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59720" w14:textId="0E4AE5B6" w:rsidR="00C57B9F" w:rsidRDefault="00ED4486">
      <w:pPr>
        <w:pStyle w:val="Odstavek"/>
        <w:spacing w:line="260" w:lineRule="auto"/>
      </w:pPr>
      <w:r>
        <w:t xml:space="preserve">Na podlagi </w:t>
      </w:r>
      <w:r w:rsidR="0054230F">
        <w:t>tretjega odstavka 13. člena Zakona o priznavanju poklicnih kvalifikacij v zdravstveni dejavnosti (</w:t>
      </w:r>
      <w:r w:rsidR="0054230F" w:rsidRPr="000D7A9D">
        <w:t>Uradni list RS, št. 40/25</w:t>
      </w:r>
      <w:r w:rsidR="0054230F">
        <w:t xml:space="preserve">) in </w:t>
      </w:r>
      <w:r>
        <w:t>drugega odstavka 17. člena Pravilnika o pripravništvu in strokovnih izpitih zdravstvenih delavcev in zdravstvenih sodelavcev na področju zdravstvene dejavnosti (Uradni list RS, št. 76/22, 58/23, 97/23, 88/24 in 40/25 – ZPPKZD) ministrica za zdravje izdaja</w:t>
      </w:r>
    </w:p>
    <w:p w14:paraId="727355C1" w14:textId="77777777" w:rsidR="00C57B9F" w:rsidRDefault="00C57B9F">
      <w:pPr>
        <w:spacing w:after="0" w:line="260" w:lineRule="auto"/>
        <w:rPr>
          <w:rFonts w:cs="Arial"/>
        </w:rPr>
      </w:pPr>
    </w:p>
    <w:p w14:paraId="583A99DF" w14:textId="77777777" w:rsidR="00430498" w:rsidRDefault="00430498">
      <w:pPr>
        <w:pStyle w:val="Naslov1"/>
        <w:spacing w:line="260" w:lineRule="auto"/>
      </w:pPr>
      <w:r>
        <w:t>ODREDBO</w:t>
      </w:r>
      <w:r w:rsidR="00ED4486">
        <w:t xml:space="preserve"> </w:t>
      </w:r>
    </w:p>
    <w:p w14:paraId="1B5D7FA2" w14:textId="218A3B54" w:rsidR="00C57B9F" w:rsidRDefault="00ED4486" w:rsidP="00430498">
      <w:pPr>
        <w:pStyle w:val="Naslov1"/>
        <w:spacing w:line="260" w:lineRule="auto"/>
      </w:pPr>
      <w:r>
        <w:t>o višini stroškov strokovnega izpita zdravstvenih delavcev in zdravstvenih sodelavcev na področju zdravstvene dejavnosti</w:t>
      </w:r>
    </w:p>
    <w:p w14:paraId="2F2946D2" w14:textId="77777777" w:rsidR="00430498" w:rsidRPr="00430498" w:rsidRDefault="00430498" w:rsidP="00430498">
      <w:pPr>
        <w:pBdr>
          <w:top w:val="none" w:sz="0" w:space="10" w:color="auto"/>
        </w:pBdr>
        <w:spacing w:before="210" w:after="210" w:line="260" w:lineRule="atLeast"/>
        <w:jc w:val="center"/>
        <w:rPr>
          <w:rFonts w:eastAsia="Arial" w:cs="Arial"/>
          <w:b/>
          <w:bCs/>
        </w:rPr>
      </w:pPr>
      <w:r w:rsidRPr="00430498">
        <w:rPr>
          <w:rFonts w:eastAsia="Arial" w:cs="Arial"/>
          <w:b/>
          <w:bCs/>
        </w:rPr>
        <w:t>1. člen</w:t>
      </w:r>
    </w:p>
    <w:p w14:paraId="5D8EACF2" w14:textId="77777777" w:rsidR="00430498" w:rsidRPr="00430498" w:rsidRDefault="00430498" w:rsidP="00430498">
      <w:pPr>
        <w:spacing w:before="210" w:after="210" w:line="260" w:lineRule="atLeast"/>
        <w:ind w:firstLine="426"/>
        <w:rPr>
          <w:rFonts w:eastAsia="Arial" w:cs="Arial"/>
        </w:rPr>
      </w:pPr>
      <w:r w:rsidRPr="00430498">
        <w:rPr>
          <w:rFonts w:eastAsia="Arial" w:cs="Arial"/>
        </w:rPr>
        <w:t>(1) Strošek strokovnega izpita znaša 200 eurov na kandidata, pri čemer je strošek posamezne vsebine strokovnega izpita 50 eurov.</w:t>
      </w:r>
    </w:p>
    <w:p w14:paraId="458DA4C4" w14:textId="77777777" w:rsidR="00430498" w:rsidRPr="00430498" w:rsidRDefault="00430498" w:rsidP="00430498">
      <w:pPr>
        <w:spacing w:before="210" w:after="210" w:line="260" w:lineRule="atLeast"/>
        <w:ind w:firstLine="426"/>
        <w:rPr>
          <w:rFonts w:eastAsia="Arial" w:cs="Arial"/>
        </w:rPr>
      </w:pPr>
      <w:r w:rsidRPr="00430498">
        <w:rPr>
          <w:rFonts w:eastAsia="Arial" w:cs="Arial"/>
        </w:rPr>
        <w:t>(2) Ne glede na prejšnji odstavek stroški strokovnega izpita za magistre farmacije, ki imajo zaključen ustrezen študijski program druge stopnje, ki traja najmanj pet let, in je lahko dodatno izražen z enakovrednimi kreditnimi točkami ECTS, ter obsega najmanj štiri leta teoretičnega in praktičnega izobraževanja oziroma usposabljanja ter najmanj šestmesečno praktično usposabljanje v lekarni ali v bolnišnici pod vodstvom farmacevtskega oddelka bolnišnice, ne nastanejo.</w:t>
      </w:r>
    </w:p>
    <w:p w14:paraId="2FB7052F" w14:textId="77777777" w:rsidR="00ED4486" w:rsidRDefault="00ED4486">
      <w:pPr>
        <w:spacing w:after="0" w:line="260" w:lineRule="auto"/>
      </w:pPr>
    </w:p>
    <w:p w14:paraId="1EDE0542" w14:textId="1F54F729" w:rsidR="00ED4486" w:rsidRPr="00430498" w:rsidRDefault="00ED4486" w:rsidP="00ED4486">
      <w:pPr>
        <w:spacing w:after="0" w:line="260" w:lineRule="auto"/>
        <w:jc w:val="center"/>
        <w:rPr>
          <w:b/>
          <w:bCs/>
        </w:rPr>
      </w:pPr>
      <w:r w:rsidRPr="00430498">
        <w:rPr>
          <w:b/>
          <w:bCs/>
        </w:rPr>
        <w:t>2.</w:t>
      </w:r>
      <w:r w:rsidR="00430498" w:rsidRPr="00430498">
        <w:rPr>
          <w:b/>
          <w:bCs/>
        </w:rPr>
        <w:t xml:space="preserve"> </w:t>
      </w:r>
      <w:r w:rsidRPr="00430498">
        <w:rPr>
          <w:b/>
          <w:bCs/>
        </w:rPr>
        <w:t>člen</w:t>
      </w:r>
    </w:p>
    <w:p w14:paraId="2221DC63" w14:textId="7A299F3B" w:rsidR="00ED4486" w:rsidRDefault="00ED4486" w:rsidP="00430498">
      <w:pPr>
        <w:spacing w:before="210" w:after="210" w:line="260" w:lineRule="atLeast"/>
        <w:ind w:firstLine="567"/>
      </w:pPr>
      <w:r>
        <w:br/>
      </w:r>
      <w:r w:rsidR="00430498">
        <w:tab/>
      </w:r>
      <w:r>
        <w:t>(1) Strošek strokovnega izpita v postopku priznavanja poklicne kvalifikacije, pridobljene v tujini, za poklic zdravnik znaša 300 e</w:t>
      </w:r>
      <w:r w:rsidR="007540EC">
        <w:t>vrov</w:t>
      </w:r>
      <w:r>
        <w:t xml:space="preserve"> na kandidata, pri čemer je strošek vsebine urgentne medicine 200 e</w:t>
      </w:r>
      <w:r w:rsidR="007540EC">
        <w:t>vrov</w:t>
      </w:r>
      <w:r>
        <w:t xml:space="preserve">, </w:t>
      </w:r>
      <w:bookmarkStart w:id="0" w:name="_Hlk209078011"/>
      <w:r w:rsidR="002E09A1">
        <w:t>vsaka nadaljnja posamezna vsebina pa</w:t>
      </w:r>
      <w:r>
        <w:t xml:space="preserve"> 50 e</w:t>
      </w:r>
      <w:r w:rsidR="007540EC">
        <w:t>vrov</w:t>
      </w:r>
      <w:bookmarkEnd w:id="0"/>
      <w:r>
        <w:t>.</w:t>
      </w:r>
    </w:p>
    <w:p w14:paraId="78D24E93" w14:textId="1C6F93D0" w:rsidR="00C57B9F" w:rsidRDefault="00ED4486" w:rsidP="00430498">
      <w:pPr>
        <w:spacing w:before="210" w:after="210" w:line="260" w:lineRule="atLeast"/>
        <w:ind w:firstLine="425"/>
      </w:pPr>
      <w:r>
        <w:t>(2) Strošek strokovnega izpita v postopku priznavanja poklicne kvalifikacije, pridobljene v tujini, za poklic doktor dentalne medicine znaša 250 e</w:t>
      </w:r>
      <w:r w:rsidR="007540EC">
        <w:t>vrov</w:t>
      </w:r>
      <w:r>
        <w:t xml:space="preserve"> na kandidata, pri čemer je strošek vsebine nujna medicinska stanja v stomatologiji 75 e</w:t>
      </w:r>
      <w:r w:rsidR="007540EC">
        <w:t>vrov</w:t>
      </w:r>
      <w:r>
        <w:t>, strošek vsebine integralna zobozdravniška obravnava otroka in odraslega z urgentnimi stanji v dentalni medicini 75 e</w:t>
      </w:r>
      <w:r w:rsidR="007540EC">
        <w:t>vrov</w:t>
      </w:r>
      <w:r>
        <w:t xml:space="preserve">, </w:t>
      </w:r>
      <w:r w:rsidR="002E09A1" w:rsidRPr="002E09A1">
        <w:t>vsaka nadaljnja posamezna vsebina pa 50 evrov</w:t>
      </w:r>
      <w:r>
        <w:t>.«</w:t>
      </w:r>
    </w:p>
    <w:p w14:paraId="53E88C7C" w14:textId="2062EE78" w:rsidR="00ED4486" w:rsidRPr="00ED4486" w:rsidRDefault="00ED4486">
      <w:pPr>
        <w:pStyle w:val="len"/>
        <w:spacing w:line="260" w:lineRule="auto"/>
        <w:rPr>
          <w:b w:val="0"/>
          <w:bCs/>
        </w:rPr>
      </w:pPr>
      <w:r w:rsidRPr="00ED4486">
        <w:rPr>
          <w:b w:val="0"/>
          <w:bCs/>
        </w:rPr>
        <w:t>KONČNI DOLOČBI</w:t>
      </w:r>
    </w:p>
    <w:p w14:paraId="371D4BB3" w14:textId="09EC93A3" w:rsidR="00C57B9F" w:rsidRDefault="00ED4486">
      <w:pPr>
        <w:pStyle w:val="len"/>
        <w:spacing w:line="260" w:lineRule="auto"/>
      </w:pPr>
      <w:r>
        <w:t>2. člen</w:t>
      </w:r>
    </w:p>
    <w:p w14:paraId="79EDD3E3" w14:textId="77777777" w:rsidR="00C57B9F" w:rsidRDefault="00ED4486">
      <w:pPr>
        <w:pStyle w:val="lennaslov"/>
        <w:spacing w:line="260" w:lineRule="auto"/>
      </w:pPr>
      <w:r>
        <w:t>(prenehanje veljavnosti)</w:t>
      </w:r>
    </w:p>
    <w:p w14:paraId="33E69EB5" w14:textId="77777777" w:rsidR="00C57B9F" w:rsidRDefault="00C57B9F">
      <w:pPr>
        <w:spacing w:after="0" w:line="260" w:lineRule="auto"/>
        <w:rPr>
          <w:rFonts w:cs="Arial"/>
        </w:rPr>
      </w:pPr>
    </w:p>
    <w:p w14:paraId="31634751" w14:textId="3836F13D" w:rsidR="00C57B9F" w:rsidRDefault="00ED4486">
      <w:pPr>
        <w:spacing w:after="0" w:line="260" w:lineRule="auto"/>
      </w:pPr>
      <w:r>
        <w:tab/>
        <w:t>Z dnem uveljavitve te odredbe preneha</w:t>
      </w:r>
      <w:r w:rsidR="00E964CB">
        <w:t>ta</w:t>
      </w:r>
      <w:r>
        <w:t xml:space="preserve"> veljati Odredba o višini stroškov strokovnega izpita zdravstvenih delavcev in zdravstvenih sodelavcev na področju zdravstvene dejavnosti (Uradni list RS, št. 92/22, 113/22, 123/22, 158/22 in 74/23)</w:t>
      </w:r>
      <w:r w:rsidR="00E964CB">
        <w:t xml:space="preserve"> in </w:t>
      </w:r>
      <w:r w:rsidR="00E964CB" w:rsidRPr="00E964CB">
        <w:t>Odredba o višini stroškov strokovnega izpita zdravstvenih delavcev in zdravstvenih sodelavcev na področju zdravstvene dejavnosti</w:t>
      </w:r>
      <w:r w:rsidR="00E964CB">
        <w:t xml:space="preserve"> (Uradni list RS, št. 68/25).</w:t>
      </w:r>
    </w:p>
    <w:p w14:paraId="48B3C5CB" w14:textId="77777777" w:rsidR="00C57B9F" w:rsidRDefault="00ED4486">
      <w:pPr>
        <w:pStyle w:val="len"/>
        <w:spacing w:line="260" w:lineRule="auto"/>
      </w:pPr>
      <w:r>
        <w:t>3. člen</w:t>
      </w:r>
    </w:p>
    <w:p w14:paraId="33B7CEA5" w14:textId="77777777" w:rsidR="00C57B9F" w:rsidRDefault="00ED4486">
      <w:pPr>
        <w:pStyle w:val="lennaslov"/>
        <w:spacing w:line="260" w:lineRule="auto"/>
      </w:pPr>
      <w:r>
        <w:t>(začetek veljavnosti)</w:t>
      </w:r>
    </w:p>
    <w:p w14:paraId="2D7F57E0" w14:textId="77777777" w:rsidR="00C57B9F" w:rsidRDefault="00C57B9F">
      <w:pPr>
        <w:spacing w:after="0" w:line="260" w:lineRule="auto"/>
        <w:rPr>
          <w:rFonts w:cs="Arial"/>
        </w:rPr>
      </w:pPr>
    </w:p>
    <w:p w14:paraId="095AEE3E" w14:textId="77777777" w:rsidR="00C57B9F" w:rsidRDefault="00ED4486">
      <w:pPr>
        <w:spacing w:after="0" w:line="260" w:lineRule="auto"/>
      </w:pPr>
      <w:r>
        <w:tab/>
        <w:t>Ta odredba začne veljati naslednji dan po objavi v Uradnem listu Republike Slovenije.</w:t>
      </w:r>
    </w:p>
    <w:p w14:paraId="2AD46A94" w14:textId="77777777" w:rsidR="00ED4486" w:rsidRDefault="00ED4486">
      <w:pPr>
        <w:spacing w:after="0" w:line="260" w:lineRule="auto"/>
      </w:pPr>
    </w:p>
    <w:p w14:paraId="333E6D7D" w14:textId="77777777" w:rsidR="00ED4486" w:rsidRDefault="00ED4486">
      <w:pPr>
        <w:spacing w:after="0" w:line="260" w:lineRule="auto"/>
      </w:pPr>
    </w:p>
    <w:p w14:paraId="4BAB791A" w14:textId="77777777" w:rsidR="00ED4486" w:rsidRDefault="00ED4486">
      <w:pPr>
        <w:spacing w:after="0" w:line="260" w:lineRule="auto"/>
      </w:pPr>
    </w:p>
    <w:p w14:paraId="36641BD9" w14:textId="77777777" w:rsidR="00ED4486" w:rsidRDefault="00ED4486">
      <w:pPr>
        <w:spacing w:after="0" w:line="260" w:lineRule="auto"/>
      </w:pPr>
    </w:p>
    <w:p w14:paraId="0EB4DF9B" w14:textId="35D18790" w:rsidR="00ED4486" w:rsidRPr="00ED4486" w:rsidRDefault="00ED4486" w:rsidP="00ED4486">
      <w:pPr>
        <w:spacing w:before="210" w:after="210" w:line="260" w:lineRule="atLeast"/>
        <w:jc w:val="left"/>
        <w:rPr>
          <w:rFonts w:eastAsia="Arial" w:cs="Arial"/>
        </w:rPr>
      </w:pPr>
      <w:r w:rsidRPr="00ED4486">
        <w:rPr>
          <w:rFonts w:eastAsia="Arial" w:cs="Arial"/>
        </w:rPr>
        <w:t>Št. 0070-</w:t>
      </w:r>
      <w:r>
        <w:rPr>
          <w:rFonts w:eastAsia="Arial" w:cs="Arial"/>
        </w:rPr>
        <w:t>88</w:t>
      </w:r>
      <w:r w:rsidRPr="00ED4486">
        <w:rPr>
          <w:rFonts w:eastAsia="Arial" w:cs="Arial"/>
        </w:rPr>
        <w:t>/2025</w:t>
      </w:r>
      <w:r w:rsidRPr="00ED4486">
        <w:rPr>
          <w:rFonts w:eastAsia="Arial" w:cs="Arial"/>
        </w:rPr>
        <w:br/>
        <w:t xml:space="preserve">Ljubljana, dne </w:t>
      </w:r>
      <w:r>
        <w:rPr>
          <w:rFonts w:eastAsia="Arial" w:cs="Arial"/>
        </w:rPr>
        <w:t>1</w:t>
      </w:r>
      <w:r w:rsidR="00E964CB">
        <w:rPr>
          <w:rFonts w:eastAsia="Arial" w:cs="Arial"/>
        </w:rPr>
        <w:t>8</w:t>
      </w:r>
      <w:r w:rsidRPr="00ED4486">
        <w:rPr>
          <w:rFonts w:eastAsia="Arial" w:cs="Arial"/>
        </w:rPr>
        <w:t xml:space="preserve">. </w:t>
      </w:r>
      <w:r>
        <w:rPr>
          <w:rFonts w:eastAsia="Arial" w:cs="Arial"/>
        </w:rPr>
        <w:t>septembra</w:t>
      </w:r>
      <w:r w:rsidRPr="00ED4486">
        <w:rPr>
          <w:rFonts w:eastAsia="Arial" w:cs="Arial"/>
        </w:rPr>
        <w:t xml:space="preserve"> 2025</w:t>
      </w:r>
      <w:r w:rsidRPr="00ED4486">
        <w:rPr>
          <w:rFonts w:eastAsia="Arial" w:cs="Arial"/>
        </w:rPr>
        <w:br/>
        <w:t>EVA 2025-2711-0089</w:t>
      </w:r>
    </w:p>
    <w:p w14:paraId="4BF2F248" w14:textId="77777777" w:rsidR="00ED4486" w:rsidRPr="00ED4486" w:rsidRDefault="00ED4486" w:rsidP="00ED4486">
      <w:pPr>
        <w:overflowPunct w:val="0"/>
        <w:autoSpaceDE w:val="0"/>
        <w:autoSpaceDN w:val="0"/>
        <w:adjustRightInd w:val="0"/>
        <w:spacing w:after="0" w:line="260" w:lineRule="atLeast"/>
        <w:ind w:left="5670"/>
        <w:jc w:val="center"/>
        <w:textAlignment w:val="baseline"/>
        <w:rPr>
          <w:rFonts w:eastAsia="Times New Roman" w:cs="Arial"/>
          <w:color w:val="000000"/>
          <w:lang w:eastAsia="sl-SI"/>
        </w:rPr>
      </w:pPr>
      <w:r w:rsidRPr="00ED4486">
        <w:rPr>
          <w:rFonts w:eastAsia="Times New Roman" w:cs="Arial"/>
          <w:b/>
          <w:color w:val="000000"/>
          <w:lang w:eastAsia="sl-SI"/>
        </w:rPr>
        <w:t xml:space="preserve">Dr. Valentina Prevolnik Rupel </w:t>
      </w:r>
    </w:p>
    <w:p w14:paraId="74A2D93F" w14:textId="0E632E37" w:rsidR="00ED4486" w:rsidRPr="00ED4486" w:rsidRDefault="00ED4486" w:rsidP="00ED4486">
      <w:pPr>
        <w:overflowPunct w:val="0"/>
        <w:autoSpaceDE w:val="0"/>
        <w:autoSpaceDN w:val="0"/>
        <w:adjustRightInd w:val="0"/>
        <w:spacing w:after="0" w:line="260" w:lineRule="atLeast"/>
        <w:ind w:left="5670"/>
        <w:jc w:val="center"/>
        <w:textAlignment w:val="baseline"/>
        <w:rPr>
          <w:rFonts w:eastAsia="Times New Roman" w:cs="Arial"/>
          <w:color w:val="000000"/>
          <w:lang w:eastAsia="sl-SI"/>
        </w:rPr>
      </w:pPr>
      <w:r w:rsidRPr="00ED4486">
        <w:rPr>
          <w:rFonts w:eastAsia="Times New Roman" w:cs="Arial"/>
          <w:color w:val="000000"/>
          <w:lang w:eastAsia="sl-SI"/>
        </w:rPr>
        <w:t>ministrica za zdravje</w:t>
      </w:r>
    </w:p>
    <w:sectPr w:rsidR="00ED4486" w:rsidRPr="00ED44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45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B9F"/>
    <w:rsid w:val="000D7A9D"/>
    <w:rsid w:val="002257AC"/>
    <w:rsid w:val="002963A6"/>
    <w:rsid w:val="002E09A1"/>
    <w:rsid w:val="00430498"/>
    <w:rsid w:val="0054230F"/>
    <w:rsid w:val="007540EC"/>
    <w:rsid w:val="009A1641"/>
    <w:rsid w:val="00A26F8A"/>
    <w:rsid w:val="00C57B9F"/>
    <w:rsid w:val="00E964CB"/>
    <w:rsid w:val="00ED4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011CB"/>
  <w15:docId w15:val="{6FF553FB-1596-4C04-A854-69EEAFBCF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jc w:val="left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Kovačič</dc:creator>
  <cp:lastModifiedBy>Sara Kovačič</cp:lastModifiedBy>
  <cp:revision>8</cp:revision>
  <dcterms:created xsi:type="dcterms:W3CDTF">2025-09-17T08:54:00Z</dcterms:created>
  <dcterms:modified xsi:type="dcterms:W3CDTF">2025-09-18T10:01:00Z</dcterms:modified>
</cp:coreProperties>
</file>