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AC6C" w14:textId="77777777" w:rsidR="00EB4EC7" w:rsidRPr="00E57129" w:rsidRDefault="00EB4EC7" w:rsidP="00EB4EC7">
      <w:pPr>
        <w:pageBreakBefore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57129">
        <w:rPr>
          <w:rFonts w:ascii="Arial" w:eastAsia="Times New Roman" w:hAnsi="Arial" w:cs="Arial"/>
          <w:b/>
          <w:sz w:val="20"/>
          <w:szCs w:val="20"/>
          <w:lang w:eastAsia="ar-SA"/>
        </w:rPr>
        <w:t>OBRAZLOŽITEV:</w:t>
      </w:r>
    </w:p>
    <w:p w14:paraId="37C27DCE" w14:textId="77777777" w:rsidR="00EB4EC7" w:rsidRPr="00E57129" w:rsidRDefault="00EB4EC7" w:rsidP="00EB4EC7">
      <w:pPr>
        <w:tabs>
          <w:tab w:val="left" w:pos="1134"/>
        </w:tabs>
        <w:suppressAutoHyphens/>
        <w:spacing w:after="0" w:line="240" w:lineRule="atLeast"/>
        <w:ind w:right="7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B61281F" w14:textId="77777777" w:rsidR="00110629" w:rsidRPr="00E57129" w:rsidRDefault="00110629" w:rsidP="00EB4E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94CF066" w14:textId="77777777" w:rsidR="00110629" w:rsidRPr="00E57129" w:rsidRDefault="00110629" w:rsidP="00EB4E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</w:rPr>
        <w:t>I. PREDMET UREJANJA (VSEBINA AKTA)</w:t>
      </w:r>
    </w:p>
    <w:p w14:paraId="37AF494E" w14:textId="77777777" w:rsidR="00110629" w:rsidRPr="00E57129" w:rsidRDefault="00110629" w:rsidP="00EB4E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A9BFD6A" w14:textId="4086674D" w:rsidR="00EB4EC7" w:rsidRPr="00E57129" w:rsidRDefault="002E5FA4" w:rsidP="005F4933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</w:rPr>
        <w:t xml:space="preserve">Pravilnik o pomembnejših dosežkih, pogojih in merilih za podelitev statusa nevladne organizacije v javnem interesu na področju varstva okolja </w:t>
      </w:r>
      <w:r w:rsidR="00EB4EC7" w:rsidRPr="00E57129">
        <w:rPr>
          <w:rFonts w:ascii="Arial" w:hAnsi="Arial" w:cs="Arial"/>
          <w:sz w:val="20"/>
          <w:szCs w:val="20"/>
        </w:rPr>
        <w:t>se izda na podlagi</w:t>
      </w:r>
      <w:r w:rsidR="00B011C1" w:rsidRPr="00E57129">
        <w:rPr>
          <w:rFonts w:ascii="Arial" w:hAnsi="Arial" w:cs="Arial"/>
          <w:sz w:val="20"/>
          <w:szCs w:val="20"/>
        </w:rPr>
        <w:t xml:space="preserve"> drugega odstavka</w:t>
      </w:r>
      <w:r w:rsidR="00EB4EC7" w:rsidRPr="00E57129">
        <w:rPr>
          <w:rFonts w:ascii="Arial" w:hAnsi="Arial" w:cs="Arial"/>
          <w:sz w:val="20"/>
          <w:szCs w:val="20"/>
        </w:rPr>
        <w:t xml:space="preserve"> </w:t>
      </w:r>
      <w:r w:rsidR="00431071" w:rsidRPr="00E57129">
        <w:rPr>
          <w:rFonts w:ascii="Arial" w:hAnsi="Arial" w:cs="Arial"/>
          <w:sz w:val="20"/>
          <w:szCs w:val="20"/>
        </w:rPr>
        <w:t>237. člen</w:t>
      </w:r>
      <w:r w:rsidR="00B011C1" w:rsidRPr="00E57129">
        <w:rPr>
          <w:rFonts w:ascii="Arial" w:hAnsi="Arial" w:cs="Arial"/>
          <w:sz w:val="20"/>
          <w:szCs w:val="20"/>
        </w:rPr>
        <w:t>a</w:t>
      </w:r>
      <w:r w:rsidR="00431071" w:rsidRPr="00E57129">
        <w:rPr>
          <w:rFonts w:ascii="Arial" w:hAnsi="Arial" w:cs="Arial"/>
          <w:sz w:val="20"/>
          <w:szCs w:val="20"/>
        </w:rPr>
        <w:t xml:space="preserve"> Zakona o varstvu okolja (Ur</w:t>
      </w:r>
      <w:r w:rsidR="00A92A9F" w:rsidRPr="00E57129">
        <w:rPr>
          <w:rFonts w:ascii="Arial" w:hAnsi="Arial" w:cs="Arial"/>
          <w:sz w:val="20"/>
          <w:szCs w:val="20"/>
        </w:rPr>
        <w:t>adni list</w:t>
      </w:r>
      <w:r w:rsidR="00431071" w:rsidRPr="00E57129">
        <w:rPr>
          <w:rFonts w:ascii="Arial" w:hAnsi="Arial" w:cs="Arial"/>
          <w:sz w:val="20"/>
          <w:szCs w:val="20"/>
        </w:rPr>
        <w:t xml:space="preserve"> RS, 44/22; v nadaljevanju ZVO</w:t>
      </w:r>
      <w:r w:rsidR="00A92A9F" w:rsidRPr="00E57129">
        <w:rPr>
          <w:rFonts w:ascii="Arial" w:hAnsi="Arial" w:cs="Arial"/>
          <w:sz w:val="20"/>
          <w:szCs w:val="20"/>
        </w:rPr>
        <w:t>-</w:t>
      </w:r>
      <w:r w:rsidR="00431071" w:rsidRPr="00E57129">
        <w:rPr>
          <w:rFonts w:ascii="Arial" w:hAnsi="Arial" w:cs="Arial"/>
          <w:sz w:val="20"/>
          <w:szCs w:val="20"/>
        </w:rPr>
        <w:t>2)</w:t>
      </w:r>
      <w:r w:rsidR="00B011C1" w:rsidRPr="00E57129">
        <w:rPr>
          <w:rFonts w:ascii="Arial" w:hAnsi="Arial" w:cs="Arial"/>
          <w:sz w:val="20"/>
          <w:szCs w:val="20"/>
        </w:rPr>
        <w:t xml:space="preserve"> </w:t>
      </w:r>
      <w:r w:rsidR="00EB4EC7" w:rsidRPr="00E57129">
        <w:rPr>
          <w:rFonts w:ascii="Arial" w:hAnsi="Arial" w:cs="Arial"/>
          <w:sz w:val="20"/>
          <w:szCs w:val="20"/>
        </w:rPr>
        <w:t xml:space="preserve">in na podlagi petega odstavka 6. člena Zakona o nevladnih organizacijah (Uradni list RS, št. 21/18; v nadaljevanju: </w:t>
      </w:r>
      <w:proofErr w:type="spellStart"/>
      <w:r w:rsidR="00EB4EC7" w:rsidRPr="00E57129">
        <w:rPr>
          <w:rFonts w:ascii="Arial" w:hAnsi="Arial" w:cs="Arial"/>
          <w:sz w:val="20"/>
          <w:szCs w:val="20"/>
        </w:rPr>
        <w:t>ZNOrg</w:t>
      </w:r>
      <w:proofErr w:type="spellEnd"/>
      <w:r w:rsidR="00EB4EC7" w:rsidRPr="00E57129">
        <w:rPr>
          <w:rFonts w:ascii="Arial" w:hAnsi="Arial" w:cs="Arial"/>
          <w:sz w:val="20"/>
          <w:szCs w:val="20"/>
        </w:rPr>
        <w:t>).</w:t>
      </w:r>
      <w:r w:rsidRPr="00E57129">
        <w:rPr>
          <w:rFonts w:ascii="Arial" w:hAnsi="Arial" w:cs="Arial"/>
          <w:sz w:val="20"/>
          <w:szCs w:val="20"/>
        </w:rPr>
        <w:t xml:space="preserve"> </w:t>
      </w:r>
      <w:r w:rsidR="00B011C1" w:rsidRPr="00E57129">
        <w:rPr>
          <w:rFonts w:ascii="Arial" w:hAnsi="Arial" w:cs="Arial"/>
          <w:sz w:val="20"/>
          <w:szCs w:val="20"/>
        </w:rPr>
        <w:t>Drugi odstavek 2</w:t>
      </w:r>
      <w:r w:rsidR="00EB4EC7" w:rsidRPr="00E57129">
        <w:rPr>
          <w:rFonts w:ascii="Arial" w:hAnsi="Arial" w:cs="Arial"/>
          <w:sz w:val="20"/>
          <w:szCs w:val="20"/>
        </w:rPr>
        <w:t>37. člena Z</w:t>
      </w:r>
      <w:r w:rsidR="00B011C1" w:rsidRPr="00E57129">
        <w:rPr>
          <w:rFonts w:ascii="Arial" w:hAnsi="Arial" w:cs="Arial"/>
          <w:sz w:val="20"/>
          <w:szCs w:val="20"/>
        </w:rPr>
        <w:t xml:space="preserve">VO2 </w:t>
      </w:r>
      <w:r w:rsidR="00EB4EC7" w:rsidRPr="00E57129">
        <w:rPr>
          <w:rFonts w:ascii="Arial" w:hAnsi="Arial" w:cs="Arial"/>
          <w:sz w:val="20"/>
          <w:szCs w:val="20"/>
        </w:rPr>
        <w:t>določa, da podrobnejše pogoje</w:t>
      </w:r>
      <w:r w:rsidR="00B011C1" w:rsidRPr="00E57129">
        <w:rPr>
          <w:rFonts w:ascii="Arial" w:hAnsi="Arial" w:cs="Arial"/>
          <w:sz w:val="20"/>
          <w:szCs w:val="20"/>
        </w:rPr>
        <w:t xml:space="preserve"> in merila za ugotavljanje njihovega izpolnjevanja iz p</w:t>
      </w:r>
      <w:r w:rsidR="00EB4EC7" w:rsidRPr="00E57129">
        <w:rPr>
          <w:rFonts w:ascii="Arial" w:hAnsi="Arial" w:cs="Arial"/>
          <w:sz w:val="20"/>
          <w:szCs w:val="20"/>
        </w:rPr>
        <w:t>rve</w:t>
      </w:r>
      <w:r w:rsidR="00B011C1" w:rsidRPr="00E57129">
        <w:rPr>
          <w:rFonts w:ascii="Arial" w:hAnsi="Arial" w:cs="Arial"/>
          <w:sz w:val="20"/>
          <w:szCs w:val="20"/>
        </w:rPr>
        <w:t>ga odstavka 237. člena ZVO</w:t>
      </w:r>
      <w:r w:rsidR="00A92A9F" w:rsidRPr="00E57129">
        <w:rPr>
          <w:rFonts w:ascii="Arial" w:hAnsi="Arial" w:cs="Arial"/>
          <w:sz w:val="20"/>
          <w:szCs w:val="20"/>
        </w:rPr>
        <w:t>-</w:t>
      </w:r>
      <w:r w:rsidR="00B011C1" w:rsidRPr="00E57129">
        <w:rPr>
          <w:rFonts w:ascii="Arial" w:hAnsi="Arial" w:cs="Arial"/>
          <w:sz w:val="20"/>
          <w:szCs w:val="20"/>
        </w:rPr>
        <w:t xml:space="preserve">2 </w:t>
      </w:r>
      <w:r w:rsidR="00EB4EC7" w:rsidRPr="00E57129">
        <w:rPr>
          <w:rFonts w:ascii="Arial" w:hAnsi="Arial" w:cs="Arial"/>
          <w:sz w:val="20"/>
          <w:szCs w:val="20"/>
        </w:rPr>
        <w:t xml:space="preserve">predpiše minister s pravilnikom.  Minister mora torej s pravilnikom predpisati pogoje, ki jih mora izpolnjevati nevladna organizacija (društvo, zavod ali ustanova), da se šteje, da s svojim delovanjem pomembno prispeva k </w:t>
      </w:r>
      <w:r w:rsidR="00B011C1" w:rsidRPr="00E57129">
        <w:rPr>
          <w:rFonts w:ascii="Arial" w:hAnsi="Arial" w:cs="Arial"/>
          <w:sz w:val="20"/>
          <w:szCs w:val="20"/>
        </w:rPr>
        <w:t>varstvu okolja</w:t>
      </w:r>
      <w:r w:rsidR="00EB4EC7" w:rsidRPr="00E57129">
        <w:rPr>
          <w:rFonts w:ascii="Arial" w:hAnsi="Arial" w:cs="Arial"/>
          <w:sz w:val="20"/>
          <w:szCs w:val="20"/>
        </w:rPr>
        <w:t>. Nevladna organizacija pomembno prispeva k</w:t>
      </w:r>
      <w:r w:rsidR="00B011C1" w:rsidRPr="00E57129">
        <w:rPr>
          <w:rFonts w:ascii="Arial" w:hAnsi="Arial" w:cs="Arial"/>
          <w:sz w:val="20"/>
          <w:szCs w:val="20"/>
        </w:rPr>
        <w:t xml:space="preserve"> varstvu okolja, </w:t>
      </w:r>
      <w:r w:rsidR="00EB4EC7" w:rsidRPr="00E57129">
        <w:rPr>
          <w:rFonts w:ascii="Arial" w:hAnsi="Arial" w:cs="Arial"/>
          <w:sz w:val="20"/>
          <w:szCs w:val="20"/>
        </w:rPr>
        <w:t xml:space="preserve">če dejavno sodeluje pri </w:t>
      </w:r>
      <w:r w:rsidR="00B011C1" w:rsidRPr="00E57129">
        <w:rPr>
          <w:rFonts w:ascii="Arial" w:hAnsi="Arial" w:cs="Arial"/>
          <w:sz w:val="20"/>
          <w:szCs w:val="20"/>
        </w:rPr>
        <w:t>varstvu okolja</w:t>
      </w:r>
      <w:r w:rsidR="00EB4EC7" w:rsidRPr="00E57129">
        <w:rPr>
          <w:rFonts w:ascii="Arial" w:hAnsi="Arial" w:cs="Arial"/>
          <w:sz w:val="20"/>
          <w:szCs w:val="20"/>
        </w:rPr>
        <w:t xml:space="preserve"> ali izvaja promocijo </w:t>
      </w:r>
      <w:r w:rsidR="00B011C1" w:rsidRPr="00E57129">
        <w:rPr>
          <w:rFonts w:ascii="Arial" w:hAnsi="Arial" w:cs="Arial"/>
          <w:sz w:val="20"/>
          <w:szCs w:val="20"/>
        </w:rPr>
        <w:t>varstva okolja</w:t>
      </w:r>
      <w:r w:rsidR="00EB4EC7" w:rsidRPr="00E57129">
        <w:rPr>
          <w:rFonts w:ascii="Arial" w:hAnsi="Arial" w:cs="Arial"/>
          <w:sz w:val="20"/>
          <w:szCs w:val="20"/>
        </w:rPr>
        <w:t xml:space="preserve"> ali širi strokovno znanje na področju</w:t>
      </w:r>
      <w:r w:rsidR="00B011C1" w:rsidRPr="00E57129">
        <w:rPr>
          <w:rFonts w:ascii="Arial" w:hAnsi="Arial" w:cs="Arial"/>
          <w:sz w:val="20"/>
          <w:szCs w:val="20"/>
        </w:rPr>
        <w:t xml:space="preserve"> varstva okolja</w:t>
      </w:r>
      <w:r w:rsidR="00EB4EC7" w:rsidRPr="00E57129">
        <w:rPr>
          <w:rFonts w:ascii="Arial" w:hAnsi="Arial" w:cs="Arial"/>
          <w:sz w:val="20"/>
          <w:szCs w:val="20"/>
        </w:rPr>
        <w:t xml:space="preserve"> z izobraževanjem in vzgojo.</w:t>
      </w:r>
      <w:r w:rsidR="005F4933" w:rsidRPr="00E57129">
        <w:rPr>
          <w:rFonts w:ascii="Arial" w:hAnsi="Arial" w:cs="Arial"/>
          <w:sz w:val="20"/>
          <w:szCs w:val="20"/>
        </w:rPr>
        <w:t xml:space="preserve"> </w:t>
      </w:r>
      <w:r w:rsidR="00EB4EC7" w:rsidRPr="00E57129">
        <w:rPr>
          <w:rFonts w:ascii="Arial" w:hAnsi="Arial" w:cs="Arial"/>
          <w:sz w:val="20"/>
          <w:szCs w:val="20"/>
        </w:rPr>
        <w:t xml:space="preserve">Peti odstavek 6. člena </w:t>
      </w:r>
      <w:proofErr w:type="spellStart"/>
      <w:r w:rsidR="00EB4EC7" w:rsidRPr="00E57129">
        <w:rPr>
          <w:rFonts w:ascii="Arial" w:hAnsi="Arial" w:cs="Arial"/>
          <w:sz w:val="20"/>
          <w:szCs w:val="20"/>
        </w:rPr>
        <w:t>ZNOrg</w:t>
      </w:r>
      <w:proofErr w:type="spellEnd"/>
      <w:r w:rsidR="00EB4EC7" w:rsidRPr="00E57129">
        <w:rPr>
          <w:rFonts w:ascii="Arial" w:hAnsi="Arial" w:cs="Arial"/>
          <w:sz w:val="20"/>
          <w:szCs w:val="20"/>
        </w:rPr>
        <w:t xml:space="preserve"> določa, da ministri, pristojni za področja, na katerih nevladne organizacije delujejo, podrobneje določijo kriterije za izpolnjevanje pogoja izkazovanja pomembnejših dosežkov delovanja na področju v javnem interesu v zadnjih dveh letih pred vložitvijo vloge, če kriteriji niso določeni z zakonom.</w:t>
      </w:r>
    </w:p>
    <w:p w14:paraId="2D55C1AC" w14:textId="77777777" w:rsidR="00110629" w:rsidRPr="00E57129" w:rsidRDefault="00110629" w:rsidP="00EB4E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DF3A81E" w14:textId="77777777" w:rsidR="00963FA0" w:rsidRPr="00E57129" w:rsidRDefault="00963FA0" w:rsidP="00EB4E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7856F6D" w14:textId="77777777" w:rsidR="00110629" w:rsidRPr="00E57129" w:rsidRDefault="00110629" w:rsidP="00EB4E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</w:rPr>
        <w:t>II. PREDSTAVITEV PO VSEBINSKIH SKLOPIH</w:t>
      </w:r>
    </w:p>
    <w:p w14:paraId="75106AFB" w14:textId="77777777" w:rsidR="00110629" w:rsidRPr="00E57129" w:rsidRDefault="00110629" w:rsidP="00EB4E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1E51CD7" w14:textId="77777777" w:rsidR="00963FA0" w:rsidRPr="00E57129" w:rsidRDefault="00EB4EC7" w:rsidP="00963FA0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</w:rPr>
        <w:t xml:space="preserve">Naslovnik tega pravilnika so nevladne organizacije, ki delujejo na področju </w:t>
      </w:r>
      <w:r w:rsidR="009D3D42" w:rsidRPr="00E57129">
        <w:rPr>
          <w:rFonts w:ascii="Arial" w:hAnsi="Arial" w:cs="Arial"/>
          <w:sz w:val="20"/>
          <w:szCs w:val="20"/>
        </w:rPr>
        <w:t xml:space="preserve">varstva okolja. </w:t>
      </w:r>
      <w:r w:rsidR="00963FA0" w:rsidRPr="00E57129">
        <w:rPr>
          <w:rFonts w:ascii="Arial" w:hAnsi="Arial" w:cs="Arial"/>
          <w:sz w:val="20"/>
          <w:szCs w:val="20"/>
          <w:lang w:eastAsia="sl-SI"/>
        </w:rPr>
        <w:t>Nevladna organizacija izkaže pomembnejše dosežke</w:t>
      </w:r>
      <w:r w:rsidR="005F4933" w:rsidRPr="00E57129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963FA0" w:rsidRPr="00E57129">
        <w:rPr>
          <w:rFonts w:ascii="Arial" w:hAnsi="Arial" w:cs="Arial"/>
          <w:sz w:val="20"/>
          <w:szCs w:val="20"/>
          <w:lang w:eastAsia="sl-SI"/>
        </w:rPr>
        <w:t>pogoje</w:t>
      </w:r>
      <w:r w:rsidR="005F4933" w:rsidRPr="00E57129">
        <w:rPr>
          <w:rFonts w:ascii="Arial" w:hAnsi="Arial" w:cs="Arial"/>
          <w:sz w:val="20"/>
          <w:szCs w:val="20"/>
          <w:lang w:eastAsia="sl-SI"/>
        </w:rPr>
        <w:t xml:space="preserve"> in merila</w:t>
      </w:r>
      <w:r w:rsidR="00963FA0" w:rsidRPr="00E57129">
        <w:rPr>
          <w:rFonts w:ascii="Arial" w:hAnsi="Arial" w:cs="Arial"/>
          <w:sz w:val="20"/>
          <w:szCs w:val="20"/>
          <w:lang w:eastAsia="sl-SI"/>
        </w:rPr>
        <w:t xml:space="preserve"> za podelitev statusa nevladne organizacije v javnem interesu na področju varstva okolja s svojim delovanjem na področju varstva okolja, če izvaja vsaj tri od naštetih dejavnosti:</w:t>
      </w:r>
    </w:p>
    <w:p w14:paraId="1D902F1C" w14:textId="77777777" w:rsidR="00963FA0" w:rsidRPr="00E57129" w:rsidRDefault="00963FA0" w:rsidP="00963FA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 xml:space="preserve">izobraževanje, usposabljanje, izvajanje seminarjev ali delavnic, razvijanje ali izvajanje programov za širjenje znanja o varstvu okolja; </w:t>
      </w:r>
    </w:p>
    <w:p w14:paraId="3F6C1831" w14:textId="77777777" w:rsidR="00963FA0" w:rsidRPr="00E57129" w:rsidRDefault="00963FA0" w:rsidP="00963FA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dopolnjevanje in razvijanje novih ali premalo izpostavljenih vsebin ali rešitev, razvoj primerov dobrih praks varstva okolja;</w:t>
      </w:r>
    </w:p>
    <w:p w14:paraId="30E8F388" w14:textId="77777777" w:rsidR="00963FA0" w:rsidRPr="00E57129" w:rsidRDefault="00963FA0" w:rsidP="00963FA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promocija ciljev in načel varstva okolja, opozarjanje na probleme v okolju;</w:t>
      </w:r>
    </w:p>
    <w:p w14:paraId="73D3792D" w14:textId="77777777" w:rsidR="00963FA0" w:rsidRPr="00E57129" w:rsidRDefault="00963FA0" w:rsidP="00963FA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spodbujanje aktivnosti in dialoga med udeleženci pri varstvu okolja;</w:t>
      </w:r>
    </w:p>
    <w:p w14:paraId="12DCAC36" w14:textId="77777777" w:rsidR="00963FA0" w:rsidRPr="00E57129" w:rsidRDefault="00963FA0" w:rsidP="00963FA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 xml:space="preserve">spodbujanje in ozaveščanje o pomenu zgodnjega in učinkovitega sodelovanja javnosti v postopkih priprave </w:t>
      </w:r>
      <w:proofErr w:type="spellStart"/>
      <w:r w:rsidRPr="00E57129">
        <w:rPr>
          <w:rFonts w:ascii="Arial" w:hAnsi="Arial" w:cs="Arial"/>
          <w:sz w:val="20"/>
          <w:szCs w:val="20"/>
          <w:lang w:eastAsia="sl-SI"/>
        </w:rPr>
        <w:t>okoljskih</w:t>
      </w:r>
      <w:proofErr w:type="spellEnd"/>
      <w:r w:rsidRPr="00E57129">
        <w:rPr>
          <w:rFonts w:ascii="Arial" w:hAnsi="Arial" w:cs="Arial"/>
          <w:sz w:val="20"/>
          <w:szCs w:val="20"/>
          <w:lang w:eastAsia="sl-SI"/>
        </w:rPr>
        <w:t xml:space="preserve"> aktov in predpisov;</w:t>
      </w:r>
    </w:p>
    <w:p w14:paraId="36C746A5" w14:textId="77777777" w:rsidR="00963FA0" w:rsidRPr="00E57129" w:rsidRDefault="00963FA0" w:rsidP="00963FA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 xml:space="preserve">aktivno sodelovanje pri oblikovanju </w:t>
      </w:r>
      <w:proofErr w:type="spellStart"/>
      <w:r w:rsidRPr="00E57129">
        <w:rPr>
          <w:rFonts w:ascii="Arial" w:hAnsi="Arial" w:cs="Arial"/>
          <w:sz w:val="20"/>
          <w:szCs w:val="20"/>
          <w:lang w:eastAsia="sl-SI"/>
        </w:rPr>
        <w:t>okoljskih</w:t>
      </w:r>
      <w:proofErr w:type="spellEnd"/>
      <w:r w:rsidRPr="00E57129">
        <w:rPr>
          <w:rFonts w:ascii="Arial" w:hAnsi="Arial" w:cs="Arial"/>
          <w:sz w:val="20"/>
          <w:szCs w:val="20"/>
          <w:lang w:eastAsia="sl-SI"/>
        </w:rPr>
        <w:t xml:space="preserve"> politik, predpisov ali drugih ukrepov na državni, regionalni,  lokalni ravni ali v tujini;</w:t>
      </w:r>
    </w:p>
    <w:p w14:paraId="15EDF62B" w14:textId="77777777" w:rsidR="00963FA0" w:rsidRPr="00E57129" w:rsidRDefault="00963FA0" w:rsidP="00963FA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 xml:space="preserve">zbiranje </w:t>
      </w:r>
      <w:proofErr w:type="spellStart"/>
      <w:r w:rsidRPr="00E57129">
        <w:rPr>
          <w:rFonts w:ascii="Arial" w:hAnsi="Arial" w:cs="Arial"/>
          <w:sz w:val="20"/>
          <w:szCs w:val="20"/>
          <w:lang w:eastAsia="sl-SI"/>
        </w:rPr>
        <w:t>okoljskih</w:t>
      </w:r>
      <w:proofErr w:type="spellEnd"/>
      <w:r w:rsidRPr="00E57129">
        <w:rPr>
          <w:rFonts w:ascii="Arial" w:hAnsi="Arial" w:cs="Arial"/>
          <w:sz w:val="20"/>
          <w:szCs w:val="20"/>
          <w:lang w:eastAsia="sl-SI"/>
        </w:rPr>
        <w:t xml:space="preserve"> podatkov, raziskave in analize</w:t>
      </w:r>
      <w:r w:rsidR="004C3F33" w:rsidRPr="00E57129">
        <w:rPr>
          <w:rFonts w:ascii="Arial" w:hAnsi="Arial" w:cs="Arial"/>
          <w:sz w:val="20"/>
          <w:szCs w:val="20"/>
          <w:lang w:eastAsia="sl-SI"/>
        </w:rPr>
        <w:t xml:space="preserve"> le teh</w:t>
      </w:r>
      <w:r w:rsidRPr="00E57129">
        <w:rPr>
          <w:rFonts w:ascii="Arial" w:hAnsi="Arial" w:cs="Arial"/>
          <w:sz w:val="20"/>
          <w:szCs w:val="20"/>
          <w:lang w:eastAsia="sl-SI"/>
        </w:rPr>
        <w:t>;</w:t>
      </w:r>
    </w:p>
    <w:p w14:paraId="65099B5F" w14:textId="77777777" w:rsidR="00963FA0" w:rsidRPr="00E57129" w:rsidRDefault="00963FA0" w:rsidP="00963FA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strokovno svetovanje glede varstva okolja;</w:t>
      </w:r>
    </w:p>
    <w:p w14:paraId="3C9A7DDA" w14:textId="77777777" w:rsidR="00963FA0" w:rsidRPr="00E57129" w:rsidRDefault="00963FA0" w:rsidP="00AC256C">
      <w:pPr>
        <w:pStyle w:val="Odstavekseznama"/>
        <w:numPr>
          <w:ilvl w:val="0"/>
          <w:numId w:val="2"/>
        </w:num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priprava in izdajanje strokovne literature, publikacij ali periodičnih izdaj o varstvu okolja.</w:t>
      </w:r>
    </w:p>
    <w:p w14:paraId="0DDAF515" w14:textId="77777777" w:rsidR="00963FA0" w:rsidRPr="00E57129" w:rsidRDefault="00963FA0" w:rsidP="00963FA0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3F8D4C9" w14:textId="77777777" w:rsidR="008127F6" w:rsidRPr="00E57129" w:rsidRDefault="00963FA0" w:rsidP="008127F6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Dejavnosti se štejejo za izkazane, če nevladna organizacija predloži materialna dokazila, da je bila dejavnost izvedena najmanj sedemkrat v koledarskem letu.</w:t>
      </w:r>
      <w:r w:rsidRPr="00E57129">
        <w:rPr>
          <w:rFonts w:ascii="Arial" w:hAnsi="Arial" w:cs="Arial"/>
          <w:sz w:val="20"/>
          <w:szCs w:val="20"/>
        </w:rPr>
        <w:t xml:space="preserve"> </w:t>
      </w:r>
      <w:r w:rsidR="008127F6" w:rsidRPr="00E57129">
        <w:rPr>
          <w:rFonts w:ascii="Arial" w:hAnsi="Arial" w:cs="Arial"/>
          <w:sz w:val="20"/>
          <w:szCs w:val="20"/>
        </w:rPr>
        <w:t>Nevladna organizacija izkazuje pomembnejše dosežke, pogoje in merila s poročilom iz prve alineje drugega odstavka 8. člena Zakona o nevladnih organizacijah (Uradni list RS, št. 21/18) in z drugimi dokazili, ki izkazujejo izpolnjevanje posameznega dosežka, pogoja in merila po tem pravilniku.</w:t>
      </w:r>
    </w:p>
    <w:p w14:paraId="1C07F8AA" w14:textId="77777777" w:rsidR="00963FA0" w:rsidRPr="00E57129" w:rsidRDefault="00963FA0" w:rsidP="00963FA0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6FEA0583" w14:textId="77777777" w:rsidR="005F4933" w:rsidRPr="00E57129" w:rsidRDefault="005F4933" w:rsidP="00AC5514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7FE263CE" w14:textId="77777777" w:rsidR="00110629" w:rsidRPr="00E57129" w:rsidRDefault="00110629" w:rsidP="00AC5514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</w:rPr>
        <w:t>III. PREHODNI REŽIM</w:t>
      </w:r>
    </w:p>
    <w:p w14:paraId="2B1BC15C" w14:textId="77777777" w:rsidR="00110629" w:rsidRPr="00E57129" w:rsidRDefault="00110629" w:rsidP="00AC5514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62D5B312" w14:textId="0E498465" w:rsidR="00EB4EC7" w:rsidRPr="00E57129" w:rsidRDefault="00AC5514" w:rsidP="00AC5514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</w:rPr>
        <w:t xml:space="preserve">Z dnem začetka veljavnosti tega pravilnika preneha veljati Pravilnik o podrobnejših pogojih in merilih za pridobitev statusa nevladne organizacije na področju varstva okolja, ki deluje v javnem interesu (Ur. L. RS, </w:t>
      </w:r>
      <w:r w:rsidRPr="00E57129">
        <w:rPr>
          <w:rFonts w:ascii="Arial" w:hAnsi="Arial" w:cs="Arial"/>
          <w:sz w:val="20"/>
          <w:szCs w:val="20"/>
        </w:rPr>
        <w:lastRenderedPageBreak/>
        <w:t xml:space="preserve">št. 34/14 in 44/22), upravni postopki pridobitve statusa nevladne organizacije, ki deluje na področju varstva okolja in postopki pregleda obdobnih poročil nevladnih organizacij, ki delujejo na področju varstva okolja, se končajo po </w:t>
      </w:r>
      <w:r w:rsidR="00A92A9F" w:rsidRPr="00E57129">
        <w:rPr>
          <w:rFonts w:ascii="Arial" w:hAnsi="Arial" w:cs="Arial"/>
          <w:sz w:val="20"/>
          <w:szCs w:val="20"/>
        </w:rPr>
        <w:t xml:space="preserve">tem </w:t>
      </w:r>
      <w:r w:rsidRPr="00E57129">
        <w:rPr>
          <w:rFonts w:ascii="Arial" w:hAnsi="Arial" w:cs="Arial"/>
          <w:sz w:val="20"/>
          <w:szCs w:val="20"/>
        </w:rPr>
        <w:t>pravilniku.</w:t>
      </w:r>
    </w:p>
    <w:p w14:paraId="3B43B2C6" w14:textId="77777777" w:rsidR="00B43FCF" w:rsidRPr="00E57129" w:rsidRDefault="00B43FCF" w:rsidP="00AC5514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F2E2BB9" w14:textId="77777777" w:rsidR="00B43FCF" w:rsidRPr="00E57129" w:rsidRDefault="00B43FCF" w:rsidP="00AC5514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9503139" w14:textId="77777777" w:rsidR="00B43FCF" w:rsidRPr="00E57129" w:rsidRDefault="00B43FCF" w:rsidP="00AC5514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</w:rPr>
        <w:t>IV. ZAČETEK VELJAVNOSTI</w:t>
      </w:r>
    </w:p>
    <w:p w14:paraId="347D2974" w14:textId="77777777" w:rsidR="00B43FCF" w:rsidRPr="00E57129" w:rsidRDefault="00B43FCF" w:rsidP="00AC5514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0AC2780" w14:textId="77777777" w:rsidR="00B43FCF" w:rsidRPr="00E57129" w:rsidRDefault="00B43FCF" w:rsidP="00AC5514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</w:rPr>
        <w:t>Ta pravilnik začne veljati petnajsti dan po objavi v Uradnem listu Republike Slovenije.</w:t>
      </w:r>
    </w:p>
    <w:p w14:paraId="2774239B" w14:textId="77777777" w:rsidR="00EB4EC7" w:rsidRPr="00E57129" w:rsidRDefault="00EB4EC7" w:rsidP="00EB4E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D86BD70" w14:textId="77777777" w:rsidR="00EB4EC7" w:rsidRPr="00E57129" w:rsidRDefault="00EB4EC7" w:rsidP="00EB4EC7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251E3A25" w14:textId="77777777" w:rsidR="00EB4EC7" w:rsidRPr="00E57129" w:rsidRDefault="00EB4EC7" w:rsidP="00EB4EC7">
      <w:pPr>
        <w:rPr>
          <w:rFonts w:ascii="Arial" w:hAnsi="Arial" w:cs="Arial"/>
          <w:b/>
          <w:sz w:val="20"/>
          <w:szCs w:val="20"/>
        </w:rPr>
      </w:pPr>
    </w:p>
    <w:p w14:paraId="13A969B9" w14:textId="77777777" w:rsidR="00EB4EC7" w:rsidRPr="00E57129" w:rsidRDefault="00EB4EC7" w:rsidP="00EB4EC7">
      <w:pPr>
        <w:rPr>
          <w:rFonts w:ascii="Arial" w:hAnsi="Arial" w:cs="Arial"/>
          <w:sz w:val="20"/>
          <w:szCs w:val="20"/>
        </w:rPr>
      </w:pPr>
    </w:p>
    <w:p w14:paraId="65498E3C" w14:textId="77777777" w:rsidR="00EB4EC7" w:rsidRPr="00E57129" w:rsidRDefault="00EB4EC7" w:rsidP="00EB4EC7">
      <w:pPr>
        <w:rPr>
          <w:rFonts w:ascii="Arial" w:hAnsi="Arial" w:cs="Arial"/>
          <w:sz w:val="20"/>
          <w:szCs w:val="20"/>
        </w:rPr>
      </w:pPr>
    </w:p>
    <w:p w14:paraId="51E27E32" w14:textId="77777777" w:rsidR="00EB4EC7" w:rsidRPr="00E57129" w:rsidRDefault="00EB4EC7" w:rsidP="00EB4EC7">
      <w:pPr>
        <w:rPr>
          <w:rFonts w:ascii="Arial" w:hAnsi="Arial" w:cs="Arial"/>
          <w:sz w:val="20"/>
          <w:szCs w:val="20"/>
        </w:rPr>
      </w:pPr>
    </w:p>
    <w:p w14:paraId="79101B4D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79F462B0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2F7AF4BF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1B0C1224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39209EE2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337C1999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3AEEBFB9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743DFE6F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0956ED8D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66E3EC33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50E94049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1F540F9B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76E7740A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285B8F75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5B9B3DAA" w14:textId="3EC7AE3D" w:rsidR="00963FA0" w:rsidRDefault="00963FA0" w:rsidP="00EB4EC7">
      <w:pPr>
        <w:rPr>
          <w:rFonts w:ascii="Arial" w:hAnsi="Arial" w:cs="Arial"/>
          <w:sz w:val="20"/>
          <w:szCs w:val="20"/>
        </w:rPr>
      </w:pPr>
    </w:p>
    <w:p w14:paraId="0D742DA2" w14:textId="3D0760AA" w:rsidR="00E57129" w:rsidRDefault="00E57129" w:rsidP="00EB4EC7">
      <w:pPr>
        <w:rPr>
          <w:rFonts w:ascii="Arial" w:hAnsi="Arial" w:cs="Arial"/>
          <w:sz w:val="20"/>
          <w:szCs w:val="20"/>
        </w:rPr>
      </w:pPr>
    </w:p>
    <w:p w14:paraId="5F14382A" w14:textId="25BB9E5E" w:rsidR="00E57129" w:rsidRDefault="00E57129" w:rsidP="00EB4EC7">
      <w:pPr>
        <w:rPr>
          <w:rFonts w:ascii="Arial" w:hAnsi="Arial" w:cs="Arial"/>
          <w:sz w:val="20"/>
          <w:szCs w:val="20"/>
        </w:rPr>
      </w:pPr>
    </w:p>
    <w:p w14:paraId="29B74056" w14:textId="762BE1F4" w:rsidR="00E57129" w:rsidRDefault="00E57129" w:rsidP="00EB4EC7">
      <w:pPr>
        <w:rPr>
          <w:rFonts w:ascii="Arial" w:hAnsi="Arial" w:cs="Arial"/>
          <w:sz w:val="20"/>
          <w:szCs w:val="20"/>
        </w:rPr>
      </w:pPr>
    </w:p>
    <w:p w14:paraId="0C884F1F" w14:textId="645006F1" w:rsidR="00E57129" w:rsidRDefault="00E57129" w:rsidP="00EB4EC7">
      <w:pPr>
        <w:rPr>
          <w:rFonts w:ascii="Arial" w:hAnsi="Arial" w:cs="Arial"/>
          <w:sz w:val="20"/>
          <w:szCs w:val="20"/>
        </w:rPr>
      </w:pPr>
    </w:p>
    <w:p w14:paraId="6D272B9B" w14:textId="77777777" w:rsidR="00E57129" w:rsidRPr="00E57129" w:rsidRDefault="00E57129" w:rsidP="00EB4EC7">
      <w:pPr>
        <w:rPr>
          <w:rFonts w:ascii="Arial" w:hAnsi="Arial" w:cs="Arial"/>
          <w:sz w:val="20"/>
          <w:szCs w:val="20"/>
        </w:rPr>
      </w:pPr>
    </w:p>
    <w:p w14:paraId="6D998B81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3689D185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6037A651" w14:textId="77777777" w:rsidR="00963FA0" w:rsidRPr="00E57129" w:rsidRDefault="00963FA0" w:rsidP="00EB4EC7">
      <w:pPr>
        <w:rPr>
          <w:rFonts w:ascii="Arial" w:hAnsi="Arial" w:cs="Arial"/>
          <w:sz w:val="20"/>
          <w:szCs w:val="20"/>
        </w:rPr>
      </w:pPr>
    </w:p>
    <w:p w14:paraId="51F46ACF" w14:textId="77777777" w:rsidR="00EB4EC7" w:rsidRPr="00E57129" w:rsidRDefault="002360D9" w:rsidP="00EB4EC7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E57129">
        <w:rPr>
          <w:rFonts w:ascii="Arial" w:hAnsi="Arial" w:cs="Arial"/>
          <w:i/>
          <w:iCs/>
          <w:sz w:val="20"/>
          <w:szCs w:val="20"/>
        </w:rPr>
        <w:t>Os</w:t>
      </w:r>
      <w:r w:rsidR="00EB4EC7" w:rsidRPr="00E57129">
        <w:rPr>
          <w:rFonts w:ascii="Arial" w:hAnsi="Arial" w:cs="Arial"/>
          <w:i/>
          <w:iCs/>
          <w:sz w:val="20"/>
          <w:szCs w:val="20"/>
        </w:rPr>
        <w:t>nutek</w:t>
      </w:r>
    </w:p>
    <w:p w14:paraId="28B26AEE" w14:textId="0E91586F" w:rsidR="00EB4EC7" w:rsidRPr="00E57129" w:rsidRDefault="00EB4EC7" w:rsidP="008A4EDB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sz w:val="20"/>
          <w:szCs w:val="20"/>
        </w:rPr>
        <w:t>Na podlagi</w:t>
      </w:r>
      <w:r w:rsidR="008A4EDB" w:rsidRPr="00E57129">
        <w:rPr>
          <w:rFonts w:ascii="Arial" w:hAnsi="Arial" w:cs="Arial"/>
          <w:sz w:val="20"/>
          <w:szCs w:val="20"/>
        </w:rPr>
        <w:t xml:space="preserve"> drugega odstavka 2</w:t>
      </w:r>
      <w:r w:rsidRPr="00E57129">
        <w:rPr>
          <w:rFonts w:ascii="Arial" w:hAnsi="Arial" w:cs="Arial"/>
          <w:sz w:val="20"/>
          <w:szCs w:val="20"/>
        </w:rPr>
        <w:t xml:space="preserve">37. člena Zakona </w:t>
      </w:r>
      <w:r w:rsidR="008A4EDB" w:rsidRPr="00E57129">
        <w:rPr>
          <w:rFonts w:ascii="Arial" w:hAnsi="Arial" w:cs="Arial"/>
          <w:sz w:val="20"/>
          <w:szCs w:val="20"/>
        </w:rPr>
        <w:t>o varstvu okolja (Ur</w:t>
      </w:r>
      <w:r w:rsidR="00A92A9F" w:rsidRPr="00E57129">
        <w:rPr>
          <w:rFonts w:ascii="Arial" w:hAnsi="Arial" w:cs="Arial"/>
          <w:sz w:val="20"/>
          <w:szCs w:val="20"/>
        </w:rPr>
        <w:t>adni list</w:t>
      </w:r>
      <w:r w:rsidR="008A4EDB" w:rsidRPr="00E57129">
        <w:rPr>
          <w:rFonts w:ascii="Arial" w:hAnsi="Arial" w:cs="Arial"/>
          <w:sz w:val="20"/>
          <w:szCs w:val="20"/>
        </w:rPr>
        <w:t xml:space="preserve"> RS, 44/22</w:t>
      </w:r>
      <w:r w:rsidR="0096335D" w:rsidRPr="00E57129">
        <w:rPr>
          <w:rFonts w:ascii="Arial" w:hAnsi="Arial" w:cs="Arial"/>
          <w:sz w:val="20"/>
          <w:szCs w:val="20"/>
        </w:rPr>
        <w:t>)</w:t>
      </w:r>
      <w:r w:rsidR="008A4EDB" w:rsidRPr="00E57129">
        <w:rPr>
          <w:rFonts w:ascii="Arial" w:hAnsi="Arial" w:cs="Arial"/>
          <w:sz w:val="20"/>
          <w:szCs w:val="20"/>
        </w:rPr>
        <w:t xml:space="preserve"> in na podlagi petega odstavka 6. člena Zakona o nevladnih organizacijah (Uradni list RS, št. 21/18), </w:t>
      </w:r>
      <w:r w:rsidR="002360D9" w:rsidRPr="00E57129">
        <w:rPr>
          <w:rFonts w:ascii="Arial" w:hAnsi="Arial" w:cs="Arial"/>
          <w:sz w:val="20"/>
          <w:szCs w:val="20"/>
        </w:rPr>
        <w:t xml:space="preserve">izdaja </w:t>
      </w:r>
      <w:r w:rsidRPr="00E57129">
        <w:rPr>
          <w:rFonts w:ascii="Arial" w:hAnsi="Arial" w:cs="Arial"/>
          <w:sz w:val="20"/>
          <w:szCs w:val="20"/>
        </w:rPr>
        <w:t xml:space="preserve">minister za okolje in prostor </w:t>
      </w:r>
    </w:p>
    <w:p w14:paraId="5FBCFD3B" w14:textId="77777777" w:rsidR="00EB4EC7" w:rsidRPr="00E57129" w:rsidRDefault="00EB4EC7" w:rsidP="00EB4EC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704BB94A" w14:textId="77777777" w:rsidR="00EB4EC7" w:rsidRPr="00E57129" w:rsidRDefault="00EB4EC7" w:rsidP="00EB4EC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24104B90" w14:textId="77777777" w:rsidR="007D03BD" w:rsidRPr="00E57129" w:rsidRDefault="007D03BD" w:rsidP="00EB4EC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202F9A92" w14:textId="77777777" w:rsidR="00EB4EC7" w:rsidRPr="00E57129" w:rsidRDefault="00EB4EC7" w:rsidP="00EB4EC7">
      <w:pPr>
        <w:pStyle w:val="vrstapredpisa1"/>
        <w:spacing w:before="0" w:line="260" w:lineRule="exact"/>
        <w:rPr>
          <w:sz w:val="20"/>
          <w:szCs w:val="20"/>
        </w:rPr>
      </w:pPr>
      <w:r w:rsidRPr="00E57129">
        <w:rPr>
          <w:sz w:val="20"/>
          <w:szCs w:val="20"/>
        </w:rPr>
        <w:t>PRAVILNIK</w:t>
      </w:r>
    </w:p>
    <w:p w14:paraId="5D49A2E9" w14:textId="77777777" w:rsidR="00EB4EC7" w:rsidRPr="00E57129" w:rsidRDefault="00EB4EC7" w:rsidP="00EB4EC7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b/>
          <w:sz w:val="20"/>
          <w:szCs w:val="20"/>
        </w:rPr>
        <w:t xml:space="preserve">o </w:t>
      </w:r>
      <w:r w:rsidR="0005173E" w:rsidRPr="00E57129">
        <w:rPr>
          <w:rFonts w:ascii="Arial" w:hAnsi="Arial" w:cs="Arial"/>
          <w:b/>
          <w:sz w:val="20"/>
          <w:szCs w:val="20"/>
        </w:rPr>
        <w:t>pomembnejših dosežkih</w:t>
      </w:r>
      <w:r w:rsidR="002E5FA4" w:rsidRPr="00E57129">
        <w:rPr>
          <w:rFonts w:ascii="Arial" w:hAnsi="Arial" w:cs="Arial"/>
          <w:b/>
          <w:sz w:val="20"/>
          <w:szCs w:val="20"/>
        </w:rPr>
        <w:t>,</w:t>
      </w:r>
      <w:r w:rsidR="00ED3B05" w:rsidRPr="00E57129">
        <w:rPr>
          <w:rFonts w:ascii="Arial" w:hAnsi="Arial" w:cs="Arial"/>
          <w:b/>
          <w:sz w:val="20"/>
          <w:szCs w:val="20"/>
        </w:rPr>
        <w:t xml:space="preserve"> pogojih</w:t>
      </w:r>
      <w:r w:rsidR="002E5FA4" w:rsidRPr="00E57129">
        <w:rPr>
          <w:rFonts w:ascii="Arial" w:hAnsi="Arial" w:cs="Arial"/>
          <w:b/>
          <w:sz w:val="20"/>
          <w:szCs w:val="20"/>
        </w:rPr>
        <w:t xml:space="preserve"> in merilih</w:t>
      </w:r>
      <w:r w:rsidR="00ED3B05" w:rsidRPr="00E57129">
        <w:rPr>
          <w:rFonts w:ascii="Arial" w:hAnsi="Arial" w:cs="Arial"/>
          <w:b/>
          <w:sz w:val="20"/>
          <w:szCs w:val="20"/>
        </w:rPr>
        <w:t xml:space="preserve"> za podelitev statusa</w:t>
      </w:r>
      <w:r w:rsidR="0005173E" w:rsidRPr="00E57129">
        <w:rPr>
          <w:rFonts w:ascii="Arial" w:hAnsi="Arial" w:cs="Arial"/>
          <w:b/>
          <w:sz w:val="20"/>
          <w:szCs w:val="20"/>
        </w:rPr>
        <w:t xml:space="preserve"> nevladne organizacije</w:t>
      </w:r>
      <w:r w:rsidRPr="00E57129">
        <w:rPr>
          <w:rFonts w:ascii="Arial" w:hAnsi="Arial" w:cs="Arial"/>
          <w:b/>
          <w:sz w:val="20"/>
          <w:szCs w:val="20"/>
        </w:rPr>
        <w:t xml:space="preserve"> v javnem interesu</w:t>
      </w:r>
      <w:r w:rsidR="00ED3B05" w:rsidRPr="00E57129">
        <w:rPr>
          <w:rFonts w:ascii="Arial" w:hAnsi="Arial" w:cs="Arial"/>
          <w:b/>
          <w:sz w:val="20"/>
          <w:szCs w:val="20"/>
        </w:rPr>
        <w:t xml:space="preserve"> na področju varstva okolja</w:t>
      </w:r>
    </w:p>
    <w:p w14:paraId="6CFBB69C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F996314" w14:textId="77777777" w:rsidR="007D03BD" w:rsidRPr="00E57129" w:rsidRDefault="007D03BD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A7AB908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21191551" w14:textId="77777777" w:rsidR="00EB4EC7" w:rsidRPr="00E57129" w:rsidRDefault="00EB4EC7" w:rsidP="00EB4EC7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b/>
          <w:sz w:val="20"/>
          <w:szCs w:val="20"/>
        </w:rPr>
        <w:t>1. člen</w:t>
      </w:r>
    </w:p>
    <w:p w14:paraId="5A537ABF" w14:textId="77777777" w:rsidR="00EB4EC7" w:rsidRPr="00E57129" w:rsidRDefault="00EB4EC7" w:rsidP="00EB4EC7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b/>
          <w:sz w:val="20"/>
          <w:szCs w:val="20"/>
        </w:rPr>
        <w:t>(vsebina pravilnika)</w:t>
      </w:r>
    </w:p>
    <w:p w14:paraId="4F98E5AD" w14:textId="77777777" w:rsidR="00EB4EC7" w:rsidRPr="00E57129" w:rsidRDefault="00EB4EC7" w:rsidP="00EB4EC7">
      <w:pPr>
        <w:pStyle w:val="Brezrazmikov"/>
        <w:rPr>
          <w:rFonts w:ascii="Arial" w:hAnsi="Arial" w:cs="Arial"/>
          <w:sz w:val="20"/>
          <w:szCs w:val="20"/>
        </w:rPr>
      </w:pPr>
    </w:p>
    <w:p w14:paraId="37AFF417" w14:textId="77777777" w:rsidR="00EB4EC7" w:rsidRPr="00E57129" w:rsidRDefault="00EB4EC7" w:rsidP="00ED3B05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</w:rPr>
        <w:t>Ta pravilnik predpisuje</w:t>
      </w:r>
      <w:r w:rsidR="00ED3B05" w:rsidRPr="00E57129">
        <w:rPr>
          <w:rFonts w:ascii="Arial" w:hAnsi="Arial" w:cs="Arial"/>
          <w:sz w:val="20"/>
          <w:szCs w:val="20"/>
        </w:rPr>
        <w:t xml:space="preserve"> pomembnejše dosežke</w:t>
      </w:r>
      <w:r w:rsidR="002E5FA4" w:rsidRPr="00E57129">
        <w:rPr>
          <w:rFonts w:ascii="Arial" w:hAnsi="Arial" w:cs="Arial"/>
          <w:sz w:val="20"/>
          <w:szCs w:val="20"/>
        </w:rPr>
        <w:t xml:space="preserve">, </w:t>
      </w:r>
      <w:r w:rsidRPr="00E57129">
        <w:rPr>
          <w:rFonts w:ascii="Arial" w:hAnsi="Arial" w:cs="Arial"/>
          <w:sz w:val="20"/>
          <w:szCs w:val="20"/>
        </w:rPr>
        <w:t>pogoje</w:t>
      </w:r>
      <w:r w:rsidR="002E5FA4" w:rsidRPr="00E57129">
        <w:rPr>
          <w:rFonts w:ascii="Arial" w:hAnsi="Arial" w:cs="Arial"/>
          <w:sz w:val="20"/>
          <w:szCs w:val="20"/>
        </w:rPr>
        <w:t xml:space="preserve"> in merila</w:t>
      </w:r>
      <w:r w:rsidRPr="00E57129">
        <w:rPr>
          <w:rFonts w:ascii="Arial" w:hAnsi="Arial" w:cs="Arial"/>
          <w:sz w:val="20"/>
          <w:szCs w:val="20"/>
        </w:rPr>
        <w:t>, ki jih mora</w:t>
      </w:r>
      <w:r w:rsidR="00AC1E7D" w:rsidRPr="00E57129">
        <w:rPr>
          <w:rFonts w:ascii="Arial" w:hAnsi="Arial" w:cs="Arial"/>
          <w:sz w:val="20"/>
          <w:szCs w:val="20"/>
        </w:rPr>
        <w:t xml:space="preserve"> izpolniti nevladna organizacija za podelitev statusa nevladne organizacije v javnem interesu na področju varstva okolja in </w:t>
      </w:r>
      <w:r w:rsidRPr="00E57129">
        <w:rPr>
          <w:rFonts w:ascii="Arial" w:hAnsi="Arial" w:cs="Arial"/>
          <w:sz w:val="20"/>
          <w:szCs w:val="20"/>
        </w:rPr>
        <w:t xml:space="preserve">da se šteje, da s svojo dejavnostjo pomembno prispeva k </w:t>
      </w:r>
      <w:r w:rsidR="002360D9" w:rsidRPr="00E57129">
        <w:rPr>
          <w:rFonts w:ascii="Arial" w:hAnsi="Arial" w:cs="Arial"/>
          <w:sz w:val="20"/>
          <w:szCs w:val="20"/>
        </w:rPr>
        <w:t>varstvu okolja</w:t>
      </w:r>
      <w:r w:rsidRPr="00E57129">
        <w:rPr>
          <w:rFonts w:ascii="Arial" w:hAnsi="Arial" w:cs="Arial"/>
          <w:sz w:val="20"/>
          <w:szCs w:val="20"/>
        </w:rPr>
        <w:t>.</w:t>
      </w:r>
    </w:p>
    <w:p w14:paraId="7433F2D0" w14:textId="77777777" w:rsidR="00EB4EC7" w:rsidRPr="00E57129" w:rsidRDefault="00EB4EC7" w:rsidP="00ED3B05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7F71B50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DDF8862" w14:textId="77777777" w:rsidR="007D03BD" w:rsidRPr="00E57129" w:rsidRDefault="007D03BD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737FD38B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b/>
          <w:sz w:val="20"/>
          <w:szCs w:val="20"/>
        </w:rPr>
        <w:t>2. člen</w:t>
      </w:r>
    </w:p>
    <w:p w14:paraId="09E36154" w14:textId="77777777" w:rsidR="001A1C8D" w:rsidRPr="00E57129" w:rsidRDefault="001A1C8D" w:rsidP="001A1C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sl-SI"/>
        </w:rPr>
      </w:pPr>
      <w:r w:rsidRPr="00E57129">
        <w:rPr>
          <w:rFonts w:ascii="Arial" w:hAnsi="Arial" w:cs="Arial"/>
          <w:b/>
          <w:sz w:val="20"/>
          <w:szCs w:val="20"/>
          <w:lang w:eastAsia="sl-SI"/>
        </w:rPr>
        <w:t>(kriteriji za izkazovanje pomembnejših dosežkov</w:t>
      </w:r>
      <w:r w:rsidR="002F7F9B" w:rsidRPr="00E57129">
        <w:rPr>
          <w:rFonts w:ascii="Arial" w:hAnsi="Arial" w:cs="Arial"/>
          <w:b/>
          <w:sz w:val="20"/>
          <w:szCs w:val="20"/>
          <w:lang w:eastAsia="sl-SI"/>
        </w:rPr>
        <w:t xml:space="preserve">, </w:t>
      </w:r>
      <w:r w:rsidR="000719EE" w:rsidRPr="00E57129">
        <w:rPr>
          <w:rFonts w:ascii="Arial" w:hAnsi="Arial" w:cs="Arial"/>
          <w:b/>
          <w:sz w:val="20"/>
          <w:szCs w:val="20"/>
          <w:lang w:eastAsia="sl-SI"/>
        </w:rPr>
        <w:t>pogojev</w:t>
      </w:r>
      <w:r w:rsidR="002F7F9B" w:rsidRPr="00E57129">
        <w:rPr>
          <w:rFonts w:ascii="Arial" w:hAnsi="Arial" w:cs="Arial"/>
          <w:b/>
          <w:sz w:val="20"/>
          <w:szCs w:val="20"/>
          <w:lang w:eastAsia="sl-SI"/>
        </w:rPr>
        <w:t xml:space="preserve"> in meril</w:t>
      </w:r>
      <w:r w:rsidRPr="00E57129">
        <w:rPr>
          <w:rFonts w:ascii="Arial" w:hAnsi="Arial" w:cs="Arial"/>
          <w:b/>
          <w:sz w:val="20"/>
          <w:szCs w:val="20"/>
          <w:lang w:eastAsia="sl-SI"/>
        </w:rPr>
        <w:t>)</w:t>
      </w:r>
    </w:p>
    <w:p w14:paraId="7319814B" w14:textId="77777777" w:rsidR="001A1C8D" w:rsidRPr="00E57129" w:rsidRDefault="001A1C8D" w:rsidP="001A1C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348219C6" w14:textId="77777777" w:rsidR="001A1C8D" w:rsidRPr="00E57129" w:rsidRDefault="001A1C8D" w:rsidP="001A1C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7E23A0C2" w14:textId="77777777" w:rsidR="001A1C8D" w:rsidRPr="00E57129" w:rsidRDefault="001A1C8D" w:rsidP="001A1C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Nevladna organizacija izkaže pomembnejše dosežke</w:t>
      </w:r>
      <w:r w:rsidR="002E5FA4" w:rsidRPr="00E57129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ED3B05" w:rsidRPr="00E57129">
        <w:rPr>
          <w:rFonts w:ascii="Arial" w:hAnsi="Arial" w:cs="Arial"/>
          <w:sz w:val="20"/>
          <w:szCs w:val="20"/>
          <w:lang w:eastAsia="sl-SI"/>
        </w:rPr>
        <w:t>pogoje</w:t>
      </w:r>
      <w:r w:rsidR="002E5FA4" w:rsidRPr="00E57129">
        <w:rPr>
          <w:rFonts w:ascii="Arial" w:hAnsi="Arial" w:cs="Arial"/>
          <w:sz w:val="20"/>
          <w:szCs w:val="20"/>
          <w:lang w:eastAsia="sl-SI"/>
        </w:rPr>
        <w:t xml:space="preserve"> in merila</w:t>
      </w:r>
      <w:r w:rsidR="00D04227" w:rsidRPr="00E57129">
        <w:rPr>
          <w:rFonts w:ascii="Arial" w:hAnsi="Arial" w:cs="Arial"/>
          <w:sz w:val="20"/>
          <w:szCs w:val="20"/>
          <w:lang w:eastAsia="sl-SI"/>
        </w:rPr>
        <w:t xml:space="preserve"> za podelitev statusa nevladne organizacije v javnem interesu na področju varstva okolja</w:t>
      </w:r>
      <w:r w:rsidRPr="00E57129">
        <w:rPr>
          <w:rFonts w:ascii="Arial" w:hAnsi="Arial" w:cs="Arial"/>
          <w:sz w:val="20"/>
          <w:szCs w:val="20"/>
          <w:lang w:eastAsia="sl-SI"/>
        </w:rPr>
        <w:t xml:space="preserve"> </w:t>
      </w:r>
      <w:r w:rsidR="000719EE" w:rsidRPr="00E57129">
        <w:rPr>
          <w:rFonts w:ascii="Arial" w:hAnsi="Arial" w:cs="Arial"/>
          <w:sz w:val="20"/>
          <w:szCs w:val="20"/>
          <w:lang w:eastAsia="sl-SI"/>
        </w:rPr>
        <w:t xml:space="preserve">s </w:t>
      </w:r>
      <w:r w:rsidRPr="00E57129">
        <w:rPr>
          <w:rFonts w:ascii="Arial" w:hAnsi="Arial" w:cs="Arial"/>
          <w:sz w:val="20"/>
          <w:szCs w:val="20"/>
          <w:lang w:eastAsia="sl-SI"/>
        </w:rPr>
        <w:t>svoj</w:t>
      </w:r>
      <w:r w:rsidR="000719EE" w:rsidRPr="00E57129">
        <w:rPr>
          <w:rFonts w:ascii="Arial" w:hAnsi="Arial" w:cs="Arial"/>
          <w:sz w:val="20"/>
          <w:szCs w:val="20"/>
          <w:lang w:eastAsia="sl-SI"/>
        </w:rPr>
        <w:t>im</w:t>
      </w:r>
      <w:r w:rsidRPr="00E57129">
        <w:rPr>
          <w:rFonts w:ascii="Arial" w:hAnsi="Arial" w:cs="Arial"/>
          <w:sz w:val="20"/>
          <w:szCs w:val="20"/>
          <w:lang w:eastAsia="sl-SI"/>
        </w:rPr>
        <w:t xml:space="preserve"> delovanj</w:t>
      </w:r>
      <w:r w:rsidR="000719EE" w:rsidRPr="00E57129">
        <w:rPr>
          <w:rFonts w:ascii="Arial" w:hAnsi="Arial" w:cs="Arial"/>
          <w:sz w:val="20"/>
          <w:szCs w:val="20"/>
          <w:lang w:eastAsia="sl-SI"/>
        </w:rPr>
        <w:t>em</w:t>
      </w:r>
      <w:r w:rsidRPr="00E57129">
        <w:rPr>
          <w:rFonts w:ascii="Arial" w:hAnsi="Arial" w:cs="Arial"/>
          <w:sz w:val="20"/>
          <w:szCs w:val="20"/>
          <w:lang w:eastAsia="sl-SI"/>
        </w:rPr>
        <w:t xml:space="preserve"> na področju </w:t>
      </w:r>
      <w:r w:rsidR="00F147D9" w:rsidRPr="00E57129">
        <w:rPr>
          <w:rFonts w:ascii="Arial" w:hAnsi="Arial" w:cs="Arial"/>
          <w:sz w:val="20"/>
          <w:szCs w:val="20"/>
          <w:lang w:eastAsia="sl-SI"/>
        </w:rPr>
        <w:t>varstva okolja</w:t>
      </w:r>
      <w:r w:rsidRPr="00E57129">
        <w:rPr>
          <w:rFonts w:ascii="Arial" w:hAnsi="Arial" w:cs="Arial"/>
          <w:sz w:val="20"/>
          <w:szCs w:val="20"/>
          <w:lang w:eastAsia="sl-SI"/>
        </w:rPr>
        <w:t>, če izvaja vsaj tri od naštetih dejavnosti:</w:t>
      </w:r>
    </w:p>
    <w:p w14:paraId="37DB3EE5" w14:textId="77777777" w:rsidR="001A1C8D" w:rsidRPr="00E57129" w:rsidRDefault="001A1C8D" w:rsidP="001A1C8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izobraževanje, usposabljanje, izvajanje seminarjev ali delavnic, razvijanje ali izvajanje programov za širjenje znanja</w:t>
      </w:r>
      <w:r w:rsidR="00FD645F" w:rsidRPr="00E57129">
        <w:rPr>
          <w:rFonts w:ascii="Arial" w:hAnsi="Arial" w:cs="Arial"/>
          <w:sz w:val="20"/>
          <w:szCs w:val="20"/>
          <w:lang w:eastAsia="sl-SI"/>
        </w:rPr>
        <w:t xml:space="preserve"> o varstvu okolja</w:t>
      </w:r>
      <w:r w:rsidRPr="00E57129">
        <w:rPr>
          <w:rFonts w:ascii="Arial" w:hAnsi="Arial" w:cs="Arial"/>
          <w:sz w:val="20"/>
          <w:szCs w:val="20"/>
          <w:lang w:eastAsia="sl-SI"/>
        </w:rPr>
        <w:t xml:space="preserve">; </w:t>
      </w:r>
    </w:p>
    <w:p w14:paraId="710899F3" w14:textId="77777777" w:rsidR="001A1C8D" w:rsidRPr="00E57129" w:rsidRDefault="001A1C8D" w:rsidP="001A1C8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dopolnjevanje in razvijanje novih ali premalo izpostavljenih vsebin ali rešitev, razvoj primerov dobrih praks</w:t>
      </w:r>
      <w:r w:rsidR="00FD645F" w:rsidRPr="00E57129">
        <w:rPr>
          <w:rFonts w:ascii="Arial" w:hAnsi="Arial" w:cs="Arial"/>
          <w:sz w:val="20"/>
          <w:szCs w:val="20"/>
          <w:lang w:eastAsia="sl-SI"/>
        </w:rPr>
        <w:t xml:space="preserve"> varstva okolja</w:t>
      </w:r>
      <w:r w:rsidRPr="00E57129">
        <w:rPr>
          <w:rFonts w:ascii="Arial" w:hAnsi="Arial" w:cs="Arial"/>
          <w:sz w:val="20"/>
          <w:szCs w:val="20"/>
          <w:lang w:eastAsia="sl-SI"/>
        </w:rPr>
        <w:t>;</w:t>
      </w:r>
    </w:p>
    <w:p w14:paraId="7206F968" w14:textId="77777777" w:rsidR="001A1C8D" w:rsidRPr="00E57129" w:rsidRDefault="001A1C8D" w:rsidP="001A1C8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 xml:space="preserve">promocija ciljev in načel </w:t>
      </w:r>
      <w:r w:rsidR="00F147D9" w:rsidRPr="00E57129">
        <w:rPr>
          <w:rFonts w:ascii="Arial" w:hAnsi="Arial" w:cs="Arial"/>
          <w:sz w:val="20"/>
          <w:szCs w:val="20"/>
          <w:lang w:eastAsia="sl-SI"/>
        </w:rPr>
        <w:t>varstva okolja</w:t>
      </w:r>
      <w:r w:rsidRPr="00E57129">
        <w:rPr>
          <w:rFonts w:ascii="Arial" w:hAnsi="Arial" w:cs="Arial"/>
          <w:sz w:val="20"/>
          <w:szCs w:val="20"/>
          <w:lang w:eastAsia="sl-SI"/>
        </w:rPr>
        <w:t xml:space="preserve">, opozarjanje na probleme v </w:t>
      </w:r>
      <w:r w:rsidR="00F147D9" w:rsidRPr="00E57129">
        <w:rPr>
          <w:rFonts w:ascii="Arial" w:hAnsi="Arial" w:cs="Arial"/>
          <w:sz w:val="20"/>
          <w:szCs w:val="20"/>
          <w:lang w:eastAsia="sl-SI"/>
        </w:rPr>
        <w:t>okolju</w:t>
      </w:r>
      <w:r w:rsidRPr="00E57129">
        <w:rPr>
          <w:rFonts w:ascii="Arial" w:hAnsi="Arial" w:cs="Arial"/>
          <w:sz w:val="20"/>
          <w:szCs w:val="20"/>
          <w:lang w:eastAsia="sl-SI"/>
        </w:rPr>
        <w:t>;</w:t>
      </w:r>
    </w:p>
    <w:p w14:paraId="109B0DFC" w14:textId="77777777" w:rsidR="001A1C8D" w:rsidRPr="00E57129" w:rsidRDefault="001A1C8D" w:rsidP="001A1C8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 xml:space="preserve">spodbujanje aktivnosti in dialoga med udeleženci pri </w:t>
      </w:r>
      <w:r w:rsidR="00F147D9" w:rsidRPr="00E57129">
        <w:rPr>
          <w:rFonts w:ascii="Arial" w:hAnsi="Arial" w:cs="Arial"/>
          <w:sz w:val="20"/>
          <w:szCs w:val="20"/>
          <w:lang w:eastAsia="sl-SI"/>
        </w:rPr>
        <w:t>varstvu okolja</w:t>
      </w:r>
      <w:r w:rsidRPr="00E57129">
        <w:rPr>
          <w:rFonts w:ascii="Arial" w:hAnsi="Arial" w:cs="Arial"/>
          <w:sz w:val="20"/>
          <w:szCs w:val="20"/>
          <w:lang w:eastAsia="sl-SI"/>
        </w:rPr>
        <w:t>;</w:t>
      </w:r>
    </w:p>
    <w:p w14:paraId="2774321F" w14:textId="77777777" w:rsidR="001A1C8D" w:rsidRPr="00E57129" w:rsidRDefault="001A1C8D" w:rsidP="001A1C8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 xml:space="preserve">spodbujanje in ozaveščanje o pomenu zgodnjega in učinkovitega sodelovanja javnosti v postopkih priprave </w:t>
      </w:r>
      <w:proofErr w:type="spellStart"/>
      <w:r w:rsidR="00CD3D58" w:rsidRPr="00E57129">
        <w:rPr>
          <w:rFonts w:ascii="Arial" w:hAnsi="Arial" w:cs="Arial"/>
          <w:sz w:val="20"/>
          <w:szCs w:val="20"/>
          <w:lang w:eastAsia="sl-SI"/>
        </w:rPr>
        <w:t>okoljskih</w:t>
      </w:r>
      <w:proofErr w:type="spellEnd"/>
      <w:r w:rsidRPr="00E57129">
        <w:rPr>
          <w:rFonts w:ascii="Arial" w:hAnsi="Arial" w:cs="Arial"/>
          <w:sz w:val="20"/>
          <w:szCs w:val="20"/>
          <w:lang w:eastAsia="sl-SI"/>
        </w:rPr>
        <w:t xml:space="preserve"> aktov in predpisov;</w:t>
      </w:r>
    </w:p>
    <w:p w14:paraId="2FB3A43B" w14:textId="77777777" w:rsidR="001A1C8D" w:rsidRPr="00E57129" w:rsidRDefault="001A1C8D" w:rsidP="001A1C8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aktivno sodelovanje pri oblikovanju</w:t>
      </w:r>
      <w:r w:rsidR="00FD645F" w:rsidRPr="00E5712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FD645F" w:rsidRPr="00E57129">
        <w:rPr>
          <w:rFonts w:ascii="Arial" w:hAnsi="Arial" w:cs="Arial"/>
          <w:sz w:val="20"/>
          <w:szCs w:val="20"/>
          <w:lang w:eastAsia="sl-SI"/>
        </w:rPr>
        <w:t>okoljskih</w:t>
      </w:r>
      <w:proofErr w:type="spellEnd"/>
      <w:r w:rsidRPr="00E57129">
        <w:rPr>
          <w:rFonts w:ascii="Arial" w:hAnsi="Arial" w:cs="Arial"/>
          <w:sz w:val="20"/>
          <w:szCs w:val="20"/>
          <w:lang w:eastAsia="sl-SI"/>
        </w:rPr>
        <w:t xml:space="preserve"> politik, predpisov ali drugih ukrepov na državni, regionalni</w:t>
      </w:r>
      <w:r w:rsidR="00CD3D58" w:rsidRPr="00E57129">
        <w:rPr>
          <w:rFonts w:ascii="Arial" w:hAnsi="Arial" w:cs="Arial"/>
          <w:sz w:val="20"/>
          <w:szCs w:val="20"/>
          <w:lang w:eastAsia="sl-SI"/>
        </w:rPr>
        <w:t>,</w:t>
      </w:r>
      <w:r w:rsidRPr="00E57129">
        <w:rPr>
          <w:rFonts w:ascii="Arial" w:hAnsi="Arial" w:cs="Arial"/>
          <w:sz w:val="20"/>
          <w:szCs w:val="20"/>
          <w:lang w:eastAsia="sl-SI"/>
        </w:rPr>
        <w:t xml:space="preserve"> </w:t>
      </w:r>
      <w:r w:rsidR="00CD3D58" w:rsidRPr="00E57129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E57129">
        <w:rPr>
          <w:rFonts w:ascii="Arial" w:hAnsi="Arial" w:cs="Arial"/>
          <w:sz w:val="20"/>
          <w:szCs w:val="20"/>
          <w:lang w:eastAsia="sl-SI"/>
        </w:rPr>
        <w:t>lokalni ravni</w:t>
      </w:r>
      <w:r w:rsidR="00CD3D58" w:rsidRPr="00E57129">
        <w:rPr>
          <w:rFonts w:ascii="Arial" w:hAnsi="Arial" w:cs="Arial"/>
          <w:sz w:val="20"/>
          <w:szCs w:val="20"/>
          <w:lang w:eastAsia="sl-SI"/>
        </w:rPr>
        <w:t xml:space="preserve"> ali v tujini</w:t>
      </w:r>
      <w:r w:rsidRPr="00E57129">
        <w:rPr>
          <w:rFonts w:ascii="Arial" w:hAnsi="Arial" w:cs="Arial"/>
          <w:sz w:val="20"/>
          <w:szCs w:val="20"/>
          <w:lang w:eastAsia="sl-SI"/>
        </w:rPr>
        <w:t>;</w:t>
      </w:r>
    </w:p>
    <w:p w14:paraId="19B04487" w14:textId="77777777" w:rsidR="001A1C8D" w:rsidRPr="00E57129" w:rsidRDefault="001A1C8D" w:rsidP="001A1C8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zbiranje</w:t>
      </w:r>
      <w:r w:rsidR="00FD645F" w:rsidRPr="00E5712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FD645F" w:rsidRPr="00E57129">
        <w:rPr>
          <w:rFonts w:ascii="Arial" w:hAnsi="Arial" w:cs="Arial"/>
          <w:sz w:val="20"/>
          <w:szCs w:val="20"/>
          <w:lang w:eastAsia="sl-SI"/>
        </w:rPr>
        <w:t>okoljskih</w:t>
      </w:r>
      <w:proofErr w:type="spellEnd"/>
      <w:r w:rsidRPr="00E57129">
        <w:rPr>
          <w:rFonts w:ascii="Arial" w:hAnsi="Arial" w:cs="Arial"/>
          <w:sz w:val="20"/>
          <w:szCs w:val="20"/>
          <w:lang w:eastAsia="sl-SI"/>
        </w:rPr>
        <w:t xml:space="preserve"> podatkov, raziskave in analize</w:t>
      </w:r>
      <w:r w:rsidR="004C3F33" w:rsidRPr="00E57129">
        <w:rPr>
          <w:rFonts w:ascii="Arial" w:hAnsi="Arial" w:cs="Arial"/>
          <w:sz w:val="20"/>
          <w:szCs w:val="20"/>
          <w:lang w:eastAsia="sl-SI"/>
        </w:rPr>
        <w:t xml:space="preserve"> le teh</w:t>
      </w:r>
      <w:r w:rsidRPr="00E57129">
        <w:rPr>
          <w:rFonts w:ascii="Arial" w:hAnsi="Arial" w:cs="Arial"/>
          <w:sz w:val="20"/>
          <w:szCs w:val="20"/>
          <w:lang w:eastAsia="sl-SI"/>
        </w:rPr>
        <w:t>;</w:t>
      </w:r>
    </w:p>
    <w:p w14:paraId="1A41A166" w14:textId="77777777" w:rsidR="001A1C8D" w:rsidRPr="00E57129" w:rsidRDefault="001A1C8D" w:rsidP="001A1C8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strokovno svetovanje</w:t>
      </w:r>
      <w:r w:rsidR="00FD645F" w:rsidRPr="00E57129">
        <w:rPr>
          <w:rFonts w:ascii="Arial" w:hAnsi="Arial" w:cs="Arial"/>
          <w:sz w:val="20"/>
          <w:szCs w:val="20"/>
          <w:lang w:eastAsia="sl-SI"/>
        </w:rPr>
        <w:t xml:space="preserve"> glede varstva okolja</w:t>
      </w:r>
      <w:r w:rsidRPr="00E57129">
        <w:rPr>
          <w:rFonts w:ascii="Arial" w:hAnsi="Arial" w:cs="Arial"/>
          <w:sz w:val="20"/>
          <w:szCs w:val="20"/>
          <w:lang w:eastAsia="sl-SI"/>
        </w:rPr>
        <w:t>;</w:t>
      </w:r>
    </w:p>
    <w:p w14:paraId="62D97BED" w14:textId="77777777" w:rsidR="001A1C8D" w:rsidRPr="00E57129" w:rsidRDefault="001A1C8D" w:rsidP="001A1C8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priprava in izdajanje strokovne literature, publikacij ali periodičnih izdaj</w:t>
      </w:r>
      <w:r w:rsidR="00FD645F" w:rsidRPr="00E57129">
        <w:rPr>
          <w:rFonts w:ascii="Arial" w:hAnsi="Arial" w:cs="Arial"/>
          <w:sz w:val="20"/>
          <w:szCs w:val="20"/>
          <w:lang w:eastAsia="sl-SI"/>
        </w:rPr>
        <w:t xml:space="preserve"> o varstvu okolja</w:t>
      </w:r>
      <w:r w:rsidRPr="00E57129">
        <w:rPr>
          <w:rFonts w:ascii="Arial" w:hAnsi="Arial" w:cs="Arial"/>
          <w:sz w:val="20"/>
          <w:szCs w:val="20"/>
          <w:lang w:eastAsia="sl-SI"/>
        </w:rPr>
        <w:t>.</w:t>
      </w:r>
    </w:p>
    <w:p w14:paraId="4C7423F0" w14:textId="77777777" w:rsidR="00DD45B7" w:rsidRPr="00E57129" w:rsidRDefault="00DD45B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E939D29" w14:textId="77777777" w:rsidR="00DD45B7" w:rsidRPr="00E57129" w:rsidRDefault="00DD45B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000E1BF" w14:textId="77777777" w:rsidR="00DD45B7" w:rsidRPr="00E57129" w:rsidRDefault="00DD45B7" w:rsidP="00DD45B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57129">
        <w:rPr>
          <w:rFonts w:ascii="Arial" w:hAnsi="Arial" w:cs="Arial"/>
          <w:sz w:val="20"/>
          <w:szCs w:val="20"/>
          <w:lang w:eastAsia="sl-SI"/>
        </w:rPr>
        <w:t>Dejavnosti iz prejšnjega odstavka se štejejo za izkazane, če nevla</w:t>
      </w:r>
      <w:r w:rsidR="00F147D9" w:rsidRPr="00E57129">
        <w:rPr>
          <w:rFonts w:ascii="Arial" w:hAnsi="Arial" w:cs="Arial"/>
          <w:sz w:val="20"/>
          <w:szCs w:val="20"/>
          <w:lang w:eastAsia="sl-SI"/>
        </w:rPr>
        <w:t xml:space="preserve">dna organizacija predloži materialna </w:t>
      </w:r>
      <w:r w:rsidRPr="00E57129">
        <w:rPr>
          <w:rFonts w:ascii="Arial" w:hAnsi="Arial" w:cs="Arial"/>
          <w:sz w:val="20"/>
          <w:szCs w:val="20"/>
          <w:lang w:eastAsia="sl-SI"/>
        </w:rPr>
        <w:t xml:space="preserve">dokazila, da je bila dejavnost izvedena najmanj </w:t>
      </w:r>
      <w:r w:rsidR="000161EC" w:rsidRPr="00E57129">
        <w:rPr>
          <w:rFonts w:ascii="Arial" w:hAnsi="Arial" w:cs="Arial"/>
          <w:sz w:val="20"/>
          <w:szCs w:val="20"/>
          <w:lang w:eastAsia="sl-SI"/>
        </w:rPr>
        <w:t>sedemkrat</w:t>
      </w:r>
      <w:r w:rsidR="00F147D9" w:rsidRPr="00E57129">
        <w:rPr>
          <w:rFonts w:ascii="Arial" w:hAnsi="Arial" w:cs="Arial"/>
          <w:sz w:val="20"/>
          <w:szCs w:val="20"/>
          <w:lang w:eastAsia="sl-SI"/>
        </w:rPr>
        <w:t xml:space="preserve"> v koledarskem letu</w:t>
      </w:r>
      <w:r w:rsidRPr="00E57129">
        <w:rPr>
          <w:rFonts w:ascii="Arial" w:hAnsi="Arial" w:cs="Arial"/>
          <w:sz w:val="20"/>
          <w:szCs w:val="20"/>
          <w:lang w:eastAsia="sl-SI"/>
        </w:rPr>
        <w:t>.</w:t>
      </w:r>
    </w:p>
    <w:p w14:paraId="5CE12A89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4529B4EB" w14:textId="77777777" w:rsidR="00963FA0" w:rsidRPr="00E57129" w:rsidRDefault="00963FA0" w:rsidP="00EB4EC7">
      <w:pPr>
        <w:tabs>
          <w:tab w:val="left" w:pos="4024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6C0E6B78" w14:textId="77777777" w:rsidR="002F7F9B" w:rsidRPr="00E57129" w:rsidRDefault="002F7F9B" w:rsidP="00EB4EC7">
      <w:pPr>
        <w:tabs>
          <w:tab w:val="left" w:pos="4024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003DBB1B" w14:textId="77777777" w:rsidR="002F7F9B" w:rsidRPr="00E57129" w:rsidRDefault="002F7F9B" w:rsidP="00EB4EC7">
      <w:pPr>
        <w:tabs>
          <w:tab w:val="left" w:pos="4024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5B3FAC7C" w14:textId="77777777" w:rsidR="00FD645F" w:rsidRPr="00E57129" w:rsidRDefault="00FD645F" w:rsidP="00EB4EC7">
      <w:pPr>
        <w:tabs>
          <w:tab w:val="left" w:pos="4024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4C8FB4C" w14:textId="77777777" w:rsidR="00EB4EC7" w:rsidRPr="00E57129" w:rsidRDefault="00F147D9" w:rsidP="00EB4EC7">
      <w:pPr>
        <w:tabs>
          <w:tab w:val="left" w:pos="4024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b/>
          <w:sz w:val="20"/>
          <w:szCs w:val="20"/>
        </w:rPr>
        <w:t>3</w:t>
      </w:r>
      <w:r w:rsidR="00EB4EC7" w:rsidRPr="00E57129">
        <w:rPr>
          <w:rFonts w:ascii="Arial" w:hAnsi="Arial" w:cs="Arial"/>
          <w:b/>
          <w:sz w:val="20"/>
          <w:szCs w:val="20"/>
        </w:rPr>
        <w:t>. člen</w:t>
      </w:r>
    </w:p>
    <w:p w14:paraId="1D5D6A34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b/>
          <w:sz w:val="20"/>
          <w:szCs w:val="20"/>
        </w:rPr>
        <w:t>(izkazovanje</w:t>
      </w:r>
      <w:r w:rsidR="002F7F9B" w:rsidRPr="00E57129">
        <w:rPr>
          <w:rFonts w:ascii="Arial" w:hAnsi="Arial" w:cs="Arial"/>
          <w:b/>
          <w:sz w:val="20"/>
          <w:szCs w:val="20"/>
        </w:rPr>
        <w:t xml:space="preserve"> pomembnejših dosežkov, pogojev in meril</w:t>
      </w:r>
      <w:r w:rsidRPr="00E57129">
        <w:rPr>
          <w:rFonts w:ascii="Arial" w:hAnsi="Arial" w:cs="Arial"/>
          <w:b/>
          <w:sz w:val="20"/>
          <w:szCs w:val="20"/>
        </w:rPr>
        <w:t>)</w:t>
      </w:r>
    </w:p>
    <w:p w14:paraId="23C00D55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19CC3173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</w:rPr>
        <w:t>Nevladna org</w:t>
      </w:r>
      <w:r w:rsidR="002F7F9B" w:rsidRPr="00E57129">
        <w:rPr>
          <w:rFonts w:ascii="Arial" w:hAnsi="Arial" w:cs="Arial"/>
          <w:sz w:val="20"/>
          <w:szCs w:val="20"/>
        </w:rPr>
        <w:t>anizacija izkazuje pomembnejše dosežke, pogoje in merila</w:t>
      </w:r>
      <w:r w:rsidRPr="00E57129">
        <w:rPr>
          <w:rFonts w:ascii="Arial" w:hAnsi="Arial" w:cs="Arial"/>
          <w:sz w:val="20"/>
          <w:szCs w:val="20"/>
        </w:rPr>
        <w:t xml:space="preserve"> s poročilom iz prve alineje drugega odstavka 8. člena Zakona o nevladnih organizacijah (Uradni list RS, št. 21/18) in z drugimi dokazili, ki izkazujejo izpolnjevanje posameznega</w:t>
      </w:r>
      <w:r w:rsidR="002F7F9B" w:rsidRPr="00E57129">
        <w:rPr>
          <w:rFonts w:ascii="Arial" w:hAnsi="Arial" w:cs="Arial"/>
          <w:sz w:val="20"/>
          <w:szCs w:val="20"/>
        </w:rPr>
        <w:t xml:space="preserve"> dosežka, </w:t>
      </w:r>
      <w:r w:rsidRPr="00E57129">
        <w:rPr>
          <w:rFonts w:ascii="Arial" w:hAnsi="Arial" w:cs="Arial"/>
          <w:sz w:val="20"/>
          <w:szCs w:val="20"/>
        </w:rPr>
        <w:t>pogoja</w:t>
      </w:r>
      <w:r w:rsidR="002F7F9B" w:rsidRPr="00E57129">
        <w:rPr>
          <w:rFonts w:ascii="Arial" w:hAnsi="Arial" w:cs="Arial"/>
          <w:sz w:val="20"/>
          <w:szCs w:val="20"/>
        </w:rPr>
        <w:t xml:space="preserve"> in merila</w:t>
      </w:r>
      <w:r w:rsidRPr="00E57129">
        <w:rPr>
          <w:rFonts w:ascii="Arial" w:hAnsi="Arial" w:cs="Arial"/>
          <w:sz w:val="20"/>
          <w:szCs w:val="20"/>
        </w:rPr>
        <w:t xml:space="preserve"> po tem pravilniku.</w:t>
      </w:r>
    </w:p>
    <w:p w14:paraId="4991CBC3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7942E083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15ABF847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01608AD9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6FBB4C25" w14:textId="77777777" w:rsidR="00EB4EC7" w:rsidRPr="00E57129" w:rsidRDefault="00EB4EC7" w:rsidP="00706E71">
      <w:pPr>
        <w:tabs>
          <w:tab w:val="left" w:pos="4024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b/>
          <w:sz w:val="20"/>
          <w:szCs w:val="20"/>
        </w:rPr>
        <w:t>PREHODNA IN KONČNA DOLOČBA</w:t>
      </w:r>
    </w:p>
    <w:p w14:paraId="7F6512D0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638FA62E" w14:textId="77777777" w:rsidR="00EB4EC7" w:rsidRPr="00E57129" w:rsidRDefault="00F147D9" w:rsidP="00EB4EC7">
      <w:pPr>
        <w:tabs>
          <w:tab w:val="left" w:pos="4024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b/>
          <w:sz w:val="20"/>
          <w:szCs w:val="20"/>
        </w:rPr>
        <w:t>4</w:t>
      </w:r>
      <w:r w:rsidR="00EB4EC7" w:rsidRPr="00E57129">
        <w:rPr>
          <w:rFonts w:ascii="Arial" w:hAnsi="Arial" w:cs="Arial"/>
          <w:b/>
          <w:sz w:val="20"/>
          <w:szCs w:val="20"/>
        </w:rPr>
        <w:t>. člen</w:t>
      </w:r>
    </w:p>
    <w:p w14:paraId="18E70CDA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b/>
          <w:sz w:val="20"/>
          <w:szCs w:val="20"/>
        </w:rPr>
        <w:t>(prehodna določba)</w:t>
      </w:r>
    </w:p>
    <w:p w14:paraId="72E4CE60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ECE2825" w14:textId="6EF29113" w:rsidR="00706E71" w:rsidRPr="00E57129" w:rsidRDefault="00706E71" w:rsidP="00706E71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</w:rPr>
        <w:t>Z dnem začetka veljavnosti tega pravilnika preneha veljati Pravilnik o podrobnejših pogojih in merilih za pridobitev statusa nevladne organizacije na področju varstva okolja, ki deluje v javnem interesu (Ur</w:t>
      </w:r>
      <w:r w:rsidR="00A92A9F" w:rsidRPr="00E57129">
        <w:rPr>
          <w:rFonts w:ascii="Arial" w:hAnsi="Arial" w:cs="Arial"/>
          <w:sz w:val="20"/>
          <w:szCs w:val="20"/>
        </w:rPr>
        <w:t xml:space="preserve">adni list </w:t>
      </w:r>
      <w:r w:rsidRPr="00E57129">
        <w:rPr>
          <w:rFonts w:ascii="Arial" w:hAnsi="Arial" w:cs="Arial"/>
          <w:sz w:val="20"/>
          <w:szCs w:val="20"/>
        </w:rPr>
        <w:t>RS, št. 34/14 in 44/22), upravni postopki pridobitve statusa nevladne organizacije, ki deluje na področju varstva okolja in postopki pregleda obdobnih poročil nevladnih organizacij, ki delujejo na področju varstva okolja, se končajo po tem pravilniku.</w:t>
      </w:r>
    </w:p>
    <w:p w14:paraId="55E6E33D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5A88629" w14:textId="77777777" w:rsidR="00DB63DC" w:rsidRPr="00E57129" w:rsidRDefault="00DB63DC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7D2F950E" w14:textId="77777777" w:rsidR="00DB63DC" w:rsidRPr="00E57129" w:rsidRDefault="00DB63DC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57622D6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023432F" w14:textId="77777777" w:rsidR="00EB4EC7" w:rsidRPr="00E57129" w:rsidRDefault="00F147D9" w:rsidP="00EB4EC7">
      <w:pPr>
        <w:tabs>
          <w:tab w:val="left" w:pos="4024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b/>
          <w:sz w:val="20"/>
          <w:szCs w:val="20"/>
        </w:rPr>
        <w:t>5</w:t>
      </w:r>
      <w:r w:rsidR="00EB4EC7" w:rsidRPr="00E57129">
        <w:rPr>
          <w:rFonts w:ascii="Arial" w:hAnsi="Arial" w:cs="Arial"/>
          <w:b/>
          <w:sz w:val="20"/>
          <w:szCs w:val="20"/>
        </w:rPr>
        <w:t>. člen</w:t>
      </w:r>
    </w:p>
    <w:p w14:paraId="23D53AF1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57129">
        <w:rPr>
          <w:rFonts w:ascii="Arial" w:hAnsi="Arial" w:cs="Arial"/>
          <w:b/>
          <w:sz w:val="20"/>
          <w:szCs w:val="20"/>
        </w:rPr>
        <w:t>(končna določba)</w:t>
      </w:r>
    </w:p>
    <w:p w14:paraId="4642F35C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17EF906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  <w:lang w:val="x-none"/>
        </w:rPr>
      </w:pPr>
      <w:r w:rsidRPr="00E57129">
        <w:rPr>
          <w:rFonts w:ascii="Arial" w:hAnsi="Arial" w:cs="Arial"/>
          <w:sz w:val="20"/>
          <w:szCs w:val="20"/>
          <w:lang w:val="x-none"/>
        </w:rPr>
        <w:t>Ta pravilnik začne veljati petnajsti dan po objavi v Uradnem listu Republike Slovenije.</w:t>
      </w:r>
    </w:p>
    <w:p w14:paraId="4F242489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89A6EF1" w14:textId="77777777" w:rsidR="00DB63DC" w:rsidRPr="00E57129" w:rsidRDefault="00DB63DC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79EDEDB" w14:textId="77777777" w:rsidR="00DB63DC" w:rsidRPr="00E57129" w:rsidRDefault="00DB63DC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4D84017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71F859A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  <w:lang w:val="x-none"/>
        </w:rPr>
        <w:t xml:space="preserve">Št. </w:t>
      </w:r>
    </w:p>
    <w:p w14:paraId="4F553737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  <w:lang w:val="x-none"/>
        </w:rPr>
        <w:t xml:space="preserve">Ljubljana, dne </w:t>
      </w:r>
    </w:p>
    <w:p w14:paraId="133423C2" w14:textId="1B8F04E0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7129">
        <w:rPr>
          <w:rFonts w:ascii="Arial" w:hAnsi="Arial" w:cs="Arial"/>
          <w:sz w:val="20"/>
          <w:szCs w:val="20"/>
          <w:lang w:val="x-none"/>
        </w:rPr>
        <w:t xml:space="preserve">EVA </w:t>
      </w:r>
      <w:r w:rsidR="00250B48" w:rsidRPr="00E57129">
        <w:rPr>
          <w:rFonts w:ascii="Arial" w:hAnsi="Arial" w:cs="Arial"/>
          <w:sz w:val="20"/>
          <w:szCs w:val="20"/>
        </w:rPr>
        <w:t xml:space="preserve"> 2023-2550-0002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4EC7" w:rsidRPr="00E57129" w14:paraId="6966AA46" w14:textId="77777777" w:rsidTr="00EB4EC7">
        <w:tc>
          <w:tcPr>
            <w:tcW w:w="4606" w:type="dxa"/>
          </w:tcPr>
          <w:p w14:paraId="524C76BC" w14:textId="77777777" w:rsidR="00EB4EC7" w:rsidRPr="00E57129" w:rsidRDefault="00EB4EC7">
            <w:pPr>
              <w:tabs>
                <w:tab w:val="left" w:pos="4024"/>
              </w:tabs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14:paraId="5A73D90C" w14:textId="77777777" w:rsidR="00EB4EC7" w:rsidRPr="00E57129" w:rsidRDefault="00DB63DC">
            <w:pPr>
              <w:tabs>
                <w:tab w:val="left" w:pos="402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29">
              <w:rPr>
                <w:rFonts w:ascii="Arial" w:hAnsi="Arial" w:cs="Arial"/>
                <w:sz w:val="20"/>
                <w:szCs w:val="20"/>
              </w:rPr>
              <w:t>Uroš Brežan</w:t>
            </w:r>
          </w:p>
          <w:p w14:paraId="295A7787" w14:textId="77777777" w:rsidR="00EB4EC7" w:rsidRPr="00E57129" w:rsidRDefault="00EB4EC7">
            <w:pPr>
              <w:tabs>
                <w:tab w:val="left" w:pos="402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29">
              <w:rPr>
                <w:rFonts w:ascii="Arial" w:hAnsi="Arial" w:cs="Arial"/>
                <w:sz w:val="20"/>
                <w:szCs w:val="20"/>
              </w:rPr>
              <w:t>Minister</w:t>
            </w:r>
          </w:p>
          <w:p w14:paraId="0EA84B8A" w14:textId="77777777" w:rsidR="00EB4EC7" w:rsidRPr="00E57129" w:rsidRDefault="00EB4EC7">
            <w:pPr>
              <w:tabs>
                <w:tab w:val="left" w:pos="4024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29">
              <w:rPr>
                <w:rFonts w:ascii="Arial" w:hAnsi="Arial" w:cs="Arial"/>
                <w:sz w:val="20"/>
                <w:szCs w:val="20"/>
              </w:rPr>
              <w:t>za okolje in prostor</w:t>
            </w:r>
          </w:p>
        </w:tc>
      </w:tr>
    </w:tbl>
    <w:p w14:paraId="229F21AA" w14:textId="77777777" w:rsidR="00EB4EC7" w:rsidRPr="00E57129" w:rsidRDefault="00EB4EC7" w:rsidP="00EB4EC7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DDB2F41" w14:textId="77777777" w:rsidR="00D70F79" w:rsidRPr="00E57129" w:rsidRDefault="00D70F79">
      <w:pPr>
        <w:rPr>
          <w:rFonts w:ascii="Arial" w:hAnsi="Arial" w:cs="Arial"/>
          <w:sz w:val="20"/>
          <w:szCs w:val="20"/>
        </w:rPr>
      </w:pPr>
    </w:p>
    <w:sectPr w:rsidR="00D70F79" w:rsidRPr="00E57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4AB"/>
    <w:multiLevelType w:val="hybridMultilevel"/>
    <w:tmpl w:val="602C045C"/>
    <w:lvl w:ilvl="0" w:tplc="200232D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E2167"/>
    <w:multiLevelType w:val="multilevel"/>
    <w:tmpl w:val="C076F252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C7"/>
    <w:rsid w:val="000161EC"/>
    <w:rsid w:val="0005173E"/>
    <w:rsid w:val="000719EE"/>
    <w:rsid w:val="00110629"/>
    <w:rsid w:val="00191FF5"/>
    <w:rsid w:val="001A1C8D"/>
    <w:rsid w:val="002360D9"/>
    <w:rsid w:val="00250B48"/>
    <w:rsid w:val="002E5FA4"/>
    <w:rsid w:val="002F7F9B"/>
    <w:rsid w:val="00303A62"/>
    <w:rsid w:val="00351D39"/>
    <w:rsid w:val="003544E7"/>
    <w:rsid w:val="003D18B7"/>
    <w:rsid w:val="00431071"/>
    <w:rsid w:val="004C3F33"/>
    <w:rsid w:val="005F4933"/>
    <w:rsid w:val="006274C9"/>
    <w:rsid w:val="006A3066"/>
    <w:rsid w:val="006F7E77"/>
    <w:rsid w:val="00706E71"/>
    <w:rsid w:val="007D03BD"/>
    <w:rsid w:val="007E5DB4"/>
    <w:rsid w:val="008127F6"/>
    <w:rsid w:val="00882DA8"/>
    <w:rsid w:val="008A4EDB"/>
    <w:rsid w:val="008D4F00"/>
    <w:rsid w:val="0096335D"/>
    <w:rsid w:val="00963FA0"/>
    <w:rsid w:val="009A299C"/>
    <w:rsid w:val="009D3D42"/>
    <w:rsid w:val="009E0F35"/>
    <w:rsid w:val="00A44DB3"/>
    <w:rsid w:val="00A60D7D"/>
    <w:rsid w:val="00A92A9F"/>
    <w:rsid w:val="00AC1E7D"/>
    <w:rsid w:val="00AC5514"/>
    <w:rsid w:val="00B011C1"/>
    <w:rsid w:val="00B43FCF"/>
    <w:rsid w:val="00C65E7B"/>
    <w:rsid w:val="00CD3D58"/>
    <w:rsid w:val="00D04227"/>
    <w:rsid w:val="00D70F79"/>
    <w:rsid w:val="00DB63DC"/>
    <w:rsid w:val="00DB75BD"/>
    <w:rsid w:val="00DD45B7"/>
    <w:rsid w:val="00E57129"/>
    <w:rsid w:val="00EB4EC7"/>
    <w:rsid w:val="00ED3B05"/>
    <w:rsid w:val="00F147D9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B8A8"/>
  <w15:chartTrackingRefBased/>
  <w15:docId w15:val="{C55540BB-DF64-4402-9E2D-5769F1BE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4EC7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B4EC7"/>
    <w:rPr>
      <w:color w:val="0000FF"/>
      <w:u w:val="single"/>
    </w:rPr>
  </w:style>
  <w:style w:type="paragraph" w:styleId="Brezrazmikov">
    <w:name w:val="No Spacing"/>
    <w:uiPriority w:val="1"/>
    <w:qFormat/>
    <w:rsid w:val="00EB4EC7"/>
    <w:pPr>
      <w:spacing w:after="0"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EB4EC7"/>
    <w:pPr>
      <w:ind w:left="720"/>
      <w:contextualSpacing/>
    </w:pPr>
  </w:style>
  <w:style w:type="paragraph" w:customStyle="1" w:styleId="vrstapredpisa1">
    <w:name w:val="vrstapredpisa1"/>
    <w:basedOn w:val="Navaden"/>
    <w:rsid w:val="00EB4EC7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table" w:styleId="Tabelamrea">
    <w:name w:val="Table Grid"/>
    <w:basedOn w:val="Navadnatabela"/>
    <w:uiPriority w:val="39"/>
    <w:rsid w:val="00EB4EC7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vilnatoka111">
    <w:name w:val="Številčna točka 1.1.1"/>
    <w:basedOn w:val="Navaden"/>
    <w:qFormat/>
    <w:rsid w:val="00AC5514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AC5514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Privzetapisavaodstavka"/>
    <w:link w:val="tevilnatoka"/>
    <w:rsid w:val="00AC5514"/>
    <w:rPr>
      <w:rFonts w:ascii="Arial" w:eastAsia="Times New Roman" w:hAnsi="Arial" w:cs="Times New Roman"/>
      <w:lang w:val="sl-SI" w:eastAsia="sl-SI"/>
    </w:rPr>
  </w:style>
  <w:style w:type="paragraph" w:customStyle="1" w:styleId="tevilnatoka11Nova">
    <w:name w:val="Številčna točka 1.1 Nova"/>
    <w:basedOn w:val="tevilnatoka"/>
    <w:qFormat/>
    <w:rsid w:val="00AC5514"/>
    <w:pPr>
      <w:numPr>
        <w:ilvl w:val="1"/>
      </w:numPr>
      <w:tabs>
        <w:tab w:val="clear" w:pos="425"/>
        <w:tab w:val="num" w:pos="36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5FA4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108855-555C-4240-821E-D5C24CD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</dc:creator>
  <cp:keywords/>
  <dc:description/>
  <cp:lastModifiedBy>Alenka Manfreda</cp:lastModifiedBy>
  <cp:revision>3</cp:revision>
  <cp:lastPrinted>2022-12-05T11:10:00Z</cp:lastPrinted>
  <dcterms:created xsi:type="dcterms:W3CDTF">2023-01-06T08:05:00Z</dcterms:created>
  <dcterms:modified xsi:type="dcterms:W3CDTF">2023-01-06T08:07:00Z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1b98802cf12697937664f7796ac635a135c6137555a6f3404a421890890c2254</vt:lpwstr>
  </property>
</Properties>
</file>