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DDDD5" w14:textId="50C09DAE" w:rsidR="00B8046F" w:rsidRPr="00217BD3" w:rsidRDefault="00B8046F" w:rsidP="00B8046F">
      <w:pPr>
        <w:suppressAutoHyphens/>
        <w:spacing w:before="480" w:after="0" w:line="240" w:lineRule="auto"/>
        <w:jc w:val="right"/>
        <w:rPr>
          <w:rFonts w:ascii="Arial" w:eastAsia="Times New Roman" w:hAnsi="Arial" w:cs="Arial"/>
          <w:b/>
          <w:bCs/>
          <w:color w:val="000000"/>
          <w:spacing w:val="40"/>
          <w:lang w:eastAsia="en-GB"/>
        </w:rPr>
      </w:pPr>
      <w:r w:rsidRPr="00217BD3">
        <w:rPr>
          <w:rFonts w:ascii="Arial" w:eastAsia="Times New Roman" w:hAnsi="Arial" w:cs="Arial"/>
          <w:b/>
          <w:bCs/>
          <w:color w:val="000000"/>
          <w:spacing w:val="40"/>
          <w:lang w:eastAsia="en-GB"/>
        </w:rPr>
        <w:t xml:space="preserve">OSNUTEK </w:t>
      </w:r>
      <w:r w:rsidR="00085324">
        <w:rPr>
          <w:rFonts w:ascii="Arial" w:eastAsia="Times New Roman" w:hAnsi="Arial" w:cs="Arial"/>
          <w:b/>
          <w:bCs/>
          <w:color w:val="000000"/>
          <w:spacing w:val="40"/>
          <w:lang w:eastAsia="en-GB"/>
        </w:rPr>
        <w:t>19</w:t>
      </w:r>
      <w:r w:rsidRPr="00217BD3">
        <w:rPr>
          <w:rFonts w:ascii="Arial" w:eastAsia="Times New Roman" w:hAnsi="Arial" w:cs="Arial"/>
          <w:b/>
          <w:bCs/>
          <w:color w:val="000000"/>
          <w:spacing w:val="40"/>
          <w:lang w:eastAsia="en-GB"/>
        </w:rPr>
        <w:t>.</w:t>
      </w:r>
      <w:r w:rsidR="0089099D" w:rsidRPr="00217BD3">
        <w:rPr>
          <w:rFonts w:ascii="Arial" w:eastAsia="Times New Roman" w:hAnsi="Arial" w:cs="Arial"/>
          <w:b/>
          <w:bCs/>
          <w:color w:val="000000"/>
          <w:spacing w:val="40"/>
          <w:lang w:eastAsia="en-GB"/>
        </w:rPr>
        <w:t>9</w:t>
      </w:r>
      <w:r w:rsidRPr="00217BD3">
        <w:rPr>
          <w:rFonts w:ascii="Arial" w:eastAsia="Times New Roman" w:hAnsi="Arial" w:cs="Arial"/>
          <w:b/>
          <w:bCs/>
          <w:color w:val="000000"/>
          <w:spacing w:val="40"/>
          <w:lang w:eastAsia="en-GB"/>
        </w:rPr>
        <w:t>.2022</w:t>
      </w:r>
    </w:p>
    <w:p w14:paraId="434C24B3" w14:textId="77777777" w:rsidR="00B8046F" w:rsidRPr="00217BD3" w:rsidRDefault="00B8046F" w:rsidP="00613233">
      <w:pPr>
        <w:suppressAutoHyphens/>
        <w:spacing w:before="480" w:after="0" w:line="240" w:lineRule="auto"/>
        <w:jc w:val="center"/>
        <w:rPr>
          <w:rFonts w:ascii="Arial" w:eastAsia="Times New Roman" w:hAnsi="Arial" w:cs="Arial"/>
          <w:b/>
          <w:bCs/>
          <w:color w:val="000000"/>
          <w:spacing w:val="40"/>
          <w:lang w:eastAsia="en-GB"/>
        </w:rPr>
      </w:pPr>
    </w:p>
    <w:p w14:paraId="47648056" w14:textId="77777777" w:rsidR="00B8046F" w:rsidRPr="00217BD3" w:rsidRDefault="00B8046F" w:rsidP="00613233">
      <w:pPr>
        <w:suppressAutoHyphens/>
        <w:spacing w:before="480" w:after="0" w:line="240" w:lineRule="auto"/>
        <w:jc w:val="center"/>
        <w:rPr>
          <w:rFonts w:ascii="Arial" w:eastAsia="Times New Roman" w:hAnsi="Arial" w:cs="Arial"/>
          <w:b/>
          <w:bCs/>
          <w:color w:val="000000"/>
          <w:spacing w:val="40"/>
          <w:lang w:eastAsia="en-GB"/>
        </w:rPr>
      </w:pPr>
    </w:p>
    <w:p w14:paraId="7DF51712" w14:textId="5B28CD9A" w:rsidR="00153C76" w:rsidRPr="00217BD3" w:rsidRDefault="00153C76" w:rsidP="00613233">
      <w:pPr>
        <w:suppressAutoHyphens/>
        <w:spacing w:before="480" w:after="0" w:line="240" w:lineRule="auto"/>
        <w:jc w:val="center"/>
        <w:rPr>
          <w:rFonts w:ascii="Arial" w:eastAsia="Times New Roman" w:hAnsi="Arial" w:cs="Arial"/>
          <w:b/>
          <w:bCs/>
          <w:color w:val="000000"/>
          <w:spacing w:val="40"/>
          <w:sz w:val="20"/>
          <w:lang w:eastAsia="en-GB"/>
        </w:rPr>
      </w:pPr>
      <w:r w:rsidRPr="00217BD3">
        <w:rPr>
          <w:rFonts w:ascii="Arial" w:eastAsia="Times New Roman" w:hAnsi="Arial" w:cs="Arial"/>
          <w:b/>
          <w:bCs/>
          <w:color w:val="000000"/>
          <w:spacing w:val="40"/>
          <w:sz w:val="24"/>
          <w:szCs w:val="28"/>
          <w:lang w:eastAsia="en-GB"/>
        </w:rPr>
        <w:t xml:space="preserve">ZAKON O INFRASTRUKTURI ZA ALTERNATIVNA GORIVA </w:t>
      </w:r>
      <w:r w:rsidR="00436125" w:rsidRPr="00217BD3">
        <w:rPr>
          <w:rFonts w:ascii="Arial" w:eastAsia="Times New Roman" w:hAnsi="Arial" w:cs="Arial"/>
          <w:b/>
          <w:bCs/>
          <w:color w:val="000000"/>
          <w:spacing w:val="40"/>
          <w:sz w:val="24"/>
          <w:szCs w:val="28"/>
          <w:lang w:eastAsia="en-GB"/>
        </w:rPr>
        <w:t>IN SPODBUJANJU PREHODA NA ALTERNATIVNA</w:t>
      </w:r>
      <w:r w:rsidR="0051178B" w:rsidRPr="00217BD3">
        <w:rPr>
          <w:rFonts w:ascii="Arial" w:eastAsia="Times New Roman" w:hAnsi="Arial" w:cs="Arial"/>
          <w:b/>
          <w:bCs/>
          <w:color w:val="000000"/>
          <w:spacing w:val="40"/>
          <w:sz w:val="20"/>
          <w:lang w:eastAsia="en-GB"/>
        </w:rPr>
        <w:t xml:space="preserve"> </w:t>
      </w:r>
      <w:r w:rsidR="0051178B" w:rsidRPr="00217BD3">
        <w:rPr>
          <w:rFonts w:ascii="Arial" w:eastAsia="Times New Roman" w:hAnsi="Arial" w:cs="Arial"/>
          <w:b/>
          <w:bCs/>
          <w:color w:val="000000"/>
          <w:spacing w:val="40"/>
          <w:sz w:val="24"/>
          <w:szCs w:val="28"/>
          <w:lang w:eastAsia="en-GB"/>
        </w:rPr>
        <w:t>GORIV</w:t>
      </w:r>
      <w:r w:rsidR="00436125" w:rsidRPr="00217BD3">
        <w:rPr>
          <w:rFonts w:ascii="Arial" w:eastAsia="Times New Roman" w:hAnsi="Arial" w:cs="Arial"/>
          <w:b/>
          <w:bCs/>
          <w:color w:val="000000"/>
          <w:spacing w:val="40"/>
          <w:sz w:val="24"/>
          <w:szCs w:val="28"/>
          <w:lang w:eastAsia="en-GB"/>
        </w:rPr>
        <w:t>A</w:t>
      </w:r>
      <w:r w:rsidR="00F25ED2" w:rsidRPr="00217BD3">
        <w:rPr>
          <w:rFonts w:ascii="Arial" w:eastAsia="Times New Roman" w:hAnsi="Arial" w:cs="Arial"/>
          <w:b/>
          <w:bCs/>
          <w:color w:val="000000"/>
          <w:spacing w:val="40"/>
          <w:sz w:val="24"/>
          <w:szCs w:val="28"/>
          <w:lang w:eastAsia="en-GB"/>
        </w:rPr>
        <w:t xml:space="preserve"> V PROMETU</w:t>
      </w:r>
    </w:p>
    <w:p w14:paraId="3E830400" w14:textId="77777777" w:rsidR="00153C76" w:rsidRPr="00217BD3" w:rsidRDefault="00153C76" w:rsidP="00153C76">
      <w:pPr>
        <w:suppressAutoHyphens/>
        <w:spacing w:after="0" w:line="240" w:lineRule="auto"/>
        <w:jc w:val="center"/>
        <w:rPr>
          <w:rFonts w:ascii="Arial" w:eastAsia="Times New Roman" w:hAnsi="Arial" w:cs="Arial"/>
          <w:b/>
          <w:sz w:val="20"/>
          <w:lang w:eastAsia="en-GB"/>
        </w:rPr>
      </w:pPr>
    </w:p>
    <w:p w14:paraId="433D5495" w14:textId="52B5D896" w:rsidR="0033375A" w:rsidRPr="00217BD3" w:rsidRDefault="0033375A" w:rsidP="00153C76">
      <w:pPr>
        <w:suppressAutoHyphens/>
        <w:spacing w:after="0" w:line="240" w:lineRule="auto"/>
        <w:jc w:val="center"/>
        <w:rPr>
          <w:rFonts w:ascii="Arial" w:eastAsia="Times New Roman" w:hAnsi="Arial" w:cs="Arial"/>
          <w:b/>
          <w:lang w:eastAsia="en-GB"/>
        </w:rPr>
      </w:pPr>
    </w:p>
    <w:p w14:paraId="2542D8EC" w14:textId="77777777" w:rsidR="000F319A" w:rsidRPr="00217BD3" w:rsidRDefault="000F319A" w:rsidP="00153C76">
      <w:pPr>
        <w:suppressAutoHyphens/>
        <w:spacing w:after="0" w:line="240" w:lineRule="auto"/>
        <w:jc w:val="center"/>
        <w:rPr>
          <w:rFonts w:ascii="Arial" w:eastAsia="Times New Roman" w:hAnsi="Arial" w:cs="Arial"/>
          <w:b/>
          <w:lang w:eastAsia="en-GB"/>
        </w:rPr>
      </w:pPr>
    </w:p>
    <w:p w14:paraId="22E2B724" w14:textId="77777777" w:rsidR="0033375A" w:rsidRPr="00217BD3" w:rsidRDefault="0033375A" w:rsidP="00167CBF">
      <w:pPr>
        <w:pStyle w:val="Naslov1"/>
        <w:rPr>
          <w:rFonts w:eastAsia="Times New Roman"/>
          <w:b/>
          <w:bCs/>
          <w:lang w:eastAsia="en-GB"/>
        </w:rPr>
      </w:pPr>
      <w:r w:rsidRPr="00217BD3">
        <w:rPr>
          <w:b/>
          <w:bCs/>
          <w:shd w:val="clear" w:color="auto" w:fill="FFFFFF"/>
        </w:rPr>
        <w:t>I. poglavje: SPLOŠNE DOLOČBE</w:t>
      </w:r>
    </w:p>
    <w:p w14:paraId="6E989FD7" w14:textId="77777777" w:rsidR="0033375A" w:rsidRPr="00217BD3" w:rsidRDefault="0033375A" w:rsidP="00153C76">
      <w:pPr>
        <w:suppressAutoHyphens/>
        <w:spacing w:after="0" w:line="240" w:lineRule="auto"/>
        <w:jc w:val="center"/>
        <w:rPr>
          <w:rFonts w:ascii="Arial" w:eastAsia="Times New Roman" w:hAnsi="Arial" w:cs="Arial"/>
          <w:b/>
          <w:lang w:eastAsia="en-GB"/>
        </w:rPr>
      </w:pPr>
    </w:p>
    <w:p w14:paraId="7038EB0C" w14:textId="77777777" w:rsidR="00153C76" w:rsidRPr="00217BD3" w:rsidRDefault="00153C76" w:rsidP="002F1190">
      <w:pPr>
        <w:pStyle w:val="Odstavekseznama"/>
        <w:numPr>
          <w:ilvl w:val="0"/>
          <w:numId w:val="1"/>
        </w:num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529E1395" w14:textId="77777777" w:rsidR="00F25ED2" w:rsidRPr="00217BD3" w:rsidRDefault="00153C76" w:rsidP="00436125">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 xml:space="preserve"> (vsebina)</w:t>
      </w:r>
    </w:p>
    <w:p w14:paraId="3A04CB4A" w14:textId="223C4EBF" w:rsidR="00664EE0" w:rsidRPr="008D63B3" w:rsidRDefault="00215A1C" w:rsidP="008D63B3">
      <w:pPr>
        <w:pStyle w:val="Odstavekseznama"/>
        <w:numPr>
          <w:ilvl w:val="0"/>
          <w:numId w:val="14"/>
        </w:numPr>
        <w:spacing w:before="240" w:after="0" w:line="240" w:lineRule="auto"/>
        <w:ind w:left="714" w:hanging="357"/>
        <w:contextualSpacing w:val="0"/>
        <w:jc w:val="both"/>
        <w:rPr>
          <w:rFonts w:ascii="Arial" w:eastAsia="Times New Roman" w:hAnsi="Arial" w:cs="Arial"/>
          <w:lang w:eastAsia="en-GB"/>
        </w:rPr>
      </w:pPr>
      <w:r w:rsidRPr="00217BD3">
        <w:rPr>
          <w:rFonts w:ascii="Arial" w:eastAsia="Times New Roman" w:hAnsi="Arial" w:cs="Arial"/>
          <w:lang w:eastAsia="en-GB"/>
        </w:rPr>
        <w:t>Ta zakon določa</w:t>
      </w:r>
      <w:r w:rsidR="002F46C4" w:rsidRPr="00217BD3">
        <w:rPr>
          <w:rFonts w:ascii="Arial" w:eastAsia="Times New Roman" w:hAnsi="Arial" w:cs="Arial"/>
          <w:lang w:eastAsia="en-GB"/>
        </w:rPr>
        <w:t xml:space="preserve"> pravila za načrtovanje</w:t>
      </w:r>
      <w:r w:rsidR="00044EF5" w:rsidRPr="00217BD3">
        <w:rPr>
          <w:rFonts w:ascii="Arial" w:eastAsia="Times New Roman" w:hAnsi="Arial" w:cs="Arial"/>
          <w:lang w:eastAsia="en-GB"/>
        </w:rPr>
        <w:t xml:space="preserve"> nacionalnega okvira</w:t>
      </w:r>
      <w:r w:rsidR="002F46C4" w:rsidRPr="00217BD3">
        <w:rPr>
          <w:rFonts w:ascii="Arial" w:eastAsia="Times New Roman" w:hAnsi="Arial" w:cs="Arial"/>
          <w:lang w:eastAsia="en-GB"/>
        </w:rPr>
        <w:t xml:space="preserve"> politik</w:t>
      </w:r>
      <w:r w:rsidR="00044EF5" w:rsidRPr="00217BD3">
        <w:rPr>
          <w:rFonts w:ascii="Arial" w:eastAsia="Times New Roman" w:hAnsi="Arial" w:cs="Arial"/>
          <w:lang w:eastAsia="en-GB"/>
        </w:rPr>
        <w:t>e</w:t>
      </w:r>
      <w:r w:rsidR="002F46C4" w:rsidRPr="00217BD3">
        <w:rPr>
          <w:rFonts w:ascii="Arial" w:eastAsia="Times New Roman" w:hAnsi="Arial" w:cs="Arial"/>
          <w:lang w:eastAsia="en-GB"/>
        </w:rPr>
        <w:t xml:space="preserve"> </w:t>
      </w:r>
      <w:r w:rsidR="00044EF5" w:rsidRPr="00217BD3">
        <w:rPr>
          <w:rFonts w:ascii="Arial" w:eastAsia="Times New Roman" w:hAnsi="Arial" w:cs="Arial"/>
          <w:lang w:eastAsia="en-GB"/>
        </w:rPr>
        <w:t>za razvoj</w:t>
      </w:r>
      <w:r w:rsidR="002F46C4" w:rsidRPr="00217BD3">
        <w:rPr>
          <w:rFonts w:ascii="Arial" w:eastAsia="Times New Roman" w:hAnsi="Arial" w:cs="Arial"/>
          <w:lang w:eastAsia="en-GB"/>
        </w:rPr>
        <w:t xml:space="preserve"> infrastrukture za alternativna goriva v prometu, obvezne cilje za vzpostavitev zadostne infrastrukture za alternativna goriva v prometu, ukrepe za spodbujanje prehoda na alternativna goriva za cestna vozila</w:t>
      </w:r>
      <w:r w:rsidR="00972978" w:rsidRPr="00217BD3">
        <w:rPr>
          <w:rFonts w:ascii="Arial" w:eastAsia="Times New Roman" w:hAnsi="Arial" w:cs="Arial"/>
          <w:lang w:eastAsia="en-GB"/>
        </w:rPr>
        <w:t>, mirujoče zrakoplove</w:t>
      </w:r>
      <w:r w:rsidR="0030383E" w:rsidRPr="00217BD3">
        <w:rPr>
          <w:rFonts w:ascii="Arial" w:eastAsia="Times New Roman" w:hAnsi="Arial" w:cs="Arial"/>
          <w:lang w:eastAsia="en-GB"/>
        </w:rPr>
        <w:t xml:space="preserve"> in </w:t>
      </w:r>
      <w:r w:rsidR="002F46C4" w:rsidRPr="00217BD3">
        <w:rPr>
          <w:rFonts w:ascii="Arial" w:eastAsia="Times New Roman" w:hAnsi="Arial" w:cs="Arial"/>
          <w:lang w:eastAsia="en-GB"/>
        </w:rPr>
        <w:t xml:space="preserve">plovila ter vire in načine njihovega financiranja, </w:t>
      </w:r>
      <w:r w:rsidR="007D1C90" w:rsidRPr="00217BD3">
        <w:rPr>
          <w:rFonts w:ascii="Arial" w:eastAsia="Times New Roman" w:hAnsi="Arial" w:cs="Arial"/>
          <w:lang w:eastAsia="en-GB"/>
        </w:rPr>
        <w:t xml:space="preserve">ureja vzpostavitev in delovanje gospodarske javne službe vzpostavitve in upravljanja polnilnih parkov skupne izhodne moči 300 kW in več, </w:t>
      </w:r>
      <w:r w:rsidR="00BC603C" w:rsidRPr="00217BD3">
        <w:rPr>
          <w:rFonts w:ascii="Arial" w:eastAsia="Times New Roman" w:hAnsi="Arial" w:cs="Arial"/>
          <w:lang w:eastAsia="en-GB"/>
        </w:rPr>
        <w:t xml:space="preserve">obveznosti upravljavcev polnilnih </w:t>
      </w:r>
      <w:r w:rsidR="007D4B55" w:rsidRPr="00217BD3">
        <w:rPr>
          <w:rFonts w:ascii="Arial" w:eastAsia="Times New Roman" w:hAnsi="Arial" w:cs="Arial"/>
          <w:lang w:eastAsia="en-GB"/>
        </w:rPr>
        <w:t xml:space="preserve">in oskrbovalnih </w:t>
      </w:r>
      <w:r w:rsidR="00BC603C" w:rsidRPr="00217BD3">
        <w:rPr>
          <w:rFonts w:ascii="Arial" w:eastAsia="Times New Roman" w:hAnsi="Arial" w:cs="Arial"/>
          <w:lang w:eastAsia="en-GB"/>
        </w:rPr>
        <w:t xml:space="preserve">mest, </w:t>
      </w:r>
      <w:r w:rsidR="002F46C4" w:rsidRPr="00217BD3">
        <w:rPr>
          <w:rFonts w:ascii="Arial" w:eastAsia="Times New Roman" w:hAnsi="Arial" w:cs="Arial"/>
          <w:lang w:eastAsia="en-GB"/>
        </w:rPr>
        <w:t>tehnične zahteve v zvezi z vzpostavljanjem, delovanjem in vzdrževanjem infrastrukture za alternativa goriva v prometu</w:t>
      </w:r>
      <w:r w:rsidR="009414EC" w:rsidRPr="00217BD3">
        <w:t xml:space="preserve"> </w:t>
      </w:r>
      <w:r w:rsidR="009414EC" w:rsidRPr="00217BD3">
        <w:rPr>
          <w:rFonts w:ascii="Arial" w:hAnsi="Arial" w:cs="Arial"/>
        </w:rPr>
        <w:t>i</w:t>
      </w:r>
      <w:r w:rsidR="009414EC" w:rsidRPr="00217BD3">
        <w:rPr>
          <w:rFonts w:ascii="Arial" w:eastAsia="Times New Roman" w:hAnsi="Arial" w:cs="Arial"/>
          <w:lang w:eastAsia="en-GB"/>
        </w:rPr>
        <w:t xml:space="preserve">n zahteve v zvezi z informacijami za uporabnike, ureja način in postopke za registracijo infrastrukture za alternativna goriva v prometu </w:t>
      </w:r>
      <w:r w:rsidR="007D1C90" w:rsidRPr="00217BD3">
        <w:rPr>
          <w:rFonts w:ascii="Arial" w:eastAsia="Times New Roman" w:hAnsi="Arial" w:cs="Arial"/>
          <w:lang w:eastAsia="en-GB"/>
        </w:rPr>
        <w:t xml:space="preserve">in </w:t>
      </w:r>
      <w:r w:rsidR="009414EC" w:rsidRPr="00217BD3">
        <w:rPr>
          <w:rFonts w:ascii="Arial" w:eastAsia="Times New Roman" w:hAnsi="Arial" w:cs="Arial"/>
          <w:lang w:eastAsia="en-GB"/>
        </w:rPr>
        <w:t>vodenje evidenc</w:t>
      </w:r>
      <w:r w:rsidR="009414EC" w:rsidRPr="00217BD3">
        <w:t xml:space="preserve"> </w:t>
      </w:r>
      <w:r w:rsidR="009414EC" w:rsidRPr="00217BD3">
        <w:rPr>
          <w:rFonts w:ascii="Arial" w:hAnsi="Arial" w:cs="Arial"/>
        </w:rPr>
        <w:t xml:space="preserve">ter ureja </w:t>
      </w:r>
      <w:r w:rsidR="009414EC" w:rsidRPr="00217BD3">
        <w:rPr>
          <w:rFonts w:ascii="Arial" w:eastAsia="Times New Roman" w:hAnsi="Arial" w:cs="Arial"/>
          <w:lang w:eastAsia="en-GB"/>
        </w:rPr>
        <w:t>vzpostavitev in delovanje Centra za spodbujanje prehoda na alternativna goriva v prometu.</w:t>
      </w:r>
    </w:p>
    <w:p w14:paraId="61A92D27" w14:textId="2D679023" w:rsidR="00215A1C" w:rsidRPr="00217BD3" w:rsidRDefault="00F10063" w:rsidP="008D63B3">
      <w:pPr>
        <w:pStyle w:val="Odstavekseznama"/>
        <w:numPr>
          <w:ilvl w:val="0"/>
          <w:numId w:val="14"/>
        </w:numPr>
        <w:spacing w:before="240" w:after="0" w:line="240" w:lineRule="auto"/>
        <w:ind w:left="714" w:hanging="357"/>
        <w:contextualSpacing w:val="0"/>
        <w:jc w:val="both"/>
        <w:rPr>
          <w:rFonts w:ascii="Arial" w:eastAsia="Times New Roman" w:hAnsi="Arial" w:cs="Arial"/>
          <w:lang w:eastAsia="en-GB"/>
        </w:rPr>
      </w:pPr>
      <w:r w:rsidRPr="00217BD3">
        <w:rPr>
          <w:rFonts w:ascii="Arial" w:eastAsia="Times New Roman" w:hAnsi="Arial" w:cs="Arial"/>
          <w:lang w:eastAsia="en-GB"/>
        </w:rPr>
        <w:t>S tem zakonom se v pravni red Republike Slovenije prenaša Direktiva 2014/94/E</w:t>
      </w:r>
      <w:r w:rsidR="00044EF5" w:rsidRPr="00217BD3">
        <w:rPr>
          <w:rFonts w:ascii="Arial" w:eastAsia="Times New Roman" w:hAnsi="Arial" w:cs="Arial"/>
          <w:lang w:eastAsia="en-GB"/>
        </w:rPr>
        <w:t>U</w:t>
      </w:r>
      <w:r w:rsidRPr="00217BD3">
        <w:rPr>
          <w:rFonts w:ascii="Arial" w:eastAsia="Times New Roman" w:hAnsi="Arial" w:cs="Arial"/>
          <w:lang w:eastAsia="en-GB"/>
        </w:rPr>
        <w:t xml:space="preserve"> Evropskega parlamenta in Sveta z dne 22. oktobra 2014 o vzpostavitvi infrastrukture za alternativna goriva (UL L št. 307 z dne 28. 10. 2014, str. 1</w:t>
      </w:r>
      <w:r w:rsidR="00784062" w:rsidRPr="00217BD3">
        <w:rPr>
          <w:rFonts w:ascii="Arial" w:eastAsia="Times New Roman" w:hAnsi="Arial" w:cs="Arial"/>
          <w:lang w:eastAsia="en-GB"/>
        </w:rPr>
        <w:t>; v nadalj</w:t>
      </w:r>
      <w:r w:rsidR="00B8046F" w:rsidRPr="00217BD3">
        <w:rPr>
          <w:rFonts w:ascii="Arial" w:eastAsia="Times New Roman" w:hAnsi="Arial" w:cs="Arial"/>
          <w:lang w:eastAsia="en-GB"/>
        </w:rPr>
        <w:t>njem besedilu</w:t>
      </w:r>
      <w:r w:rsidR="00784062" w:rsidRPr="00217BD3">
        <w:rPr>
          <w:rFonts w:ascii="Arial" w:eastAsia="Times New Roman" w:hAnsi="Arial" w:cs="Arial"/>
          <w:lang w:eastAsia="en-GB"/>
        </w:rPr>
        <w:t>: Direktiva</w:t>
      </w:r>
      <w:r w:rsidR="00AC4723" w:rsidRPr="00217BD3">
        <w:rPr>
          <w:rFonts w:ascii="Arial" w:eastAsia="Times New Roman" w:hAnsi="Arial" w:cs="Arial"/>
          <w:lang w:eastAsia="en-GB"/>
        </w:rPr>
        <w:t xml:space="preserve"> </w:t>
      </w:r>
      <w:r w:rsidR="00B8046F" w:rsidRPr="00217BD3">
        <w:rPr>
          <w:rFonts w:ascii="Arial" w:eastAsia="Times New Roman" w:hAnsi="Arial" w:cs="Arial"/>
          <w:lang w:eastAsia="en-GB"/>
        </w:rPr>
        <w:t>2014/94/E</w:t>
      </w:r>
      <w:r w:rsidR="00044EF5" w:rsidRPr="00217BD3">
        <w:rPr>
          <w:rFonts w:ascii="Arial" w:eastAsia="Times New Roman" w:hAnsi="Arial" w:cs="Arial"/>
          <w:lang w:eastAsia="en-GB"/>
        </w:rPr>
        <w:t>U</w:t>
      </w:r>
      <w:r w:rsidRPr="00217BD3">
        <w:rPr>
          <w:rFonts w:ascii="Arial" w:eastAsia="Times New Roman" w:hAnsi="Arial" w:cs="Arial"/>
          <w:lang w:eastAsia="en-GB"/>
        </w:rPr>
        <w:t>).</w:t>
      </w:r>
    </w:p>
    <w:p w14:paraId="52D41825" w14:textId="77777777" w:rsidR="00B8046F" w:rsidRPr="00217BD3" w:rsidRDefault="00B8046F" w:rsidP="008D63B3">
      <w:pPr>
        <w:pStyle w:val="Odstavekseznama"/>
        <w:spacing w:before="240" w:after="0" w:line="240" w:lineRule="auto"/>
        <w:ind w:left="714" w:hanging="357"/>
        <w:contextualSpacing w:val="0"/>
        <w:jc w:val="both"/>
        <w:rPr>
          <w:rFonts w:ascii="Arial" w:eastAsia="Times New Roman" w:hAnsi="Arial" w:cs="Arial"/>
          <w:lang w:eastAsia="en-GB"/>
        </w:rPr>
      </w:pPr>
    </w:p>
    <w:p w14:paraId="32362B01" w14:textId="77777777" w:rsidR="00153C76" w:rsidRPr="00217BD3" w:rsidRDefault="00153C76" w:rsidP="002F1190">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631C862D" w14:textId="77777777" w:rsidR="00153C76" w:rsidRPr="00217BD3" w:rsidRDefault="00153C76" w:rsidP="00153C76">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w:t>
      </w:r>
      <w:r w:rsidR="0084408A" w:rsidRPr="00217BD3">
        <w:rPr>
          <w:rFonts w:ascii="Arial" w:eastAsia="Times New Roman" w:hAnsi="Arial" w:cs="Arial"/>
          <w:b/>
          <w:lang w:eastAsia="en-GB"/>
        </w:rPr>
        <w:t>Namen in cilj</w:t>
      </w:r>
      <w:r w:rsidR="004127C4" w:rsidRPr="00217BD3">
        <w:rPr>
          <w:rFonts w:ascii="Arial" w:eastAsia="Times New Roman" w:hAnsi="Arial" w:cs="Arial"/>
          <w:b/>
          <w:lang w:eastAsia="en-GB"/>
        </w:rPr>
        <w:t>)</w:t>
      </w:r>
    </w:p>
    <w:p w14:paraId="58544AC2" w14:textId="77777777" w:rsidR="004127C4" w:rsidRPr="00217BD3" w:rsidRDefault="004127C4" w:rsidP="008D63B3">
      <w:pPr>
        <w:suppressAutoHyphens/>
        <w:spacing w:after="0" w:line="240" w:lineRule="auto"/>
        <w:jc w:val="both"/>
        <w:rPr>
          <w:rFonts w:ascii="Arial" w:eastAsia="Times New Roman" w:hAnsi="Arial" w:cs="Arial"/>
          <w:b/>
          <w:lang w:eastAsia="en-GB"/>
        </w:rPr>
      </w:pPr>
    </w:p>
    <w:p w14:paraId="34C4C939" w14:textId="7224E9CA" w:rsidR="00B734DC" w:rsidRPr="00217BD3" w:rsidRDefault="0084408A" w:rsidP="008D63B3">
      <w:pPr>
        <w:pStyle w:val="Odstavekseznama"/>
        <w:numPr>
          <w:ilvl w:val="0"/>
          <w:numId w:val="15"/>
        </w:numPr>
        <w:suppressAutoHyphens/>
        <w:spacing w:after="0" w:line="240" w:lineRule="auto"/>
        <w:jc w:val="both"/>
        <w:rPr>
          <w:rFonts w:ascii="Arial" w:hAnsi="Arial" w:cs="Arial"/>
          <w:color w:val="000000"/>
          <w:shd w:val="clear" w:color="auto" w:fill="FFFFFF"/>
        </w:rPr>
      </w:pPr>
      <w:r w:rsidRPr="00217BD3">
        <w:rPr>
          <w:rFonts w:ascii="Arial" w:hAnsi="Arial" w:cs="Arial"/>
          <w:color w:val="000000"/>
          <w:shd w:val="clear" w:color="auto" w:fill="FFFFFF"/>
        </w:rPr>
        <w:t xml:space="preserve">Namen zakona je s sistemskimi </w:t>
      </w:r>
      <w:r w:rsidR="00CA5357" w:rsidRPr="00217BD3">
        <w:rPr>
          <w:rFonts w:ascii="Arial" w:hAnsi="Arial" w:cs="Arial"/>
          <w:color w:val="000000"/>
          <w:shd w:val="clear" w:color="auto" w:fill="FFFFFF"/>
        </w:rPr>
        <w:t xml:space="preserve">ukrepi </w:t>
      </w:r>
      <w:r w:rsidRPr="00217BD3">
        <w:rPr>
          <w:rFonts w:ascii="Arial" w:hAnsi="Arial" w:cs="Arial"/>
          <w:color w:val="000000"/>
          <w:shd w:val="clear" w:color="auto" w:fill="FFFFFF"/>
        </w:rPr>
        <w:t xml:space="preserve">na področju vzpostavljanja infrastrukture za alternativna goriva in sočasnem izvajanju ukrepov za spodbujanje prehoda na alternativna goriva v prometu doseči predvsem: </w:t>
      </w:r>
    </w:p>
    <w:p w14:paraId="7C6853E3" w14:textId="3AABF9EF" w:rsidR="00B734DC" w:rsidRPr="00217BD3" w:rsidRDefault="00B734DC" w:rsidP="008D63B3">
      <w:pPr>
        <w:pStyle w:val="Odstavekseznama"/>
        <w:numPr>
          <w:ilvl w:val="0"/>
          <w:numId w:val="2"/>
        </w:numPr>
        <w:suppressAutoHyphens/>
        <w:spacing w:after="0" w:line="240" w:lineRule="auto"/>
        <w:jc w:val="both"/>
        <w:rPr>
          <w:rFonts w:ascii="Arial" w:hAnsi="Arial" w:cs="Arial"/>
          <w:color w:val="000000"/>
          <w:shd w:val="clear" w:color="auto" w:fill="FFFFFF"/>
        </w:rPr>
      </w:pPr>
      <w:r w:rsidRPr="00217BD3">
        <w:rPr>
          <w:rFonts w:ascii="Arial" w:hAnsi="Arial" w:cs="Arial"/>
          <w:color w:val="000000"/>
          <w:shd w:val="clear" w:color="auto" w:fill="FFFFFF"/>
        </w:rPr>
        <w:t xml:space="preserve">zmanjšanje emisij </w:t>
      </w:r>
      <w:r w:rsidR="00F16646" w:rsidRPr="00217BD3">
        <w:rPr>
          <w:rFonts w:ascii="Arial" w:hAnsi="Arial" w:cs="Arial"/>
          <w:color w:val="000000"/>
          <w:shd w:val="clear" w:color="auto" w:fill="FFFFFF"/>
        </w:rPr>
        <w:t xml:space="preserve">toplogrednih plinov </w:t>
      </w:r>
      <w:r w:rsidRPr="00217BD3">
        <w:rPr>
          <w:rFonts w:ascii="Arial" w:hAnsi="Arial" w:cs="Arial"/>
          <w:color w:val="000000"/>
          <w:shd w:val="clear" w:color="auto" w:fill="FFFFFF"/>
        </w:rPr>
        <w:t>in onesnaževal zraka iz prometa,</w:t>
      </w:r>
    </w:p>
    <w:p w14:paraId="496736E8" w14:textId="5E7C052E" w:rsidR="00B734DC" w:rsidRPr="00217BD3" w:rsidRDefault="00EB0699" w:rsidP="008D63B3">
      <w:pPr>
        <w:pStyle w:val="Odstavekseznama"/>
        <w:numPr>
          <w:ilvl w:val="0"/>
          <w:numId w:val="2"/>
        </w:numPr>
        <w:suppressAutoHyphens/>
        <w:spacing w:after="0" w:line="240" w:lineRule="auto"/>
        <w:jc w:val="both"/>
        <w:rPr>
          <w:rFonts w:ascii="Arial" w:hAnsi="Arial" w:cs="Arial"/>
          <w:color w:val="000000"/>
          <w:shd w:val="clear" w:color="auto" w:fill="FFFFFF"/>
        </w:rPr>
      </w:pPr>
      <w:r w:rsidRPr="00217BD3">
        <w:rPr>
          <w:rFonts w:ascii="Arial" w:hAnsi="Arial" w:cs="Arial"/>
          <w:color w:val="000000"/>
          <w:shd w:val="clear" w:color="auto" w:fill="FFFFFF"/>
        </w:rPr>
        <w:t>povečanje deleža energije, uporabljene v prometu iz obnovljivih virov energije,</w:t>
      </w:r>
    </w:p>
    <w:p w14:paraId="17B23D79" w14:textId="28F5A03D" w:rsidR="00EB0699" w:rsidRPr="00217BD3" w:rsidRDefault="00EB0699" w:rsidP="008D63B3">
      <w:pPr>
        <w:pStyle w:val="Odstavekseznama"/>
        <w:numPr>
          <w:ilvl w:val="0"/>
          <w:numId w:val="2"/>
        </w:numPr>
        <w:suppressAutoHyphens/>
        <w:spacing w:after="0" w:line="240" w:lineRule="auto"/>
        <w:jc w:val="both"/>
        <w:rPr>
          <w:rFonts w:ascii="Arial" w:hAnsi="Arial" w:cs="Arial"/>
          <w:color w:val="000000"/>
          <w:shd w:val="clear" w:color="auto" w:fill="FFFFFF"/>
        </w:rPr>
      </w:pPr>
      <w:r w:rsidRPr="00217BD3">
        <w:rPr>
          <w:rFonts w:ascii="Arial" w:hAnsi="Arial" w:cs="Arial"/>
          <w:color w:val="000000"/>
          <w:shd w:val="clear" w:color="auto" w:fill="FFFFFF"/>
        </w:rPr>
        <w:t>prestrukturiranje voznega parka vozil za cestni promet iz fosilnih naftnih virov na nizkoogljična in brezemisijska vozila,</w:t>
      </w:r>
    </w:p>
    <w:p w14:paraId="2BED009B" w14:textId="0908B40C" w:rsidR="00EB0699" w:rsidRPr="00217BD3" w:rsidRDefault="0084408A" w:rsidP="008D63B3">
      <w:pPr>
        <w:pStyle w:val="Odstavekseznama"/>
        <w:numPr>
          <w:ilvl w:val="0"/>
          <w:numId w:val="2"/>
        </w:numPr>
        <w:suppressAutoHyphens/>
        <w:spacing w:after="0" w:line="240" w:lineRule="auto"/>
        <w:jc w:val="both"/>
        <w:rPr>
          <w:rFonts w:ascii="Arial" w:hAnsi="Arial" w:cs="Arial"/>
          <w:color w:val="000000"/>
          <w:shd w:val="clear" w:color="auto" w:fill="FFFFFF"/>
        </w:rPr>
      </w:pPr>
      <w:r w:rsidRPr="00217BD3">
        <w:rPr>
          <w:rFonts w:ascii="Arial" w:hAnsi="Arial" w:cs="Arial"/>
          <w:color w:val="000000"/>
          <w:shd w:val="clear" w:color="auto" w:fill="FFFFFF"/>
        </w:rPr>
        <w:t xml:space="preserve">uporabo inovativnih rešitev na področju nizkoogljičnih in brezemisijskih tehnologij v sektorju </w:t>
      </w:r>
      <w:r w:rsidR="002F7FA2" w:rsidRPr="00217BD3">
        <w:rPr>
          <w:rFonts w:ascii="Arial" w:hAnsi="Arial" w:cs="Arial"/>
          <w:color w:val="000000"/>
          <w:shd w:val="clear" w:color="auto" w:fill="FFFFFF"/>
        </w:rPr>
        <w:t>prometa,</w:t>
      </w:r>
    </w:p>
    <w:p w14:paraId="3E3D163F" w14:textId="2AC57FE3" w:rsidR="002F7FA2" w:rsidRPr="00217BD3" w:rsidRDefault="002F7FA2" w:rsidP="008D63B3">
      <w:pPr>
        <w:pStyle w:val="Odstavekseznama"/>
        <w:numPr>
          <w:ilvl w:val="0"/>
          <w:numId w:val="2"/>
        </w:numPr>
        <w:suppressAutoHyphens/>
        <w:spacing w:after="0" w:line="240" w:lineRule="auto"/>
        <w:jc w:val="both"/>
        <w:rPr>
          <w:rFonts w:ascii="Arial" w:hAnsi="Arial" w:cs="Arial"/>
          <w:color w:val="000000"/>
          <w:shd w:val="clear" w:color="auto" w:fill="FFFFFF"/>
        </w:rPr>
      </w:pPr>
      <w:r w:rsidRPr="00217BD3">
        <w:rPr>
          <w:rFonts w:ascii="Arial" w:hAnsi="Arial" w:cs="Arial"/>
          <w:color w:val="000000"/>
          <w:shd w:val="clear" w:color="auto" w:fill="FFFFFF"/>
        </w:rPr>
        <w:lastRenderedPageBreak/>
        <w:t xml:space="preserve">optimalno </w:t>
      </w:r>
      <w:r w:rsidR="00244EFA" w:rsidRPr="00217BD3">
        <w:rPr>
          <w:rFonts w:ascii="Arial" w:hAnsi="Arial" w:cs="Arial"/>
          <w:color w:val="000000"/>
          <w:shd w:val="clear" w:color="auto" w:fill="FFFFFF"/>
        </w:rPr>
        <w:t xml:space="preserve">snovno in </w:t>
      </w:r>
      <w:r w:rsidR="00CC6A38" w:rsidRPr="00217BD3">
        <w:rPr>
          <w:rFonts w:ascii="Arial" w:hAnsi="Arial" w:cs="Arial"/>
          <w:color w:val="000000"/>
          <w:shd w:val="clear" w:color="auto" w:fill="FFFFFF"/>
        </w:rPr>
        <w:t xml:space="preserve">stroškovno učinkovitost </w:t>
      </w:r>
      <w:r w:rsidR="009E29F7" w:rsidRPr="00217BD3">
        <w:rPr>
          <w:rFonts w:ascii="Arial" w:hAnsi="Arial" w:cs="Arial"/>
          <w:color w:val="000000"/>
          <w:shd w:val="clear" w:color="auto" w:fill="FFFFFF"/>
        </w:rPr>
        <w:t xml:space="preserve">pri </w:t>
      </w:r>
      <w:r w:rsidR="00CC6A38" w:rsidRPr="00217BD3">
        <w:rPr>
          <w:rFonts w:ascii="Arial" w:hAnsi="Arial" w:cs="Arial"/>
          <w:color w:val="000000"/>
          <w:shd w:val="clear" w:color="auto" w:fill="FFFFFF"/>
        </w:rPr>
        <w:t>elektrifikacij</w:t>
      </w:r>
      <w:r w:rsidR="00F62530" w:rsidRPr="00217BD3">
        <w:rPr>
          <w:rFonts w:ascii="Arial" w:hAnsi="Arial" w:cs="Arial"/>
          <w:color w:val="000000"/>
          <w:shd w:val="clear" w:color="auto" w:fill="FFFFFF"/>
        </w:rPr>
        <w:t>i</w:t>
      </w:r>
      <w:r w:rsidR="00244EFA" w:rsidRPr="00217BD3">
        <w:rPr>
          <w:rFonts w:ascii="Arial" w:hAnsi="Arial" w:cs="Arial"/>
          <w:color w:val="000000"/>
          <w:shd w:val="clear" w:color="auto" w:fill="FFFFFF"/>
        </w:rPr>
        <w:t xml:space="preserve"> prometa in drugih alternativnih gorivih</w:t>
      </w:r>
      <w:r w:rsidR="00817B04" w:rsidRPr="00217BD3">
        <w:rPr>
          <w:rFonts w:ascii="Arial" w:hAnsi="Arial" w:cs="Arial"/>
          <w:color w:val="000000"/>
          <w:shd w:val="clear" w:color="auto" w:fill="FFFFFF"/>
        </w:rPr>
        <w:t xml:space="preserve"> na način, da se prednostno uporabi </w:t>
      </w:r>
      <w:r w:rsidR="00B47DF0" w:rsidRPr="00217BD3">
        <w:rPr>
          <w:rFonts w:ascii="Arial" w:hAnsi="Arial" w:cs="Arial"/>
          <w:color w:val="000000"/>
          <w:shd w:val="clear" w:color="auto" w:fill="FFFFFF"/>
        </w:rPr>
        <w:t xml:space="preserve">že </w:t>
      </w:r>
      <w:r w:rsidR="00817B04" w:rsidRPr="00217BD3">
        <w:rPr>
          <w:rFonts w:ascii="Arial" w:hAnsi="Arial" w:cs="Arial"/>
          <w:color w:val="000000"/>
          <w:shd w:val="clear" w:color="auto" w:fill="FFFFFF"/>
        </w:rPr>
        <w:t>obstoječa podporna infrastruktura</w:t>
      </w:r>
      <w:r w:rsidR="00E83EFC" w:rsidRPr="00217BD3">
        <w:rPr>
          <w:rFonts w:ascii="Arial" w:hAnsi="Arial" w:cs="Arial"/>
          <w:color w:val="000000"/>
          <w:shd w:val="clear" w:color="auto" w:fill="FFFFFF"/>
        </w:rPr>
        <w:t xml:space="preserve"> kot so energetska in cestna omrežja, parkirišča in druga </w:t>
      </w:r>
      <w:r w:rsidR="00B548C6" w:rsidRPr="00217BD3">
        <w:rPr>
          <w:rFonts w:ascii="Arial" w:hAnsi="Arial" w:cs="Arial"/>
          <w:color w:val="000000"/>
          <w:shd w:val="clear" w:color="auto" w:fill="FFFFFF"/>
        </w:rPr>
        <w:t xml:space="preserve">dopolnjujoča </w:t>
      </w:r>
      <w:r w:rsidR="00E83EFC" w:rsidRPr="00217BD3">
        <w:rPr>
          <w:rFonts w:ascii="Arial" w:hAnsi="Arial" w:cs="Arial"/>
          <w:color w:val="000000"/>
          <w:shd w:val="clear" w:color="auto" w:fill="FFFFFF"/>
        </w:rPr>
        <w:t>infrastruktura.</w:t>
      </w:r>
    </w:p>
    <w:p w14:paraId="488B43DB" w14:textId="77777777" w:rsidR="002F7FA2" w:rsidRPr="00217BD3" w:rsidRDefault="002F7FA2" w:rsidP="004127C4">
      <w:pPr>
        <w:suppressAutoHyphens/>
        <w:spacing w:after="0" w:line="240" w:lineRule="auto"/>
        <w:rPr>
          <w:rFonts w:ascii="Arial" w:hAnsi="Arial" w:cs="Arial"/>
          <w:color w:val="000000"/>
          <w:shd w:val="clear" w:color="auto" w:fill="FFFFFF"/>
        </w:rPr>
      </w:pPr>
    </w:p>
    <w:p w14:paraId="21B701A7" w14:textId="6DE17090" w:rsidR="002F7FA2" w:rsidRPr="00217BD3" w:rsidRDefault="005B04F3" w:rsidP="00D169B6">
      <w:pPr>
        <w:pStyle w:val="Odstavekseznama"/>
        <w:numPr>
          <w:ilvl w:val="0"/>
          <w:numId w:val="15"/>
        </w:numPr>
        <w:suppressAutoHyphens/>
        <w:spacing w:after="0" w:line="240" w:lineRule="auto"/>
        <w:rPr>
          <w:rFonts w:ascii="Arial" w:hAnsi="Arial" w:cs="Arial"/>
          <w:color w:val="000000"/>
          <w:shd w:val="clear" w:color="auto" w:fill="FFFFFF"/>
        </w:rPr>
      </w:pPr>
      <w:r w:rsidRPr="00217BD3">
        <w:rPr>
          <w:rFonts w:ascii="Arial" w:hAnsi="Arial" w:cs="Arial"/>
          <w:color w:val="000000"/>
          <w:shd w:val="clear" w:color="auto" w:fill="FFFFFF"/>
        </w:rPr>
        <w:t xml:space="preserve">Cilji zakona so zlasti: </w:t>
      </w:r>
    </w:p>
    <w:p w14:paraId="5208D6F0" w14:textId="3DA8B307" w:rsidR="00B47DF0" w:rsidRPr="00217BD3" w:rsidRDefault="003572BD" w:rsidP="008D63B3">
      <w:pPr>
        <w:pStyle w:val="Odstavekseznama"/>
        <w:numPr>
          <w:ilvl w:val="0"/>
          <w:numId w:val="3"/>
        </w:numPr>
        <w:suppressAutoHyphens/>
        <w:spacing w:after="0" w:line="240" w:lineRule="auto"/>
        <w:jc w:val="both"/>
        <w:rPr>
          <w:rFonts w:ascii="Arial" w:hAnsi="Arial" w:cs="Arial"/>
          <w:color w:val="000000"/>
          <w:shd w:val="clear" w:color="auto" w:fill="FFFFFF"/>
        </w:rPr>
      </w:pPr>
      <w:r w:rsidRPr="00217BD3">
        <w:rPr>
          <w:rFonts w:ascii="Arial" w:hAnsi="Arial" w:cs="Arial"/>
          <w:color w:val="000000"/>
          <w:shd w:val="clear" w:color="auto" w:fill="FFFFFF"/>
        </w:rPr>
        <w:t xml:space="preserve">vzpostavitev goste javno dostopne </w:t>
      </w:r>
      <w:r w:rsidR="00B47DF0" w:rsidRPr="00217BD3">
        <w:rPr>
          <w:rFonts w:ascii="Arial" w:hAnsi="Arial" w:cs="Arial"/>
          <w:color w:val="000000"/>
          <w:shd w:val="clear" w:color="auto" w:fill="FFFFFF"/>
        </w:rPr>
        <w:t>mreže polnilne in oskrbovalne infrastrukture za alternativna goriva v prometu, ki je interoperabilna, razpoložljiva, uporabna, dostopna in preprosta za uporabo,</w:t>
      </w:r>
    </w:p>
    <w:p w14:paraId="44F9505A" w14:textId="41A4E290" w:rsidR="00B47DF0" w:rsidRPr="00217BD3" w:rsidRDefault="009D555A" w:rsidP="008D63B3">
      <w:pPr>
        <w:pStyle w:val="Odstavekseznama"/>
        <w:numPr>
          <w:ilvl w:val="0"/>
          <w:numId w:val="3"/>
        </w:numPr>
        <w:suppressAutoHyphens/>
        <w:spacing w:after="0" w:line="240" w:lineRule="auto"/>
        <w:jc w:val="both"/>
        <w:rPr>
          <w:rFonts w:ascii="Arial" w:eastAsia="Times New Roman" w:hAnsi="Arial" w:cs="Arial"/>
          <w:lang w:eastAsia="en-GB"/>
        </w:rPr>
      </w:pPr>
      <w:r w:rsidRPr="00217BD3">
        <w:rPr>
          <w:rFonts w:ascii="Arial" w:hAnsi="Arial" w:cs="Arial"/>
          <w:color w:val="000000"/>
          <w:shd w:val="clear" w:color="auto" w:fill="FFFFFF"/>
        </w:rPr>
        <w:t>vzpostavitev namenske mreže polnilne in oskrbovalne infrastrukture za uporabo prekinljivih obnovljivih virov energije</w:t>
      </w:r>
      <w:r w:rsidR="00E8140A" w:rsidRPr="00217BD3">
        <w:rPr>
          <w:rFonts w:ascii="Arial" w:hAnsi="Arial" w:cs="Arial"/>
          <w:color w:val="000000"/>
          <w:shd w:val="clear" w:color="auto" w:fill="FFFFFF"/>
        </w:rPr>
        <w:t>,</w:t>
      </w:r>
      <w:r w:rsidRPr="00217BD3">
        <w:rPr>
          <w:rFonts w:ascii="Arial" w:hAnsi="Arial" w:cs="Arial"/>
          <w:color w:val="000000"/>
          <w:shd w:val="clear" w:color="auto" w:fill="FFFFFF"/>
        </w:rPr>
        <w:t xml:space="preserve"> </w:t>
      </w:r>
    </w:p>
    <w:p w14:paraId="6D9494A9" w14:textId="7D0CCFFA" w:rsidR="00B47DF0" w:rsidRPr="00217BD3" w:rsidRDefault="00B47DF0" w:rsidP="008D63B3">
      <w:pPr>
        <w:pStyle w:val="Odstavekseznama"/>
        <w:numPr>
          <w:ilvl w:val="0"/>
          <w:numId w:val="3"/>
        </w:numPr>
        <w:suppressAutoHyphens/>
        <w:spacing w:after="0" w:line="240" w:lineRule="auto"/>
        <w:jc w:val="both"/>
        <w:rPr>
          <w:rFonts w:ascii="Arial" w:eastAsia="Times New Roman" w:hAnsi="Arial" w:cs="Arial"/>
          <w:lang w:eastAsia="en-GB"/>
        </w:rPr>
      </w:pPr>
      <w:r w:rsidRPr="00217BD3">
        <w:rPr>
          <w:rFonts w:ascii="Arial" w:hAnsi="Arial" w:cs="Arial"/>
          <w:color w:val="000000"/>
          <w:shd w:val="clear" w:color="auto" w:fill="FFFFFF"/>
        </w:rPr>
        <w:t>spodbujati vzpostavitev zasebne polnilne in oskrbovalne infrastrukture,</w:t>
      </w:r>
    </w:p>
    <w:p w14:paraId="23194ADF" w14:textId="56549E29" w:rsidR="009D555A" w:rsidRPr="00217BD3" w:rsidRDefault="00E8140A" w:rsidP="008D63B3">
      <w:pPr>
        <w:pStyle w:val="Odstavekseznama"/>
        <w:numPr>
          <w:ilvl w:val="0"/>
          <w:numId w:val="3"/>
        </w:numPr>
        <w:suppressAutoHyphens/>
        <w:spacing w:after="0" w:line="240" w:lineRule="auto"/>
        <w:jc w:val="both"/>
        <w:rPr>
          <w:rFonts w:ascii="Arial" w:hAnsi="Arial" w:cs="Arial"/>
          <w:color w:val="000000"/>
          <w:shd w:val="clear" w:color="auto" w:fill="FFFFFF"/>
        </w:rPr>
      </w:pPr>
      <w:r w:rsidRPr="00217BD3">
        <w:rPr>
          <w:rFonts w:ascii="Arial" w:eastAsia="Times New Roman" w:hAnsi="Arial" w:cs="Arial"/>
          <w:lang w:eastAsia="en-GB"/>
        </w:rPr>
        <w:t xml:space="preserve">priprava programov finančnih spodbud in </w:t>
      </w:r>
      <w:r w:rsidR="003041FE" w:rsidRPr="00217BD3">
        <w:rPr>
          <w:rFonts w:ascii="Arial" w:eastAsia="Times New Roman" w:hAnsi="Arial" w:cs="Arial"/>
          <w:lang w:eastAsia="en-GB"/>
        </w:rPr>
        <w:t xml:space="preserve">zagotovitev </w:t>
      </w:r>
      <w:r w:rsidRPr="00217BD3">
        <w:rPr>
          <w:rFonts w:ascii="Arial" w:eastAsia="Times New Roman" w:hAnsi="Arial" w:cs="Arial"/>
          <w:lang w:eastAsia="en-GB"/>
        </w:rPr>
        <w:t>virov financiranja za podporo hitrejši</w:t>
      </w:r>
      <w:r w:rsidR="003F3057" w:rsidRPr="00217BD3">
        <w:rPr>
          <w:rFonts w:ascii="Arial" w:eastAsia="Times New Roman" w:hAnsi="Arial" w:cs="Arial"/>
          <w:lang w:eastAsia="en-GB"/>
        </w:rPr>
        <w:t xml:space="preserve"> vzpostavitvi</w:t>
      </w:r>
      <w:r w:rsidRPr="00217BD3">
        <w:rPr>
          <w:rFonts w:ascii="Arial" w:eastAsia="Times New Roman" w:hAnsi="Arial" w:cs="Arial"/>
          <w:lang w:eastAsia="en-GB"/>
        </w:rPr>
        <w:t xml:space="preserve"> potrebne polnilne </w:t>
      </w:r>
      <w:r w:rsidR="003041FE" w:rsidRPr="00217BD3">
        <w:rPr>
          <w:rFonts w:ascii="Arial" w:eastAsia="Times New Roman" w:hAnsi="Arial" w:cs="Arial"/>
          <w:lang w:eastAsia="en-GB"/>
        </w:rPr>
        <w:t xml:space="preserve">in oskrbovalne </w:t>
      </w:r>
      <w:r w:rsidR="00B47DF0" w:rsidRPr="00217BD3">
        <w:rPr>
          <w:rFonts w:ascii="Arial" w:eastAsia="Times New Roman" w:hAnsi="Arial" w:cs="Arial"/>
          <w:lang w:eastAsia="en-GB"/>
        </w:rPr>
        <w:t>infrastrukture,</w:t>
      </w:r>
    </w:p>
    <w:p w14:paraId="64A49A0D" w14:textId="5D99B833" w:rsidR="009E29F7" w:rsidRPr="00217BD3" w:rsidRDefault="00AF5810" w:rsidP="008D63B3">
      <w:pPr>
        <w:pStyle w:val="Odstavekseznama"/>
        <w:numPr>
          <w:ilvl w:val="0"/>
          <w:numId w:val="3"/>
        </w:numPr>
        <w:suppressAutoHyphens/>
        <w:spacing w:after="0" w:line="240" w:lineRule="auto"/>
        <w:jc w:val="both"/>
        <w:rPr>
          <w:rFonts w:ascii="Arial" w:hAnsi="Arial" w:cs="Arial"/>
          <w:color w:val="000000"/>
          <w:shd w:val="clear" w:color="auto" w:fill="FFFFFF"/>
        </w:rPr>
      </w:pPr>
      <w:r w:rsidRPr="00217BD3">
        <w:rPr>
          <w:rFonts w:ascii="Arial" w:hAnsi="Arial" w:cs="Arial"/>
          <w:color w:val="000000"/>
          <w:shd w:val="clear" w:color="auto" w:fill="FFFFFF"/>
        </w:rPr>
        <w:t>skladen državni</w:t>
      </w:r>
      <w:r w:rsidR="00664EE0" w:rsidRPr="00217BD3">
        <w:rPr>
          <w:rFonts w:ascii="Arial" w:hAnsi="Arial" w:cs="Arial"/>
          <w:color w:val="000000"/>
          <w:shd w:val="clear" w:color="auto" w:fill="FFFFFF"/>
        </w:rPr>
        <w:t xml:space="preserve">, regionalni in lokalni razvoj </w:t>
      </w:r>
      <w:r w:rsidRPr="00217BD3">
        <w:rPr>
          <w:rFonts w:ascii="Arial" w:hAnsi="Arial" w:cs="Arial"/>
          <w:color w:val="000000"/>
          <w:shd w:val="clear" w:color="auto" w:fill="FFFFFF"/>
        </w:rPr>
        <w:t>mreže</w:t>
      </w:r>
      <w:r w:rsidR="008C45BA" w:rsidRPr="00217BD3">
        <w:rPr>
          <w:rFonts w:ascii="Arial" w:hAnsi="Arial" w:cs="Arial"/>
          <w:color w:val="000000"/>
          <w:shd w:val="clear" w:color="auto" w:fill="FFFFFF"/>
        </w:rPr>
        <w:t xml:space="preserve"> polnilnih in oskrbovalnih mest,</w:t>
      </w:r>
    </w:p>
    <w:p w14:paraId="19B6D591" w14:textId="04C2B2B4" w:rsidR="005B04F3" w:rsidRPr="00217BD3" w:rsidRDefault="009E29F7" w:rsidP="008D63B3">
      <w:pPr>
        <w:pStyle w:val="Odstavekseznama"/>
        <w:numPr>
          <w:ilvl w:val="0"/>
          <w:numId w:val="3"/>
        </w:numPr>
        <w:suppressAutoHyphens/>
        <w:spacing w:after="0" w:line="240" w:lineRule="auto"/>
        <w:jc w:val="both"/>
        <w:rPr>
          <w:rFonts w:ascii="Arial" w:hAnsi="Arial" w:cs="Arial"/>
          <w:color w:val="000000"/>
          <w:shd w:val="clear" w:color="auto" w:fill="FFFFFF"/>
        </w:rPr>
      </w:pPr>
      <w:r w:rsidRPr="00217BD3">
        <w:rPr>
          <w:rFonts w:ascii="Arial" w:hAnsi="Arial" w:cs="Arial"/>
          <w:color w:val="000000"/>
          <w:shd w:val="clear" w:color="auto" w:fill="FFFFFF"/>
        </w:rPr>
        <w:t>letno</w:t>
      </w:r>
      <w:r w:rsidR="005B04F3" w:rsidRPr="00217BD3">
        <w:rPr>
          <w:rFonts w:ascii="Arial" w:hAnsi="Arial" w:cs="Arial"/>
          <w:color w:val="000000"/>
          <w:shd w:val="clear" w:color="auto" w:fill="FFFFFF"/>
        </w:rPr>
        <w:t xml:space="preserve"> povečanje deleža vozil na alternativna goriva v voznem parku registriranih vozil v Republiki Sloveniji, </w:t>
      </w:r>
    </w:p>
    <w:p w14:paraId="162BE449" w14:textId="1E112BAD" w:rsidR="009E29F7" w:rsidRPr="00217BD3" w:rsidRDefault="00D27CAE" w:rsidP="008D63B3">
      <w:pPr>
        <w:pStyle w:val="Odstavekseznama"/>
        <w:numPr>
          <w:ilvl w:val="0"/>
          <w:numId w:val="3"/>
        </w:numPr>
        <w:suppressAutoHyphens/>
        <w:spacing w:after="0" w:line="240" w:lineRule="auto"/>
        <w:jc w:val="both"/>
        <w:rPr>
          <w:rFonts w:ascii="Arial" w:hAnsi="Arial" w:cs="Arial"/>
          <w:color w:val="000000"/>
          <w:shd w:val="clear" w:color="auto" w:fill="FFFFFF"/>
        </w:rPr>
      </w:pPr>
      <w:r w:rsidRPr="00217BD3">
        <w:rPr>
          <w:rFonts w:ascii="Arial" w:hAnsi="Arial" w:cs="Arial"/>
          <w:color w:val="000000"/>
          <w:shd w:val="clear" w:color="auto" w:fill="FFFFFF"/>
        </w:rPr>
        <w:t xml:space="preserve">mobilizacija privatnih sredstev v ukrepe </w:t>
      </w:r>
      <w:r w:rsidR="00A30085" w:rsidRPr="00217BD3">
        <w:rPr>
          <w:rFonts w:ascii="Arial" w:hAnsi="Arial" w:cs="Arial"/>
          <w:color w:val="000000"/>
          <w:shd w:val="clear" w:color="auto" w:fill="FFFFFF"/>
        </w:rPr>
        <w:t>prehoda na alternativna goriva v prometu,</w:t>
      </w:r>
    </w:p>
    <w:p w14:paraId="2CE1785F" w14:textId="3FD4241D" w:rsidR="009E29F7" w:rsidRPr="00217BD3" w:rsidRDefault="009E29F7" w:rsidP="008D63B3">
      <w:pPr>
        <w:pStyle w:val="Odstavekseznama"/>
        <w:numPr>
          <w:ilvl w:val="0"/>
          <w:numId w:val="3"/>
        </w:numPr>
        <w:suppressAutoHyphens/>
        <w:spacing w:after="0" w:line="240" w:lineRule="auto"/>
        <w:jc w:val="both"/>
        <w:rPr>
          <w:rFonts w:ascii="Arial" w:eastAsia="Times New Roman" w:hAnsi="Arial" w:cs="Arial"/>
          <w:lang w:eastAsia="en-GB"/>
        </w:rPr>
      </w:pPr>
      <w:r w:rsidRPr="00217BD3">
        <w:rPr>
          <w:rFonts w:ascii="Arial" w:eastAsia="Times New Roman" w:hAnsi="Arial" w:cs="Arial"/>
          <w:lang w:eastAsia="en-GB"/>
        </w:rPr>
        <w:t>zagotavljanje varne uporabe polnilne in oskrbovalne infrastrukture,</w:t>
      </w:r>
    </w:p>
    <w:p w14:paraId="60D3A2A9" w14:textId="7C0DE9C7" w:rsidR="005B04F3" w:rsidRPr="00217BD3" w:rsidRDefault="009E29F7" w:rsidP="008D63B3">
      <w:pPr>
        <w:pStyle w:val="Odstavekseznama"/>
        <w:numPr>
          <w:ilvl w:val="0"/>
          <w:numId w:val="3"/>
        </w:numPr>
        <w:suppressAutoHyphens/>
        <w:spacing w:after="0" w:line="240" w:lineRule="auto"/>
        <w:jc w:val="both"/>
        <w:rPr>
          <w:rFonts w:ascii="Arial" w:eastAsia="Times New Roman" w:hAnsi="Arial" w:cs="Arial"/>
          <w:lang w:eastAsia="en-GB"/>
        </w:rPr>
      </w:pPr>
      <w:r w:rsidRPr="00217BD3">
        <w:rPr>
          <w:rFonts w:ascii="Arial" w:eastAsia="Times New Roman" w:hAnsi="Arial" w:cs="Arial"/>
          <w:lang w:eastAsia="en-GB"/>
        </w:rPr>
        <w:t>z</w:t>
      </w:r>
      <w:r w:rsidR="005B04F3" w:rsidRPr="00217BD3">
        <w:rPr>
          <w:rFonts w:ascii="Arial" w:eastAsia="Times New Roman" w:hAnsi="Arial" w:cs="Arial"/>
          <w:lang w:eastAsia="en-GB"/>
        </w:rPr>
        <w:t>agotavljanje učinkovitega nadzora nad izvajanjem določb tega zakona</w:t>
      </w:r>
      <w:r w:rsidR="00D27CAE" w:rsidRPr="00217BD3">
        <w:rPr>
          <w:rFonts w:ascii="Arial" w:eastAsia="Times New Roman" w:hAnsi="Arial" w:cs="Arial"/>
          <w:lang w:eastAsia="en-GB"/>
        </w:rPr>
        <w:t>.</w:t>
      </w:r>
    </w:p>
    <w:p w14:paraId="47FE5C98" w14:textId="7E3A4725" w:rsidR="005B04F3" w:rsidRPr="00217BD3" w:rsidRDefault="005B04F3" w:rsidP="004127C4">
      <w:pPr>
        <w:suppressAutoHyphens/>
        <w:spacing w:after="0" w:line="240" w:lineRule="auto"/>
        <w:rPr>
          <w:rFonts w:ascii="Arial" w:eastAsia="Times New Roman" w:hAnsi="Arial" w:cs="Arial"/>
          <w:b/>
          <w:lang w:eastAsia="en-GB"/>
        </w:rPr>
      </w:pPr>
    </w:p>
    <w:p w14:paraId="043313BB" w14:textId="77777777" w:rsidR="00E35066" w:rsidRPr="00217BD3" w:rsidRDefault="00E35066" w:rsidP="002F1190">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00E77857" w14:textId="26C8BE5D" w:rsidR="00642683" w:rsidRPr="00217BD3" w:rsidRDefault="00D11B97" w:rsidP="00652BF5">
      <w:pPr>
        <w:shd w:val="clear" w:color="auto" w:fill="FFFFFF" w:themeFill="background1"/>
        <w:suppressAutoHyphens/>
        <w:spacing w:after="0" w:line="240" w:lineRule="auto"/>
        <w:jc w:val="center"/>
        <w:rPr>
          <w:rFonts w:ascii="Arial" w:hAnsi="Arial" w:cs="Arial"/>
          <w:color w:val="000000"/>
          <w:shd w:val="clear" w:color="auto" w:fill="FFFFFF"/>
        </w:rPr>
      </w:pPr>
      <w:r w:rsidRPr="00217BD3">
        <w:rPr>
          <w:rFonts w:ascii="Arial" w:hAnsi="Arial" w:cs="Arial"/>
          <w:b/>
          <w:color w:val="000000"/>
          <w:shd w:val="clear" w:color="auto" w:fill="FFFFFF"/>
        </w:rPr>
        <w:t>(pomen izrazov)</w:t>
      </w:r>
    </w:p>
    <w:p w14:paraId="24D19C02" w14:textId="29F33BE6" w:rsidR="00642683" w:rsidRPr="00217BD3" w:rsidRDefault="00642683" w:rsidP="008D63B3">
      <w:pPr>
        <w:pStyle w:val="Odstavekseznama"/>
        <w:numPr>
          <w:ilvl w:val="0"/>
          <w:numId w:val="68"/>
        </w:numPr>
        <w:shd w:val="clear" w:color="auto" w:fill="FFFFFF" w:themeFill="background1"/>
        <w:suppressAutoHyphens/>
        <w:spacing w:before="120" w:after="120" w:line="240" w:lineRule="auto"/>
        <w:ind w:left="714" w:hanging="357"/>
        <w:contextualSpacing w:val="0"/>
        <w:jc w:val="both"/>
        <w:rPr>
          <w:rFonts w:ascii="Arial" w:hAnsi="Arial" w:cs="Arial"/>
          <w:color w:val="000000"/>
          <w:shd w:val="clear" w:color="auto" w:fill="FFFFFF"/>
        </w:rPr>
      </w:pPr>
      <w:r w:rsidRPr="00217BD3">
        <w:rPr>
          <w:rFonts w:ascii="Arial" w:hAnsi="Arial" w:cs="Arial"/>
          <w:color w:val="000000"/>
          <w:shd w:val="clear" w:color="auto" w:fill="FFFFFF"/>
        </w:rPr>
        <w:t>Izrazi, uporabljeni v tem zakonu, pomenijo:</w:t>
      </w:r>
    </w:p>
    <w:p w14:paraId="185AB2A6" w14:textId="77777777"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1.</w:t>
      </w:r>
      <w:r w:rsidRPr="00217BD3">
        <w:rPr>
          <w:rFonts w:ascii="Arial" w:hAnsi="Arial" w:cs="Arial"/>
          <w:color w:val="000000"/>
          <w:shd w:val="clear" w:color="auto" w:fill="FFFFFF"/>
        </w:rPr>
        <w:tab/>
        <w:t>»alternativna goriva« so goriva ali viri energije, ki se vsaj deloma uporabljajo kot nadomestek za fosilne naftne vire pri oskrbi prometa z energijo in prispevajo k dekarbonizaciji prometa in izboljšujejo okoljske parametre delovanja prometnega sektorja, in sicer:</w:t>
      </w:r>
    </w:p>
    <w:p w14:paraId="6A844D70" w14:textId="77777777"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w:t>
      </w:r>
      <w:r w:rsidRPr="00217BD3">
        <w:rPr>
          <w:rFonts w:ascii="Arial" w:hAnsi="Arial" w:cs="Arial"/>
          <w:color w:val="000000"/>
          <w:shd w:val="clear" w:color="auto" w:fill="FFFFFF"/>
        </w:rPr>
        <w:tab/>
        <w:t>električna energija,</w:t>
      </w:r>
    </w:p>
    <w:p w14:paraId="709BB84C" w14:textId="77777777"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w:t>
      </w:r>
      <w:r w:rsidRPr="00217BD3">
        <w:rPr>
          <w:rFonts w:ascii="Arial" w:hAnsi="Arial" w:cs="Arial"/>
          <w:color w:val="000000"/>
          <w:shd w:val="clear" w:color="auto" w:fill="FFFFFF"/>
        </w:rPr>
        <w:tab/>
        <w:t>vodik,</w:t>
      </w:r>
    </w:p>
    <w:p w14:paraId="20FA2A0E" w14:textId="77777777"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w:t>
      </w:r>
      <w:r w:rsidRPr="00217BD3">
        <w:rPr>
          <w:rFonts w:ascii="Arial" w:hAnsi="Arial" w:cs="Arial"/>
          <w:color w:val="000000"/>
          <w:shd w:val="clear" w:color="auto" w:fill="FFFFFF"/>
        </w:rPr>
        <w:tab/>
        <w:t>biogoriva,</w:t>
      </w:r>
    </w:p>
    <w:p w14:paraId="382C2B09" w14:textId="77777777"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w:t>
      </w:r>
      <w:r w:rsidRPr="00217BD3">
        <w:rPr>
          <w:rFonts w:ascii="Arial" w:hAnsi="Arial" w:cs="Arial"/>
          <w:color w:val="000000"/>
          <w:shd w:val="clear" w:color="auto" w:fill="FFFFFF"/>
        </w:rPr>
        <w:tab/>
        <w:t>sintetična in parafinska goriva,</w:t>
      </w:r>
    </w:p>
    <w:p w14:paraId="117BCAD8" w14:textId="77777777"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w:t>
      </w:r>
      <w:r w:rsidRPr="00217BD3">
        <w:rPr>
          <w:rFonts w:ascii="Arial" w:hAnsi="Arial" w:cs="Arial"/>
          <w:color w:val="000000"/>
          <w:shd w:val="clear" w:color="auto" w:fill="FFFFFF"/>
        </w:rPr>
        <w:tab/>
        <w:t>zemeljski plin, vključno z biometanom, v plinasti obliki kot stisnjeni zemeljski plin (v nadaljnjem besedilu: SZP) in v tekoči obliki kot utekočinjeni zemeljski plin (v nadaljnjem besedilu: UZP) ter</w:t>
      </w:r>
    </w:p>
    <w:p w14:paraId="55217A63" w14:textId="01C8C674"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w:t>
      </w:r>
      <w:r w:rsidRPr="00217BD3">
        <w:rPr>
          <w:rFonts w:ascii="Arial" w:hAnsi="Arial" w:cs="Arial"/>
          <w:color w:val="000000"/>
          <w:shd w:val="clear" w:color="auto" w:fill="FFFFFF"/>
        </w:rPr>
        <w:tab/>
        <w:t>utekočinjeni naftni plin (v nadaljnjem besedilu: UNP);</w:t>
      </w:r>
    </w:p>
    <w:p w14:paraId="0E7211A2" w14:textId="4A40A4D9" w:rsidR="00E94F36" w:rsidRPr="00217BD3" w:rsidRDefault="00E94F36"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 xml:space="preserve">2.   »čezmejna neprekinjena pokritost« </w:t>
      </w:r>
      <w:r w:rsidR="00C37055" w:rsidRPr="00217BD3">
        <w:rPr>
          <w:rFonts w:ascii="Arial" w:hAnsi="Arial" w:cs="Arial"/>
        </w:rPr>
        <w:t>pomeni pokritost omrežja TEN-T z infrastrukturo za alternativna goriva glede na največje medsebojne oddaljenosti oskrbovalne ali polnilne infrastrukture kot jo predpiše Evropska unija ali kot izhaja iz dosega vozil in omogoča tekoče kroženje vozil po Uniji;</w:t>
      </w:r>
    </w:p>
    <w:p w14:paraId="00611178" w14:textId="65CCF2D6" w:rsidR="00642683" w:rsidRPr="00217BD3" w:rsidRDefault="00C37055"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3</w:t>
      </w:r>
      <w:r w:rsidR="00642683" w:rsidRPr="00217BD3">
        <w:rPr>
          <w:rFonts w:ascii="Arial" w:hAnsi="Arial" w:cs="Arial"/>
          <w:color w:val="000000"/>
          <w:shd w:val="clear" w:color="auto" w:fill="FFFFFF"/>
        </w:rPr>
        <w:t>.</w:t>
      </w:r>
      <w:r w:rsidR="00642683" w:rsidRPr="00217BD3">
        <w:rPr>
          <w:rFonts w:ascii="Arial" w:hAnsi="Arial" w:cs="Arial"/>
          <w:color w:val="000000"/>
          <w:shd w:val="clear" w:color="auto" w:fill="FFFFFF"/>
        </w:rPr>
        <w:tab/>
        <w:t>»električno vozilo« je motorno vozilo, opremljeno s pogonskim sklopom, ki vključuje vsaj en neobrobni električni stroj kot pretvornik energije z električnim sistemom za shranjevanje energije z možnostjo ponovnega polnjenja, ki ga je mogoče zunanje polniti;</w:t>
      </w:r>
    </w:p>
    <w:p w14:paraId="26E7D27B" w14:textId="71465726" w:rsidR="00642683" w:rsidRPr="00217BD3" w:rsidRDefault="00C37055"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4</w:t>
      </w:r>
      <w:r w:rsidR="00642683" w:rsidRPr="00217BD3">
        <w:rPr>
          <w:rFonts w:ascii="Arial" w:hAnsi="Arial" w:cs="Arial"/>
          <w:color w:val="000000"/>
          <w:shd w:val="clear" w:color="auto" w:fill="FFFFFF"/>
        </w:rPr>
        <w:t>.</w:t>
      </w:r>
      <w:r w:rsidR="00642683" w:rsidRPr="00217BD3">
        <w:rPr>
          <w:rFonts w:ascii="Arial" w:hAnsi="Arial" w:cs="Arial"/>
          <w:color w:val="000000"/>
          <w:shd w:val="clear" w:color="auto" w:fill="FFFFFF"/>
        </w:rPr>
        <w:tab/>
        <w:t xml:space="preserve">»polnilno mesto« </w:t>
      </w:r>
      <w:r w:rsidR="00C958F9" w:rsidRPr="00217BD3">
        <w:rPr>
          <w:rFonts w:ascii="Arial" w:hAnsi="Arial" w:cs="Arial"/>
          <w:color w:val="000000"/>
          <w:shd w:val="clear" w:color="auto" w:fill="FFFFFF"/>
        </w:rPr>
        <w:t>p</w:t>
      </w:r>
      <w:r w:rsidR="00C958F9" w:rsidRPr="00217BD3">
        <w:rPr>
          <w:rFonts w:ascii="Arial" w:hAnsi="Arial" w:cs="Arial"/>
          <w:color w:val="000000"/>
        </w:rPr>
        <w:t>omeni fiksni ali mobilni vmesnik, ki omogo</w:t>
      </w:r>
      <w:r w:rsidR="00C958F9" w:rsidRPr="00217BD3">
        <w:rPr>
          <w:rFonts w:ascii="Arial" w:hAnsi="Arial" w:cs="Arial" w:hint="eastAsia"/>
          <w:color w:val="000000"/>
        </w:rPr>
        <w:t>č</w:t>
      </w:r>
      <w:r w:rsidR="00C958F9" w:rsidRPr="00217BD3">
        <w:rPr>
          <w:rFonts w:ascii="Arial" w:hAnsi="Arial" w:cs="Arial"/>
          <w:color w:val="000000"/>
        </w:rPr>
        <w:t>a prenos elektri</w:t>
      </w:r>
      <w:r w:rsidR="00C958F9" w:rsidRPr="00217BD3">
        <w:rPr>
          <w:rFonts w:ascii="Arial" w:hAnsi="Arial" w:cs="Arial" w:hint="eastAsia"/>
          <w:color w:val="000000"/>
        </w:rPr>
        <w:t>č</w:t>
      </w:r>
      <w:r w:rsidR="00C958F9" w:rsidRPr="00217BD3">
        <w:rPr>
          <w:rFonts w:ascii="Arial" w:hAnsi="Arial" w:cs="Arial"/>
          <w:color w:val="000000"/>
        </w:rPr>
        <w:t>ne</w:t>
      </w:r>
      <w:r w:rsidR="00C958F9" w:rsidRPr="00217BD3">
        <w:rPr>
          <w:rFonts w:ascii="Arial" w:hAnsi="Arial" w:cs="Arial"/>
          <w:color w:val="000000"/>
        </w:rPr>
        <w:br/>
        <w:t>energije v elektri</w:t>
      </w:r>
      <w:r w:rsidR="00C958F9" w:rsidRPr="00217BD3">
        <w:rPr>
          <w:rFonts w:ascii="Arial" w:hAnsi="Arial" w:cs="Arial" w:hint="eastAsia"/>
          <w:color w:val="000000"/>
        </w:rPr>
        <w:t>č</w:t>
      </w:r>
      <w:r w:rsidR="00C958F9" w:rsidRPr="00217BD3">
        <w:rPr>
          <w:rFonts w:ascii="Arial" w:hAnsi="Arial" w:cs="Arial"/>
          <w:color w:val="000000"/>
        </w:rPr>
        <w:t>no vozilo in ki ima lahko en ali ve</w:t>
      </w:r>
      <w:r w:rsidR="00C958F9" w:rsidRPr="00217BD3">
        <w:rPr>
          <w:rFonts w:ascii="Arial" w:hAnsi="Arial" w:cs="Arial" w:hint="eastAsia"/>
          <w:color w:val="000000"/>
        </w:rPr>
        <w:t>č</w:t>
      </w:r>
      <w:r w:rsidR="00C958F9" w:rsidRPr="00217BD3">
        <w:rPr>
          <w:rFonts w:ascii="Arial" w:hAnsi="Arial" w:cs="Arial"/>
          <w:color w:val="000000"/>
        </w:rPr>
        <w:t xml:space="preserve"> priklju</w:t>
      </w:r>
      <w:r w:rsidR="00C958F9" w:rsidRPr="00217BD3">
        <w:rPr>
          <w:rFonts w:ascii="Arial" w:hAnsi="Arial" w:cs="Arial" w:hint="eastAsia"/>
          <w:color w:val="000000"/>
        </w:rPr>
        <w:t>č</w:t>
      </w:r>
      <w:r w:rsidR="00C958F9" w:rsidRPr="00217BD3">
        <w:rPr>
          <w:rFonts w:ascii="Arial" w:hAnsi="Arial" w:cs="Arial"/>
          <w:color w:val="000000"/>
        </w:rPr>
        <w:t>kov za razli</w:t>
      </w:r>
      <w:r w:rsidR="00C958F9" w:rsidRPr="00217BD3">
        <w:rPr>
          <w:rFonts w:ascii="Arial" w:hAnsi="Arial" w:cs="Arial" w:hint="eastAsia"/>
          <w:color w:val="000000"/>
        </w:rPr>
        <w:t>č</w:t>
      </w:r>
      <w:r w:rsidR="00C958F9" w:rsidRPr="00217BD3">
        <w:rPr>
          <w:rFonts w:ascii="Arial" w:hAnsi="Arial" w:cs="Arial"/>
          <w:color w:val="000000"/>
        </w:rPr>
        <w:t>ne tipe</w:t>
      </w:r>
      <w:r w:rsidR="00C958F9" w:rsidRPr="00217BD3">
        <w:rPr>
          <w:rFonts w:ascii="Arial" w:hAnsi="Arial" w:cs="Arial"/>
          <w:color w:val="000000"/>
        </w:rPr>
        <w:br/>
        <w:t>priklju</w:t>
      </w:r>
      <w:r w:rsidR="00C958F9" w:rsidRPr="00217BD3">
        <w:rPr>
          <w:rFonts w:ascii="Arial" w:hAnsi="Arial" w:cs="Arial" w:hint="eastAsia"/>
          <w:color w:val="000000"/>
        </w:rPr>
        <w:t>č</w:t>
      </w:r>
      <w:r w:rsidR="00C958F9" w:rsidRPr="00217BD3">
        <w:rPr>
          <w:rFonts w:ascii="Arial" w:hAnsi="Arial" w:cs="Arial"/>
          <w:color w:val="000000"/>
        </w:rPr>
        <w:t>kov, vendar lahko hkrati polni samo eno elektri</w:t>
      </w:r>
      <w:r w:rsidR="00C958F9" w:rsidRPr="00217BD3">
        <w:rPr>
          <w:rFonts w:ascii="Arial" w:hAnsi="Arial" w:cs="Arial" w:hint="eastAsia"/>
          <w:color w:val="000000"/>
        </w:rPr>
        <w:t>č</w:t>
      </w:r>
      <w:r w:rsidR="00C958F9" w:rsidRPr="00217BD3">
        <w:rPr>
          <w:rFonts w:ascii="Arial" w:hAnsi="Arial" w:cs="Arial"/>
          <w:color w:val="000000"/>
        </w:rPr>
        <w:t>no vozilo, in izklju</w:t>
      </w:r>
      <w:r w:rsidR="00C958F9" w:rsidRPr="00217BD3">
        <w:rPr>
          <w:rFonts w:ascii="Arial" w:hAnsi="Arial" w:cs="Arial" w:hint="eastAsia"/>
          <w:color w:val="000000"/>
        </w:rPr>
        <w:t>č</w:t>
      </w:r>
      <w:r w:rsidR="00C958F9" w:rsidRPr="00217BD3">
        <w:rPr>
          <w:rFonts w:ascii="Arial" w:hAnsi="Arial" w:cs="Arial"/>
          <w:color w:val="000000"/>
        </w:rPr>
        <w:t>uje</w:t>
      </w:r>
      <w:r w:rsidR="00C958F9" w:rsidRPr="00217BD3">
        <w:rPr>
          <w:rFonts w:ascii="Arial" w:hAnsi="Arial" w:cs="Arial"/>
          <w:color w:val="000000"/>
        </w:rPr>
        <w:br/>
      </w:r>
      <w:r w:rsidR="00C958F9" w:rsidRPr="00217BD3">
        <w:rPr>
          <w:rFonts w:ascii="Arial" w:hAnsi="Arial" w:cs="Arial"/>
          <w:color w:val="000000"/>
        </w:rPr>
        <w:lastRenderedPageBreak/>
        <w:t>naprave z izhodno mo</w:t>
      </w:r>
      <w:r w:rsidR="00C958F9" w:rsidRPr="00217BD3">
        <w:rPr>
          <w:rFonts w:ascii="Arial" w:hAnsi="Arial" w:cs="Arial" w:hint="eastAsia"/>
          <w:color w:val="000000"/>
        </w:rPr>
        <w:t>č</w:t>
      </w:r>
      <w:r w:rsidR="00C958F9" w:rsidRPr="00217BD3">
        <w:rPr>
          <w:rFonts w:ascii="Arial" w:hAnsi="Arial" w:cs="Arial"/>
          <w:color w:val="000000"/>
        </w:rPr>
        <w:t>jo, ki je manj</w:t>
      </w:r>
      <w:r w:rsidR="00C958F9" w:rsidRPr="00217BD3">
        <w:rPr>
          <w:rFonts w:ascii="Arial" w:hAnsi="Arial" w:cs="Arial" w:hint="eastAsia"/>
          <w:color w:val="000000"/>
        </w:rPr>
        <w:t>š</w:t>
      </w:r>
      <w:r w:rsidR="00C958F9" w:rsidRPr="00217BD3">
        <w:rPr>
          <w:rFonts w:ascii="Arial" w:hAnsi="Arial" w:cs="Arial"/>
          <w:color w:val="000000"/>
        </w:rPr>
        <w:t>a ali enaka 3,7 kW, katerih osnovni namen ni</w:t>
      </w:r>
      <w:r w:rsidR="00C958F9" w:rsidRPr="00217BD3">
        <w:rPr>
          <w:rFonts w:ascii="Arial" w:hAnsi="Arial" w:cs="Arial"/>
          <w:color w:val="000000"/>
        </w:rPr>
        <w:br/>
        <w:t>polnjenje elektri</w:t>
      </w:r>
      <w:r w:rsidR="00C958F9" w:rsidRPr="00217BD3">
        <w:rPr>
          <w:rFonts w:ascii="Arial" w:hAnsi="Arial" w:cs="Arial" w:hint="eastAsia"/>
          <w:color w:val="000000"/>
        </w:rPr>
        <w:t>č</w:t>
      </w:r>
      <w:r w:rsidR="00C958F9" w:rsidRPr="00217BD3">
        <w:rPr>
          <w:rFonts w:ascii="Arial" w:hAnsi="Arial" w:cs="Arial"/>
          <w:color w:val="000000"/>
        </w:rPr>
        <w:t>nih vozil</w:t>
      </w:r>
      <w:r w:rsidR="00642683" w:rsidRPr="00217BD3">
        <w:rPr>
          <w:rFonts w:ascii="Arial" w:hAnsi="Arial" w:cs="Arial"/>
          <w:color w:val="000000"/>
          <w:shd w:val="clear" w:color="auto" w:fill="FFFFFF"/>
        </w:rPr>
        <w:t>;</w:t>
      </w:r>
    </w:p>
    <w:p w14:paraId="268280C5" w14:textId="7EAACF1F" w:rsidR="00642683" w:rsidRPr="00217BD3" w:rsidRDefault="00C37055"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5</w:t>
      </w:r>
      <w:r w:rsidR="00642683" w:rsidRPr="00217BD3">
        <w:rPr>
          <w:rFonts w:ascii="Arial" w:hAnsi="Arial" w:cs="Arial"/>
          <w:color w:val="000000"/>
          <w:shd w:val="clear" w:color="auto" w:fill="FFFFFF"/>
        </w:rPr>
        <w:t>.</w:t>
      </w:r>
      <w:r w:rsidR="00642683" w:rsidRPr="00217BD3">
        <w:rPr>
          <w:rFonts w:ascii="Arial" w:hAnsi="Arial" w:cs="Arial"/>
          <w:color w:val="000000"/>
          <w:shd w:val="clear" w:color="auto" w:fill="FFFFFF"/>
        </w:rPr>
        <w:tab/>
        <w:t>»običajno polnilno mesto« je polnilno mesto, ki omogoča prenos električne energije na električno vozilo z močjo, ki je manjša ali enaka 22 kW, razen naprav z močjo, manjšo ali enako 3,7 kW, ki so nameščene v zasebnih gospodinjstvih ali katerih prvotni namen ni polnjenje električnih vozil in ki niso dostopne javnosti;</w:t>
      </w:r>
    </w:p>
    <w:p w14:paraId="7792BD63" w14:textId="0BEA21F4" w:rsidR="00642683" w:rsidRPr="00217BD3" w:rsidRDefault="00C37055"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6</w:t>
      </w:r>
      <w:r w:rsidR="00642683" w:rsidRPr="00217BD3">
        <w:rPr>
          <w:rFonts w:ascii="Arial" w:hAnsi="Arial" w:cs="Arial"/>
          <w:color w:val="000000"/>
          <w:shd w:val="clear" w:color="auto" w:fill="FFFFFF"/>
        </w:rPr>
        <w:t>.</w:t>
      </w:r>
      <w:r w:rsidR="00642683" w:rsidRPr="00217BD3">
        <w:rPr>
          <w:rFonts w:ascii="Arial" w:hAnsi="Arial" w:cs="Arial"/>
          <w:color w:val="000000"/>
          <w:shd w:val="clear" w:color="auto" w:fill="FFFFFF"/>
        </w:rPr>
        <w:tab/>
        <w:t>»polnilno mesto visoke moči« je polnilno mesto, ki omogoča prenos električne energije na električno vozilo z močjo, večjo od 22 kW,</w:t>
      </w:r>
    </w:p>
    <w:p w14:paraId="5378652B" w14:textId="20D566D9" w:rsidR="00642683" w:rsidRPr="00217BD3" w:rsidRDefault="00C37055"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7</w:t>
      </w:r>
      <w:r w:rsidR="00642683" w:rsidRPr="00217BD3">
        <w:rPr>
          <w:rFonts w:ascii="Arial" w:hAnsi="Arial" w:cs="Arial"/>
          <w:color w:val="000000"/>
          <w:shd w:val="clear" w:color="auto" w:fill="FFFFFF"/>
        </w:rPr>
        <w:t>.</w:t>
      </w:r>
      <w:r w:rsidR="00642683" w:rsidRPr="00217BD3">
        <w:rPr>
          <w:rFonts w:ascii="Arial" w:hAnsi="Arial" w:cs="Arial"/>
          <w:color w:val="000000"/>
          <w:shd w:val="clear" w:color="auto" w:fill="FFFFFF"/>
        </w:rPr>
        <w:tab/>
        <w:t>»dobava električne energije z operativne obale« pomeni dobavo električne energije morskim ladjam ali plovilom za plovbo po celinskih plovnih poteh na privezu, in sicer prek standardiziranega vmesnika;</w:t>
      </w:r>
    </w:p>
    <w:p w14:paraId="4CCDF32B" w14:textId="21013BBB" w:rsidR="00642683" w:rsidRPr="00217BD3" w:rsidRDefault="00C37055"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8</w:t>
      </w:r>
      <w:r w:rsidR="00642683" w:rsidRPr="00217BD3">
        <w:rPr>
          <w:rFonts w:ascii="Arial" w:hAnsi="Arial" w:cs="Arial"/>
          <w:color w:val="000000"/>
          <w:shd w:val="clear" w:color="auto" w:fill="FFFFFF"/>
        </w:rPr>
        <w:t>.</w:t>
      </w:r>
      <w:r w:rsidR="00642683" w:rsidRPr="00217BD3">
        <w:rPr>
          <w:rFonts w:ascii="Arial" w:hAnsi="Arial" w:cs="Arial"/>
          <w:color w:val="000000"/>
          <w:shd w:val="clear" w:color="auto" w:fill="FFFFFF"/>
        </w:rPr>
        <w:tab/>
        <w:t>»javno dostopno polnilno ali oskrbovalno mesto« je polnilno ali oskrbovalno mesto za dobavo alternativnega goriva, ki uporabnikom omogoča nediskriminatorno možnost dostopa. Nediskriminatorna možnost dostopa lahko vključuje različne možnosti overitve, uporabe in plačila;</w:t>
      </w:r>
    </w:p>
    <w:p w14:paraId="13F69C94" w14:textId="60D4DCE9" w:rsidR="00642683" w:rsidRPr="00217BD3" w:rsidRDefault="00C37055"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9</w:t>
      </w:r>
      <w:r w:rsidR="00642683" w:rsidRPr="00217BD3">
        <w:rPr>
          <w:rFonts w:ascii="Arial" w:hAnsi="Arial" w:cs="Arial"/>
          <w:color w:val="000000"/>
          <w:shd w:val="clear" w:color="auto" w:fill="FFFFFF"/>
        </w:rPr>
        <w:t>.</w:t>
      </w:r>
      <w:r w:rsidR="00642683" w:rsidRPr="00217BD3">
        <w:rPr>
          <w:rFonts w:ascii="Arial" w:hAnsi="Arial" w:cs="Arial"/>
          <w:color w:val="000000"/>
          <w:shd w:val="clear" w:color="auto" w:fill="FFFFFF"/>
        </w:rPr>
        <w:tab/>
        <w:t>»oskrbovalno mesto« je oskrbovalna postaja za oskrbo s katerim koli gorivom, razen UZP, prek nepremične ali premične naprave;</w:t>
      </w:r>
    </w:p>
    <w:p w14:paraId="76E19914" w14:textId="5CB6B5C7" w:rsidR="00642683" w:rsidRPr="00217BD3" w:rsidRDefault="00C37055"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10</w:t>
      </w:r>
      <w:r w:rsidR="00642683" w:rsidRPr="00217BD3">
        <w:rPr>
          <w:rFonts w:ascii="Arial" w:hAnsi="Arial" w:cs="Arial"/>
          <w:color w:val="000000"/>
          <w:shd w:val="clear" w:color="auto" w:fill="FFFFFF"/>
        </w:rPr>
        <w:t>.</w:t>
      </w:r>
      <w:r w:rsidR="00642683" w:rsidRPr="00217BD3">
        <w:rPr>
          <w:rFonts w:ascii="Arial" w:hAnsi="Arial" w:cs="Arial"/>
          <w:color w:val="000000"/>
          <w:shd w:val="clear" w:color="auto" w:fill="FFFFFF"/>
        </w:rPr>
        <w:tab/>
        <w:t>»oskrbovalno mesto za UZP« je oskrbovalna postaja za oskrbo z UZP, ki je nepremični ali premični objekt, postaja na morju ali drugačen sistem;</w:t>
      </w:r>
    </w:p>
    <w:p w14:paraId="47BA80C3" w14:textId="0AF88E77"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1</w:t>
      </w:r>
      <w:r w:rsidR="00C37055" w:rsidRPr="00217BD3">
        <w:rPr>
          <w:rFonts w:ascii="Arial" w:hAnsi="Arial" w:cs="Arial"/>
          <w:color w:val="000000"/>
          <w:shd w:val="clear" w:color="auto" w:fill="FFFFFF"/>
        </w:rPr>
        <w:t>1</w:t>
      </w:r>
      <w:r w:rsidRPr="00217BD3">
        <w:rPr>
          <w:rFonts w:ascii="Arial" w:hAnsi="Arial" w:cs="Arial"/>
          <w:color w:val="000000"/>
          <w:shd w:val="clear" w:color="auto" w:fill="FFFFFF"/>
        </w:rPr>
        <w:t>.</w:t>
      </w:r>
      <w:r w:rsidRPr="00217BD3">
        <w:rPr>
          <w:rFonts w:ascii="Arial" w:hAnsi="Arial" w:cs="Arial"/>
          <w:color w:val="000000"/>
          <w:shd w:val="clear" w:color="auto" w:fill="FFFFFF"/>
        </w:rPr>
        <w:tab/>
      </w:r>
      <w:r w:rsidR="00571715" w:rsidRPr="00217BD3">
        <w:rPr>
          <w:rFonts w:ascii="Arial" w:hAnsi="Arial" w:cs="Arial"/>
          <w:color w:val="000000"/>
          <w:shd w:val="clear" w:color="auto" w:fill="FFFFFF"/>
        </w:rPr>
        <w:t>»</w:t>
      </w:r>
      <w:r w:rsidRPr="00217BD3">
        <w:rPr>
          <w:rFonts w:ascii="Arial" w:hAnsi="Arial" w:cs="Arial"/>
          <w:color w:val="000000"/>
          <w:shd w:val="clear" w:color="auto" w:fill="FFFFFF"/>
        </w:rPr>
        <w:t>priložnostna cena</w:t>
      </w:r>
      <w:r w:rsidR="00571715" w:rsidRPr="00217BD3">
        <w:rPr>
          <w:rFonts w:ascii="Arial" w:hAnsi="Arial" w:cs="Arial"/>
          <w:color w:val="000000"/>
          <w:shd w:val="clear" w:color="auto" w:fill="FFFFFF"/>
        </w:rPr>
        <w:t>«</w:t>
      </w:r>
      <w:r w:rsidRPr="00217BD3">
        <w:rPr>
          <w:rFonts w:ascii="Arial" w:hAnsi="Arial" w:cs="Arial"/>
          <w:color w:val="000000"/>
          <w:shd w:val="clear" w:color="auto" w:fill="FFFFFF"/>
        </w:rPr>
        <w:t xml:space="preserve"> pomeni ceno, ki jo upravljavec polnilnega ali oskrbovalnega mesta zaračuna končnemu uporabniku za priložnostno polnjenje ali oskrbovanje;</w:t>
      </w:r>
    </w:p>
    <w:p w14:paraId="58EA9347" w14:textId="5983461B"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1</w:t>
      </w:r>
      <w:r w:rsidR="00C37055" w:rsidRPr="00217BD3">
        <w:rPr>
          <w:rFonts w:ascii="Arial" w:hAnsi="Arial" w:cs="Arial"/>
          <w:color w:val="000000"/>
          <w:shd w:val="clear" w:color="auto" w:fill="FFFFFF"/>
        </w:rPr>
        <w:t>2</w:t>
      </w:r>
      <w:r w:rsidRPr="00217BD3">
        <w:rPr>
          <w:rFonts w:ascii="Arial" w:hAnsi="Arial" w:cs="Arial"/>
          <w:color w:val="000000"/>
          <w:shd w:val="clear" w:color="auto" w:fill="FFFFFF"/>
        </w:rPr>
        <w:t>.</w:t>
      </w:r>
      <w:r w:rsidRPr="00217BD3">
        <w:rPr>
          <w:rFonts w:ascii="Arial" w:hAnsi="Arial" w:cs="Arial"/>
          <w:color w:val="000000"/>
          <w:shd w:val="clear" w:color="auto" w:fill="FFFFFF"/>
        </w:rPr>
        <w:tab/>
        <w:t xml:space="preserve"> »upravljavec polnilnega mesta« je oseba, ki je odgovorna za tehnično upravljanje, delovanje in vzdrževanje polnilnega mesta ter ki končnim uporabnikom zagotavlja storitev polnjenja tudi v imenu in za račun ponudnika stori</w:t>
      </w:r>
      <w:r w:rsidR="00BD6B35">
        <w:rPr>
          <w:rFonts w:ascii="Arial" w:hAnsi="Arial" w:cs="Arial"/>
          <w:color w:val="000000"/>
          <w:shd w:val="clear" w:color="auto" w:fill="FFFFFF"/>
        </w:rPr>
        <w:t>tev polnjenja električnih vozil</w:t>
      </w:r>
      <w:r w:rsidRPr="00217BD3">
        <w:rPr>
          <w:rFonts w:ascii="Arial" w:hAnsi="Arial" w:cs="Arial"/>
          <w:color w:val="000000"/>
          <w:shd w:val="clear" w:color="auto" w:fill="FFFFFF"/>
        </w:rPr>
        <w:t>;</w:t>
      </w:r>
    </w:p>
    <w:p w14:paraId="3A20EDD9" w14:textId="7CD06379"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1</w:t>
      </w:r>
      <w:r w:rsidR="00C37055" w:rsidRPr="00217BD3">
        <w:rPr>
          <w:rFonts w:ascii="Arial" w:hAnsi="Arial" w:cs="Arial"/>
          <w:color w:val="000000"/>
          <w:shd w:val="clear" w:color="auto" w:fill="FFFFFF"/>
        </w:rPr>
        <w:t>3</w:t>
      </w:r>
      <w:r w:rsidRPr="00217BD3">
        <w:rPr>
          <w:rFonts w:ascii="Arial" w:hAnsi="Arial" w:cs="Arial"/>
          <w:color w:val="000000"/>
          <w:shd w:val="clear" w:color="auto" w:fill="FFFFFF"/>
        </w:rPr>
        <w:t>.</w:t>
      </w:r>
      <w:r w:rsidRPr="00217BD3">
        <w:rPr>
          <w:rFonts w:ascii="Arial" w:hAnsi="Arial" w:cs="Arial"/>
          <w:color w:val="000000"/>
          <w:shd w:val="clear" w:color="auto" w:fill="FFFFFF"/>
        </w:rPr>
        <w:tab/>
        <w:t>»dvosmerno polnjenje« pomeni pametno polnjenje, pri katerem je mogoče smer toka električne energije obrniti, kar omogoča tok električne energije iz akumulatorja v polnilno mesto, na katerega je priključen;</w:t>
      </w:r>
    </w:p>
    <w:p w14:paraId="1C517C9E" w14:textId="4937563F"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1</w:t>
      </w:r>
      <w:r w:rsidR="00C37055" w:rsidRPr="00217BD3">
        <w:rPr>
          <w:rFonts w:ascii="Arial" w:hAnsi="Arial" w:cs="Arial"/>
          <w:color w:val="000000"/>
          <w:shd w:val="clear" w:color="auto" w:fill="FFFFFF"/>
        </w:rPr>
        <w:t>4</w:t>
      </w:r>
      <w:r w:rsidRPr="00217BD3">
        <w:rPr>
          <w:rFonts w:ascii="Arial" w:hAnsi="Arial" w:cs="Arial"/>
          <w:color w:val="000000"/>
          <w:shd w:val="clear" w:color="auto" w:fill="FFFFFF"/>
        </w:rPr>
        <w:t>.</w:t>
      </w:r>
      <w:r w:rsidRPr="00217BD3">
        <w:rPr>
          <w:rFonts w:ascii="Arial" w:hAnsi="Arial" w:cs="Arial"/>
          <w:color w:val="000000"/>
          <w:shd w:val="clear" w:color="auto" w:fill="FFFFFF"/>
        </w:rPr>
        <w:tab/>
        <w:t>»dinamični podatki« pomenijo podatke, ki se pogosto ali redno spreminjajo;</w:t>
      </w:r>
    </w:p>
    <w:p w14:paraId="7D268A9E" w14:textId="420E7AAA"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1</w:t>
      </w:r>
      <w:r w:rsidR="00C37055" w:rsidRPr="00217BD3">
        <w:rPr>
          <w:rFonts w:ascii="Arial" w:hAnsi="Arial" w:cs="Arial"/>
          <w:color w:val="000000"/>
          <w:shd w:val="clear" w:color="auto" w:fill="FFFFFF"/>
        </w:rPr>
        <w:t>5</w:t>
      </w:r>
      <w:r w:rsidRPr="00217BD3">
        <w:rPr>
          <w:rFonts w:ascii="Arial" w:hAnsi="Arial" w:cs="Arial"/>
          <w:color w:val="000000"/>
          <w:shd w:val="clear" w:color="auto" w:fill="FFFFFF"/>
        </w:rPr>
        <w:t>.</w:t>
      </w:r>
      <w:r w:rsidRPr="00217BD3">
        <w:rPr>
          <w:rFonts w:ascii="Arial" w:hAnsi="Arial" w:cs="Arial"/>
          <w:color w:val="000000"/>
          <w:shd w:val="clear" w:color="auto" w:fill="FFFFFF"/>
        </w:rPr>
        <w:tab/>
        <w:t>»statični podatki« pomenijo podatke, ki se ne spreminjajo pogosto ali redno;</w:t>
      </w:r>
    </w:p>
    <w:p w14:paraId="4AA0CBB4" w14:textId="3CCEA4E0"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1</w:t>
      </w:r>
      <w:r w:rsidR="00C37055" w:rsidRPr="00217BD3">
        <w:rPr>
          <w:rFonts w:ascii="Arial" w:hAnsi="Arial" w:cs="Arial"/>
          <w:color w:val="000000"/>
          <w:shd w:val="clear" w:color="auto" w:fill="FFFFFF"/>
        </w:rPr>
        <w:t>6</w:t>
      </w:r>
      <w:r w:rsidRPr="00217BD3">
        <w:rPr>
          <w:rFonts w:ascii="Arial" w:hAnsi="Arial" w:cs="Arial"/>
          <w:color w:val="000000"/>
          <w:shd w:val="clear" w:color="auto" w:fill="FFFFFF"/>
        </w:rPr>
        <w:t>.</w:t>
      </w:r>
      <w:r w:rsidRPr="00217BD3">
        <w:rPr>
          <w:rFonts w:ascii="Arial" w:hAnsi="Arial" w:cs="Arial"/>
          <w:color w:val="000000"/>
          <w:shd w:val="clear" w:color="auto" w:fill="FFFFFF"/>
        </w:rPr>
        <w:tab/>
        <w:t>»težko vozilo« pomeni motorno vozilo kategorije M2, M3, N2 ali N3, kot je opredeljeno v členu 4(1)(a)(ii), členu 4(1)(a)(iii), členu 4(1)(b)(ii) oziroma členu 4(1)(b)(iii) Uredbe (EU) 2018/858;</w:t>
      </w:r>
    </w:p>
    <w:p w14:paraId="15B39F6C" w14:textId="057A9170"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1</w:t>
      </w:r>
      <w:r w:rsidR="00C37055" w:rsidRPr="00217BD3">
        <w:rPr>
          <w:rFonts w:ascii="Arial" w:hAnsi="Arial" w:cs="Arial"/>
          <w:color w:val="000000"/>
          <w:shd w:val="clear" w:color="auto" w:fill="FFFFFF"/>
        </w:rPr>
        <w:t>7</w:t>
      </w:r>
      <w:r w:rsidRPr="00217BD3">
        <w:rPr>
          <w:rFonts w:ascii="Arial" w:hAnsi="Arial" w:cs="Arial"/>
          <w:color w:val="000000"/>
          <w:shd w:val="clear" w:color="auto" w:fill="FFFFFF"/>
        </w:rPr>
        <w:t>.</w:t>
      </w:r>
      <w:r w:rsidRPr="00217BD3">
        <w:rPr>
          <w:rFonts w:ascii="Arial" w:hAnsi="Arial" w:cs="Arial"/>
          <w:color w:val="000000"/>
          <w:shd w:val="clear" w:color="auto" w:fill="FFFFFF"/>
        </w:rPr>
        <w:tab/>
        <w:t>»lahko vozilo« pomeni motorno vozilo kategorije M1 ali N1, kot je opredeljeno v členu 4(1)(a)(i) oziroma členu 4(1)(b)(i) Uredbe (EU) 2018/858;</w:t>
      </w:r>
    </w:p>
    <w:p w14:paraId="26F79C59" w14:textId="4BEA9F6A"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1</w:t>
      </w:r>
      <w:r w:rsidR="00C37055" w:rsidRPr="00217BD3">
        <w:rPr>
          <w:rFonts w:ascii="Arial" w:hAnsi="Arial" w:cs="Arial"/>
          <w:color w:val="000000"/>
          <w:shd w:val="clear" w:color="auto" w:fill="FFFFFF"/>
        </w:rPr>
        <w:t>8</w:t>
      </w:r>
      <w:r w:rsidRPr="00217BD3">
        <w:rPr>
          <w:rFonts w:ascii="Arial" w:hAnsi="Arial" w:cs="Arial"/>
          <w:color w:val="000000"/>
          <w:shd w:val="clear" w:color="auto" w:fill="FFFFFF"/>
        </w:rPr>
        <w:t>.</w:t>
      </w:r>
      <w:r w:rsidRPr="00217BD3">
        <w:rPr>
          <w:rFonts w:ascii="Arial" w:hAnsi="Arial" w:cs="Arial"/>
          <w:color w:val="000000"/>
          <w:shd w:val="clear" w:color="auto" w:fill="FFFFFF"/>
        </w:rPr>
        <w:tab/>
        <w:t xml:space="preserve">»ponudnik storitev polnjenja električnih vozil« pomeni pravno osebo, ki zagotavlja storitve polnjenja električnih vozil končnemu uporabniku v zameno za plačilo; </w:t>
      </w:r>
    </w:p>
    <w:p w14:paraId="1838BE04" w14:textId="7F9FBBA9" w:rsidR="0030383E"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1</w:t>
      </w:r>
      <w:r w:rsidR="00C37055" w:rsidRPr="00217BD3">
        <w:rPr>
          <w:rFonts w:ascii="Arial" w:hAnsi="Arial" w:cs="Arial"/>
          <w:color w:val="000000"/>
          <w:shd w:val="clear" w:color="auto" w:fill="FFFFFF"/>
        </w:rPr>
        <w:t>9</w:t>
      </w:r>
      <w:r w:rsidRPr="00217BD3">
        <w:rPr>
          <w:rFonts w:ascii="Arial" w:hAnsi="Arial" w:cs="Arial"/>
          <w:color w:val="000000"/>
          <w:shd w:val="clear" w:color="auto" w:fill="FFFFFF"/>
        </w:rPr>
        <w:t>.</w:t>
      </w:r>
      <w:r w:rsidRPr="00217BD3">
        <w:rPr>
          <w:rFonts w:ascii="Arial" w:hAnsi="Arial" w:cs="Arial"/>
          <w:color w:val="000000"/>
          <w:shd w:val="clear" w:color="auto" w:fill="FFFFFF"/>
        </w:rPr>
        <w:tab/>
        <w:t>»nacionalna točka dostopa«</w:t>
      </w:r>
      <w:r w:rsidR="00E94F36" w:rsidRPr="00217BD3">
        <w:rPr>
          <w:rFonts w:ascii="Arial" w:hAnsi="Arial" w:cs="Arial"/>
          <w:color w:val="000000"/>
          <w:shd w:val="clear" w:color="auto" w:fill="FFFFFF"/>
        </w:rPr>
        <w:t xml:space="preserve"> </w:t>
      </w:r>
      <w:r w:rsidR="00645F23" w:rsidRPr="00217BD3">
        <w:rPr>
          <w:rFonts w:ascii="Arial" w:hAnsi="Arial" w:cs="Arial"/>
          <w:color w:val="000000"/>
          <w:shd w:val="clear" w:color="auto" w:fill="FFFFFF"/>
        </w:rPr>
        <w:t xml:space="preserve">pomeni digitalni vmesnik, kot je opredeljen v </w:t>
      </w:r>
      <w:r w:rsidR="00841B69" w:rsidRPr="00217BD3">
        <w:rPr>
          <w:rFonts w:ascii="Arial" w:hAnsi="Arial" w:cs="Arial"/>
          <w:color w:val="000000"/>
          <w:shd w:val="clear" w:color="auto" w:fill="FFFFFF"/>
        </w:rPr>
        <w:t>členu 4(22) Direktive 2010/40/EU;</w:t>
      </w:r>
    </w:p>
    <w:p w14:paraId="1C055271" w14:textId="6B2C826D" w:rsidR="00642683" w:rsidRPr="00217BD3" w:rsidRDefault="00C37055"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20</w:t>
      </w:r>
      <w:r w:rsidR="00642683" w:rsidRPr="00217BD3">
        <w:rPr>
          <w:rFonts w:ascii="Arial" w:hAnsi="Arial" w:cs="Arial"/>
          <w:color w:val="000000"/>
          <w:shd w:val="clear" w:color="auto" w:fill="FFFFFF"/>
        </w:rPr>
        <w:t>.</w:t>
      </w:r>
      <w:r w:rsidR="00642683" w:rsidRPr="00217BD3">
        <w:rPr>
          <w:rFonts w:ascii="Arial" w:hAnsi="Arial" w:cs="Arial"/>
          <w:color w:val="000000"/>
          <w:shd w:val="clear" w:color="auto" w:fill="FFFFFF"/>
        </w:rPr>
        <w:tab/>
        <w:t xml:space="preserve">»upravljavec oskrbovalnega mesta« pomeni subjekt, odgovoren za </w:t>
      </w:r>
      <w:r w:rsidR="00D42DDC" w:rsidRPr="00217BD3">
        <w:rPr>
          <w:rFonts w:ascii="Arial" w:hAnsi="Arial" w:cs="Arial"/>
          <w:color w:val="000000"/>
          <w:shd w:val="clear" w:color="auto" w:fill="FFFFFF"/>
        </w:rPr>
        <w:t xml:space="preserve">tehnično </w:t>
      </w:r>
      <w:r w:rsidR="00642683" w:rsidRPr="00217BD3">
        <w:rPr>
          <w:rFonts w:ascii="Arial" w:hAnsi="Arial" w:cs="Arial"/>
          <w:color w:val="000000"/>
          <w:shd w:val="clear" w:color="auto" w:fill="FFFFFF"/>
        </w:rPr>
        <w:t>upravljanje in delovanje oskrbovalnega mesta, ki končnim uporabnikom zagotavlja storitev oskrbe z gorivom, tudi v imenu in za račun ponudnika storitev oskrbe z gorivom;</w:t>
      </w:r>
    </w:p>
    <w:p w14:paraId="13387ED0" w14:textId="4CAB9C42"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2</w:t>
      </w:r>
      <w:r w:rsidR="00C37055" w:rsidRPr="00217BD3">
        <w:rPr>
          <w:rFonts w:ascii="Arial" w:hAnsi="Arial" w:cs="Arial"/>
          <w:color w:val="000000"/>
          <w:shd w:val="clear" w:color="auto" w:fill="FFFFFF"/>
        </w:rPr>
        <w:t>1</w:t>
      </w:r>
      <w:r w:rsidRPr="00217BD3">
        <w:rPr>
          <w:rFonts w:ascii="Arial" w:hAnsi="Arial" w:cs="Arial"/>
          <w:color w:val="000000"/>
          <w:shd w:val="clear" w:color="auto" w:fill="FFFFFF"/>
        </w:rPr>
        <w:t>.</w:t>
      </w:r>
      <w:r w:rsidRPr="00217BD3">
        <w:rPr>
          <w:rFonts w:ascii="Arial" w:hAnsi="Arial" w:cs="Arial"/>
          <w:color w:val="000000"/>
          <w:shd w:val="clear" w:color="auto" w:fill="FFFFFF"/>
        </w:rPr>
        <w:tab/>
        <w:t>»priključno hibridno vozilo« pomeni električno vozilo, sestavljeno iz konvencionalnega motorja z notranjim zgorevanjem v kombinaciji z električnim pogonskim sistemom, ki ga je mogoče polniti iz zunanjega vira električne energije;</w:t>
      </w:r>
    </w:p>
    <w:p w14:paraId="7965A928" w14:textId="1B1E6BD5"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lastRenderedPageBreak/>
        <w:t>2</w:t>
      </w:r>
      <w:r w:rsidR="00C37055" w:rsidRPr="00217BD3">
        <w:rPr>
          <w:rFonts w:ascii="Arial" w:hAnsi="Arial" w:cs="Arial"/>
          <w:color w:val="000000"/>
          <w:shd w:val="clear" w:color="auto" w:fill="FFFFFF"/>
        </w:rPr>
        <w:t>2</w:t>
      </w:r>
      <w:r w:rsidRPr="00217BD3">
        <w:rPr>
          <w:rFonts w:ascii="Arial" w:hAnsi="Arial" w:cs="Arial"/>
          <w:color w:val="000000"/>
          <w:shd w:val="clear" w:color="auto" w:fill="FFFFFF"/>
        </w:rPr>
        <w:t>.</w:t>
      </w:r>
      <w:r w:rsidRPr="00217BD3">
        <w:rPr>
          <w:rFonts w:ascii="Arial" w:hAnsi="Arial" w:cs="Arial"/>
          <w:color w:val="000000"/>
          <w:shd w:val="clear" w:color="auto" w:fill="FFFFFF"/>
        </w:rPr>
        <w:tab/>
        <w:t>»izhodna moč« pomeni teoretično največjo moč, izraženo v kW, ki jo lahko polnilno mesto, postaja, park ali naprava za oskrbo z električno energijo z obale dobavlja vozilu ali plovilu, priključenemu na to polnilno mesto, postajo, park ali napravo;</w:t>
      </w:r>
    </w:p>
    <w:p w14:paraId="4C175B31" w14:textId="329A9F7C"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2</w:t>
      </w:r>
      <w:r w:rsidR="00C37055" w:rsidRPr="00217BD3">
        <w:rPr>
          <w:rFonts w:ascii="Arial" w:hAnsi="Arial" w:cs="Arial"/>
          <w:color w:val="000000"/>
          <w:shd w:val="clear" w:color="auto" w:fill="FFFFFF"/>
        </w:rPr>
        <w:t>3</w:t>
      </w:r>
      <w:r w:rsidRPr="00217BD3">
        <w:rPr>
          <w:rFonts w:ascii="Arial" w:hAnsi="Arial" w:cs="Arial"/>
          <w:color w:val="000000"/>
          <w:shd w:val="clear" w:color="auto" w:fill="FFFFFF"/>
        </w:rPr>
        <w:t>.</w:t>
      </w:r>
      <w:r w:rsidRPr="00217BD3">
        <w:rPr>
          <w:rFonts w:ascii="Arial" w:hAnsi="Arial" w:cs="Arial"/>
          <w:color w:val="000000"/>
          <w:shd w:val="clear" w:color="auto" w:fill="FFFFFF"/>
        </w:rPr>
        <w:tab/>
        <w:t>»javno dostopna infrastruktura za alternativna goriva« pomeni infrastrukturo za alternativna goriva na lokaciji ali prostoru, odprtem za širšo javnost, ne glede na to, ali je infrastruktura za alternativna goriva na javnem ali zasebnem zemljišču, ali se uporabljajo omejitve ali pogoji v smislu dostopa do lokacije ali prostora in ne glede na veljavne pogoje uporabe infrastrukture za alternativna goriva;</w:t>
      </w:r>
    </w:p>
    <w:p w14:paraId="371243CA" w14:textId="22AF2F09"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2</w:t>
      </w:r>
      <w:r w:rsidR="00C37055" w:rsidRPr="00217BD3">
        <w:rPr>
          <w:rFonts w:ascii="Arial" w:hAnsi="Arial" w:cs="Arial"/>
          <w:color w:val="000000"/>
          <w:shd w:val="clear" w:color="auto" w:fill="FFFFFF"/>
        </w:rPr>
        <w:t>4</w:t>
      </w:r>
      <w:r w:rsidRPr="00217BD3">
        <w:rPr>
          <w:rFonts w:ascii="Arial" w:hAnsi="Arial" w:cs="Arial"/>
          <w:color w:val="000000"/>
          <w:shd w:val="clear" w:color="auto" w:fill="FFFFFF"/>
        </w:rPr>
        <w:t>.</w:t>
      </w:r>
      <w:r w:rsidRPr="00217BD3">
        <w:rPr>
          <w:rFonts w:ascii="Arial" w:hAnsi="Arial" w:cs="Arial"/>
          <w:color w:val="000000"/>
          <w:shd w:val="clear" w:color="auto" w:fill="FFFFFF"/>
        </w:rPr>
        <w:tab/>
        <w:t>»polnilni park« pomeni eno ali več polnilnih postaj na določeni lokaciji;</w:t>
      </w:r>
    </w:p>
    <w:p w14:paraId="52BF5FD1" w14:textId="2C527A1F"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2</w:t>
      </w:r>
      <w:r w:rsidR="00C37055" w:rsidRPr="00217BD3">
        <w:rPr>
          <w:rFonts w:ascii="Arial" w:hAnsi="Arial" w:cs="Arial"/>
          <w:color w:val="000000"/>
          <w:shd w:val="clear" w:color="auto" w:fill="FFFFFF"/>
        </w:rPr>
        <w:t>5</w:t>
      </w:r>
      <w:r w:rsidRPr="00217BD3">
        <w:rPr>
          <w:rFonts w:ascii="Arial" w:hAnsi="Arial" w:cs="Arial"/>
          <w:color w:val="000000"/>
          <w:shd w:val="clear" w:color="auto" w:fill="FFFFFF"/>
        </w:rPr>
        <w:t>.</w:t>
      </w:r>
      <w:r w:rsidRPr="00217BD3">
        <w:rPr>
          <w:rFonts w:ascii="Arial" w:hAnsi="Arial" w:cs="Arial"/>
          <w:color w:val="000000"/>
          <w:shd w:val="clear" w:color="auto" w:fill="FFFFFF"/>
        </w:rPr>
        <w:tab/>
        <w:t>»zmogljivost polnjenja polnilnega parka« pomeni število električnih vozil, ki jih je možno napolniti v določenem času ob maksimalni zasedenosti polnilnih mest in maksimalnih izhodnih močeh polnjenja na vseh polnilnih postajah inštaliranih na polnilnem parku. Zmogljivost polnjenja polnilnega parka je odvisna od skupne priključne moči, števila parkirnih mest ter razvoja tehnologij polnjenja in baterij;</w:t>
      </w:r>
    </w:p>
    <w:p w14:paraId="12CBC10D" w14:textId="3F506D2C"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2</w:t>
      </w:r>
      <w:r w:rsidR="00C37055" w:rsidRPr="00217BD3">
        <w:rPr>
          <w:rFonts w:ascii="Arial" w:hAnsi="Arial" w:cs="Arial"/>
          <w:color w:val="000000"/>
          <w:shd w:val="clear" w:color="auto" w:fill="FFFFFF"/>
        </w:rPr>
        <w:t>6</w:t>
      </w:r>
      <w:r w:rsidRPr="00217BD3">
        <w:rPr>
          <w:rFonts w:ascii="Arial" w:hAnsi="Arial" w:cs="Arial"/>
          <w:color w:val="000000"/>
          <w:shd w:val="clear" w:color="auto" w:fill="FFFFFF"/>
        </w:rPr>
        <w:t>.</w:t>
      </w:r>
      <w:r w:rsidRPr="00217BD3">
        <w:rPr>
          <w:rFonts w:ascii="Arial" w:hAnsi="Arial" w:cs="Arial"/>
          <w:color w:val="000000"/>
          <w:shd w:val="clear" w:color="auto" w:fill="FFFFFF"/>
        </w:rPr>
        <w:tab/>
        <w:t>»polnilna postaja« pomeni fizično napravo na določeni lokaciji, ki je sestavljena iz enega ali več polnilnih mest;</w:t>
      </w:r>
    </w:p>
    <w:p w14:paraId="2DB9C752" w14:textId="3ACCB2EA"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2</w:t>
      </w:r>
      <w:r w:rsidR="00C37055" w:rsidRPr="00217BD3">
        <w:rPr>
          <w:rFonts w:ascii="Arial" w:hAnsi="Arial" w:cs="Arial"/>
          <w:color w:val="000000"/>
          <w:shd w:val="clear" w:color="auto" w:fill="FFFFFF"/>
        </w:rPr>
        <w:t>7</w:t>
      </w:r>
      <w:r w:rsidRPr="00217BD3">
        <w:rPr>
          <w:rFonts w:ascii="Arial" w:hAnsi="Arial" w:cs="Arial"/>
          <w:color w:val="000000"/>
          <w:shd w:val="clear" w:color="auto" w:fill="FFFFFF"/>
        </w:rPr>
        <w:t>.</w:t>
      </w:r>
      <w:r w:rsidRPr="00217BD3">
        <w:rPr>
          <w:rFonts w:ascii="Arial" w:hAnsi="Arial" w:cs="Arial"/>
          <w:color w:val="000000"/>
          <w:shd w:val="clear" w:color="auto" w:fill="FFFFFF"/>
        </w:rPr>
        <w:tab/>
        <w:t xml:space="preserve"> »polnilni park visoke moči« pomeni eno ali več polnilnih postaj na določeni lokaciji, ki zagotavljajo skupno izhodno moč vsaj 300 kW in vključuje vsaj eno polnilno mesto  z močjo vsaj 150 kW v primeru, da je namenjen polnjenju lahkih električnih vozil ter vsaj eno polnilno mesto z močjo vsaj 350 kW v primeru, da je namenjen polnjenju težkih električnih vozil;</w:t>
      </w:r>
    </w:p>
    <w:p w14:paraId="4B206616" w14:textId="30C956A0"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2</w:t>
      </w:r>
      <w:r w:rsidR="00C37055" w:rsidRPr="00217BD3">
        <w:rPr>
          <w:rFonts w:ascii="Arial" w:hAnsi="Arial" w:cs="Arial"/>
          <w:color w:val="000000"/>
          <w:shd w:val="clear" w:color="auto" w:fill="FFFFFF"/>
        </w:rPr>
        <w:t>8</w:t>
      </w:r>
      <w:r w:rsidRPr="00217BD3">
        <w:rPr>
          <w:rFonts w:ascii="Arial" w:hAnsi="Arial" w:cs="Arial"/>
          <w:color w:val="000000"/>
          <w:shd w:val="clear" w:color="auto" w:fill="FFFFFF"/>
        </w:rPr>
        <w:t>.</w:t>
      </w:r>
      <w:r w:rsidRPr="00217BD3">
        <w:rPr>
          <w:rFonts w:ascii="Arial" w:hAnsi="Arial" w:cs="Arial"/>
          <w:color w:val="000000"/>
          <w:shd w:val="clear" w:color="auto" w:fill="FFFFFF"/>
        </w:rPr>
        <w:tab/>
        <w:t>»storitev polnjenja« pomeni prodajo ali zagotavljanje električne energije, vključno s povezanimi storitvami, prek javno dostopnega polnilnega mesta;</w:t>
      </w:r>
    </w:p>
    <w:p w14:paraId="34F936E7" w14:textId="0A1E11ED"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2</w:t>
      </w:r>
      <w:r w:rsidR="00C37055" w:rsidRPr="00217BD3">
        <w:rPr>
          <w:rFonts w:ascii="Arial" w:hAnsi="Arial" w:cs="Arial"/>
          <w:color w:val="000000"/>
          <w:shd w:val="clear" w:color="auto" w:fill="FFFFFF"/>
        </w:rPr>
        <w:t>9</w:t>
      </w:r>
      <w:r w:rsidRPr="00217BD3">
        <w:rPr>
          <w:rFonts w:ascii="Arial" w:hAnsi="Arial" w:cs="Arial"/>
          <w:color w:val="000000"/>
          <w:shd w:val="clear" w:color="auto" w:fill="FFFFFF"/>
        </w:rPr>
        <w:t>.</w:t>
      </w:r>
      <w:r w:rsidRPr="00217BD3">
        <w:rPr>
          <w:rFonts w:ascii="Arial" w:hAnsi="Arial" w:cs="Arial"/>
          <w:color w:val="000000"/>
          <w:shd w:val="clear" w:color="auto" w:fill="FFFFFF"/>
        </w:rPr>
        <w:tab/>
        <w:t>»priložnostna oskrba z gorivom« pomeni storitev oskrbe z gorivom, ki jo kupi končni uporabnik, ne da bi se ta končni uporabnik moral registrirati, skleniti pisni sporazum ali skleniti dolgoročnejše poslovno razmerje z upravljavcem navedenega oskrbovalnega mesta za več kot zgolj nakup storitve;</w:t>
      </w:r>
    </w:p>
    <w:p w14:paraId="57BC1EBF" w14:textId="6A999DF9" w:rsidR="00642683" w:rsidRPr="00217BD3" w:rsidRDefault="00C37055"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30</w:t>
      </w:r>
      <w:r w:rsidR="00642683" w:rsidRPr="00217BD3">
        <w:rPr>
          <w:rFonts w:ascii="Arial" w:hAnsi="Arial" w:cs="Arial"/>
          <w:color w:val="000000"/>
          <w:shd w:val="clear" w:color="auto" w:fill="FFFFFF"/>
        </w:rPr>
        <w:t>.</w:t>
      </w:r>
      <w:r w:rsidR="00642683" w:rsidRPr="00217BD3">
        <w:rPr>
          <w:rFonts w:ascii="Arial" w:hAnsi="Arial" w:cs="Arial"/>
          <w:color w:val="000000"/>
          <w:shd w:val="clear" w:color="auto" w:fill="FFFFFF"/>
        </w:rPr>
        <w:tab/>
        <w:t>»oskrbovalno mesto« pomeni oskrbovalno opremo za oskrbo s tekočim ali plinastim gorivom prek fiksne ali mobilne naprave, ki lahko oskrbuje samo eno vozilo, eno plovilo ali en zrakoplov naenkrat;</w:t>
      </w:r>
    </w:p>
    <w:p w14:paraId="66F475A1" w14:textId="2FFB3ACA"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3</w:t>
      </w:r>
      <w:r w:rsidR="00C37055" w:rsidRPr="00217BD3">
        <w:rPr>
          <w:rFonts w:ascii="Arial" w:hAnsi="Arial" w:cs="Arial"/>
          <w:color w:val="000000"/>
          <w:shd w:val="clear" w:color="auto" w:fill="FFFFFF"/>
        </w:rPr>
        <w:t>1</w:t>
      </w:r>
      <w:r w:rsidRPr="00217BD3">
        <w:rPr>
          <w:rFonts w:ascii="Arial" w:hAnsi="Arial" w:cs="Arial"/>
          <w:color w:val="000000"/>
          <w:shd w:val="clear" w:color="auto" w:fill="FFFFFF"/>
        </w:rPr>
        <w:t>.</w:t>
      </w:r>
      <w:r w:rsidRPr="00217BD3">
        <w:rPr>
          <w:rFonts w:ascii="Arial" w:hAnsi="Arial" w:cs="Arial"/>
          <w:color w:val="000000"/>
          <w:shd w:val="clear" w:color="auto" w:fill="FFFFFF"/>
        </w:rPr>
        <w:tab/>
        <w:t>»storitev oskrbe z gorivom« pomeni prodajo ali zagotavljanje katerega koli tekočega ali plinastega goriva prek javno dostopnega oskrbovalnega mesta;</w:t>
      </w:r>
    </w:p>
    <w:p w14:paraId="4B517F13" w14:textId="47A0C09A"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3</w:t>
      </w:r>
      <w:r w:rsidR="00C37055" w:rsidRPr="00217BD3">
        <w:rPr>
          <w:rFonts w:ascii="Arial" w:hAnsi="Arial" w:cs="Arial"/>
          <w:color w:val="000000"/>
          <w:shd w:val="clear" w:color="auto" w:fill="FFFFFF"/>
        </w:rPr>
        <w:t>2</w:t>
      </w:r>
      <w:r w:rsidRPr="00217BD3">
        <w:rPr>
          <w:rFonts w:ascii="Arial" w:hAnsi="Arial" w:cs="Arial"/>
          <w:color w:val="000000"/>
          <w:shd w:val="clear" w:color="auto" w:fill="FFFFFF"/>
        </w:rPr>
        <w:t>.</w:t>
      </w:r>
      <w:r w:rsidRPr="00217BD3">
        <w:rPr>
          <w:rFonts w:ascii="Arial" w:hAnsi="Arial" w:cs="Arial"/>
          <w:color w:val="000000"/>
          <w:shd w:val="clear" w:color="auto" w:fill="FFFFFF"/>
        </w:rPr>
        <w:tab/>
      </w:r>
      <w:r w:rsidR="00571715" w:rsidRPr="00217BD3">
        <w:rPr>
          <w:rFonts w:ascii="Arial" w:hAnsi="Arial" w:cs="Arial"/>
          <w:color w:val="000000"/>
          <w:shd w:val="clear" w:color="auto" w:fill="FFFFFF"/>
        </w:rPr>
        <w:t>»</w:t>
      </w:r>
      <w:r w:rsidRPr="00217BD3">
        <w:rPr>
          <w:rFonts w:ascii="Arial" w:hAnsi="Arial" w:cs="Arial"/>
          <w:color w:val="000000"/>
          <w:shd w:val="clear" w:color="auto" w:fill="FFFFFF"/>
        </w:rPr>
        <w:t>oskrbovalna postaja</w:t>
      </w:r>
      <w:r w:rsidR="00571715" w:rsidRPr="00217BD3">
        <w:rPr>
          <w:rFonts w:ascii="Arial" w:hAnsi="Arial" w:cs="Arial"/>
          <w:color w:val="000000"/>
          <w:shd w:val="clear" w:color="auto" w:fill="FFFFFF"/>
        </w:rPr>
        <w:t>«</w:t>
      </w:r>
      <w:r w:rsidRPr="00217BD3">
        <w:rPr>
          <w:rFonts w:ascii="Arial" w:hAnsi="Arial" w:cs="Arial"/>
          <w:color w:val="000000"/>
          <w:shd w:val="clear" w:color="auto" w:fill="FFFFFF"/>
        </w:rPr>
        <w:t xml:space="preserve"> pomeni eno samo fizično napravo na določeni lokaciji, ki je sestavljena iz enega ali več oskrbovalnih mest;</w:t>
      </w:r>
    </w:p>
    <w:p w14:paraId="1084D0B9" w14:textId="768AF321"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3</w:t>
      </w:r>
      <w:r w:rsidR="00C37055" w:rsidRPr="00217BD3">
        <w:rPr>
          <w:rFonts w:ascii="Arial" w:hAnsi="Arial" w:cs="Arial"/>
          <w:color w:val="000000"/>
          <w:shd w:val="clear" w:color="auto" w:fill="FFFFFF"/>
        </w:rPr>
        <w:t>3</w:t>
      </w:r>
      <w:r w:rsidRPr="00217BD3">
        <w:rPr>
          <w:rFonts w:ascii="Arial" w:hAnsi="Arial" w:cs="Arial"/>
          <w:color w:val="000000"/>
          <w:shd w:val="clear" w:color="auto" w:fill="FFFFFF"/>
        </w:rPr>
        <w:t>.</w:t>
      </w:r>
      <w:r w:rsidRPr="00217BD3">
        <w:rPr>
          <w:rFonts w:ascii="Arial" w:hAnsi="Arial" w:cs="Arial"/>
          <w:color w:val="000000"/>
          <w:shd w:val="clear" w:color="auto" w:fill="FFFFFF"/>
        </w:rPr>
        <w:tab/>
        <w:t xml:space="preserve">»infrastruktura za alternativna goriva« pomeni opremo, naprave in objekte, ki so potrebni za izvajanje storitev polnjenja z električno energijo na polnilnem parku ali storitev oskrbe z gorivi za vozila, plovila in zrakoplove. Vključuje polnilna in/ali oskrbovalna mesta, polnilne in/ali oskrbovalne postaje ter pripadajoče parkirne površine. </w:t>
      </w:r>
    </w:p>
    <w:p w14:paraId="5248145C" w14:textId="0F0DA9AC"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3</w:t>
      </w:r>
      <w:r w:rsidR="00C37055" w:rsidRPr="00217BD3">
        <w:rPr>
          <w:rFonts w:ascii="Arial" w:hAnsi="Arial" w:cs="Arial"/>
          <w:color w:val="000000"/>
          <w:shd w:val="clear" w:color="auto" w:fill="FFFFFF"/>
        </w:rPr>
        <w:t>4</w:t>
      </w:r>
      <w:r w:rsidRPr="00217BD3">
        <w:rPr>
          <w:rFonts w:ascii="Arial" w:hAnsi="Arial" w:cs="Arial"/>
          <w:color w:val="000000"/>
          <w:shd w:val="clear" w:color="auto" w:fill="FFFFFF"/>
        </w:rPr>
        <w:t>.</w:t>
      </w:r>
      <w:r w:rsidRPr="00217BD3">
        <w:rPr>
          <w:rFonts w:ascii="Arial" w:hAnsi="Arial" w:cs="Arial"/>
          <w:color w:val="000000"/>
          <w:shd w:val="clear" w:color="auto" w:fill="FFFFFF"/>
        </w:rPr>
        <w:tab/>
        <w:t>»podporna infrastruktura« pomeni energetsko, prometno, komunikacijsko in drugo dopolnjujočo infrastrukturo, ki pomembno vpliva na načrtovanje ustreznih lokacij za vzpostavitev infrastrukture za alternativna goriva in je nujna za njeno delovanje;</w:t>
      </w:r>
    </w:p>
    <w:p w14:paraId="3241EE61" w14:textId="2EF91A03"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3</w:t>
      </w:r>
      <w:r w:rsidR="00C37055" w:rsidRPr="00217BD3">
        <w:rPr>
          <w:rFonts w:ascii="Arial" w:hAnsi="Arial" w:cs="Arial"/>
          <w:color w:val="000000"/>
          <w:shd w:val="clear" w:color="auto" w:fill="FFFFFF"/>
        </w:rPr>
        <w:t>5</w:t>
      </w:r>
      <w:r w:rsidRPr="00217BD3">
        <w:rPr>
          <w:rFonts w:ascii="Arial" w:hAnsi="Arial" w:cs="Arial"/>
          <w:color w:val="000000"/>
          <w:shd w:val="clear" w:color="auto" w:fill="FFFFFF"/>
        </w:rPr>
        <w:t>.</w:t>
      </w:r>
      <w:r w:rsidRPr="00217BD3">
        <w:rPr>
          <w:rFonts w:ascii="Arial" w:hAnsi="Arial" w:cs="Arial"/>
          <w:color w:val="000000"/>
          <w:shd w:val="clear" w:color="auto" w:fill="FFFFFF"/>
        </w:rPr>
        <w:tab/>
        <w:t xml:space="preserve">»pametno polnjenje« pomeni polnjenje, pri katerem se intenzivnost električne energije, dobavljene akumulatorju, dinamično prilagodi na podlagi informacij, prejetih prek elektronske komunikacije; </w:t>
      </w:r>
    </w:p>
    <w:p w14:paraId="2662DABA" w14:textId="156B40C9"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3</w:t>
      </w:r>
      <w:r w:rsidR="00C37055" w:rsidRPr="00217BD3">
        <w:rPr>
          <w:rFonts w:ascii="Arial" w:hAnsi="Arial" w:cs="Arial"/>
          <w:color w:val="000000"/>
          <w:shd w:val="clear" w:color="auto" w:fill="FFFFFF"/>
        </w:rPr>
        <w:t>6</w:t>
      </w:r>
      <w:r w:rsidRPr="00217BD3">
        <w:rPr>
          <w:rFonts w:ascii="Arial" w:hAnsi="Arial" w:cs="Arial"/>
          <w:color w:val="000000"/>
          <w:shd w:val="clear" w:color="auto" w:fill="FFFFFF"/>
        </w:rPr>
        <w:t>.</w:t>
      </w:r>
      <w:r w:rsidRPr="00217BD3">
        <w:rPr>
          <w:rFonts w:ascii="Arial" w:hAnsi="Arial" w:cs="Arial"/>
          <w:color w:val="000000"/>
          <w:shd w:val="clear" w:color="auto" w:fill="FFFFFF"/>
        </w:rPr>
        <w:tab/>
        <w:t xml:space="preserve">»omrežje TEN-T« pomeni jedrno in celovito omrežje, kot je opredeljeno v  členu 38 oziroma členu 9 Uredbe (EU) št. 1315/2013; </w:t>
      </w:r>
    </w:p>
    <w:p w14:paraId="396DE318" w14:textId="16E1A632" w:rsidR="00642683"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lastRenderedPageBreak/>
        <w:t>3</w:t>
      </w:r>
      <w:r w:rsidR="00C37055" w:rsidRPr="00217BD3">
        <w:rPr>
          <w:rFonts w:ascii="Arial" w:hAnsi="Arial" w:cs="Arial"/>
          <w:color w:val="000000"/>
          <w:shd w:val="clear" w:color="auto" w:fill="FFFFFF"/>
        </w:rPr>
        <w:t>7</w:t>
      </w:r>
      <w:r w:rsidRPr="00217BD3">
        <w:rPr>
          <w:rFonts w:ascii="Arial" w:hAnsi="Arial" w:cs="Arial"/>
          <w:color w:val="000000"/>
          <w:shd w:val="clear" w:color="auto" w:fill="FFFFFF"/>
        </w:rPr>
        <w:t>.</w:t>
      </w:r>
      <w:r w:rsidRPr="00217BD3">
        <w:rPr>
          <w:rFonts w:ascii="Arial" w:hAnsi="Arial" w:cs="Arial"/>
          <w:color w:val="000000"/>
          <w:shd w:val="clear" w:color="auto" w:fill="FFFFFF"/>
        </w:rPr>
        <w:tab/>
        <w:t>»urbano vozlišče« pomeni urbano vozlišče, kot je opredeljeno v členu 3, točka (p) Uredbe (EU) št. 1315/2013;</w:t>
      </w:r>
    </w:p>
    <w:p w14:paraId="7E8D178C" w14:textId="248F090D" w:rsidR="00D42DDC" w:rsidRPr="00217BD3" w:rsidRDefault="00642683"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r w:rsidRPr="00217BD3">
        <w:rPr>
          <w:rFonts w:ascii="Arial" w:hAnsi="Arial" w:cs="Arial"/>
          <w:color w:val="000000"/>
          <w:shd w:val="clear" w:color="auto" w:fill="FFFFFF"/>
        </w:rPr>
        <w:t>3</w:t>
      </w:r>
      <w:r w:rsidR="00C37055" w:rsidRPr="00217BD3">
        <w:rPr>
          <w:rFonts w:ascii="Arial" w:hAnsi="Arial" w:cs="Arial"/>
          <w:color w:val="000000"/>
          <w:shd w:val="clear" w:color="auto" w:fill="FFFFFF"/>
        </w:rPr>
        <w:t>8</w:t>
      </w:r>
      <w:r w:rsidRPr="00217BD3">
        <w:rPr>
          <w:rFonts w:ascii="Arial" w:hAnsi="Arial" w:cs="Arial"/>
          <w:color w:val="000000"/>
          <w:shd w:val="clear" w:color="auto" w:fill="FFFFFF"/>
        </w:rPr>
        <w:t>.</w:t>
      </w:r>
      <w:r w:rsidRPr="00217BD3">
        <w:rPr>
          <w:rFonts w:ascii="Arial" w:hAnsi="Arial" w:cs="Arial"/>
          <w:color w:val="000000"/>
          <w:shd w:val="clear" w:color="auto" w:fill="FFFFFF"/>
        </w:rPr>
        <w:tab/>
        <w:t>»prekinjivi obnovljivi viri električne energije« pomenijo električno energijo, ki ni stalno na voljo zaradi zunanjih dejavnikov, ki jih ni mogoče nadzorovati, proizvajajo pa jo viri za proizvodnjo električne energije, katerih pogoji se spreminjajo v dokaj kratkem časovnem obsegu. Viri prekin</w:t>
      </w:r>
      <w:r w:rsidR="00146DB6" w:rsidRPr="00217BD3">
        <w:rPr>
          <w:rFonts w:ascii="Arial" w:hAnsi="Arial" w:cs="Arial"/>
          <w:color w:val="000000"/>
          <w:shd w:val="clear" w:color="auto" w:fill="FFFFFF"/>
        </w:rPr>
        <w:t>l</w:t>
      </w:r>
      <w:r w:rsidRPr="00217BD3">
        <w:rPr>
          <w:rFonts w:ascii="Arial" w:hAnsi="Arial" w:cs="Arial"/>
          <w:color w:val="000000"/>
          <w:shd w:val="clear" w:color="auto" w:fill="FFFFFF"/>
        </w:rPr>
        <w:t>jive obnovljive električne energije vključujejo sončno energijo, vetrno energijo, energijo plimovanja in energijo valov</w:t>
      </w:r>
      <w:r w:rsidR="00D42DDC" w:rsidRPr="00217BD3">
        <w:rPr>
          <w:rFonts w:ascii="Arial" w:hAnsi="Arial" w:cs="Arial"/>
          <w:color w:val="000000"/>
          <w:shd w:val="clear" w:color="auto" w:fill="FFFFFF"/>
        </w:rPr>
        <w:t>;</w:t>
      </w:r>
    </w:p>
    <w:p w14:paraId="47ADDB2C" w14:textId="5019856C" w:rsidR="00642683" w:rsidRPr="00217BD3" w:rsidRDefault="00D42DDC" w:rsidP="008D63B3">
      <w:pPr>
        <w:shd w:val="clear" w:color="auto" w:fill="FFFFFF" w:themeFill="background1"/>
        <w:suppressAutoHyphens/>
        <w:spacing w:before="120" w:after="120" w:line="240" w:lineRule="auto"/>
        <w:ind w:left="697" w:hanging="340"/>
        <w:jc w:val="both"/>
        <w:rPr>
          <w:rFonts w:ascii="Arial" w:hAnsi="Arial" w:cs="Arial"/>
          <w:color w:val="000000"/>
        </w:rPr>
      </w:pPr>
      <w:r w:rsidRPr="00217BD3">
        <w:rPr>
          <w:rFonts w:ascii="Arial" w:hAnsi="Arial" w:cs="Arial"/>
          <w:color w:val="000000"/>
          <w:shd w:val="clear" w:color="auto" w:fill="FFFFFF"/>
        </w:rPr>
        <w:t>3</w:t>
      </w:r>
      <w:r w:rsidR="00C37055" w:rsidRPr="00217BD3">
        <w:rPr>
          <w:rFonts w:ascii="Arial" w:hAnsi="Arial" w:cs="Arial"/>
          <w:color w:val="000000"/>
          <w:shd w:val="clear" w:color="auto" w:fill="FFFFFF"/>
        </w:rPr>
        <w:t>9</w:t>
      </w:r>
      <w:r w:rsidRPr="00217BD3">
        <w:rPr>
          <w:rFonts w:ascii="Arial" w:hAnsi="Arial" w:cs="Arial"/>
          <w:color w:val="000000"/>
          <w:shd w:val="clear" w:color="auto" w:fill="FFFFFF"/>
        </w:rPr>
        <w:t xml:space="preserve">. </w:t>
      </w:r>
      <w:r w:rsidR="00FE492A" w:rsidRPr="00217BD3">
        <w:rPr>
          <w:rFonts w:ascii="Arial" w:hAnsi="Arial" w:cs="Arial"/>
          <w:color w:val="000000"/>
          <w:shd w:val="clear" w:color="auto" w:fill="FFFFFF"/>
        </w:rPr>
        <w:t>»</w:t>
      </w:r>
      <w:r w:rsidRPr="00217BD3">
        <w:rPr>
          <w:rFonts w:ascii="Arial" w:hAnsi="Arial" w:cs="Arial"/>
          <w:color w:val="000000"/>
        </w:rPr>
        <w:t>digitalno povezano polnilno mesto</w:t>
      </w:r>
      <w:r w:rsidR="00FE492A" w:rsidRPr="00217BD3">
        <w:rPr>
          <w:rFonts w:ascii="Arial" w:hAnsi="Arial" w:cs="Arial"/>
          <w:color w:val="000000"/>
        </w:rPr>
        <w:t>«</w:t>
      </w:r>
      <w:r w:rsidRPr="00217BD3">
        <w:rPr>
          <w:rFonts w:ascii="Arial" w:hAnsi="Arial" w:cs="Arial"/>
          <w:color w:val="000000"/>
        </w:rPr>
        <w:t xml:space="preserve"> pomeni polnilno mesto, ki lahko po</w:t>
      </w:r>
      <w:r w:rsidRPr="00217BD3">
        <w:rPr>
          <w:rFonts w:ascii="Arial" w:hAnsi="Arial" w:cs="Arial" w:hint="eastAsia"/>
          <w:color w:val="000000"/>
        </w:rPr>
        <w:t>š</w:t>
      </w:r>
      <w:r w:rsidRPr="00217BD3">
        <w:rPr>
          <w:rFonts w:ascii="Arial" w:hAnsi="Arial" w:cs="Arial"/>
          <w:color w:val="000000"/>
        </w:rPr>
        <w:t>ilja in</w:t>
      </w:r>
      <w:r w:rsidRPr="00217BD3">
        <w:rPr>
          <w:rFonts w:ascii="Arial" w:hAnsi="Arial" w:cs="Arial"/>
          <w:color w:val="000000"/>
        </w:rPr>
        <w:br/>
        <w:t xml:space="preserve">sprejema informacije v realnem </w:t>
      </w:r>
      <w:r w:rsidRPr="00217BD3">
        <w:rPr>
          <w:rFonts w:ascii="Arial" w:hAnsi="Arial" w:cs="Arial" w:hint="eastAsia"/>
          <w:color w:val="000000"/>
        </w:rPr>
        <w:t>č</w:t>
      </w:r>
      <w:r w:rsidRPr="00217BD3">
        <w:rPr>
          <w:rFonts w:ascii="Arial" w:hAnsi="Arial" w:cs="Arial"/>
          <w:color w:val="000000"/>
        </w:rPr>
        <w:t>asu, komunicira dvosmerno z elektri</w:t>
      </w:r>
      <w:r w:rsidRPr="00217BD3">
        <w:rPr>
          <w:rFonts w:ascii="Arial" w:hAnsi="Arial" w:cs="Arial" w:hint="eastAsia"/>
          <w:color w:val="000000"/>
        </w:rPr>
        <w:t>č</w:t>
      </w:r>
      <w:r w:rsidRPr="00217BD3">
        <w:rPr>
          <w:rFonts w:ascii="Arial" w:hAnsi="Arial" w:cs="Arial"/>
          <w:color w:val="000000"/>
        </w:rPr>
        <w:t>nim omre</w:t>
      </w:r>
      <w:r w:rsidRPr="00217BD3">
        <w:rPr>
          <w:rFonts w:ascii="Arial" w:hAnsi="Arial" w:cs="Arial" w:hint="eastAsia"/>
          <w:color w:val="000000"/>
        </w:rPr>
        <w:t>ž</w:t>
      </w:r>
      <w:r w:rsidRPr="00217BD3">
        <w:rPr>
          <w:rFonts w:ascii="Arial" w:hAnsi="Arial" w:cs="Arial"/>
          <w:color w:val="000000"/>
        </w:rPr>
        <w:t>jem</w:t>
      </w:r>
      <w:r w:rsidRPr="00217BD3">
        <w:rPr>
          <w:rFonts w:ascii="Arial" w:hAnsi="Arial" w:cs="Arial"/>
          <w:color w:val="000000"/>
        </w:rPr>
        <w:br/>
        <w:t>in elektri</w:t>
      </w:r>
      <w:r w:rsidRPr="00217BD3">
        <w:rPr>
          <w:rFonts w:ascii="Arial" w:hAnsi="Arial" w:cs="Arial" w:hint="eastAsia"/>
          <w:color w:val="000000"/>
        </w:rPr>
        <w:t>č</w:t>
      </w:r>
      <w:r w:rsidRPr="00217BD3">
        <w:rPr>
          <w:rFonts w:ascii="Arial" w:hAnsi="Arial" w:cs="Arial"/>
          <w:color w:val="000000"/>
        </w:rPr>
        <w:t>nim vozilom ter ga je mogo</w:t>
      </w:r>
      <w:r w:rsidRPr="00217BD3">
        <w:rPr>
          <w:rFonts w:ascii="Arial" w:hAnsi="Arial" w:cs="Arial" w:hint="eastAsia"/>
          <w:color w:val="000000"/>
        </w:rPr>
        <w:t>č</w:t>
      </w:r>
      <w:r w:rsidRPr="00217BD3">
        <w:rPr>
          <w:rFonts w:ascii="Arial" w:hAnsi="Arial" w:cs="Arial"/>
          <w:color w:val="000000"/>
        </w:rPr>
        <w:t>e daljinsko spremljati in nadzorovati, vklju</w:t>
      </w:r>
      <w:r w:rsidRPr="00217BD3">
        <w:rPr>
          <w:rFonts w:ascii="Arial" w:hAnsi="Arial" w:cs="Arial" w:hint="eastAsia"/>
          <w:color w:val="000000"/>
        </w:rPr>
        <w:t>č</w:t>
      </w:r>
      <w:r w:rsidRPr="00217BD3">
        <w:rPr>
          <w:rFonts w:ascii="Arial" w:hAnsi="Arial" w:cs="Arial"/>
          <w:color w:val="000000"/>
        </w:rPr>
        <w:t>no</w:t>
      </w:r>
      <w:r w:rsidRPr="00217BD3">
        <w:rPr>
          <w:rFonts w:ascii="Arial" w:hAnsi="Arial" w:cs="Arial"/>
          <w:color w:val="000000"/>
        </w:rPr>
        <w:br/>
        <w:t>z zagonom in ustavitvijo operacije polnjenja ter merjenjem toka elektri</w:t>
      </w:r>
      <w:r w:rsidRPr="00217BD3">
        <w:rPr>
          <w:rFonts w:ascii="Arial" w:hAnsi="Arial" w:cs="Arial" w:hint="eastAsia"/>
          <w:color w:val="000000"/>
        </w:rPr>
        <w:t>č</w:t>
      </w:r>
      <w:r w:rsidRPr="00217BD3">
        <w:rPr>
          <w:rFonts w:ascii="Arial" w:hAnsi="Arial" w:cs="Arial"/>
          <w:color w:val="000000"/>
        </w:rPr>
        <w:t>ne energije</w:t>
      </w:r>
      <w:r w:rsidR="005F7085" w:rsidRPr="00217BD3">
        <w:rPr>
          <w:rFonts w:ascii="Arial" w:hAnsi="Arial" w:cs="Arial"/>
          <w:color w:val="000000"/>
        </w:rPr>
        <w:t>.</w:t>
      </w:r>
    </w:p>
    <w:p w14:paraId="07C68BA0" w14:textId="77777777" w:rsidR="005F7085" w:rsidRPr="00217BD3" w:rsidRDefault="005F7085" w:rsidP="008D63B3">
      <w:pPr>
        <w:shd w:val="clear" w:color="auto" w:fill="FFFFFF" w:themeFill="background1"/>
        <w:suppressAutoHyphens/>
        <w:spacing w:before="120" w:after="120" w:line="240" w:lineRule="auto"/>
        <w:ind w:left="697" w:hanging="340"/>
        <w:jc w:val="both"/>
        <w:rPr>
          <w:rFonts w:ascii="Arial" w:hAnsi="Arial" w:cs="Arial"/>
          <w:color w:val="000000"/>
          <w:shd w:val="clear" w:color="auto" w:fill="FFFFFF"/>
        </w:rPr>
      </w:pPr>
    </w:p>
    <w:p w14:paraId="670937B4" w14:textId="58D07C3A" w:rsidR="00E71158" w:rsidRPr="00217BD3" w:rsidRDefault="00642683" w:rsidP="008D63B3">
      <w:pPr>
        <w:pStyle w:val="Odstavekseznama"/>
        <w:numPr>
          <w:ilvl w:val="0"/>
          <w:numId w:val="68"/>
        </w:numPr>
        <w:shd w:val="clear" w:color="auto" w:fill="FFFFFF" w:themeFill="background1"/>
        <w:suppressAutoHyphens/>
        <w:spacing w:after="0" w:line="240" w:lineRule="auto"/>
        <w:ind w:left="714" w:hanging="357"/>
        <w:contextualSpacing w:val="0"/>
        <w:jc w:val="both"/>
        <w:rPr>
          <w:rFonts w:ascii="Arial" w:hAnsi="Arial" w:cs="Arial"/>
          <w:color w:val="000000"/>
          <w:shd w:val="clear" w:color="auto" w:fill="FFFFFF"/>
        </w:rPr>
      </w:pPr>
      <w:r w:rsidRPr="00217BD3">
        <w:rPr>
          <w:rFonts w:ascii="Arial" w:hAnsi="Arial" w:cs="Arial"/>
          <w:color w:val="000000"/>
          <w:shd w:val="clear" w:color="auto" w:fill="FFFFFF"/>
        </w:rPr>
        <w:t>Drugi izrazi s področja energetike, ki niso opredeljeni s tem zakonom, imajo enak pomen, kot ga določajo predpisi s področja energetike.</w:t>
      </w:r>
    </w:p>
    <w:p w14:paraId="184B2BC8" w14:textId="77777777" w:rsidR="004E49A4" w:rsidRPr="00217BD3" w:rsidRDefault="004E49A4" w:rsidP="008D63B3">
      <w:pPr>
        <w:suppressAutoHyphens/>
        <w:spacing w:after="0" w:line="240" w:lineRule="auto"/>
        <w:jc w:val="both"/>
        <w:rPr>
          <w:rFonts w:ascii="Arial" w:hAnsi="Arial" w:cs="Arial"/>
          <w:color w:val="000000"/>
          <w:shd w:val="clear" w:color="auto" w:fill="FFFFFF"/>
        </w:rPr>
      </w:pPr>
    </w:p>
    <w:p w14:paraId="435D94D4" w14:textId="77777777" w:rsidR="003452AF" w:rsidRPr="00217BD3" w:rsidRDefault="003452AF" w:rsidP="00C52447">
      <w:pPr>
        <w:suppressAutoHyphens/>
        <w:spacing w:after="0" w:line="240" w:lineRule="auto"/>
        <w:jc w:val="center"/>
        <w:rPr>
          <w:rFonts w:ascii="Arial" w:hAnsi="Arial" w:cs="Arial"/>
          <w:color w:val="000000"/>
          <w:shd w:val="clear" w:color="auto" w:fill="FFFFFF"/>
        </w:rPr>
      </w:pPr>
    </w:p>
    <w:p w14:paraId="1B0EFD38" w14:textId="2D021147" w:rsidR="00C52447" w:rsidRPr="00217BD3" w:rsidRDefault="00C52447" w:rsidP="00C52447">
      <w:pPr>
        <w:suppressAutoHyphens/>
        <w:spacing w:after="0" w:line="240" w:lineRule="auto"/>
        <w:jc w:val="center"/>
        <w:rPr>
          <w:rFonts w:ascii="Arial" w:hAnsi="Arial" w:cs="Arial"/>
          <w:b/>
          <w:color w:val="000000"/>
          <w:shd w:val="clear" w:color="auto" w:fill="FFFFFF"/>
        </w:rPr>
      </w:pPr>
      <w:r w:rsidRPr="00217BD3">
        <w:rPr>
          <w:rFonts w:ascii="Arial" w:hAnsi="Arial" w:cs="Arial"/>
          <w:b/>
          <w:color w:val="000000"/>
          <w:shd w:val="clear" w:color="auto" w:fill="FFFFFF"/>
        </w:rPr>
        <w:t xml:space="preserve">II. poglavje: </w:t>
      </w:r>
      <w:r w:rsidR="003452AF" w:rsidRPr="00217BD3">
        <w:rPr>
          <w:rFonts w:ascii="Arial" w:hAnsi="Arial" w:cs="Arial"/>
          <w:b/>
          <w:color w:val="000000"/>
          <w:shd w:val="clear" w:color="auto" w:fill="FFFFFF"/>
        </w:rPr>
        <w:t>NACIONALNI OKVIR POLITIKE</w:t>
      </w:r>
    </w:p>
    <w:p w14:paraId="579EC3F6" w14:textId="77EEDD52" w:rsidR="00B56F99" w:rsidRPr="00217BD3" w:rsidRDefault="00B56F99" w:rsidP="00B56F99">
      <w:pPr>
        <w:suppressAutoHyphens/>
        <w:spacing w:after="0" w:line="240" w:lineRule="auto"/>
        <w:rPr>
          <w:rFonts w:ascii="Arial" w:eastAsia="Times New Roman" w:hAnsi="Arial" w:cs="Arial"/>
          <w:b/>
          <w:lang w:eastAsia="en-GB"/>
        </w:rPr>
      </w:pPr>
    </w:p>
    <w:p w14:paraId="6341029C" w14:textId="77777777" w:rsidR="00B56F99" w:rsidRPr="00217BD3" w:rsidRDefault="00B56F99" w:rsidP="002F1190">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27EDB4A4" w14:textId="01ACF3BA" w:rsidR="004B46B8" w:rsidRPr="00217BD3" w:rsidRDefault="00B56F99" w:rsidP="00B56F99">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w:t>
      </w:r>
      <w:r w:rsidR="00545D88" w:rsidRPr="00217BD3">
        <w:rPr>
          <w:rFonts w:ascii="Arial" w:eastAsia="Times New Roman" w:hAnsi="Arial" w:cs="Arial"/>
          <w:b/>
          <w:lang w:eastAsia="en-GB"/>
        </w:rPr>
        <w:t>načrtovanje</w:t>
      </w:r>
      <w:r w:rsidR="004B46B8" w:rsidRPr="00217BD3">
        <w:rPr>
          <w:rFonts w:ascii="Arial" w:eastAsia="Times New Roman" w:hAnsi="Arial" w:cs="Arial"/>
          <w:b/>
          <w:lang w:eastAsia="en-GB"/>
        </w:rPr>
        <w:t xml:space="preserve"> nacionalnega okvira politike za razvoj trga z alternativnimi gorivi</w:t>
      </w:r>
    </w:p>
    <w:p w14:paraId="500E1195" w14:textId="3CE47415" w:rsidR="00B56F99" w:rsidRPr="00217BD3" w:rsidRDefault="004B46B8" w:rsidP="00B56F99">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v prometu ter vzpostavitev ustrezne infrastrukture</w:t>
      </w:r>
      <w:r w:rsidR="00B56F99" w:rsidRPr="00217BD3">
        <w:rPr>
          <w:rFonts w:ascii="Arial" w:eastAsia="Times New Roman" w:hAnsi="Arial" w:cs="Arial"/>
          <w:b/>
          <w:lang w:eastAsia="en-GB"/>
        </w:rPr>
        <w:t>)</w:t>
      </w:r>
    </w:p>
    <w:p w14:paraId="52C06629" w14:textId="77777777" w:rsidR="00B2501D" w:rsidRPr="00217BD3" w:rsidRDefault="00B2501D" w:rsidP="00B56F99">
      <w:pPr>
        <w:suppressAutoHyphens/>
        <w:spacing w:after="0" w:line="240" w:lineRule="auto"/>
        <w:jc w:val="center"/>
        <w:rPr>
          <w:rFonts w:ascii="Arial" w:eastAsia="Times New Roman" w:hAnsi="Arial" w:cs="Arial"/>
          <w:b/>
          <w:lang w:eastAsia="en-GB"/>
        </w:rPr>
      </w:pPr>
    </w:p>
    <w:p w14:paraId="10FEC255" w14:textId="32C3811C" w:rsidR="00017B55" w:rsidRPr="00217BD3" w:rsidRDefault="00014D72" w:rsidP="008D63B3">
      <w:pPr>
        <w:pStyle w:val="Odstavekseznama"/>
        <w:numPr>
          <w:ilvl w:val="0"/>
          <w:numId w:val="16"/>
        </w:numPr>
        <w:jc w:val="both"/>
        <w:rPr>
          <w:rFonts w:ascii="Arial" w:hAnsi="Arial" w:cs="Arial"/>
        </w:rPr>
      </w:pPr>
      <w:r w:rsidRPr="00217BD3">
        <w:rPr>
          <w:rFonts w:ascii="Arial" w:hAnsi="Arial" w:cs="Arial"/>
        </w:rPr>
        <w:t>Nacionalni okvir politike</w:t>
      </w:r>
      <w:r w:rsidR="00BB363F" w:rsidRPr="00217BD3">
        <w:rPr>
          <w:rFonts w:ascii="Arial" w:hAnsi="Arial" w:cs="Arial"/>
        </w:rPr>
        <w:t xml:space="preserve"> za razvoj trga z alternativnimi gorivi v prometu ter vzpostavitev </w:t>
      </w:r>
      <w:r w:rsidR="004B46B8" w:rsidRPr="00217BD3">
        <w:rPr>
          <w:rFonts w:ascii="Arial" w:hAnsi="Arial" w:cs="Arial"/>
        </w:rPr>
        <w:t>ustrezne infrastrukture</w:t>
      </w:r>
      <w:r w:rsidR="00F35099" w:rsidRPr="00217BD3">
        <w:rPr>
          <w:rFonts w:ascii="Arial" w:hAnsi="Arial" w:cs="Arial"/>
        </w:rPr>
        <w:t xml:space="preserve"> (v nadaljnjem besedilu: nacionalni okvir politike)</w:t>
      </w:r>
      <w:r w:rsidR="004B46B8" w:rsidRPr="00217BD3">
        <w:rPr>
          <w:rFonts w:ascii="Arial" w:hAnsi="Arial" w:cs="Arial"/>
        </w:rPr>
        <w:t xml:space="preserve"> </w:t>
      </w:r>
      <w:r w:rsidR="00BB363F" w:rsidRPr="00217BD3">
        <w:rPr>
          <w:rFonts w:ascii="Arial" w:hAnsi="Arial" w:cs="Arial"/>
        </w:rPr>
        <w:t xml:space="preserve">se načrtuje </w:t>
      </w:r>
      <w:r w:rsidR="00E7326B" w:rsidRPr="00217BD3">
        <w:rPr>
          <w:rFonts w:ascii="Arial" w:hAnsi="Arial" w:cs="Arial"/>
        </w:rPr>
        <w:t>v okviru</w:t>
      </w:r>
      <w:r w:rsidR="00C85E9E" w:rsidRPr="00217BD3">
        <w:rPr>
          <w:rFonts w:ascii="Arial" w:hAnsi="Arial" w:cs="Arial"/>
        </w:rPr>
        <w:t xml:space="preserve"> </w:t>
      </w:r>
      <w:r w:rsidR="00217D8D" w:rsidRPr="00217BD3">
        <w:rPr>
          <w:rFonts w:ascii="Arial" w:hAnsi="Arial" w:cs="Arial"/>
        </w:rPr>
        <w:t>celovit</w:t>
      </w:r>
      <w:r w:rsidR="00E7326B" w:rsidRPr="00217BD3">
        <w:rPr>
          <w:rFonts w:ascii="Arial" w:hAnsi="Arial" w:cs="Arial"/>
        </w:rPr>
        <w:t>ega nacionalnega</w:t>
      </w:r>
      <w:r w:rsidR="00217D8D" w:rsidRPr="00217BD3">
        <w:rPr>
          <w:rFonts w:ascii="Arial" w:hAnsi="Arial" w:cs="Arial"/>
        </w:rPr>
        <w:t xml:space="preserve"> energetsk</w:t>
      </w:r>
      <w:r w:rsidR="00E7326B" w:rsidRPr="00217BD3">
        <w:rPr>
          <w:rFonts w:ascii="Arial" w:hAnsi="Arial" w:cs="Arial"/>
        </w:rPr>
        <w:t>ega in podnebnega</w:t>
      </w:r>
      <w:r w:rsidR="00217D8D" w:rsidRPr="00217BD3">
        <w:rPr>
          <w:rFonts w:ascii="Arial" w:hAnsi="Arial" w:cs="Arial"/>
        </w:rPr>
        <w:t xml:space="preserve"> načrt</w:t>
      </w:r>
      <w:r w:rsidR="00E7326B" w:rsidRPr="00217BD3">
        <w:rPr>
          <w:rFonts w:ascii="Arial" w:hAnsi="Arial" w:cs="Arial"/>
        </w:rPr>
        <w:t>a</w:t>
      </w:r>
      <w:r w:rsidR="00217D8D" w:rsidRPr="00217BD3">
        <w:rPr>
          <w:rFonts w:ascii="Arial" w:hAnsi="Arial" w:cs="Arial"/>
        </w:rPr>
        <w:t xml:space="preserve"> (v nadaljnjem besedilu: NEPN) </w:t>
      </w:r>
      <w:r w:rsidR="00C85E9E" w:rsidRPr="00217BD3">
        <w:rPr>
          <w:rFonts w:ascii="Arial" w:hAnsi="Arial" w:cs="Arial"/>
        </w:rPr>
        <w:t>z vidika doseganja</w:t>
      </w:r>
      <w:r w:rsidR="00C0609A" w:rsidRPr="00217BD3">
        <w:rPr>
          <w:rFonts w:ascii="Arial" w:hAnsi="Arial" w:cs="Arial"/>
        </w:rPr>
        <w:t xml:space="preserve"> energetskih in podnebnih ciljev</w:t>
      </w:r>
      <w:r w:rsidR="00910337" w:rsidRPr="00217BD3">
        <w:rPr>
          <w:rFonts w:ascii="Arial" w:hAnsi="Arial" w:cs="Arial"/>
        </w:rPr>
        <w:t xml:space="preserve"> za področje prometa. </w:t>
      </w:r>
      <w:r w:rsidR="00E7326B" w:rsidRPr="00217BD3">
        <w:rPr>
          <w:rFonts w:ascii="Arial" w:hAnsi="Arial" w:cs="Arial"/>
        </w:rPr>
        <w:t>Razvoj polnilne in oskrbovalne infrastrukture kot del prometne infrastrukture se načrtuje v državni celostni prometni strategiji</w:t>
      </w:r>
      <w:r w:rsidR="003056A4" w:rsidRPr="00217BD3">
        <w:rPr>
          <w:rFonts w:ascii="Arial" w:hAnsi="Arial" w:cs="Arial"/>
        </w:rPr>
        <w:t xml:space="preserve"> (v nadaljnjem besedilu: DCPS)</w:t>
      </w:r>
      <w:r w:rsidR="00B57AFD" w:rsidRPr="00217BD3">
        <w:rPr>
          <w:rFonts w:ascii="Arial" w:hAnsi="Arial" w:cs="Arial"/>
        </w:rPr>
        <w:t xml:space="preserve">. </w:t>
      </w:r>
    </w:p>
    <w:p w14:paraId="34C3D26C" w14:textId="77777777" w:rsidR="00F772A0" w:rsidRPr="00217BD3" w:rsidRDefault="00F772A0" w:rsidP="008D63B3">
      <w:pPr>
        <w:pStyle w:val="Odstavekseznama"/>
        <w:jc w:val="both"/>
        <w:rPr>
          <w:rFonts w:ascii="Arial" w:hAnsi="Arial" w:cs="Arial"/>
        </w:rPr>
      </w:pPr>
    </w:p>
    <w:p w14:paraId="54536AF7" w14:textId="6A1B2149" w:rsidR="00FD151B" w:rsidRPr="00217BD3" w:rsidRDefault="003056A4" w:rsidP="008D63B3">
      <w:pPr>
        <w:pStyle w:val="Odstavekseznama"/>
        <w:numPr>
          <w:ilvl w:val="0"/>
          <w:numId w:val="16"/>
        </w:numPr>
        <w:jc w:val="both"/>
        <w:rPr>
          <w:rFonts w:ascii="Arial" w:hAnsi="Arial" w:cs="Arial"/>
        </w:rPr>
      </w:pPr>
      <w:bookmarkStart w:id="0" w:name="_Hlk110851659"/>
      <w:r w:rsidRPr="00217BD3">
        <w:rPr>
          <w:rFonts w:ascii="Arial" w:hAnsi="Arial" w:cs="Arial"/>
        </w:rPr>
        <w:t xml:space="preserve">DCPS </w:t>
      </w:r>
      <w:bookmarkEnd w:id="0"/>
      <w:r w:rsidR="00C56D13" w:rsidRPr="00217BD3">
        <w:rPr>
          <w:rFonts w:ascii="Arial" w:hAnsi="Arial" w:cs="Arial"/>
        </w:rPr>
        <w:t>zajema</w:t>
      </w:r>
      <w:r w:rsidR="00726F71" w:rsidRPr="00217BD3">
        <w:rPr>
          <w:rFonts w:ascii="Arial" w:hAnsi="Arial" w:cs="Arial"/>
        </w:rPr>
        <w:t xml:space="preserve"> </w:t>
      </w:r>
      <w:r w:rsidR="006E52C7" w:rsidRPr="00217BD3">
        <w:rPr>
          <w:rFonts w:ascii="Arial" w:hAnsi="Arial" w:cs="Arial"/>
        </w:rPr>
        <w:t>najmanj</w:t>
      </w:r>
      <w:r w:rsidR="00FD151B" w:rsidRPr="00217BD3">
        <w:rPr>
          <w:rFonts w:ascii="Arial" w:hAnsi="Arial" w:cs="Arial"/>
        </w:rPr>
        <w:t xml:space="preserve"> sledeče:</w:t>
      </w:r>
    </w:p>
    <w:p w14:paraId="232C3221" w14:textId="64ECD5FD" w:rsidR="006E52C7" w:rsidRPr="00217BD3" w:rsidRDefault="00F8283B" w:rsidP="008D63B3">
      <w:pPr>
        <w:pStyle w:val="Odstavekseznama"/>
        <w:numPr>
          <w:ilvl w:val="0"/>
          <w:numId w:val="67"/>
        </w:numPr>
        <w:ind w:left="714" w:hanging="357"/>
        <w:jc w:val="both"/>
        <w:rPr>
          <w:rFonts w:ascii="Arial" w:hAnsi="Arial" w:cs="Arial"/>
        </w:rPr>
      </w:pPr>
      <w:r w:rsidRPr="00217BD3">
        <w:rPr>
          <w:rFonts w:ascii="Arial" w:hAnsi="Arial" w:cs="Arial"/>
        </w:rPr>
        <w:t>oceno</w:t>
      </w:r>
      <w:r w:rsidR="00A57C5D" w:rsidRPr="00217BD3">
        <w:rPr>
          <w:rFonts w:ascii="Arial" w:hAnsi="Arial" w:cs="Arial"/>
        </w:rPr>
        <w:t xml:space="preserve"> sedanjega stanja in prihodnjega razvoja trga z alternativnimi gorivi v prometu, vključno z možnostjo njihove hkratne in kombinirane uporabe, ter vzpostavljanja ustrezne infrastrukture za goriva, pri čemer se, kadar je to ustrezno, upošteva tudi čezmejna neprekinjena pokritost;</w:t>
      </w:r>
    </w:p>
    <w:p w14:paraId="1AB3EED2" w14:textId="0E8DD9D1" w:rsidR="00A57C5D" w:rsidRPr="00217BD3" w:rsidRDefault="00A57C5D" w:rsidP="008D63B3">
      <w:pPr>
        <w:pStyle w:val="Odstavekseznama"/>
        <w:numPr>
          <w:ilvl w:val="0"/>
          <w:numId w:val="67"/>
        </w:numPr>
        <w:ind w:left="714" w:hanging="357"/>
        <w:jc w:val="both"/>
        <w:rPr>
          <w:rFonts w:ascii="Arial" w:hAnsi="Arial" w:cs="Arial"/>
        </w:rPr>
      </w:pPr>
      <w:r w:rsidRPr="00217BD3">
        <w:rPr>
          <w:rFonts w:ascii="Arial" w:hAnsi="Arial" w:cs="Arial"/>
        </w:rPr>
        <w:t>določitev ciljev glede minimalne</w:t>
      </w:r>
      <w:r w:rsidR="00CB12CE" w:rsidRPr="00217BD3">
        <w:rPr>
          <w:rFonts w:ascii="Arial" w:hAnsi="Arial" w:cs="Arial"/>
        </w:rPr>
        <w:t xml:space="preserve"> pokritosti ozemlja Republike Slovenije z javno dostopn</w:t>
      </w:r>
      <w:r w:rsidR="005C692D" w:rsidRPr="00217BD3">
        <w:rPr>
          <w:rFonts w:ascii="Arial" w:hAnsi="Arial" w:cs="Arial"/>
        </w:rPr>
        <w:t>imi</w:t>
      </w:r>
      <w:r w:rsidR="008B5A0C" w:rsidRPr="00217BD3">
        <w:rPr>
          <w:rFonts w:ascii="Arial" w:hAnsi="Arial" w:cs="Arial"/>
        </w:rPr>
        <w:t xml:space="preserve"> polniln</w:t>
      </w:r>
      <w:r w:rsidR="005C692D" w:rsidRPr="00217BD3">
        <w:rPr>
          <w:rFonts w:ascii="Arial" w:hAnsi="Arial" w:cs="Arial"/>
        </w:rPr>
        <w:t>i</w:t>
      </w:r>
      <w:r w:rsidR="00146DB6" w:rsidRPr="00217BD3">
        <w:rPr>
          <w:rFonts w:ascii="Arial" w:hAnsi="Arial" w:cs="Arial"/>
        </w:rPr>
        <w:t>mi</w:t>
      </w:r>
      <w:r w:rsidR="000028A2" w:rsidRPr="00217BD3">
        <w:rPr>
          <w:rFonts w:ascii="Arial" w:hAnsi="Arial" w:cs="Arial"/>
        </w:rPr>
        <w:t xml:space="preserve"> mesti za lahka in težka vozila</w:t>
      </w:r>
      <w:r w:rsidR="005A2D84" w:rsidRPr="00217BD3">
        <w:rPr>
          <w:rFonts w:ascii="Arial" w:hAnsi="Arial" w:cs="Arial"/>
        </w:rPr>
        <w:t xml:space="preserve"> v skladu </w:t>
      </w:r>
      <w:r w:rsidR="00146DB6" w:rsidRPr="00217BD3">
        <w:rPr>
          <w:rFonts w:ascii="Arial" w:hAnsi="Arial" w:cs="Arial"/>
        </w:rPr>
        <w:t>s 7</w:t>
      </w:r>
      <w:r w:rsidR="005A2D84" w:rsidRPr="00217BD3">
        <w:rPr>
          <w:rFonts w:ascii="Arial" w:hAnsi="Arial" w:cs="Arial"/>
        </w:rPr>
        <w:t>. členom tega zakona</w:t>
      </w:r>
      <w:r w:rsidR="000028A2" w:rsidRPr="00217BD3">
        <w:rPr>
          <w:rFonts w:ascii="Arial" w:hAnsi="Arial" w:cs="Arial"/>
        </w:rPr>
        <w:t xml:space="preserve">, </w:t>
      </w:r>
    </w:p>
    <w:p w14:paraId="244FED5E" w14:textId="4C3B0C94" w:rsidR="000028A2" w:rsidRPr="00217BD3" w:rsidRDefault="000028A2" w:rsidP="008D63B3">
      <w:pPr>
        <w:pStyle w:val="Odstavekseznama"/>
        <w:numPr>
          <w:ilvl w:val="0"/>
          <w:numId w:val="67"/>
        </w:numPr>
        <w:ind w:left="714" w:hanging="357"/>
        <w:jc w:val="both"/>
        <w:rPr>
          <w:rFonts w:ascii="Arial" w:hAnsi="Arial" w:cs="Arial"/>
        </w:rPr>
      </w:pPr>
      <w:r w:rsidRPr="00217BD3">
        <w:rPr>
          <w:rFonts w:ascii="Arial" w:hAnsi="Arial" w:cs="Arial"/>
        </w:rPr>
        <w:t>določitev ciljev glede minimalnega števila javno dostopnih oskrbovalnih postaj za vodik</w:t>
      </w:r>
      <w:r w:rsidR="00EF1542" w:rsidRPr="00217BD3">
        <w:rPr>
          <w:rFonts w:ascii="Arial" w:hAnsi="Arial" w:cs="Arial"/>
        </w:rPr>
        <w:t xml:space="preserve"> v skladu s </w:t>
      </w:r>
      <w:r w:rsidR="005315CE" w:rsidRPr="00217BD3">
        <w:rPr>
          <w:rFonts w:ascii="Arial" w:hAnsi="Arial" w:cs="Arial"/>
        </w:rPr>
        <w:t>27</w:t>
      </w:r>
      <w:r w:rsidR="00FD1476" w:rsidRPr="00217BD3">
        <w:rPr>
          <w:rFonts w:ascii="Arial" w:hAnsi="Arial" w:cs="Arial"/>
        </w:rPr>
        <w:t xml:space="preserve">. </w:t>
      </w:r>
      <w:r w:rsidR="00EF1542" w:rsidRPr="00217BD3">
        <w:rPr>
          <w:rFonts w:ascii="Arial" w:hAnsi="Arial" w:cs="Arial"/>
        </w:rPr>
        <w:t>členom tega zakona</w:t>
      </w:r>
      <w:r w:rsidRPr="00217BD3">
        <w:rPr>
          <w:rFonts w:ascii="Arial" w:hAnsi="Arial" w:cs="Arial"/>
        </w:rPr>
        <w:t>;</w:t>
      </w:r>
    </w:p>
    <w:p w14:paraId="7F17C2CC" w14:textId="13F02A9D" w:rsidR="00014D72" w:rsidRPr="00217BD3" w:rsidRDefault="000028A2" w:rsidP="008D63B3">
      <w:pPr>
        <w:pStyle w:val="Odstavekseznama"/>
        <w:numPr>
          <w:ilvl w:val="0"/>
          <w:numId w:val="67"/>
        </w:numPr>
        <w:ind w:left="714" w:hanging="357"/>
        <w:jc w:val="both"/>
        <w:rPr>
          <w:rFonts w:ascii="Arial" w:hAnsi="Arial" w:cs="Arial"/>
        </w:rPr>
      </w:pPr>
      <w:r w:rsidRPr="00217BD3">
        <w:rPr>
          <w:rFonts w:ascii="Arial" w:hAnsi="Arial" w:cs="Arial"/>
        </w:rPr>
        <w:t>določitev ciljev glede minimalnega števila javno dostopnih oskrbovalnih mest za UZP</w:t>
      </w:r>
      <w:r w:rsidR="00B92A34" w:rsidRPr="00217BD3">
        <w:rPr>
          <w:rFonts w:ascii="Arial" w:hAnsi="Arial" w:cs="Arial"/>
        </w:rPr>
        <w:t xml:space="preserve"> in SZP</w:t>
      </w:r>
      <w:r w:rsidRPr="00217BD3">
        <w:rPr>
          <w:rFonts w:ascii="Arial" w:hAnsi="Arial" w:cs="Arial"/>
        </w:rPr>
        <w:t xml:space="preserve"> vsaj v jedrnem omrežju TEN-T</w:t>
      </w:r>
      <w:r w:rsidR="00EF1542" w:rsidRPr="00217BD3">
        <w:rPr>
          <w:rFonts w:ascii="Arial" w:hAnsi="Arial" w:cs="Arial"/>
        </w:rPr>
        <w:t xml:space="preserve"> v skladu s </w:t>
      </w:r>
      <w:r w:rsidR="005315CE" w:rsidRPr="00217BD3">
        <w:rPr>
          <w:rFonts w:ascii="Arial" w:hAnsi="Arial" w:cs="Arial"/>
        </w:rPr>
        <w:t>24</w:t>
      </w:r>
      <w:r w:rsidR="00FD1476" w:rsidRPr="00217BD3">
        <w:rPr>
          <w:rFonts w:ascii="Arial" w:hAnsi="Arial" w:cs="Arial"/>
        </w:rPr>
        <w:t>.</w:t>
      </w:r>
      <w:r w:rsidR="009A4A33" w:rsidRPr="00217BD3">
        <w:rPr>
          <w:rFonts w:ascii="Arial" w:hAnsi="Arial" w:cs="Arial"/>
        </w:rPr>
        <w:t xml:space="preserve"> </w:t>
      </w:r>
      <w:r w:rsidR="00EF1542" w:rsidRPr="00217BD3">
        <w:rPr>
          <w:rFonts w:ascii="Arial" w:hAnsi="Arial" w:cs="Arial"/>
        </w:rPr>
        <w:t>členom tega zakona</w:t>
      </w:r>
      <w:r w:rsidR="003237C0" w:rsidRPr="00217BD3">
        <w:rPr>
          <w:rFonts w:ascii="Arial" w:hAnsi="Arial" w:cs="Arial"/>
        </w:rPr>
        <w:t>;</w:t>
      </w:r>
    </w:p>
    <w:p w14:paraId="09975F5A" w14:textId="48BE1C92" w:rsidR="003237C0" w:rsidRPr="00217BD3" w:rsidRDefault="003237C0" w:rsidP="008D63B3">
      <w:pPr>
        <w:pStyle w:val="Odstavekseznama"/>
        <w:numPr>
          <w:ilvl w:val="0"/>
          <w:numId w:val="67"/>
        </w:numPr>
        <w:ind w:left="714" w:hanging="357"/>
        <w:jc w:val="both"/>
        <w:rPr>
          <w:rFonts w:ascii="Arial" w:hAnsi="Arial" w:cs="Arial"/>
        </w:rPr>
      </w:pPr>
      <w:r w:rsidRPr="00217BD3">
        <w:rPr>
          <w:rFonts w:ascii="Arial" w:hAnsi="Arial" w:cs="Arial"/>
        </w:rPr>
        <w:t>oceno potrebe po postavitvi oskrbovalnih mest za UZP v pristaniščih</w:t>
      </w:r>
      <w:r w:rsidR="00B14612" w:rsidRPr="00217BD3">
        <w:rPr>
          <w:rFonts w:ascii="Arial" w:hAnsi="Arial" w:cs="Arial"/>
        </w:rPr>
        <w:t xml:space="preserve"> zunaj jedrnega omrežja TEN-T;</w:t>
      </w:r>
    </w:p>
    <w:p w14:paraId="7E320C77" w14:textId="06B76E63" w:rsidR="003237C0" w:rsidRPr="00217BD3" w:rsidRDefault="00B7668F" w:rsidP="008D63B3">
      <w:pPr>
        <w:pStyle w:val="Odstavekseznama"/>
        <w:numPr>
          <w:ilvl w:val="0"/>
          <w:numId w:val="67"/>
        </w:numPr>
        <w:ind w:left="714" w:hanging="357"/>
        <w:jc w:val="both"/>
        <w:rPr>
          <w:rFonts w:ascii="Arial" w:hAnsi="Arial" w:cs="Arial"/>
        </w:rPr>
      </w:pPr>
      <w:r w:rsidRPr="00217BD3">
        <w:rPr>
          <w:rFonts w:ascii="Arial" w:hAnsi="Arial" w:cs="Arial"/>
        </w:rPr>
        <w:t xml:space="preserve">določitev ciljev za oskrbo mirujočih zrakoplovov z električno energijo na letališčih, </w:t>
      </w:r>
    </w:p>
    <w:p w14:paraId="58A588C5" w14:textId="0A0D20E1" w:rsidR="00017B55" w:rsidRPr="00217BD3" w:rsidRDefault="001905AA" w:rsidP="008D63B3">
      <w:pPr>
        <w:pStyle w:val="Odstavekseznama"/>
        <w:numPr>
          <w:ilvl w:val="0"/>
          <w:numId w:val="67"/>
        </w:numPr>
        <w:ind w:left="714" w:hanging="357"/>
        <w:jc w:val="both"/>
        <w:rPr>
          <w:rFonts w:ascii="Arial" w:hAnsi="Arial" w:cs="Arial"/>
        </w:rPr>
      </w:pPr>
      <w:r w:rsidRPr="00217BD3">
        <w:rPr>
          <w:rFonts w:ascii="Arial" w:hAnsi="Arial" w:cs="Arial"/>
        </w:rPr>
        <w:t>zavezujoče cilje</w:t>
      </w:r>
      <w:r w:rsidR="00017B55" w:rsidRPr="00217BD3">
        <w:rPr>
          <w:rFonts w:ascii="Arial" w:hAnsi="Arial" w:cs="Arial"/>
        </w:rPr>
        <w:t>, ki jih za drža</w:t>
      </w:r>
      <w:r w:rsidR="00C56D13" w:rsidRPr="00217BD3">
        <w:rPr>
          <w:rFonts w:ascii="Arial" w:hAnsi="Arial" w:cs="Arial"/>
        </w:rPr>
        <w:t>ve članice določi Evropska</w:t>
      </w:r>
      <w:r w:rsidR="00D42DDC" w:rsidRPr="00217BD3">
        <w:rPr>
          <w:rFonts w:ascii="Arial" w:hAnsi="Arial" w:cs="Arial"/>
        </w:rPr>
        <w:t xml:space="preserve"> </w:t>
      </w:r>
      <w:r w:rsidR="004418B2" w:rsidRPr="00217BD3">
        <w:rPr>
          <w:rFonts w:ascii="Arial" w:hAnsi="Arial" w:cs="Arial"/>
        </w:rPr>
        <w:t>unija</w:t>
      </w:r>
      <w:r w:rsidR="00E81F1C" w:rsidRPr="00217BD3">
        <w:rPr>
          <w:rFonts w:ascii="Arial" w:hAnsi="Arial" w:cs="Arial"/>
        </w:rPr>
        <w:t>,</w:t>
      </w:r>
    </w:p>
    <w:p w14:paraId="55A716F1" w14:textId="0AE5F142" w:rsidR="00E81F1C" w:rsidRPr="00217BD3" w:rsidRDefault="00E81F1C" w:rsidP="008D63B3">
      <w:pPr>
        <w:pStyle w:val="Odstavekseznama"/>
        <w:numPr>
          <w:ilvl w:val="0"/>
          <w:numId w:val="67"/>
        </w:numPr>
        <w:spacing w:after="120" w:line="240" w:lineRule="auto"/>
        <w:ind w:left="714" w:hanging="357"/>
        <w:contextualSpacing w:val="0"/>
        <w:jc w:val="both"/>
        <w:rPr>
          <w:rFonts w:ascii="Arial" w:hAnsi="Arial" w:cs="Arial"/>
        </w:rPr>
      </w:pPr>
      <w:r w:rsidRPr="00217BD3">
        <w:rPr>
          <w:rFonts w:ascii="Arial" w:hAnsi="Arial" w:cs="Arial"/>
        </w:rPr>
        <w:t xml:space="preserve">poleg </w:t>
      </w:r>
      <w:r w:rsidR="00812B5C" w:rsidRPr="00217BD3">
        <w:rPr>
          <w:rFonts w:ascii="Arial" w:hAnsi="Arial" w:cs="Arial"/>
        </w:rPr>
        <w:t>minimalnih ciljev</w:t>
      </w:r>
      <w:r w:rsidR="00D42DDC" w:rsidRPr="00217BD3">
        <w:rPr>
          <w:rFonts w:ascii="Arial" w:hAnsi="Arial" w:cs="Arial"/>
        </w:rPr>
        <w:t>,</w:t>
      </w:r>
      <w:r w:rsidR="00812B5C" w:rsidRPr="00217BD3">
        <w:rPr>
          <w:rFonts w:ascii="Arial" w:hAnsi="Arial" w:cs="Arial"/>
        </w:rPr>
        <w:t xml:space="preserve"> navedenih </w:t>
      </w:r>
      <w:r w:rsidRPr="00217BD3">
        <w:rPr>
          <w:rFonts w:ascii="Arial" w:hAnsi="Arial" w:cs="Arial"/>
        </w:rPr>
        <w:t>v predhodnih alinejah</w:t>
      </w:r>
      <w:r w:rsidR="00D42DDC" w:rsidRPr="00217BD3">
        <w:rPr>
          <w:rFonts w:ascii="Arial" w:hAnsi="Arial" w:cs="Arial"/>
        </w:rPr>
        <w:t>,</w:t>
      </w:r>
      <w:r w:rsidRPr="00217BD3">
        <w:rPr>
          <w:rFonts w:ascii="Arial" w:hAnsi="Arial" w:cs="Arial"/>
        </w:rPr>
        <w:t xml:space="preserve"> je obvezni sestavni del strategije tudi določitev </w:t>
      </w:r>
      <w:r w:rsidR="00812B5C" w:rsidRPr="00217BD3">
        <w:rPr>
          <w:rFonts w:ascii="Arial" w:hAnsi="Arial" w:cs="Arial"/>
        </w:rPr>
        <w:t xml:space="preserve">celovite </w:t>
      </w:r>
      <w:r w:rsidRPr="00217BD3">
        <w:rPr>
          <w:rFonts w:ascii="Arial" w:hAnsi="Arial" w:cs="Arial"/>
        </w:rPr>
        <w:t xml:space="preserve">pokritosti mreže polnilne in oskrbovalne infrastrukture v smislu vrste oziroma kapacitete ustrezne polnilne in oskrbovalne infrastrukture, števila in lokacij glede na demografske značilnosti, prometne in migracijske tokove ter druge kriterije, ki vplivajo na potrebe po javno dostopni in zasebni  infrastrukturi za </w:t>
      </w:r>
      <w:r w:rsidRPr="00217BD3">
        <w:rPr>
          <w:rFonts w:ascii="Arial" w:hAnsi="Arial" w:cs="Arial"/>
        </w:rPr>
        <w:lastRenderedPageBreak/>
        <w:t>alternativna goriva na določenem geografskem območju. Izhodišče za pripravo strategije je ocena razmerja med javno</w:t>
      </w:r>
      <w:r w:rsidR="00F548A7" w:rsidRPr="00217BD3">
        <w:rPr>
          <w:rFonts w:ascii="Arial" w:hAnsi="Arial" w:cs="Arial"/>
        </w:rPr>
        <w:t xml:space="preserve"> </w:t>
      </w:r>
      <w:r w:rsidR="004C65CA" w:rsidRPr="00217BD3">
        <w:rPr>
          <w:rFonts w:ascii="Arial" w:hAnsi="Arial" w:cs="Arial"/>
        </w:rPr>
        <w:t>dostopno</w:t>
      </w:r>
      <w:r w:rsidRPr="00217BD3">
        <w:rPr>
          <w:rFonts w:ascii="Arial" w:hAnsi="Arial" w:cs="Arial"/>
        </w:rPr>
        <w:t xml:space="preserve"> in zasebno polnilno in oskrbovalno infrastrukturo.  </w:t>
      </w:r>
    </w:p>
    <w:p w14:paraId="0ED46A7E" w14:textId="77777777" w:rsidR="00B14612" w:rsidRPr="00217BD3" w:rsidRDefault="00B14612" w:rsidP="008D63B3">
      <w:pPr>
        <w:pStyle w:val="Odstavekseznama"/>
        <w:ind w:left="1080"/>
        <w:jc w:val="both"/>
        <w:rPr>
          <w:rFonts w:ascii="Arial" w:hAnsi="Arial" w:cs="Arial"/>
        </w:rPr>
      </w:pPr>
    </w:p>
    <w:p w14:paraId="2FAE5438" w14:textId="47030E66" w:rsidR="006C43A4" w:rsidRPr="006D5DEB" w:rsidRDefault="00A07854" w:rsidP="008D63B3">
      <w:pPr>
        <w:pStyle w:val="Odstavekseznama"/>
        <w:numPr>
          <w:ilvl w:val="0"/>
          <w:numId w:val="16"/>
        </w:numPr>
        <w:spacing w:after="120" w:line="240" w:lineRule="auto"/>
        <w:contextualSpacing w:val="0"/>
        <w:jc w:val="both"/>
        <w:rPr>
          <w:rFonts w:ascii="Arial" w:hAnsi="Arial" w:cs="Arial"/>
        </w:rPr>
      </w:pPr>
      <w:r w:rsidRPr="00217BD3">
        <w:rPr>
          <w:rFonts w:ascii="Arial" w:hAnsi="Arial" w:cs="Arial"/>
        </w:rPr>
        <w:t xml:space="preserve">Pri načrtovanju </w:t>
      </w:r>
      <w:r w:rsidR="00545D88" w:rsidRPr="00217BD3">
        <w:rPr>
          <w:rFonts w:ascii="Arial" w:hAnsi="Arial" w:cs="Arial"/>
        </w:rPr>
        <w:t>nacionalnega okvira politike se upošteva</w:t>
      </w:r>
      <w:r w:rsidR="001905AA" w:rsidRPr="00217BD3">
        <w:rPr>
          <w:rFonts w:ascii="Arial" w:hAnsi="Arial" w:cs="Arial"/>
        </w:rPr>
        <w:t>jo</w:t>
      </w:r>
      <w:r w:rsidR="00545D88" w:rsidRPr="00217BD3">
        <w:rPr>
          <w:rFonts w:ascii="Arial" w:hAnsi="Arial" w:cs="Arial"/>
        </w:rPr>
        <w:t xml:space="preserve"> potrebe različnih načinov prometa, vključno s tistimi, za katere so na voljo omejene alternative fosilnim gorivom.</w:t>
      </w:r>
    </w:p>
    <w:p w14:paraId="4C2C6978" w14:textId="7FB2057B" w:rsidR="00545D88" w:rsidRPr="006D5DEB" w:rsidRDefault="008E6ADC" w:rsidP="008D63B3">
      <w:pPr>
        <w:pStyle w:val="Odstavekseznama"/>
        <w:numPr>
          <w:ilvl w:val="0"/>
          <w:numId w:val="16"/>
        </w:numPr>
        <w:spacing w:after="120" w:line="240" w:lineRule="auto"/>
        <w:contextualSpacing w:val="0"/>
        <w:jc w:val="both"/>
        <w:rPr>
          <w:rFonts w:ascii="Arial" w:hAnsi="Arial" w:cs="Arial"/>
        </w:rPr>
      </w:pPr>
      <w:r w:rsidRPr="00217BD3">
        <w:rPr>
          <w:rFonts w:ascii="Arial" w:hAnsi="Arial" w:cs="Arial"/>
        </w:rPr>
        <w:t xml:space="preserve">Nacionalni okvir politike mora upoštevati, kadar je to primerno, interese samoupravnih lokalnih skupnosti, zlasti kar zadeva polnilno in oskrbovalno infrastrukturo za javni prevoz, ter interese zadevnih deležnikov. </w:t>
      </w:r>
    </w:p>
    <w:p w14:paraId="144224DF" w14:textId="50790D00" w:rsidR="007478CF" w:rsidRPr="00217BD3" w:rsidRDefault="00545D88" w:rsidP="008D63B3">
      <w:pPr>
        <w:pStyle w:val="Odstavekseznama"/>
        <w:numPr>
          <w:ilvl w:val="0"/>
          <w:numId w:val="16"/>
        </w:numPr>
        <w:spacing w:after="120" w:line="240" w:lineRule="auto"/>
        <w:contextualSpacing w:val="0"/>
        <w:jc w:val="both"/>
        <w:rPr>
          <w:rFonts w:ascii="Arial" w:hAnsi="Arial" w:cs="Arial"/>
        </w:rPr>
      </w:pPr>
      <w:r w:rsidRPr="00217BD3">
        <w:rPr>
          <w:rFonts w:ascii="Arial" w:hAnsi="Arial" w:cs="Arial"/>
        </w:rPr>
        <w:t>Država po potrebi sodeluje z drugimi državami članicami pri zagotavljanju, da so ukrepi, potrebni za doseganje ciljev iz nacionalnega okvira politike, skladni in usklajeni</w:t>
      </w:r>
      <w:r w:rsidR="00F35099" w:rsidRPr="00217BD3">
        <w:rPr>
          <w:rFonts w:ascii="Arial" w:hAnsi="Arial" w:cs="Arial"/>
        </w:rPr>
        <w:t>, na podlagi posvetovanj ali skupnih okvirov politike.</w:t>
      </w:r>
    </w:p>
    <w:p w14:paraId="28FDF654" w14:textId="77777777" w:rsidR="005635CB" w:rsidRPr="00217BD3" w:rsidRDefault="005635CB" w:rsidP="005635CB">
      <w:pPr>
        <w:pStyle w:val="Odstavekseznama"/>
        <w:jc w:val="both"/>
        <w:rPr>
          <w:rFonts w:ascii="Arial" w:hAnsi="Arial" w:cs="Arial"/>
        </w:rPr>
      </w:pPr>
    </w:p>
    <w:p w14:paraId="7C11D541" w14:textId="77777777" w:rsidR="00D70F78" w:rsidRPr="00217BD3" w:rsidRDefault="00D70F78" w:rsidP="002F1190">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7F10092E" w14:textId="17B2B90D" w:rsidR="00D70F78" w:rsidRPr="00217BD3" w:rsidRDefault="00481E72" w:rsidP="00D70F78">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w:t>
      </w:r>
      <w:r w:rsidR="00B70388" w:rsidRPr="00217BD3">
        <w:rPr>
          <w:rFonts w:ascii="Arial" w:eastAsia="Times New Roman" w:hAnsi="Arial" w:cs="Arial"/>
          <w:b/>
          <w:lang w:eastAsia="en-GB"/>
        </w:rPr>
        <w:t>akcijski načrt</w:t>
      </w:r>
      <w:r w:rsidR="00AF4556" w:rsidRPr="00217BD3">
        <w:rPr>
          <w:rFonts w:ascii="Arial" w:eastAsia="Times New Roman" w:hAnsi="Arial" w:cs="Arial"/>
          <w:b/>
          <w:lang w:eastAsia="en-GB"/>
        </w:rPr>
        <w:t xml:space="preserve"> za spodbujanje prehoda na alternativna goriva v prometu in vzpostavitev ustrezne infrastrukture</w:t>
      </w:r>
      <w:r w:rsidR="00D70F78" w:rsidRPr="00217BD3">
        <w:rPr>
          <w:rFonts w:ascii="Arial" w:eastAsia="Times New Roman" w:hAnsi="Arial" w:cs="Arial"/>
          <w:b/>
          <w:lang w:eastAsia="en-GB"/>
        </w:rPr>
        <w:t>)</w:t>
      </w:r>
    </w:p>
    <w:p w14:paraId="5BB3D2B0" w14:textId="4CAAA11C" w:rsidR="00D70F78" w:rsidRPr="00217BD3" w:rsidRDefault="00D70F78" w:rsidP="00D70F78">
      <w:pPr>
        <w:rPr>
          <w:rFonts w:ascii="Arial" w:eastAsia="Times New Roman" w:hAnsi="Arial" w:cs="Arial"/>
          <w:lang w:eastAsia="en-GB"/>
        </w:rPr>
      </w:pPr>
    </w:p>
    <w:p w14:paraId="105A387C" w14:textId="06F64B23" w:rsidR="00B92A34" w:rsidRPr="00217BD3" w:rsidRDefault="00845D29" w:rsidP="008D63B3">
      <w:pPr>
        <w:pStyle w:val="Odstavekseznama"/>
        <w:numPr>
          <w:ilvl w:val="0"/>
          <w:numId w:val="17"/>
        </w:numPr>
        <w:tabs>
          <w:tab w:val="left" w:pos="1096"/>
        </w:tabs>
        <w:spacing w:after="120" w:line="240" w:lineRule="auto"/>
        <w:contextualSpacing w:val="0"/>
        <w:jc w:val="both"/>
        <w:rPr>
          <w:rFonts w:ascii="Arial" w:eastAsia="Times New Roman" w:hAnsi="Arial" w:cs="Arial"/>
          <w:lang w:eastAsia="en-GB"/>
        </w:rPr>
      </w:pPr>
      <w:r w:rsidRPr="00217BD3">
        <w:rPr>
          <w:rFonts w:ascii="Arial" w:eastAsia="Times New Roman" w:hAnsi="Arial" w:cs="Arial"/>
          <w:lang w:eastAsia="en-GB"/>
        </w:rPr>
        <w:t xml:space="preserve">Za </w:t>
      </w:r>
      <w:r w:rsidR="00EC20A7" w:rsidRPr="00217BD3">
        <w:rPr>
          <w:rFonts w:ascii="Arial" w:eastAsia="Times New Roman" w:hAnsi="Arial" w:cs="Arial"/>
          <w:lang w:eastAsia="en-GB"/>
        </w:rPr>
        <w:t>doseganje</w:t>
      </w:r>
      <w:r w:rsidR="00F86DF1" w:rsidRPr="00217BD3">
        <w:rPr>
          <w:rFonts w:ascii="Arial" w:eastAsia="Times New Roman" w:hAnsi="Arial" w:cs="Arial"/>
          <w:lang w:eastAsia="en-GB"/>
        </w:rPr>
        <w:t xml:space="preserve"> </w:t>
      </w:r>
      <w:r w:rsidR="00EC20A7" w:rsidRPr="00217BD3">
        <w:rPr>
          <w:rFonts w:ascii="Arial" w:eastAsia="Times New Roman" w:hAnsi="Arial" w:cs="Arial"/>
          <w:lang w:eastAsia="en-GB"/>
        </w:rPr>
        <w:t>ciljev</w:t>
      </w:r>
      <w:r w:rsidR="00110FAB" w:rsidRPr="00217BD3">
        <w:rPr>
          <w:rFonts w:ascii="Arial" w:eastAsia="Times New Roman" w:hAnsi="Arial" w:cs="Arial"/>
          <w:lang w:eastAsia="en-GB"/>
        </w:rPr>
        <w:t xml:space="preserve"> </w:t>
      </w:r>
      <w:r w:rsidR="00EC20A7" w:rsidRPr="00217BD3">
        <w:rPr>
          <w:rFonts w:ascii="Arial" w:eastAsia="Times New Roman" w:hAnsi="Arial" w:cs="Arial"/>
          <w:lang w:eastAsia="en-GB"/>
        </w:rPr>
        <w:t>strateških dokumentov iz prejšnjega člena</w:t>
      </w:r>
      <w:r w:rsidR="00974B93" w:rsidRPr="00217BD3">
        <w:rPr>
          <w:rFonts w:ascii="Arial" w:eastAsia="Times New Roman" w:hAnsi="Arial" w:cs="Arial"/>
          <w:lang w:eastAsia="en-GB"/>
        </w:rPr>
        <w:t xml:space="preserve"> </w:t>
      </w:r>
      <w:r w:rsidR="00D70F78" w:rsidRPr="00217BD3">
        <w:rPr>
          <w:rFonts w:ascii="Arial" w:eastAsia="Times New Roman" w:hAnsi="Arial" w:cs="Arial"/>
          <w:lang w:eastAsia="en-GB"/>
        </w:rPr>
        <w:t>se pripravi</w:t>
      </w:r>
      <w:r w:rsidR="00B715F7" w:rsidRPr="00217BD3">
        <w:rPr>
          <w:rFonts w:ascii="Arial" w:eastAsia="Times New Roman" w:hAnsi="Arial" w:cs="Arial"/>
          <w:lang w:eastAsia="en-GB"/>
        </w:rPr>
        <w:t xml:space="preserve"> </w:t>
      </w:r>
      <w:r w:rsidR="006F5827" w:rsidRPr="00217BD3">
        <w:rPr>
          <w:rFonts w:ascii="Arial" w:eastAsia="Times New Roman" w:hAnsi="Arial" w:cs="Arial"/>
          <w:lang w:eastAsia="en-GB"/>
        </w:rPr>
        <w:t xml:space="preserve">podroben </w:t>
      </w:r>
      <w:r w:rsidR="005629C4" w:rsidRPr="00217BD3">
        <w:rPr>
          <w:rFonts w:ascii="Arial" w:eastAsia="Times New Roman" w:hAnsi="Arial" w:cs="Arial"/>
          <w:lang w:eastAsia="en-GB"/>
        </w:rPr>
        <w:t xml:space="preserve">akcijski </w:t>
      </w:r>
      <w:r w:rsidR="00D70F78" w:rsidRPr="00217BD3">
        <w:rPr>
          <w:rFonts w:ascii="Arial" w:eastAsia="Times New Roman" w:hAnsi="Arial" w:cs="Arial"/>
          <w:lang w:eastAsia="en-GB"/>
        </w:rPr>
        <w:t>n</w:t>
      </w:r>
      <w:r w:rsidR="00B715F7" w:rsidRPr="00217BD3">
        <w:rPr>
          <w:rFonts w:ascii="Arial" w:eastAsia="Times New Roman" w:hAnsi="Arial" w:cs="Arial"/>
          <w:lang w:eastAsia="en-GB"/>
        </w:rPr>
        <w:t>ačrt</w:t>
      </w:r>
      <w:r w:rsidR="00AB0F7F" w:rsidRPr="00217BD3">
        <w:rPr>
          <w:rFonts w:ascii="Arial" w:eastAsia="Times New Roman" w:hAnsi="Arial" w:cs="Arial"/>
          <w:lang w:eastAsia="en-GB"/>
        </w:rPr>
        <w:t xml:space="preserve"> </w:t>
      </w:r>
      <w:r w:rsidR="005629C4" w:rsidRPr="00217BD3">
        <w:rPr>
          <w:rFonts w:ascii="Arial" w:eastAsia="Times New Roman" w:hAnsi="Arial" w:cs="Arial"/>
          <w:lang w:eastAsia="en-GB"/>
        </w:rPr>
        <w:t xml:space="preserve">najmanj do leta 2030 </w:t>
      </w:r>
      <w:r w:rsidR="00AB0F7F" w:rsidRPr="00217BD3">
        <w:rPr>
          <w:rFonts w:ascii="Arial" w:eastAsia="Times New Roman" w:hAnsi="Arial" w:cs="Arial"/>
          <w:lang w:eastAsia="en-GB"/>
        </w:rPr>
        <w:t>za spodbujanje prehoda na alternativna goriva v prometu in vzpostavitev ustrezne infrastrukture (v nadaljevanjem besedilu: akcijski načrt)</w:t>
      </w:r>
      <w:r w:rsidR="00B715F7" w:rsidRPr="00217BD3">
        <w:rPr>
          <w:rFonts w:ascii="Arial" w:eastAsia="Times New Roman" w:hAnsi="Arial" w:cs="Arial"/>
          <w:lang w:eastAsia="en-GB"/>
        </w:rPr>
        <w:t>, ki vsebuje</w:t>
      </w:r>
      <w:r w:rsidR="00B92A34" w:rsidRPr="00217BD3">
        <w:rPr>
          <w:rFonts w:ascii="Arial" w:eastAsia="Times New Roman" w:hAnsi="Arial" w:cs="Arial"/>
          <w:lang w:eastAsia="en-GB"/>
        </w:rPr>
        <w:t>:</w:t>
      </w:r>
    </w:p>
    <w:p w14:paraId="0BAC3586" w14:textId="46D2DF38" w:rsidR="00B92A34" w:rsidRPr="00217BD3" w:rsidRDefault="00B715F7" w:rsidP="008D63B3">
      <w:pPr>
        <w:pStyle w:val="Odstavekseznama"/>
        <w:numPr>
          <w:ilvl w:val="0"/>
          <w:numId w:val="69"/>
        </w:numPr>
        <w:tabs>
          <w:tab w:val="left" w:pos="1096"/>
        </w:tabs>
        <w:spacing w:after="120" w:line="240" w:lineRule="auto"/>
        <w:ind w:left="714" w:hanging="357"/>
        <w:jc w:val="both"/>
        <w:rPr>
          <w:rFonts w:ascii="Arial" w:eastAsia="Times New Roman" w:hAnsi="Arial" w:cs="Arial"/>
          <w:lang w:eastAsia="en-GB"/>
        </w:rPr>
      </w:pPr>
      <w:r w:rsidRPr="00217BD3">
        <w:rPr>
          <w:rFonts w:ascii="Arial" w:eastAsia="Times New Roman" w:hAnsi="Arial" w:cs="Arial"/>
          <w:lang w:eastAsia="en-GB"/>
        </w:rPr>
        <w:t xml:space="preserve">ukrepe za doseganje </w:t>
      </w:r>
      <w:r w:rsidR="00CE32BB" w:rsidRPr="00217BD3">
        <w:rPr>
          <w:rFonts w:ascii="Arial" w:eastAsia="Times New Roman" w:hAnsi="Arial" w:cs="Arial"/>
          <w:lang w:eastAsia="en-GB"/>
        </w:rPr>
        <w:t xml:space="preserve">podnebnih in energetskih </w:t>
      </w:r>
      <w:r w:rsidRPr="00217BD3">
        <w:rPr>
          <w:rFonts w:ascii="Arial" w:eastAsia="Times New Roman" w:hAnsi="Arial" w:cs="Arial"/>
          <w:lang w:eastAsia="en-GB"/>
        </w:rPr>
        <w:t>ciljev</w:t>
      </w:r>
      <w:r w:rsidR="00562021" w:rsidRPr="00217BD3">
        <w:rPr>
          <w:rFonts w:ascii="Arial" w:eastAsia="Times New Roman" w:hAnsi="Arial" w:cs="Arial"/>
          <w:lang w:eastAsia="en-GB"/>
        </w:rPr>
        <w:t xml:space="preserve"> </w:t>
      </w:r>
      <w:r w:rsidR="00BE47C9" w:rsidRPr="00217BD3">
        <w:rPr>
          <w:rFonts w:ascii="Arial" w:eastAsia="Times New Roman" w:hAnsi="Arial" w:cs="Arial"/>
          <w:lang w:eastAsia="en-GB"/>
        </w:rPr>
        <w:t xml:space="preserve">iz </w:t>
      </w:r>
      <w:r w:rsidR="000C538B" w:rsidRPr="00217BD3">
        <w:rPr>
          <w:rFonts w:ascii="Arial" w:eastAsia="Times New Roman" w:hAnsi="Arial" w:cs="Arial"/>
          <w:lang w:eastAsia="en-GB"/>
        </w:rPr>
        <w:t xml:space="preserve">NEPN </w:t>
      </w:r>
      <w:r w:rsidR="00321A3B" w:rsidRPr="00217BD3">
        <w:rPr>
          <w:rFonts w:ascii="Arial" w:eastAsia="Times New Roman" w:hAnsi="Arial" w:cs="Arial"/>
          <w:lang w:eastAsia="en-GB"/>
        </w:rPr>
        <w:t>glede na vrste prometa</w:t>
      </w:r>
      <w:r w:rsidR="00AE4638" w:rsidRPr="00217BD3">
        <w:rPr>
          <w:rFonts w:ascii="Arial" w:eastAsia="Times New Roman" w:hAnsi="Arial" w:cs="Arial"/>
          <w:lang w:eastAsia="en-GB"/>
        </w:rPr>
        <w:t xml:space="preserve"> in vrste alternativnih goriv</w:t>
      </w:r>
      <w:r w:rsidR="00F06860" w:rsidRPr="00217BD3">
        <w:rPr>
          <w:rFonts w:ascii="Arial" w:eastAsia="Times New Roman" w:hAnsi="Arial" w:cs="Arial"/>
          <w:lang w:eastAsia="en-GB"/>
        </w:rPr>
        <w:t>;</w:t>
      </w:r>
    </w:p>
    <w:p w14:paraId="697C669A" w14:textId="66F30A2E" w:rsidR="003237C0" w:rsidRPr="00217BD3" w:rsidRDefault="003237C0" w:rsidP="008D63B3">
      <w:pPr>
        <w:pStyle w:val="Odstavekseznama"/>
        <w:numPr>
          <w:ilvl w:val="0"/>
          <w:numId w:val="69"/>
        </w:numPr>
        <w:tabs>
          <w:tab w:val="left" w:pos="1096"/>
        </w:tabs>
        <w:spacing w:after="120" w:line="240" w:lineRule="auto"/>
        <w:ind w:left="714" w:hanging="357"/>
        <w:jc w:val="both"/>
        <w:rPr>
          <w:rFonts w:ascii="Arial" w:eastAsia="Times New Roman" w:hAnsi="Arial" w:cs="Arial"/>
          <w:lang w:eastAsia="en-GB"/>
        </w:rPr>
      </w:pPr>
      <w:r w:rsidRPr="00217BD3">
        <w:rPr>
          <w:rFonts w:ascii="Arial" w:eastAsia="Times New Roman" w:hAnsi="Arial" w:cs="Arial"/>
          <w:lang w:eastAsia="en-GB"/>
        </w:rPr>
        <w:t>ukrepe za spodbujanje vzpostavitve infrastrukture za alternativna goriva pri storitvah javnega prevoza;</w:t>
      </w:r>
    </w:p>
    <w:p w14:paraId="2303E389" w14:textId="4D9B8F84" w:rsidR="00F06860" w:rsidRPr="00217BD3" w:rsidRDefault="00120322" w:rsidP="008D63B3">
      <w:pPr>
        <w:pStyle w:val="Odstavekseznama"/>
        <w:numPr>
          <w:ilvl w:val="0"/>
          <w:numId w:val="69"/>
        </w:numPr>
        <w:tabs>
          <w:tab w:val="left" w:pos="1096"/>
        </w:tabs>
        <w:spacing w:after="120" w:line="240" w:lineRule="auto"/>
        <w:ind w:left="714" w:hanging="357"/>
        <w:jc w:val="both"/>
        <w:rPr>
          <w:rFonts w:ascii="Arial" w:eastAsia="Times New Roman" w:hAnsi="Arial" w:cs="Arial"/>
          <w:lang w:eastAsia="en-GB"/>
        </w:rPr>
      </w:pPr>
      <w:r w:rsidRPr="00217BD3">
        <w:rPr>
          <w:rFonts w:ascii="Arial" w:eastAsia="Times New Roman" w:hAnsi="Arial" w:cs="Arial"/>
          <w:lang w:eastAsia="en-GB"/>
        </w:rPr>
        <w:t>ukrepe za spodbujanje prehoda na alternativna goriva v prometu vključno z ukrepi za spremembo strukture voznega parka cestnih vozil iz fosilnih naftnih virov na nizkoo</w:t>
      </w:r>
      <w:r w:rsidR="00F06860" w:rsidRPr="00217BD3">
        <w:rPr>
          <w:rFonts w:ascii="Arial" w:eastAsia="Times New Roman" w:hAnsi="Arial" w:cs="Arial"/>
          <w:lang w:eastAsia="en-GB"/>
        </w:rPr>
        <w:t>gljična in brezemisijska vozila;</w:t>
      </w:r>
    </w:p>
    <w:p w14:paraId="19469B54" w14:textId="38B9412F" w:rsidR="000E0EF6" w:rsidRPr="00217BD3" w:rsidRDefault="000E0EF6" w:rsidP="008D63B3">
      <w:pPr>
        <w:pStyle w:val="Odstavekseznama"/>
        <w:numPr>
          <w:ilvl w:val="0"/>
          <w:numId w:val="69"/>
        </w:numPr>
        <w:tabs>
          <w:tab w:val="left" w:pos="1096"/>
        </w:tabs>
        <w:spacing w:after="120" w:line="240" w:lineRule="auto"/>
        <w:ind w:left="714" w:hanging="357"/>
        <w:jc w:val="both"/>
        <w:rPr>
          <w:rFonts w:ascii="Arial" w:eastAsia="Times New Roman" w:hAnsi="Arial" w:cs="Arial"/>
          <w:lang w:eastAsia="en-GB"/>
        </w:rPr>
      </w:pPr>
      <w:r w:rsidRPr="00217BD3">
        <w:rPr>
          <w:rFonts w:ascii="Arial" w:eastAsia="Times New Roman" w:hAnsi="Arial" w:cs="Arial"/>
          <w:lang w:eastAsia="en-GB"/>
        </w:rPr>
        <w:t>ukrepe za spodbujanje in lajšanje vzpostavljanja polnilnih mest, ki niso javno dostopna;</w:t>
      </w:r>
    </w:p>
    <w:p w14:paraId="087BEE3B" w14:textId="731BD53D" w:rsidR="003237C0" w:rsidRPr="00217BD3" w:rsidRDefault="003237C0" w:rsidP="008D63B3">
      <w:pPr>
        <w:pStyle w:val="Odstavekseznama"/>
        <w:numPr>
          <w:ilvl w:val="0"/>
          <w:numId w:val="69"/>
        </w:numPr>
        <w:tabs>
          <w:tab w:val="left" w:pos="1096"/>
        </w:tabs>
        <w:spacing w:after="120" w:line="240" w:lineRule="auto"/>
        <w:ind w:left="714" w:hanging="357"/>
        <w:jc w:val="both"/>
        <w:rPr>
          <w:rFonts w:ascii="Arial" w:eastAsia="Times New Roman" w:hAnsi="Arial" w:cs="Arial"/>
          <w:lang w:eastAsia="en-GB"/>
        </w:rPr>
      </w:pPr>
      <w:r w:rsidRPr="00217BD3">
        <w:rPr>
          <w:rFonts w:ascii="Arial" w:eastAsia="Times New Roman" w:hAnsi="Arial" w:cs="Arial"/>
          <w:lang w:eastAsia="en-GB"/>
        </w:rPr>
        <w:t>določitev mestnih in primestnih naselij, drugih gosto naseljenih območij in omrežij, ki bodo opremljena z javno dostopnimi polnilnimi mesti</w:t>
      </w:r>
      <w:r w:rsidR="00F06860" w:rsidRPr="00217BD3">
        <w:rPr>
          <w:rFonts w:ascii="Arial" w:eastAsia="Times New Roman" w:hAnsi="Arial" w:cs="Arial"/>
          <w:lang w:eastAsia="en-GB"/>
        </w:rPr>
        <w:t>;</w:t>
      </w:r>
      <w:r w:rsidRPr="00217BD3">
        <w:rPr>
          <w:rFonts w:ascii="Arial" w:eastAsia="Times New Roman" w:hAnsi="Arial" w:cs="Arial"/>
          <w:lang w:eastAsia="en-GB"/>
        </w:rPr>
        <w:t xml:space="preserve"> </w:t>
      </w:r>
    </w:p>
    <w:p w14:paraId="0F787276" w14:textId="06883A5A" w:rsidR="00120322" w:rsidRPr="00217BD3" w:rsidRDefault="00120322" w:rsidP="008D63B3">
      <w:pPr>
        <w:pStyle w:val="Odstavekseznama"/>
        <w:numPr>
          <w:ilvl w:val="0"/>
          <w:numId w:val="69"/>
        </w:numPr>
        <w:tabs>
          <w:tab w:val="left" w:pos="1096"/>
        </w:tabs>
        <w:spacing w:after="120" w:line="240" w:lineRule="auto"/>
        <w:ind w:left="714" w:hanging="357"/>
        <w:jc w:val="both"/>
        <w:rPr>
          <w:rFonts w:ascii="Arial" w:eastAsia="Times New Roman" w:hAnsi="Arial" w:cs="Arial"/>
          <w:lang w:eastAsia="en-GB"/>
        </w:rPr>
      </w:pPr>
      <w:r w:rsidRPr="00217BD3">
        <w:rPr>
          <w:rFonts w:ascii="Arial" w:eastAsia="Times New Roman" w:hAnsi="Arial" w:cs="Arial"/>
          <w:lang w:eastAsia="en-GB"/>
        </w:rPr>
        <w:t>ukrepe za doseganje ciljev kot izhaj</w:t>
      </w:r>
      <w:r w:rsidR="00CA4521" w:rsidRPr="00217BD3">
        <w:rPr>
          <w:rFonts w:ascii="Arial" w:eastAsia="Times New Roman" w:hAnsi="Arial" w:cs="Arial"/>
          <w:lang w:eastAsia="en-GB"/>
        </w:rPr>
        <w:t>ajo iz predpisov Evropske unije;</w:t>
      </w:r>
    </w:p>
    <w:p w14:paraId="797AD06B" w14:textId="64D2208A" w:rsidR="00321A3B" w:rsidRPr="00217BD3" w:rsidRDefault="00321A3B" w:rsidP="008D63B3">
      <w:pPr>
        <w:pStyle w:val="Odstavekseznama"/>
        <w:numPr>
          <w:ilvl w:val="0"/>
          <w:numId w:val="69"/>
        </w:numPr>
        <w:tabs>
          <w:tab w:val="left" w:pos="1096"/>
        </w:tabs>
        <w:spacing w:after="120" w:line="240" w:lineRule="auto"/>
        <w:ind w:left="714" w:hanging="357"/>
        <w:jc w:val="both"/>
        <w:rPr>
          <w:rFonts w:ascii="Arial" w:eastAsia="Times New Roman" w:hAnsi="Arial" w:cs="Arial"/>
          <w:lang w:eastAsia="en-GB"/>
        </w:rPr>
      </w:pPr>
      <w:r w:rsidRPr="00217BD3">
        <w:rPr>
          <w:rFonts w:ascii="Arial" w:eastAsia="Times New Roman" w:hAnsi="Arial" w:cs="Arial"/>
          <w:lang w:eastAsia="en-GB"/>
        </w:rPr>
        <w:t>pilotne in demonstracijske projekte</w:t>
      </w:r>
      <w:r w:rsidR="00191E79" w:rsidRPr="00217BD3">
        <w:rPr>
          <w:rFonts w:ascii="Arial" w:eastAsia="Times New Roman" w:hAnsi="Arial" w:cs="Arial"/>
          <w:lang w:eastAsia="en-GB"/>
        </w:rPr>
        <w:t xml:space="preserve">, </w:t>
      </w:r>
      <w:r w:rsidR="006402F0" w:rsidRPr="00217BD3">
        <w:rPr>
          <w:rFonts w:ascii="Arial" w:eastAsia="Times New Roman" w:hAnsi="Arial" w:cs="Arial"/>
          <w:lang w:eastAsia="en-GB"/>
        </w:rPr>
        <w:t>promocijske in druge aktivnosti potrebne za spodbujanje in lajšanje prehoda n</w:t>
      </w:r>
      <w:r w:rsidR="00CA4521" w:rsidRPr="00217BD3">
        <w:rPr>
          <w:rFonts w:ascii="Arial" w:eastAsia="Times New Roman" w:hAnsi="Arial" w:cs="Arial"/>
          <w:lang w:eastAsia="en-GB"/>
        </w:rPr>
        <w:t>a alternativna goriva v prometu;</w:t>
      </w:r>
    </w:p>
    <w:p w14:paraId="11CC7568" w14:textId="36A79447" w:rsidR="00B92A34" w:rsidRPr="00217BD3" w:rsidRDefault="00CA4521" w:rsidP="008D63B3">
      <w:pPr>
        <w:pStyle w:val="Odstavekseznama"/>
        <w:numPr>
          <w:ilvl w:val="0"/>
          <w:numId w:val="69"/>
        </w:numPr>
        <w:tabs>
          <w:tab w:val="left" w:pos="1096"/>
        </w:tabs>
        <w:spacing w:after="120" w:line="240" w:lineRule="auto"/>
        <w:ind w:left="714" w:hanging="357"/>
        <w:jc w:val="both"/>
        <w:rPr>
          <w:rFonts w:ascii="Arial" w:eastAsia="Times New Roman" w:hAnsi="Arial" w:cs="Arial"/>
          <w:lang w:eastAsia="en-GB"/>
        </w:rPr>
      </w:pPr>
      <w:r w:rsidRPr="00217BD3">
        <w:rPr>
          <w:rFonts w:ascii="Arial" w:eastAsia="Times New Roman" w:hAnsi="Arial" w:cs="Arial"/>
          <w:lang w:eastAsia="en-GB"/>
        </w:rPr>
        <w:t>terminski načrt;</w:t>
      </w:r>
    </w:p>
    <w:p w14:paraId="1ABBE28A" w14:textId="091C5C16" w:rsidR="00B92A34" w:rsidRPr="00217BD3" w:rsidRDefault="005770BA" w:rsidP="008D63B3">
      <w:pPr>
        <w:pStyle w:val="Odstavekseznama"/>
        <w:numPr>
          <w:ilvl w:val="0"/>
          <w:numId w:val="69"/>
        </w:numPr>
        <w:tabs>
          <w:tab w:val="left" w:pos="1096"/>
        </w:tabs>
        <w:spacing w:after="120" w:line="240" w:lineRule="auto"/>
        <w:ind w:left="714" w:hanging="357"/>
        <w:jc w:val="both"/>
        <w:rPr>
          <w:rFonts w:ascii="Arial" w:eastAsia="Times New Roman" w:hAnsi="Arial" w:cs="Arial"/>
          <w:lang w:eastAsia="en-GB"/>
        </w:rPr>
      </w:pPr>
      <w:r w:rsidRPr="00217BD3">
        <w:rPr>
          <w:rFonts w:ascii="Arial" w:eastAsia="Times New Roman" w:hAnsi="Arial" w:cs="Arial"/>
          <w:lang w:eastAsia="en-GB"/>
        </w:rPr>
        <w:t xml:space="preserve">navedbo </w:t>
      </w:r>
      <w:r w:rsidR="00B16626" w:rsidRPr="00217BD3">
        <w:rPr>
          <w:rFonts w:ascii="Arial" w:eastAsia="Times New Roman" w:hAnsi="Arial" w:cs="Arial"/>
          <w:lang w:eastAsia="en-GB"/>
        </w:rPr>
        <w:t xml:space="preserve">institucij </w:t>
      </w:r>
      <w:r w:rsidRPr="00217BD3">
        <w:rPr>
          <w:rFonts w:ascii="Arial" w:eastAsia="Times New Roman" w:hAnsi="Arial" w:cs="Arial"/>
          <w:lang w:eastAsia="en-GB"/>
        </w:rPr>
        <w:t xml:space="preserve"> odgovornih </w:t>
      </w:r>
      <w:r w:rsidR="00530ABB" w:rsidRPr="00217BD3">
        <w:rPr>
          <w:rFonts w:ascii="Arial" w:eastAsia="Times New Roman" w:hAnsi="Arial" w:cs="Arial"/>
          <w:lang w:eastAsia="en-GB"/>
        </w:rPr>
        <w:t>za izvajanje</w:t>
      </w:r>
      <w:r w:rsidR="00A07854" w:rsidRPr="00217BD3">
        <w:rPr>
          <w:rFonts w:ascii="Arial" w:eastAsia="Times New Roman" w:hAnsi="Arial" w:cs="Arial"/>
          <w:lang w:eastAsia="en-GB"/>
        </w:rPr>
        <w:t xml:space="preserve"> </w:t>
      </w:r>
      <w:r w:rsidR="00191E79" w:rsidRPr="00217BD3">
        <w:rPr>
          <w:rFonts w:ascii="Arial" w:eastAsia="Times New Roman" w:hAnsi="Arial" w:cs="Arial"/>
          <w:lang w:eastAsia="en-GB"/>
        </w:rPr>
        <w:t>akc</w:t>
      </w:r>
      <w:r w:rsidR="009C3F8F" w:rsidRPr="00217BD3">
        <w:rPr>
          <w:rFonts w:ascii="Arial" w:eastAsia="Times New Roman" w:hAnsi="Arial" w:cs="Arial"/>
          <w:lang w:eastAsia="en-GB"/>
        </w:rPr>
        <w:t>ij</w:t>
      </w:r>
      <w:r w:rsidR="00191E79" w:rsidRPr="00217BD3">
        <w:rPr>
          <w:rFonts w:ascii="Arial" w:eastAsia="Times New Roman" w:hAnsi="Arial" w:cs="Arial"/>
          <w:lang w:eastAsia="en-GB"/>
        </w:rPr>
        <w:t>skega</w:t>
      </w:r>
      <w:r w:rsidR="00BC428F" w:rsidRPr="00217BD3">
        <w:rPr>
          <w:rFonts w:ascii="Arial" w:eastAsia="Times New Roman" w:hAnsi="Arial" w:cs="Arial"/>
          <w:lang w:eastAsia="en-GB"/>
        </w:rPr>
        <w:t xml:space="preserve"> načrta</w:t>
      </w:r>
      <w:r w:rsidR="00CA4521" w:rsidRPr="00217BD3">
        <w:rPr>
          <w:rFonts w:ascii="Arial" w:eastAsia="Times New Roman" w:hAnsi="Arial" w:cs="Arial"/>
          <w:lang w:eastAsia="en-GB"/>
        </w:rPr>
        <w:t>;</w:t>
      </w:r>
    </w:p>
    <w:p w14:paraId="46238B3C" w14:textId="77777777" w:rsidR="00B92A34" w:rsidRPr="00217BD3" w:rsidRDefault="00530ABB" w:rsidP="008D63B3">
      <w:pPr>
        <w:pStyle w:val="Odstavekseznama"/>
        <w:numPr>
          <w:ilvl w:val="0"/>
          <w:numId w:val="69"/>
        </w:numPr>
        <w:tabs>
          <w:tab w:val="left" w:pos="1096"/>
        </w:tabs>
        <w:spacing w:after="120" w:line="240" w:lineRule="auto"/>
        <w:ind w:left="714" w:hanging="357"/>
        <w:jc w:val="both"/>
        <w:rPr>
          <w:rFonts w:ascii="Arial" w:eastAsia="Times New Roman" w:hAnsi="Arial" w:cs="Arial"/>
          <w:lang w:eastAsia="en-GB"/>
        </w:rPr>
      </w:pPr>
      <w:r w:rsidRPr="00217BD3">
        <w:rPr>
          <w:rFonts w:ascii="Arial" w:eastAsia="Times New Roman" w:hAnsi="Arial" w:cs="Arial"/>
          <w:lang w:eastAsia="en-GB"/>
        </w:rPr>
        <w:t xml:space="preserve">vire financiranja in </w:t>
      </w:r>
    </w:p>
    <w:p w14:paraId="33103A56" w14:textId="77777777" w:rsidR="00B92A34" w:rsidRPr="00217BD3" w:rsidRDefault="005770BA" w:rsidP="008D63B3">
      <w:pPr>
        <w:pStyle w:val="Odstavekseznama"/>
        <w:numPr>
          <w:ilvl w:val="0"/>
          <w:numId w:val="69"/>
        </w:numPr>
        <w:tabs>
          <w:tab w:val="left" w:pos="1096"/>
        </w:tabs>
        <w:spacing w:after="120" w:line="240" w:lineRule="auto"/>
        <w:ind w:left="714" w:hanging="357"/>
        <w:jc w:val="both"/>
        <w:rPr>
          <w:rFonts w:ascii="Arial" w:eastAsia="Times New Roman" w:hAnsi="Arial" w:cs="Arial"/>
          <w:lang w:eastAsia="en-GB"/>
        </w:rPr>
      </w:pPr>
      <w:r w:rsidRPr="00217BD3">
        <w:rPr>
          <w:rFonts w:ascii="Arial" w:eastAsia="Times New Roman" w:hAnsi="Arial" w:cs="Arial"/>
          <w:lang w:eastAsia="en-GB"/>
        </w:rPr>
        <w:t>kazalnike</w:t>
      </w:r>
      <w:r w:rsidR="00B715F7" w:rsidRPr="00217BD3">
        <w:rPr>
          <w:rFonts w:ascii="Arial" w:eastAsia="Times New Roman" w:hAnsi="Arial" w:cs="Arial"/>
          <w:lang w:eastAsia="en-GB"/>
        </w:rPr>
        <w:t>, ki omogočajo spremljanje doseganja ciljev in vrednotenje učinkov, ki prispevajo k podnebnim in energetskim ciljem</w:t>
      </w:r>
      <w:r w:rsidR="00DF77C3" w:rsidRPr="00217BD3">
        <w:rPr>
          <w:rFonts w:ascii="Arial" w:eastAsia="Times New Roman" w:hAnsi="Arial" w:cs="Arial"/>
          <w:lang w:eastAsia="en-GB"/>
        </w:rPr>
        <w:t xml:space="preserve">. </w:t>
      </w:r>
    </w:p>
    <w:p w14:paraId="73EC37E7" w14:textId="77777777" w:rsidR="00B92A34" w:rsidRPr="00217BD3" w:rsidRDefault="00B92A34" w:rsidP="008D63B3">
      <w:pPr>
        <w:pStyle w:val="Odstavekseznama"/>
        <w:tabs>
          <w:tab w:val="left" w:pos="1096"/>
        </w:tabs>
        <w:spacing w:after="120" w:line="240" w:lineRule="auto"/>
        <w:jc w:val="both"/>
        <w:rPr>
          <w:rFonts w:ascii="Arial" w:eastAsia="Times New Roman" w:hAnsi="Arial" w:cs="Arial"/>
          <w:lang w:eastAsia="en-GB"/>
        </w:rPr>
      </w:pPr>
    </w:p>
    <w:p w14:paraId="7FE8363C" w14:textId="13764A5F" w:rsidR="002043CC" w:rsidRPr="00217BD3" w:rsidRDefault="00C7719A" w:rsidP="008D63B3">
      <w:pPr>
        <w:pStyle w:val="Odstavekseznama"/>
        <w:numPr>
          <w:ilvl w:val="0"/>
          <w:numId w:val="17"/>
        </w:numPr>
        <w:tabs>
          <w:tab w:val="left" w:pos="1096"/>
        </w:tabs>
        <w:spacing w:after="120" w:line="240" w:lineRule="auto"/>
        <w:ind w:left="714" w:hanging="357"/>
        <w:contextualSpacing w:val="0"/>
        <w:jc w:val="both"/>
        <w:rPr>
          <w:rFonts w:ascii="Arial" w:eastAsia="Times New Roman" w:hAnsi="Arial" w:cs="Arial"/>
          <w:lang w:eastAsia="en-GB"/>
        </w:rPr>
      </w:pPr>
      <w:r w:rsidRPr="00217BD3">
        <w:rPr>
          <w:rFonts w:ascii="Arial" w:eastAsia="Times New Roman" w:hAnsi="Arial" w:cs="Arial"/>
          <w:lang w:eastAsia="en-GB"/>
        </w:rPr>
        <w:t xml:space="preserve">Akcijski </w:t>
      </w:r>
      <w:r w:rsidR="002043CC" w:rsidRPr="00217BD3">
        <w:rPr>
          <w:rFonts w:ascii="Arial" w:eastAsia="Times New Roman" w:hAnsi="Arial" w:cs="Arial"/>
          <w:lang w:eastAsia="en-GB"/>
        </w:rPr>
        <w:t>načrt se posodablja glede na potrebe izhajajoč iz spremenjenih okoliščin in razvoja trga</w:t>
      </w:r>
      <w:r w:rsidR="00A07854" w:rsidRPr="00217BD3">
        <w:rPr>
          <w:rFonts w:ascii="Arial" w:eastAsia="Times New Roman" w:hAnsi="Arial" w:cs="Arial"/>
          <w:lang w:eastAsia="en-GB"/>
        </w:rPr>
        <w:t>,</w:t>
      </w:r>
      <w:r w:rsidR="002043CC" w:rsidRPr="00217BD3">
        <w:rPr>
          <w:rFonts w:ascii="Arial" w:eastAsia="Times New Roman" w:hAnsi="Arial" w:cs="Arial"/>
          <w:lang w:eastAsia="en-GB"/>
        </w:rPr>
        <w:t xml:space="preserve"> predvidoma </w:t>
      </w:r>
      <w:r w:rsidR="00B03100" w:rsidRPr="00217BD3">
        <w:rPr>
          <w:rFonts w:ascii="Arial" w:eastAsia="Times New Roman" w:hAnsi="Arial" w:cs="Arial"/>
          <w:lang w:eastAsia="en-GB"/>
        </w:rPr>
        <w:t xml:space="preserve">pa </w:t>
      </w:r>
      <w:r w:rsidR="00BC603C" w:rsidRPr="00217BD3">
        <w:rPr>
          <w:rFonts w:ascii="Arial" w:eastAsia="Times New Roman" w:hAnsi="Arial" w:cs="Arial"/>
          <w:lang w:eastAsia="en-GB"/>
        </w:rPr>
        <w:t>na vsaka tri leta</w:t>
      </w:r>
      <w:r w:rsidR="002A7DB3" w:rsidRPr="00217BD3">
        <w:rPr>
          <w:rFonts w:ascii="Arial" w:eastAsia="Times New Roman" w:hAnsi="Arial" w:cs="Arial"/>
          <w:lang w:eastAsia="en-GB"/>
        </w:rPr>
        <w:t>.</w:t>
      </w:r>
    </w:p>
    <w:p w14:paraId="1E880A25" w14:textId="65F08E51" w:rsidR="00E94254" w:rsidRPr="00217BD3" w:rsidRDefault="007D4E2C" w:rsidP="008D63B3">
      <w:pPr>
        <w:pStyle w:val="Odstavekseznama"/>
        <w:numPr>
          <w:ilvl w:val="0"/>
          <w:numId w:val="17"/>
        </w:numPr>
        <w:tabs>
          <w:tab w:val="left" w:pos="1096"/>
        </w:tabs>
        <w:spacing w:after="120" w:line="240" w:lineRule="auto"/>
        <w:ind w:left="714" w:hanging="357"/>
        <w:contextualSpacing w:val="0"/>
        <w:jc w:val="both"/>
        <w:rPr>
          <w:rFonts w:ascii="Arial" w:eastAsia="Times New Roman" w:hAnsi="Arial" w:cs="Arial"/>
          <w:lang w:eastAsia="en-GB"/>
        </w:rPr>
      </w:pPr>
      <w:r w:rsidRPr="00217BD3">
        <w:rPr>
          <w:rFonts w:ascii="Arial" w:eastAsia="Times New Roman" w:hAnsi="Arial" w:cs="Arial"/>
          <w:lang w:eastAsia="en-GB"/>
        </w:rPr>
        <w:t>A</w:t>
      </w:r>
      <w:r w:rsidR="00367EDF" w:rsidRPr="00217BD3">
        <w:rPr>
          <w:rFonts w:ascii="Arial" w:eastAsia="Times New Roman" w:hAnsi="Arial" w:cs="Arial"/>
          <w:lang w:eastAsia="en-GB"/>
        </w:rPr>
        <w:t xml:space="preserve">kcijski načrt </w:t>
      </w:r>
      <w:r w:rsidR="004540D2" w:rsidRPr="00217BD3">
        <w:rPr>
          <w:rFonts w:ascii="Arial" w:eastAsia="Times New Roman" w:hAnsi="Arial" w:cs="Arial"/>
          <w:lang w:eastAsia="en-GB"/>
        </w:rPr>
        <w:t>na predlog ministrstva</w:t>
      </w:r>
      <w:r w:rsidR="00B03100" w:rsidRPr="00217BD3">
        <w:rPr>
          <w:rFonts w:ascii="Arial" w:eastAsia="Times New Roman" w:hAnsi="Arial" w:cs="Arial"/>
          <w:lang w:eastAsia="en-GB"/>
        </w:rPr>
        <w:t>,</w:t>
      </w:r>
      <w:r w:rsidR="004540D2" w:rsidRPr="00217BD3">
        <w:rPr>
          <w:rFonts w:ascii="Arial" w:eastAsia="Times New Roman" w:hAnsi="Arial" w:cs="Arial"/>
          <w:lang w:eastAsia="en-GB"/>
        </w:rPr>
        <w:t xml:space="preserve"> pristojnega za promet</w:t>
      </w:r>
      <w:r w:rsidR="000F6D74" w:rsidRPr="00217BD3">
        <w:rPr>
          <w:rFonts w:ascii="Arial" w:eastAsia="Times New Roman" w:hAnsi="Arial" w:cs="Arial"/>
          <w:lang w:eastAsia="en-GB"/>
        </w:rPr>
        <w:t>no politiko (v nadaljnjem besedilu: ministrstvo)</w:t>
      </w:r>
      <w:r w:rsidR="00B03100" w:rsidRPr="00217BD3">
        <w:rPr>
          <w:rFonts w:ascii="Arial" w:eastAsia="Times New Roman" w:hAnsi="Arial" w:cs="Arial"/>
          <w:lang w:eastAsia="en-GB"/>
        </w:rPr>
        <w:t>,</w:t>
      </w:r>
      <w:r w:rsidR="004540D2" w:rsidRPr="00217BD3">
        <w:rPr>
          <w:rFonts w:ascii="Arial" w:eastAsia="Times New Roman" w:hAnsi="Arial" w:cs="Arial"/>
          <w:lang w:eastAsia="en-GB"/>
        </w:rPr>
        <w:t xml:space="preserve"> </w:t>
      </w:r>
      <w:r w:rsidR="00367EDF" w:rsidRPr="00217BD3">
        <w:rPr>
          <w:rFonts w:ascii="Arial" w:eastAsia="Times New Roman" w:hAnsi="Arial" w:cs="Arial"/>
          <w:lang w:eastAsia="en-GB"/>
        </w:rPr>
        <w:t>sprejme</w:t>
      </w:r>
      <w:r w:rsidRPr="00217BD3">
        <w:rPr>
          <w:rFonts w:ascii="Arial" w:eastAsia="Times New Roman" w:hAnsi="Arial" w:cs="Arial"/>
          <w:lang w:eastAsia="en-GB"/>
        </w:rPr>
        <w:t xml:space="preserve"> vlada.</w:t>
      </w:r>
    </w:p>
    <w:p w14:paraId="3DECB558" w14:textId="01B87962" w:rsidR="0063389A" w:rsidRDefault="0063389A" w:rsidP="00845D29">
      <w:pPr>
        <w:suppressAutoHyphens/>
        <w:spacing w:after="0" w:line="240" w:lineRule="auto"/>
        <w:rPr>
          <w:rFonts w:ascii="Arial" w:eastAsia="Times New Roman" w:hAnsi="Arial" w:cs="Arial"/>
          <w:lang w:eastAsia="en-GB"/>
        </w:rPr>
      </w:pPr>
    </w:p>
    <w:p w14:paraId="1D155C93" w14:textId="45028282" w:rsidR="008D63B3" w:rsidRDefault="008D63B3" w:rsidP="00845D29">
      <w:pPr>
        <w:suppressAutoHyphens/>
        <w:spacing w:after="0" w:line="240" w:lineRule="auto"/>
        <w:rPr>
          <w:rFonts w:ascii="Arial" w:eastAsia="Times New Roman" w:hAnsi="Arial" w:cs="Arial"/>
          <w:lang w:eastAsia="en-GB"/>
        </w:rPr>
      </w:pPr>
    </w:p>
    <w:p w14:paraId="0C559716" w14:textId="400F05C4" w:rsidR="008D63B3" w:rsidRDefault="008D63B3" w:rsidP="00845D29">
      <w:pPr>
        <w:suppressAutoHyphens/>
        <w:spacing w:after="0" w:line="240" w:lineRule="auto"/>
        <w:rPr>
          <w:rFonts w:ascii="Arial" w:eastAsia="Times New Roman" w:hAnsi="Arial" w:cs="Arial"/>
          <w:lang w:eastAsia="en-GB"/>
        </w:rPr>
      </w:pPr>
    </w:p>
    <w:p w14:paraId="1B5CF4FD" w14:textId="77777777" w:rsidR="008D63B3" w:rsidRPr="00217BD3" w:rsidRDefault="008D63B3" w:rsidP="00845D29">
      <w:pPr>
        <w:suppressAutoHyphens/>
        <w:spacing w:after="0" w:line="240" w:lineRule="auto"/>
        <w:rPr>
          <w:rFonts w:ascii="Arial" w:eastAsia="Times New Roman" w:hAnsi="Arial" w:cs="Arial"/>
          <w:lang w:eastAsia="en-GB"/>
        </w:rPr>
      </w:pPr>
    </w:p>
    <w:p w14:paraId="6FCAD77B" w14:textId="77777777" w:rsidR="00A00323" w:rsidRPr="00217BD3" w:rsidRDefault="00A00323" w:rsidP="002F1190">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lastRenderedPageBreak/>
        <w:t>člen</w:t>
      </w:r>
    </w:p>
    <w:p w14:paraId="26143496" w14:textId="318DE428" w:rsidR="00093F8D" w:rsidRPr="00217BD3" w:rsidRDefault="00A00323" w:rsidP="00C86152">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(spremljanje in poročanje)</w:t>
      </w:r>
    </w:p>
    <w:p w14:paraId="2B76B104" w14:textId="77777777" w:rsidR="00C86152" w:rsidRPr="00217BD3" w:rsidRDefault="00C86152" w:rsidP="008D63B3">
      <w:pPr>
        <w:suppressAutoHyphens/>
        <w:spacing w:after="0" w:line="240" w:lineRule="auto"/>
        <w:ind w:left="714" w:hanging="357"/>
        <w:jc w:val="center"/>
        <w:rPr>
          <w:rFonts w:ascii="Arial" w:eastAsia="Times New Roman" w:hAnsi="Arial" w:cs="Arial"/>
          <w:b/>
          <w:lang w:eastAsia="en-GB"/>
        </w:rPr>
      </w:pPr>
    </w:p>
    <w:p w14:paraId="301F360F" w14:textId="246552ED" w:rsidR="00093F8D" w:rsidRPr="00217BD3" w:rsidRDefault="00093F8D" w:rsidP="008D63B3">
      <w:pPr>
        <w:pStyle w:val="Odstavekseznama"/>
        <w:numPr>
          <w:ilvl w:val="0"/>
          <w:numId w:val="18"/>
        </w:numPr>
        <w:tabs>
          <w:tab w:val="left" w:pos="1096"/>
        </w:tabs>
        <w:spacing w:after="120" w:line="240" w:lineRule="auto"/>
        <w:ind w:left="714" w:hanging="357"/>
        <w:contextualSpacing w:val="0"/>
        <w:jc w:val="both"/>
        <w:rPr>
          <w:rFonts w:ascii="Arial" w:eastAsia="Times New Roman" w:hAnsi="Arial" w:cs="Arial"/>
          <w:lang w:eastAsia="en-GB"/>
        </w:rPr>
      </w:pPr>
      <w:r w:rsidRPr="00217BD3">
        <w:rPr>
          <w:rFonts w:ascii="Arial" w:eastAsia="Times New Roman" w:hAnsi="Arial" w:cs="Arial"/>
          <w:lang w:eastAsia="en-GB"/>
        </w:rPr>
        <w:t xml:space="preserve">Vlada </w:t>
      </w:r>
      <w:r w:rsidR="00EB7612" w:rsidRPr="00217BD3">
        <w:rPr>
          <w:rFonts w:ascii="Arial" w:eastAsia="Times New Roman" w:hAnsi="Arial" w:cs="Arial"/>
          <w:lang w:eastAsia="en-GB"/>
        </w:rPr>
        <w:t xml:space="preserve">na vsaka tri leta </w:t>
      </w:r>
      <w:r w:rsidR="00B03100" w:rsidRPr="00217BD3">
        <w:rPr>
          <w:rFonts w:ascii="Arial" w:eastAsia="Times New Roman" w:hAnsi="Arial" w:cs="Arial"/>
          <w:lang w:eastAsia="en-GB"/>
        </w:rPr>
        <w:t xml:space="preserve">Evropski </w:t>
      </w:r>
      <w:r w:rsidRPr="00217BD3">
        <w:rPr>
          <w:rFonts w:ascii="Arial" w:eastAsia="Times New Roman" w:hAnsi="Arial" w:cs="Arial"/>
          <w:lang w:eastAsia="en-GB"/>
        </w:rPr>
        <w:t xml:space="preserve">Komisiji </w:t>
      </w:r>
      <w:r w:rsidR="00EB7612" w:rsidRPr="00217BD3">
        <w:rPr>
          <w:rFonts w:ascii="Arial" w:eastAsia="Times New Roman" w:hAnsi="Arial" w:cs="Arial"/>
          <w:lang w:eastAsia="en-GB"/>
        </w:rPr>
        <w:t xml:space="preserve">predloži </w:t>
      </w:r>
      <w:r w:rsidRPr="00217BD3">
        <w:rPr>
          <w:rFonts w:ascii="Arial" w:eastAsia="Times New Roman" w:hAnsi="Arial" w:cs="Arial"/>
          <w:lang w:eastAsia="en-GB"/>
        </w:rPr>
        <w:t xml:space="preserve">poročilo </w:t>
      </w:r>
      <w:r w:rsidR="00F9470A" w:rsidRPr="00217BD3">
        <w:rPr>
          <w:rFonts w:ascii="Arial" w:eastAsia="Times New Roman" w:hAnsi="Arial" w:cs="Arial"/>
          <w:lang w:eastAsia="en-GB"/>
        </w:rPr>
        <w:t>o izvajanju</w:t>
      </w:r>
      <w:r w:rsidR="00EC63B1" w:rsidRPr="00217BD3">
        <w:rPr>
          <w:rFonts w:ascii="Arial" w:eastAsia="Times New Roman" w:hAnsi="Arial" w:cs="Arial"/>
          <w:lang w:eastAsia="en-GB"/>
        </w:rPr>
        <w:t xml:space="preserve"> </w:t>
      </w:r>
      <w:r w:rsidR="00E87193" w:rsidRPr="00217BD3">
        <w:rPr>
          <w:rFonts w:ascii="Arial" w:eastAsia="Times New Roman" w:hAnsi="Arial" w:cs="Arial"/>
          <w:lang w:eastAsia="en-GB"/>
        </w:rPr>
        <w:t>akcijskega načrta</w:t>
      </w:r>
      <w:r w:rsidR="00F9470A" w:rsidRPr="00217BD3">
        <w:rPr>
          <w:rFonts w:ascii="Arial" w:eastAsia="Times New Roman" w:hAnsi="Arial" w:cs="Arial"/>
          <w:lang w:eastAsia="en-GB"/>
        </w:rPr>
        <w:t>.</w:t>
      </w:r>
      <w:r w:rsidR="009E18B6" w:rsidRPr="00217BD3">
        <w:rPr>
          <w:rFonts w:ascii="Arial" w:eastAsia="Times New Roman" w:hAnsi="Arial" w:cs="Arial"/>
          <w:lang w:eastAsia="en-GB"/>
        </w:rPr>
        <w:t xml:space="preserve"> </w:t>
      </w:r>
      <w:r w:rsidR="00657162" w:rsidRPr="00217BD3">
        <w:rPr>
          <w:rFonts w:ascii="Arial" w:eastAsia="Times New Roman" w:hAnsi="Arial" w:cs="Arial"/>
          <w:lang w:eastAsia="en-GB"/>
        </w:rPr>
        <w:t xml:space="preserve">V teh poročilih se navedejo informacije </w:t>
      </w:r>
      <w:r w:rsidR="00402D86" w:rsidRPr="00217BD3">
        <w:rPr>
          <w:rFonts w:ascii="Arial" w:eastAsia="Times New Roman" w:hAnsi="Arial" w:cs="Arial"/>
          <w:lang w:eastAsia="en-GB"/>
        </w:rPr>
        <w:t>kot izhaja</w:t>
      </w:r>
      <w:r w:rsidR="00EB7612" w:rsidRPr="00217BD3">
        <w:rPr>
          <w:rFonts w:ascii="Arial" w:eastAsia="Times New Roman" w:hAnsi="Arial" w:cs="Arial"/>
          <w:lang w:eastAsia="en-GB"/>
        </w:rPr>
        <w:t>jo</w:t>
      </w:r>
      <w:r w:rsidR="00402D86" w:rsidRPr="00217BD3">
        <w:rPr>
          <w:rFonts w:ascii="Arial" w:eastAsia="Times New Roman" w:hAnsi="Arial" w:cs="Arial"/>
          <w:lang w:eastAsia="en-GB"/>
        </w:rPr>
        <w:t xml:space="preserve"> iz</w:t>
      </w:r>
      <w:r w:rsidR="00EB7612" w:rsidRPr="00217BD3">
        <w:rPr>
          <w:rFonts w:ascii="Arial" w:eastAsia="Times New Roman" w:hAnsi="Arial" w:cs="Arial"/>
          <w:lang w:eastAsia="en-GB"/>
        </w:rPr>
        <w:t xml:space="preserve"> Prilog</w:t>
      </w:r>
      <w:r w:rsidR="00B727A4" w:rsidRPr="00217BD3">
        <w:rPr>
          <w:rFonts w:ascii="Arial" w:eastAsia="Times New Roman" w:hAnsi="Arial" w:cs="Arial"/>
          <w:lang w:eastAsia="en-GB"/>
        </w:rPr>
        <w:t>e</w:t>
      </w:r>
      <w:r w:rsidR="00EB7612" w:rsidRPr="00217BD3">
        <w:rPr>
          <w:rFonts w:ascii="Arial" w:eastAsia="Times New Roman" w:hAnsi="Arial" w:cs="Arial"/>
          <w:lang w:eastAsia="en-GB"/>
        </w:rPr>
        <w:t xml:space="preserve"> I k</w:t>
      </w:r>
      <w:r w:rsidR="00402D86" w:rsidRPr="00217BD3">
        <w:rPr>
          <w:rFonts w:ascii="Arial" w:eastAsia="Times New Roman" w:hAnsi="Arial" w:cs="Arial"/>
          <w:lang w:eastAsia="en-GB"/>
        </w:rPr>
        <w:t xml:space="preserve"> Direktiv</w:t>
      </w:r>
      <w:r w:rsidR="00EB7612" w:rsidRPr="00217BD3">
        <w:rPr>
          <w:rFonts w:ascii="Arial" w:eastAsia="Times New Roman" w:hAnsi="Arial" w:cs="Arial"/>
          <w:lang w:eastAsia="en-GB"/>
        </w:rPr>
        <w:t>i</w:t>
      </w:r>
      <w:r w:rsidR="00303AD3" w:rsidRPr="00217BD3">
        <w:rPr>
          <w:rFonts w:ascii="Arial" w:eastAsia="Times New Roman" w:hAnsi="Arial" w:cs="Arial"/>
          <w:lang w:eastAsia="en-GB"/>
        </w:rPr>
        <w:t xml:space="preserve"> </w:t>
      </w:r>
      <w:r w:rsidR="00EB7612" w:rsidRPr="00217BD3">
        <w:rPr>
          <w:rFonts w:ascii="Arial" w:eastAsia="Times New Roman" w:hAnsi="Arial" w:cs="Arial"/>
          <w:lang w:eastAsia="en-GB"/>
        </w:rPr>
        <w:t>2014/94/</w:t>
      </w:r>
      <w:r w:rsidR="00044EF5" w:rsidRPr="00217BD3">
        <w:rPr>
          <w:rFonts w:ascii="Arial" w:eastAsia="Times New Roman" w:hAnsi="Arial" w:cs="Arial"/>
          <w:lang w:eastAsia="en-GB"/>
        </w:rPr>
        <w:t>EU</w:t>
      </w:r>
      <w:r w:rsidR="00EB7612" w:rsidRPr="00217BD3">
        <w:rPr>
          <w:rFonts w:ascii="Arial" w:eastAsia="Times New Roman" w:hAnsi="Arial" w:cs="Arial"/>
          <w:lang w:eastAsia="en-GB"/>
        </w:rPr>
        <w:t>, po</w:t>
      </w:r>
      <w:r w:rsidR="00657162" w:rsidRPr="00217BD3">
        <w:rPr>
          <w:rFonts w:ascii="Arial" w:eastAsia="Times New Roman" w:hAnsi="Arial" w:cs="Arial"/>
          <w:lang w:eastAsia="en-GB"/>
        </w:rPr>
        <w:t xml:space="preserve"> potrebi pa tudi ustrezna utemeljitev glede uspešnosti izpolnjevanja nacionalnih ciljev iz strategije.</w:t>
      </w:r>
    </w:p>
    <w:p w14:paraId="1CE6BE3B" w14:textId="37B1C4D3" w:rsidR="005F7E0A" w:rsidRPr="00217BD3" w:rsidRDefault="00ED10B1" w:rsidP="008D63B3">
      <w:pPr>
        <w:pStyle w:val="Odstavekseznama"/>
        <w:numPr>
          <w:ilvl w:val="0"/>
          <w:numId w:val="18"/>
        </w:numPr>
        <w:tabs>
          <w:tab w:val="left" w:pos="1096"/>
        </w:tabs>
        <w:spacing w:after="120" w:line="240" w:lineRule="auto"/>
        <w:ind w:left="714" w:hanging="357"/>
        <w:contextualSpacing w:val="0"/>
        <w:jc w:val="both"/>
        <w:rPr>
          <w:rFonts w:ascii="Arial" w:eastAsia="Times New Roman" w:hAnsi="Arial" w:cs="Arial"/>
          <w:lang w:eastAsia="en-GB"/>
        </w:rPr>
      </w:pPr>
      <w:r w:rsidRPr="00217BD3">
        <w:rPr>
          <w:rFonts w:ascii="Arial" w:eastAsia="Times New Roman" w:hAnsi="Arial" w:cs="Arial"/>
          <w:lang w:eastAsia="en-GB"/>
        </w:rPr>
        <w:t xml:space="preserve">Za spremljanje izvajanja </w:t>
      </w:r>
      <w:r w:rsidR="003C4AC3" w:rsidRPr="00217BD3">
        <w:rPr>
          <w:rFonts w:ascii="Arial" w:eastAsia="Times New Roman" w:hAnsi="Arial" w:cs="Arial"/>
          <w:lang w:eastAsia="en-GB"/>
        </w:rPr>
        <w:t>akcijskega načrta</w:t>
      </w:r>
      <w:r w:rsidR="00CA4521" w:rsidRPr="00217BD3">
        <w:rPr>
          <w:rFonts w:ascii="Arial" w:eastAsia="Times New Roman" w:hAnsi="Arial" w:cs="Arial"/>
          <w:lang w:eastAsia="en-GB"/>
        </w:rPr>
        <w:t xml:space="preserve"> in</w:t>
      </w:r>
      <w:r w:rsidR="003C4AC3" w:rsidRPr="00217BD3">
        <w:rPr>
          <w:rFonts w:ascii="Arial" w:eastAsia="Times New Roman" w:hAnsi="Arial" w:cs="Arial"/>
          <w:lang w:eastAsia="en-GB"/>
        </w:rPr>
        <w:t xml:space="preserve"> </w:t>
      </w:r>
      <w:r w:rsidRPr="00217BD3">
        <w:rPr>
          <w:rFonts w:ascii="Arial" w:eastAsia="Times New Roman" w:hAnsi="Arial" w:cs="Arial"/>
          <w:lang w:eastAsia="en-GB"/>
        </w:rPr>
        <w:t>k</w:t>
      </w:r>
      <w:r w:rsidR="004645AC" w:rsidRPr="00217BD3">
        <w:rPr>
          <w:rFonts w:ascii="Arial" w:eastAsia="Times New Roman" w:hAnsi="Arial" w:cs="Arial"/>
          <w:lang w:eastAsia="en-GB"/>
        </w:rPr>
        <w:t>oordinacijo priprave poročil za</w:t>
      </w:r>
      <w:r w:rsidR="00CA4521" w:rsidRPr="00217BD3">
        <w:rPr>
          <w:rFonts w:ascii="Arial" w:eastAsia="Times New Roman" w:hAnsi="Arial" w:cs="Arial"/>
          <w:lang w:eastAsia="en-GB"/>
        </w:rPr>
        <w:t xml:space="preserve"> poročanje Evropski komisiji</w:t>
      </w:r>
      <w:r w:rsidRPr="00217BD3">
        <w:rPr>
          <w:rFonts w:ascii="Arial" w:eastAsia="Times New Roman" w:hAnsi="Arial" w:cs="Arial"/>
          <w:lang w:eastAsia="en-GB"/>
        </w:rPr>
        <w:t xml:space="preserve"> </w:t>
      </w:r>
      <w:r w:rsidR="00CA4521" w:rsidRPr="00217BD3">
        <w:rPr>
          <w:rFonts w:ascii="Arial" w:eastAsia="Times New Roman" w:hAnsi="Arial" w:cs="Arial"/>
          <w:lang w:eastAsia="en-GB"/>
        </w:rPr>
        <w:t>skrbi</w:t>
      </w:r>
      <w:r w:rsidRPr="00217BD3">
        <w:rPr>
          <w:rFonts w:ascii="Arial" w:eastAsia="Times New Roman" w:hAnsi="Arial" w:cs="Arial"/>
          <w:lang w:eastAsia="en-GB"/>
        </w:rPr>
        <w:t xml:space="preserve"> ministrstvo</w:t>
      </w:r>
      <w:r w:rsidR="00EB7612" w:rsidRPr="00217BD3">
        <w:rPr>
          <w:rFonts w:ascii="Arial" w:eastAsia="Times New Roman" w:hAnsi="Arial" w:cs="Arial"/>
          <w:lang w:eastAsia="en-GB"/>
        </w:rPr>
        <w:t>, ki vladi najkasneje do 30.4. vsako leto</w:t>
      </w:r>
      <w:r w:rsidR="000E26FD" w:rsidRPr="00217BD3">
        <w:rPr>
          <w:rFonts w:ascii="Arial" w:eastAsia="Times New Roman" w:hAnsi="Arial" w:cs="Arial"/>
          <w:lang w:eastAsia="en-GB"/>
        </w:rPr>
        <w:t xml:space="preserve"> poroča o napredku pri izvajanju</w:t>
      </w:r>
      <w:r w:rsidR="005629C4" w:rsidRPr="00217BD3">
        <w:rPr>
          <w:rFonts w:ascii="Arial" w:eastAsia="Times New Roman" w:hAnsi="Arial" w:cs="Arial"/>
          <w:lang w:eastAsia="en-GB"/>
        </w:rPr>
        <w:t xml:space="preserve"> </w:t>
      </w:r>
      <w:r w:rsidR="005117DD" w:rsidRPr="00217BD3">
        <w:rPr>
          <w:rFonts w:ascii="Arial" w:eastAsia="Times New Roman" w:hAnsi="Arial" w:cs="Arial"/>
          <w:lang w:eastAsia="en-GB"/>
        </w:rPr>
        <w:t>akcijskega načrta, številu električnih vozil v voznem parku registriranih vozil ter vrste in število polnilnih mest za električna vozila</w:t>
      </w:r>
      <w:r w:rsidRPr="00217BD3">
        <w:rPr>
          <w:rFonts w:ascii="Arial" w:eastAsia="Times New Roman" w:hAnsi="Arial" w:cs="Arial"/>
          <w:lang w:eastAsia="en-GB"/>
        </w:rPr>
        <w:t>.</w:t>
      </w:r>
      <w:r w:rsidR="005F7E0A" w:rsidRPr="00217BD3">
        <w:rPr>
          <w:rFonts w:ascii="Arial" w:eastAsia="Times New Roman" w:hAnsi="Arial" w:cs="Arial"/>
          <w:lang w:eastAsia="en-GB"/>
        </w:rPr>
        <w:t xml:space="preserve"> </w:t>
      </w:r>
    </w:p>
    <w:p w14:paraId="3BA4A61A" w14:textId="7A04BA90" w:rsidR="00ED10B1" w:rsidRPr="00217BD3" w:rsidRDefault="00CA4521" w:rsidP="008D63B3">
      <w:pPr>
        <w:pStyle w:val="Odstavekseznama"/>
        <w:numPr>
          <w:ilvl w:val="0"/>
          <w:numId w:val="18"/>
        </w:numPr>
        <w:tabs>
          <w:tab w:val="left" w:pos="1096"/>
        </w:tabs>
        <w:spacing w:after="120" w:line="240" w:lineRule="auto"/>
        <w:ind w:left="714" w:hanging="357"/>
        <w:contextualSpacing w:val="0"/>
        <w:jc w:val="both"/>
        <w:rPr>
          <w:rFonts w:ascii="Arial" w:eastAsia="Times New Roman" w:hAnsi="Arial" w:cs="Arial"/>
          <w:lang w:eastAsia="en-GB"/>
        </w:rPr>
      </w:pPr>
      <w:r w:rsidRPr="00217BD3">
        <w:rPr>
          <w:rFonts w:ascii="Arial" w:eastAsia="Times New Roman" w:hAnsi="Arial" w:cs="Arial"/>
          <w:lang w:eastAsia="en-GB"/>
        </w:rPr>
        <w:t>Elektrooperater</w:t>
      </w:r>
      <w:r w:rsidR="00B727A4" w:rsidRPr="00217BD3">
        <w:rPr>
          <w:rFonts w:ascii="Arial" w:eastAsia="Times New Roman" w:hAnsi="Arial" w:cs="Arial"/>
          <w:lang w:eastAsia="en-GB"/>
        </w:rPr>
        <w:t xml:space="preserve"> in Agencija za energijo v skladu z medsebojnim dogovorom pripravi</w:t>
      </w:r>
      <w:r w:rsidR="007D4E2C" w:rsidRPr="00217BD3">
        <w:rPr>
          <w:rFonts w:ascii="Arial" w:eastAsia="Times New Roman" w:hAnsi="Arial" w:cs="Arial"/>
          <w:lang w:eastAsia="en-GB"/>
        </w:rPr>
        <w:t>jo</w:t>
      </w:r>
      <w:r w:rsidR="00B727A4" w:rsidRPr="00217BD3">
        <w:rPr>
          <w:rFonts w:ascii="Arial" w:eastAsia="Times New Roman" w:hAnsi="Arial" w:cs="Arial"/>
          <w:lang w:eastAsia="en-GB"/>
        </w:rPr>
        <w:t xml:space="preserve"> </w:t>
      </w:r>
      <w:r w:rsidR="009B3CFC" w:rsidRPr="00217BD3">
        <w:rPr>
          <w:rFonts w:ascii="Arial" w:eastAsia="Times New Roman" w:hAnsi="Arial" w:cs="Arial"/>
          <w:lang w:eastAsia="en-GB"/>
        </w:rPr>
        <w:t>oceno</w:t>
      </w:r>
      <w:r w:rsidR="00184DC7" w:rsidRPr="00217BD3">
        <w:rPr>
          <w:rFonts w:ascii="Arial" w:eastAsia="Times New Roman" w:hAnsi="Arial" w:cs="Arial"/>
          <w:lang w:eastAsia="en-GB"/>
        </w:rPr>
        <w:t xml:space="preserve"> potencialnega prispevka dvosmernega polnjenja k prodoru električne energije iz obnovljivih virov v elektroenergetski sistem ter oceni</w:t>
      </w:r>
      <w:r w:rsidR="007D4E2C" w:rsidRPr="00217BD3">
        <w:rPr>
          <w:rFonts w:ascii="Arial" w:eastAsia="Times New Roman" w:hAnsi="Arial" w:cs="Arial"/>
          <w:lang w:eastAsia="en-GB"/>
        </w:rPr>
        <w:t>jo</w:t>
      </w:r>
      <w:r w:rsidR="00184DC7" w:rsidRPr="00217BD3">
        <w:rPr>
          <w:rFonts w:ascii="Arial" w:eastAsia="Times New Roman" w:hAnsi="Arial" w:cs="Arial"/>
          <w:lang w:eastAsia="en-GB"/>
        </w:rPr>
        <w:t xml:space="preserve"> potencial vzpostavitve in delovanja </w:t>
      </w:r>
      <w:r w:rsidRPr="00217BD3">
        <w:rPr>
          <w:rFonts w:ascii="Arial" w:eastAsia="Times New Roman" w:hAnsi="Arial" w:cs="Arial"/>
          <w:lang w:eastAsia="en-GB"/>
        </w:rPr>
        <w:t xml:space="preserve">digitalno povezanih </w:t>
      </w:r>
      <w:r w:rsidR="00184DC7" w:rsidRPr="00217BD3">
        <w:rPr>
          <w:rFonts w:ascii="Arial" w:eastAsia="Times New Roman" w:hAnsi="Arial" w:cs="Arial"/>
          <w:lang w:eastAsia="en-GB"/>
        </w:rPr>
        <w:t>polnilnih mest, ki bi električnim vozilom omogočila, da dodatno prispevajo k prožnosti energetskega sistema</w:t>
      </w:r>
      <w:r w:rsidR="00ED10B1" w:rsidRPr="00217BD3">
        <w:rPr>
          <w:rFonts w:ascii="Arial" w:eastAsia="Times New Roman" w:hAnsi="Arial" w:cs="Arial"/>
          <w:lang w:eastAsia="en-GB"/>
        </w:rPr>
        <w:t>.</w:t>
      </w:r>
      <w:r w:rsidR="000A49D8" w:rsidRPr="00217BD3">
        <w:rPr>
          <w:rFonts w:ascii="Arial" w:eastAsia="Times New Roman" w:hAnsi="Arial" w:cs="Arial"/>
          <w:lang w:eastAsia="en-GB"/>
        </w:rPr>
        <w:t xml:space="preserve"> </w:t>
      </w:r>
      <w:r w:rsidR="009B3CFC" w:rsidRPr="00217BD3">
        <w:rPr>
          <w:rFonts w:ascii="Arial" w:eastAsia="Times New Roman" w:hAnsi="Arial" w:cs="Arial"/>
          <w:lang w:eastAsia="en-GB"/>
        </w:rPr>
        <w:t>Ocen</w:t>
      </w:r>
      <w:r w:rsidR="007D4E2C" w:rsidRPr="00217BD3">
        <w:rPr>
          <w:rFonts w:ascii="Arial" w:eastAsia="Times New Roman" w:hAnsi="Arial" w:cs="Arial"/>
          <w:lang w:eastAsia="en-GB"/>
        </w:rPr>
        <w:t>a se</w:t>
      </w:r>
      <w:r w:rsidR="009B3CFC" w:rsidRPr="00217BD3">
        <w:rPr>
          <w:rFonts w:ascii="Arial" w:eastAsia="Times New Roman" w:hAnsi="Arial" w:cs="Arial"/>
          <w:lang w:eastAsia="en-GB"/>
        </w:rPr>
        <w:t xml:space="preserve"> </w:t>
      </w:r>
      <w:r w:rsidR="00983BA8" w:rsidRPr="00217BD3">
        <w:rPr>
          <w:rFonts w:ascii="Arial" w:eastAsia="Times New Roman" w:hAnsi="Arial" w:cs="Arial"/>
          <w:lang w:eastAsia="en-GB"/>
        </w:rPr>
        <w:t xml:space="preserve">pripravi pri vsaki pripravi ali posodobitvi </w:t>
      </w:r>
      <w:r w:rsidR="00B649FD" w:rsidRPr="00217BD3">
        <w:rPr>
          <w:rFonts w:ascii="Arial" w:eastAsia="Times New Roman" w:hAnsi="Arial" w:cs="Arial"/>
          <w:lang w:eastAsia="en-GB"/>
        </w:rPr>
        <w:t xml:space="preserve">akcijskega načrta </w:t>
      </w:r>
      <w:r w:rsidR="00983BA8" w:rsidRPr="00217BD3">
        <w:rPr>
          <w:rFonts w:ascii="Arial" w:eastAsia="Times New Roman" w:hAnsi="Arial" w:cs="Arial"/>
          <w:lang w:eastAsia="en-GB"/>
        </w:rPr>
        <w:t xml:space="preserve"> ter </w:t>
      </w:r>
      <w:r w:rsidR="00212E1C" w:rsidRPr="00217BD3">
        <w:rPr>
          <w:rFonts w:ascii="Arial" w:eastAsia="Times New Roman" w:hAnsi="Arial" w:cs="Arial"/>
          <w:lang w:eastAsia="en-GB"/>
        </w:rPr>
        <w:t xml:space="preserve">vsaj </w:t>
      </w:r>
      <w:r w:rsidR="00C03C4F" w:rsidRPr="00217BD3">
        <w:rPr>
          <w:rFonts w:ascii="Arial" w:eastAsia="Times New Roman" w:hAnsi="Arial" w:cs="Arial"/>
          <w:lang w:eastAsia="en-GB"/>
        </w:rPr>
        <w:t xml:space="preserve">en </w:t>
      </w:r>
      <w:r w:rsidR="00212E1C" w:rsidRPr="00217BD3">
        <w:rPr>
          <w:rFonts w:ascii="Arial" w:eastAsia="Times New Roman" w:hAnsi="Arial" w:cs="Arial"/>
          <w:lang w:eastAsia="en-GB"/>
        </w:rPr>
        <w:t xml:space="preserve">mesec </w:t>
      </w:r>
      <w:r w:rsidR="008A7964" w:rsidRPr="00217BD3">
        <w:rPr>
          <w:rFonts w:ascii="Arial" w:eastAsia="Times New Roman" w:hAnsi="Arial" w:cs="Arial"/>
          <w:lang w:eastAsia="en-GB"/>
        </w:rPr>
        <w:t xml:space="preserve">pred </w:t>
      </w:r>
      <w:r w:rsidR="009B3CFC" w:rsidRPr="00217BD3">
        <w:rPr>
          <w:rFonts w:ascii="Arial" w:eastAsia="Times New Roman" w:hAnsi="Arial" w:cs="Arial"/>
          <w:lang w:eastAsia="en-GB"/>
        </w:rPr>
        <w:t>vsakokratno predložitvijo</w:t>
      </w:r>
      <w:r w:rsidR="008A7964" w:rsidRPr="00217BD3">
        <w:rPr>
          <w:rFonts w:ascii="Arial" w:eastAsia="Times New Roman" w:hAnsi="Arial" w:cs="Arial"/>
          <w:lang w:eastAsia="en-GB"/>
        </w:rPr>
        <w:t xml:space="preserve"> poročila</w:t>
      </w:r>
      <w:r w:rsidR="009B3CFC" w:rsidRPr="00217BD3">
        <w:rPr>
          <w:rFonts w:ascii="Arial" w:eastAsia="Times New Roman" w:hAnsi="Arial" w:cs="Arial"/>
          <w:lang w:eastAsia="en-GB"/>
        </w:rPr>
        <w:t xml:space="preserve"> iz prvega odstavka tega člena</w:t>
      </w:r>
      <w:r w:rsidR="008A7964" w:rsidRPr="00217BD3">
        <w:rPr>
          <w:rFonts w:ascii="Arial" w:eastAsia="Times New Roman" w:hAnsi="Arial" w:cs="Arial"/>
          <w:lang w:eastAsia="en-GB"/>
        </w:rPr>
        <w:t xml:space="preserve"> Evropski komisiji</w:t>
      </w:r>
      <w:r w:rsidR="009B3CFC" w:rsidRPr="00217BD3">
        <w:rPr>
          <w:rFonts w:ascii="Arial" w:eastAsia="Times New Roman" w:hAnsi="Arial" w:cs="Arial"/>
          <w:lang w:eastAsia="en-GB"/>
        </w:rPr>
        <w:t>.</w:t>
      </w:r>
    </w:p>
    <w:p w14:paraId="39DA72C3" w14:textId="77777777" w:rsidR="008A55E5" w:rsidRPr="00217BD3" w:rsidRDefault="008A55E5" w:rsidP="005E6FF4">
      <w:pPr>
        <w:suppressAutoHyphens/>
        <w:spacing w:after="0" w:line="240" w:lineRule="auto"/>
        <w:ind w:left="357"/>
        <w:jc w:val="center"/>
        <w:rPr>
          <w:rFonts w:ascii="Arial" w:hAnsi="Arial" w:cs="Arial"/>
          <w:color w:val="000000"/>
          <w:shd w:val="clear" w:color="auto" w:fill="FFFFFF"/>
        </w:rPr>
      </w:pPr>
    </w:p>
    <w:p w14:paraId="579EC09A" w14:textId="77777777" w:rsidR="008A55E5" w:rsidRPr="00217BD3" w:rsidRDefault="008A55E5" w:rsidP="008A55E5">
      <w:pPr>
        <w:suppressAutoHyphens/>
        <w:spacing w:after="0" w:line="240" w:lineRule="auto"/>
        <w:jc w:val="center"/>
        <w:rPr>
          <w:rFonts w:ascii="Arial" w:hAnsi="Arial" w:cs="Arial"/>
          <w:color w:val="000000"/>
          <w:shd w:val="clear" w:color="auto" w:fill="FFFFFF"/>
        </w:rPr>
      </w:pPr>
    </w:p>
    <w:p w14:paraId="075FFBF3" w14:textId="1B966259" w:rsidR="008A55E5" w:rsidRPr="00217BD3" w:rsidRDefault="008A55E5" w:rsidP="00F86873">
      <w:pPr>
        <w:suppressAutoHyphens/>
        <w:spacing w:after="0" w:line="240" w:lineRule="auto"/>
        <w:jc w:val="center"/>
        <w:rPr>
          <w:rFonts w:ascii="Arial" w:hAnsi="Arial" w:cs="Arial"/>
          <w:b/>
          <w:bCs/>
          <w:color w:val="000000"/>
          <w:shd w:val="clear" w:color="auto" w:fill="FFFFFF"/>
        </w:rPr>
      </w:pPr>
      <w:r w:rsidRPr="00217BD3">
        <w:rPr>
          <w:rFonts w:ascii="Arial" w:hAnsi="Arial" w:cs="Arial"/>
          <w:b/>
          <w:bCs/>
          <w:color w:val="000000"/>
          <w:shd w:val="clear" w:color="auto" w:fill="FFFFFF"/>
        </w:rPr>
        <w:t>II</w:t>
      </w:r>
      <w:r w:rsidR="00F86873" w:rsidRPr="00217BD3">
        <w:rPr>
          <w:rFonts w:ascii="Arial" w:hAnsi="Arial" w:cs="Arial"/>
          <w:b/>
          <w:bCs/>
          <w:color w:val="000000"/>
          <w:shd w:val="clear" w:color="auto" w:fill="FFFFFF"/>
        </w:rPr>
        <w:t>I</w:t>
      </w:r>
      <w:r w:rsidRPr="00217BD3">
        <w:rPr>
          <w:rFonts w:ascii="Arial" w:hAnsi="Arial" w:cs="Arial"/>
          <w:b/>
          <w:bCs/>
          <w:color w:val="000000"/>
          <w:shd w:val="clear" w:color="auto" w:fill="FFFFFF"/>
        </w:rPr>
        <w:t xml:space="preserve">. poglavje: </w:t>
      </w:r>
      <w:r w:rsidR="005A2D84" w:rsidRPr="00217BD3">
        <w:rPr>
          <w:rFonts w:ascii="Arial" w:hAnsi="Arial" w:cs="Arial"/>
          <w:b/>
          <w:bCs/>
          <w:color w:val="000000"/>
          <w:shd w:val="clear" w:color="auto" w:fill="FFFFFF"/>
        </w:rPr>
        <w:t xml:space="preserve">ELEKTRIČNA </w:t>
      </w:r>
      <w:r w:rsidR="00F86873" w:rsidRPr="00217BD3">
        <w:rPr>
          <w:rFonts w:ascii="Arial" w:hAnsi="Arial" w:cs="Arial"/>
          <w:b/>
          <w:bCs/>
          <w:color w:val="000000"/>
          <w:shd w:val="clear" w:color="auto" w:fill="FFFFFF"/>
        </w:rPr>
        <w:t>POLNILNA INFRASTRUKTURA ZA VOZILA</w:t>
      </w:r>
      <w:r w:rsidR="005366F5" w:rsidRPr="00217BD3">
        <w:rPr>
          <w:rFonts w:ascii="Arial" w:hAnsi="Arial" w:cs="Arial"/>
          <w:b/>
          <w:bCs/>
          <w:color w:val="000000"/>
          <w:shd w:val="clear" w:color="auto" w:fill="FFFFFF"/>
        </w:rPr>
        <w:t>, PLOVILA IN MIRUJOČE ZRAKOPLOVE</w:t>
      </w:r>
    </w:p>
    <w:p w14:paraId="57A55EDE" w14:textId="21191C67" w:rsidR="005366F5" w:rsidRPr="00217BD3" w:rsidRDefault="005366F5" w:rsidP="005366F5">
      <w:pPr>
        <w:suppressAutoHyphens/>
        <w:spacing w:after="0" w:line="240" w:lineRule="auto"/>
        <w:rPr>
          <w:rFonts w:ascii="Arial" w:hAnsi="Arial" w:cs="Arial"/>
          <w:color w:val="000000"/>
          <w:shd w:val="clear" w:color="auto" w:fill="FFFFFF"/>
        </w:rPr>
      </w:pPr>
    </w:p>
    <w:p w14:paraId="5121C681" w14:textId="77777777" w:rsidR="004449DA" w:rsidRPr="00217BD3" w:rsidRDefault="004449DA" w:rsidP="005366F5">
      <w:pPr>
        <w:suppressAutoHyphens/>
        <w:spacing w:after="0" w:line="240" w:lineRule="auto"/>
        <w:rPr>
          <w:rFonts w:ascii="Arial" w:hAnsi="Arial" w:cs="Arial"/>
          <w:color w:val="000000"/>
          <w:shd w:val="clear" w:color="auto" w:fill="FFFFFF"/>
        </w:rPr>
      </w:pPr>
    </w:p>
    <w:p w14:paraId="5B635FD3" w14:textId="7F9E7402" w:rsidR="005366F5" w:rsidRPr="00217BD3" w:rsidRDefault="005366F5" w:rsidP="009A56F6">
      <w:pPr>
        <w:suppressAutoHyphens/>
        <w:spacing w:after="0" w:line="240" w:lineRule="auto"/>
        <w:jc w:val="center"/>
        <w:rPr>
          <w:rFonts w:ascii="Arial" w:hAnsi="Arial" w:cs="Arial"/>
          <w:b/>
          <w:color w:val="000000"/>
          <w:shd w:val="clear" w:color="auto" w:fill="FFFFFF"/>
        </w:rPr>
      </w:pPr>
      <w:r w:rsidRPr="00217BD3">
        <w:rPr>
          <w:rFonts w:ascii="Arial" w:hAnsi="Arial" w:cs="Arial"/>
          <w:b/>
          <w:color w:val="000000"/>
          <w:shd w:val="clear" w:color="auto" w:fill="FFFFFF"/>
        </w:rPr>
        <w:t xml:space="preserve">1. </w:t>
      </w:r>
      <w:r w:rsidR="00FE1691" w:rsidRPr="00217BD3">
        <w:rPr>
          <w:rFonts w:ascii="Arial" w:hAnsi="Arial" w:cs="Arial"/>
          <w:b/>
          <w:color w:val="000000"/>
          <w:shd w:val="clear" w:color="auto" w:fill="FFFFFF"/>
        </w:rPr>
        <w:t xml:space="preserve">Oddelek: </w:t>
      </w:r>
      <w:r w:rsidR="004449DA" w:rsidRPr="00217BD3">
        <w:rPr>
          <w:rFonts w:ascii="Arial" w:hAnsi="Arial" w:cs="Arial"/>
          <w:b/>
          <w:color w:val="000000"/>
          <w:shd w:val="clear" w:color="auto" w:fill="FFFFFF"/>
        </w:rPr>
        <w:t>Polnilna infrastruktura za cestna vozila</w:t>
      </w:r>
    </w:p>
    <w:p w14:paraId="418D7B89" w14:textId="56258667" w:rsidR="000F319A" w:rsidRPr="00217BD3" w:rsidRDefault="000F319A" w:rsidP="0079523E">
      <w:pPr>
        <w:suppressAutoHyphens/>
        <w:spacing w:after="0" w:line="240" w:lineRule="auto"/>
        <w:rPr>
          <w:rFonts w:ascii="Arial" w:hAnsi="Arial" w:cs="Arial"/>
          <w:bCs/>
          <w:color w:val="000000"/>
          <w:shd w:val="clear" w:color="auto" w:fill="FFFFFF"/>
        </w:rPr>
      </w:pPr>
    </w:p>
    <w:p w14:paraId="78A1F6F4" w14:textId="77777777" w:rsidR="00FE1691" w:rsidRPr="00217BD3" w:rsidRDefault="00FE1691" w:rsidP="0079523E">
      <w:pPr>
        <w:suppressAutoHyphens/>
        <w:spacing w:after="0" w:line="240" w:lineRule="auto"/>
        <w:rPr>
          <w:rFonts w:ascii="Arial" w:hAnsi="Arial" w:cs="Arial"/>
          <w:bCs/>
          <w:color w:val="000000"/>
          <w:shd w:val="clear" w:color="auto" w:fill="FFFFFF"/>
        </w:rPr>
      </w:pPr>
    </w:p>
    <w:p w14:paraId="5776D306" w14:textId="5AF62407" w:rsidR="000F319A" w:rsidRPr="00217BD3" w:rsidRDefault="00FE1691" w:rsidP="00CC1CBE">
      <w:pPr>
        <w:pStyle w:val="Odstavekseznama"/>
        <w:numPr>
          <w:ilvl w:val="0"/>
          <w:numId w:val="51"/>
        </w:numPr>
        <w:suppressAutoHyphens/>
        <w:spacing w:after="0" w:line="240" w:lineRule="auto"/>
        <w:jc w:val="center"/>
        <w:rPr>
          <w:rFonts w:ascii="Arial" w:hAnsi="Arial" w:cs="Arial"/>
          <w:bCs/>
          <w:i/>
          <w:iCs/>
          <w:color w:val="000000"/>
          <w:shd w:val="clear" w:color="auto" w:fill="FFFFFF"/>
        </w:rPr>
      </w:pPr>
      <w:r w:rsidRPr="00217BD3">
        <w:rPr>
          <w:rFonts w:ascii="Arial" w:hAnsi="Arial" w:cs="Arial"/>
          <w:bCs/>
          <w:color w:val="000000"/>
          <w:shd w:val="clear" w:color="auto" w:fill="FFFFFF"/>
        </w:rPr>
        <w:t>Poddodelek:</w:t>
      </w:r>
      <w:r w:rsidRPr="00217BD3">
        <w:rPr>
          <w:rFonts w:ascii="Arial" w:hAnsi="Arial" w:cs="Arial"/>
          <w:bCs/>
          <w:i/>
          <w:iCs/>
          <w:color w:val="000000"/>
          <w:shd w:val="clear" w:color="auto" w:fill="FFFFFF"/>
        </w:rPr>
        <w:t xml:space="preserve"> Splošne določbe</w:t>
      </w:r>
    </w:p>
    <w:p w14:paraId="2FD10E04" w14:textId="77777777" w:rsidR="00FE1691" w:rsidRPr="00217BD3" w:rsidRDefault="00FE1691" w:rsidP="00FE1691">
      <w:pPr>
        <w:pStyle w:val="Odstavekseznama"/>
        <w:suppressAutoHyphens/>
        <w:spacing w:after="0" w:line="240" w:lineRule="auto"/>
        <w:ind w:left="1080"/>
        <w:rPr>
          <w:rFonts w:ascii="Arial" w:hAnsi="Arial" w:cs="Arial"/>
          <w:bCs/>
          <w:i/>
          <w:iCs/>
          <w:color w:val="000000"/>
          <w:shd w:val="clear" w:color="auto" w:fill="FFFFFF"/>
        </w:rPr>
      </w:pPr>
    </w:p>
    <w:p w14:paraId="1175C74F" w14:textId="77777777" w:rsidR="000F319A" w:rsidRPr="00217BD3" w:rsidRDefault="000F319A" w:rsidP="000F319A">
      <w:pPr>
        <w:pStyle w:val="Odstavekseznama"/>
        <w:suppressAutoHyphens/>
        <w:spacing w:after="0" w:line="240" w:lineRule="auto"/>
        <w:rPr>
          <w:rFonts w:ascii="Arial" w:hAnsi="Arial" w:cs="Arial"/>
          <w:b/>
          <w:color w:val="000000"/>
          <w:shd w:val="clear" w:color="auto" w:fill="FFFFFF"/>
        </w:rPr>
      </w:pPr>
    </w:p>
    <w:p w14:paraId="11B4FD67" w14:textId="77777777" w:rsidR="002A1A9C" w:rsidRPr="00217BD3" w:rsidRDefault="002A1A9C" w:rsidP="002F1190">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676A1A94" w14:textId="701863A0" w:rsidR="002A1A9C" w:rsidRPr="00217BD3" w:rsidRDefault="002A1A9C" w:rsidP="002A1A9C">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w:t>
      </w:r>
      <w:r w:rsidR="00227E4F" w:rsidRPr="00217BD3">
        <w:rPr>
          <w:rFonts w:ascii="Arial" w:eastAsia="Times New Roman" w:hAnsi="Arial" w:cs="Arial"/>
          <w:b/>
          <w:lang w:eastAsia="en-GB"/>
        </w:rPr>
        <w:t xml:space="preserve">cilji za </w:t>
      </w:r>
      <w:r w:rsidR="00077C81" w:rsidRPr="00217BD3">
        <w:rPr>
          <w:rFonts w:ascii="Arial" w:eastAsia="Times New Roman" w:hAnsi="Arial" w:cs="Arial"/>
          <w:b/>
          <w:lang w:eastAsia="en-GB"/>
        </w:rPr>
        <w:t xml:space="preserve">električno </w:t>
      </w:r>
      <w:r w:rsidR="00227E4F" w:rsidRPr="00217BD3">
        <w:rPr>
          <w:rFonts w:ascii="Arial" w:eastAsia="Times New Roman" w:hAnsi="Arial" w:cs="Arial"/>
          <w:b/>
          <w:lang w:eastAsia="en-GB"/>
        </w:rPr>
        <w:t>polnilno infrastrukturo</w:t>
      </w:r>
      <w:r w:rsidRPr="00217BD3">
        <w:rPr>
          <w:rFonts w:ascii="Arial" w:eastAsia="Times New Roman" w:hAnsi="Arial" w:cs="Arial"/>
          <w:b/>
          <w:lang w:eastAsia="en-GB"/>
        </w:rPr>
        <w:t>)</w:t>
      </w:r>
    </w:p>
    <w:p w14:paraId="2032514A" w14:textId="02024A0B" w:rsidR="009A56F6" w:rsidRPr="00217BD3" w:rsidRDefault="009A56F6" w:rsidP="009A56F6">
      <w:pPr>
        <w:suppressAutoHyphens/>
        <w:spacing w:after="0" w:line="240" w:lineRule="auto"/>
        <w:rPr>
          <w:rFonts w:ascii="Arial" w:hAnsi="Arial" w:cs="Arial"/>
          <w:b/>
          <w:color w:val="000000"/>
          <w:shd w:val="clear" w:color="auto" w:fill="FFFFFF"/>
        </w:rPr>
      </w:pPr>
    </w:p>
    <w:p w14:paraId="2CDF32C8" w14:textId="2D2224FA" w:rsidR="00BC5B5E" w:rsidRPr="00217BD3" w:rsidRDefault="00BC5B5E" w:rsidP="008D63B3">
      <w:pPr>
        <w:suppressAutoHyphens/>
        <w:spacing w:after="0" w:line="240" w:lineRule="auto"/>
        <w:jc w:val="both"/>
        <w:rPr>
          <w:rFonts w:ascii="Arial" w:hAnsi="Arial" w:cs="Arial"/>
          <w:b/>
          <w:color w:val="000000"/>
          <w:shd w:val="clear" w:color="auto" w:fill="FFFFFF"/>
        </w:rPr>
      </w:pPr>
    </w:p>
    <w:p w14:paraId="3BA521F7" w14:textId="39EEBC61" w:rsidR="00FE66FA" w:rsidRPr="00217BD3" w:rsidRDefault="00784062" w:rsidP="009E3B52">
      <w:pPr>
        <w:pStyle w:val="Odstavekseznama"/>
        <w:numPr>
          <w:ilvl w:val="0"/>
          <w:numId w:val="65"/>
        </w:numPr>
        <w:suppressAutoHyphens/>
        <w:spacing w:after="120" w:line="240" w:lineRule="auto"/>
        <w:ind w:left="714" w:hanging="357"/>
        <w:jc w:val="both"/>
        <w:rPr>
          <w:rFonts w:ascii="Arial" w:hAnsi="Arial" w:cs="Arial"/>
          <w:color w:val="000000"/>
          <w:shd w:val="clear" w:color="auto" w:fill="FFFFFF"/>
        </w:rPr>
      </w:pPr>
      <w:r w:rsidRPr="00217BD3">
        <w:rPr>
          <w:rFonts w:ascii="Arial" w:hAnsi="Arial" w:cs="Arial"/>
          <w:color w:val="000000"/>
          <w:shd w:val="clear" w:color="auto" w:fill="FFFFFF"/>
        </w:rPr>
        <w:t xml:space="preserve">Nacionalni cilji glede </w:t>
      </w:r>
      <w:r w:rsidR="00AB5450" w:rsidRPr="00217BD3">
        <w:rPr>
          <w:rFonts w:ascii="Arial" w:hAnsi="Arial" w:cs="Arial"/>
          <w:color w:val="000000"/>
          <w:shd w:val="clear" w:color="auto" w:fill="FFFFFF"/>
        </w:rPr>
        <w:t>minimalnega števila</w:t>
      </w:r>
      <w:r w:rsidRPr="00217BD3">
        <w:rPr>
          <w:rFonts w:ascii="Arial" w:hAnsi="Arial" w:cs="Arial"/>
          <w:color w:val="000000"/>
          <w:shd w:val="clear" w:color="auto" w:fill="FFFFFF"/>
        </w:rPr>
        <w:t xml:space="preserve"> polnilnih mest</w:t>
      </w:r>
      <w:r w:rsidR="000614B5">
        <w:rPr>
          <w:rFonts w:ascii="Arial" w:hAnsi="Arial" w:cs="Arial"/>
          <w:color w:val="000000"/>
          <w:shd w:val="clear" w:color="auto" w:fill="FFFFFF"/>
        </w:rPr>
        <w:t xml:space="preserve"> in polnilnih postaj glede na moč in način polnjenja ter potrebna skupna izhodna moč polnilnih postaj </w:t>
      </w:r>
      <w:r w:rsidR="00281C84">
        <w:rPr>
          <w:rFonts w:ascii="Arial" w:hAnsi="Arial" w:cs="Arial"/>
          <w:color w:val="000000"/>
          <w:shd w:val="clear" w:color="auto" w:fill="FFFFFF"/>
        </w:rPr>
        <w:t xml:space="preserve">glede na </w:t>
      </w:r>
      <w:r w:rsidRPr="00217BD3">
        <w:rPr>
          <w:rFonts w:ascii="Arial" w:hAnsi="Arial" w:cs="Arial"/>
          <w:color w:val="000000"/>
          <w:shd w:val="clear" w:color="auto" w:fill="FFFFFF"/>
        </w:rPr>
        <w:t>predviden</w:t>
      </w:r>
      <w:r w:rsidR="00281C84">
        <w:rPr>
          <w:rFonts w:ascii="Arial" w:hAnsi="Arial" w:cs="Arial"/>
          <w:color w:val="000000"/>
          <w:shd w:val="clear" w:color="auto" w:fill="FFFFFF"/>
        </w:rPr>
        <w:t>o</w:t>
      </w:r>
      <w:r w:rsidRPr="00217BD3">
        <w:rPr>
          <w:rFonts w:ascii="Arial" w:hAnsi="Arial" w:cs="Arial"/>
          <w:color w:val="000000"/>
          <w:shd w:val="clear" w:color="auto" w:fill="FFFFFF"/>
        </w:rPr>
        <w:t xml:space="preserve"> projekcij</w:t>
      </w:r>
      <w:r w:rsidR="00281C84">
        <w:rPr>
          <w:rFonts w:ascii="Arial" w:hAnsi="Arial" w:cs="Arial"/>
          <w:color w:val="000000"/>
          <w:shd w:val="clear" w:color="auto" w:fill="FFFFFF"/>
        </w:rPr>
        <w:t>o</w:t>
      </w:r>
      <w:r w:rsidRPr="00217BD3">
        <w:rPr>
          <w:rFonts w:ascii="Arial" w:hAnsi="Arial" w:cs="Arial"/>
          <w:color w:val="000000"/>
          <w:shd w:val="clear" w:color="auto" w:fill="FFFFFF"/>
        </w:rPr>
        <w:t xml:space="preserve"> električnih vozil v voznem parku</w:t>
      </w:r>
      <w:r w:rsidR="004418B2" w:rsidRPr="00217BD3">
        <w:rPr>
          <w:rFonts w:ascii="Arial" w:hAnsi="Arial" w:cs="Arial"/>
          <w:color w:val="000000"/>
          <w:shd w:val="clear" w:color="auto" w:fill="FFFFFF"/>
        </w:rPr>
        <w:t>,</w:t>
      </w:r>
      <w:r w:rsidRPr="00217BD3">
        <w:rPr>
          <w:rFonts w:ascii="Arial" w:hAnsi="Arial" w:cs="Arial"/>
          <w:color w:val="000000"/>
          <w:shd w:val="clear" w:color="auto" w:fill="FFFFFF"/>
        </w:rPr>
        <w:t xml:space="preserve"> se opredeli</w:t>
      </w:r>
      <w:r w:rsidR="00910E9B" w:rsidRPr="00217BD3">
        <w:rPr>
          <w:rFonts w:ascii="Arial" w:hAnsi="Arial" w:cs="Arial"/>
          <w:color w:val="000000"/>
          <w:shd w:val="clear" w:color="auto" w:fill="FFFFFF"/>
        </w:rPr>
        <w:t>jo</w:t>
      </w:r>
      <w:r w:rsidRPr="00217BD3">
        <w:rPr>
          <w:rFonts w:ascii="Arial" w:hAnsi="Arial" w:cs="Arial"/>
          <w:color w:val="000000"/>
          <w:shd w:val="clear" w:color="auto" w:fill="FFFFFF"/>
        </w:rPr>
        <w:t xml:space="preserve"> v nacionalnem okvirju politike</w:t>
      </w:r>
      <w:r w:rsidR="005A2D84" w:rsidRPr="00217BD3">
        <w:rPr>
          <w:rFonts w:ascii="Arial" w:hAnsi="Arial" w:cs="Arial"/>
          <w:color w:val="000000"/>
          <w:shd w:val="clear" w:color="auto" w:fill="FFFFFF"/>
        </w:rPr>
        <w:t>,</w:t>
      </w:r>
      <w:r w:rsidRPr="00217BD3">
        <w:rPr>
          <w:rFonts w:ascii="Arial" w:hAnsi="Arial" w:cs="Arial"/>
          <w:color w:val="000000"/>
          <w:shd w:val="clear" w:color="auto" w:fill="FFFFFF"/>
        </w:rPr>
        <w:t xml:space="preserve"> pri čemer se upošteva prispevek k podnebnim in energetskim ciljem.</w:t>
      </w:r>
    </w:p>
    <w:p w14:paraId="51BAEEAC" w14:textId="77777777" w:rsidR="00517672" w:rsidRPr="00217BD3" w:rsidRDefault="00517672" w:rsidP="009E3B52">
      <w:pPr>
        <w:pStyle w:val="Odstavekseznama"/>
        <w:suppressAutoHyphens/>
        <w:spacing w:after="120" w:line="240" w:lineRule="auto"/>
        <w:ind w:left="714" w:hanging="357"/>
        <w:jc w:val="both"/>
        <w:rPr>
          <w:rFonts w:ascii="Arial" w:hAnsi="Arial" w:cs="Arial"/>
          <w:color w:val="000000"/>
          <w:shd w:val="clear" w:color="auto" w:fill="FFFFFF"/>
        </w:rPr>
      </w:pPr>
    </w:p>
    <w:p w14:paraId="05EA91AF" w14:textId="6CDA409F" w:rsidR="006C46CC" w:rsidRPr="00217BD3" w:rsidRDefault="000F6784" w:rsidP="009E3B52">
      <w:pPr>
        <w:pStyle w:val="Odstavekseznama"/>
        <w:numPr>
          <w:ilvl w:val="0"/>
          <w:numId w:val="65"/>
        </w:numPr>
        <w:suppressAutoHyphens/>
        <w:spacing w:after="0" w:line="240" w:lineRule="auto"/>
        <w:ind w:left="714" w:hanging="357"/>
        <w:jc w:val="both"/>
        <w:rPr>
          <w:rFonts w:ascii="Arial" w:hAnsi="Arial" w:cs="Arial"/>
          <w:color w:val="000000"/>
          <w:shd w:val="clear" w:color="auto" w:fill="FFFFFF"/>
        </w:rPr>
      </w:pPr>
      <w:r w:rsidRPr="00217BD3">
        <w:rPr>
          <w:rFonts w:ascii="Arial" w:hAnsi="Arial" w:cs="Arial"/>
          <w:color w:val="000000"/>
          <w:shd w:val="clear" w:color="auto" w:fill="FFFFFF"/>
        </w:rPr>
        <w:t>Cilji glede polnilne infrastrukture za lahka in težka cestna vozila v urbanih vozliščih in na omrežju TEN-T</w:t>
      </w:r>
      <w:r w:rsidR="004418B2" w:rsidRPr="00217BD3">
        <w:rPr>
          <w:rFonts w:ascii="Arial" w:hAnsi="Arial" w:cs="Arial"/>
          <w:color w:val="000000"/>
          <w:shd w:val="clear" w:color="auto" w:fill="FFFFFF"/>
        </w:rPr>
        <w:t>,</w:t>
      </w:r>
      <w:r w:rsidRPr="00217BD3">
        <w:rPr>
          <w:rFonts w:ascii="Arial" w:hAnsi="Arial" w:cs="Arial"/>
          <w:color w:val="000000"/>
          <w:shd w:val="clear" w:color="auto" w:fill="FFFFFF"/>
        </w:rPr>
        <w:t xml:space="preserve"> v smislu števila polnilnih parkov in polnilnih mest </w:t>
      </w:r>
      <w:r w:rsidR="004418B2" w:rsidRPr="00217BD3">
        <w:rPr>
          <w:rFonts w:ascii="Arial" w:hAnsi="Arial" w:cs="Arial"/>
          <w:color w:val="000000"/>
          <w:shd w:val="clear" w:color="auto" w:fill="FFFFFF"/>
        </w:rPr>
        <w:t>v</w:t>
      </w:r>
      <w:r w:rsidRPr="00217BD3">
        <w:rPr>
          <w:rFonts w:ascii="Arial" w:hAnsi="Arial" w:cs="Arial"/>
          <w:color w:val="000000"/>
          <w:shd w:val="clear" w:color="auto" w:fill="FFFFFF"/>
        </w:rPr>
        <w:t xml:space="preserve"> teh polnilnih parkih, njihove medsebojne razdalje ter izhodne moči</w:t>
      </w:r>
      <w:r w:rsidR="004418B2" w:rsidRPr="00217BD3">
        <w:rPr>
          <w:rFonts w:ascii="Arial" w:hAnsi="Arial" w:cs="Arial"/>
          <w:color w:val="000000"/>
          <w:shd w:val="clear" w:color="auto" w:fill="FFFFFF"/>
        </w:rPr>
        <w:t>,</w:t>
      </w:r>
      <w:r w:rsidRPr="00217BD3">
        <w:rPr>
          <w:rFonts w:ascii="Arial" w:hAnsi="Arial" w:cs="Arial"/>
          <w:color w:val="000000"/>
          <w:shd w:val="clear" w:color="auto" w:fill="FFFFFF"/>
        </w:rPr>
        <w:t xml:space="preserve"> se v nacionalnem okvirju politike določijo v skladu z zavezujočimi cilji, ki jih za države članice določi Evropska unija.</w:t>
      </w:r>
    </w:p>
    <w:p w14:paraId="5EDA0DC2" w14:textId="77777777" w:rsidR="0079523E" w:rsidRPr="00217BD3" w:rsidRDefault="0079523E" w:rsidP="009E3B52">
      <w:pPr>
        <w:pStyle w:val="Odstavekseznama"/>
        <w:suppressAutoHyphens/>
        <w:spacing w:after="0" w:line="240" w:lineRule="auto"/>
        <w:ind w:left="714" w:hanging="357"/>
        <w:jc w:val="both"/>
        <w:rPr>
          <w:rFonts w:ascii="Arial" w:hAnsi="Arial" w:cs="Arial"/>
          <w:color w:val="000000"/>
          <w:shd w:val="clear" w:color="auto" w:fill="FFFFFF"/>
        </w:rPr>
      </w:pPr>
    </w:p>
    <w:p w14:paraId="66CEAE56" w14:textId="3EF8209D" w:rsidR="000F777D" w:rsidRPr="00217BD3" w:rsidRDefault="00517672" w:rsidP="009E3B52">
      <w:pPr>
        <w:pStyle w:val="Odstavekseznama"/>
        <w:numPr>
          <w:ilvl w:val="0"/>
          <w:numId w:val="65"/>
        </w:numPr>
        <w:suppressAutoHyphens/>
        <w:spacing w:after="0" w:line="240" w:lineRule="auto"/>
        <w:ind w:left="714" w:hanging="357"/>
        <w:jc w:val="both"/>
        <w:rPr>
          <w:rFonts w:ascii="Arial" w:hAnsi="Arial" w:cs="Arial"/>
          <w:color w:val="000000"/>
          <w:shd w:val="clear" w:color="auto" w:fill="FFFFFF"/>
        </w:rPr>
      </w:pPr>
      <w:r w:rsidRPr="00217BD3">
        <w:rPr>
          <w:rFonts w:ascii="Arial" w:hAnsi="Arial" w:cs="Arial"/>
          <w:color w:val="000000"/>
          <w:shd w:val="clear" w:color="auto" w:fill="FFFFFF"/>
        </w:rPr>
        <w:t xml:space="preserve">Ministrstvo </w:t>
      </w:r>
      <w:r w:rsidR="00FB06D7" w:rsidRPr="00217BD3">
        <w:rPr>
          <w:rFonts w:ascii="Arial" w:hAnsi="Arial" w:cs="Arial"/>
          <w:color w:val="000000"/>
          <w:shd w:val="clear" w:color="auto" w:fill="FFFFFF"/>
        </w:rPr>
        <w:t>ob upoštevanju meril iz 8. alineje drugega odstavka 4. člena tega zakona</w:t>
      </w:r>
      <w:r w:rsidR="004418B2" w:rsidRPr="00217BD3">
        <w:rPr>
          <w:rFonts w:ascii="Arial" w:hAnsi="Arial" w:cs="Arial"/>
          <w:color w:val="000000"/>
          <w:shd w:val="clear" w:color="auto" w:fill="FFFFFF"/>
        </w:rPr>
        <w:t>,</w:t>
      </w:r>
      <w:r w:rsidR="00FB06D7" w:rsidRPr="00217BD3">
        <w:rPr>
          <w:rFonts w:ascii="Arial" w:hAnsi="Arial" w:cs="Arial"/>
          <w:color w:val="000000"/>
          <w:shd w:val="clear" w:color="auto" w:fill="FFFFFF"/>
        </w:rPr>
        <w:t xml:space="preserve"> </w:t>
      </w:r>
      <w:r w:rsidR="0053312C" w:rsidRPr="00217BD3">
        <w:rPr>
          <w:rFonts w:ascii="Arial" w:hAnsi="Arial" w:cs="Arial"/>
          <w:color w:val="000000"/>
          <w:shd w:val="clear" w:color="auto" w:fill="FFFFFF"/>
        </w:rPr>
        <w:t xml:space="preserve">določi metodologijo za vzpostavitev in širjenje </w:t>
      </w:r>
      <w:r w:rsidR="005D47DF" w:rsidRPr="00217BD3">
        <w:rPr>
          <w:rFonts w:ascii="Arial" w:hAnsi="Arial" w:cs="Arial"/>
          <w:color w:val="000000"/>
          <w:shd w:val="clear" w:color="auto" w:fill="FFFFFF"/>
        </w:rPr>
        <w:t xml:space="preserve">mreže </w:t>
      </w:r>
      <w:r w:rsidR="000F777D" w:rsidRPr="00217BD3">
        <w:rPr>
          <w:rFonts w:ascii="Arial" w:hAnsi="Arial" w:cs="Arial"/>
          <w:color w:val="000000"/>
          <w:shd w:val="clear" w:color="auto" w:fill="FFFFFF"/>
        </w:rPr>
        <w:t>javno dostopne polnilne infrastruk</w:t>
      </w:r>
      <w:r w:rsidR="005D47DF" w:rsidRPr="00217BD3">
        <w:rPr>
          <w:rFonts w:ascii="Arial" w:hAnsi="Arial" w:cs="Arial"/>
          <w:color w:val="000000"/>
          <w:shd w:val="clear" w:color="auto" w:fill="FFFFFF"/>
        </w:rPr>
        <w:t>tur</w:t>
      </w:r>
      <w:r w:rsidR="005078D9" w:rsidRPr="00217BD3">
        <w:rPr>
          <w:rFonts w:ascii="Arial" w:hAnsi="Arial" w:cs="Arial"/>
          <w:color w:val="000000"/>
          <w:shd w:val="clear" w:color="auto" w:fill="FFFFFF"/>
        </w:rPr>
        <w:t>e za električna vozila ter kriterije</w:t>
      </w:r>
      <w:r w:rsidR="005D47DF" w:rsidRPr="00217BD3">
        <w:rPr>
          <w:rFonts w:ascii="Arial" w:hAnsi="Arial" w:cs="Arial"/>
          <w:color w:val="000000"/>
          <w:shd w:val="clear" w:color="auto" w:fill="FFFFFF"/>
        </w:rPr>
        <w:t xml:space="preserve"> za določitev</w:t>
      </w:r>
      <w:r w:rsidR="000F777D" w:rsidRPr="00217BD3">
        <w:rPr>
          <w:rFonts w:ascii="Arial" w:hAnsi="Arial" w:cs="Arial"/>
          <w:color w:val="000000"/>
          <w:shd w:val="clear" w:color="auto" w:fill="FFFFFF"/>
        </w:rPr>
        <w:t xml:space="preserve"> potrebnih investicij v javno dostopno polnilno infrastrukturo</w:t>
      </w:r>
      <w:r w:rsidR="005D47DF" w:rsidRPr="00217BD3">
        <w:rPr>
          <w:rFonts w:ascii="Arial" w:hAnsi="Arial" w:cs="Arial"/>
          <w:color w:val="000000"/>
          <w:shd w:val="clear" w:color="auto" w:fill="FFFFFF"/>
        </w:rPr>
        <w:t>.</w:t>
      </w:r>
    </w:p>
    <w:p w14:paraId="099E2FBC" w14:textId="74EEF042" w:rsidR="005078D9" w:rsidRPr="00217BD3" w:rsidRDefault="005078D9" w:rsidP="009E3B52">
      <w:pPr>
        <w:suppressAutoHyphens/>
        <w:spacing w:after="0" w:line="240" w:lineRule="auto"/>
        <w:jc w:val="both"/>
        <w:rPr>
          <w:rFonts w:ascii="Arial" w:hAnsi="Arial" w:cs="Arial"/>
          <w:color w:val="000000"/>
          <w:shd w:val="clear" w:color="auto" w:fill="FFFFFF"/>
        </w:rPr>
      </w:pPr>
    </w:p>
    <w:p w14:paraId="0D8417EE" w14:textId="6F553426" w:rsidR="00841B69" w:rsidRPr="00217BD3" w:rsidRDefault="00841B69" w:rsidP="00F772A0">
      <w:pPr>
        <w:suppressAutoHyphens/>
        <w:spacing w:after="0" w:line="240" w:lineRule="auto"/>
        <w:rPr>
          <w:rFonts w:ascii="Arial" w:hAnsi="Arial" w:cs="Arial"/>
          <w:color w:val="000000"/>
          <w:shd w:val="clear" w:color="auto" w:fill="FFFFFF"/>
        </w:rPr>
      </w:pPr>
    </w:p>
    <w:p w14:paraId="32BE9542" w14:textId="190D7151" w:rsidR="00841B69" w:rsidRPr="00217BD3" w:rsidRDefault="00841B69" w:rsidP="00F772A0">
      <w:pPr>
        <w:suppressAutoHyphens/>
        <w:spacing w:after="0" w:line="240" w:lineRule="auto"/>
        <w:rPr>
          <w:rFonts w:ascii="Arial" w:hAnsi="Arial" w:cs="Arial"/>
          <w:color w:val="000000"/>
          <w:shd w:val="clear" w:color="auto" w:fill="FFFFFF"/>
        </w:rPr>
      </w:pPr>
    </w:p>
    <w:p w14:paraId="33C0E3E7" w14:textId="51404DD0" w:rsidR="00841B69" w:rsidRDefault="00841B69" w:rsidP="00F772A0">
      <w:pPr>
        <w:suppressAutoHyphens/>
        <w:spacing w:after="0" w:line="240" w:lineRule="auto"/>
        <w:rPr>
          <w:rFonts w:ascii="Arial" w:hAnsi="Arial" w:cs="Arial"/>
          <w:color w:val="000000"/>
          <w:shd w:val="clear" w:color="auto" w:fill="FFFFFF"/>
        </w:rPr>
      </w:pPr>
    </w:p>
    <w:p w14:paraId="2AF60F90" w14:textId="77777777" w:rsidR="008D63B3" w:rsidRPr="00217BD3" w:rsidRDefault="008D63B3" w:rsidP="00F772A0">
      <w:pPr>
        <w:suppressAutoHyphens/>
        <w:spacing w:after="0" w:line="240" w:lineRule="auto"/>
        <w:rPr>
          <w:rFonts w:ascii="Arial" w:hAnsi="Arial" w:cs="Arial"/>
          <w:color w:val="000000"/>
          <w:shd w:val="clear" w:color="auto" w:fill="FFFFFF"/>
        </w:rPr>
      </w:pPr>
    </w:p>
    <w:p w14:paraId="4FDC4322" w14:textId="47C3593E" w:rsidR="00E80A2A" w:rsidRPr="00217BD3" w:rsidRDefault="00E80A2A" w:rsidP="002F1190">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lastRenderedPageBreak/>
        <w:t>člen</w:t>
      </w:r>
    </w:p>
    <w:p w14:paraId="4B9C7753" w14:textId="7C9E1228" w:rsidR="0060642F" w:rsidRPr="00217BD3" w:rsidRDefault="0060642F" w:rsidP="00FE1691">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(načrtovanje</w:t>
      </w:r>
      <w:r w:rsidR="00950944" w:rsidRPr="00217BD3">
        <w:rPr>
          <w:rFonts w:ascii="Arial" w:eastAsia="Times New Roman" w:hAnsi="Arial" w:cs="Arial"/>
          <w:b/>
          <w:lang w:eastAsia="en-GB"/>
        </w:rPr>
        <w:t xml:space="preserve"> primernih</w:t>
      </w:r>
      <w:r w:rsidRPr="00217BD3">
        <w:rPr>
          <w:rFonts w:ascii="Arial" w:eastAsia="Times New Roman" w:hAnsi="Arial" w:cs="Arial"/>
          <w:b/>
          <w:lang w:eastAsia="en-GB"/>
        </w:rPr>
        <w:t xml:space="preserve"> </w:t>
      </w:r>
      <w:r w:rsidR="002042B9" w:rsidRPr="00217BD3">
        <w:rPr>
          <w:rFonts w:ascii="Arial" w:eastAsia="Times New Roman" w:hAnsi="Arial" w:cs="Arial"/>
          <w:b/>
          <w:lang w:eastAsia="en-GB"/>
        </w:rPr>
        <w:t>lokacij</w:t>
      </w:r>
      <w:r w:rsidR="008661EF" w:rsidRPr="00217BD3">
        <w:rPr>
          <w:rFonts w:ascii="Arial" w:eastAsia="Times New Roman" w:hAnsi="Arial" w:cs="Arial"/>
          <w:b/>
          <w:lang w:eastAsia="en-GB"/>
        </w:rPr>
        <w:t xml:space="preserve"> </w:t>
      </w:r>
      <w:r w:rsidRPr="00217BD3">
        <w:rPr>
          <w:rFonts w:ascii="Arial" w:eastAsia="Times New Roman" w:hAnsi="Arial" w:cs="Arial"/>
          <w:b/>
          <w:lang w:eastAsia="en-GB"/>
        </w:rPr>
        <w:t>polniln</w:t>
      </w:r>
      <w:r w:rsidR="009F0735" w:rsidRPr="00217BD3">
        <w:rPr>
          <w:rFonts w:ascii="Arial" w:eastAsia="Times New Roman" w:hAnsi="Arial" w:cs="Arial"/>
          <w:b/>
          <w:lang w:eastAsia="en-GB"/>
        </w:rPr>
        <w:t>ih parkov</w:t>
      </w:r>
      <w:r w:rsidRPr="00217BD3">
        <w:rPr>
          <w:rFonts w:ascii="Arial" w:eastAsia="Times New Roman" w:hAnsi="Arial" w:cs="Arial"/>
          <w:b/>
          <w:lang w:eastAsia="en-GB"/>
        </w:rPr>
        <w:t xml:space="preserve"> visokih moči)</w:t>
      </w:r>
    </w:p>
    <w:p w14:paraId="658FF488" w14:textId="347DAA35" w:rsidR="0060642F" w:rsidRPr="00217BD3" w:rsidRDefault="0060642F" w:rsidP="009C7CB9">
      <w:pPr>
        <w:ind w:left="714" w:hanging="357"/>
        <w:rPr>
          <w:lang w:eastAsia="en-GB"/>
        </w:rPr>
      </w:pPr>
    </w:p>
    <w:p w14:paraId="7C679397" w14:textId="430B3F8A" w:rsidR="00D62AA0" w:rsidRPr="00217BD3" w:rsidRDefault="008C7EF0" w:rsidP="008D63B3">
      <w:pPr>
        <w:pStyle w:val="Odstavekseznama"/>
        <w:numPr>
          <w:ilvl w:val="0"/>
          <w:numId w:val="64"/>
        </w:numPr>
        <w:spacing w:after="120" w:line="240" w:lineRule="auto"/>
        <w:ind w:left="714" w:hanging="357"/>
        <w:contextualSpacing w:val="0"/>
        <w:jc w:val="both"/>
        <w:rPr>
          <w:rFonts w:ascii="Arial" w:hAnsi="Arial" w:cs="Arial"/>
          <w:lang w:eastAsia="en-GB"/>
        </w:rPr>
      </w:pPr>
      <w:r w:rsidRPr="00217BD3">
        <w:rPr>
          <w:rFonts w:ascii="Arial" w:hAnsi="Arial" w:cs="Arial"/>
          <w:lang w:eastAsia="en-GB"/>
        </w:rPr>
        <w:t>Elektrooperater</w:t>
      </w:r>
      <w:r w:rsidR="0060642F" w:rsidRPr="00217BD3">
        <w:rPr>
          <w:rFonts w:ascii="Arial" w:hAnsi="Arial" w:cs="Arial"/>
          <w:lang w:eastAsia="en-GB"/>
        </w:rPr>
        <w:t xml:space="preserve"> </w:t>
      </w:r>
      <w:r w:rsidR="00A04FBB" w:rsidRPr="00217BD3">
        <w:rPr>
          <w:rFonts w:ascii="Arial" w:hAnsi="Arial" w:cs="Arial"/>
          <w:lang w:eastAsia="en-GB"/>
        </w:rPr>
        <w:t>v sodelo</w:t>
      </w:r>
      <w:r w:rsidR="00FB06D7" w:rsidRPr="00217BD3">
        <w:rPr>
          <w:rFonts w:ascii="Arial" w:hAnsi="Arial" w:cs="Arial"/>
          <w:lang w:eastAsia="en-GB"/>
        </w:rPr>
        <w:t xml:space="preserve">vanju z upravljavci javnih cest in </w:t>
      </w:r>
      <w:r w:rsidR="00BD77C0" w:rsidRPr="00217BD3">
        <w:rPr>
          <w:rFonts w:ascii="Arial" w:hAnsi="Arial" w:cs="Arial"/>
          <w:lang w:eastAsia="en-GB"/>
        </w:rPr>
        <w:t xml:space="preserve">s pristojnimi državnimi ter lokalnimi organi </w:t>
      </w:r>
      <w:r w:rsidR="00917CC7" w:rsidRPr="00217BD3">
        <w:rPr>
          <w:rFonts w:ascii="Arial" w:hAnsi="Arial" w:cs="Arial"/>
          <w:lang w:eastAsia="en-GB"/>
        </w:rPr>
        <w:t xml:space="preserve">za svoje omrežje </w:t>
      </w:r>
      <w:r w:rsidRPr="00217BD3">
        <w:rPr>
          <w:rFonts w:ascii="Arial" w:hAnsi="Arial" w:cs="Arial"/>
          <w:lang w:eastAsia="en-GB"/>
        </w:rPr>
        <w:t xml:space="preserve">pripravi </w:t>
      </w:r>
      <w:r w:rsidR="00577AEA" w:rsidRPr="00217BD3">
        <w:rPr>
          <w:rFonts w:ascii="Arial" w:hAnsi="Arial" w:cs="Arial"/>
          <w:lang w:eastAsia="en-GB"/>
        </w:rPr>
        <w:t xml:space="preserve">državni </w:t>
      </w:r>
      <w:r w:rsidR="00D06470" w:rsidRPr="00217BD3">
        <w:rPr>
          <w:rFonts w:ascii="Arial" w:hAnsi="Arial" w:cs="Arial"/>
          <w:lang w:eastAsia="en-GB"/>
        </w:rPr>
        <w:t>načrt</w:t>
      </w:r>
      <w:r w:rsidR="0060642F" w:rsidRPr="00217BD3">
        <w:rPr>
          <w:rFonts w:ascii="Arial" w:hAnsi="Arial" w:cs="Arial"/>
          <w:lang w:eastAsia="en-GB"/>
        </w:rPr>
        <w:t xml:space="preserve"> </w:t>
      </w:r>
      <w:r w:rsidR="002042B9" w:rsidRPr="00217BD3">
        <w:rPr>
          <w:rFonts w:ascii="Arial" w:hAnsi="Arial" w:cs="Arial"/>
          <w:lang w:eastAsia="en-GB"/>
        </w:rPr>
        <w:t>primernih</w:t>
      </w:r>
      <w:r w:rsidR="0060642F" w:rsidRPr="00217BD3">
        <w:rPr>
          <w:rFonts w:ascii="Arial" w:hAnsi="Arial" w:cs="Arial"/>
          <w:lang w:eastAsia="en-GB"/>
        </w:rPr>
        <w:t xml:space="preserve"> lokacij</w:t>
      </w:r>
      <w:r w:rsidR="00D31BE3" w:rsidRPr="00217BD3">
        <w:rPr>
          <w:rFonts w:ascii="Arial" w:hAnsi="Arial" w:cs="Arial"/>
          <w:lang w:eastAsia="en-GB"/>
        </w:rPr>
        <w:t xml:space="preserve"> polnilnih parkov</w:t>
      </w:r>
      <w:r w:rsidR="001A0BF2" w:rsidRPr="00217BD3">
        <w:rPr>
          <w:rFonts w:ascii="Arial" w:hAnsi="Arial" w:cs="Arial"/>
          <w:lang w:eastAsia="en-GB"/>
        </w:rPr>
        <w:t>, kjer priključne zmogljivosti omogočajo delovanje</w:t>
      </w:r>
      <w:r w:rsidR="0060642F" w:rsidRPr="00217BD3">
        <w:rPr>
          <w:rFonts w:ascii="Arial" w:hAnsi="Arial" w:cs="Arial"/>
          <w:lang w:eastAsia="en-GB"/>
        </w:rPr>
        <w:t xml:space="preserve"> </w:t>
      </w:r>
      <w:r w:rsidR="00C4766B" w:rsidRPr="00217BD3">
        <w:rPr>
          <w:rFonts w:ascii="Arial" w:hAnsi="Arial" w:cs="Arial"/>
          <w:lang w:eastAsia="en-GB"/>
        </w:rPr>
        <w:t xml:space="preserve">hitre </w:t>
      </w:r>
      <w:r w:rsidR="0060642F" w:rsidRPr="00217BD3">
        <w:rPr>
          <w:rFonts w:ascii="Arial" w:hAnsi="Arial" w:cs="Arial"/>
          <w:lang w:eastAsia="en-GB"/>
        </w:rPr>
        <w:t>polnilne infrastrukture visokih moči</w:t>
      </w:r>
      <w:r w:rsidR="005565D6" w:rsidRPr="00217BD3">
        <w:rPr>
          <w:rFonts w:ascii="Arial" w:hAnsi="Arial" w:cs="Arial"/>
          <w:lang w:eastAsia="en-GB"/>
        </w:rPr>
        <w:t xml:space="preserve"> ob omrežju javnih cest</w:t>
      </w:r>
      <w:r w:rsidR="007603B9" w:rsidRPr="00217BD3">
        <w:rPr>
          <w:rFonts w:ascii="Arial" w:hAnsi="Arial" w:cs="Arial"/>
          <w:lang w:eastAsia="en-GB"/>
        </w:rPr>
        <w:t xml:space="preserve"> in je na razpolago ustrezno število parkirišč</w:t>
      </w:r>
      <w:r w:rsidR="00BD77C0" w:rsidRPr="00217BD3">
        <w:rPr>
          <w:rFonts w:ascii="Arial" w:hAnsi="Arial" w:cs="Arial"/>
          <w:lang w:eastAsia="en-GB"/>
        </w:rPr>
        <w:t>.</w:t>
      </w:r>
    </w:p>
    <w:p w14:paraId="010BF612" w14:textId="77777777" w:rsidR="00FE1691" w:rsidRPr="00217BD3" w:rsidRDefault="00FE1691" w:rsidP="008D63B3">
      <w:pPr>
        <w:pStyle w:val="Odstavekseznama"/>
        <w:spacing w:after="120" w:line="240" w:lineRule="auto"/>
        <w:ind w:left="714" w:hanging="357"/>
        <w:contextualSpacing w:val="0"/>
        <w:jc w:val="both"/>
        <w:rPr>
          <w:rFonts w:ascii="Arial" w:hAnsi="Arial" w:cs="Arial"/>
          <w:lang w:eastAsia="en-GB"/>
        </w:rPr>
      </w:pPr>
    </w:p>
    <w:p w14:paraId="76355AB0" w14:textId="2EC6B58E" w:rsidR="0060642F" w:rsidRPr="00217BD3" w:rsidRDefault="00121008" w:rsidP="008D63B3">
      <w:pPr>
        <w:pStyle w:val="Odstavekseznama"/>
        <w:numPr>
          <w:ilvl w:val="0"/>
          <w:numId w:val="64"/>
        </w:numPr>
        <w:spacing w:after="120" w:line="240" w:lineRule="auto"/>
        <w:ind w:left="714" w:hanging="357"/>
        <w:contextualSpacing w:val="0"/>
        <w:jc w:val="both"/>
        <w:rPr>
          <w:rFonts w:ascii="Arial" w:hAnsi="Arial" w:cs="Arial"/>
          <w:lang w:eastAsia="en-GB"/>
        </w:rPr>
      </w:pPr>
      <w:r w:rsidRPr="00217BD3">
        <w:rPr>
          <w:rFonts w:ascii="Arial" w:hAnsi="Arial" w:cs="Arial"/>
          <w:lang w:eastAsia="en-GB"/>
        </w:rPr>
        <w:t>Elektro</w:t>
      </w:r>
      <w:r w:rsidR="00D06470" w:rsidRPr="00217BD3">
        <w:rPr>
          <w:rFonts w:ascii="Arial" w:hAnsi="Arial" w:cs="Arial"/>
          <w:lang w:eastAsia="en-GB"/>
        </w:rPr>
        <w:t>operater</w:t>
      </w:r>
      <w:r w:rsidR="00D31BE3" w:rsidRPr="00217BD3">
        <w:rPr>
          <w:rFonts w:ascii="Arial" w:hAnsi="Arial" w:cs="Arial"/>
          <w:lang w:eastAsia="en-GB"/>
        </w:rPr>
        <w:t xml:space="preserve"> </w:t>
      </w:r>
      <w:r w:rsidR="00764428" w:rsidRPr="00217BD3">
        <w:rPr>
          <w:rFonts w:ascii="Arial" w:hAnsi="Arial" w:cs="Arial"/>
          <w:lang w:eastAsia="en-GB"/>
        </w:rPr>
        <w:t>pri na</w:t>
      </w:r>
      <w:r w:rsidR="00D74EB3" w:rsidRPr="00217BD3">
        <w:rPr>
          <w:rFonts w:ascii="Arial" w:hAnsi="Arial" w:cs="Arial"/>
          <w:lang w:eastAsia="en-GB"/>
        </w:rPr>
        <w:t xml:space="preserve">črtovanju </w:t>
      </w:r>
      <w:r w:rsidR="00950944" w:rsidRPr="00217BD3">
        <w:rPr>
          <w:rFonts w:ascii="Arial" w:hAnsi="Arial" w:cs="Arial"/>
          <w:lang w:eastAsia="en-GB"/>
        </w:rPr>
        <w:t>primernih</w:t>
      </w:r>
      <w:r w:rsidR="00EF1542" w:rsidRPr="00217BD3">
        <w:rPr>
          <w:rFonts w:ascii="Arial" w:hAnsi="Arial" w:cs="Arial"/>
          <w:lang w:eastAsia="en-GB"/>
        </w:rPr>
        <w:t xml:space="preserve"> </w:t>
      </w:r>
      <w:r w:rsidR="00D74EB3" w:rsidRPr="00217BD3">
        <w:rPr>
          <w:rFonts w:ascii="Arial" w:hAnsi="Arial" w:cs="Arial"/>
          <w:lang w:eastAsia="en-GB"/>
        </w:rPr>
        <w:t>lokacij</w:t>
      </w:r>
      <w:r w:rsidR="00764428" w:rsidRPr="00217BD3">
        <w:rPr>
          <w:rFonts w:ascii="Arial" w:hAnsi="Arial" w:cs="Arial"/>
          <w:lang w:eastAsia="en-GB"/>
        </w:rPr>
        <w:t xml:space="preserve"> </w:t>
      </w:r>
      <w:r w:rsidR="00950944" w:rsidRPr="00217BD3">
        <w:rPr>
          <w:rFonts w:ascii="Arial" w:hAnsi="Arial" w:cs="Arial"/>
          <w:lang w:eastAsia="en-GB"/>
        </w:rPr>
        <w:t>polniln</w:t>
      </w:r>
      <w:r w:rsidR="00C92322" w:rsidRPr="00217BD3">
        <w:rPr>
          <w:rFonts w:ascii="Arial" w:hAnsi="Arial" w:cs="Arial"/>
          <w:lang w:eastAsia="en-GB"/>
        </w:rPr>
        <w:t>ih parkov</w:t>
      </w:r>
      <w:r w:rsidR="009F0735" w:rsidRPr="00217BD3">
        <w:rPr>
          <w:rFonts w:ascii="Arial" w:hAnsi="Arial" w:cs="Arial"/>
          <w:lang w:eastAsia="en-GB"/>
        </w:rPr>
        <w:t xml:space="preserve"> </w:t>
      </w:r>
      <w:r w:rsidR="00764428" w:rsidRPr="00217BD3">
        <w:rPr>
          <w:rFonts w:ascii="Arial" w:hAnsi="Arial" w:cs="Arial"/>
          <w:lang w:eastAsia="en-GB"/>
        </w:rPr>
        <w:t xml:space="preserve">v največji meri upošteva </w:t>
      </w:r>
      <w:r w:rsidR="00474A5A" w:rsidRPr="00217BD3">
        <w:rPr>
          <w:rFonts w:ascii="Arial" w:hAnsi="Arial" w:cs="Arial"/>
          <w:lang w:eastAsia="en-GB"/>
        </w:rPr>
        <w:t xml:space="preserve">predvsem </w:t>
      </w:r>
      <w:r w:rsidR="007E2495" w:rsidRPr="00217BD3">
        <w:rPr>
          <w:rFonts w:ascii="Arial" w:hAnsi="Arial" w:cs="Arial"/>
          <w:lang w:eastAsia="en-GB"/>
        </w:rPr>
        <w:t>sledeča merila</w:t>
      </w:r>
      <w:r w:rsidR="00764428" w:rsidRPr="00217BD3">
        <w:rPr>
          <w:rFonts w:ascii="Arial" w:hAnsi="Arial" w:cs="Arial"/>
          <w:lang w:eastAsia="en-GB"/>
        </w:rPr>
        <w:t>:</w:t>
      </w:r>
    </w:p>
    <w:p w14:paraId="36D91B95" w14:textId="5380A381" w:rsidR="00D75C6C" w:rsidRPr="00217BD3" w:rsidRDefault="00D75C6C" w:rsidP="008D63B3">
      <w:pPr>
        <w:pStyle w:val="Odstavekseznama"/>
        <w:numPr>
          <w:ilvl w:val="0"/>
          <w:numId w:val="66"/>
        </w:numPr>
        <w:spacing w:after="120" w:line="240" w:lineRule="auto"/>
        <w:ind w:left="714" w:hanging="357"/>
        <w:contextualSpacing w:val="0"/>
        <w:jc w:val="both"/>
        <w:rPr>
          <w:rFonts w:ascii="Arial" w:hAnsi="Arial" w:cs="Arial"/>
          <w:lang w:eastAsia="en-GB"/>
        </w:rPr>
      </w:pPr>
      <w:r w:rsidRPr="00217BD3">
        <w:rPr>
          <w:rFonts w:ascii="Arial" w:hAnsi="Arial" w:cs="Arial"/>
          <w:lang w:eastAsia="en-GB"/>
        </w:rPr>
        <w:t>prometne tokove ter dnevno obremenitev avtocestnega omrežja in omrežja hitrih cest,</w:t>
      </w:r>
    </w:p>
    <w:p w14:paraId="090D5C91" w14:textId="13FF1C36" w:rsidR="00F55960" w:rsidRPr="00217BD3" w:rsidRDefault="00F55960" w:rsidP="008D63B3">
      <w:pPr>
        <w:pStyle w:val="Odstavekseznama"/>
        <w:numPr>
          <w:ilvl w:val="0"/>
          <w:numId w:val="66"/>
        </w:numPr>
        <w:spacing w:after="120" w:line="240" w:lineRule="auto"/>
        <w:ind w:left="714" w:hanging="357"/>
        <w:contextualSpacing w:val="0"/>
        <w:jc w:val="both"/>
        <w:rPr>
          <w:rFonts w:ascii="Arial" w:hAnsi="Arial" w:cs="Arial"/>
          <w:lang w:eastAsia="en-GB"/>
        </w:rPr>
      </w:pPr>
      <w:r w:rsidRPr="00217BD3">
        <w:rPr>
          <w:rFonts w:ascii="Arial" w:hAnsi="Arial" w:cs="Arial"/>
          <w:lang w:eastAsia="en-GB"/>
        </w:rPr>
        <w:t xml:space="preserve">načrte investicij v avtocestno omrežje ter pripadajoča počivališča in parkirišča, </w:t>
      </w:r>
    </w:p>
    <w:p w14:paraId="136CCCA5" w14:textId="7470FE57" w:rsidR="00D75C6C" w:rsidRPr="00217BD3" w:rsidRDefault="00D75C6C" w:rsidP="008D63B3">
      <w:pPr>
        <w:pStyle w:val="Odstavekseznama"/>
        <w:numPr>
          <w:ilvl w:val="0"/>
          <w:numId w:val="66"/>
        </w:numPr>
        <w:spacing w:after="120" w:line="240" w:lineRule="auto"/>
        <w:ind w:left="714" w:hanging="357"/>
        <w:contextualSpacing w:val="0"/>
        <w:jc w:val="both"/>
        <w:rPr>
          <w:rFonts w:ascii="Arial" w:hAnsi="Arial" w:cs="Arial"/>
          <w:lang w:eastAsia="en-GB"/>
        </w:rPr>
      </w:pPr>
      <w:r w:rsidRPr="00217BD3">
        <w:rPr>
          <w:rFonts w:ascii="Arial" w:hAnsi="Arial" w:cs="Arial"/>
          <w:lang w:eastAsia="en-GB"/>
        </w:rPr>
        <w:t>migracijske prometne tokove</w:t>
      </w:r>
      <w:r w:rsidR="00591356" w:rsidRPr="00217BD3">
        <w:rPr>
          <w:rFonts w:ascii="Arial" w:hAnsi="Arial" w:cs="Arial"/>
          <w:lang w:eastAsia="en-GB"/>
        </w:rPr>
        <w:t xml:space="preserve"> med kraji in regijami ter čezmejni tranzitni promet</w:t>
      </w:r>
      <w:r w:rsidR="00B37678" w:rsidRPr="00217BD3">
        <w:rPr>
          <w:rFonts w:ascii="Arial" w:hAnsi="Arial" w:cs="Arial"/>
          <w:lang w:eastAsia="en-GB"/>
        </w:rPr>
        <w:t>,</w:t>
      </w:r>
    </w:p>
    <w:p w14:paraId="505B3EAD" w14:textId="77777777" w:rsidR="00D75C6C" w:rsidRPr="00217BD3" w:rsidRDefault="00D75C6C" w:rsidP="008D63B3">
      <w:pPr>
        <w:pStyle w:val="Odstavekseznama"/>
        <w:numPr>
          <w:ilvl w:val="0"/>
          <w:numId w:val="66"/>
        </w:numPr>
        <w:spacing w:after="120" w:line="240" w:lineRule="auto"/>
        <w:ind w:left="714" w:hanging="357"/>
        <w:contextualSpacing w:val="0"/>
        <w:jc w:val="both"/>
        <w:rPr>
          <w:rFonts w:ascii="Arial" w:hAnsi="Arial" w:cs="Arial"/>
          <w:lang w:eastAsia="en-GB"/>
        </w:rPr>
      </w:pPr>
      <w:r w:rsidRPr="00217BD3">
        <w:rPr>
          <w:rFonts w:ascii="Arial" w:hAnsi="Arial" w:cs="Arial"/>
          <w:lang w:eastAsia="en-GB"/>
        </w:rPr>
        <w:t>obstoječo polnilno infrastrukturo na določenem geografskem območju,</w:t>
      </w:r>
    </w:p>
    <w:p w14:paraId="71F2C70A" w14:textId="06BCA1ED" w:rsidR="00D75C6C" w:rsidRPr="00217BD3" w:rsidRDefault="00D75C6C" w:rsidP="008D63B3">
      <w:pPr>
        <w:pStyle w:val="Odstavekseznama"/>
        <w:numPr>
          <w:ilvl w:val="0"/>
          <w:numId w:val="66"/>
        </w:numPr>
        <w:spacing w:after="120" w:line="240" w:lineRule="auto"/>
        <w:ind w:left="714" w:hanging="357"/>
        <w:contextualSpacing w:val="0"/>
        <w:jc w:val="both"/>
        <w:rPr>
          <w:rFonts w:ascii="Arial" w:hAnsi="Arial" w:cs="Arial"/>
          <w:lang w:eastAsia="en-GB"/>
        </w:rPr>
      </w:pPr>
      <w:r w:rsidRPr="00217BD3">
        <w:rPr>
          <w:rFonts w:ascii="Arial" w:hAnsi="Arial" w:cs="Arial"/>
          <w:lang w:eastAsia="en-GB"/>
        </w:rPr>
        <w:t xml:space="preserve">bližino </w:t>
      </w:r>
      <w:r w:rsidR="00A92D64" w:rsidRPr="00217BD3">
        <w:rPr>
          <w:rFonts w:ascii="Arial" w:hAnsi="Arial" w:cs="Arial"/>
          <w:lang w:eastAsia="en-GB"/>
        </w:rPr>
        <w:t xml:space="preserve">ter zmogljivost </w:t>
      </w:r>
      <w:r w:rsidRPr="00217BD3">
        <w:rPr>
          <w:rFonts w:ascii="Arial" w:hAnsi="Arial" w:cs="Arial"/>
          <w:lang w:eastAsia="en-GB"/>
        </w:rPr>
        <w:t>distribucijskega in prenosnega omrežja,</w:t>
      </w:r>
    </w:p>
    <w:p w14:paraId="278090A8" w14:textId="0CE53E01" w:rsidR="00D75C6C" w:rsidRPr="00217BD3" w:rsidRDefault="00D75C6C" w:rsidP="008D63B3">
      <w:pPr>
        <w:pStyle w:val="Odstavekseznama"/>
        <w:numPr>
          <w:ilvl w:val="0"/>
          <w:numId w:val="66"/>
        </w:numPr>
        <w:spacing w:after="120" w:line="240" w:lineRule="auto"/>
        <w:ind w:left="714" w:hanging="357"/>
        <w:contextualSpacing w:val="0"/>
        <w:jc w:val="both"/>
        <w:rPr>
          <w:rFonts w:ascii="Arial" w:hAnsi="Arial" w:cs="Arial"/>
          <w:lang w:eastAsia="en-GB"/>
        </w:rPr>
      </w:pPr>
      <w:r w:rsidRPr="00217BD3">
        <w:rPr>
          <w:rFonts w:ascii="Arial" w:hAnsi="Arial" w:cs="Arial"/>
          <w:lang w:eastAsia="en-GB"/>
        </w:rPr>
        <w:t>topografske značilnosti</w:t>
      </w:r>
      <w:r w:rsidR="00335B4E" w:rsidRPr="00217BD3">
        <w:rPr>
          <w:rFonts w:ascii="Arial" w:hAnsi="Arial" w:cs="Arial"/>
          <w:lang w:eastAsia="en-GB"/>
        </w:rPr>
        <w:t xml:space="preserve"> ter potek cestnih, elektroenergetskih in komunikacijskih omrežij</w:t>
      </w:r>
      <w:r w:rsidRPr="00217BD3">
        <w:rPr>
          <w:rFonts w:ascii="Arial" w:hAnsi="Arial" w:cs="Arial"/>
          <w:lang w:eastAsia="en-GB"/>
        </w:rPr>
        <w:t xml:space="preserve">, </w:t>
      </w:r>
    </w:p>
    <w:p w14:paraId="0B35D9AC" w14:textId="1A33B585" w:rsidR="00591356" w:rsidRPr="00217BD3" w:rsidRDefault="00D75C6C" w:rsidP="008D63B3">
      <w:pPr>
        <w:pStyle w:val="Odstavekseznama"/>
        <w:numPr>
          <w:ilvl w:val="0"/>
          <w:numId w:val="66"/>
        </w:numPr>
        <w:spacing w:after="120" w:line="240" w:lineRule="auto"/>
        <w:ind w:left="714" w:hanging="357"/>
        <w:contextualSpacing w:val="0"/>
        <w:jc w:val="both"/>
        <w:rPr>
          <w:rFonts w:ascii="Arial" w:hAnsi="Arial" w:cs="Arial"/>
          <w:lang w:eastAsia="en-GB"/>
        </w:rPr>
      </w:pPr>
      <w:r w:rsidRPr="00217BD3">
        <w:rPr>
          <w:rFonts w:ascii="Arial" w:hAnsi="Arial" w:cs="Arial"/>
          <w:lang w:eastAsia="en-GB"/>
        </w:rPr>
        <w:t>možnost umeščanja polnilne infrastrukture v prostor</w:t>
      </w:r>
      <w:r w:rsidR="00591356" w:rsidRPr="00217BD3">
        <w:rPr>
          <w:rFonts w:ascii="Arial" w:hAnsi="Arial" w:cs="Arial"/>
          <w:lang w:eastAsia="en-GB"/>
        </w:rPr>
        <w:t>,</w:t>
      </w:r>
      <w:r w:rsidRPr="00217BD3">
        <w:rPr>
          <w:rFonts w:ascii="Arial" w:hAnsi="Arial" w:cs="Arial"/>
          <w:lang w:eastAsia="en-GB"/>
        </w:rPr>
        <w:t xml:space="preserve"> in če r</w:t>
      </w:r>
      <w:r w:rsidR="00591356" w:rsidRPr="00217BD3">
        <w:rPr>
          <w:rFonts w:ascii="Arial" w:hAnsi="Arial" w:cs="Arial"/>
          <w:lang w:eastAsia="en-GB"/>
        </w:rPr>
        <w:t>elevantno</w:t>
      </w:r>
      <w:r w:rsidR="005A1931" w:rsidRPr="00217BD3">
        <w:rPr>
          <w:rFonts w:ascii="Arial" w:hAnsi="Arial" w:cs="Arial"/>
          <w:lang w:eastAsia="en-GB"/>
        </w:rPr>
        <w:t>,</w:t>
      </w:r>
      <w:r w:rsidR="00591356" w:rsidRPr="00217BD3">
        <w:rPr>
          <w:rFonts w:ascii="Arial" w:hAnsi="Arial" w:cs="Arial"/>
          <w:lang w:eastAsia="en-GB"/>
        </w:rPr>
        <w:t xml:space="preserve"> razširitve prenosnega in </w:t>
      </w:r>
      <w:r w:rsidRPr="00217BD3">
        <w:rPr>
          <w:rFonts w:ascii="Arial" w:hAnsi="Arial" w:cs="Arial"/>
          <w:lang w:eastAsia="en-GB"/>
        </w:rPr>
        <w:t>distribucij</w:t>
      </w:r>
      <w:r w:rsidR="00591356" w:rsidRPr="00217BD3">
        <w:rPr>
          <w:rFonts w:ascii="Arial" w:hAnsi="Arial" w:cs="Arial"/>
          <w:lang w:eastAsia="en-GB"/>
        </w:rPr>
        <w:t>skega omrežja na danem območju,</w:t>
      </w:r>
    </w:p>
    <w:p w14:paraId="5086CA77" w14:textId="105D2A65" w:rsidR="00591356" w:rsidRPr="00217BD3" w:rsidRDefault="00D75C6C" w:rsidP="008D63B3">
      <w:pPr>
        <w:pStyle w:val="Odstavekseznama"/>
        <w:numPr>
          <w:ilvl w:val="0"/>
          <w:numId w:val="66"/>
        </w:numPr>
        <w:spacing w:after="120" w:line="240" w:lineRule="auto"/>
        <w:ind w:left="714" w:hanging="357"/>
        <w:contextualSpacing w:val="0"/>
        <w:jc w:val="both"/>
        <w:rPr>
          <w:rFonts w:ascii="Arial" w:hAnsi="Arial" w:cs="Arial"/>
          <w:lang w:eastAsia="en-GB"/>
        </w:rPr>
      </w:pPr>
      <w:r w:rsidRPr="00217BD3">
        <w:rPr>
          <w:rFonts w:ascii="Arial" w:hAnsi="Arial" w:cs="Arial"/>
          <w:lang w:eastAsia="en-GB"/>
        </w:rPr>
        <w:t>dostopnost zemljišč</w:t>
      </w:r>
      <w:r w:rsidR="00A92D64" w:rsidRPr="00217BD3">
        <w:rPr>
          <w:rFonts w:ascii="Arial" w:hAnsi="Arial" w:cs="Arial"/>
          <w:lang w:eastAsia="en-GB"/>
        </w:rPr>
        <w:t xml:space="preserve"> in potrebno število parkirnih mest</w:t>
      </w:r>
      <w:r w:rsidR="00591356" w:rsidRPr="00217BD3">
        <w:rPr>
          <w:rFonts w:ascii="Arial" w:hAnsi="Arial" w:cs="Arial"/>
          <w:lang w:eastAsia="en-GB"/>
        </w:rPr>
        <w:t xml:space="preserve">, </w:t>
      </w:r>
    </w:p>
    <w:p w14:paraId="27404A45" w14:textId="5831B201" w:rsidR="00D75C6C" w:rsidRPr="00217BD3" w:rsidRDefault="00591356" w:rsidP="008D63B3">
      <w:pPr>
        <w:pStyle w:val="Odstavekseznama"/>
        <w:numPr>
          <w:ilvl w:val="0"/>
          <w:numId w:val="66"/>
        </w:numPr>
        <w:spacing w:after="120" w:line="240" w:lineRule="auto"/>
        <w:ind w:left="714" w:hanging="357"/>
        <w:contextualSpacing w:val="0"/>
        <w:jc w:val="both"/>
        <w:rPr>
          <w:rFonts w:ascii="Arial" w:hAnsi="Arial" w:cs="Arial"/>
          <w:lang w:eastAsia="en-GB"/>
        </w:rPr>
      </w:pPr>
      <w:r w:rsidRPr="00217BD3">
        <w:rPr>
          <w:rFonts w:ascii="Arial" w:hAnsi="Arial" w:cs="Arial"/>
          <w:lang w:eastAsia="en-GB"/>
        </w:rPr>
        <w:t>obstoječe uvoze in izvoze</w:t>
      </w:r>
      <w:r w:rsidR="00D75C6C" w:rsidRPr="00217BD3">
        <w:rPr>
          <w:rFonts w:ascii="Arial" w:hAnsi="Arial" w:cs="Arial"/>
          <w:lang w:eastAsia="en-GB"/>
        </w:rPr>
        <w:t xml:space="preserve"> </w:t>
      </w:r>
      <w:r w:rsidRPr="00217BD3">
        <w:rPr>
          <w:rFonts w:ascii="Arial" w:hAnsi="Arial" w:cs="Arial"/>
          <w:lang w:eastAsia="en-GB"/>
        </w:rPr>
        <w:t>na cestno omrežje ter predvidene posege</w:t>
      </w:r>
      <w:r w:rsidR="00D75C6C" w:rsidRPr="00217BD3">
        <w:rPr>
          <w:rFonts w:ascii="Arial" w:hAnsi="Arial" w:cs="Arial"/>
          <w:lang w:eastAsia="en-GB"/>
        </w:rPr>
        <w:t xml:space="preserve"> v cestno omrežje,</w:t>
      </w:r>
    </w:p>
    <w:p w14:paraId="686DEDBD" w14:textId="13772F25" w:rsidR="00D75C6C" w:rsidRPr="00217BD3" w:rsidRDefault="0063477D" w:rsidP="008D63B3">
      <w:pPr>
        <w:pStyle w:val="Odstavekseznama"/>
        <w:numPr>
          <w:ilvl w:val="0"/>
          <w:numId w:val="66"/>
        </w:numPr>
        <w:spacing w:after="120" w:line="240" w:lineRule="auto"/>
        <w:ind w:left="714" w:hanging="357"/>
        <w:contextualSpacing w:val="0"/>
        <w:jc w:val="both"/>
        <w:rPr>
          <w:rFonts w:ascii="Arial" w:hAnsi="Arial" w:cs="Arial"/>
          <w:lang w:eastAsia="en-GB"/>
        </w:rPr>
      </w:pPr>
      <w:r w:rsidRPr="00217BD3">
        <w:rPr>
          <w:rFonts w:ascii="Arial" w:hAnsi="Arial" w:cs="Arial"/>
          <w:lang w:eastAsia="en-GB"/>
        </w:rPr>
        <w:t xml:space="preserve">delež </w:t>
      </w:r>
      <w:r w:rsidR="00C9656D" w:rsidRPr="00217BD3">
        <w:rPr>
          <w:rFonts w:ascii="Arial" w:hAnsi="Arial" w:cs="Arial"/>
          <w:lang w:eastAsia="en-GB"/>
        </w:rPr>
        <w:t xml:space="preserve">električne energije </w:t>
      </w:r>
      <w:r w:rsidRPr="00217BD3">
        <w:rPr>
          <w:rFonts w:ascii="Arial" w:hAnsi="Arial" w:cs="Arial"/>
          <w:lang w:eastAsia="en-GB"/>
        </w:rPr>
        <w:t>iz obnovljivih virov</w:t>
      </w:r>
      <w:r w:rsidR="00D75C6C" w:rsidRPr="00217BD3">
        <w:rPr>
          <w:rFonts w:ascii="Arial" w:hAnsi="Arial" w:cs="Arial"/>
          <w:lang w:eastAsia="en-GB"/>
        </w:rPr>
        <w:t xml:space="preserve">, </w:t>
      </w:r>
    </w:p>
    <w:p w14:paraId="7C5B4BB9" w14:textId="6BD25802" w:rsidR="00591356" w:rsidRPr="00217BD3" w:rsidRDefault="00591356" w:rsidP="008D63B3">
      <w:pPr>
        <w:pStyle w:val="Odstavekseznama"/>
        <w:numPr>
          <w:ilvl w:val="0"/>
          <w:numId w:val="66"/>
        </w:numPr>
        <w:spacing w:after="120" w:line="240" w:lineRule="auto"/>
        <w:ind w:left="714" w:hanging="357"/>
        <w:contextualSpacing w:val="0"/>
        <w:jc w:val="both"/>
        <w:rPr>
          <w:rFonts w:ascii="Arial" w:hAnsi="Arial" w:cs="Arial"/>
          <w:lang w:eastAsia="en-GB"/>
        </w:rPr>
      </w:pPr>
      <w:r w:rsidRPr="00217BD3">
        <w:rPr>
          <w:rFonts w:ascii="Arial" w:hAnsi="Arial" w:cs="Arial"/>
          <w:lang w:eastAsia="en-GB"/>
        </w:rPr>
        <w:t>maksimalno dovoljeno</w:t>
      </w:r>
      <w:r w:rsidR="00D75C6C" w:rsidRPr="00217BD3">
        <w:rPr>
          <w:rFonts w:ascii="Arial" w:hAnsi="Arial" w:cs="Arial"/>
          <w:lang w:eastAsia="en-GB"/>
        </w:rPr>
        <w:t xml:space="preserve"> razdal</w:t>
      </w:r>
      <w:r w:rsidRPr="00217BD3">
        <w:rPr>
          <w:rFonts w:ascii="Arial" w:hAnsi="Arial" w:cs="Arial"/>
          <w:lang w:eastAsia="en-GB"/>
        </w:rPr>
        <w:t>jo</w:t>
      </w:r>
      <w:r w:rsidR="00D75C6C" w:rsidRPr="00217BD3">
        <w:rPr>
          <w:rFonts w:ascii="Arial" w:hAnsi="Arial" w:cs="Arial"/>
          <w:lang w:eastAsia="en-GB"/>
        </w:rPr>
        <w:t xml:space="preserve"> od omrežja </w:t>
      </w:r>
      <w:r w:rsidRPr="00217BD3">
        <w:rPr>
          <w:rFonts w:ascii="Arial" w:hAnsi="Arial" w:cs="Arial"/>
          <w:lang w:eastAsia="en-GB"/>
        </w:rPr>
        <w:t xml:space="preserve">TEN-T do </w:t>
      </w:r>
      <w:r w:rsidR="00EF1542" w:rsidRPr="00217BD3">
        <w:rPr>
          <w:rFonts w:ascii="Arial" w:hAnsi="Arial" w:cs="Arial"/>
          <w:lang w:eastAsia="en-GB"/>
        </w:rPr>
        <w:t xml:space="preserve">polnilnega parka </w:t>
      </w:r>
      <w:r w:rsidRPr="00217BD3">
        <w:rPr>
          <w:rFonts w:ascii="Arial" w:hAnsi="Arial" w:cs="Arial"/>
          <w:lang w:eastAsia="en-GB"/>
        </w:rPr>
        <w:t>ter razdaljo</w:t>
      </w:r>
      <w:r w:rsidR="00D75C6C" w:rsidRPr="00217BD3">
        <w:rPr>
          <w:rFonts w:ascii="Arial" w:hAnsi="Arial" w:cs="Arial"/>
          <w:lang w:eastAsia="en-GB"/>
        </w:rPr>
        <w:t xml:space="preserve"> med posameznimi polniln</w:t>
      </w:r>
      <w:r w:rsidR="00FD13D7" w:rsidRPr="00217BD3">
        <w:rPr>
          <w:rFonts w:ascii="Arial" w:hAnsi="Arial" w:cs="Arial"/>
          <w:lang w:eastAsia="en-GB"/>
        </w:rPr>
        <w:t>imi parki</w:t>
      </w:r>
      <w:r w:rsidR="005A1931" w:rsidRPr="00217BD3">
        <w:rPr>
          <w:rFonts w:ascii="Arial" w:hAnsi="Arial" w:cs="Arial"/>
          <w:lang w:eastAsia="en-GB"/>
        </w:rPr>
        <w:t>,</w:t>
      </w:r>
      <w:r w:rsidR="00FD13D7" w:rsidRPr="00217BD3">
        <w:rPr>
          <w:rFonts w:ascii="Arial" w:hAnsi="Arial" w:cs="Arial"/>
          <w:lang w:eastAsia="en-GB"/>
        </w:rPr>
        <w:t xml:space="preserve"> </w:t>
      </w:r>
      <w:r w:rsidR="00D75C6C" w:rsidRPr="00217BD3">
        <w:rPr>
          <w:rFonts w:ascii="Arial" w:hAnsi="Arial" w:cs="Arial"/>
          <w:lang w:eastAsia="en-GB"/>
        </w:rPr>
        <w:t xml:space="preserve"> skladno </w:t>
      </w:r>
      <w:r w:rsidR="00D06470" w:rsidRPr="00217BD3">
        <w:rPr>
          <w:rFonts w:ascii="Arial" w:hAnsi="Arial" w:cs="Arial"/>
          <w:lang w:eastAsia="en-GB"/>
        </w:rPr>
        <w:t>s cilji nacionalnega okvira politike</w:t>
      </w:r>
      <w:r w:rsidR="00403EC8" w:rsidRPr="00217BD3">
        <w:rPr>
          <w:rFonts w:ascii="Arial" w:hAnsi="Arial" w:cs="Arial"/>
          <w:lang w:eastAsia="en-GB"/>
        </w:rPr>
        <w:t xml:space="preserve"> oziroma cilji, ki jih za Slovenijo določi Evropska unija</w:t>
      </w:r>
      <w:r w:rsidR="00B37678" w:rsidRPr="00217BD3">
        <w:rPr>
          <w:rFonts w:ascii="Arial" w:hAnsi="Arial" w:cs="Arial"/>
          <w:lang w:eastAsia="en-GB"/>
        </w:rPr>
        <w:t>,</w:t>
      </w:r>
    </w:p>
    <w:p w14:paraId="42A985AA" w14:textId="316A97A6" w:rsidR="009F0735" w:rsidRPr="00217BD3" w:rsidRDefault="00591356" w:rsidP="008D63B3">
      <w:pPr>
        <w:pStyle w:val="Odstavekseznama"/>
        <w:numPr>
          <w:ilvl w:val="0"/>
          <w:numId w:val="66"/>
        </w:numPr>
        <w:spacing w:after="120" w:line="240" w:lineRule="auto"/>
        <w:ind w:left="714" w:hanging="357"/>
        <w:contextualSpacing w:val="0"/>
        <w:jc w:val="both"/>
        <w:rPr>
          <w:rFonts w:ascii="Arial" w:hAnsi="Arial" w:cs="Arial"/>
          <w:lang w:eastAsia="en-GB"/>
        </w:rPr>
      </w:pPr>
      <w:r w:rsidRPr="00217BD3">
        <w:rPr>
          <w:rFonts w:ascii="Arial" w:hAnsi="Arial" w:cs="Arial"/>
          <w:lang w:eastAsia="en-GB"/>
        </w:rPr>
        <w:t>strukturo</w:t>
      </w:r>
      <w:r w:rsidR="00D75C6C" w:rsidRPr="00217BD3">
        <w:rPr>
          <w:rFonts w:ascii="Arial" w:hAnsi="Arial" w:cs="Arial"/>
          <w:lang w:eastAsia="en-GB"/>
        </w:rPr>
        <w:t xml:space="preserve"> voznega parka električnih v</w:t>
      </w:r>
      <w:r w:rsidR="007E3F2F" w:rsidRPr="00217BD3">
        <w:rPr>
          <w:rFonts w:ascii="Arial" w:hAnsi="Arial" w:cs="Arial"/>
          <w:lang w:eastAsia="en-GB"/>
        </w:rPr>
        <w:t xml:space="preserve">ozil oziroma </w:t>
      </w:r>
      <w:r w:rsidR="00B37678" w:rsidRPr="00217BD3">
        <w:rPr>
          <w:rFonts w:ascii="Arial" w:hAnsi="Arial" w:cs="Arial"/>
          <w:lang w:eastAsia="en-GB"/>
        </w:rPr>
        <w:t xml:space="preserve">razmerje med </w:t>
      </w:r>
      <w:r w:rsidR="007E3F2F" w:rsidRPr="00217BD3">
        <w:rPr>
          <w:rFonts w:ascii="Arial" w:hAnsi="Arial" w:cs="Arial"/>
          <w:lang w:eastAsia="en-GB"/>
        </w:rPr>
        <w:t xml:space="preserve">baterijskimi električnimi vozili in električnimi priključnimi hibridnimi </w:t>
      </w:r>
      <w:r w:rsidR="00B37678" w:rsidRPr="00217BD3">
        <w:rPr>
          <w:rFonts w:ascii="Arial" w:hAnsi="Arial" w:cs="Arial"/>
          <w:lang w:eastAsia="en-GB"/>
        </w:rPr>
        <w:t>vozili, težkimi in lahkimi vozili</w:t>
      </w:r>
      <w:r w:rsidR="00EF1542" w:rsidRPr="00217BD3">
        <w:rPr>
          <w:rFonts w:ascii="Arial" w:hAnsi="Arial" w:cs="Arial"/>
          <w:lang w:eastAsia="en-GB"/>
        </w:rPr>
        <w:t>,</w:t>
      </w:r>
      <w:r w:rsidR="00B37678" w:rsidRPr="00217BD3">
        <w:rPr>
          <w:rFonts w:ascii="Arial" w:hAnsi="Arial" w:cs="Arial"/>
          <w:lang w:eastAsia="en-GB"/>
        </w:rPr>
        <w:t xml:space="preserve"> vključno s projekcijami</w:t>
      </w:r>
      <w:r w:rsidR="00FD13D7" w:rsidRPr="00217BD3">
        <w:rPr>
          <w:rFonts w:ascii="Arial" w:hAnsi="Arial" w:cs="Arial"/>
          <w:lang w:eastAsia="en-GB"/>
        </w:rPr>
        <w:t xml:space="preserve"> prihodnjih </w:t>
      </w:r>
      <w:r w:rsidR="00D75C6C" w:rsidRPr="00217BD3">
        <w:rPr>
          <w:rFonts w:ascii="Arial" w:hAnsi="Arial" w:cs="Arial"/>
          <w:lang w:eastAsia="en-GB"/>
        </w:rPr>
        <w:t xml:space="preserve"> deležev električnih vo</w:t>
      </w:r>
      <w:r w:rsidR="00B37678" w:rsidRPr="00217BD3">
        <w:rPr>
          <w:rFonts w:ascii="Arial" w:hAnsi="Arial" w:cs="Arial"/>
          <w:lang w:eastAsia="en-GB"/>
        </w:rPr>
        <w:t>zil v voznem parku in tranzitu</w:t>
      </w:r>
      <w:r w:rsidR="009F0735" w:rsidRPr="00217BD3">
        <w:rPr>
          <w:rFonts w:ascii="Arial" w:hAnsi="Arial" w:cs="Arial"/>
          <w:lang w:eastAsia="en-GB"/>
        </w:rPr>
        <w:t>,</w:t>
      </w:r>
    </w:p>
    <w:p w14:paraId="2644BC95" w14:textId="524280D8" w:rsidR="00CA0067" w:rsidRPr="009C7CB9" w:rsidRDefault="009F0735" w:rsidP="008D63B3">
      <w:pPr>
        <w:pStyle w:val="Odstavekseznama"/>
        <w:numPr>
          <w:ilvl w:val="0"/>
          <w:numId w:val="66"/>
        </w:numPr>
        <w:spacing w:after="120" w:line="240" w:lineRule="auto"/>
        <w:ind w:left="714" w:hanging="357"/>
        <w:contextualSpacing w:val="0"/>
        <w:jc w:val="both"/>
        <w:rPr>
          <w:rFonts w:ascii="Arial" w:hAnsi="Arial" w:cs="Arial"/>
          <w:lang w:eastAsia="en-GB"/>
        </w:rPr>
      </w:pPr>
      <w:r w:rsidRPr="00217BD3">
        <w:rPr>
          <w:rFonts w:ascii="Arial" w:hAnsi="Arial" w:cs="Arial"/>
          <w:lang w:eastAsia="en-GB"/>
        </w:rPr>
        <w:t xml:space="preserve">cestna </w:t>
      </w:r>
      <w:r w:rsidR="0051650C" w:rsidRPr="00217BD3">
        <w:rPr>
          <w:rFonts w:ascii="Arial" w:hAnsi="Arial" w:cs="Arial"/>
          <w:lang w:eastAsia="en-GB"/>
        </w:rPr>
        <w:t xml:space="preserve">in </w:t>
      </w:r>
      <w:r w:rsidR="006607C7" w:rsidRPr="00217BD3">
        <w:rPr>
          <w:rFonts w:ascii="Arial" w:hAnsi="Arial" w:cs="Arial"/>
          <w:lang w:eastAsia="en-GB"/>
        </w:rPr>
        <w:t>intermodalna vozlišča</w:t>
      </w:r>
      <w:r w:rsidR="00950944" w:rsidRPr="00217BD3">
        <w:rPr>
          <w:rFonts w:ascii="Arial" w:hAnsi="Arial" w:cs="Arial"/>
          <w:lang w:eastAsia="en-GB"/>
        </w:rPr>
        <w:t xml:space="preserve"> ter </w:t>
      </w:r>
      <w:r w:rsidR="006607C7" w:rsidRPr="00217BD3">
        <w:rPr>
          <w:rFonts w:ascii="Arial" w:hAnsi="Arial" w:cs="Arial"/>
          <w:lang w:eastAsia="en-GB"/>
        </w:rPr>
        <w:t>stroške potrebnih investicij</w:t>
      </w:r>
      <w:r w:rsidR="00F64E0D" w:rsidRPr="00217BD3">
        <w:rPr>
          <w:rFonts w:ascii="Arial" w:hAnsi="Arial" w:cs="Arial"/>
          <w:lang w:eastAsia="en-GB"/>
        </w:rPr>
        <w:t xml:space="preserve"> v javno infrastrukturo.</w:t>
      </w:r>
    </w:p>
    <w:p w14:paraId="3AE020CC" w14:textId="605651BA" w:rsidR="00547634" w:rsidRPr="00217BD3" w:rsidRDefault="00CD5F10" w:rsidP="008D63B3">
      <w:pPr>
        <w:ind w:left="714" w:hanging="357"/>
        <w:jc w:val="both"/>
        <w:rPr>
          <w:rFonts w:ascii="Arial" w:hAnsi="Arial" w:cs="Arial"/>
          <w:lang w:eastAsia="en-GB"/>
        </w:rPr>
      </w:pPr>
      <w:r w:rsidRPr="00217BD3">
        <w:rPr>
          <w:rFonts w:ascii="Arial" w:hAnsi="Arial" w:cs="Arial"/>
          <w:lang w:eastAsia="en-GB"/>
        </w:rPr>
        <w:t xml:space="preserve">(3) </w:t>
      </w:r>
      <w:r w:rsidR="00411E90" w:rsidRPr="00217BD3">
        <w:rPr>
          <w:rFonts w:ascii="Arial" w:hAnsi="Arial" w:cs="Arial"/>
          <w:lang w:eastAsia="en-GB"/>
        </w:rPr>
        <w:t>Strokovna podlaga</w:t>
      </w:r>
      <w:r w:rsidR="00FE377F" w:rsidRPr="00217BD3">
        <w:rPr>
          <w:rFonts w:ascii="Arial" w:hAnsi="Arial" w:cs="Arial"/>
          <w:lang w:eastAsia="en-GB"/>
        </w:rPr>
        <w:t xml:space="preserve"> za pripravo</w:t>
      </w:r>
      <w:r w:rsidR="00517672" w:rsidRPr="00217BD3">
        <w:rPr>
          <w:rFonts w:ascii="Arial" w:hAnsi="Arial" w:cs="Arial"/>
          <w:lang w:eastAsia="en-GB"/>
        </w:rPr>
        <w:t xml:space="preserve"> državnega</w:t>
      </w:r>
      <w:r w:rsidR="00FE377F" w:rsidRPr="00217BD3">
        <w:rPr>
          <w:rFonts w:ascii="Arial" w:hAnsi="Arial" w:cs="Arial"/>
          <w:lang w:eastAsia="en-GB"/>
        </w:rPr>
        <w:t xml:space="preserve"> </w:t>
      </w:r>
      <w:r w:rsidR="00C92322" w:rsidRPr="00217BD3">
        <w:rPr>
          <w:rFonts w:ascii="Arial" w:hAnsi="Arial" w:cs="Arial"/>
          <w:lang w:eastAsia="en-GB"/>
        </w:rPr>
        <w:t>načrta primernih</w:t>
      </w:r>
      <w:r w:rsidR="00950944" w:rsidRPr="00217BD3">
        <w:rPr>
          <w:rFonts w:ascii="Arial" w:hAnsi="Arial" w:cs="Arial"/>
          <w:lang w:eastAsia="en-GB"/>
        </w:rPr>
        <w:t xml:space="preserve"> </w:t>
      </w:r>
      <w:r w:rsidR="00FE377F" w:rsidRPr="00217BD3">
        <w:rPr>
          <w:rFonts w:ascii="Arial" w:hAnsi="Arial" w:cs="Arial"/>
          <w:lang w:eastAsia="en-GB"/>
        </w:rPr>
        <w:t xml:space="preserve">lokacij </w:t>
      </w:r>
      <w:r w:rsidR="00950944" w:rsidRPr="00217BD3">
        <w:rPr>
          <w:rFonts w:ascii="Arial" w:hAnsi="Arial" w:cs="Arial"/>
          <w:lang w:eastAsia="en-GB"/>
        </w:rPr>
        <w:t>polnilni</w:t>
      </w:r>
      <w:r w:rsidR="00C92322" w:rsidRPr="00217BD3">
        <w:rPr>
          <w:rFonts w:ascii="Arial" w:hAnsi="Arial" w:cs="Arial"/>
          <w:lang w:eastAsia="en-GB"/>
        </w:rPr>
        <w:t>h parkov je</w:t>
      </w:r>
      <w:r w:rsidR="00FE377F" w:rsidRPr="00217BD3">
        <w:rPr>
          <w:rFonts w:ascii="Arial" w:hAnsi="Arial" w:cs="Arial"/>
          <w:lang w:eastAsia="en-GB"/>
        </w:rPr>
        <w:t xml:space="preserve"> načrtovalsko orodje</w:t>
      </w:r>
      <w:r w:rsidR="00411E90" w:rsidRPr="00217BD3">
        <w:rPr>
          <w:rFonts w:ascii="Arial" w:hAnsi="Arial" w:cs="Arial"/>
          <w:lang w:eastAsia="en-GB"/>
        </w:rPr>
        <w:t xml:space="preserve"> izvajalca gospodarske javne službe iz 1</w:t>
      </w:r>
      <w:r w:rsidR="00517672" w:rsidRPr="00217BD3">
        <w:rPr>
          <w:rFonts w:ascii="Arial" w:hAnsi="Arial" w:cs="Arial"/>
          <w:lang w:eastAsia="en-GB"/>
        </w:rPr>
        <w:t>2</w:t>
      </w:r>
      <w:r w:rsidR="00411E90" w:rsidRPr="00217BD3">
        <w:rPr>
          <w:rFonts w:ascii="Arial" w:hAnsi="Arial" w:cs="Arial"/>
          <w:lang w:eastAsia="en-GB"/>
        </w:rPr>
        <w:t>. člena tega zakona.</w:t>
      </w:r>
      <w:r w:rsidR="00FE377F" w:rsidRPr="00217BD3">
        <w:rPr>
          <w:rFonts w:ascii="Arial" w:hAnsi="Arial" w:cs="Arial"/>
          <w:lang w:eastAsia="en-GB"/>
        </w:rPr>
        <w:t xml:space="preserve"> </w:t>
      </w:r>
      <w:r w:rsidR="009B6678" w:rsidRPr="00217BD3">
        <w:rPr>
          <w:rFonts w:ascii="Arial" w:hAnsi="Arial" w:cs="Arial"/>
          <w:lang w:eastAsia="en-GB"/>
        </w:rPr>
        <w:t>Lokacije polnilnih parkov visokih moči se načrtujejo na način, da</w:t>
      </w:r>
      <w:r w:rsidR="0066463F" w:rsidRPr="00217BD3">
        <w:rPr>
          <w:rFonts w:ascii="Arial" w:hAnsi="Arial" w:cs="Arial"/>
          <w:lang w:eastAsia="en-GB"/>
        </w:rPr>
        <w:t xml:space="preserve"> </w:t>
      </w:r>
      <w:r w:rsidR="00C91C18" w:rsidRPr="00217BD3">
        <w:rPr>
          <w:rFonts w:ascii="Arial" w:hAnsi="Arial" w:cs="Arial"/>
          <w:lang w:eastAsia="en-GB"/>
        </w:rPr>
        <w:t xml:space="preserve">se </w:t>
      </w:r>
      <w:r w:rsidR="00F32776" w:rsidRPr="00217BD3">
        <w:rPr>
          <w:rFonts w:ascii="Arial" w:hAnsi="Arial" w:cs="Arial"/>
          <w:lang w:eastAsia="en-GB"/>
        </w:rPr>
        <w:t>najprej v največji možni meri izrabi že obstoječa</w:t>
      </w:r>
      <w:r w:rsidR="00C91C18" w:rsidRPr="00217BD3">
        <w:rPr>
          <w:rFonts w:ascii="Arial" w:hAnsi="Arial" w:cs="Arial"/>
          <w:lang w:eastAsia="en-GB"/>
        </w:rPr>
        <w:t xml:space="preserve"> podporna energetska, cestna in druga obstoječa infrastruktura</w:t>
      </w:r>
      <w:r w:rsidR="004E339B" w:rsidRPr="00217BD3">
        <w:rPr>
          <w:rFonts w:ascii="Arial" w:hAnsi="Arial" w:cs="Arial"/>
          <w:lang w:eastAsia="en-GB"/>
        </w:rPr>
        <w:t xml:space="preserve"> </w:t>
      </w:r>
      <w:r w:rsidR="00292E94" w:rsidRPr="00217BD3">
        <w:rPr>
          <w:rFonts w:ascii="Arial" w:hAnsi="Arial" w:cs="Arial"/>
          <w:lang w:eastAsia="en-GB"/>
        </w:rPr>
        <w:t>ter zniža stroške investicij v javno infrastrukturo ob hkratni izpolnitvi potreb prometnega sektorja.</w:t>
      </w:r>
    </w:p>
    <w:p w14:paraId="2E8C8BE4" w14:textId="0BEDFB51" w:rsidR="005B73AB" w:rsidRPr="00217BD3" w:rsidRDefault="00D637CC" w:rsidP="008D63B3">
      <w:pPr>
        <w:ind w:left="714" w:hanging="357"/>
        <w:jc w:val="both"/>
        <w:rPr>
          <w:rFonts w:ascii="Arial" w:hAnsi="Arial" w:cs="Arial"/>
          <w:lang w:eastAsia="en-GB"/>
        </w:rPr>
      </w:pPr>
      <w:r w:rsidRPr="00217BD3">
        <w:rPr>
          <w:rFonts w:ascii="Arial" w:hAnsi="Arial" w:cs="Arial"/>
          <w:lang w:eastAsia="en-GB"/>
        </w:rPr>
        <w:t xml:space="preserve">(4) </w:t>
      </w:r>
      <w:r w:rsidR="004D5757" w:rsidRPr="00217BD3">
        <w:rPr>
          <w:rFonts w:ascii="Arial" w:hAnsi="Arial" w:cs="Arial"/>
          <w:lang w:eastAsia="en-GB"/>
        </w:rPr>
        <w:t>Distribucijski operater</w:t>
      </w:r>
      <w:r w:rsidR="00C51596" w:rsidRPr="00217BD3">
        <w:rPr>
          <w:rFonts w:ascii="Arial" w:hAnsi="Arial" w:cs="Arial"/>
          <w:lang w:eastAsia="en-GB"/>
        </w:rPr>
        <w:t xml:space="preserve"> načrtuje</w:t>
      </w:r>
      <w:r w:rsidR="007607B1" w:rsidRPr="00217BD3">
        <w:rPr>
          <w:rFonts w:ascii="Arial" w:hAnsi="Arial" w:cs="Arial"/>
          <w:lang w:eastAsia="en-GB"/>
        </w:rPr>
        <w:t xml:space="preserve"> lokacije</w:t>
      </w:r>
      <w:r w:rsidR="00C51596" w:rsidRPr="00217BD3">
        <w:rPr>
          <w:rFonts w:ascii="Arial" w:hAnsi="Arial" w:cs="Arial"/>
          <w:lang w:eastAsia="en-GB"/>
        </w:rPr>
        <w:t xml:space="preserve"> polniln</w:t>
      </w:r>
      <w:r w:rsidR="007607B1" w:rsidRPr="00217BD3">
        <w:rPr>
          <w:rFonts w:ascii="Arial" w:hAnsi="Arial" w:cs="Arial"/>
          <w:lang w:eastAsia="en-GB"/>
        </w:rPr>
        <w:t>ih</w:t>
      </w:r>
      <w:r w:rsidR="00C51596" w:rsidRPr="00217BD3">
        <w:rPr>
          <w:rFonts w:ascii="Arial" w:hAnsi="Arial" w:cs="Arial"/>
          <w:lang w:eastAsia="en-GB"/>
        </w:rPr>
        <w:t xml:space="preserve"> park</w:t>
      </w:r>
      <w:r w:rsidR="007607B1" w:rsidRPr="00217BD3">
        <w:rPr>
          <w:rFonts w:ascii="Arial" w:hAnsi="Arial" w:cs="Arial"/>
          <w:lang w:eastAsia="en-GB"/>
        </w:rPr>
        <w:t>ov</w:t>
      </w:r>
      <w:r w:rsidR="00C51596" w:rsidRPr="00217BD3">
        <w:rPr>
          <w:rFonts w:ascii="Arial" w:hAnsi="Arial" w:cs="Arial"/>
          <w:lang w:eastAsia="en-GB"/>
        </w:rPr>
        <w:t xml:space="preserve"> do  </w:t>
      </w:r>
      <w:r w:rsidR="0035636A" w:rsidRPr="00217BD3">
        <w:rPr>
          <w:rFonts w:ascii="Arial" w:hAnsi="Arial" w:cs="Arial"/>
          <w:lang w:eastAsia="en-GB"/>
        </w:rPr>
        <w:t xml:space="preserve">300 kW </w:t>
      </w:r>
      <w:r w:rsidR="005A1931" w:rsidRPr="00217BD3">
        <w:rPr>
          <w:rFonts w:ascii="Arial" w:hAnsi="Arial" w:cs="Arial"/>
          <w:lang w:eastAsia="en-GB"/>
        </w:rPr>
        <w:t xml:space="preserve">skupne </w:t>
      </w:r>
      <w:r w:rsidR="0035636A" w:rsidRPr="00217BD3">
        <w:rPr>
          <w:rFonts w:ascii="Arial" w:hAnsi="Arial" w:cs="Arial"/>
          <w:lang w:eastAsia="en-GB"/>
        </w:rPr>
        <w:t>izhodne moči, razen v</w:t>
      </w:r>
      <w:r w:rsidR="00702A18" w:rsidRPr="00217BD3">
        <w:rPr>
          <w:rFonts w:ascii="Arial" w:hAnsi="Arial" w:cs="Arial"/>
          <w:lang w:eastAsia="en-GB"/>
        </w:rPr>
        <w:t xml:space="preserve"> posebnih primerih, če</w:t>
      </w:r>
      <w:r w:rsidR="0035636A" w:rsidRPr="00217BD3">
        <w:rPr>
          <w:rFonts w:ascii="Arial" w:hAnsi="Arial" w:cs="Arial"/>
          <w:lang w:eastAsia="en-GB"/>
        </w:rPr>
        <w:t xml:space="preserve"> je </w:t>
      </w:r>
      <w:r w:rsidR="00702A18" w:rsidRPr="00217BD3">
        <w:rPr>
          <w:rFonts w:ascii="Arial" w:hAnsi="Arial" w:cs="Arial"/>
          <w:lang w:eastAsia="en-GB"/>
        </w:rPr>
        <w:t xml:space="preserve">ekonomsko ugodneje in na lokaciji že obstaja zadostna </w:t>
      </w:r>
      <w:r w:rsidR="00CD5F10" w:rsidRPr="00217BD3">
        <w:rPr>
          <w:rFonts w:ascii="Arial" w:hAnsi="Arial" w:cs="Arial"/>
          <w:lang w:eastAsia="en-GB"/>
        </w:rPr>
        <w:t>priključna moč in razpoložljiva parkirišča.</w:t>
      </w:r>
    </w:p>
    <w:p w14:paraId="5BFBE2F8" w14:textId="020B8B11" w:rsidR="00FA5F03" w:rsidRPr="00217BD3" w:rsidRDefault="00FA5F03" w:rsidP="008D63B3">
      <w:pPr>
        <w:ind w:left="714" w:hanging="357"/>
        <w:jc w:val="both"/>
        <w:rPr>
          <w:rFonts w:ascii="Arial" w:hAnsi="Arial" w:cs="Arial"/>
          <w:lang w:eastAsia="en-GB"/>
        </w:rPr>
      </w:pPr>
      <w:r w:rsidRPr="00217BD3">
        <w:rPr>
          <w:rFonts w:ascii="Arial" w:hAnsi="Arial" w:cs="Arial"/>
          <w:lang w:eastAsia="en-GB"/>
        </w:rPr>
        <w:t xml:space="preserve">(5) </w:t>
      </w:r>
      <w:r w:rsidR="007607B1" w:rsidRPr="00217BD3">
        <w:rPr>
          <w:rFonts w:ascii="Arial" w:hAnsi="Arial" w:cs="Arial"/>
          <w:lang w:eastAsia="en-GB"/>
        </w:rPr>
        <w:t>Sistemski operater</w:t>
      </w:r>
      <w:r w:rsidRPr="00217BD3">
        <w:rPr>
          <w:rFonts w:ascii="Arial" w:hAnsi="Arial" w:cs="Arial"/>
          <w:lang w:eastAsia="en-GB"/>
        </w:rPr>
        <w:t xml:space="preserve"> načrtuje </w:t>
      </w:r>
      <w:r w:rsidR="007607B1" w:rsidRPr="00217BD3">
        <w:rPr>
          <w:rFonts w:ascii="Arial" w:hAnsi="Arial" w:cs="Arial"/>
          <w:lang w:eastAsia="en-GB"/>
        </w:rPr>
        <w:t xml:space="preserve">lokacije </w:t>
      </w:r>
      <w:r w:rsidRPr="00217BD3">
        <w:rPr>
          <w:rFonts w:ascii="Arial" w:hAnsi="Arial" w:cs="Arial"/>
          <w:lang w:eastAsia="en-GB"/>
        </w:rPr>
        <w:t>polniln</w:t>
      </w:r>
      <w:r w:rsidR="007607B1" w:rsidRPr="00217BD3">
        <w:rPr>
          <w:rFonts w:ascii="Arial" w:hAnsi="Arial" w:cs="Arial"/>
          <w:lang w:eastAsia="en-GB"/>
        </w:rPr>
        <w:t>ih</w:t>
      </w:r>
      <w:r w:rsidRPr="00217BD3">
        <w:rPr>
          <w:rFonts w:ascii="Arial" w:hAnsi="Arial" w:cs="Arial"/>
          <w:lang w:eastAsia="en-GB"/>
        </w:rPr>
        <w:t xml:space="preserve"> park</w:t>
      </w:r>
      <w:r w:rsidR="007607B1" w:rsidRPr="00217BD3">
        <w:rPr>
          <w:rFonts w:ascii="Arial" w:hAnsi="Arial" w:cs="Arial"/>
          <w:lang w:eastAsia="en-GB"/>
        </w:rPr>
        <w:t>ov</w:t>
      </w:r>
      <w:r w:rsidRPr="00217BD3">
        <w:rPr>
          <w:rFonts w:ascii="Arial" w:hAnsi="Arial" w:cs="Arial"/>
          <w:lang w:eastAsia="en-GB"/>
        </w:rPr>
        <w:t xml:space="preserve"> 300 kW </w:t>
      </w:r>
      <w:r w:rsidR="007607B1" w:rsidRPr="00217BD3">
        <w:rPr>
          <w:rFonts w:ascii="Arial" w:hAnsi="Arial" w:cs="Arial"/>
          <w:lang w:eastAsia="en-GB"/>
        </w:rPr>
        <w:t xml:space="preserve">ali več </w:t>
      </w:r>
      <w:r w:rsidR="005A1931" w:rsidRPr="00217BD3">
        <w:rPr>
          <w:rFonts w:ascii="Arial" w:hAnsi="Arial" w:cs="Arial"/>
          <w:lang w:eastAsia="en-GB"/>
        </w:rPr>
        <w:t xml:space="preserve">skupne </w:t>
      </w:r>
      <w:r w:rsidRPr="00217BD3">
        <w:rPr>
          <w:rFonts w:ascii="Arial" w:hAnsi="Arial" w:cs="Arial"/>
          <w:lang w:eastAsia="en-GB"/>
        </w:rPr>
        <w:t>izhodne moči, lahko pa tudi za nižje izhodne moči</w:t>
      </w:r>
      <w:r w:rsidR="00C92322" w:rsidRPr="00217BD3">
        <w:rPr>
          <w:rFonts w:ascii="Arial" w:hAnsi="Arial" w:cs="Arial"/>
          <w:lang w:eastAsia="en-GB"/>
        </w:rPr>
        <w:t>,</w:t>
      </w:r>
      <w:r w:rsidRPr="00217BD3">
        <w:rPr>
          <w:rFonts w:ascii="Arial" w:hAnsi="Arial" w:cs="Arial"/>
          <w:lang w:eastAsia="en-GB"/>
        </w:rPr>
        <w:t xml:space="preserve"> v kolikor je to ekonomsko ugodneje in v neposredni bližini lokacije ni zadostnih </w:t>
      </w:r>
      <w:r w:rsidR="00783FDF" w:rsidRPr="00217BD3">
        <w:rPr>
          <w:rFonts w:ascii="Arial" w:hAnsi="Arial" w:cs="Arial"/>
          <w:lang w:eastAsia="en-GB"/>
        </w:rPr>
        <w:t>priključnih kapacitet na distribucijskem omrežju</w:t>
      </w:r>
      <w:r w:rsidR="00D4766C" w:rsidRPr="00217BD3">
        <w:rPr>
          <w:rFonts w:ascii="Arial" w:hAnsi="Arial" w:cs="Arial"/>
          <w:lang w:eastAsia="en-GB"/>
        </w:rPr>
        <w:t xml:space="preserve"> </w:t>
      </w:r>
      <w:r w:rsidR="00C92322" w:rsidRPr="00217BD3">
        <w:rPr>
          <w:rFonts w:ascii="Arial" w:hAnsi="Arial" w:cs="Arial"/>
          <w:lang w:eastAsia="en-GB"/>
        </w:rPr>
        <w:t>oziroma</w:t>
      </w:r>
      <w:r w:rsidR="00D4766C" w:rsidRPr="00217BD3">
        <w:rPr>
          <w:rFonts w:ascii="Arial" w:hAnsi="Arial" w:cs="Arial"/>
          <w:lang w:eastAsia="en-GB"/>
        </w:rPr>
        <w:t xml:space="preserve"> zadostnih parkirišč</w:t>
      </w:r>
      <w:r w:rsidR="00783FDF" w:rsidRPr="00217BD3">
        <w:rPr>
          <w:rFonts w:ascii="Arial" w:hAnsi="Arial" w:cs="Arial"/>
          <w:lang w:eastAsia="en-GB"/>
        </w:rPr>
        <w:t>.</w:t>
      </w:r>
    </w:p>
    <w:p w14:paraId="161EDD21" w14:textId="6AF4D90F" w:rsidR="00BD006F" w:rsidRPr="00217BD3" w:rsidRDefault="003907F2" w:rsidP="008D63B3">
      <w:pPr>
        <w:ind w:left="714" w:hanging="357"/>
        <w:jc w:val="both"/>
        <w:rPr>
          <w:rFonts w:ascii="Arial" w:hAnsi="Arial" w:cs="Arial"/>
          <w:lang w:eastAsia="en-GB"/>
        </w:rPr>
      </w:pPr>
      <w:r w:rsidRPr="00217BD3">
        <w:rPr>
          <w:rFonts w:ascii="Arial" w:hAnsi="Arial" w:cs="Arial"/>
          <w:lang w:eastAsia="en-GB"/>
        </w:rPr>
        <w:lastRenderedPageBreak/>
        <w:t>(6</w:t>
      </w:r>
      <w:r w:rsidR="005B73AB" w:rsidRPr="00217BD3">
        <w:rPr>
          <w:rFonts w:ascii="Arial" w:hAnsi="Arial" w:cs="Arial"/>
          <w:lang w:eastAsia="en-GB"/>
        </w:rPr>
        <w:t xml:space="preserve">) </w:t>
      </w:r>
      <w:r w:rsidR="00517672" w:rsidRPr="00217BD3">
        <w:rPr>
          <w:rFonts w:ascii="Arial" w:hAnsi="Arial" w:cs="Arial"/>
          <w:lang w:eastAsia="en-GB"/>
        </w:rPr>
        <w:t>Državni n</w:t>
      </w:r>
      <w:r w:rsidR="00BD006F" w:rsidRPr="00217BD3">
        <w:rPr>
          <w:rFonts w:ascii="Arial" w:hAnsi="Arial" w:cs="Arial"/>
          <w:lang w:eastAsia="en-GB"/>
        </w:rPr>
        <w:t>ačrt</w:t>
      </w:r>
      <w:r w:rsidR="00C92322" w:rsidRPr="00217BD3">
        <w:rPr>
          <w:rFonts w:ascii="Arial" w:hAnsi="Arial" w:cs="Arial"/>
          <w:lang w:eastAsia="en-GB"/>
        </w:rPr>
        <w:t xml:space="preserve"> primernih</w:t>
      </w:r>
      <w:r w:rsidR="00BD006F" w:rsidRPr="00217BD3">
        <w:rPr>
          <w:rFonts w:ascii="Arial" w:hAnsi="Arial" w:cs="Arial"/>
          <w:lang w:eastAsia="en-GB"/>
        </w:rPr>
        <w:t xml:space="preserve"> </w:t>
      </w:r>
      <w:r w:rsidR="00065C67" w:rsidRPr="00217BD3">
        <w:rPr>
          <w:rFonts w:ascii="Arial" w:hAnsi="Arial" w:cs="Arial"/>
          <w:lang w:eastAsia="en-GB"/>
        </w:rPr>
        <w:t>lokacij polniln</w:t>
      </w:r>
      <w:r w:rsidR="00067830" w:rsidRPr="00217BD3">
        <w:rPr>
          <w:rFonts w:ascii="Arial" w:hAnsi="Arial" w:cs="Arial"/>
          <w:lang w:eastAsia="en-GB"/>
        </w:rPr>
        <w:t xml:space="preserve">ih parkov </w:t>
      </w:r>
      <w:r w:rsidR="00332BBB" w:rsidRPr="00217BD3">
        <w:rPr>
          <w:rFonts w:ascii="Arial" w:hAnsi="Arial" w:cs="Arial"/>
          <w:lang w:eastAsia="en-GB"/>
        </w:rPr>
        <w:t>po predhodni odobritvi ministra</w:t>
      </w:r>
      <w:r w:rsidR="007607B1" w:rsidRPr="00217BD3">
        <w:rPr>
          <w:rFonts w:ascii="Arial" w:hAnsi="Arial" w:cs="Arial"/>
          <w:lang w:eastAsia="en-GB"/>
        </w:rPr>
        <w:t>,</w:t>
      </w:r>
      <w:r w:rsidR="00332BBB" w:rsidRPr="00217BD3">
        <w:rPr>
          <w:rFonts w:ascii="Arial" w:hAnsi="Arial" w:cs="Arial"/>
          <w:lang w:eastAsia="en-GB"/>
        </w:rPr>
        <w:t xml:space="preserve"> pristojnega za energijo</w:t>
      </w:r>
      <w:r w:rsidR="007607B1" w:rsidRPr="00217BD3">
        <w:rPr>
          <w:rFonts w:ascii="Arial" w:hAnsi="Arial" w:cs="Arial"/>
          <w:lang w:eastAsia="en-GB"/>
        </w:rPr>
        <w:t>,</w:t>
      </w:r>
      <w:r w:rsidR="00332BBB" w:rsidRPr="00217BD3">
        <w:rPr>
          <w:rFonts w:ascii="Arial" w:hAnsi="Arial" w:cs="Arial"/>
          <w:lang w:eastAsia="en-GB"/>
        </w:rPr>
        <w:t xml:space="preserve"> in ministra</w:t>
      </w:r>
      <w:r w:rsidR="007607B1" w:rsidRPr="00217BD3">
        <w:rPr>
          <w:rFonts w:ascii="Arial" w:hAnsi="Arial" w:cs="Arial"/>
          <w:lang w:eastAsia="en-GB"/>
        </w:rPr>
        <w:t>,</w:t>
      </w:r>
      <w:r w:rsidR="00332BBB" w:rsidRPr="00217BD3">
        <w:rPr>
          <w:rFonts w:ascii="Arial" w:hAnsi="Arial" w:cs="Arial"/>
          <w:lang w:eastAsia="en-GB"/>
        </w:rPr>
        <w:t xml:space="preserve"> pristojnega </w:t>
      </w:r>
      <w:r w:rsidR="00FD6BAC" w:rsidRPr="00217BD3">
        <w:rPr>
          <w:rFonts w:ascii="Arial" w:hAnsi="Arial" w:cs="Arial"/>
          <w:lang w:eastAsia="en-GB"/>
        </w:rPr>
        <w:t>za promet</w:t>
      </w:r>
      <w:r w:rsidR="00517672" w:rsidRPr="00217BD3">
        <w:rPr>
          <w:rFonts w:ascii="Arial" w:hAnsi="Arial" w:cs="Arial"/>
          <w:lang w:eastAsia="en-GB"/>
        </w:rPr>
        <w:t>no politiko (v nadaljnjem besedilu: minister)</w:t>
      </w:r>
      <w:r w:rsidR="007607B1" w:rsidRPr="00217BD3">
        <w:rPr>
          <w:rFonts w:ascii="Arial" w:hAnsi="Arial" w:cs="Arial"/>
          <w:lang w:eastAsia="en-GB"/>
        </w:rPr>
        <w:t>,</w:t>
      </w:r>
      <w:r w:rsidR="00332BBB" w:rsidRPr="00217BD3">
        <w:rPr>
          <w:rFonts w:ascii="Arial" w:hAnsi="Arial" w:cs="Arial"/>
          <w:lang w:eastAsia="en-GB"/>
        </w:rPr>
        <w:t xml:space="preserve"> </w:t>
      </w:r>
      <w:r w:rsidR="00065C67" w:rsidRPr="00217BD3">
        <w:rPr>
          <w:rFonts w:ascii="Arial" w:hAnsi="Arial" w:cs="Arial"/>
          <w:lang w:eastAsia="en-GB"/>
        </w:rPr>
        <w:t xml:space="preserve">objavi </w:t>
      </w:r>
      <w:r w:rsidR="00C92322" w:rsidRPr="00217BD3">
        <w:rPr>
          <w:rFonts w:ascii="Arial" w:hAnsi="Arial" w:cs="Arial"/>
          <w:lang w:eastAsia="en-GB"/>
        </w:rPr>
        <w:t xml:space="preserve">elektrooperater </w:t>
      </w:r>
      <w:r w:rsidR="00065C67" w:rsidRPr="00217BD3">
        <w:rPr>
          <w:rFonts w:ascii="Arial" w:hAnsi="Arial" w:cs="Arial"/>
          <w:lang w:eastAsia="en-GB"/>
        </w:rPr>
        <w:t>na svoji spletni strani.</w:t>
      </w:r>
      <w:r w:rsidR="00065C67" w:rsidRPr="00217BD3">
        <w:t xml:space="preserve"> </w:t>
      </w:r>
      <w:r w:rsidR="00065C67" w:rsidRPr="00217BD3">
        <w:rPr>
          <w:rFonts w:ascii="Arial" w:hAnsi="Arial" w:cs="Arial"/>
        </w:rPr>
        <w:t xml:space="preserve">Iz načrta morajo </w:t>
      </w:r>
      <w:r w:rsidR="000767E9" w:rsidRPr="00217BD3">
        <w:rPr>
          <w:rFonts w:ascii="Arial" w:hAnsi="Arial" w:cs="Arial"/>
        </w:rPr>
        <w:t xml:space="preserve">biti </w:t>
      </w:r>
      <w:r w:rsidR="00065C67" w:rsidRPr="00217BD3">
        <w:rPr>
          <w:rFonts w:ascii="Arial" w:hAnsi="Arial" w:cs="Arial"/>
        </w:rPr>
        <w:t>za posamezno lokacijo razvidni maksimalna priključna moč, potrebna dovoljenja</w:t>
      </w:r>
      <w:r w:rsidR="005A1931" w:rsidRPr="00217BD3">
        <w:rPr>
          <w:rFonts w:ascii="Arial" w:hAnsi="Arial" w:cs="Arial"/>
        </w:rPr>
        <w:t xml:space="preserve"> za prostorsko umestitev polnilne infrastrukture</w:t>
      </w:r>
      <w:r w:rsidR="00065C67" w:rsidRPr="00217BD3">
        <w:rPr>
          <w:rFonts w:ascii="Arial" w:hAnsi="Arial" w:cs="Arial"/>
        </w:rPr>
        <w:t xml:space="preserve">, predviden čas za pridobitev dovoljenj, stroški priključitve na omrežje, maksimalno število polnilnih in parkirnih mest za lahka in težka vozila. </w:t>
      </w:r>
      <w:r w:rsidR="00065C67" w:rsidRPr="00217BD3">
        <w:rPr>
          <w:rFonts w:ascii="Arial" w:hAnsi="Arial" w:cs="Arial"/>
          <w:lang w:eastAsia="en-GB"/>
        </w:rPr>
        <w:t>Načrt se posodablja glede na razvoj trga in spremenjene okoliščine.</w:t>
      </w:r>
    </w:p>
    <w:p w14:paraId="0F899799" w14:textId="3A9C09B8" w:rsidR="005E14BC" w:rsidRPr="00217BD3" w:rsidRDefault="00BD006F" w:rsidP="008D63B3">
      <w:pPr>
        <w:ind w:left="714" w:hanging="357"/>
        <w:jc w:val="both"/>
        <w:rPr>
          <w:rFonts w:ascii="Arial" w:hAnsi="Arial" w:cs="Arial"/>
          <w:lang w:eastAsia="en-GB"/>
        </w:rPr>
      </w:pPr>
      <w:r w:rsidRPr="00217BD3">
        <w:rPr>
          <w:rFonts w:ascii="Arial" w:hAnsi="Arial" w:cs="Arial"/>
          <w:lang w:eastAsia="en-GB"/>
        </w:rPr>
        <w:t>(</w:t>
      </w:r>
      <w:r w:rsidR="00067830" w:rsidRPr="00217BD3">
        <w:rPr>
          <w:rFonts w:ascii="Arial" w:hAnsi="Arial" w:cs="Arial"/>
          <w:lang w:eastAsia="en-GB"/>
        </w:rPr>
        <w:t>7</w:t>
      </w:r>
      <w:r w:rsidRPr="00217BD3">
        <w:rPr>
          <w:rFonts w:ascii="Arial" w:hAnsi="Arial" w:cs="Arial"/>
          <w:lang w:eastAsia="en-GB"/>
        </w:rPr>
        <w:t xml:space="preserve">) </w:t>
      </w:r>
      <w:r w:rsidR="006C43A4" w:rsidRPr="00217BD3">
        <w:rPr>
          <w:rFonts w:ascii="Arial" w:hAnsi="Arial" w:cs="Arial"/>
          <w:lang w:eastAsia="en-GB"/>
        </w:rPr>
        <w:t xml:space="preserve">Identificirane lokacije </w:t>
      </w:r>
      <w:r w:rsidR="00517672" w:rsidRPr="00217BD3">
        <w:rPr>
          <w:rFonts w:ascii="Arial" w:hAnsi="Arial" w:cs="Arial"/>
          <w:lang w:eastAsia="en-GB"/>
        </w:rPr>
        <w:t>v</w:t>
      </w:r>
      <w:r w:rsidR="00E72A92" w:rsidRPr="00217BD3">
        <w:rPr>
          <w:rFonts w:ascii="Arial" w:hAnsi="Arial" w:cs="Arial"/>
          <w:lang w:eastAsia="en-GB"/>
        </w:rPr>
        <w:t xml:space="preserve"> </w:t>
      </w:r>
      <w:r w:rsidR="00C92322" w:rsidRPr="00217BD3">
        <w:rPr>
          <w:rFonts w:ascii="Arial" w:hAnsi="Arial" w:cs="Arial"/>
          <w:lang w:eastAsia="en-GB"/>
        </w:rPr>
        <w:t xml:space="preserve">potrjenem </w:t>
      </w:r>
      <w:r w:rsidR="00517672" w:rsidRPr="00217BD3">
        <w:rPr>
          <w:rFonts w:ascii="Arial" w:hAnsi="Arial" w:cs="Arial"/>
          <w:lang w:eastAsia="en-GB"/>
        </w:rPr>
        <w:t>državnem</w:t>
      </w:r>
      <w:r w:rsidR="006C43A4" w:rsidRPr="00217BD3">
        <w:rPr>
          <w:rFonts w:ascii="Arial" w:hAnsi="Arial" w:cs="Arial"/>
          <w:lang w:eastAsia="en-GB"/>
        </w:rPr>
        <w:t xml:space="preserve"> </w:t>
      </w:r>
      <w:r w:rsidR="00065C67" w:rsidRPr="00217BD3">
        <w:rPr>
          <w:rFonts w:ascii="Arial" w:hAnsi="Arial" w:cs="Arial"/>
          <w:lang w:eastAsia="en-GB"/>
        </w:rPr>
        <w:t>načrtu</w:t>
      </w:r>
      <w:r w:rsidR="00517672" w:rsidRPr="00217BD3">
        <w:rPr>
          <w:rFonts w:ascii="Arial" w:hAnsi="Arial" w:cs="Arial"/>
          <w:lang w:eastAsia="en-GB"/>
        </w:rPr>
        <w:t xml:space="preserve"> iz prejšnjega odstavka</w:t>
      </w:r>
      <w:r w:rsidR="006C43A4" w:rsidRPr="00217BD3">
        <w:rPr>
          <w:rFonts w:ascii="Arial" w:hAnsi="Arial" w:cs="Arial"/>
          <w:lang w:eastAsia="en-GB"/>
        </w:rPr>
        <w:t xml:space="preserve"> so pogoj za priključitev javno dostopne polnilne infrastrukture na sistem, razen če je investitor pripravljen sam nositi nesorazmerne stroške priključitve zaradi povečanja zmogljivosti sistema.</w:t>
      </w:r>
    </w:p>
    <w:p w14:paraId="1A8D1121" w14:textId="63911714" w:rsidR="00314C47" w:rsidRPr="00217BD3" w:rsidRDefault="00314C47" w:rsidP="008D63B3">
      <w:pPr>
        <w:ind w:left="714" w:hanging="357"/>
        <w:jc w:val="both"/>
        <w:rPr>
          <w:rFonts w:ascii="Arial" w:hAnsi="Arial" w:cs="Arial"/>
          <w:lang w:eastAsia="en-GB"/>
        </w:rPr>
      </w:pPr>
      <w:r w:rsidRPr="00217BD3">
        <w:rPr>
          <w:rFonts w:ascii="Arial" w:hAnsi="Arial" w:cs="Arial"/>
          <w:lang w:eastAsia="en-GB"/>
        </w:rPr>
        <w:t>(</w:t>
      </w:r>
      <w:r w:rsidR="00F642F0" w:rsidRPr="00217BD3">
        <w:rPr>
          <w:rFonts w:ascii="Arial" w:hAnsi="Arial" w:cs="Arial"/>
          <w:lang w:eastAsia="en-GB"/>
        </w:rPr>
        <w:t>8</w:t>
      </w:r>
      <w:r w:rsidRPr="00217BD3">
        <w:rPr>
          <w:rFonts w:ascii="Arial" w:hAnsi="Arial" w:cs="Arial"/>
          <w:lang w:eastAsia="en-GB"/>
        </w:rPr>
        <w:t xml:space="preserve">) </w:t>
      </w:r>
      <w:r w:rsidR="000229BA" w:rsidRPr="00217BD3">
        <w:rPr>
          <w:rFonts w:ascii="Arial" w:hAnsi="Arial" w:cs="Arial"/>
          <w:lang w:eastAsia="en-GB"/>
        </w:rPr>
        <w:t>Mrežo j</w:t>
      </w:r>
      <w:r w:rsidR="0022731D" w:rsidRPr="00217BD3">
        <w:rPr>
          <w:rFonts w:ascii="Arial" w:hAnsi="Arial" w:cs="Arial"/>
          <w:lang w:eastAsia="en-GB"/>
        </w:rPr>
        <w:t>avno dostopn</w:t>
      </w:r>
      <w:r w:rsidR="000229BA" w:rsidRPr="00217BD3">
        <w:rPr>
          <w:rFonts w:ascii="Arial" w:hAnsi="Arial" w:cs="Arial"/>
          <w:lang w:eastAsia="en-GB"/>
        </w:rPr>
        <w:t>ih</w:t>
      </w:r>
      <w:r w:rsidR="0022731D" w:rsidRPr="00217BD3">
        <w:rPr>
          <w:rFonts w:ascii="Arial" w:hAnsi="Arial" w:cs="Arial"/>
          <w:lang w:eastAsia="en-GB"/>
        </w:rPr>
        <w:t xml:space="preserve"> polniln</w:t>
      </w:r>
      <w:r w:rsidR="000229BA" w:rsidRPr="00217BD3">
        <w:rPr>
          <w:rFonts w:ascii="Arial" w:hAnsi="Arial" w:cs="Arial"/>
          <w:lang w:eastAsia="en-GB"/>
        </w:rPr>
        <w:t>ih</w:t>
      </w:r>
      <w:r w:rsidR="0022731D" w:rsidRPr="00217BD3">
        <w:rPr>
          <w:rFonts w:ascii="Arial" w:hAnsi="Arial" w:cs="Arial"/>
          <w:lang w:eastAsia="en-GB"/>
        </w:rPr>
        <w:t xml:space="preserve"> park</w:t>
      </w:r>
      <w:r w:rsidR="000229BA" w:rsidRPr="00217BD3">
        <w:rPr>
          <w:rFonts w:ascii="Arial" w:hAnsi="Arial" w:cs="Arial"/>
          <w:lang w:eastAsia="en-GB"/>
        </w:rPr>
        <w:t>ov</w:t>
      </w:r>
      <w:r w:rsidR="00E72A92" w:rsidRPr="00217BD3">
        <w:rPr>
          <w:rFonts w:ascii="Arial" w:hAnsi="Arial" w:cs="Arial"/>
          <w:lang w:eastAsia="en-GB"/>
        </w:rPr>
        <w:t xml:space="preserve"> s skupno </w:t>
      </w:r>
      <w:r w:rsidR="0022731D" w:rsidRPr="00217BD3">
        <w:rPr>
          <w:rFonts w:ascii="Arial" w:hAnsi="Arial" w:cs="Arial"/>
          <w:lang w:eastAsia="en-GB"/>
        </w:rPr>
        <w:t xml:space="preserve">izhodno močjo </w:t>
      </w:r>
      <w:r w:rsidR="00F642F0" w:rsidRPr="00217BD3">
        <w:rPr>
          <w:rFonts w:ascii="Arial" w:hAnsi="Arial" w:cs="Arial"/>
          <w:lang w:eastAsia="en-GB"/>
        </w:rPr>
        <w:t xml:space="preserve">vsaj </w:t>
      </w:r>
      <w:r w:rsidR="00067830" w:rsidRPr="00217BD3">
        <w:rPr>
          <w:rFonts w:ascii="Arial" w:hAnsi="Arial" w:cs="Arial"/>
          <w:lang w:eastAsia="en-GB"/>
        </w:rPr>
        <w:t>300 kW</w:t>
      </w:r>
      <w:r w:rsidR="0022731D" w:rsidRPr="00217BD3">
        <w:rPr>
          <w:rFonts w:ascii="Arial" w:hAnsi="Arial" w:cs="Arial"/>
          <w:lang w:eastAsia="en-GB"/>
        </w:rPr>
        <w:t xml:space="preserve"> vzpostavi </w:t>
      </w:r>
      <w:r w:rsidR="003E33F7" w:rsidRPr="00217BD3">
        <w:rPr>
          <w:rFonts w:ascii="Arial" w:hAnsi="Arial" w:cs="Arial"/>
          <w:lang w:eastAsia="en-GB"/>
        </w:rPr>
        <w:t>izvajalec gospodarske javne službe iz 1</w:t>
      </w:r>
      <w:r w:rsidR="00517672" w:rsidRPr="00217BD3">
        <w:rPr>
          <w:rFonts w:ascii="Arial" w:hAnsi="Arial" w:cs="Arial"/>
          <w:lang w:eastAsia="en-GB"/>
        </w:rPr>
        <w:t>2</w:t>
      </w:r>
      <w:r w:rsidR="003E33F7" w:rsidRPr="00217BD3">
        <w:rPr>
          <w:rFonts w:ascii="Arial" w:hAnsi="Arial" w:cs="Arial"/>
          <w:lang w:eastAsia="en-GB"/>
        </w:rPr>
        <w:t xml:space="preserve">. člena tega zakona. </w:t>
      </w:r>
    </w:p>
    <w:p w14:paraId="46EA19B4" w14:textId="77777777" w:rsidR="00F426FE" w:rsidRPr="00217BD3" w:rsidRDefault="00F426FE" w:rsidP="002F1190">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1DE8EFA6" w14:textId="53BB274E" w:rsidR="00F426FE" w:rsidRPr="00217BD3" w:rsidRDefault="00F426FE" w:rsidP="00F426FE">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w:t>
      </w:r>
      <w:r w:rsidR="00F072A5" w:rsidRPr="00217BD3">
        <w:rPr>
          <w:rFonts w:ascii="Arial" w:eastAsia="Times New Roman" w:hAnsi="Arial" w:cs="Arial"/>
          <w:b/>
          <w:lang w:eastAsia="en-GB"/>
        </w:rPr>
        <w:t>lokalni načrti za električno polnilno infrastrukturo</w:t>
      </w:r>
      <w:r w:rsidRPr="00217BD3">
        <w:rPr>
          <w:rFonts w:ascii="Arial" w:eastAsia="Times New Roman" w:hAnsi="Arial" w:cs="Arial"/>
          <w:b/>
          <w:lang w:eastAsia="en-GB"/>
        </w:rPr>
        <w:t>)</w:t>
      </w:r>
    </w:p>
    <w:p w14:paraId="535BF41A" w14:textId="4531034C" w:rsidR="00F426FE" w:rsidRPr="00217BD3" w:rsidRDefault="00F426FE" w:rsidP="00141192">
      <w:pPr>
        <w:tabs>
          <w:tab w:val="left" w:pos="924"/>
        </w:tabs>
        <w:rPr>
          <w:rFonts w:ascii="Arial" w:hAnsi="Arial" w:cs="Arial"/>
          <w:lang w:eastAsia="en-GB"/>
        </w:rPr>
      </w:pPr>
    </w:p>
    <w:p w14:paraId="1D0A292C" w14:textId="42BFEA00" w:rsidR="005110E1" w:rsidRPr="00217BD3" w:rsidRDefault="005110E1" w:rsidP="008D63B3">
      <w:pPr>
        <w:pStyle w:val="Odstavekseznama"/>
        <w:numPr>
          <w:ilvl w:val="0"/>
          <w:numId w:val="19"/>
        </w:numPr>
        <w:tabs>
          <w:tab w:val="left" w:pos="924"/>
        </w:tabs>
        <w:spacing w:after="120" w:line="240" w:lineRule="auto"/>
        <w:ind w:left="714" w:hanging="357"/>
        <w:contextualSpacing w:val="0"/>
        <w:jc w:val="both"/>
        <w:rPr>
          <w:rFonts w:ascii="Arial" w:hAnsi="Arial" w:cs="Arial"/>
          <w:lang w:eastAsia="en-GB"/>
        </w:rPr>
      </w:pPr>
      <w:r w:rsidRPr="00217BD3">
        <w:rPr>
          <w:rFonts w:ascii="Arial" w:hAnsi="Arial" w:cs="Arial"/>
          <w:lang w:eastAsia="en-GB"/>
        </w:rPr>
        <w:t>Občine</w:t>
      </w:r>
      <w:r w:rsidR="00F072A5" w:rsidRPr="00217BD3">
        <w:t xml:space="preserve"> </w:t>
      </w:r>
      <w:r w:rsidR="00B44FE0" w:rsidRPr="00217BD3">
        <w:rPr>
          <w:rFonts w:ascii="Arial" w:hAnsi="Arial" w:cs="Arial"/>
          <w:lang w:eastAsia="en-GB"/>
        </w:rPr>
        <w:t>v sodelovanju</w:t>
      </w:r>
      <w:r w:rsidR="001C57FD" w:rsidRPr="00217BD3">
        <w:rPr>
          <w:rFonts w:ascii="Arial" w:hAnsi="Arial" w:cs="Arial"/>
          <w:lang w:eastAsia="en-GB"/>
        </w:rPr>
        <w:t xml:space="preserve"> z </w:t>
      </w:r>
      <w:r w:rsidR="00992F3F" w:rsidRPr="00217BD3">
        <w:rPr>
          <w:rFonts w:ascii="Arial" w:hAnsi="Arial" w:cs="Arial"/>
          <w:lang w:eastAsia="en-GB"/>
        </w:rPr>
        <w:t>elektrooperaterjem</w:t>
      </w:r>
      <w:r w:rsidR="001C57FD" w:rsidRPr="00217BD3">
        <w:rPr>
          <w:rFonts w:ascii="Arial" w:hAnsi="Arial" w:cs="Arial"/>
          <w:lang w:eastAsia="en-GB"/>
        </w:rPr>
        <w:t xml:space="preserve"> in izvajalcem gospodarske javne </w:t>
      </w:r>
      <w:r w:rsidR="00B44FE0" w:rsidRPr="00217BD3">
        <w:rPr>
          <w:rFonts w:ascii="Arial" w:hAnsi="Arial" w:cs="Arial"/>
          <w:lang w:eastAsia="en-GB"/>
        </w:rPr>
        <w:t>službe iz 1</w:t>
      </w:r>
      <w:r w:rsidR="00517672" w:rsidRPr="00217BD3">
        <w:rPr>
          <w:rFonts w:ascii="Arial" w:hAnsi="Arial" w:cs="Arial"/>
          <w:lang w:eastAsia="en-GB"/>
        </w:rPr>
        <w:t>2</w:t>
      </w:r>
      <w:r w:rsidR="00B44FE0" w:rsidRPr="00217BD3">
        <w:rPr>
          <w:rFonts w:ascii="Arial" w:hAnsi="Arial" w:cs="Arial"/>
          <w:lang w:eastAsia="en-GB"/>
        </w:rPr>
        <w:t>. člena tega zakona</w:t>
      </w:r>
      <w:r w:rsidRPr="00217BD3">
        <w:rPr>
          <w:rFonts w:ascii="Arial" w:hAnsi="Arial" w:cs="Arial"/>
          <w:lang w:eastAsia="en-GB"/>
        </w:rPr>
        <w:t xml:space="preserve"> načrtujejo vzpostavitev</w:t>
      </w:r>
      <w:r w:rsidR="00123F11" w:rsidRPr="00217BD3">
        <w:t xml:space="preserve"> </w:t>
      </w:r>
      <w:r w:rsidR="00123F11" w:rsidRPr="00217BD3">
        <w:rPr>
          <w:rFonts w:ascii="Arial" w:hAnsi="Arial" w:cs="Arial"/>
          <w:lang w:eastAsia="en-GB"/>
        </w:rPr>
        <w:t>namenske polnilne infrastrukture za uporabo prekinljivih obnovljivih virov in</w:t>
      </w:r>
      <w:r w:rsidRPr="00217BD3">
        <w:rPr>
          <w:rFonts w:ascii="Arial" w:hAnsi="Arial" w:cs="Arial"/>
          <w:lang w:eastAsia="en-GB"/>
        </w:rPr>
        <w:t xml:space="preserve"> </w:t>
      </w:r>
      <w:r w:rsidR="00E07A34" w:rsidRPr="00217BD3">
        <w:rPr>
          <w:rFonts w:ascii="Arial" w:hAnsi="Arial" w:cs="Arial"/>
          <w:lang w:eastAsia="en-GB"/>
        </w:rPr>
        <w:t>o</w:t>
      </w:r>
      <w:r w:rsidRPr="00217BD3">
        <w:rPr>
          <w:rFonts w:ascii="Arial" w:hAnsi="Arial" w:cs="Arial"/>
          <w:lang w:eastAsia="en-GB"/>
        </w:rPr>
        <w:t>mrež</w:t>
      </w:r>
      <w:r w:rsidR="00E07A34" w:rsidRPr="00217BD3">
        <w:rPr>
          <w:rFonts w:ascii="Arial" w:hAnsi="Arial" w:cs="Arial"/>
          <w:lang w:eastAsia="en-GB"/>
        </w:rPr>
        <w:t>ja</w:t>
      </w:r>
      <w:r w:rsidRPr="00217BD3">
        <w:rPr>
          <w:rFonts w:ascii="Arial" w:hAnsi="Arial" w:cs="Arial"/>
          <w:lang w:eastAsia="en-GB"/>
        </w:rPr>
        <w:t xml:space="preserve"> javno dostopnih polnilnih mest</w:t>
      </w:r>
      <w:r w:rsidR="00CA7848" w:rsidRPr="00217BD3">
        <w:rPr>
          <w:rFonts w:ascii="Arial" w:hAnsi="Arial" w:cs="Arial"/>
          <w:lang w:eastAsia="en-GB"/>
        </w:rPr>
        <w:t xml:space="preserve"> za kratkotrajno in dolgotrajno uporabo</w:t>
      </w:r>
      <w:r w:rsidRPr="00217BD3">
        <w:rPr>
          <w:rFonts w:ascii="Arial" w:hAnsi="Arial" w:cs="Arial"/>
          <w:lang w:eastAsia="en-GB"/>
        </w:rPr>
        <w:t xml:space="preserve"> za sledeče skupine uporabnikov:</w:t>
      </w:r>
    </w:p>
    <w:p w14:paraId="29DA37A8" w14:textId="1584485F" w:rsidR="005110E1" w:rsidRPr="00217BD3" w:rsidRDefault="005110E1" w:rsidP="008D63B3">
      <w:pPr>
        <w:pStyle w:val="Odstavekseznama"/>
        <w:numPr>
          <w:ilvl w:val="0"/>
          <w:numId w:val="4"/>
        </w:numPr>
        <w:tabs>
          <w:tab w:val="left" w:pos="924"/>
        </w:tabs>
        <w:spacing w:after="120" w:line="240" w:lineRule="auto"/>
        <w:ind w:left="714" w:hanging="357"/>
        <w:contextualSpacing w:val="0"/>
        <w:jc w:val="both"/>
        <w:rPr>
          <w:rFonts w:ascii="Arial" w:hAnsi="Arial" w:cs="Arial"/>
          <w:lang w:eastAsia="en-GB"/>
        </w:rPr>
      </w:pPr>
      <w:r w:rsidRPr="00217BD3">
        <w:rPr>
          <w:rFonts w:ascii="Arial" w:hAnsi="Arial" w:cs="Arial"/>
          <w:lang w:eastAsia="en-GB"/>
        </w:rPr>
        <w:t xml:space="preserve">izvajalce gospodarskih javnih služb ter izvajalce javnega </w:t>
      </w:r>
      <w:r w:rsidR="00E30C72" w:rsidRPr="00217BD3">
        <w:rPr>
          <w:rFonts w:ascii="Arial" w:hAnsi="Arial" w:cs="Arial"/>
          <w:lang w:eastAsia="en-GB"/>
        </w:rPr>
        <w:t>prevoza potnikov,</w:t>
      </w:r>
    </w:p>
    <w:p w14:paraId="3395E420" w14:textId="3922FCE9" w:rsidR="005110E1" w:rsidRPr="00217BD3" w:rsidRDefault="005110E1" w:rsidP="008D63B3">
      <w:pPr>
        <w:pStyle w:val="Odstavekseznama"/>
        <w:numPr>
          <w:ilvl w:val="0"/>
          <w:numId w:val="4"/>
        </w:numPr>
        <w:tabs>
          <w:tab w:val="left" w:pos="924"/>
        </w:tabs>
        <w:spacing w:after="120" w:line="240" w:lineRule="auto"/>
        <w:ind w:left="714" w:hanging="357"/>
        <w:contextualSpacing w:val="0"/>
        <w:jc w:val="both"/>
        <w:rPr>
          <w:rFonts w:ascii="Arial" w:hAnsi="Arial" w:cs="Arial"/>
          <w:lang w:eastAsia="en-GB"/>
        </w:rPr>
      </w:pPr>
      <w:r w:rsidRPr="00217BD3">
        <w:rPr>
          <w:rFonts w:ascii="Arial" w:hAnsi="Arial" w:cs="Arial"/>
          <w:lang w:eastAsia="en-GB"/>
        </w:rPr>
        <w:t xml:space="preserve">prebivalce večstanovanjskih stavb, ki nimajo možnosti polnjenja v stavbah ali </w:t>
      </w:r>
      <w:r w:rsidR="006239A6" w:rsidRPr="00217BD3">
        <w:rPr>
          <w:rFonts w:ascii="Arial" w:hAnsi="Arial" w:cs="Arial"/>
          <w:lang w:eastAsia="en-GB"/>
        </w:rPr>
        <w:t xml:space="preserve">v </w:t>
      </w:r>
      <w:r w:rsidRPr="00217BD3">
        <w:rPr>
          <w:rFonts w:ascii="Arial" w:hAnsi="Arial" w:cs="Arial"/>
          <w:lang w:eastAsia="en-GB"/>
        </w:rPr>
        <w:t>neposredni okolici stavb,</w:t>
      </w:r>
    </w:p>
    <w:p w14:paraId="185D6D07" w14:textId="50A9483C" w:rsidR="005110E1" w:rsidRPr="00217BD3" w:rsidRDefault="005110E1" w:rsidP="008D63B3">
      <w:pPr>
        <w:pStyle w:val="Odstavekseznama"/>
        <w:numPr>
          <w:ilvl w:val="0"/>
          <w:numId w:val="4"/>
        </w:numPr>
        <w:tabs>
          <w:tab w:val="left" w:pos="924"/>
        </w:tabs>
        <w:spacing w:after="120" w:line="240" w:lineRule="auto"/>
        <w:ind w:left="714" w:hanging="357"/>
        <w:contextualSpacing w:val="0"/>
        <w:jc w:val="both"/>
        <w:rPr>
          <w:rFonts w:ascii="Arial" w:hAnsi="Arial" w:cs="Arial"/>
          <w:lang w:eastAsia="en-GB"/>
        </w:rPr>
      </w:pPr>
      <w:r w:rsidRPr="00217BD3">
        <w:rPr>
          <w:rFonts w:ascii="Arial" w:hAnsi="Arial" w:cs="Arial"/>
          <w:lang w:eastAsia="en-GB"/>
        </w:rPr>
        <w:t>sisteme deljenega lastništva avtomobilov,</w:t>
      </w:r>
    </w:p>
    <w:p w14:paraId="699CF743" w14:textId="1FFF2F19" w:rsidR="00CA7848" w:rsidRPr="00217BD3" w:rsidRDefault="005110E1" w:rsidP="008D63B3">
      <w:pPr>
        <w:pStyle w:val="Odstavekseznama"/>
        <w:numPr>
          <w:ilvl w:val="0"/>
          <w:numId w:val="4"/>
        </w:numPr>
        <w:tabs>
          <w:tab w:val="left" w:pos="924"/>
        </w:tabs>
        <w:spacing w:after="120" w:line="240" w:lineRule="auto"/>
        <w:ind w:left="714" w:hanging="357"/>
        <w:contextualSpacing w:val="0"/>
        <w:jc w:val="both"/>
        <w:rPr>
          <w:rFonts w:ascii="Arial" w:hAnsi="Arial" w:cs="Arial"/>
          <w:lang w:eastAsia="en-GB"/>
        </w:rPr>
      </w:pPr>
      <w:r w:rsidRPr="00217BD3">
        <w:rPr>
          <w:rFonts w:ascii="Arial" w:hAnsi="Arial" w:cs="Arial"/>
          <w:lang w:eastAsia="en-GB"/>
        </w:rPr>
        <w:t>zaposlene v javnih ustanovah,</w:t>
      </w:r>
    </w:p>
    <w:p w14:paraId="1AC1E278" w14:textId="608CBE7D" w:rsidR="005110E1" w:rsidRPr="00217BD3" w:rsidRDefault="005110E1" w:rsidP="008D63B3">
      <w:pPr>
        <w:pStyle w:val="Odstavekseznama"/>
        <w:numPr>
          <w:ilvl w:val="0"/>
          <w:numId w:val="4"/>
        </w:numPr>
        <w:tabs>
          <w:tab w:val="left" w:pos="924"/>
        </w:tabs>
        <w:spacing w:after="120" w:line="240" w:lineRule="auto"/>
        <w:ind w:left="714" w:hanging="357"/>
        <w:contextualSpacing w:val="0"/>
        <w:jc w:val="both"/>
        <w:rPr>
          <w:rFonts w:ascii="Arial" w:hAnsi="Arial" w:cs="Arial"/>
          <w:lang w:eastAsia="en-GB"/>
        </w:rPr>
      </w:pPr>
      <w:r w:rsidRPr="00217BD3">
        <w:rPr>
          <w:rFonts w:ascii="Arial" w:hAnsi="Arial" w:cs="Arial"/>
          <w:lang w:eastAsia="en-GB"/>
        </w:rPr>
        <w:t>uporabnike javnih parkirišč ter parkirišč za težka tovorna vozila v urbanih območjih,</w:t>
      </w:r>
    </w:p>
    <w:p w14:paraId="0FF282EE" w14:textId="77777777" w:rsidR="00E07A34" w:rsidRPr="00217BD3" w:rsidRDefault="004A5ABA" w:rsidP="008D63B3">
      <w:pPr>
        <w:pStyle w:val="Odstavekseznama"/>
        <w:numPr>
          <w:ilvl w:val="0"/>
          <w:numId w:val="4"/>
        </w:numPr>
        <w:tabs>
          <w:tab w:val="left" w:pos="924"/>
        </w:tabs>
        <w:spacing w:after="120" w:line="240" w:lineRule="auto"/>
        <w:ind w:left="714" w:hanging="357"/>
        <w:contextualSpacing w:val="0"/>
        <w:jc w:val="both"/>
        <w:rPr>
          <w:rFonts w:ascii="Arial" w:hAnsi="Arial" w:cs="Arial"/>
          <w:lang w:eastAsia="en-GB"/>
        </w:rPr>
      </w:pPr>
      <w:r w:rsidRPr="00217BD3">
        <w:rPr>
          <w:rFonts w:ascii="Arial" w:hAnsi="Arial" w:cs="Arial"/>
          <w:lang w:eastAsia="en-GB"/>
        </w:rPr>
        <w:t>druge uporabnike po presoji občine</w:t>
      </w:r>
      <w:r w:rsidR="00E07A34" w:rsidRPr="00217BD3">
        <w:rPr>
          <w:rFonts w:ascii="Arial" w:hAnsi="Arial" w:cs="Arial"/>
          <w:lang w:eastAsia="en-GB"/>
        </w:rPr>
        <w:t>,</w:t>
      </w:r>
    </w:p>
    <w:p w14:paraId="6AA118C8" w14:textId="7DF5885E" w:rsidR="002042B9" w:rsidRPr="00217BD3" w:rsidRDefault="00E07A34" w:rsidP="008D63B3">
      <w:pPr>
        <w:pStyle w:val="Odstavekseznama"/>
        <w:numPr>
          <w:ilvl w:val="0"/>
          <w:numId w:val="4"/>
        </w:numPr>
        <w:tabs>
          <w:tab w:val="left" w:pos="924"/>
        </w:tabs>
        <w:spacing w:after="120" w:line="240" w:lineRule="auto"/>
        <w:ind w:left="714" w:hanging="357"/>
        <w:contextualSpacing w:val="0"/>
        <w:jc w:val="both"/>
        <w:rPr>
          <w:rFonts w:ascii="Arial" w:hAnsi="Arial" w:cs="Arial"/>
          <w:lang w:eastAsia="en-GB"/>
        </w:rPr>
      </w:pPr>
      <w:r w:rsidRPr="00217BD3">
        <w:rPr>
          <w:rFonts w:ascii="Arial" w:hAnsi="Arial" w:cs="Arial"/>
          <w:lang w:eastAsia="en-GB"/>
        </w:rPr>
        <w:t xml:space="preserve">občine spodbujajo sistemsko ureditev </w:t>
      </w:r>
      <w:r w:rsidR="00A62132" w:rsidRPr="00217BD3">
        <w:rPr>
          <w:rFonts w:ascii="Arial" w:hAnsi="Arial" w:cs="Arial"/>
          <w:lang w:eastAsia="en-GB"/>
        </w:rPr>
        <w:t xml:space="preserve">polnilne infrastrukture tudi </w:t>
      </w:r>
      <w:r w:rsidR="00BC589B" w:rsidRPr="00217BD3">
        <w:rPr>
          <w:rFonts w:ascii="Arial" w:hAnsi="Arial" w:cs="Arial"/>
          <w:lang w:eastAsia="en-GB"/>
        </w:rPr>
        <w:t>za zaposlene v gospodarstvu</w:t>
      </w:r>
      <w:r w:rsidR="00425A70" w:rsidRPr="00217BD3">
        <w:rPr>
          <w:rFonts w:ascii="Arial" w:hAnsi="Arial" w:cs="Arial"/>
          <w:lang w:eastAsia="en-GB"/>
        </w:rPr>
        <w:t>.</w:t>
      </w:r>
    </w:p>
    <w:p w14:paraId="51F1CD11" w14:textId="218E6FE8" w:rsidR="00EC63B1" w:rsidRPr="00217BD3" w:rsidRDefault="00D7773C" w:rsidP="008D63B3">
      <w:pPr>
        <w:pStyle w:val="Odstavekseznama"/>
        <w:numPr>
          <w:ilvl w:val="0"/>
          <w:numId w:val="19"/>
        </w:numPr>
        <w:tabs>
          <w:tab w:val="left" w:pos="924"/>
        </w:tabs>
        <w:spacing w:after="120" w:line="240" w:lineRule="auto"/>
        <w:ind w:left="714" w:hanging="357"/>
        <w:contextualSpacing w:val="0"/>
        <w:jc w:val="both"/>
        <w:rPr>
          <w:rFonts w:ascii="Arial" w:hAnsi="Arial" w:cs="Arial"/>
          <w:lang w:eastAsia="en-GB"/>
        </w:rPr>
      </w:pPr>
      <w:r w:rsidRPr="00217BD3">
        <w:rPr>
          <w:rFonts w:ascii="Arial" w:hAnsi="Arial" w:cs="Arial"/>
          <w:lang w:eastAsia="en-GB"/>
        </w:rPr>
        <w:t xml:space="preserve">Lokalni </w:t>
      </w:r>
      <w:r w:rsidR="00672DE3" w:rsidRPr="00217BD3">
        <w:rPr>
          <w:rFonts w:ascii="Arial" w:hAnsi="Arial" w:cs="Arial"/>
          <w:lang w:eastAsia="en-GB"/>
        </w:rPr>
        <w:t xml:space="preserve">načrt </w:t>
      </w:r>
      <w:r w:rsidR="00123F11" w:rsidRPr="00217BD3">
        <w:rPr>
          <w:rFonts w:ascii="Arial" w:hAnsi="Arial" w:cs="Arial"/>
          <w:lang w:eastAsia="en-GB"/>
        </w:rPr>
        <w:t xml:space="preserve">polnilne infrastrukture iz prejšnjega odstavka </w:t>
      </w:r>
      <w:r w:rsidR="00672DE3" w:rsidRPr="00217BD3">
        <w:rPr>
          <w:rFonts w:ascii="Arial" w:hAnsi="Arial" w:cs="Arial"/>
          <w:lang w:eastAsia="en-GB"/>
        </w:rPr>
        <w:t>se pripravi na osnovi potencialnih potreb po vzpostavit</w:t>
      </w:r>
      <w:r w:rsidR="00ED2365" w:rsidRPr="00217BD3">
        <w:rPr>
          <w:rFonts w:ascii="Arial" w:hAnsi="Arial" w:cs="Arial"/>
          <w:lang w:eastAsia="en-GB"/>
        </w:rPr>
        <w:t>vi polnilne infrastrukture</w:t>
      </w:r>
      <w:r w:rsidR="00672DE3" w:rsidRPr="00217BD3">
        <w:rPr>
          <w:rFonts w:ascii="Arial" w:hAnsi="Arial" w:cs="Arial"/>
          <w:lang w:eastAsia="en-GB"/>
        </w:rPr>
        <w:t>. Na seznam lokacij za polnilno infrastrukturo s</w:t>
      </w:r>
      <w:r w:rsidR="00ED2365" w:rsidRPr="00217BD3">
        <w:rPr>
          <w:rFonts w:ascii="Arial" w:hAnsi="Arial" w:cs="Arial"/>
          <w:lang w:eastAsia="en-GB"/>
        </w:rPr>
        <w:t>e prednostno uvrstijo lokacije</w:t>
      </w:r>
      <w:r w:rsidR="006758C2" w:rsidRPr="00217BD3">
        <w:rPr>
          <w:rFonts w:ascii="Arial" w:hAnsi="Arial" w:cs="Arial"/>
          <w:lang w:eastAsia="en-GB"/>
        </w:rPr>
        <w:t>,</w:t>
      </w:r>
      <w:r w:rsidR="00ED2365" w:rsidRPr="00217BD3">
        <w:rPr>
          <w:rFonts w:ascii="Arial" w:hAnsi="Arial" w:cs="Arial"/>
          <w:lang w:eastAsia="en-GB"/>
        </w:rPr>
        <w:t xml:space="preserve"> </w:t>
      </w:r>
      <w:r w:rsidR="00672DE3" w:rsidRPr="00217BD3">
        <w:rPr>
          <w:rFonts w:ascii="Arial" w:hAnsi="Arial" w:cs="Arial"/>
          <w:lang w:eastAsia="en-GB"/>
        </w:rPr>
        <w:t>kjer so že obstoječa parkirna mesta</w:t>
      </w:r>
      <w:r w:rsidR="00ED2365" w:rsidRPr="00217BD3">
        <w:rPr>
          <w:rFonts w:ascii="Arial" w:hAnsi="Arial" w:cs="Arial"/>
          <w:lang w:eastAsia="en-GB"/>
        </w:rPr>
        <w:t xml:space="preserve"> in ustrezna priključna moč</w:t>
      </w:r>
      <w:r w:rsidR="00672DE3" w:rsidRPr="00217BD3">
        <w:rPr>
          <w:rFonts w:ascii="Arial" w:hAnsi="Arial" w:cs="Arial"/>
          <w:lang w:eastAsia="en-GB"/>
        </w:rPr>
        <w:t xml:space="preserve">. </w:t>
      </w:r>
    </w:p>
    <w:p w14:paraId="6B158CD1" w14:textId="77777777" w:rsidR="002042B9" w:rsidRPr="00217BD3" w:rsidRDefault="002042B9" w:rsidP="008D63B3">
      <w:pPr>
        <w:pStyle w:val="Odstavekseznama"/>
        <w:tabs>
          <w:tab w:val="left" w:pos="924"/>
        </w:tabs>
        <w:spacing w:after="120" w:line="240" w:lineRule="auto"/>
        <w:ind w:left="714" w:hanging="357"/>
        <w:contextualSpacing w:val="0"/>
        <w:jc w:val="both"/>
        <w:rPr>
          <w:rFonts w:ascii="Arial" w:hAnsi="Arial" w:cs="Arial"/>
          <w:lang w:eastAsia="en-GB"/>
        </w:rPr>
      </w:pPr>
    </w:p>
    <w:p w14:paraId="7426EC07" w14:textId="3D2F12D2" w:rsidR="00672DE3" w:rsidRPr="00217BD3" w:rsidRDefault="00672DE3" w:rsidP="008D63B3">
      <w:pPr>
        <w:pStyle w:val="Odstavekseznama"/>
        <w:numPr>
          <w:ilvl w:val="0"/>
          <w:numId w:val="19"/>
        </w:numPr>
        <w:tabs>
          <w:tab w:val="left" w:pos="924"/>
        </w:tabs>
        <w:spacing w:after="120" w:line="240" w:lineRule="auto"/>
        <w:ind w:left="714" w:hanging="357"/>
        <w:contextualSpacing w:val="0"/>
        <w:jc w:val="both"/>
        <w:rPr>
          <w:rFonts w:ascii="Arial" w:hAnsi="Arial" w:cs="Arial"/>
          <w:lang w:eastAsia="en-GB"/>
        </w:rPr>
      </w:pPr>
      <w:r w:rsidRPr="00217BD3">
        <w:rPr>
          <w:rFonts w:ascii="Arial" w:hAnsi="Arial" w:cs="Arial"/>
          <w:lang w:eastAsia="en-GB"/>
        </w:rPr>
        <w:t xml:space="preserve">Pri oceni potencialnih potreb </w:t>
      </w:r>
      <w:r w:rsidR="00D7773C" w:rsidRPr="00217BD3">
        <w:rPr>
          <w:rFonts w:ascii="Arial" w:hAnsi="Arial" w:cs="Arial"/>
          <w:lang w:eastAsia="en-GB"/>
        </w:rPr>
        <w:t xml:space="preserve">po polnilni infrastrukturi </w:t>
      </w:r>
      <w:r w:rsidRPr="00217BD3">
        <w:rPr>
          <w:rFonts w:ascii="Arial" w:hAnsi="Arial" w:cs="Arial"/>
          <w:lang w:eastAsia="en-GB"/>
        </w:rPr>
        <w:t>se upošteva predvsem sledeče:</w:t>
      </w:r>
    </w:p>
    <w:p w14:paraId="1439C048" w14:textId="7FFBCF9E" w:rsidR="00672DE3" w:rsidRPr="00217BD3" w:rsidRDefault="00672DE3" w:rsidP="008D63B3">
      <w:pPr>
        <w:pStyle w:val="Odstavekseznama"/>
        <w:numPr>
          <w:ilvl w:val="0"/>
          <w:numId w:val="5"/>
        </w:numPr>
        <w:tabs>
          <w:tab w:val="left" w:pos="924"/>
        </w:tabs>
        <w:spacing w:before="120" w:after="120" w:line="240" w:lineRule="auto"/>
        <w:ind w:left="714" w:hanging="357"/>
        <w:contextualSpacing w:val="0"/>
        <w:jc w:val="both"/>
        <w:rPr>
          <w:rFonts w:ascii="Arial" w:hAnsi="Arial" w:cs="Arial"/>
          <w:lang w:eastAsia="en-GB"/>
        </w:rPr>
      </w:pPr>
      <w:r w:rsidRPr="00217BD3">
        <w:rPr>
          <w:rFonts w:ascii="Arial" w:hAnsi="Arial" w:cs="Arial"/>
          <w:lang w:eastAsia="en-GB"/>
        </w:rPr>
        <w:t>število prebivalcev večstanovanjskih stavb brez možnosti polnjenja,</w:t>
      </w:r>
    </w:p>
    <w:p w14:paraId="069247D3" w14:textId="2389DEAF" w:rsidR="00672DE3" w:rsidRPr="00217BD3" w:rsidRDefault="00672DE3" w:rsidP="008D63B3">
      <w:pPr>
        <w:pStyle w:val="Odstavekseznama"/>
        <w:numPr>
          <w:ilvl w:val="0"/>
          <w:numId w:val="5"/>
        </w:numPr>
        <w:tabs>
          <w:tab w:val="left" w:pos="924"/>
        </w:tabs>
        <w:spacing w:before="120" w:after="120" w:line="240" w:lineRule="auto"/>
        <w:ind w:left="714" w:hanging="357"/>
        <w:contextualSpacing w:val="0"/>
        <w:jc w:val="both"/>
        <w:rPr>
          <w:rFonts w:ascii="Arial" w:hAnsi="Arial" w:cs="Arial"/>
          <w:lang w:eastAsia="en-GB"/>
        </w:rPr>
      </w:pPr>
      <w:r w:rsidRPr="00217BD3">
        <w:rPr>
          <w:rFonts w:ascii="Arial" w:hAnsi="Arial" w:cs="Arial"/>
          <w:lang w:eastAsia="en-GB"/>
        </w:rPr>
        <w:t>migracijski tokovi,</w:t>
      </w:r>
    </w:p>
    <w:p w14:paraId="116360CF" w14:textId="77777777" w:rsidR="00321EC4" w:rsidRPr="00217BD3" w:rsidRDefault="00672DE3" w:rsidP="008D63B3">
      <w:pPr>
        <w:pStyle w:val="Odstavekseznama"/>
        <w:numPr>
          <w:ilvl w:val="0"/>
          <w:numId w:val="5"/>
        </w:numPr>
        <w:tabs>
          <w:tab w:val="left" w:pos="924"/>
        </w:tabs>
        <w:spacing w:before="120" w:after="120" w:line="240" w:lineRule="auto"/>
        <w:ind w:left="714" w:hanging="357"/>
        <w:contextualSpacing w:val="0"/>
        <w:jc w:val="both"/>
        <w:rPr>
          <w:rFonts w:ascii="Arial" w:hAnsi="Arial" w:cs="Arial"/>
          <w:lang w:eastAsia="en-GB"/>
        </w:rPr>
      </w:pPr>
      <w:r w:rsidRPr="00217BD3">
        <w:rPr>
          <w:rFonts w:ascii="Arial" w:hAnsi="Arial" w:cs="Arial"/>
          <w:lang w:eastAsia="en-GB"/>
        </w:rPr>
        <w:t>dnevna zasedenost javn</w:t>
      </w:r>
      <w:r w:rsidR="0076754F" w:rsidRPr="00217BD3">
        <w:rPr>
          <w:rFonts w:ascii="Arial" w:hAnsi="Arial" w:cs="Arial"/>
          <w:lang w:eastAsia="en-GB"/>
        </w:rPr>
        <w:t>o dostopnih</w:t>
      </w:r>
      <w:r w:rsidRPr="00217BD3">
        <w:rPr>
          <w:rFonts w:ascii="Arial" w:hAnsi="Arial" w:cs="Arial"/>
          <w:lang w:eastAsia="en-GB"/>
        </w:rPr>
        <w:t xml:space="preserve"> parkirnih mest,</w:t>
      </w:r>
    </w:p>
    <w:p w14:paraId="0642BCA1" w14:textId="77777777" w:rsidR="00321EC4" w:rsidRPr="00217BD3" w:rsidRDefault="00672DE3" w:rsidP="008D63B3">
      <w:pPr>
        <w:pStyle w:val="Odstavekseznama"/>
        <w:numPr>
          <w:ilvl w:val="0"/>
          <w:numId w:val="5"/>
        </w:numPr>
        <w:tabs>
          <w:tab w:val="left" w:pos="924"/>
        </w:tabs>
        <w:spacing w:before="120" w:after="120" w:line="240" w:lineRule="auto"/>
        <w:ind w:left="714" w:hanging="357"/>
        <w:contextualSpacing w:val="0"/>
        <w:jc w:val="both"/>
        <w:rPr>
          <w:rFonts w:ascii="Arial" w:hAnsi="Arial" w:cs="Arial"/>
          <w:lang w:eastAsia="en-GB"/>
        </w:rPr>
      </w:pPr>
      <w:r w:rsidRPr="00217BD3">
        <w:rPr>
          <w:rFonts w:ascii="Arial" w:hAnsi="Arial" w:cs="Arial"/>
          <w:lang w:eastAsia="en-GB"/>
        </w:rPr>
        <w:t>identificira</w:t>
      </w:r>
      <w:r w:rsidR="00246C24" w:rsidRPr="00217BD3">
        <w:rPr>
          <w:rFonts w:ascii="Arial" w:hAnsi="Arial" w:cs="Arial"/>
          <w:lang w:eastAsia="en-GB"/>
        </w:rPr>
        <w:t>ne potrebe izvajalcev gospodarskih javnih služb</w:t>
      </w:r>
      <w:r w:rsidR="00ED2365" w:rsidRPr="00217BD3">
        <w:rPr>
          <w:rFonts w:ascii="Arial" w:hAnsi="Arial" w:cs="Arial"/>
          <w:lang w:eastAsia="en-GB"/>
        </w:rPr>
        <w:t>,</w:t>
      </w:r>
    </w:p>
    <w:p w14:paraId="1AE5828A" w14:textId="77777777" w:rsidR="00321EC4" w:rsidRPr="00217BD3" w:rsidRDefault="00672DE3" w:rsidP="008D63B3">
      <w:pPr>
        <w:pStyle w:val="Odstavekseznama"/>
        <w:numPr>
          <w:ilvl w:val="0"/>
          <w:numId w:val="5"/>
        </w:numPr>
        <w:tabs>
          <w:tab w:val="left" w:pos="924"/>
        </w:tabs>
        <w:spacing w:before="120" w:after="120" w:line="240" w:lineRule="auto"/>
        <w:ind w:left="714" w:hanging="357"/>
        <w:contextualSpacing w:val="0"/>
        <w:jc w:val="both"/>
        <w:rPr>
          <w:rFonts w:ascii="Arial" w:hAnsi="Arial" w:cs="Arial"/>
          <w:lang w:eastAsia="en-GB"/>
        </w:rPr>
      </w:pPr>
      <w:r w:rsidRPr="00217BD3">
        <w:rPr>
          <w:rFonts w:ascii="Arial" w:hAnsi="Arial" w:cs="Arial"/>
          <w:lang w:eastAsia="en-GB"/>
        </w:rPr>
        <w:t>ali obstaja sistem deljenega lastništva ali je v načrtu</w:t>
      </w:r>
      <w:r w:rsidR="00ED2365" w:rsidRPr="00217BD3">
        <w:rPr>
          <w:rFonts w:ascii="Arial" w:hAnsi="Arial" w:cs="Arial"/>
          <w:lang w:eastAsia="en-GB"/>
        </w:rPr>
        <w:t>,</w:t>
      </w:r>
    </w:p>
    <w:p w14:paraId="696B15B6" w14:textId="1BC2E772" w:rsidR="00EC63B1" w:rsidRPr="00217BD3" w:rsidRDefault="00CB0ADE" w:rsidP="008D63B3">
      <w:pPr>
        <w:pStyle w:val="Odstavekseznama"/>
        <w:numPr>
          <w:ilvl w:val="0"/>
          <w:numId w:val="5"/>
        </w:numPr>
        <w:tabs>
          <w:tab w:val="left" w:pos="924"/>
        </w:tabs>
        <w:spacing w:before="120" w:after="120" w:line="240" w:lineRule="auto"/>
        <w:ind w:left="714" w:hanging="357"/>
        <w:contextualSpacing w:val="0"/>
        <w:jc w:val="both"/>
        <w:rPr>
          <w:rFonts w:ascii="Arial" w:hAnsi="Arial" w:cs="Arial"/>
          <w:lang w:eastAsia="en-GB"/>
        </w:rPr>
      </w:pPr>
      <w:r w:rsidRPr="00217BD3">
        <w:rPr>
          <w:rFonts w:ascii="Arial" w:hAnsi="Arial" w:cs="Arial"/>
          <w:lang w:eastAsia="en-GB"/>
        </w:rPr>
        <w:t>potrebe po kratkotrajnem in dolgotrajnem polnjenju</w:t>
      </w:r>
      <w:r w:rsidR="00EC63B1" w:rsidRPr="00217BD3">
        <w:rPr>
          <w:rFonts w:ascii="Arial" w:hAnsi="Arial" w:cs="Arial"/>
          <w:lang w:eastAsia="en-GB"/>
        </w:rPr>
        <w:t>.</w:t>
      </w:r>
    </w:p>
    <w:p w14:paraId="57828225" w14:textId="3A2C573F" w:rsidR="00EC63B1" w:rsidRPr="008D63B3" w:rsidRDefault="004D1EB8" w:rsidP="008D63B3">
      <w:pPr>
        <w:pStyle w:val="Odstavekseznama"/>
        <w:numPr>
          <w:ilvl w:val="0"/>
          <w:numId w:val="19"/>
        </w:numPr>
        <w:tabs>
          <w:tab w:val="left" w:pos="924"/>
        </w:tabs>
        <w:spacing w:after="120" w:line="240" w:lineRule="auto"/>
        <w:ind w:left="714" w:hanging="357"/>
        <w:contextualSpacing w:val="0"/>
        <w:jc w:val="both"/>
        <w:rPr>
          <w:rFonts w:ascii="Arial" w:hAnsi="Arial" w:cs="Arial"/>
          <w:lang w:eastAsia="en-GB"/>
        </w:rPr>
      </w:pPr>
      <w:r w:rsidRPr="00217BD3">
        <w:rPr>
          <w:rFonts w:ascii="Arial" w:hAnsi="Arial" w:cs="Arial"/>
          <w:lang w:eastAsia="en-GB"/>
        </w:rPr>
        <w:lastRenderedPageBreak/>
        <w:t xml:space="preserve">Občine podatke iz </w:t>
      </w:r>
      <w:r w:rsidR="00123F11" w:rsidRPr="00217BD3">
        <w:rPr>
          <w:rFonts w:ascii="Arial" w:hAnsi="Arial" w:cs="Arial"/>
          <w:lang w:eastAsia="en-GB"/>
        </w:rPr>
        <w:t>lokalnih</w:t>
      </w:r>
      <w:r w:rsidRPr="00217BD3">
        <w:rPr>
          <w:rFonts w:ascii="Arial" w:hAnsi="Arial" w:cs="Arial"/>
          <w:lang w:eastAsia="en-GB"/>
        </w:rPr>
        <w:t xml:space="preserve"> načrtov vnesejo v digitalno platformo</w:t>
      </w:r>
      <w:r w:rsidR="006758C2" w:rsidRPr="00217BD3">
        <w:rPr>
          <w:rFonts w:ascii="Arial" w:hAnsi="Arial" w:cs="Arial"/>
          <w:lang w:eastAsia="en-GB"/>
        </w:rPr>
        <w:t>,</w:t>
      </w:r>
      <w:r w:rsidRPr="00217BD3">
        <w:rPr>
          <w:rFonts w:ascii="Arial" w:hAnsi="Arial" w:cs="Arial"/>
          <w:lang w:eastAsia="en-GB"/>
        </w:rPr>
        <w:t xml:space="preserve"> kot izhaja iz </w:t>
      </w:r>
      <w:r w:rsidR="001F607D" w:rsidRPr="00217BD3">
        <w:rPr>
          <w:rFonts w:ascii="Arial" w:hAnsi="Arial" w:cs="Arial"/>
          <w:lang w:eastAsia="en-GB"/>
        </w:rPr>
        <w:t xml:space="preserve">46. </w:t>
      </w:r>
      <w:r w:rsidRPr="00217BD3">
        <w:rPr>
          <w:rFonts w:ascii="Arial" w:hAnsi="Arial" w:cs="Arial"/>
          <w:lang w:eastAsia="en-GB"/>
        </w:rPr>
        <w:t>člena</w:t>
      </w:r>
      <w:r w:rsidR="001F607D" w:rsidRPr="00217BD3">
        <w:rPr>
          <w:rFonts w:ascii="Arial" w:hAnsi="Arial" w:cs="Arial"/>
          <w:lang w:eastAsia="en-GB"/>
        </w:rPr>
        <w:t xml:space="preserve"> </w:t>
      </w:r>
      <w:r w:rsidR="00673340" w:rsidRPr="00217BD3">
        <w:rPr>
          <w:rFonts w:ascii="Arial" w:hAnsi="Arial" w:cs="Arial"/>
          <w:lang w:eastAsia="en-GB"/>
        </w:rPr>
        <w:t>tega zakona</w:t>
      </w:r>
      <w:r w:rsidR="006758C2" w:rsidRPr="00217BD3">
        <w:rPr>
          <w:rFonts w:ascii="Arial" w:hAnsi="Arial" w:cs="Arial"/>
          <w:lang w:eastAsia="en-GB"/>
        </w:rPr>
        <w:t>,</w:t>
      </w:r>
      <w:r w:rsidR="00673340" w:rsidRPr="00217BD3">
        <w:rPr>
          <w:rFonts w:ascii="Arial" w:hAnsi="Arial" w:cs="Arial"/>
          <w:lang w:eastAsia="en-GB"/>
        </w:rPr>
        <w:t xml:space="preserve"> </w:t>
      </w:r>
      <w:r w:rsidR="00A0318F" w:rsidRPr="00217BD3">
        <w:rPr>
          <w:rFonts w:ascii="Arial" w:hAnsi="Arial" w:cs="Arial"/>
          <w:lang w:eastAsia="en-GB"/>
        </w:rPr>
        <w:t xml:space="preserve">najkasneje v treh mesecih od priprave </w:t>
      </w:r>
      <w:r w:rsidR="00E657F2" w:rsidRPr="00217BD3">
        <w:rPr>
          <w:rFonts w:ascii="Arial" w:hAnsi="Arial" w:cs="Arial"/>
          <w:lang w:eastAsia="en-GB"/>
        </w:rPr>
        <w:t>lokalnega</w:t>
      </w:r>
      <w:r w:rsidR="006612C9" w:rsidRPr="00217BD3">
        <w:rPr>
          <w:rFonts w:ascii="Arial" w:hAnsi="Arial" w:cs="Arial"/>
          <w:lang w:eastAsia="en-GB"/>
        </w:rPr>
        <w:t xml:space="preserve"> načrta</w:t>
      </w:r>
      <w:r w:rsidR="0076754F" w:rsidRPr="00217BD3">
        <w:rPr>
          <w:rFonts w:ascii="Arial" w:hAnsi="Arial" w:cs="Arial"/>
          <w:lang w:eastAsia="en-GB"/>
        </w:rPr>
        <w:t xml:space="preserve"> </w:t>
      </w:r>
      <w:r w:rsidR="00E657F2" w:rsidRPr="00217BD3">
        <w:rPr>
          <w:rFonts w:ascii="Arial" w:hAnsi="Arial" w:cs="Arial"/>
          <w:lang w:eastAsia="en-GB"/>
        </w:rPr>
        <w:t xml:space="preserve"> za električno polnilno infrastrukturo</w:t>
      </w:r>
      <w:r w:rsidR="006612C9" w:rsidRPr="00217BD3">
        <w:rPr>
          <w:rFonts w:ascii="Arial" w:hAnsi="Arial" w:cs="Arial"/>
          <w:lang w:eastAsia="en-GB"/>
        </w:rPr>
        <w:t>.</w:t>
      </w:r>
    </w:p>
    <w:p w14:paraId="30A9CE6F" w14:textId="5B7D7934" w:rsidR="001C57FD" w:rsidRPr="008D63B3" w:rsidRDefault="004B31C9" w:rsidP="008D63B3">
      <w:pPr>
        <w:pStyle w:val="Odstavekseznama"/>
        <w:numPr>
          <w:ilvl w:val="0"/>
          <w:numId w:val="19"/>
        </w:numPr>
        <w:tabs>
          <w:tab w:val="left" w:pos="924"/>
        </w:tabs>
        <w:spacing w:after="120" w:line="240" w:lineRule="auto"/>
        <w:ind w:left="714" w:hanging="357"/>
        <w:contextualSpacing w:val="0"/>
        <w:jc w:val="both"/>
        <w:rPr>
          <w:rFonts w:ascii="Arial" w:hAnsi="Arial" w:cs="Arial"/>
          <w:lang w:eastAsia="en-GB"/>
        </w:rPr>
      </w:pPr>
      <w:r w:rsidRPr="00217BD3">
        <w:rPr>
          <w:rFonts w:ascii="Arial" w:hAnsi="Arial" w:cs="Arial"/>
          <w:lang w:eastAsia="en-GB"/>
        </w:rPr>
        <w:t>Lokalni načrt je del lokalnega energetskega koncepta in predstavlja njegovo nadgradnjo v delu, ki se nanaša na rabo energije v prometu in elektrifikacijo prometa</w:t>
      </w:r>
      <w:r w:rsidR="001C57FD" w:rsidRPr="00217BD3">
        <w:rPr>
          <w:rFonts w:ascii="Arial" w:hAnsi="Arial" w:cs="Arial"/>
          <w:lang w:eastAsia="en-GB"/>
        </w:rPr>
        <w:t>,</w:t>
      </w:r>
    </w:p>
    <w:p w14:paraId="59C28D4A" w14:textId="75F2FD99" w:rsidR="002E34AC" w:rsidRPr="00217BD3" w:rsidRDefault="001C57FD" w:rsidP="008D63B3">
      <w:pPr>
        <w:pStyle w:val="Odstavekseznama"/>
        <w:numPr>
          <w:ilvl w:val="0"/>
          <w:numId w:val="19"/>
        </w:numPr>
        <w:tabs>
          <w:tab w:val="left" w:pos="924"/>
        </w:tabs>
        <w:spacing w:after="120" w:line="240" w:lineRule="auto"/>
        <w:ind w:left="714" w:hanging="357"/>
        <w:contextualSpacing w:val="0"/>
        <w:jc w:val="both"/>
        <w:rPr>
          <w:rFonts w:ascii="Arial" w:hAnsi="Arial" w:cs="Arial"/>
          <w:lang w:eastAsia="en-GB"/>
        </w:rPr>
      </w:pPr>
      <w:r w:rsidRPr="00217BD3">
        <w:rPr>
          <w:rFonts w:ascii="Arial" w:hAnsi="Arial" w:cs="Arial"/>
          <w:lang w:eastAsia="en-GB"/>
        </w:rPr>
        <w:t>Ministrstvo</w:t>
      </w:r>
      <w:r w:rsidR="00472D63" w:rsidRPr="00217BD3">
        <w:rPr>
          <w:rFonts w:ascii="Arial" w:hAnsi="Arial" w:cs="Arial"/>
          <w:lang w:eastAsia="en-GB"/>
        </w:rPr>
        <w:t xml:space="preserve"> v so</w:t>
      </w:r>
      <w:r w:rsidR="00DE3786" w:rsidRPr="00217BD3">
        <w:rPr>
          <w:rFonts w:ascii="Arial" w:hAnsi="Arial" w:cs="Arial"/>
          <w:lang w:eastAsia="en-GB"/>
        </w:rPr>
        <w:t>glasju</w:t>
      </w:r>
      <w:r w:rsidR="00472D63" w:rsidRPr="00217BD3">
        <w:rPr>
          <w:rFonts w:ascii="Arial" w:hAnsi="Arial" w:cs="Arial"/>
          <w:lang w:eastAsia="en-GB"/>
        </w:rPr>
        <w:t xml:space="preserve"> z ministrstvom, pristojnim za energijo</w:t>
      </w:r>
      <w:r w:rsidR="00DE3786" w:rsidRPr="00217BD3">
        <w:rPr>
          <w:rFonts w:ascii="Arial" w:hAnsi="Arial" w:cs="Arial"/>
          <w:lang w:eastAsia="en-GB"/>
        </w:rPr>
        <w:t>,</w:t>
      </w:r>
      <w:r w:rsidRPr="00217BD3">
        <w:rPr>
          <w:rFonts w:ascii="Arial" w:hAnsi="Arial" w:cs="Arial"/>
          <w:lang w:eastAsia="en-GB"/>
        </w:rPr>
        <w:t xml:space="preserve"> pr</w:t>
      </w:r>
      <w:r w:rsidR="005D068E" w:rsidRPr="00217BD3">
        <w:rPr>
          <w:rFonts w:ascii="Arial" w:hAnsi="Arial" w:cs="Arial"/>
          <w:lang w:eastAsia="en-GB"/>
        </w:rPr>
        <w:t>edpiše</w:t>
      </w:r>
      <w:r w:rsidRPr="00217BD3">
        <w:rPr>
          <w:rFonts w:ascii="Arial" w:hAnsi="Arial" w:cs="Arial"/>
          <w:lang w:eastAsia="en-GB"/>
        </w:rPr>
        <w:t xml:space="preserve"> navodila in metodologijo za pripravo lokalnih načrtov za električno polnilno infrastrukturo.</w:t>
      </w:r>
    </w:p>
    <w:p w14:paraId="0C666C0C" w14:textId="77777777" w:rsidR="002E34AC" w:rsidRPr="00217BD3" w:rsidRDefault="002E34AC" w:rsidP="002042B9">
      <w:pPr>
        <w:tabs>
          <w:tab w:val="left" w:pos="924"/>
        </w:tabs>
        <w:rPr>
          <w:rFonts w:ascii="Arial" w:hAnsi="Arial" w:cs="Arial"/>
          <w:lang w:eastAsia="en-GB"/>
        </w:rPr>
      </w:pPr>
    </w:p>
    <w:p w14:paraId="13F0F6A0" w14:textId="4FF69CF6" w:rsidR="002E34AC" w:rsidRPr="00217BD3" w:rsidRDefault="002E34AC" w:rsidP="00460719">
      <w:pPr>
        <w:pStyle w:val="Odstavekseznama"/>
        <w:numPr>
          <w:ilvl w:val="0"/>
          <w:numId w:val="1"/>
        </w:numPr>
        <w:tabs>
          <w:tab w:val="left" w:pos="924"/>
        </w:tabs>
        <w:spacing w:after="0" w:line="240" w:lineRule="auto"/>
        <w:contextualSpacing w:val="0"/>
        <w:jc w:val="center"/>
        <w:rPr>
          <w:rFonts w:ascii="Arial" w:hAnsi="Arial" w:cs="Arial"/>
          <w:b/>
          <w:bCs/>
          <w:lang w:eastAsia="en-GB"/>
        </w:rPr>
      </w:pPr>
      <w:r w:rsidRPr="00217BD3">
        <w:rPr>
          <w:rFonts w:ascii="Arial" w:hAnsi="Arial" w:cs="Arial"/>
          <w:b/>
          <w:bCs/>
          <w:lang w:eastAsia="en-GB"/>
        </w:rPr>
        <w:t>člen</w:t>
      </w:r>
    </w:p>
    <w:p w14:paraId="1E321D37" w14:textId="77777777" w:rsidR="002E34AC" w:rsidRPr="00217BD3" w:rsidRDefault="002E34AC" w:rsidP="00460719">
      <w:pPr>
        <w:tabs>
          <w:tab w:val="left" w:pos="924"/>
        </w:tabs>
        <w:spacing w:after="0" w:line="240" w:lineRule="auto"/>
        <w:jc w:val="center"/>
        <w:rPr>
          <w:rFonts w:ascii="Arial" w:hAnsi="Arial" w:cs="Arial"/>
          <w:b/>
          <w:bCs/>
          <w:lang w:eastAsia="en-GB"/>
        </w:rPr>
      </w:pPr>
      <w:r w:rsidRPr="00217BD3">
        <w:rPr>
          <w:rFonts w:ascii="Arial" w:hAnsi="Arial" w:cs="Arial"/>
          <w:b/>
          <w:bCs/>
          <w:lang w:eastAsia="en-GB"/>
        </w:rPr>
        <w:t>(zagotavljanje zemljišč za javno dostopno polnilno infrastrukturo)</w:t>
      </w:r>
    </w:p>
    <w:p w14:paraId="03977D3C" w14:textId="77777777" w:rsidR="002E34AC" w:rsidRPr="00217BD3" w:rsidRDefault="002E34AC" w:rsidP="005E6FF4">
      <w:pPr>
        <w:tabs>
          <w:tab w:val="left" w:pos="924"/>
        </w:tabs>
        <w:spacing w:before="120" w:after="120" w:line="240" w:lineRule="auto"/>
        <w:ind w:left="357"/>
        <w:rPr>
          <w:rFonts w:ascii="Arial" w:hAnsi="Arial" w:cs="Arial"/>
          <w:lang w:eastAsia="en-GB"/>
        </w:rPr>
      </w:pPr>
    </w:p>
    <w:p w14:paraId="3DBEA7A2" w14:textId="5780D82B" w:rsidR="007A1F34" w:rsidRPr="00217BD3" w:rsidRDefault="00C8711A" w:rsidP="008D63B3">
      <w:pPr>
        <w:pStyle w:val="Odstavekseznama"/>
        <w:numPr>
          <w:ilvl w:val="0"/>
          <w:numId w:val="63"/>
        </w:numPr>
        <w:tabs>
          <w:tab w:val="left" w:pos="924"/>
        </w:tabs>
        <w:spacing w:before="120" w:after="120" w:line="240" w:lineRule="auto"/>
        <w:ind w:left="714" w:hanging="357"/>
        <w:contextualSpacing w:val="0"/>
        <w:jc w:val="both"/>
        <w:rPr>
          <w:rFonts w:ascii="Arial" w:hAnsi="Arial" w:cs="Arial"/>
          <w:lang w:eastAsia="en-GB"/>
        </w:rPr>
      </w:pPr>
      <w:r w:rsidRPr="00217BD3">
        <w:rPr>
          <w:rFonts w:ascii="Arial" w:hAnsi="Arial" w:cs="Arial"/>
          <w:lang w:eastAsia="en-GB"/>
        </w:rPr>
        <w:t>Če je to</w:t>
      </w:r>
      <w:r w:rsidR="006B4836" w:rsidRPr="00217BD3">
        <w:rPr>
          <w:rFonts w:ascii="Arial" w:hAnsi="Arial" w:cs="Arial"/>
          <w:lang w:eastAsia="en-GB"/>
        </w:rPr>
        <w:t xml:space="preserve"> nujno</w:t>
      </w:r>
      <w:r w:rsidRPr="00217BD3">
        <w:rPr>
          <w:rFonts w:ascii="Arial" w:hAnsi="Arial" w:cs="Arial"/>
          <w:lang w:eastAsia="en-GB"/>
        </w:rPr>
        <w:t xml:space="preserve"> potrebno zaradi</w:t>
      </w:r>
      <w:r w:rsidR="003E33F7" w:rsidRPr="00217BD3">
        <w:t xml:space="preserve"> </w:t>
      </w:r>
      <w:r w:rsidR="003E33F7" w:rsidRPr="00217BD3">
        <w:rPr>
          <w:rFonts w:ascii="Arial" w:hAnsi="Arial" w:cs="Arial"/>
        </w:rPr>
        <w:t xml:space="preserve">vzpostavitve </w:t>
      </w:r>
      <w:r w:rsidR="003E33F7" w:rsidRPr="00217BD3">
        <w:rPr>
          <w:rFonts w:ascii="Arial" w:hAnsi="Arial" w:cs="Arial"/>
          <w:lang w:eastAsia="en-GB"/>
        </w:rPr>
        <w:t>mreže javno dostopne polnilne infrastrukture</w:t>
      </w:r>
      <w:r w:rsidRPr="00217BD3">
        <w:rPr>
          <w:rFonts w:ascii="Arial" w:hAnsi="Arial" w:cs="Arial"/>
          <w:lang w:eastAsia="en-GB"/>
        </w:rPr>
        <w:t xml:space="preserve"> </w:t>
      </w:r>
      <w:r w:rsidR="003E33F7" w:rsidRPr="00217BD3">
        <w:rPr>
          <w:rFonts w:ascii="Arial" w:hAnsi="Arial" w:cs="Arial"/>
          <w:lang w:eastAsia="en-GB"/>
        </w:rPr>
        <w:t>v skladu s cilji</w:t>
      </w:r>
      <w:r w:rsidRPr="00217BD3">
        <w:rPr>
          <w:rFonts w:ascii="Arial" w:hAnsi="Arial" w:cs="Arial"/>
          <w:lang w:eastAsia="en-GB"/>
        </w:rPr>
        <w:t xml:space="preserve">, ki na podlagi odločitev Evropske unije zavezujejo Republiko Slovenijo, se nepremičnine, </w:t>
      </w:r>
      <w:bookmarkStart w:id="1" w:name="_Hlk111547661"/>
      <w:r w:rsidR="00A57069" w:rsidRPr="00217BD3">
        <w:rPr>
          <w:rFonts w:ascii="Arial" w:hAnsi="Arial" w:cs="Arial"/>
          <w:lang w:eastAsia="en-GB"/>
        </w:rPr>
        <w:t xml:space="preserve">določene v načrtu </w:t>
      </w:r>
      <w:r w:rsidR="00E03025" w:rsidRPr="00217BD3">
        <w:rPr>
          <w:rFonts w:ascii="Arial" w:hAnsi="Arial" w:cs="Arial"/>
          <w:lang w:eastAsia="en-GB"/>
        </w:rPr>
        <w:t xml:space="preserve">primernih </w:t>
      </w:r>
      <w:r w:rsidR="002E34AC" w:rsidRPr="00217BD3">
        <w:rPr>
          <w:rFonts w:ascii="Arial" w:hAnsi="Arial" w:cs="Arial"/>
          <w:lang w:eastAsia="en-GB"/>
        </w:rPr>
        <w:t xml:space="preserve">lokacij </w:t>
      </w:r>
      <w:r w:rsidR="00E03025" w:rsidRPr="00217BD3">
        <w:rPr>
          <w:rFonts w:ascii="Arial" w:hAnsi="Arial" w:cs="Arial"/>
          <w:lang w:eastAsia="en-GB"/>
        </w:rPr>
        <w:t>polnilnih parkov</w:t>
      </w:r>
      <w:r w:rsidR="00A57069" w:rsidRPr="00217BD3">
        <w:rPr>
          <w:rFonts w:ascii="Arial" w:hAnsi="Arial" w:cs="Arial"/>
          <w:lang w:eastAsia="en-GB"/>
        </w:rPr>
        <w:t xml:space="preserve"> skupne</w:t>
      </w:r>
      <w:r w:rsidR="00E03025" w:rsidRPr="00217BD3">
        <w:rPr>
          <w:rFonts w:ascii="Arial" w:hAnsi="Arial" w:cs="Arial"/>
          <w:lang w:eastAsia="en-GB"/>
        </w:rPr>
        <w:t xml:space="preserve"> izhodne</w:t>
      </w:r>
      <w:r w:rsidR="00A57069" w:rsidRPr="00217BD3">
        <w:rPr>
          <w:rFonts w:ascii="Arial" w:hAnsi="Arial" w:cs="Arial"/>
          <w:lang w:eastAsia="en-GB"/>
        </w:rPr>
        <w:t xml:space="preserve"> moči </w:t>
      </w:r>
      <w:r w:rsidR="00A10463" w:rsidRPr="00217BD3">
        <w:rPr>
          <w:rFonts w:ascii="Arial" w:hAnsi="Arial" w:cs="Arial"/>
          <w:lang w:eastAsia="en-GB"/>
        </w:rPr>
        <w:t xml:space="preserve">vsaj </w:t>
      </w:r>
      <w:r w:rsidR="00A243E1" w:rsidRPr="00217BD3">
        <w:rPr>
          <w:rFonts w:ascii="Arial" w:hAnsi="Arial" w:cs="Arial"/>
          <w:lang w:eastAsia="en-GB"/>
        </w:rPr>
        <w:t xml:space="preserve">300 </w:t>
      </w:r>
      <w:r w:rsidR="00A57069" w:rsidRPr="00217BD3">
        <w:rPr>
          <w:rFonts w:ascii="Arial" w:hAnsi="Arial" w:cs="Arial"/>
          <w:lang w:eastAsia="en-GB"/>
        </w:rPr>
        <w:t>kW</w:t>
      </w:r>
      <w:bookmarkEnd w:id="1"/>
      <w:r w:rsidR="00A57069" w:rsidRPr="00217BD3">
        <w:rPr>
          <w:rFonts w:ascii="Arial" w:hAnsi="Arial" w:cs="Arial"/>
          <w:lang w:eastAsia="en-GB"/>
        </w:rPr>
        <w:t>, ki ga</w:t>
      </w:r>
      <w:r w:rsidR="00517672" w:rsidRPr="00217BD3">
        <w:rPr>
          <w:rFonts w:ascii="Arial" w:hAnsi="Arial" w:cs="Arial"/>
          <w:lang w:eastAsia="en-GB"/>
        </w:rPr>
        <w:t xml:space="preserve"> v skladu s 13. členom tega zakona</w:t>
      </w:r>
      <w:r w:rsidR="00A57069" w:rsidRPr="00217BD3">
        <w:rPr>
          <w:rFonts w:ascii="Arial" w:hAnsi="Arial" w:cs="Arial"/>
          <w:lang w:eastAsia="en-GB"/>
        </w:rPr>
        <w:t xml:space="preserve"> potrdi </w:t>
      </w:r>
      <w:r w:rsidR="0049455B" w:rsidRPr="00217BD3">
        <w:rPr>
          <w:rFonts w:ascii="Arial" w:hAnsi="Arial" w:cs="Arial"/>
          <w:lang w:eastAsia="en-GB"/>
        </w:rPr>
        <w:t>vlada</w:t>
      </w:r>
      <w:r w:rsidR="00A57069" w:rsidRPr="00217BD3">
        <w:rPr>
          <w:rFonts w:ascii="Arial" w:hAnsi="Arial" w:cs="Arial"/>
          <w:lang w:eastAsia="en-GB"/>
        </w:rPr>
        <w:t xml:space="preserve">, </w:t>
      </w:r>
      <w:r w:rsidR="002E34AC" w:rsidRPr="00217BD3">
        <w:rPr>
          <w:rFonts w:ascii="Arial" w:hAnsi="Arial" w:cs="Arial"/>
          <w:lang w:eastAsia="en-GB"/>
        </w:rPr>
        <w:t xml:space="preserve">lahko </w:t>
      </w:r>
      <w:r w:rsidR="00A57069" w:rsidRPr="00217BD3">
        <w:rPr>
          <w:rFonts w:ascii="Arial" w:hAnsi="Arial" w:cs="Arial"/>
          <w:lang w:eastAsia="en-GB"/>
        </w:rPr>
        <w:t>razlasti ali ob</w:t>
      </w:r>
      <w:r w:rsidR="003412E1" w:rsidRPr="00217BD3">
        <w:rPr>
          <w:rFonts w:ascii="Arial" w:hAnsi="Arial" w:cs="Arial"/>
          <w:lang w:eastAsia="en-GB"/>
        </w:rPr>
        <w:t>r</w:t>
      </w:r>
      <w:r w:rsidR="00A57069" w:rsidRPr="00217BD3">
        <w:rPr>
          <w:rFonts w:ascii="Arial" w:hAnsi="Arial" w:cs="Arial"/>
          <w:lang w:eastAsia="en-GB"/>
        </w:rPr>
        <w:t xml:space="preserve">emeni za namen </w:t>
      </w:r>
      <w:r w:rsidR="008C027A" w:rsidRPr="00217BD3">
        <w:rPr>
          <w:rFonts w:ascii="Arial" w:hAnsi="Arial" w:cs="Arial"/>
          <w:lang w:eastAsia="en-GB"/>
        </w:rPr>
        <w:t>vzpostavitve polnilnega parka</w:t>
      </w:r>
      <w:r w:rsidR="002E34AC" w:rsidRPr="00217BD3">
        <w:rPr>
          <w:rFonts w:ascii="Arial" w:hAnsi="Arial" w:cs="Arial"/>
          <w:lang w:eastAsia="en-GB"/>
        </w:rPr>
        <w:t>.</w:t>
      </w:r>
    </w:p>
    <w:p w14:paraId="065502E4" w14:textId="036B12D8" w:rsidR="00676E73" w:rsidRPr="00217BD3" w:rsidRDefault="00676E73" w:rsidP="008D63B3">
      <w:pPr>
        <w:pStyle w:val="Odstavekseznama"/>
        <w:numPr>
          <w:ilvl w:val="0"/>
          <w:numId w:val="63"/>
        </w:numPr>
        <w:tabs>
          <w:tab w:val="left" w:pos="924"/>
        </w:tabs>
        <w:spacing w:before="120" w:after="120" w:line="240" w:lineRule="auto"/>
        <w:ind w:left="714" w:hanging="357"/>
        <w:contextualSpacing w:val="0"/>
        <w:jc w:val="both"/>
        <w:rPr>
          <w:rFonts w:ascii="Arial" w:hAnsi="Arial" w:cs="Arial"/>
          <w:lang w:eastAsia="en-GB"/>
        </w:rPr>
      </w:pPr>
      <w:r w:rsidRPr="00217BD3">
        <w:rPr>
          <w:rFonts w:ascii="Arial" w:hAnsi="Arial" w:cs="Arial"/>
          <w:lang w:eastAsia="en-GB"/>
        </w:rPr>
        <w:t>Razlastitveni upravičenec je Republika Slovenija. Razlastitveni zavezanec je fizična ali pravna oseba, ki ima v lasti nepremičnino</w:t>
      </w:r>
      <w:r w:rsidR="003412E1" w:rsidRPr="00217BD3">
        <w:rPr>
          <w:rFonts w:ascii="Arial" w:hAnsi="Arial" w:cs="Arial"/>
          <w:lang w:eastAsia="en-GB"/>
        </w:rPr>
        <w:t>.</w:t>
      </w:r>
    </w:p>
    <w:p w14:paraId="17A24336" w14:textId="727815C9" w:rsidR="00A5158D" w:rsidRPr="00217BD3" w:rsidRDefault="00CA36DC" w:rsidP="008D63B3">
      <w:pPr>
        <w:pStyle w:val="Odstavekseznama"/>
        <w:numPr>
          <w:ilvl w:val="0"/>
          <w:numId w:val="63"/>
        </w:numPr>
        <w:tabs>
          <w:tab w:val="left" w:pos="924"/>
        </w:tabs>
        <w:spacing w:before="120" w:after="120" w:line="240" w:lineRule="auto"/>
        <w:ind w:left="714" w:hanging="357"/>
        <w:contextualSpacing w:val="0"/>
        <w:jc w:val="both"/>
        <w:rPr>
          <w:rFonts w:ascii="Arial" w:hAnsi="Arial" w:cs="Arial"/>
          <w:lang w:eastAsia="en-GB"/>
        </w:rPr>
      </w:pPr>
      <w:r w:rsidRPr="00217BD3">
        <w:rPr>
          <w:rFonts w:ascii="Arial" w:hAnsi="Arial" w:cs="Arial"/>
          <w:lang w:eastAsia="en-GB"/>
        </w:rPr>
        <w:t xml:space="preserve">Občine </w:t>
      </w:r>
      <w:r w:rsidR="002E34AC" w:rsidRPr="00217BD3">
        <w:rPr>
          <w:rFonts w:ascii="Arial" w:hAnsi="Arial" w:cs="Arial"/>
          <w:lang w:eastAsia="en-GB"/>
        </w:rPr>
        <w:t>in država ter osebe javnega prava</w:t>
      </w:r>
      <w:r w:rsidR="005E4300" w:rsidRPr="00217BD3">
        <w:rPr>
          <w:rFonts w:ascii="Arial" w:hAnsi="Arial" w:cs="Arial"/>
          <w:lang w:eastAsia="en-GB"/>
        </w:rPr>
        <w:t>,</w:t>
      </w:r>
      <w:r w:rsidR="002E34AC" w:rsidRPr="00217BD3">
        <w:rPr>
          <w:rFonts w:ascii="Arial" w:hAnsi="Arial" w:cs="Arial"/>
          <w:lang w:eastAsia="en-GB"/>
        </w:rPr>
        <w:t xml:space="preserve"> katerih ustanovitelj je država ali občina, </w:t>
      </w:r>
      <w:r w:rsidRPr="00217BD3">
        <w:rPr>
          <w:rFonts w:ascii="Arial" w:hAnsi="Arial" w:cs="Arial"/>
          <w:lang w:eastAsia="en-GB"/>
        </w:rPr>
        <w:t>so bodisi s prodajo, bodisi z oddajo v najem ali na drug ustrezen</w:t>
      </w:r>
      <w:r w:rsidR="005426B9" w:rsidRPr="00217BD3">
        <w:rPr>
          <w:rFonts w:ascii="Arial" w:hAnsi="Arial" w:cs="Arial"/>
          <w:lang w:eastAsia="en-GB"/>
        </w:rPr>
        <w:t>,</w:t>
      </w:r>
      <w:r w:rsidRPr="00217BD3">
        <w:rPr>
          <w:rFonts w:ascii="Arial" w:hAnsi="Arial" w:cs="Arial"/>
          <w:lang w:eastAsia="en-GB"/>
        </w:rPr>
        <w:t xml:space="preserve"> način </w:t>
      </w:r>
      <w:r w:rsidR="002E34AC" w:rsidRPr="00217BD3">
        <w:rPr>
          <w:rFonts w:ascii="Arial" w:hAnsi="Arial" w:cs="Arial"/>
          <w:lang w:eastAsia="en-GB"/>
        </w:rPr>
        <w:t>dolžne dati na voljo</w:t>
      </w:r>
      <w:r w:rsidR="00A243E1" w:rsidRPr="00217BD3">
        <w:rPr>
          <w:rFonts w:ascii="Arial" w:hAnsi="Arial" w:cs="Arial"/>
          <w:lang w:eastAsia="en-GB"/>
        </w:rPr>
        <w:t xml:space="preserve"> </w:t>
      </w:r>
      <w:r w:rsidR="002E34AC" w:rsidRPr="00217BD3">
        <w:rPr>
          <w:rFonts w:ascii="Arial" w:hAnsi="Arial" w:cs="Arial"/>
          <w:lang w:eastAsia="en-GB"/>
        </w:rPr>
        <w:t>zemljišča</w:t>
      </w:r>
      <w:r w:rsidRPr="00217BD3">
        <w:rPr>
          <w:rFonts w:ascii="Arial" w:hAnsi="Arial" w:cs="Arial"/>
          <w:lang w:eastAsia="en-GB"/>
        </w:rPr>
        <w:t>,</w:t>
      </w:r>
      <w:r w:rsidRPr="00217BD3">
        <w:t xml:space="preserve"> </w:t>
      </w:r>
      <w:r w:rsidRPr="00217BD3">
        <w:rPr>
          <w:rFonts w:ascii="Arial" w:hAnsi="Arial" w:cs="Arial"/>
          <w:lang w:eastAsia="en-GB"/>
        </w:rPr>
        <w:t>ki ga noben upravljavec trajno ne potrebuje za opravljanje svojih nalog,</w:t>
      </w:r>
      <w:r w:rsidR="002E34AC" w:rsidRPr="00217BD3">
        <w:rPr>
          <w:rFonts w:ascii="Arial" w:hAnsi="Arial" w:cs="Arial"/>
          <w:lang w:eastAsia="en-GB"/>
        </w:rPr>
        <w:t xml:space="preserve"> </w:t>
      </w:r>
      <w:r w:rsidRPr="00217BD3">
        <w:rPr>
          <w:rFonts w:ascii="Arial" w:hAnsi="Arial" w:cs="Arial"/>
          <w:lang w:eastAsia="en-GB"/>
        </w:rPr>
        <w:t>za namen vzpostavitv</w:t>
      </w:r>
      <w:r w:rsidR="00F8358D">
        <w:rPr>
          <w:rFonts w:ascii="Arial" w:hAnsi="Arial" w:cs="Arial"/>
          <w:lang w:eastAsia="en-GB"/>
        </w:rPr>
        <w:t>e</w:t>
      </w:r>
      <w:r w:rsidRPr="00217BD3">
        <w:rPr>
          <w:rFonts w:ascii="Arial" w:hAnsi="Arial" w:cs="Arial"/>
          <w:lang w:eastAsia="en-GB"/>
        </w:rPr>
        <w:t xml:space="preserve"> </w:t>
      </w:r>
      <w:r w:rsidR="00F8358D">
        <w:rPr>
          <w:rFonts w:ascii="Arial" w:hAnsi="Arial" w:cs="Arial"/>
          <w:lang w:eastAsia="en-GB"/>
        </w:rPr>
        <w:t>javno dostopne</w:t>
      </w:r>
      <w:r w:rsidR="00F8358D" w:rsidRPr="00217BD3">
        <w:rPr>
          <w:rFonts w:ascii="Arial" w:hAnsi="Arial" w:cs="Arial"/>
          <w:lang w:eastAsia="en-GB"/>
        </w:rPr>
        <w:t xml:space="preserve"> </w:t>
      </w:r>
      <w:r w:rsidRPr="00217BD3">
        <w:rPr>
          <w:rFonts w:ascii="Arial" w:hAnsi="Arial" w:cs="Arial"/>
          <w:lang w:eastAsia="en-GB"/>
        </w:rPr>
        <w:t xml:space="preserve">polnilne infrastrukture </w:t>
      </w:r>
      <w:r w:rsidR="002E34AC" w:rsidRPr="00217BD3">
        <w:rPr>
          <w:rFonts w:ascii="Arial" w:hAnsi="Arial" w:cs="Arial"/>
          <w:lang w:eastAsia="en-GB"/>
        </w:rPr>
        <w:t xml:space="preserve">na lokacijah kot </w:t>
      </w:r>
      <w:r w:rsidRPr="00217BD3">
        <w:rPr>
          <w:rFonts w:ascii="Arial" w:hAnsi="Arial" w:cs="Arial"/>
          <w:lang w:eastAsia="en-GB"/>
        </w:rPr>
        <w:t xml:space="preserve">so določene v </w:t>
      </w:r>
      <w:r w:rsidR="00F8358D">
        <w:rPr>
          <w:rFonts w:ascii="Arial" w:hAnsi="Arial" w:cs="Arial"/>
          <w:lang w:eastAsia="en-GB"/>
        </w:rPr>
        <w:t xml:space="preserve">državnem </w:t>
      </w:r>
      <w:r w:rsidRPr="00217BD3">
        <w:rPr>
          <w:rFonts w:ascii="Arial" w:hAnsi="Arial" w:cs="Arial"/>
          <w:lang w:eastAsia="en-GB"/>
        </w:rPr>
        <w:t>načrtu</w:t>
      </w:r>
      <w:r w:rsidR="00E03025" w:rsidRPr="00217BD3">
        <w:rPr>
          <w:rFonts w:ascii="Arial" w:hAnsi="Arial" w:cs="Arial"/>
          <w:lang w:eastAsia="en-GB"/>
        </w:rPr>
        <w:t xml:space="preserve"> primernih</w:t>
      </w:r>
      <w:r w:rsidRPr="00217BD3">
        <w:rPr>
          <w:rFonts w:ascii="Arial" w:hAnsi="Arial" w:cs="Arial"/>
          <w:lang w:eastAsia="en-GB"/>
        </w:rPr>
        <w:t xml:space="preserve"> </w:t>
      </w:r>
      <w:r w:rsidR="00053796" w:rsidRPr="00217BD3">
        <w:rPr>
          <w:rFonts w:ascii="Arial" w:hAnsi="Arial" w:cs="Arial"/>
          <w:lang w:eastAsia="en-GB"/>
        </w:rPr>
        <w:t xml:space="preserve">lokacij </w:t>
      </w:r>
      <w:r w:rsidR="00E03025" w:rsidRPr="00217BD3">
        <w:rPr>
          <w:rFonts w:ascii="Arial" w:hAnsi="Arial" w:cs="Arial"/>
          <w:lang w:eastAsia="en-GB"/>
        </w:rPr>
        <w:t>polnilnih parkov</w:t>
      </w:r>
      <w:r w:rsidR="00053796" w:rsidRPr="00217BD3">
        <w:rPr>
          <w:rFonts w:ascii="Arial" w:hAnsi="Arial" w:cs="Arial"/>
          <w:lang w:eastAsia="en-GB"/>
        </w:rPr>
        <w:t xml:space="preserve"> </w:t>
      </w:r>
      <w:r w:rsidR="00283312" w:rsidRPr="00217BD3">
        <w:rPr>
          <w:rFonts w:ascii="Arial" w:hAnsi="Arial" w:cs="Arial"/>
          <w:lang w:eastAsia="en-GB"/>
        </w:rPr>
        <w:t xml:space="preserve">iz </w:t>
      </w:r>
      <w:r w:rsidR="00517672" w:rsidRPr="00217BD3">
        <w:rPr>
          <w:rFonts w:ascii="Arial" w:hAnsi="Arial" w:cs="Arial"/>
          <w:lang w:eastAsia="en-GB"/>
        </w:rPr>
        <w:t>8</w:t>
      </w:r>
      <w:r w:rsidR="00283312" w:rsidRPr="00217BD3">
        <w:rPr>
          <w:rFonts w:ascii="Arial" w:hAnsi="Arial" w:cs="Arial"/>
          <w:lang w:eastAsia="en-GB"/>
        </w:rPr>
        <w:t xml:space="preserve">. člena ali lokalnem načrtu za električno polnilno infrastrukturo iz </w:t>
      </w:r>
      <w:r w:rsidR="00517672" w:rsidRPr="00217BD3">
        <w:rPr>
          <w:rFonts w:ascii="Arial" w:hAnsi="Arial" w:cs="Arial"/>
          <w:lang w:eastAsia="en-GB"/>
        </w:rPr>
        <w:t>9</w:t>
      </w:r>
      <w:r w:rsidR="00283312" w:rsidRPr="00217BD3">
        <w:rPr>
          <w:rFonts w:ascii="Arial" w:hAnsi="Arial" w:cs="Arial"/>
          <w:lang w:eastAsia="en-GB"/>
        </w:rPr>
        <w:t>. člena tega zakona</w:t>
      </w:r>
      <w:r w:rsidRPr="00217BD3">
        <w:rPr>
          <w:rFonts w:ascii="Arial" w:hAnsi="Arial" w:cs="Arial"/>
          <w:lang w:eastAsia="en-GB"/>
        </w:rPr>
        <w:t>.</w:t>
      </w:r>
      <w:r w:rsidRPr="00217BD3" w:rsidDel="00CA36DC">
        <w:rPr>
          <w:rFonts w:ascii="Arial" w:hAnsi="Arial" w:cs="Arial"/>
          <w:lang w:eastAsia="en-GB"/>
        </w:rPr>
        <w:t xml:space="preserve"> </w:t>
      </w:r>
    </w:p>
    <w:p w14:paraId="74C3D232" w14:textId="399DA173" w:rsidR="005F5E71" w:rsidRPr="00217BD3" w:rsidRDefault="005F5E71" w:rsidP="005F5E71">
      <w:pPr>
        <w:pStyle w:val="Odstavekseznama"/>
        <w:tabs>
          <w:tab w:val="left" w:pos="924"/>
        </w:tabs>
        <w:spacing w:after="120" w:line="240" w:lineRule="auto"/>
        <w:ind w:left="784"/>
        <w:contextualSpacing w:val="0"/>
        <w:rPr>
          <w:rFonts w:ascii="Arial" w:hAnsi="Arial" w:cs="Arial"/>
          <w:lang w:eastAsia="en-GB"/>
        </w:rPr>
      </w:pPr>
    </w:p>
    <w:p w14:paraId="54AA00B2" w14:textId="77777777" w:rsidR="00FC2704" w:rsidRPr="00217BD3" w:rsidRDefault="00FC2704"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18E99A5D" w14:textId="1424A38D" w:rsidR="00FC2704" w:rsidRPr="00217BD3" w:rsidRDefault="00FC2704" w:rsidP="00FC2704">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w:t>
      </w:r>
      <w:r w:rsidR="009E556E" w:rsidRPr="00217BD3">
        <w:rPr>
          <w:rFonts w:ascii="Arial" w:eastAsia="Times New Roman" w:hAnsi="Arial" w:cs="Arial"/>
          <w:b/>
          <w:lang w:eastAsia="en-GB"/>
        </w:rPr>
        <w:t xml:space="preserve">nediskriminatorna </w:t>
      </w:r>
      <w:r w:rsidRPr="00217BD3">
        <w:rPr>
          <w:rFonts w:ascii="Arial" w:eastAsia="Times New Roman" w:hAnsi="Arial" w:cs="Arial"/>
          <w:b/>
          <w:lang w:eastAsia="en-GB"/>
        </w:rPr>
        <w:t>obravnava investitorjev</w:t>
      </w:r>
      <w:r w:rsidR="007121CE" w:rsidRPr="00217BD3">
        <w:rPr>
          <w:rFonts w:ascii="Arial" w:eastAsia="Times New Roman" w:hAnsi="Arial" w:cs="Arial"/>
          <w:b/>
          <w:lang w:eastAsia="en-GB"/>
        </w:rPr>
        <w:t xml:space="preserve"> pri oddaji zemljišč v javni lasti</w:t>
      </w:r>
      <w:r w:rsidRPr="00217BD3">
        <w:rPr>
          <w:rFonts w:ascii="Arial" w:eastAsia="Times New Roman" w:hAnsi="Arial" w:cs="Arial"/>
          <w:b/>
          <w:lang w:eastAsia="en-GB"/>
        </w:rPr>
        <w:t>)</w:t>
      </w:r>
    </w:p>
    <w:p w14:paraId="14805EC2" w14:textId="0E536759" w:rsidR="009E556E" w:rsidRPr="00217BD3" w:rsidRDefault="009E556E" w:rsidP="009E556E">
      <w:pPr>
        <w:suppressAutoHyphens/>
        <w:spacing w:after="0" w:line="240" w:lineRule="auto"/>
        <w:rPr>
          <w:rFonts w:ascii="Arial" w:eastAsia="Times New Roman" w:hAnsi="Arial" w:cs="Arial"/>
          <w:b/>
          <w:lang w:eastAsia="en-GB"/>
        </w:rPr>
      </w:pPr>
    </w:p>
    <w:p w14:paraId="3BED6017" w14:textId="48FE81CB" w:rsidR="00FC2704" w:rsidRPr="00217BD3" w:rsidRDefault="009E556E" w:rsidP="008D63B3">
      <w:pPr>
        <w:pStyle w:val="Odstavekseznama"/>
        <w:numPr>
          <w:ilvl w:val="0"/>
          <w:numId w:val="20"/>
        </w:numPr>
        <w:tabs>
          <w:tab w:val="left" w:pos="924"/>
        </w:tabs>
        <w:suppressAutoHyphens/>
        <w:spacing w:before="120" w:after="120" w:line="240" w:lineRule="auto"/>
        <w:ind w:left="714" w:hanging="357"/>
        <w:contextualSpacing w:val="0"/>
        <w:jc w:val="both"/>
        <w:rPr>
          <w:rFonts w:ascii="Arial" w:hAnsi="Arial" w:cs="Arial"/>
          <w:lang w:eastAsia="en-GB"/>
        </w:rPr>
      </w:pPr>
      <w:r w:rsidRPr="00217BD3">
        <w:rPr>
          <w:rFonts w:ascii="Arial" w:eastAsia="Times New Roman" w:hAnsi="Arial" w:cs="Arial"/>
          <w:lang w:eastAsia="en-GB"/>
        </w:rPr>
        <w:t xml:space="preserve">Pri </w:t>
      </w:r>
      <w:r w:rsidR="0033604B" w:rsidRPr="00217BD3">
        <w:rPr>
          <w:rFonts w:ascii="Arial" w:eastAsia="Times New Roman" w:hAnsi="Arial" w:cs="Arial"/>
          <w:lang w:eastAsia="en-GB"/>
        </w:rPr>
        <w:t>upravljanju ali razpolaganju z</w:t>
      </w:r>
      <w:r w:rsidRPr="00217BD3">
        <w:rPr>
          <w:rFonts w:ascii="Arial" w:eastAsia="Times New Roman" w:hAnsi="Arial" w:cs="Arial"/>
          <w:lang w:eastAsia="en-GB"/>
        </w:rPr>
        <w:t xml:space="preserve"> zemljišč</w:t>
      </w:r>
      <w:r w:rsidR="0033604B" w:rsidRPr="00217BD3">
        <w:rPr>
          <w:rFonts w:ascii="Arial" w:eastAsia="Times New Roman" w:hAnsi="Arial" w:cs="Arial"/>
          <w:lang w:eastAsia="en-GB"/>
        </w:rPr>
        <w:t>i za namene</w:t>
      </w:r>
      <w:r w:rsidRPr="00217BD3">
        <w:rPr>
          <w:rFonts w:ascii="Arial" w:eastAsia="Times New Roman" w:hAnsi="Arial" w:cs="Arial"/>
          <w:lang w:eastAsia="en-GB"/>
        </w:rPr>
        <w:t xml:space="preserve"> </w:t>
      </w:r>
      <w:r w:rsidR="0033604B" w:rsidRPr="00217BD3">
        <w:rPr>
          <w:rFonts w:ascii="Arial" w:eastAsia="Times New Roman" w:hAnsi="Arial" w:cs="Arial"/>
          <w:lang w:eastAsia="en-GB"/>
        </w:rPr>
        <w:t>iz tretjega odstavka prejšnjega člena, razen če gre za vzpostavitev polnilnih parkov iz 1</w:t>
      </w:r>
      <w:r w:rsidR="00D87C88" w:rsidRPr="00217BD3">
        <w:rPr>
          <w:rFonts w:ascii="Arial" w:eastAsia="Times New Roman" w:hAnsi="Arial" w:cs="Arial"/>
          <w:lang w:eastAsia="en-GB"/>
        </w:rPr>
        <w:t>2</w:t>
      </w:r>
      <w:r w:rsidR="0033604B" w:rsidRPr="00217BD3">
        <w:rPr>
          <w:rFonts w:ascii="Arial" w:eastAsia="Times New Roman" w:hAnsi="Arial" w:cs="Arial"/>
          <w:lang w:eastAsia="en-GB"/>
        </w:rPr>
        <w:t xml:space="preserve">. člena tega zakona, upravljavci </w:t>
      </w:r>
      <w:r w:rsidR="00036420" w:rsidRPr="00217BD3">
        <w:rPr>
          <w:rFonts w:ascii="Arial" w:eastAsia="Times New Roman" w:hAnsi="Arial" w:cs="Arial"/>
          <w:lang w:eastAsia="en-GB"/>
        </w:rPr>
        <w:t xml:space="preserve">stvarnega premoženja v javni lasti izvedejo pravni posel z zemljišči </w:t>
      </w:r>
      <w:r w:rsidR="00A82701" w:rsidRPr="00217BD3">
        <w:rPr>
          <w:rFonts w:ascii="Arial" w:eastAsia="Times New Roman" w:hAnsi="Arial" w:cs="Arial"/>
          <w:lang w:eastAsia="en-GB"/>
        </w:rPr>
        <w:t>na podlagi preglednih in nediskriminatornih postopkov</w:t>
      </w:r>
      <w:r w:rsidR="00635D21" w:rsidRPr="00217BD3">
        <w:rPr>
          <w:rFonts w:ascii="Arial" w:eastAsia="Times New Roman" w:hAnsi="Arial" w:cs="Arial"/>
          <w:lang w:eastAsia="en-GB"/>
        </w:rPr>
        <w:t xml:space="preserve">, ki </w:t>
      </w:r>
      <w:r w:rsidR="007121CE" w:rsidRPr="00217BD3">
        <w:rPr>
          <w:rFonts w:ascii="Arial" w:eastAsia="Times New Roman" w:hAnsi="Arial" w:cs="Arial"/>
          <w:lang w:eastAsia="en-GB"/>
        </w:rPr>
        <w:t xml:space="preserve">v okviru meril za izbor </w:t>
      </w:r>
      <w:r w:rsidR="00583552" w:rsidRPr="00217BD3">
        <w:rPr>
          <w:rFonts w:ascii="Arial" w:eastAsia="Times New Roman" w:hAnsi="Arial" w:cs="Arial"/>
          <w:lang w:eastAsia="en-GB"/>
        </w:rPr>
        <w:t xml:space="preserve">najugodnejšega ponudnika </w:t>
      </w:r>
      <w:r w:rsidR="00A82701" w:rsidRPr="00217BD3">
        <w:rPr>
          <w:rFonts w:ascii="Arial" w:eastAsia="Times New Roman" w:hAnsi="Arial" w:cs="Arial"/>
          <w:lang w:eastAsia="en-GB"/>
        </w:rPr>
        <w:t>upošteva</w:t>
      </w:r>
      <w:r w:rsidR="007121CE" w:rsidRPr="00217BD3">
        <w:rPr>
          <w:rFonts w:ascii="Arial" w:eastAsia="Times New Roman" w:hAnsi="Arial" w:cs="Arial"/>
          <w:lang w:eastAsia="en-GB"/>
        </w:rPr>
        <w:t>jo</w:t>
      </w:r>
      <w:r w:rsidR="00A82701" w:rsidRPr="00217BD3">
        <w:rPr>
          <w:rFonts w:ascii="Arial" w:eastAsia="Times New Roman" w:hAnsi="Arial" w:cs="Arial"/>
          <w:lang w:eastAsia="en-GB"/>
        </w:rPr>
        <w:t xml:space="preserve"> najmanj sledeč</w:t>
      </w:r>
      <w:r w:rsidR="00D6289A" w:rsidRPr="00217BD3">
        <w:rPr>
          <w:rFonts w:ascii="Arial" w:eastAsia="Times New Roman" w:hAnsi="Arial" w:cs="Arial"/>
          <w:lang w:eastAsia="en-GB"/>
        </w:rPr>
        <w:t>a merila</w:t>
      </w:r>
      <w:r w:rsidR="00A82701" w:rsidRPr="00217BD3">
        <w:rPr>
          <w:rFonts w:ascii="Arial" w:eastAsia="Times New Roman" w:hAnsi="Arial" w:cs="Arial"/>
          <w:lang w:eastAsia="en-GB"/>
        </w:rPr>
        <w:t>:</w:t>
      </w:r>
    </w:p>
    <w:p w14:paraId="412E9276" w14:textId="4A934A76" w:rsidR="00A82701" w:rsidRPr="00217BD3" w:rsidRDefault="00A82701" w:rsidP="008D63B3">
      <w:pPr>
        <w:pStyle w:val="Odstavekseznama"/>
        <w:numPr>
          <w:ilvl w:val="0"/>
          <w:numId w:val="21"/>
        </w:numPr>
        <w:tabs>
          <w:tab w:val="left" w:pos="924"/>
        </w:tabs>
        <w:suppressAutoHyphens/>
        <w:spacing w:before="120" w:after="120" w:line="240" w:lineRule="auto"/>
        <w:ind w:left="714" w:hanging="357"/>
        <w:contextualSpacing w:val="0"/>
        <w:jc w:val="both"/>
        <w:rPr>
          <w:rFonts w:ascii="Arial" w:hAnsi="Arial" w:cs="Arial"/>
          <w:lang w:eastAsia="en-GB"/>
        </w:rPr>
      </w:pPr>
      <w:r w:rsidRPr="00217BD3">
        <w:rPr>
          <w:rFonts w:ascii="Arial" w:hAnsi="Arial" w:cs="Arial"/>
          <w:lang w:eastAsia="en-GB"/>
        </w:rPr>
        <w:t>poslovni načrt in sposobnost za izvedbo investicije v določenem časovnem obdobju,</w:t>
      </w:r>
    </w:p>
    <w:p w14:paraId="0F9C5B59" w14:textId="5FF84532" w:rsidR="00A82701" w:rsidRPr="00217BD3" w:rsidRDefault="00A82701" w:rsidP="008D63B3">
      <w:pPr>
        <w:pStyle w:val="Odstavekseznama"/>
        <w:numPr>
          <w:ilvl w:val="0"/>
          <w:numId w:val="21"/>
        </w:numPr>
        <w:tabs>
          <w:tab w:val="left" w:pos="924"/>
        </w:tabs>
        <w:suppressAutoHyphens/>
        <w:spacing w:before="120" w:after="120" w:line="240" w:lineRule="auto"/>
        <w:ind w:left="714" w:hanging="357"/>
        <w:contextualSpacing w:val="0"/>
        <w:jc w:val="both"/>
        <w:rPr>
          <w:rFonts w:ascii="Arial" w:hAnsi="Arial" w:cs="Arial"/>
          <w:lang w:eastAsia="en-GB"/>
        </w:rPr>
      </w:pPr>
      <w:r w:rsidRPr="00217BD3">
        <w:rPr>
          <w:rFonts w:ascii="Arial" w:hAnsi="Arial" w:cs="Arial"/>
          <w:lang w:eastAsia="en-GB"/>
        </w:rPr>
        <w:t>čas realizacije projekta,</w:t>
      </w:r>
    </w:p>
    <w:p w14:paraId="52837B36" w14:textId="13C9D79B" w:rsidR="00A82701" w:rsidRPr="00217BD3" w:rsidRDefault="00A82701" w:rsidP="008D63B3">
      <w:pPr>
        <w:pStyle w:val="Odstavekseznama"/>
        <w:numPr>
          <w:ilvl w:val="0"/>
          <w:numId w:val="21"/>
        </w:numPr>
        <w:tabs>
          <w:tab w:val="left" w:pos="924"/>
        </w:tabs>
        <w:suppressAutoHyphens/>
        <w:spacing w:before="120" w:after="120" w:line="240" w:lineRule="auto"/>
        <w:ind w:left="714" w:hanging="357"/>
        <w:contextualSpacing w:val="0"/>
        <w:jc w:val="both"/>
        <w:rPr>
          <w:rFonts w:ascii="Arial" w:hAnsi="Arial" w:cs="Arial"/>
          <w:lang w:eastAsia="en-GB"/>
        </w:rPr>
      </w:pPr>
      <w:r w:rsidRPr="00217BD3">
        <w:rPr>
          <w:rFonts w:ascii="Arial" w:hAnsi="Arial" w:cs="Arial"/>
          <w:lang w:eastAsia="en-GB"/>
        </w:rPr>
        <w:t>višina ponujene cene najema zemljišča,</w:t>
      </w:r>
    </w:p>
    <w:p w14:paraId="41610E54" w14:textId="70A6B585" w:rsidR="00A82701" w:rsidRPr="00217BD3" w:rsidRDefault="00A82701" w:rsidP="008D63B3">
      <w:pPr>
        <w:pStyle w:val="Odstavekseznama"/>
        <w:numPr>
          <w:ilvl w:val="0"/>
          <w:numId w:val="21"/>
        </w:numPr>
        <w:tabs>
          <w:tab w:val="left" w:pos="924"/>
        </w:tabs>
        <w:suppressAutoHyphens/>
        <w:spacing w:before="120" w:after="120" w:line="240" w:lineRule="auto"/>
        <w:ind w:left="714" w:hanging="357"/>
        <w:contextualSpacing w:val="0"/>
        <w:jc w:val="both"/>
        <w:rPr>
          <w:rFonts w:ascii="Arial" w:hAnsi="Arial" w:cs="Arial"/>
          <w:lang w:eastAsia="en-GB"/>
        </w:rPr>
      </w:pPr>
      <w:r w:rsidRPr="00217BD3">
        <w:rPr>
          <w:rFonts w:ascii="Arial" w:hAnsi="Arial" w:cs="Arial"/>
          <w:lang w:eastAsia="en-GB"/>
        </w:rPr>
        <w:t>predvideno število novih zaposlitev v povezavi s projektom,</w:t>
      </w:r>
    </w:p>
    <w:p w14:paraId="468EA7E0" w14:textId="20DD6F1F" w:rsidR="00A82701" w:rsidRPr="00217BD3" w:rsidRDefault="00A82701" w:rsidP="008D63B3">
      <w:pPr>
        <w:pStyle w:val="Odstavekseznama"/>
        <w:numPr>
          <w:ilvl w:val="0"/>
          <w:numId w:val="21"/>
        </w:numPr>
        <w:tabs>
          <w:tab w:val="left" w:pos="924"/>
        </w:tabs>
        <w:suppressAutoHyphens/>
        <w:spacing w:before="120" w:after="120" w:line="240" w:lineRule="auto"/>
        <w:ind w:left="714" w:hanging="357"/>
        <w:contextualSpacing w:val="0"/>
        <w:jc w:val="both"/>
        <w:rPr>
          <w:rFonts w:ascii="Arial" w:hAnsi="Arial" w:cs="Arial"/>
          <w:lang w:eastAsia="en-GB"/>
        </w:rPr>
      </w:pPr>
      <w:r w:rsidRPr="00217BD3">
        <w:rPr>
          <w:rFonts w:ascii="Arial" w:hAnsi="Arial" w:cs="Arial"/>
          <w:lang w:eastAsia="en-GB"/>
        </w:rPr>
        <w:t xml:space="preserve">druge storitvene aktivnosti, ki povečajo privlačnost lokacije </w:t>
      </w:r>
      <w:r w:rsidR="003F65D8" w:rsidRPr="00217BD3">
        <w:rPr>
          <w:rFonts w:ascii="Arial" w:hAnsi="Arial" w:cs="Arial"/>
          <w:lang w:eastAsia="en-GB"/>
        </w:rPr>
        <w:t>kot so gostinske storitve in počivališča, toalete in dru</w:t>
      </w:r>
      <w:r w:rsidR="004055B6" w:rsidRPr="00217BD3">
        <w:rPr>
          <w:rFonts w:ascii="Arial" w:hAnsi="Arial" w:cs="Arial"/>
          <w:lang w:eastAsia="en-GB"/>
        </w:rPr>
        <w:t>gi smiselni objekti in storitve,</w:t>
      </w:r>
    </w:p>
    <w:p w14:paraId="2894474F" w14:textId="7859C1DB" w:rsidR="004055B6" w:rsidRPr="00217BD3" w:rsidRDefault="004055B6" w:rsidP="008D63B3">
      <w:pPr>
        <w:pStyle w:val="Odstavekseznama"/>
        <w:numPr>
          <w:ilvl w:val="0"/>
          <w:numId w:val="21"/>
        </w:numPr>
        <w:tabs>
          <w:tab w:val="left" w:pos="924"/>
        </w:tabs>
        <w:suppressAutoHyphens/>
        <w:spacing w:before="120" w:after="120" w:line="240" w:lineRule="auto"/>
        <w:ind w:left="714" w:hanging="357"/>
        <w:contextualSpacing w:val="0"/>
        <w:jc w:val="both"/>
        <w:rPr>
          <w:rFonts w:ascii="Arial" w:hAnsi="Arial" w:cs="Arial"/>
          <w:lang w:eastAsia="en-GB"/>
        </w:rPr>
      </w:pPr>
      <w:r w:rsidRPr="00217BD3">
        <w:rPr>
          <w:rFonts w:ascii="Arial" w:hAnsi="Arial" w:cs="Arial"/>
          <w:lang w:eastAsia="en-GB"/>
        </w:rPr>
        <w:t>integracija naprav za proizvodnjo električne energije iz obnovljivih virov v sist</w:t>
      </w:r>
      <w:r w:rsidR="00635D21" w:rsidRPr="00217BD3">
        <w:rPr>
          <w:rFonts w:ascii="Arial" w:hAnsi="Arial" w:cs="Arial"/>
          <w:lang w:eastAsia="en-GB"/>
        </w:rPr>
        <w:t>em oskrbe z električno energijo na lokaciji.</w:t>
      </w:r>
    </w:p>
    <w:p w14:paraId="6E4EE247" w14:textId="7BC0B2FF" w:rsidR="007121CE" w:rsidRPr="00217BD3" w:rsidRDefault="00635D21" w:rsidP="008D63B3">
      <w:pPr>
        <w:pStyle w:val="Odstavekseznama"/>
        <w:numPr>
          <w:ilvl w:val="0"/>
          <w:numId w:val="20"/>
        </w:numPr>
        <w:spacing w:before="120" w:after="120"/>
        <w:ind w:left="714" w:hanging="357"/>
        <w:contextualSpacing w:val="0"/>
        <w:jc w:val="both"/>
        <w:rPr>
          <w:rFonts w:ascii="Arial" w:hAnsi="Arial" w:cs="Arial"/>
          <w:lang w:eastAsia="en-GB"/>
        </w:rPr>
      </w:pPr>
      <w:r w:rsidRPr="00217BD3">
        <w:rPr>
          <w:rFonts w:ascii="Arial" w:hAnsi="Arial" w:cs="Arial"/>
          <w:lang w:eastAsia="en-GB"/>
        </w:rPr>
        <w:t xml:space="preserve">Pri </w:t>
      </w:r>
      <w:r w:rsidR="007121CE" w:rsidRPr="00217BD3">
        <w:rPr>
          <w:rFonts w:ascii="Arial" w:hAnsi="Arial" w:cs="Arial"/>
          <w:lang w:eastAsia="en-GB"/>
        </w:rPr>
        <w:t>pripravi razpisa za oddajo</w:t>
      </w:r>
      <w:r w:rsidR="0033604B" w:rsidRPr="00217BD3">
        <w:rPr>
          <w:rFonts w:ascii="Arial" w:hAnsi="Arial" w:cs="Arial"/>
          <w:lang w:eastAsia="en-GB"/>
        </w:rPr>
        <w:t xml:space="preserve"> ali prenos</w:t>
      </w:r>
      <w:r w:rsidR="007121CE" w:rsidRPr="00217BD3">
        <w:rPr>
          <w:rFonts w:ascii="Arial" w:hAnsi="Arial" w:cs="Arial"/>
          <w:lang w:eastAsia="en-GB"/>
        </w:rPr>
        <w:t xml:space="preserve"> zemljišč je potrebno zagotoviti ustrezno pokritost mreže polnilne infrastrukture. Če je mogoče, je treba združiti ekonomsko privlačne in manj privlačne lokacije v sklope, ki so samostojen predmet razpisa. </w:t>
      </w:r>
    </w:p>
    <w:p w14:paraId="6E8CA6AB" w14:textId="48032322" w:rsidR="005348C5" w:rsidRPr="00217BD3" w:rsidRDefault="007121CE" w:rsidP="008D63B3">
      <w:pPr>
        <w:pStyle w:val="Odstavekseznama"/>
        <w:numPr>
          <w:ilvl w:val="0"/>
          <w:numId w:val="20"/>
        </w:numPr>
        <w:spacing w:before="120" w:after="120"/>
        <w:ind w:left="714" w:hanging="357"/>
        <w:contextualSpacing w:val="0"/>
        <w:jc w:val="both"/>
        <w:rPr>
          <w:rFonts w:ascii="Arial" w:hAnsi="Arial" w:cs="Arial"/>
          <w:lang w:eastAsia="en-GB"/>
        </w:rPr>
      </w:pPr>
      <w:r w:rsidRPr="00217BD3">
        <w:rPr>
          <w:rFonts w:ascii="Arial" w:hAnsi="Arial" w:cs="Arial"/>
          <w:lang w:eastAsia="en-GB"/>
        </w:rPr>
        <w:lastRenderedPageBreak/>
        <w:t>Lokacije, ki so predmet razpisa, se razvrstijo v kategorije glede na objektivne kriterije, kot je število prebivalcev, prometni tokovi in dnevna obremenitev cest ter drugi dejavniki, ki vplivajo na pogostost polnjenja na določeni lokacij in ekonomsko privlačnost lokacij.</w:t>
      </w:r>
    </w:p>
    <w:p w14:paraId="7F189EAF" w14:textId="45CEDBC4" w:rsidR="005348C5" w:rsidRPr="00217BD3" w:rsidRDefault="005348C5" w:rsidP="008D63B3">
      <w:pPr>
        <w:pStyle w:val="Odstavekseznama"/>
        <w:numPr>
          <w:ilvl w:val="0"/>
          <w:numId w:val="20"/>
        </w:numPr>
        <w:spacing w:before="120" w:after="120"/>
        <w:ind w:left="714" w:hanging="357"/>
        <w:contextualSpacing w:val="0"/>
        <w:jc w:val="both"/>
        <w:rPr>
          <w:rFonts w:ascii="Arial" w:hAnsi="Arial" w:cs="Arial"/>
          <w:lang w:eastAsia="en-GB"/>
        </w:rPr>
      </w:pPr>
      <w:r w:rsidRPr="00217BD3">
        <w:rPr>
          <w:rFonts w:ascii="Arial" w:hAnsi="Arial" w:cs="Arial"/>
          <w:lang w:eastAsia="en-GB"/>
        </w:rPr>
        <w:t>Gradnjo in obratovanje nove polnilne infrastrukture lahko država in občina  zagotovita</w:t>
      </w:r>
      <w:r w:rsidR="005D7988" w:rsidRPr="00217BD3">
        <w:rPr>
          <w:rFonts w:ascii="Arial" w:hAnsi="Arial" w:cs="Arial"/>
          <w:lang w:eastAsia="en-GB"/>
        </w:rPr>
        <w:t xml:space="preserve"> s sk</w:t>
      </w:r>
      <w:r w:rsidR="00A70999" w:rsidRPr="00217BD3">
        <w:rPr>
          <w:rFonts w:ascii="Arial" w:hAnsi="Arial" w:cs="Arial"/>
          <w:lang w:eastAsia="en-GB"/>
        </w:rPr>
        <w:t>lenitvijo javno-zasebnega partnerstva</w:t>
      </w:r>
      <w:r w:rsidR="0069469B" w:rsidRPr="00217BD3">
        <w:rPr>
          <w:rFonts w:ascii="Arial" w:hAnsi="Arial" w:cs="Arial"/>
          <w:lang w:eastAsia="en-GB"/>
        </w:rPr>
        <w:t xml:space="preserve"> v skladu z zakonom, ki ureja javno-zasebna partnerstva</w:t>
      </w:r>
      <w:r w:rsidRPr="00217BD3">
        <w:rPr>
          <w:rFonts w:ascii="Arial" w:hAnsi="Arial" w:cs="Arial"/>
          <w:lang w:eastAsia="en-GB"/>
        </w:rPr>
        <w:t>.</w:t>
      </w:r>
      <w:r w:rsidR="0069469B" w:rsidRPr="00217BD3">
        <w:rPr>
          <w:rFonts w:ascii="Arial" w:hAnsi="Arial" w:cs="Arial"/>
          <w:lang w:eastAsia="en-GB"/>
        </w:rPr>
        <w:t xml:space="preserve"> Pri določitvi predmeta javno-zasebnega partnerstva in</w:t>
      </w:r>
      <w:r w:rsidRPr="00217BD3">
        <w:rPr>
          <w:rFonts w:ascii="Arial" w:hAnsi="Arial" w:cs="Arial"/>
          <w:lang w:eastAsia="en-GB"/>
        </w:rPr>
        <w:t xml:space="preserve"> </w:t>
      </w:r>
      <w:r w:rsidR="0069469B" w:rsidRPr="00217BD3">
        <w:rPr>
          <w:rFonts w:ascii="Arial" w:hAnsi="Arial" w:cs="Arial"/>
          <w:lang w:eastAsia="en-GB"/>
        </w:rPr>
        <w:t>izbiri zasebnega partnerja se smiselno upoštevajo določila tega člena</w:t>
      </w:r>
      <w:r w:rsidRPr="00217BD3">
        <w:rPr>
          <w:rFonts w:ascii="Arial" w:hAnsi="Arial" w:cs="Arial"/>
          <w:lang w:eastAsia="en-GB"/>
        </w:rPr>
        <w:t>.</w:t>
      </w:r>
    </w:p>
    <w:p w14:paraId="1C43C0F9" w14:textId="77777777" w:rsidR="007121CE" w:rsidRPr="00217BD3" w:rsidRDefault="007121CE" w:rsidP="007121CE">
      <w:pPr>
        <w:pStyle w:val="Odstavekseznama"/>
        <w:rPr>
          <w:rFonts w:ascii="Arial" w:hAnsi="Arial" w:cs="Arial"/>
          <w:lang w:eastAsia="en-GB"/>
        </w:rPr>
      </w:pPr>
    </w:p>
    <w:p w14:paraId="4C2D2CCC" w14:textId="77777777" w:rsidR="000E1D8C" w:rsidRPr="00217BD3" w:rsidRDefault="000E1D8C" w:rsidP="007121CE">
      <w:pPr>
        <w:pStyle w:val="Odstavekseznama"/>
        <w:rPr>
          <w:rFonts w:ascii="Arial" w:hAnsi="Arial" w:cs="Arial"/>
          <w:lang w:eastAsia="en-GB"/>
        </w:rPr>
      </w:pPr>
    </w:p>
    <w:p w14:paraId="33DBC352" w14:textId="7C1C7A27" w:rsidR="00660C64" w:rsidRPr="00217BD3" w:rsidRDefault="000E1D8C" w:rsidP="00CC1CBE">
      <w:pPr>
        <w:pStyle w:val="Odstavekseznama"/>
        <w:numPr>
          <w:ilvl w:val="0"/>
          <w:numId w:val="51"/>
        </w:numPr>
        <w:tabs>
          <w:tab w:val="left" w:pos="924"/>
        </w:tabs>
        <w:suppressAutoHyphens/>
        <w:spacing w:after="0" w:line="240" w:lineRule="auto"/>
        <w:rPr>
          <w:rFonts w:ascii="Arial" w:hAnsi="Arial" w:cs="Arial"/>
          <w:i/>
          <w:iCs/>
          <w:lang w:eastAsia="en-GB"/>
        </w:rPr>
      </w:pPr>
      <w:r w:rsidRPr="00217BD3">
        <w:rPr>
          <w:rFonts w:ascii="Arial" w:hAnsi="Arial" w:cs="Arial"/>
          <w:lang w:eastAsia="en-GB"/>
        </w:rPr>
        <w:t xml:space="preserve"> </w:t>
      </w:r>
      <w:r w:rsidR="00C4588E" w:rsidRPr="00217BD3">
        <w:rPr>
          <w:rFonts w:ascii="Arial" w:hAnsi="Arial" w:cs="Arial"/>
          <w:lang w:eastAsia="en-GB"/>
        </w:rPr>
        <w:t xml:space="preserve">Pododdelek: </w:t>
      </w:r>
      <w:r w:rsidR="00C4588E" w:rsidRPr="00217BD3">
        <w:rPr>
          <w:rFonts w:ascii="Arial" w:hAnsi="Arial" w:cs="Arial"/>
          <w:i/>
          <w:iCs/>
          <w:lang w:eastAsia="en-GB"/>
        </w:rPr>
        <w:t xml:space="preserve">Vzpostavitev in upravljanje polnilnih parkov skupne izhodne moči </w:t>
      </w:r>
      <w:r w:rsidR="001A1E25" w:rsidRPr="00217BD3">
        <w:rPr>
          <w:rFonts w:ascii="Arial" w:hAnsi="Arial" w:cs="Arial"/>
          <w:i/>
          <w:iCs/>
          <w:lang w:eastAsia="en-GB"/>
        </w:rPr>
        <w:t xml:space="preserve">300 </w:t>
      </w:r>
      <w:r w:rsidR="00431EE6" w:rsidRPr="00217BD3">
        <w:rPr>
          <w:rFonts w:ascii="Arial" w:hAnsi="Arial" w:cs="Arial"/>
          <w:i/>
          <w:iCs/>
          <w:lang w:eastAsia="en-GB"/>
        </w:rPr>
        <w:t xml:space="preserve">  </w:t>
      </w:r>
      <w:r w:rsidR="001A1E25" w:rsidRPr="00217BD3">
        <w:rPr>
          <w:rFonts w:ascii="Arial" w:hAnsi="Arial" w:cs="Arial"/>
          <w:i/>
          <w:iCs/>
          <w:lang w:eastAsia="en-GB"/>
        </w:rPr>
        <w:t>kW</w:t>
      </w:r>
      <w:r w:rsidR="00431EE6" w:rsidRPr="00217BD3">
        <w:rPr>
          <w:rFonts w:ascii="Arial" w:hAnsi="Arial" w:cs="Arial"/>
          <w:i/>
          <w:iCs/>
          <w:lang w:eastAsia="en-GB"/>
        </w:rPr>
        <w:t xml:space="preserve"> in več</w:t>
      </w:r>
      <w:r w:rsidR="001A1E25" w:rsidRPr="00217BD3">
        <w:rPr>
          <w:rFonts w:ascii="Arial" w:hAnsi="Arial" w:cs="Arial"/>
          <w:i/>
          <w:iCs/>
          <w:lang w:eastAsia="en-GB"/>
        </w:rPr>
        <w:t xml:space="preserve"> </w:t>
      </w:r>
    </w:p>
    <w:p w14:paraId="34FADC09" w14:textId="77777777" w:rsidR="00C4588E" w:rsidRPr="00217BD3" w:rsidRDefault="00C4588E" w:rsidP="00C4588E">
      <w:pPr>
        <w:tabs>
          <w:tab w:val="left" w:pos="924"/>
        </w:tabs>
        <w:suppressAutoHyphens/>
        <w:spacing w:after="0" w:line="240" w:lineRule="auto"/>
        <w:rPr>
          <w:rFonts w:ascii="Arial" w:hAnsi="Arial" w:cs="Arial"/>
          <w:lang w:eastAsia="en-GB"/>
        </w:rPr>
      </w:pPr>
    </w:p>
    <w:p w14:paraId="4933DA3F" w14:textId="2DFF800B" w:rsidR="00C4588E" w:rsidRPr="00217BD3" w:rsidRDefault="00C4588E" w:rsidP="00C4588E">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w:t>
      </w:r>
      <w:r w:rsidR="00126588" w:rsidRPr="00217BD3">
        <w:rPr>
          <w:rFonts w:ascii="Arial" w:eastAsia="Times New Roman" w:hAnsi="Arial" w:cs="Arial"/>
          <w:b/>
          <w:lang w:eastAsia="en-GB"/>
        </w:rPr>
        <w:t>le</w:t>
      </w:r>
      <w:r w:rsidRPr="00217BD3">
        <w:rPr>
          <w:rFonts w:ascii="Arial" w:eastAsia="Times New Roman" w:hAnsi="Arial" w:cs="Arial"/>
          <w:b/>
          <w:lang w:eastAsia="en-GB"/>
        </w:rPr>
        <w:t>n</w:t>
      </w:r>
    </w:p>
    <w:p w14:paraId="33CB34B9" w14:textId="09EAE358" w:rsidR="00C4588E" w:rsidRPr="00217BD3" w:rsidRDefault="00C4588E" w:rsidP="00C4588E">
      <w:pPr>
        <w:pStyle w:val="Odstavekseznama"/>
        <w:suppressAutoHyphens/>
        <w:spacing w:before="480" w:after="0"/>
        <w:jc w:val="center"/>
        <w:rPr>
          <w:rFonts w:ascii="Arial" w:eastAsia="Times New Roman" w:hAnsi="Arial" w:cs="Arial"/>
          <w:b/>
          <w:bCs/>
          <w:lang w:eastAsia="en-GB"/>
        </w:rPr>
      </w:pPr>
      <w:r w:rsidRPr="00217BD3">
        <w:rPr>
          <w:rFonts w:ascii="Arial" w:eastAsia="Times New Roman" w:hAnsi="Arial" w:cs="Arial"/>
          <w:b/>
          <w:bCs/>
          <w:lang w:eastAsia="en-GB"/>
        </w:rPr>
        <w:t>(</w:t>
      </w:r>
      <w:bookmarkStart w:id="2" w:name="_Hlk112754227"/>
      <w:r w:rsidRPr="00217BD3">
        <w:rPr>
          <w:rFonts w:ascii="Arial" w:eastAsia="Times New Roman" w:hAnsi="Arial" w:cs="Arial"/>
          <w:b/>
          <w:bCs/>
          <w:lang w:eastAsia="en-GB"/>
        </w:rPr>
        <w:t xml:space="preserve">gospodarska javna služba </w:t>
      </w:r>
      <w:bookmarkStart w:id="3" w:name="_Hlk112755828"/>
      <w:r w:rsidRPr="00217BD3">
        <w:rPr>
          <w:rFonts w:ascii="Arial" w:eastAsia="Times New Roman" w:hAnsi="Arial" w:cs="Arial"/>
          <w:b/>
          <w:bCs/>
          <w:lang w:eastAsia="en-GB"/>
        </w:rPr>
        <w:t xml:space="preserve">vzpostavitve in upravljanja polnilnih parkov skupne izhodne moči </w:t>
      </w:r>
      <w:r w:rsidR="001A1E25" w:rsidRPr="00217BD3">
        <w:rPr>
          <w:rFonts w:ascii="Arial" w:eastAsia="Times New Roman" w:hAnsi="Arial" w:cs="Arial"/>
          <w:b/>
          <w:bCs/>
          <w:lang w:eastAsia="en-GB"/>
        </w:rPr>
        <w:t>300</w:t>
      </w:r>
      <w:r w:rsidRPr="00217BD3">
        <w:rPr>
          <w:rFonts w:ascii="Arial" w:eastAsia="Times New Roman" w:hAnsi="Arial" w:cs="Arial"/>
          <w:b/>
          <w:bCs/>
          <w:lang w:eastAsia="en-GB"/>
        </w:rPr>
        <w:t xml:space="preserve"> kW</w:t>
      </w:r>
      <w:bookmarkEnd w:id="2"/>
      <w:bookmarkEnd w:id="3"/>
      <w:r w:rsidR="00431EE6" w:rsidRPr="00217BD3">
        <w:rPr>
          <w:rFonts w:ascii="Arial" w:eastAsia="Times New Roman" w:hAnsi="Arial" w:cs="Arial"/>
          <w:b/>
          <w:bCs/>
          <w:lang w:eastAsia="en-GB"/>
        </w:rPr>
        <w:t xml:space="preserve"> in več</w:t>
      </w:r>
      <w:r w:rsidRPr="00217BD3">
        <w:rPr>
          <w:rFonts w:ascii="Arial" w:eastAsia="Times New Roman" w:hAnsi="Arial" w:cs="Arial"/>
          <w:b/>
          <w:bCs/>
          <w:lang w:eastAsia="en-GB"/>
        </w:rPr>
        <w:t>)</w:t>
      </w:r>
    </w:p>
    <w:p w14:paraId="15B274A7" w14:textId="0718F75C" w:rsidR="00C4588E" w:rsidRPr="00217BD3" w:rsidRDefault="00C4588E" w:rsidP="00C4588E">
      <w:pPr>
        <w:pStyle w:val="Odstavekseznama"/>
        <w:suppressAutoHyphens/>
        <w:spacing w:before="480" w:after="0"/>
        <w:rPr>
          <w:rFonts w:ascii="Arial" w:eastAsia="Times New Roman" w:hAnsi="Arial" w:cs="Arial"/>
          <w:b/>
          <w:lang w:eastAsia="en-GB"/>
        </w:rPr>
      </w:pPr>
    </w:p>
    <w:p w14:paraId="63D62E4E" w14:textId="77777777" w:rsidR="00C4588E" w:rsidRPr="00217BD3" w:rsidRDefault="00C4588E" w:rsidP="00C4588E">
      <w:pPr>
        <w:pStyle w:val="Odstavekseznama"/>
        <w:suppressAutoHyphens/>
        <w:spacing w:before="480" w:after="0"/>
        <w:rPr>
          <w:rFonts w:ascii="Arial" w:eastAsia="Times New Roman" w:hAnsi="Arial" w:cs="Arial"/>
          <w:b/>
          <w:lang w:eastAsia="en-GB"/>
        </w:rPr>
      </w:pPr>
    </w:p>
    <w:p w14:paraId="65FEA4CB" w14:textId="51FC3F4D" w:rsidR="00C4588E" w:rsidRPr="0055774D" w:rsidRDefault="00C4588E" w:rsidP="008D63B3">
      <w:pPr>
        <w:pStyle w:val="Odstavekseznama"/>
        <w:numPr>
          <w:ilvl w:val="0"/>
          <w:numId w:val="54"/>
        </w:numPr>
        <w:suppressAutoHyphens/>
        <w:spacing w:before="120" w:after="0" w:line="240" w:lineRule="auto"/>
        <w:ind w:left="714" w:hanging="357"/>
        <w:contextualSpacing w:val="0"/>
        <w:jc w:val="both"/>
        <w:rPr>
          <w:rFonts w:ascii="Arial" w:eastAsia="Times New Roman" w:hAnsi="Arial" w:cs="Arial"/>
          <w:bCs/>
          <w:lang w:eastAsia="en-GB"/>
        </w:rPr>
      </w:pPr>
      <w:bookmarkStart w:id="4" w:name="_Hlk112754260"/>
      <w:r w:rsidRPr="00217BD3">
        <w:rPr>
          <w:rFonts w:ascii="Arial" w:eastAsia="Times New Roman" w:hAnsi="Arial" w:cs="Arial"/>
          <w:bCs/>
          <w:lang w:eastAsia="en-GB"/>
        </w:rPr>
        <w:t>Dejavnost vzpostavitve in upravljanja polnilnih parkov</w:t>
      </w:r>
      <w:r w:rsidR="00AC5A2C" w:rsidRPr="00217BD3">
        <w:rPr>
          <w:rFonts w:ascii="Arial" w:eastAsia="Times New Roman" w:hAnsi="Arial" w:cs="Arial"/>
          <w:bCs/>
          <w:lang w:eastAsia="en-GB"/>
        </w:rPr>
        <w:t xml:space="preserve"> skupne</w:t>
      </w:r>
      <w:r w:rsidRPr="00217BD3">
        <w:rPr>
          <w:rFonts w:ascii="Arial" w:eastAsia="Times New Roman" w:hAnsi="Arial" w:cs="Arial"/>
          <w:bCs/>
          <w:lang w:eastAsia="en-GB"/>
        </w:rPr>
        <w:t xml:space="preserve"> izhodne moči </w:t>
      </w:r>
      <w:r w:rsidR="000C2F11" w:rsidRPr="00217BD3">
        <w:rPr>
          <w:rFonts w:ascii="Arial" w:eastAsia="Times New Roman" w:hAnsi="Arial" w:cs="Arial"/>
          <w:bCs/>
          <w:lang w:eastAsia="en-GB"/>
        </w:rPr>
        <w:t>300</w:t>
      </w:r>
      <w:r w:rsidRPr="00217BD3">
        <w:rPr>
          <w:rFonts w:ascii="Arial" w:eastAsia="Times New Roman" w:hAnsi="Arial" w:cs="Arial"/>
          <w:bCs/>
          <w:lang w:eastAsia="en-GB"/>
        </w:rPr>
        <w:t xml:space="preserve"> kW</w:t>
      </w:r>
      <w:r w:rsidR="00431EE6" w:rsidRPr="00217BD3">
        <w:rPr>
          <w:rFonts w:ascii="Arial" w:eastAsia="Times New Roman" w:hAnsi="Arial" w:cs="Arial"/>
          <w:bCs/>
          <w:lang w:eastAsia="en-GB"/>
        </w:rPr>
        <w:t xml:space="preserve"> in več</w:t>
      </w:r>
      <w:r w:rsidR="000C2F11" w:rsidRPr="00217BD3">
        <w:rPr>
          <w:rFonts w:ascii="Arial" w:eastAsia="Times New Roman" w:hAnsi="Arial" w:cs="Arial"/>
          <w:bCs/>
          <w:lang w:eastAsia="en-GB"/>
        </w:rPr>
        <w:t xml:space="preserve"> ter v primeru</w:t>
      </w:r>
      <w:r w:rsidR="00AC5A2C" w:rsidRPr="00217BD3">
        <w:rPr>
          <w:rFonts w:ascii="Arial" w:eastAsia="Times New Roman" w:hAnsi="Arial" w:cs="Arial"/>
          <w:bCs/>
          <w:lang w:eastAsia="en-GB"/>
        </w:rPr>
        <w:t>,</w:t>
      </w:r>
      <w:r w:rsidR="000C2F11" w:rsidRPr="00217BD3">
        <w:rPr>
          <w:rFonts w:ascii="Arial" w:eastAsia="Times New Roman" w:hAnsi="Arial" w:cs="Arial"/>
          <w:bCs/>
          <w:lang w:eastAsia="en-GB"/>
        </w:rPr>
        <w:t xml:space="preserve"> kot izhaja iz petega odstavka </w:t>
      </w:r>
      <w:r w:rsidR="00D87C88" w:rsidRPr="00217BD3">
        <w:rPr>
          <w:rFonts w:ascii="Arial" w:eastAsia="Times New Roman" w:hAnsi="Arial" w:cs="Arial"/>
          <w:bCs/>
          <w:lang w:eastAsia="en-GB"/>
        </w:rPr>
        <w:t>8</w:t>
      </w:r>
      <w:r w:rsidR="000C2F11" w:rsidRPr="00217BD3">
        <w:rPr>
          <w:rFonts w:ascii="Arial" w:eastAsia="Times New Roman" w:hAnsi="Arial" w:cs="Arial"/>
          <w:bCs/>
          <w:lang w:eastAsia="en-GB"/>
        </w:rPr>
        <w:t>. člena tega zakona</w:t>
      </w:r>
      <w:r w:rsidR="00D87C88" w:rsidRPr="00217BD3">
        <w:rPr>
          <w:rFonts w:ascii="Arial" w:eastAsia="Times New Roman" w:hAnsi="Arial" w:cs="Arial"/>
          <w:bCs/>
          <w:lang w:eastAsia="en-GB"/>
        </w:rPr>
        <w:t xml:space="preserve"> tudi nižjih izhodnih moči</w:t>
      </w:r>
      <w:r w:rsidR="00AC5A2C" w:rsidRPr="00217BD3">
        <w:rPr>
          <w:rFonts w:ascii="Arial" w:eastAsia="Times New Roman" w:hAnsi="Arial" w:cs="Arial"/>
          <w:bCs/>
          <w:lang w:eastAsia="en-GB"/>
        </w:rPr>
        <w:t>,</w:t>
      </w:r>
      <w:r w:rsidR="000C2F11" w:rsidRPr="00217BD3">
        <w:rPr>
          <w:rFonts w:ascii="Arial" w:eastAsia="Times New Roman" w:hAnsi="Arial" w:cs="Arial"/>
          <w:bCs/>
          <w:lang w:eastAsia="en-GB"/>
        </w:rPr>
        <w:t xml:space="preserve"> </w:t>
      </w:r>
      <w:r w:rsidRPr="00217BD3">
        <w:rPr>
          <w:rFonts w:ascii="Arial" w:eastAsia="Times New Roman" w:hAnsi="Arial" w:cs="Arial"/>
          <w:bCs/>
          <w:lang w:eastAsia="en-GB"/>
        </w:rPr>
        <w:t>je obvezna državna gospodarska javna služba.</w:t>
      </w:r>
    </w:p>
    <w:p w14:paraId="5855478E" w14:textId="5E880685" w:rsidR="00C4588E" w:rsidRPr="0055774D" w:rsidRDefault="00C4588E" w:rsidP="008D63B3">
      <w:pPr>
        <w:pStyle w:val="Odstavekseznama"/>
        <w:numPr>
          <w:ilvl w:val="0"/>
          <w:numId w:val="54"/>
        </w:numPr>
        <w:suppressAutoHyphens/>
        <w:spacing w:before="120" w:after="0" w:line="240" w:lineRule="auto"/>
        <w:ind w:left="714" w:hanging="357"/>
        <w:contextualSpacing w:val="0"/>
        <w:jc w:val="both"/>
        <w:rPr>
          <w:rFonts w:ascii="Arial" w:eastAsia="Times New Roman" w:hAnsi="Arial" w:cs="Arial"/>
          <w:bCs/>
          <w:lang w:eastAsia="en-GB"/>
        </w:rPr>
      </w:pPr>
      <w:r w:rsidRPr="00217BD3">
        <w:rPr>
          <w:rFonts w:ascii="Arial" w:eastAsia="Times New Roman" w:hAnsi="Arial" w:cs="Arial"/>
          <w:bCs/>
          <w:lang w:eastAsia="en-GB"/>
        </w:rPr>
        <w:t>Gospodarsko javno službo iz prejšnjega odstavka opravlja sistemski operater na podlagi koncesijske pogodbe</w:t>
      </w:r>
      <w:r w:rsidR="003129CB" w:rsidRPr="00217BD3">
        <w:rPr>
          <w:rFonts w:ascii="Arial" w:eastAsia="Times New Roman" w:hAnsi="Arial" w:cs="Arial"/>
          <w:bCs/>
          <w:lang w:eastAsia="en-GB"/>
        </w:rPr>
        <w:t xml:space="preserve"> (v nadaljnjem besedilu: izvajalec)</w:t>
      </w:r>
      <w:r w:rsidRPr="00217BD3">
        <w:rPr>
          <w:rFonts w:ascii="Arial" w:eastAsia="Times New Roman" w:hAnsi="Arial" w:cs="Arial"/>
          <w:bCs/>
          <w:lang w:eastAsia="en-GB"/>
        </w:rPr>
        <w:t>.</w:t>
      </w:r>
    </w:p>
    <w:p w14:paraId="0D971BD2" w14:textId="20809C48" w:rsidR="0036138C" w:rsidRPr="0055774D" w:rsidRDefault="00C4588E" w:rsidP="008D63B3">
      <w:pPr>
        <w:pStyle w:val="Odstavekseznama"/>
        <w:numPr>
          <w:ilvl w:val="0"/>
          <w:numId w:val="54"/>
        </w:numPr>
        <w:suppressAutoHyphens/>
        <w:spacing w:before="120" w:after="0" w:line="240" w:lineRule="auto"/>
        <w:ind w:left="714" w:hanging="357"/>
        <w:contextualSpacing w:val="0"/>
        <w:jc w:val="both"/>
        <w:rPr>
          <w:rFonts w:ascii="Arial" w:eastAsia="Times New Roman" w:hAnsi="Arial" w:cs="Arial"/>
          <w:bCs/>
          <w:lang w:eastAsia="en-GB"/>
        </w:rPr>
      </w:pPr>
      <w:r w:rsidRPr="00217BD3">
        <w:rPr>
          <w:rFonts w:ascii="Arial" w:eastAsia="Times New Roman" w:hAnsi="Arial" w:cs="Arial"/>
          <w:bCs/>
          <w:lang w:eastAsia="en-GB"/>
        </w:rPr>
        <w:t>Vzpostavitev polnilnih parkov obsega naloge, ki so potrebne, da se zagotovi in izvede infrastrukturna ureditev polnilnega parka, zlasti pa</w:t>
      </w:r>
      <w:r w:rsidR="0036138C" w:rsidRPr="00217BD3">
        <w:rPr>
          <w:rFonts w:ascii="Arial" w:eastAsia="Times New Roman" w:hAnsi="Arial" w:cs="Arial"/>
          <w:bCs/>
          <w:lang w:eastAsia="en-GB"/>
        </w:rPr>
        <w:t>:</w:t>
      </w:r>
    </w:p>
    <w:p w14:paraId="54EAB3AD" w14:textId="77777777" w:rsidR="00C4588E" w:rsidRPr="00217BD3" w:rsidRDefault="00C4588E" w:rsidP="008D63B3">
      <w:pPr>
        <w:pStyle w:val="Odstavekseznama"/>
        <w:numPr>
          <w:ilvl w:val="0"/>
          <w:numId w:val="74"/>
        </w:numPr>
        <w:suppressAutoHyphens/>
        <w:spacing w:before="120" w:after="0" w:line="240" w:lineRule="auto"/>
        <w:ind w:left="714" w:hanging="357"/>
        <w:contextualSpacing w:val="0"/>
        <w:jc w:val="both"/>
        <w:rPr>
          <w:rFonts w:ascii="Arial" w:eastAsia="Times New Roman" w:hAnsi="Arial" w:cs="Arial"/>
          <w:bCs/>
          <w:lang w:eastAsia="en-GB"/>
        </w:rPr>
      </w:pPr>
      <w:bookmarkStart w:id="5" w:name="_Hlk112418818"/>
      <w:r w:rsidRPr="00217BD3">
        <w:rPr>
          <w:rFonts w:ascii="Arial" w:eastAsia="Times New Roman" w:hAnsi="Arial" w:cs="Arial"/>
          <w:bCs/>
          <w:lang w:eastAsia="en-GB"/>
        </w:rPr>
        <w:t xml:space="preserve">identificiranje primernih lokacij polnilnih parkov za električna vozila </w:t>
      </w:r>
      <w:bookmarkEnd w:id="5"/>
      <w:r w:rsidRPr="00217BD3">
        <w:rPr>
          <w:rFonts w:ascii="Arial" w:eastAsia="Times New Roman" w:hAnsi="Arial" w:cs="Arial"/>
          <w:bCs/>
          <w:lang w:eastAsia="en-GB"/>
        </w:rPr>
        <w:t>in potrebnih priključnih moči,</w:t>
      </w:r>
    </w:p>
    <w:p w14:paraId="4AFBDF38" w14:textId="77777777" w:rsidR="00C4588E" w:rsidRPr="00217BD3" w:rsidRDefault="00C4588E" w:rsidP="008D63B3">
      <w:pPr>
        <w:pStyle w:val="Odstavekseznama"/>
        <w:numPr>
          <w:ilvl w:val="0"/>
          <w:numId w:val="74"/>
        </w:numPr>
        <w:suppressAutoHyphens/>
        <w:spacing w:before="120" w:after="0" w:line="240" w:lineRule="auto"/>
        <w:ind w:left="714" w:hanging="357"/>
        <w:contextualSpacing w:val="0"/>
        <w:jc w:val="both"/>
        <w:rPr>
          <w:rFonts w:ascii="Arial" w:eastAsia="Times New Roman" w:hAnsi="Arial" w:cs="Arial"/>
          <w:bCs/>
          <w:lang w:eastAsia="en-GB"/>
        </w:rPr>
      </w:pPr>
      <w:r w:rsidRPr="00217BD3">
        <w:rPr>
          <w:rFonts w:ascii="Arial" w:eastAsia="Times New Roman" w:hAnsi="Arial" w:cs="Arial"/>
          <w:bCs/>
          <w:lang w:eastAsia="en-GB"/>
        </w:rPr>
        <w:t>zagotavljanje zemljišč, ki sodijo v ureditveno območje polnilnega parka, vključno z dostopom do javne ceste;</w:t>
      </w:r>
    </w:p>
    <w:p w14:paraId="3BAF4C59" w14:textId="77777777" w:rsidR="00C4588E" w:rsidRPr="00217BD3" w:rsidRDefault="00C4588E" w:rsidP="008D63B3">
      <w:pPr>
        <w:pStyle w:val="Odstavekseznama"/>
        <w:numPr>
          <w:ilvl w:val="0"/>
          <w:numId w:val="74"/>
        </w:numPr>
        <w:suppressAutoHyphens/>
        <w:spacing w:before="120" w:after="0" w:line="240" w:lineRule="auto"/>
        <w:ind w:left="714" w:hanging="357"/>
        <w:contextualSpacing w:val="0"/>
        <w:jc w:val="both"/>
        <w:rPr>
          <w:rFonts w:ascii="Arial" w:eastAsia="Times New Roman" w:hAnsi="Arial" w:cs="Arial"/>
          <w:bCs/>
          <w:lang w:eastAsia="en-GB"/>
        </w:rPr>
      </w:pPr>
      <w:r w:rsidRPr="00217BD3">
        <w:rPr>
          <w:rFonts w:ascii="Arial" w:eastAsia="Times New Roman" w:hAnsi="Arial" w:cs="Arial"/>
          <w:bCs/>
          <w:lang w:eastAsia="en-GB"/>
        </w:rPr>
        <w:t>zagotovitev opremljenosti polnilnega parka s komunalno infrastrukturo in podporno elektroenergetsko infrastrukturo, ki omogoča napajanje polnilnih mest in drugih spremljajočih objektov;</w:t>
      </w:r>
    </w:p>
    <w:p w14:paraId="5C4BC351" w14:textId="505353A1" w:rsidR="00C4588E" w:rsidRPr="0055774D" w:rsidRDefault="00C4588E" w:rsidP="008D63B3">
      <w:pPr>
        <w:pStyle w:val="Odstavekseznama"/>
        <w:numPr>
          <w:ilvl w:val="0"/>
          <w:numId w:val="74"/>
        </w:numPr>
        <w:suppressAutoHyphens/>
        <w:spacing w:before="120" w:after="0" w:line="240" w:lineRule="auto"/>
        <w:ind w:left="714" w:hanging="357"/>
        <w:contextualSpacing w:val="0"/>
        <w:jc w:val="both"/>
        <w:rPr>
          <w:rFonts w:ascii="Arial" w:eastAsia="Times New Roman" w:hAnsi="Arial" w:cs="Arial"/>
          <w:bCs/>
          <w:lang w:eastAsia="en-GB"/>
        </w:rPr>
      </w:pPr>
      <w:r w:rsidRPr="00217BD3">
        <w:rPr>
          <w:rFonts w:ascii="Arial" w:eastAsia="Times New Roman" w:hAnsi="Arial" w:cs="Arial"/>
          <w:bCs/>
          <w:lang w:eastAsia="en-GB"/>
        </w:rPr>
        <w:t xml:space="preserve">zagotovitev priključka, s katerim je polnilni park priključen na </w:t>
      </w:r>
      <w:r w:rsidR="004C71C1" w:rsidRPr="00217BD3">
        <w:rPr>
          <w:rFonts w:ascii="Arial" w:eastAsia="Times New Roman" w:hAnsi="Arial" w:cs="Arial"/>
          <w:bCs/>
          <w:lang w:eastAsia="en-GB"/>
        </w:rPr>
        <w:t>električno omrežje</w:t>
      </w:r>
      <w:r w:rsidRPr="00217BD3">
        <w:rPr>
          <w:rFonts w:ascii="Arial" w:eastAsia="Times New Roman" w:hAnsi="Arial" w:cs="Arial"/>
          <w:bCs/>
          <w:lang w:eastAsia="en-GB"/>
        </w:rPr>
        <w:t>.</w:t>
      </w:r>
    </w:p>
    <w:p w14:paraId="44ADE7BB" w14:textId="7AD06578" w:rsidR="00C4588E" w:rsidRPr="00217BD3" w:rsidRDefault="00C4588E" w:rsidP="008D63B3">
      <w:pPr>
        <w:pStyle w:val="Odstavekseznama"/>
        <w:numPr>
          <w:ilvl w:val="0"/>
          <w:numId w:val="54"/>
        </w:numPr>
        <w:suppressAutoHyphens/>
        <w:spacing w:before="120" w:after="0" w:line="240" w:lineRule="auto"/>
        <w:ind w:left="714" w:hanging="357"/>
        <w:contextualSpacing w:val="0"/>
        <w:jc w:val="both"/>
        <w:rPr>
          <w:rFonts w:ascii="Arial" w:eastAsia="Times New Roman" w:hAnsi="Arial" w:cs="Arial"/>
          <w:bCs/>
          <w:lang w:eastAsia="en-GB"/>
        </w:rPr>
      </w:pPr>
      <w:r w:rsidRPr="00217BD3">
        <w:rPr>
          <w:rFonts w:ascii="Arial" w:eastAsia="Times New Roman" w:hAnsi="Arial" w:cs="Arial"/>
          <w:bCs/>
          <w:lang w:eastAsia="en-GB"/>
        </w:rPr>
        <w:t>Upravljanje polnilnih parkov obsega naloge, ki so potrebne, da se na območju polnilnega parka organizira trajno in nemoteno izvajanje</w:t>
      </w:r>
      <w:r w:rsidR="00431EE6" w:rsidRPr="00217BD3">
        <w:rPr>
          <w:rFonts w:ascii="Arial" w:eastAsia="Times New Roman" w:hAnsi="Arial" w:cs="Arial"/>
          <w:bCs/>
          <w:lang w:eastAsia="en-GB"/>
        </w:rPr>
        <w:t xml:space="preserve"> </w:t>
      </w:r>
      <w:r w:rsidR="002F6D6C" w:rsidRPr="00217BD3">
        <w:rPr>
          <w:rFonts w:ascii="Arial" w:eastAsia="Times New Roman" w:hAnsi="Arial" w:cs="Arial"/>
          <w:bCs/>
          <w:lang w:eastAsia="en-GB"/>
        </w:rPr>
        <w:t>dejavnosti polnjenja</w:t>
      </w:r>
      <w:r w:rsidRPr="00217BD3">
        <w:rPr>
          <w:rFonts w:ascii="Arial" w:eastAsia="Times New Roman" w:hAnsi="Arial" w:cs="Arial"/>
          <w:bCs/>
          <w:lang w:eastAsia="en-GB"/>
        </w:rPr>
        <w:t>, kar obsega zlasti:</w:t>
      </w:r>
    </w:p>
    <w:p w14:paraId="5E9FC90C" w14:textId="56E80780" w:rsidR="00C4588E" w:rsidRPr="00217BD3" w:rsidRDefault="00C4588E" w:rsidP="008D63B3">
      <w:pPr>
        <w:pStyle w:val="Odstavekseznama"/>
        <w:numPr>
          <w:ilvl w:val="0"/>
          <w:numId w:val="70"/>
        </w:numPr>
        <w:suppressAutoHyphens/>
        <w:spacing w:before="120" w:after="120" w:line="240" w:lineRule="auto"/>
        <w:ind w:left="714" w:hanging="357"/>
        <w:contextualSpacing w:val="0"/>
        <w:jc w:val="both"/>
        <w:rPr>
          <w:rFonts w:ascii="Arial" w:eastAsia="Times New Roman" w:hAnsi="Arial" w:cs="Arial"/>
          <w:bCs/>
          <w:lang w:eastAsia="en-GB"/>
        </w:rPr>
      </w:pPr>
      <w:r w:rsidRPr="00217BD3">
        <w:rPr>
          <w:rFonts w:ascii="Arial" w:eastAsia="Times New Roman" w:hAnsi="Arial" w:cs="Arial"/>
          <w:bCs/>
          <w:lang w:eastAsia="en-GB"/>
        </w:rPr>
        <w:t xml:space="preserve">dodeljevanje polnilnih mest in zmogljivosti priključne moči za </w:t>
      </w:r>
      <w:r w:rsidR="005A1B5F" w:rsidRPr="00217BD3">
        <w:rPr>
          <w:rFonts w:ascii="Arial" w:eastAsia="Times New Roman" w:hAnsi="Arial" w:cs="Arial"/>
          <w:bCs/>
          <w:lang w:eastAsia="en-GB"/>
        </w:rPr>
        <w:t>namene polnjenja električnih vozil</w:t>
      </w:r>
      <w:r w:rsidR="005F07B5" w:rsidRPr="00217BD3">
        <w:rPr>
          <w:rFonts w:ascii="Arial" w:eastAsia="Times New Roman" w:hAnsi="Arial" w:cs="Arial"/>
          <w:bCs/>
          <w:lang w:eastAsia="en-GB"/>
        </w:rPr>
        <w:t>;</w:t>
      </w:r>
    </w:p>
    <w:p w14:paraId="32F0C294" w14:textId="32D1F892" w:rsidR="00C4588E" w:rsidRPr="00217BD3" w:rsidRDefault="00C4588E" w:rsidP="008D63B3">
      <w:pPr>
        <w:pStyle w:val="Odstavekseznama"/>
        <w:numPr>
          <w:ilvl w:val="0"/>
          <w:numId w:val="70"/>
        </w:numPr>
        <w:suppressAutoHyphens/>
        <w:spacing w:before="120" w:after="120" w:line="240" w:lineRule="auto"/>
        <w:ind w:left="714" w:hanging="357"/>
        <w:contextualSpacing w:val="0"/>
        <w:jc w:val="both"/>
        <w:rPr>
          <w:rFonts w:ascii="Arial" w:eastAsia="Times New Roman" w:hAnsi="Arial" w:cs="Arial"/>
          <w:bCs/>
          <w:lang w:eastAsia="en-GB"/>
        </w:rPr>
      </w:pPr>
      <w:r w:rsidRPr="00217BD3">
        <w:rPr>
          <w:rFonts w:ascii="Arial" w:eastAsia="Times New Roman" w:hAnsi="Arial" w:cs="Arial"/>
          <w:bCs/>
          <w:lang w:eastAsia="en-GB"/>
        </w:rPr>
        <w:t>urejanje pogodbenih razmerij z investitorji pri uporabi dodeljenih zmogljivosti za</w:t>
      </w:r>
      <w:r w:rsidR="005A1B5F" w:rsidRPr="00217BD3">
        <w:rPr>
          <w:rFonts w:ascii="Arial" w:eastAsia="Times New Roman" w:hAnsi="Arial" w:cs="Arial"/>
          <w:bCs/>
          <w:lang w:eastAsia="en-GB"/>
        </w:rPr>
        <w:t xml:space="preserve"> namene polnjenja električnih vozil</w:t>
      </w:r>
      <w:r w:rsidRPr="00217BD3">
        <w:rPr>
          <w:rFonts w:ascii="Arial" w:eastAsia="Times New Roman" w:hAnsi="Arial" w:cs="Arial"/>
          <w:bCs/>
          <w:lang w:eastAsia="en-GB"/>
        </w:rPr>
        <w:t>;</w:t>
      </w:r>
    </w:p>
    <w:p w14:paraId="59656CD9" w14:textId="27CBF239" w:rsidR="00C4588E" w:rsidRPr="00217BD3" w:rsidRDefault="00C4588E" w:rsidP="008D63B3">
      <w:pPr>
        <w:pStyle w:val="Odstavekseznama"/>
        <w:numPr>
          <w:ilvl w:val="0"/>
          <w:numId w:val="70"/>
        </w:numPr>
        <w:suppressAutoHyphens/>
        <w:spacing w:before="120" w:after="120" w:line="240" w:lineRule="auto"/>
        <w:ind w:left="714" w:hanging="357"/>
        <w:contextualSpacing w:val="0"/>
        <w:jc w:val="both"/>
        <w:rPr>
          <w:rFonts w:ascii="Arial" w:eastAsia="Times New Roman" w:hAnsi="Arial" w:cs="Arial"/>
          <w:bCs/>
          <w:lang w:eastAsia="en-GB"/>
        </w:rPr>
      </w:pPr>
      <w:r w:rsidRPr="00217BD3">
        <w:rPr>
          <w:rFonts w:ascii="Arial" w:eastAsia="Times New Roman" w:hAnsi="Arial" w:cs="Arial"/>
          <w:bCs/>
          <w:lang w:eastAsia="en-GB"/>
        </w:rPr>
        <w:t>usklajevanje dejavnosti za</w:t>
      </w:r>
      <w:r w:rsidR="000F0416" w:rsidRPr="00217BD3">
        <w:rPr>
          <w:rFonts w:ascii="Arial" w:eastAsia="Times New Roman" w:hAnsi="Arial" w:cs="Arial"/>
          <w:bCs/>
          <w:lang w:eastAsia="en-GB"/>
        </w:rPr>
        <w:t xml:space="preserve"> </w:t>
      </w:r>
      <w:r w:rsidR="00985AD3" w:rsidRPr="00217BD3">
        <w:rPr>
          <w:rFonts w:ascii="Arial" w:eastAsia="Times New Roman" w:hAnsi="Arial" w:cs="Arial"/>
          <w:bCs/>
          <w:lang w:eastAsia="en-GB"/>
        </w:rPr>
        <w:t>nemoteno vzpostavitev in delovanje polnilnih mest</w:t>
      </w:r>
      <w:r w:rsidR="005F07B5" w:rsidRPr="00217BD3">
        <w:rPr>
          <w:rFonts w:ascii="Arial" w:eastAsia="Times New Roman" w:hAnsi="Arial" w:cs="Arial"/>
          <w:bCs/>
          <w:lang w:eastAsia="en-GB"/>
        </w:rPr>
        <w:t>;</w:t>
      </w:r>
    </w:p>
    <w:p w14:paraId="230DACCE" w14:textId="44ED8B85" w:rsidR="00C4588E" w:rsidRPr="00217BD3" w:rsidRDefault="00C4588E" w:rsidP="008D63B3">
      <w:pPr>
        <w:pStyle w:val="Odstavekseznama"/>
        <w:numPr>
          <w:ilvl w:val="0"/>
          <w:numId w:val="70"/>
        </w:numPr>
        <w:suppressAutoHyphens/>
        <w:spacing w:before="120" w:after="120" w:line="240" w:lineRule="auto"/>
        <w:ind w:left="714" w:hanging="357"/>
        <w:contextualSpacing w:val="0"/>
        <w:jc w:val="both"/>
        <w:rPr>
          <w:rFonts w:ascii="Arial" w:eastAsia="Times New Roman" w:hAnsi="Arial" w:cs="Arial"/>
          <w:bCs/>
          <w:lang w:eastAsia="en-GB"/>
        </w:rPr>
      </w:pPr>
      <w:r w:rsidRPr="00217BD3">
        <w:rPr>
          <w:rFonts w:ascii="Arial" w:eastAsia="Times New Roman" w:hAnsi="Arial" w:cs="Arial"/>
          <w:bCs/>
          <w:lang w:eastAsia="en-GB"/>
        </w:rPr>
        <w:t xml:space="preserve">skrbeti, da </w:t>
      </w:r>
      <w:r w:rsidR="00985AD3" w:rsidRPr="00217BD3">
        <w:rPr>
          <w:rFonts w:ascii="Arial" w:eastAsia="Times New Roman" w:hAnsi="Arial" w:cs="Arial"/>
          <w:bCs/>
          <w:lang w:eastAsia="en-GB"/>
        </w:rPr>
        <w:t xml:space="preserve">je </w:t>
      </w:r>
      <w:r w:rsidRPr="00217BD3">
        <w:rPr>
          <w:rFonts w:ascii="Arial" w:eastAsia="Times New Roman" w:hAnsi="Arial" w:cs="Arial"/>
          <w:bCs/>
          <w:lang w:eastAsia="en-GB"/>
        </w:rPr>
        <w:t xml:space="preserve"> na območju polnilnega parka</w:t>
      </w:r>
      <w:r w:rsidR="00985AD3" w:rsidRPr="00217BD3">
        <w:rPr>
          <w:rFonts w:ascii="Arial" w:eastAsia="Times New Roman" w:hAnsi="Arial" w:cs="Arial"/>
          <w:bCs/>
          <w:lang w:eastAsia="en-GB"/>
        </w:rPr>
        <w:t xml:space="preserve"> omogočeno </w:t>
      </w:r>
      <w:r w:rsidRPr="00217BD3">
        <w:rPr>
          <w:rFonts w:ascii="Arial" w:eastAsia="Times New Roman" w:hAnsi="Arial" w:cs="Arial"/>
          <w:bCs/>
          <w:lang w:eastAsia="en-GB"/>
        </w:rPr>
        <w:t xml:space="preserve"> trajno izvaja</w:t>
      </w:r>
      <w:r w:rsidR="00985AD3" w:rsidRPr="00217BD3">
        <w:rPr>
          <w:rFonts w:ascii="Arial" w:eastAsia="Times New Roman" w:hAnsi="Arial" w:cs="Arial"/>
          <w:bCs/>
          <w:lang w:eastAsia="en-GB"/>
        </w:rPr>
        <w:t>nje</w:t>
      </w:r>
      <w:r w:rsidR="000F0416" w:rsidRPr="00217BD3">
        <w:rPr>
          <w:rFonts w:ascii="Arial" w:eastAsia="Times New Roman" w:hAnsi="Arial" w:cs="Arial"/>
          <w:bCs/>
          <w:lang w:eastAsia="en-GB"/>
        </w:rPr>
        <w:t xml:space="preserve"> </w:t>
      </w:r>
      <w:r w:rsidRPr="00217BD3">
        <w:rPr>
          <w:rFonts w:ascii="Arial" w:eastAsia="Times New Roman" w:hAnsi="Arial" w:cs="Arial"/>
          <w:bCs/>
          <w:lang w:eastAsia="en-GB"/>
        </w:rPr>
        <w:t>dejavnost</w:t>
      </w:r>
      <w:r w:rsidR="00985AD3" w:rsidRPr="00217BD3">
        <w:rPr>
          <w:rFonts w:ascii="Arial" w:eastAsia="Times New Roman" w:hAnsi="Arial" w:cs="Arial"/>
          <w:bCs/>
          <w:lang w:eastAsia="en-GB"/>
        </w:rPr>
        <w:t>i</w:t>
      </w:r>
      <w:r w:rsidRPr="00217BD3">
        <w:rPr>
          <w:rFonts w:ascii="Arial" w:eastAsia="Times New Roman" w:hAnsi="Arial" w:cs="Arial"/>
          <w:bCs/>
          <w:lang w:eastAsia="en-GB"/>
        </w:rPr>
        <w:t xml:space="preserve"> </w:t>
      </w:r>
      <w:r w:rsidR="00AE3754" w:rsidRPr="00217BD3">
        <w:rPr>
          <w:rFonts w:ascii="Arial" w:eastAsia="Times New Roman" w:hAnsi="Arial" w:cs="Arial"/>
          <w:bCs/>
          <w:lang w:eastAsia="en-GB"/>
        </w:rPr>
        <w:t xml:space="preserve">potrebnih za nemoteno </w:t>
      </w:r>
      <w:r w:rsidRPr="00217BD3">
        <w:rPr>
          <w:rFonts w:ascii="Arial" w:eastAsia="Times New Roman" w:hAnsi="Arial" w:cs="Arial"/>
          <w:bCs/>
          <w:lang w:eastAsia="en-GB"/>
        </w:rPr>
        <w:t>polnjenja električnih vozil;</w:t>
      </w:r>
      <w:r w:rsidR="00F13333" w:rsidRPr="00217BD3">
        <w:rPr>
          <w:rFonts w:ascii="Arial" w:eastAsia="Times New Roman" w:hAnsi="Arial" w:cs="Arial"/>
          <w:bCs/>
          <w:lang w:eastAsia="en-GB"/>
        </w:rPr>
        <w:t xml:space="preserve"> </w:t>
      </w:r>
    </w:p>
    <w:p w14:paraId="5EAB2ADC" w14:textId="77777777" w:rsidR="00C4588E" w:rsidRPr="00217BD3" w:rsidRDefault="00C4588E" w:rsidP="008D63B3">
      <w:pPr>
        <w:pStyle w:val="Odstavekseznama"/>
        <w:numPr>
          <w:ilvl w:val="0"/>
          <w:numId w:val="70"/>
        </w:numPr>
        <w:suppressAutoHyphens/>
        <w:spacing w:before="120" w:after="120" w:line="240" w:lineRule="auto"/>
        <w:ind w:left="714" w:hanging="357"/>
        <w:contextualSpacing w:val="0"/>
        <w:jc w:val="both"/>
        <w:rPr>
          <w:rFonts w:ascii="Arial" w:eastAsia="Times New Roman" w:hAnsi="Arial" w:cs="Arial"/>
          <w:bCs/>
          <w:lang w:eastAsia="en-GB"/>
        </w:rPr>
      </w:pPr>
      <w:r w:rsidRPr="00217BD3">
        <w:rPr>
          <w:rFonts w:ascii="Arial" w:eastAsia="Times New Roman" w:hAnsi="Arial" w:cs="Arial"/>
          <w:bCs/>
          <w:lang w:eastAsia="en-GB"/>
        </w:rPr>
        <w:lastRenderedPageBreak/>
        <w:t xml:space="preserve">vzdrževanje podporne elektroenergetske infrastrukture znotraj polnilnega parka in izvajanje aktivnosti za zagotovitev varnega in zanesljivega obratovanja; </w:t>
      </w:r>
    </w:p>
    <w:p w14:paraId="67981376" w14:textId="77777777" w:rsidR="00C4588E" w:rsidRPr="00217BD3" w:rsidRDefault="00C4588E" w:rsidP="008D63B3">
      <w:pPr>
        <w:pStyle w:val="Odstavekseznama"/>
        <w:numPr>
          <w:ilvl w:val="0"/>
          <w:numId w:val="70"/>
        </w:numPr>
        <w:suppressAutoHyphens/>
        <w:spacing w:before="120" w:after="120" w:line="240" w:lineRule="auto"/>
        <w:ind w:left="714" w:hanging="357"/>
        <w:contextualSpacing w:val="0"/>
        <w:jc w:val="both"/>
        <w:rPr>
          <w:rFonts w:ascii="Arial" w:eastAsia="Times New Roman" w:hAnsi="Arial" w:cs="Arial"/>
          <w:bCs/>
          <w:lang w:eastAsia="en-GB"/>
        </w:rPr>
      </w:pPr>
      <w:r w:rsidRPr="00217BD3">
        <w:rPr>
          <w:rFonts w:ascii="Arial" w:eastAsia="Times New Roman" w:hAnsi="Arial" w:cs="Arial"/>
          <w:bCs/>
          <w:lang w:eastAsia="en-GB"/>
        </w:rPr>
        <w:t>skrbeti za razvoj polnilnega parka;</w:t>
      </w:r>
    </w:p>
    <w:p w14:paraId="502F7207" w14:textId="42393FE0" w:rsidR="00C4588E" w:rsidRPr="00217BD3" w:rsidRDefault="00C4588E" w:rsidP="008D63B3">
      <w:pPr>
        <w:pStyle w:val="Odstavekseznama"/>
        <w:numPr>
          <w:ilvl w:val="0"/>
          <w:numId w:val="70"/>
        </w:numPr>
        <w:suppressAutoHyphens/>
        <w:spacing w:before="120" w:after="120" w:line="240" w:lineRule="auto"/>
        <w:ind w:left="714" w:hanging="357"/>
        <w:contextualSpacing w:val="0"/>
        <w:jc w:val="both"/>
        <w:rPr>
          <w:rFonts w:ascii="Arial" w:eastAsia="Times New Roman" w:hAnsi="Arial" w:cs="Arial"/>
          <w:bCs/>
          <w:lang w:eastAsia="en-GB"/>
        </w:rPr>
      </w:pPr>
      <w:r w:rsidRPr="00217BD3">
        <w:rPr>
          <w:rFonts w:ascii="Arial" w:eastAsia="Times New Roman" w:hAnsi="Arial" w:cs="Arial"/>
          <w:bCs/>
          <w:lang w:eastAsia="en-GB"/>
        </w:rPr>
        <w:t xml:space="preserve">predpisati </w:t>
      </w:r>
      <w:r w:rsidR="00F6543F" w:rsidRPr="00217BD3">
        <w:rPr>
          <w:rFonts w:ascii="Arial" w:eastAsia="Times New Roman" w:hAnsi="Arial" w:cs="Arial"/>
          <w:bCs/>
          <w:lang w:eastAsia="en-GB"/>
        </w:rPr>
        <w:t xml:space="preserve">splošne </w:t>
      </w:r>
      <w:r w:rsidRPr="00217BD3">
        <w:rPr>
          <w:rFonts w:ascii="Arial" w:eastAsia="Times New Roman" w:hAnsi="Arial" w:cs="Arial"/>
          <w:bCs/>
          <w:lang w:eastAsia="en-GB"/>
        </w:rPr>
        <w:t xml:space="preserve">pogoje za uporabo polnilnega parka </w:t>
      </w:r>
      <w:r w:rsidR="00985AD3" w:rsidRPr="00217BD3">
        <w:rPr>
          <w:rFonts w:ascii="Arial" w:eastAsia="Times New Roman" w:hAnsi="Arial" w:cs="Arial"/>
          <w:bCs/>
          <w:lang w:eastAsia="en-GB"/>
        </w:rPr>
        <w:t xml:space="preserve">za </w:t>
      </w:r>
      <w:r w:rsidRPr="00217BD3">
        <w:rPr>
          <w:rFonts w:ascii="Arial" w:eastAsia="Times New Roman" w:hAnsi="Arial" w:cs="Arial"/>
          <w:bCs/>
          <w:lang w:eastAsia="en-GB"/>
        </w:rPr>
        <w:t xml:space="preserve"> </w:t>
      </w:r>
      <w:r w:rsidR="00985AD3" w:rsidRPr="00217BD3">
        <w:rPr>
          <w:rFonts w:ascii="Arial" w:eastAsia="Times New Roman" w:hAnsi="Arial" w:cs="Arial"/>
          <w:bCs/>
          <w:lang w:eastAsia="en-GB"/>
        </w:rPr>
        <w:t xml:space="preserve">izvajanje </w:t>
      </w:r>
      <w:r w:rsidR="00AE3754" w:rsidRPr="00217BD3">
        <w:rPr>
          <w:rFonts w:ascii="Arial" w:eastAsia="Times New Roman" w:hAnsi="Arial" w:cs="Arial"/>
          <w:bCs/>
          <w:lang w:eastAsia="en-GB"/>
        </w:rPr>
        <w:t xml:space="preserve">potrebnih </w:t>
      </w:r>
      <w:r w:rsidR="00985AD3" w:rsidRPr="00217BD3">
        <w:rPr>
          <w:rFonts w:ascii="Arial" w:eastAsia="Times New Roman" w:hAnsi="Arial" w:cs="Arial"/>
          <w:bCs/>
          <w:lang w:eastAsia="en-GB"/>
        </w:rPr>
        <w:t xml:space="preserve">dejavnosti </w:t>
      </w:r>
      <w:r w:rsidR="00AE3754" w:rsidRPr="00217BD3">
        <w:rPr>
          <w:rFonts w:ascii="Arial" w:eastAsia="Times New Roman" w:hAnsi="Arial" w:cs="Arial"/>
          <w:bCs/>
          <w:lang w:eastAsia="en-GB"/>
        </w:rPr>
        <w:t>za nemoteno polnjenje</w:t>
      </w:r>
      <w:r w:rsidR="00985AD3" w:rsidRPr="00217BD3">
        <w:rPr>
          <w:rFonts w:ascii="Arial" w:eastAsia="Times New Roman" w:hAnsi="Arial" w:cs="Arial"/>
          <w:bCs/>
          <w:lang w:eastAsia="en-GB"/>
        </w:rPr>
        <w:t xml:space="preserve"> električnih vozil  </w:t>
      </w:r>
      <w:r w:rsidRPr="00217BD3">
        <w:rPr>
          <w:rFonts w:ascii="Arial" w:eastAsia="Times New Roman" w:hAnsi="Arial" w:cs="Arial"/>
          <w:bCs/>
          <w:lang w:eastAsia="en-GB"/>
        </w:rPr>
        <w:t>ali druge gospodarske dejavnosti.</w:t>
      </w:r>
    </w:p>
    <w:p w14:paraId="155C93FB" w14:textId="77777777" w:rsidR="00C4588E" w:rsidRPr="00217BD3" w:rsidRDefault="00C4588E" w:rsidP="008D63B3">
      <w:pPr>
        <w:pStyle w:val="Odstavekseznama"/>
        <w:suppressAutoHyphens/>
        <w:spacing w:before="120" w:after="0" w:line="240" w:lineRule="auto"/>
        <w:ind w:left="714" w:hanging="357"/>
        <w:contextualSpacing w:val="0"/>
        <w:jc w:val="both"/>
        <w:rPr>
          <w:rFonts w:ascii="Arial" w:eastAsia="Times New Roman" w:hAnsi="Arial" w:cs="Arial"/>
          <w:bCs/>
          <w:lang w:eastAsia="en-GB"/>
        </w:rPr>
      </w:pPr>
    </w:p>
    <w:p w14:paraId="46DF64BD" w14:textId="640729FE" w:rsidR="005F07B5" w:rsidRPr="0055774D" w:rsidRDefault="00C4588E" w:rsidP="008D63B3">
      <w:pPr>
        <w:pStyle w:val="Odstavekseznama"/>
        <w:numPr>
          <w:ilvl w:val="0"/>
          <w:numId w:val="20"/>
        </w:numPr>
        <w:suppressAutoHyphens/>
        <w:spacing w:before="120" w:after="0" w:line="240" w:lineRule="auto"/>
        <w:ind w:left="714" w:hanging="357"/>
        <w:contextualSpacing w:val="0"/>
        <w:jc w:val="both"/>
        <w:rPr>
          <w:rFonts w:ascii="Arial" w:eastAsia="Times New Roman" w:hAnsi="Arial" w:cs="Arial"/>
          <w:bCs/>
          <w:lang w:eastAsia="en-GB"/>
        </w:rPr>
      </w:pPr>
      <w:r w:rsidRPr="00217BD3">
        <w:rPr>
          <w:rFonts w:ascii="Arial" w:eastAsia="Times New Roman" w:hAnsi="Arial" w:cs="Arial"/>
          <w:bCs/>
          <w:lang w:eastAsia="en-GB"/>
        </w:rPr>
        <w:t>Izvajalec vzpostavi, vodi in vzdržuje načrtovalsko orodje za identificiranje primernih lokacij polnilnih parkov visokih moči za električna vozila</w:t>
      </w:r>
      <w:r w:rsidR="00F93FA1" w:rsidRPr="00217BD3">
        <w:rPr>
          <w:rFonts w:ascii="Arial" w:eastAsia="Times New Roman" w:hAnsi="Arial" w:cs="Arial"/>
          <w:bCs/>
          <w:lang w:eastAsia="en-GB"/>
        </w:rPr>
        <w:t xml:space="preserve"> ter </w:t>
      </w:r>
      <w:r w:rsidR="005D4FCC" w:rsidRPr="00217BD3">
        <w:rPr>
          <w:rFonts w:ascii="Arial" w:eastAsia="Times New Roman" w:hAnsi="Arial" w:cs="Arial"/>
          <w:bCs/>
          <w:lang w:eastAsia="en-GB"/>
        </w:rPr>
        <w:t>okvirno določi zmogljivost</w:t>
      </w:r>
      <w:r w:rsidR="00F93FA1" w:rsidRPr="00217BD3">
        <w:rPr>
          <w:rFonts w:ascii="Arial" w:eastAsia="Times New Roman" w:hAnsi="Arial" w:cs="Arial"/>
          <w:bCs/>
          <w:lang w:eastAsia="en-GB"/>
        </w:rPr>
        <w:t xml:space="preserve"> polnjenja pol</w:t>
      </w:r>
      <w:r w:rsidR="00EF3B4E" w:rsidRPr="00217BD3">
        <w:rPr>
          <w:rFonts w:ascii="Arial" w:eastAsia="Times New Roman" w:hAnsi="Arial" w:cs="Arial"/>
          <w:bCs/>
          <w:lang w:eastAsia="en-GB"/>
        </w:rPr>
        <w:t>nilnih parkov</w:t>
      </w:r>
      <w:r w:rsidRPr="00217BD3">
        <w:rPr>
          <w:rFonts w:ascii="Arial" w:eastAsia="Times New Roman" w:hAnsi="Arial" w:cs="Arial"/>
          <w:bCs/>
          <w:lang w:eastAsia="en-GB"/>
        </w:rPr>
        <w:t xml:space="preserve">. V </w:t>
      </w:r>
      <w:r w:rsidR="005F07B5" w:rsidRPr="00217BD3">
        <w:rPr>
          <w:rFonts w:ascii="Arial" w:eastAsia="Times New Roman" w:hAnsi="Arial" w:cs="Arial"/>
          <w:bCs/>
          <w:lang w:eastAsia="en-GB"/>
        </w:rPr>
        <w:t>načrtovalsko</w:t>
      </w:r>
      <w:r w:rsidR="00B542D9" w:rsidRPr="00217BD3">
        <w:rPr>
          <w:rFonts w:ascii="Arial" w:eastAsia="Times New Roman" w:hAnsi="Arial" w:cs="Arial"/>
          <w:bCs/>
          <w:lang w:eastAsia="en-GB"/>
        </w:rPr>
        <w:t xml:space="preserve"> orodje </w:t>
      </w:r>
      <w:r w:rsidRPr="00217BD3">
        <w:rPr>
          <w:rFonts w:ascii="Arial" w:eastAsia="Times New Roman" w:hAnsi="Arial" w:cs="Arial"/>
          <w:bCs/>
          <w:lang w:eastAsia="en-GB"/>
        </w:rPr>
        <w:t xml:space="preserve">se povezujejo </w:t>
      </w:r>
      <w:r w:rsidR="00B542D9" w:rsidRPr="00217BD3">
        <w:rPr>
          <w:rFonts w:ascii="Arial" w:eastAsia="Times New Roman" w:hAnsi="Arial" w:cs="Arial"/>
          <w:bCs/>
          <w:lang w:eastAsia="en-GB"/>
        </w:rPr>
        <w:t xml:space="preserve">in obdelujejo </w:t>
      </w:r>
      <w:r w:rsidR="00603703" w:rsidRPr="00217BD3">
        <w:rPr>
          <w:rFonts w:ascii="Arial" w:eastAsia="Times New Roman" w:hAnsi="Arial" w:cs="Arial"/>
          <w:bCs/>
          <w:lang w:eastAsia="en-GB"/>
        </w:rPr>
        <w:t>podatki, kot izhaja</w:t>
      </w:r>
      <w:r w:rsidR="003E108D" w:rsidRPr="00217BD3">
        <w:rPr>
          <w:rFonts w:ascii="Arial" w:eastAsia="Times New Roman" w:hAnsi="Arial" w:cs="Arial"/>
          <w:bCs/>
          <w:lang w:eastAsia="en-GB"/>
        </w:rPr>
        <w:t>jo</w:t>
      </w:r>
      <w:r w:rsidR="00603703" w:rsidRPr="00217BD3">
        <w:rPr>
          <w:rFonts w:ascii="Arial" w:eastAsia="Times New Roman" w:hAnsi="Arial" w:cs="Arial"/>
          <w:bCs/>
          <w:lang w:eastAsia="en-GB"/>
        </w:rPr>
        <w:t xml:space="preserve"> iz drugega odstavka </w:t>
      </w:r>
      <w:r w:rsidR="00D87C88" w:rsidRPr="00217BD3">
        <w:rPr>
          <w:rFonts w:ascii="Arial" w:eastAsia="Times New Roman" w:hAnsi="Arial" w:cs="Arial"/>
          <w:bCs/>
          <w:lang w:eastAsia="en-GB"/>
        </w:rPr>
        <w:t>8</w:t>
      </w:r>
      <w:r w:rsidR="00603703" w:rsidRPr="00217BD3">
        <w:rPr>
          <w:rFonts w:ascii="Arial" w:eastAsia="Times New Roman" w:hAnsi="Arial" w:cs="Arial"/>
          <w:bCs/>
          <w:lang w:eastAsia="en-GB"/>
        </w:rPr>
        <w:t xml:space="preserve">. člena tega zakona. </w:t>
      </w:r>
      <w:r w:rsidRPr="00217BD3">
        <w:rPr>
          <w:rFonts w:ascii="Arial" w:eastAsia="Times New Roman" w:hAnsi="Arial" w:cs="Arial"/>
          <w:bCs/>
          <w:lang w:eastAsia="en-GB"/>
        </w:rPr>
        <w:t>Načrtovalsko orodje mora omogočati večkriterijsko iskanje primernih lokacij za vzpostavitev polnilnih parkov ter potrebno kapaciteto priključne moči na teh območjih.</w:t>
      </w:r>
    </w:p>
    <w:p w14:paraId="390EFBDF" w14:textId="471C73E8" w:rsidR="00BD4819" w:rsidRPr="0055774D" w:rsidRDefault="005F07B5" w:rsidP="008D63B3">
      <w:pPr>
        <w:pStyle w:val="Odstavekseznama"/>
        <w:numPr>
          <w:ilvl w:val="0"/>
          <w:numId w:val="20"/>
        </w:numPr>
        <w:suppressAutoHyphens/>
        <w:spacing w:before="120" w:after="0" w:line="240" w:lineRule="auto"/>
        <w:ind w:left="714" w:hanging="357"/>
        <w:contextualSpacing w:val="0"/>
        <w:jc w:val="both"/>
        <w:rPr>
          <w:rFonts w:ascii="Arial" w:eastAsia="Times New Roman" w:hAnsi="Arial" w:cs="Arial"/>
          <w:bCs/>
          <w:lang w:eastAsia="en-GB"/>
        </w:rPr>
      </w:pPr>
      <w:r w:rsidRPr="00217BD3">
        <w:rPr>
          <w:rFonts w:ascii="Arial" w:eastAsia="Times New Roman" w:hAnsi="Arial" w:cs="Arial"/>
          <w:bCs/>
          <w:lang w:eastAsia="en-GB"/>
        </w:rPr>
        <w:t xml:space="preserve">Izvajalec organizira </w:t>
      </w:r>
      <w:r w:rsidR="006C1D9A" w:rsidRPr="00217BD3">
        <w:rPr>
          <w:rFonts w:ascii="Arial" w:eastAsia="Times New Roman" w:hAnsi="Arial" w:cs="Arial"/>
          <w:bCs/>
          <w:lang w:eastAsia="en-GB"/>
        </w:rPr>
        <w:t xml:space="preserve">digitalno </w:t>
      </w:r>
      <w:r w:rsidRPr="00217BD3">
        <w:rPr>
          <w:rFonts w:ascii="Arial" w:eastAsia="Times New Roman" w:hAnsi="Arial" w:cs="Arial"/>
          <w:bCs/>
          <w:lang w:eastAsia="en-GB"/>
        </w:rPr>
        <w:t>platformo za spodbujanje investicij v polnilno infrastrukturo kot izhaja iz 4</w:t>
      </w:r>
      <w:r w:rsidR="006C1D9A" w:rsidRPr="00217BD3">
        <w:rPr>
          <w:rFonts w:ascii="Arial" w:eastAsia="Times New Roman" w:hAnsi="Arial" w:cs="Arial"/>
          <w:bCs/>
          <w:lang w:eastAsia="en-GB"/>
        </w:rPr>
        <w:t>6</w:t>
      </w:r>
      <w:r w:rsidRPr="00217BD3">
        <w:rPr>
          <w:rFonts w:ascii="Arial" w:eastAsia="Times New Roman" w:hAnsi="Arial" w:cs="Arial"/>
          <w:bCs/>
          <w:lang w:eastAsia="en-GB"/>
        </w:rPr>
        <w:t>. člena</w:t>
      </w:r>
      <w:r w:rsidR="003129CB" w:rsidRPr="00217BD3">
        <w:rPr>
          <w:rFonts w:ascii="Arial" w:eastAsia="Times New Roman" w:hAnsi="Arial" w:cs="Arial"/>
          <w:bCs/>
          <w:lang w:eastAsia="en-GB"/>
        </w:rPr>
        <w:t xml:space="preserve"> tega zakona</w:t>
      </w:r>
      <w:r w:rsidRPr="00217BD3">
        <w:rPr>
          <w:rFonts w:ascii="Arial" w:eastAsia="Times New Roman" w:hAnsi="Arial" w:cs="Arial"/>
          <w:bCs/>
          <w:lang w:eastAsia="en-GB"/>
        </w:rPr>
        <w:t>.</w:t>
      </w:r>
    </w:p>
    <w:p w14:paraId="7F7367E8" w14:textId="5B995CF4" w:rsidR="00C4588E" w:rsidRPr="0055774D" w:rsidRDefault="00036420" w:rsidP="008D63B3">
      <w:pPr>
        <w:pStyle w:val="Odstavekseznama"/>
        <w:numPr>
          <w:ilvl w:val="0"/>
          <w:numId w:val="20"/>
        </w:numPr>
        <w:spacing w:before="120" w:line="240" w:lineRule="auto"/>
        <w:ind w:left="714" w:hanging="357"/>
        <w:contextualSpacing w:val="0"/>
        <w:jc w:val="both"/>
        <w:rPr>
          <w:rFonts w:ascii="Arial" w:eastAsia="Times New Roman" w:hAnsi="Arial" w:cs="Arial"/>
          <w:bCs/>
          <w:lang w:eastAsia="en-GB"/>
        </w:rPr>
      </w:pPr>
      <w:r w:rsidRPr="00217BD3">
        <w:rPr>
          <w:rFonts w:ascii="Arial" w:eastAsia="Times New Roman" w:hAnsi="Arial" w:cs="Arial"/>
          <w:bCs/>
          <w:lang w:eastAsia="en-GB"/>
        </w:rPr>
        <w:t>Izvajalec</w:t>
      </w:r>
      <w:r w:rsidR="00DE5A3F" w:rsidRPr="00217BD3">
        <w:t xml:space="preserve"> </w:t>
      </w:r>
      <w:r w:rsidR="00DE5A3F" w:rsidRPr="00217BD3">
        <w:rPr>
          <w:rFonts w:ascii="Arial" w:eastAsia="Times New Roman" w:hAnsi="Arial" w:cs="Arial"/>
          <w:bCs/>
          <w:lang w:eastAsia="en-GB"/>
        </w:rPr>
        <w:t>pripravlja smernice in mnenja v postopkih priprave prostorskih aktov za področje</w:t>
      </w:r>
      <w:r w:rsidRPr="00217BD3">
        <w:rPr>
          <w:rFonts w:ascii="Arial" w:eastAsia="Times New Roman" w:hAnsi="Arial" w:cs="Arial"/>
          <w:bCs/>
          <w:lang w:eastAsia="en-GB"/>
        </w:rPr>
        <w:t xml:space="preserve"> polnilne</w:t>
      </w:r>
      <w:r w:rsidR="00DE5A3F" w:rsidRPr="00217BD3">
        <w:rPr>
          <w:rFonts w:ascii="Arial" w:eastAsia="Times New Roman" w:hAnsi="Arial" w:cs="Arial"/>
          <w:bCs/>
          <w:lang w:eastAsia="en-GB"/>
        </w:rPr>
        <w:t xml:space="preserve"> infrastrukture </w:t>
      </w:r>
      <w:r w:rsidRPr="00217BD3">
        <w:rPr>
          <w:rFonts w:ascii="Arial" w:eastAsia="Times New Roman" w:hAnsi="Arial" w:cs="Arial"/>
          <w:bCs/>
          <w:lang w:eastAsia="en-GB"/>
        </w:rPr>
        <w:t xml:space="preserve">visokih moči </w:t>
      </w:r>
      <w:r w:rsidR="00DE5A3F" w:rsidRPr="00217BD3">
        <w:rPr>
          <w:rFonts w:ascii="Arial" w:eastAsia="Times New Roman" w:hAnsi="Arial" w:cs="Arial"/>
          <w:bCs/>
          <w:lang w:eastAsia="en-GB"/>
        </w:rPr>
        <w:t>v skladu z zakonom, ki ureja ureditev prostora</w:t>
      </w:r>
      <w:r w:rsidRPr="00217BD3">
        <w:rPr>
          <w:rFonts w:ascii="Arial" w:eastAsia="Times New Roman" w:hAnsi="Arial" w:cs="Arial"/>
          <w:bCs/>
          <w:lang w:eastAsia="en-GB"/>
        </w:rPr>
        <w:t>.</w:t>
      </w:r>
    </w:p>
    <w:p w14:paraId="09663688" w14:textId="77777777" w:rsidR="00C4588E" w:rsidRPr="00217BD3" w:rsidRDefault="00C4588E" w:rsidP="008D63B3">
      <w:pPr>
        <w:pStyle w:val="Odstavekseznama"/>
        <w:numPr>
          <w:ilvl w:val="0"/>
          <w:numId w:val="20"/>
        </w:numPr>
        <w:suppressAutoHyphens/>
        <w:spacing w:before="120" w:after="0" w:line="240" w:lineRule="auto"/>
        <w:ind w:left="714" w:hanging="357"/>
        <w:contextualSpacing w:val="0"/>
        <w:jc w:val="both"/>
        <w:rPr>
          <w:rFonts w:ascii="Arial" w:eastAsia="Times New Roman" w:hAnsi="Arial" w:cs="Arial"/>
          <w:bCs/>
          <w:lang w:eastAsia="en-GB"/>
        </w:rPr>
      </w:pPr>
      <w:r w:rsidRPr="00217BD3">
        <w:rPr>
          <w:rFonts w:ascii="Arial" w:eastAsia="Times New Roman" w:hAnsi="Arial" w:cs="Arial"/>
          <w:bCs/>
          <w:lang w:eastAsia="en-GB"/>
        </w:rPr>
        <w:t>Vlada z uredbo določi način opravljanja gospodarske javne službe iz prvega odstavka tega člena in sklene z izvajalcem koncesijsko pogodbo.</w:t>
      </w:r>
    </w:p>
    <w:bookmarkEnd w:id="4"/>
    <w:p w14:paraId="45DFE86F" w14:textId="74F05954" w:rsidR="00C4588E" w:rsidRPr="00217BD3" w:rsidRDefault="00C4588E" w:rsidP="008D63B3">
      <w:pPr>
        <w:pStyle w:val="Odstavekseznama"/>
        <w:suppressAutoHyphens/>
        <w:spacing w:before="480" w:after="0" w:line="240" w:lineRule="auto"/>
        <w:ind w:left="0"/>
        <w:jc w:val="both"/>
        <w:rPr>
          <w:rFonts w:ascii="Arial" w:eastAsia="Times New Roman" w:hAnsi="Arial" w:cs="Arial"/>
          <w:bCs/>
          <w:lang w:eastAsia="en-GB"/>
        </w:rPr>
      </w:pPr>
    </w:p>
    <w:p w14:paraId="439FED4B" w14:textId="1068EE52" w:rsidR="00C4588E" w:rsidRPr="00217BD3" w:rsidRDefault="00C4588E" w:rsidP="00C4588E">
      <w:pPr>
        <w:pStyle w:val="Odstavekseznama"/>
        <w:suppressAutoHyphens/>
        <w:spacing w:before="480" w:after="0" w:line="240" w:lineRule="auto"/>
        <w:ind w:left="0"/>
        <w:rPr>
          <w:rFonts w:ascii="Arial" w:eastAsia="Times New Roman" w:hAnsi="Arial" w:cs="Arial"/>
          <w:b/>
          <w:lang w:eastAsia="en-GB"/>
        </w:rPr>
      </w:pPr>
    </w:p>
    <w:p w14:paraId="1107DE6D" w14:textId="23175D6C" w:rsidR="00DF101F" w:rsidRPr="00217BD3" w:rsidRDefault="00DF101F" w:rsidP="00460719">
      <w:pPr>
        <w:pStyle w:val="Odstavekseznama"/>
        <w:numPr>
          <w:ilvl w:val="0"/>
          <w:numId w:val="1"/>
        </w:numPr>
        <w:suppressAutoHyphens/>
        <w:spacing w:after="0" w:line="240" w:lineRule="auto"/>
        <w:contextualSpacing w:val="0"/>
        <w:jc w:val="center"/>
        <w:rPr>
          <w:rFonts w:ascii="Arial" w:eastAsia="Times New Roman" w:hAnsi="Arial" w:cs="Arial"/>
          <w:b/>
          <w:lang w:eastAsia="en-GB"/>
        </w:rPr>
      </w:pPr>
      <w:r w:rsidRPr="00217BD3">
        <w:rPr>
          <w:rFonts w:ascii="Arial" w:eastAsia="Times New Roman" w:hAnsi="Arial" w:cs="Arial"/>
          <w:b/>
          <w:lang w:eastAsia="en-GB"/>
        </w:rPr>
        <w:t>člen</w:t>
      </w:r>
    </w:p>
    <w:p w14:paraId="35EA1BD6" w14:textId="4BFBFFBD" w:rsidR="00DF101F" w:rsidRPr="00217BD3" w:rsidRDefault="00DF101F" w:rsidP="00460719">
      <w:pPr>
        <w:spacing w:after="0" w:line="240" w:lineRule="auto"/>
        <w:jc w:val="center"/>
        <w:rPr>
          <w:rFonts w:ascii="Arial" w:eastAsia="Calibri" w:hAnsi="Arial" w:cs="Arial"/>
          <w:b/>
          <w:bCs/>
          <w:color w:val="000000"/>
          <w:shd w:val="clear" w:color="auto" w:fill="FFFFFF"/>
        </w:rPr>
      </w:pPr>
      <w:r w:rsidRPr="00217BD3">
        <w:rPr>
          <w:rFonts w:ascii="Arial" w:eastAsia="Calibri" w:hAnsi="Arial" w:cs="Arial"/>
          <w:b/>
          <w:bCs/>
          <w:color w:val="000000"/>
          <w:shd w:val="clear" w:color="auto" w:fill="FFFFFF"/>
        </w:rPr>
        <w:t>(potrditev načrta</w:t>
      </w:r>
      <w:r w:rsidR="004D70DD" w:rsidRPr="00217BD3">
        <w:rPr>
          <w:rFonts w:ascii="Arial" w:eastAsia="Calibri" w:hAnsi="Arial" w:cs="Arial"/>
          <w:b/>
          <w:bCs/>
          <w:color w:val="000000"/>
          <w:shd w:val="clear" w:color="auto" w:fill="FFFFFF"/>
        </w:rPr>
        <w:t xml:space="preserve"> vzpostavitve </w:t>
      </w:r>
      <w:r w:rsidRPr="00217BD3">
        <w:rPr>
          <w:rFonts w:ascii="Arial" w:eastAsia="Calibri" w:hAnsi="Arial" w:cs="Arial"/>
          <w:b/>
          <w:bCs/>
          <w:color w:val="000000"/>
          <w:shd w:val="clear" w:color="auto" w:fill="FFFFFF"/>
        </w:rPr>
        <w:t>polniln</w:t>
      </w:r>
      <w:r w:rsidR="0044618A" w:rsidRPr="00217BD3">
        <w:rPr>
          <w:rFonts w:ascii="Arial" w:eastAsia="Calibri" w:hAnsi="Arial" w:cs="Arial"/>
          <w:b/>
          <w:bCs/>
          <w:color w:val="000000"/>
          <w:shd w:val="clear" w:color="auto" w:fill="FFFFFF"/>
        </w:rPr>
        <w:t>ih</w:t>
      </w:r>
      <w:r w:rsidRPr="00217BD3">
        <w:rPr>
          <w:rFonts w:ascii="Arial" w:eastAsia="Calibri" w:hAnsi="Arial" w:cs="Arial"/>
          <w:b/>
          <w:bCs/>
          <w:color w:val="000000"/>
          <w:shd w:val="clear" w:color="auto" w:fill="FFFFFF"/>
        </w:rPr>
        <w:t xml:space="preserve"> park</w:t>
      </w:r>
      <w:r w:rsidR="0044618A" w:rsidRPr="00217BD3">
        <w:rPr>
          <w:rFonts w:ascii="Arial" w:eastAsia="Calibri" w:hAnsi="Arial" w:cs="Arial"/>
          <w:b/>
          <w:bCs/>
          <w:color w:val="000000"/>
          <w:shd w:val="clear" w:color="auto" w:fill="FFFFFF"/>
        </w:rPr>
        <w:t>ov</w:t>
      </w:r>
      <w:r w:rsidRPr="00217BD3">
        <w:rPr>
          <w:rFonts w:ascii="Arial" w:eastAsia="Calibri" w:hAnsi="Arial" w:cs="Arial"/>
          <w:b/>
          <w:bCs/>
          <w:color w:val="000000"/>
          <w:shd w:val="clear" w:color="auto" w:fill="FFFFFF"/>
        </w:rPr>
        <w:t xml:space="preserve"> izhodne moči </w:t>
      </w:r>
      <w:r w:rsidR="00E778BE" w:rsidRPr="00217BD3">
        <w:rPr>
          <w:rFonts w:ascii="Arial" w:eastAsia="Calibri" w:hAnsi="Arial" w:cs="Arial"/>
          <w:b/>
          <w:bCs/>
          <w:color w:val="000000"/>
          <w:shd w:val="clear" w:color="auto" w:fill="FFFFFF"/>
        </w:rPr>
        <w:t xml:space="preserve">300 </w:t>
      </w:r>
      <w:r w:rsidRPr="00217BD3">
        <w:rPr>
          <w:rFonts w:ascii="Arial" w:eastAsia="Calibri" w:hAnsi="Arial" w:cs="Arial"/>
          <w:b/>
          <w:bCs/>
          <w:color w:val="000000"/>
          <w:shd w:val="clear" w:color="auto" w:fill="FFFFFF"/>
        </w:rPr>
        <w:t>kW</w:t>
      </w:r>
      <w:r w:rsidR="0044618A" w:rsidRPr="00217BD3">
        <w:rPr>
          <w:rFonts w:ascii="Arial" w:eastAsia="Calibri" w:hAnsi="Arial" w:cs="Arial"/>
          <w:b/>
          <w:bCs/>
          <w:color w:val="000000"/>
          <w:shd w:val="clear" w:color="auto" w:fill="FFFFFF"/>
        </w:rPr>
        <w:t xml:space="preserve"> in več</w:t>
      </w:r>
      <w:r w:rsidRPr="00217BD3">
        <w:rPr>
          <w:rFonts w:ascii="Arial" w:eastAsia="Calibri" w:hAnsi="Arial" w:cs="Arial"/>
          <w:b/>
          <w:bCs/>
          <w:color w:val="000000"/>
          <w:shd w:val="clear" w:color="auto" w:fill="FFFFFF"/>
        </w:rPr>
        <w:t>)</w:t>
      </w:r>
    </w:p>
    <w:p w14:paraId="49266A30" w14:textId="77777777" w:rsidR="00DF101F" w:rsidRPr="00217BD3" w:rsidRDefault="00DF101F" w:rsidP="00DF101F">
      <w:pPr>
        <w:spacing w:after="120" w:line="240" w:lineRule="auto"/>
        <w:jc w:val="both"/>
        <w:rPr>
          <w:rFonts w:ascii="Arial" w:eastAsia="Calibri" w:hAnsi="Arial" w:cs="Arial"/>
          <w:lang w:eastAsia="en-GB"/>
        </w:rPr>
      </w:pPr>
    </w:p>
    <w:p w14:paraId="227CB32A" w14:textId="6478AD57" w:rsidR="00460719" w:rsidRPr="00217BD3" w:rsidRDefault="00DF101F" w:rsidP="008D63B3">
      <w:pPr>
        <w:spacing w:after="120" w:line="240" w:lineRule="auto"/>
        <w:ind w:left="357"/>
        <w:jc w:val="both"/>
        <w:rPr>
          <w:rFonts w:ascii="Arial" w:eastAsia="Calibri" w:hAnsi="Arial" w:cs="Arial"/>
          <w:lang w:eastAsia="en-GB"/>
        </w:rPr>
      </w:pPr>
      <w:r w:rsidRPr="00217BD3">
        <w:rPr>
          <w:rFonts w:ascii="Arial" w:eastAsia="Calibri" w:hAnsi="Arial" w:cs="Arial"/>
          <w:lang w:eastAsia="en-GB"/>
        </w:rPr>
        <w:t xml:space="preserve">Predlog načrta </w:t>
      </w:r>
      <w:r w:rsidR="004D70DD" w:rsidRPr="00217BD3">
        <w:rPr>
          <w:rFonts w:ascii="Arial" w:eastAsia="Calibri" w:hAnsi="Arial" w:cs="Arial"/>
          <w:lang w:eastAsia="en-GB"/>
        </w:rPr>
        <w:t>vzpostavitve polnilnih parkov</w:t>
      </w:r>
      <w:r w:rsidRPr="00217BD3">
        <w:rPr>
          <w:rFonts w:ascii="Arial" w:eastAsia="Calibri" w:hAnsi="Arial" w:cs="Arial"/>
          <w:lang w:eastAsia="en-GB"/>
        </w:rPr>
        <w:t xml:space="preserve"> skupne</w:t>
      </w:r>
      <w:r w:rsidR="00C23FB4" w:rsidRPr="00217BD3">
        <w:rPr>
          <w:rFonts w:ascii="Arial" w:eastAsia="Calibri" w:hAnsi="Arial" w:cs="Arial"/>
          <w:lang w:eastAsia="en-GB"/>
        </w:rPr>
        <w:t xml:space="preserve"> izhodne</w:t>
      </w:r>
      <w:r w:rsidRPr="00217BD3">
        <w:rPr>
          <w:rFonts w:ascii="Arial" w:eastAsia="Calibri" w:hAnsi="Arial" w:cs="Arial"/>
          <w:lang w:eastAsia="en-GB"/>
        </w:rPr>
        <w:t xml:space="preserve"> moči </w:t>
      </w:r>
      <w:r w:rsidR="00E778BE" w:rsidRPr="00217BD3">
        <w:rPr>
          <w:rFonts w:ascii="Arial" w:eastAsia="Calibri" w:hAnsi="Arial" w:cs="Arial"/>
          <w:lang w:eastAsia="en-GB"/>
        </w:rPr>
        <w:t xml:space="preserve">300 </w:t>
      </w:r>
      <w:r w:rsidRPr="00217BD3">
        <w:rPr>
          <w:rFonts w:ascii="Arial" w:eastAsia="Calibri" w:hAnsi="Arial" w:cs="Arial"/>
          <w:lang w:eastAsia="en-GB"/>
        </w:rPr>
        <w:t>kW</w:t>
      </w:r>
      <w:r w:rsidR="0044618A" w:rsidRPr="00217BD3">
        <w:rPr>
          <w:rFonts w:ascii="Arial" w:eastAsia="Calibri" w:hAnsi="Arial" w:cs="Arial"/>
          <w:lang w:eastAsia="en-GB"/>
        </w:rPr>
        <w:t xml:space="preserve"> in več</w:t>
      </w:r>
      <w:r w:rsidRPr="00217BD3">
        <w:rPr>
          <w:rFonts w:ascii="Arial" w:eastAsia="Calibri" w:hAnsi="Arial" w:cs="Arial"/>
          <w:lang w:eastAsia="en-GB"/>
        </w:rPr>
        <w:t xml:space="preserve"> </w:t>
      </w:r>
      <w:r w:rsidR="004D70DD" w:rsidRPr="00217BD3">
        <w:rPr>
          <w:rFonts w:ascii="Arial" w:eastAsia="Calibri" w:hAnsi="Arial" w:cs="Arial"/>
          <w:lang w:eastAsia="en-GB"/>
        </w:rPr>
        <w:t>na lokacijah</w:t>
      </w:r>
      <w:r w:rsidR="005426B9" w:rsidRPr="00217BD3">
        <w:rPr>
          <w:rFonts w:ascii="Arial" w:eastAsia="Calibri" w:hAnsi="Arial" w:cs="Arial"/>
          <w:lang w:eastAsia="en-GB"/>
        </w:rPr>
        <w:t>,</w:t>
      </w:r>
      <w:r w:rsidR="004D70DD" w:rsidRPr="00217BD3">
        <w:rPr>
          <w:rFonts w:ascii="Arial" w:eastAsia="Calibri" w:hAnsi="Arial" w:cs="Arial"/>
          <w:lang w:eastAsia="en-GB"/>
        </w:rPr>
        <w:t xml:space="preserve"> kot izhajajo iz </w:t>
      </w:r>
      <w:r w:rsidR="0044618A" w:rsidRPr="00217BD3">
        <w:rPr>
          <w:rFonts w:ascii="Arial" w:eastAsia="Calibri" w:hAnsi="Arial" w:cs="Arial"/>
          <w:lang w:eastAsia="en-GB"/>
        </w:rPr>
        <w:t>potrjenih načrtov lokacij elektrooperaterja</w:t>
      </w:r>
      <w:r w:rsidR="004D70DD" w:rsidRPr="00217BD3">
        <w:rPr>
          <w:rFonts w:ascii="Arial" w:eastAsia="Calibri" w:hAnsi="Arial" w:cs="Arial"/>
          <w:lang w:eastAsia="en-GB"/>
        </w:rPr>
        <w:t xml:space="preserve"> </w:t>
      </w:r>
      <w:r w:rsidR="00E778BE" w:rsidRPr="00217BD3">
        <w:rPr>
          <w:rFonts w:ascii="Arial" w:eastAsia="Calibri" w:hAnsi="Arial" w:cs="Arial"/>
          <w:lang w:eastAsia="en-GB"/>
        </w:rPr>
        <w:t>ter v primeru</w:t>
      </w:r>
      <w:r w:rsidR="005426B9" w:rsidRPr="00217BD3">
        <w:rPr>
          <w:rFonts w:ascii="Arial" w:eastAsia="Calibri" w:hAnsi="Arial" w:cs="Arial"/>
          <w:lang w:eastAsia="en-GB"/>
        </w:rPr>
        <w:t>,</w:t>
      </w:r>
      <w:r w:rsidR="00E778BE" w:rsidRPr="00217BD3">
        <w:rPr>
          <w:rFonts w:ascii="Arial" w:eastAsia="Calibri" w:hAnsi="Arial" w:cs="Arial"/>
          <w:lang w:eastAsia="en-GB"/>
        </w:rPr>
        <w:t xml:space="preserve"> kot izhaja iz petega odstavka </w:t>
      </w:r>
      <w:r w:rsidR="00D87C88" w:rsidRPr="00217BD3">
        <w:rPr>
          <w:rFonts w:ascii="Arial" w:eastAsia="Calibri" w:hAnsi="Arial" w:cs="Arial"/>
          <w:lang w:eastAsia="en-GB"/>
        </w:rPr>
        <w:t>8</w:t>
      </w:r>
      <w:r w:rsidR="00E778BE" w:rsidRPr="00217BD3">
        <w:rPr>
          <w:rFonts w:ascii="Arial" w:eastAsia="Calibri" w:hAnsi="Arial" w:cs="Arial"/>
          <w:lang w:eastAsia="en-GB"/>
        </w:rPr>
        <w:t>. člena tega zakona</w:t>
      </w:r>
      <w:r w:rsidR="005426B9" w:rsidRPr="00217BD3">
        <w:rPr>
          <w:rFonts w:ascii="Arial" w:eastAsia="Calibri" w:hAnsi="Arial" w:cs="Arial"/>
          <w:lang w:eastAsia="en-GB"/>
        </w:rPr>
        <w:t>,</w:t>
      </w:r>
      <w:r w:rsidR="00E778BE" w:rsidRPr="00217BD3">
        <w:rPr>
          <w:rFonts w:ascii="Arial" w:eastAsia="Calibri" w:hAnsi="Arial" w:cs="Arial"/>
          <w:lang w:eastAsia="en-GB"/>
        </w:rPr>
        <w:t xml:space="preserve"> </w:t>
      </w:r>
      <w:r w:rsidRPr="00217BD3">
        <w:rPr>
          <w:rFonts w:ascii="Arial" w:eastAsia="Calibri" w:hAnsi="Arial" w:cs="Arial"/>
          <w:lang w:eastAsia="en-GB"/>
        </w:rPr>
        <w:t xml:space="preserve">pošlje izvajalec v potrditev </w:t>
      </w:r>
      <w:r w:rsidR="0049455B" w:rsidRPr="00217BD3">
        <w:rPr>
          <w:rFonts w:ascii="Arial" w:eastAsia="Calibri" w:hAnsi="Arial" w:cs="Arial"/>
          <w:lang w:eastAsia="en-GB"/>
        </w:rPr>
        <w:t>vladi</w:t>
      </w:r>
      <w:r w:rsidRPr="00217BD3">
        <w:rPr>
          <w:rFonts w:ascii="Arial" w:eastAsia="Calibri" w:hAnsi="Arial" w:cs="Arial"/>
          <w:lang w:eastAsia="en-GB"/>
        </w:rPr>
        <w:t xml:space="preserve">. Predlog načrta </w:t>
      </w:r>
      <w:r w:rsidR="00F90DFD" w:rsidRPr="00217BD3">
        <w:rPr>
          <w:rFonts w:ascii="Arial" w:eastAsia="Calibri" w:hAnsi="Arial" w:cs="Arial"/>
          <w:lang w:eastAsia="en-GB"/>
        </w:rPr>
        <w:t xml:space="preserve">poleg informacij iz </w:t>
      </w:r>
      <w:r w:rsidR="00E778BE" w:rsidRPr="00217BD3">
        <w:rPr>
          <w:rFonts w:ascii="Arial" w:eastAsia="Calibri" w:hAnsi="Arial" w:cs="Arial"/>
          <w:lang w:eastAsia="en-GB"/>
        </w:rPr>
        <w:t xml:space="preserve">šestega </w:t>
      </w:r>
      <w:r w:rsidR="00F90DFD" w:rsidRPr="00217BD3">
        <w:rPr>
          <w:rFonts w:ascii="Arial" w:eastAsia="Calibri" w:hAnsi="Arial" w:cs="Arial"/>
          <w:lang w:eastAsia="en-GB"/>
        </w:rPr>
        <w:t xml:space="preserve"> odstavka </w:t>
      </w:r>
      <w:r w:rsidR="00D87C88" w:rsidRPr="00217BD3">
        <w:rPr>
          <w:rFonts w:ascii="Arial" w:eastAsia="Calibri" w:hAnsi="Arial" w:cs="Arial"/>
          <w:lang w:eastAsia="en-GB"/>
        </w:rPr>
        <w:t>8</w:t>
      </w:r>
      <w:r w:rsidR="00F90DFD" w:rsidRPr="00217BD3">
        <w:rPr>
          <w:rFonts w:ascii="Arial" w:eastAsia="Calibri" w:hAnsi="Arial" w:cs="Arial"/>
          <w:lang w:eastAsia="en-GB"/>
        </w:rPr>
        <w:t xml:space="preserve">. člena tega zakona </w:t>
      </w:r>
      <w:r w:rsidRPr="00217BD3">
        <w:rPr>
          <w:rFonts w:ascii="Arial" w:eastAsia="Calibri" w:hAnsi="Arial" w:cs="Arial"/>
          <w:lang w:eastAsia="en-GB"/>
        </w:rPr>
        <w:t xml:space="preserve">vsebuje </w:t>
      </w:r>
      <w:r w:rsidR="00F90DFD" w:rsidRPr="00217BD3">
        <w:rPr>
          <w:rFonts w:ascii="Arial" w:eastAsia="Calibri" w:hAnsi="Arial" w:cs="Arial"/>
          <w:lang w:eastAsia="en-GB"/>
        </w:rPr>
        <w:t xml:space="preserve">tudi </w:t>
      </w:r>
      <w:r w:rsidRPr="00217BD3">
        <w:rPr>
          <w:rFonts w:ascii="Arial" w:eastAsia="Calibri" w:hAnsi="Arial" w:cs="Arial"/>
          <w:lang w:eastAsia="en-GB"/>
        </w:rPr>
        <w:t>informacije o velikosti ureditvenega območja polnilnega parka</w:t>
      </w:r>
      <w:r w:rsidR="00F90DFD" w:rsidRPr="00217BD3">
        <w:rPr>
          <w:rFonts w:ascii="Arial" w:eastAsia="Calibri" w:hAnsi="Arial" w:cs="Arial"/>
          <w:lang w:eastAsia="en-GB"/>
        </w:rPr>
        <w:t xml:space="preserve"> in </w:t>
      </w:r>
      <w:r w:rsidRPr="00217BD3">
        <w:rPr>
          <w:rFonts w:ascii="Arial" w:eastAsia="Calibri" w:hAnsi="Arial" w:cs="Arial"/>
          <w:lang w:eastAsia="en-GB"/>
        </w:rPr>
        <w:t>zemljiščih na območju polnilnega parka</w:t>
      </w:r>
      <w:r w:rsidR="00F90DFD" w:rsidRPr="00217BD3">
        <w:rPr>
          <w:rFonts w:ascii="Arial" w:eastAsia="Calibri" w:hAnsi="Arial" w:cs="Arial"/>
          <w:lang w:eastAsia="en-GB"/>
        </w:rPr>
        <w:t xml:space="preserve">. </w:t>
      </w:r>
      <w:r w:rsidRPr="00217BD3">
        <w:rPr>
          <w:rFonts w:ascii="Arial" w:eastAsia="Calibri" w:hAnsi="Arial" w:cs="Arial"/>
          <w:lang w:eastAsia="en-GB"/>
        </w:rPr>
        <w:t xml:space="preserve">Seznam potrjenih lokacij se javno objavi na spletnih straneh izvajalca. Seznam se po predhodni odobritvi </w:t>
      </w:r>
      <w:r w:rsidR="0049455B" w:rsidRPr="00217BD3">
        <w:rPr>
          <w:rFonts w:ascii="Arial" w:eastAsia="Calibri" w:hAnsi="Arial" w:cs="Arial"/>
          <w:lang w:eastAsia="en-GB"/>
        </w:rPr>
        <w:t>vlade</w:t>
      </w:r>
      <w:r w:rsidRPr="00217BD3">
        <w:rPr>
          <w:rFonts w:ascii="Arial" w:eastAsia="Calibri" w:hAnsi="Arial" w:cs="Arial"/>
          <w:lang w:eastAsia="en-GB"/>
        </w:rPr>
        <w:t xml:space="preserve"> posodablja glede na razvoj trga in spremenjene okoliščine. </w:t>
      </w:r>
    </w:p>
    <w:p w14:paraId="186BADE7" w14:textId="77777777" w:rsidR="00460719" w:rsidRPr="00217BD3" w:rsidRDefault="00460719" w:rsidP="00DF101F">
      <w:pPr>
        <w:spacing w:after="120" w:line="240" w:lineRule="auto"/>
        <w:jc w:val="both"/>
        <w:rPr>
          <w:rFonts w:ascii="Arial" w:eastAsia="Calibri" w:hAnsi="Arial" w:cs="Arial"/>
          <w:lang w:eastAsia="en-GB"/>
        </w:rPr>
      </w:pPr>
    </w:p>
    <w:p w14:paraId="1913F6F5" w14:textId="77777777" w:rsidR="00460719" w:rsidRPr="00217BD3" w:rsidRDefault="00460719" w:rsidP="00DF101F">
      <w:pPr>
        <w:spacing w:after="120" w:line="240" w:lineRule="auto"/>
        <w:jc w:val="both"/>
        <w:rPr>
          <w:rFonts w:ascii="Arial" w:eastAsia="Calibri" w:hAnsi="Arial" w:cs="Arial"/>
          <w:lang w:eastAsia="en-GB"/>
        </w:rPr>
      </w:pPr>
    </w:p>
    <w:p w14:paraId="15C6A70A" w14:textId="5B11AE38" w:rsidR="00C4588E" w:rsidRPr="00217BD3" w:rsidRDefault="00F90DFD" w:rsidP="00460719">
      <w:pPr>
        <w:pStyle w:val="Odstavekseznama"/>
        <w:numPr>
          <w:ilvl w:val="0"/>
          <w:numId w:val="1"/>
        </w:numPr>
        <w:suppressAutoHyphens/>
        <w:spacing w:after="0" w:line="240" w:lineRule="auto"/>
        <w:contextualSpacing w:val="0"/>
        <w:jc w:val="center"/>
        <w:rPr>
          <w:rFonts w:ascii="Arial" w:eastAsia="Times New Roman" w:hAnsi="Arial" w:cs="Arial"/>
          <w:b/>
          <w:lang w:eastAsia="en-GB"/>
        </w:rPr>
      </w:pPr>
      <w:r w:rsidRPr="00217BD3">
        <w:rPr>
          <w:rFonts w:ascii="Arial" w:eastAsia="Times New Roman" w:hAnsi="Arial" w:cs="Arial"/>
          <w:b/>
          <w:lang w:eastAsia="en-GB"/>
        </w:rPr>
        <w:t>člen</w:t>
      </w:r>
    </w:p>
    <w:p w14:paraId="14DFB424" w14:textId="11C2603B" w:rsidR="00F90DFD" w:rsidRPr="00217BD3" w:rsidRDefault="00F90DFD" w:rsidP="00460719">
      <w:pPr>
        <w:spacing w:after="0" w:line="240" w:lineRule="auto"/>
        <w:jc w:val="center"/>
        <w:rPr>
          <w:rFonts w:ascii="Arial" w:hAnsi="Arial" w:cs="Arial"/>
          <w:b/>
          <w:bCs/>
          <w:color w:val="000000"/>
          <w:shd w:val="clear" w:color="auto" w:fill="FFFFFF"/>
        </w:rPr>
      </w:pPr>
      <w:r w:rsidRPr="00217BD3">
        <w:rPr>
          <w:rFonts w:ascii="Arial" w:hAnsi="Arial" w:cs="Arial"/>
          <w:b/>
          <w:bCs/>
          <w:color w:val="000000"/>
          <w:shd w:val="clear" w:color="auto" w:fill="FFFFFF"/>
        </w:rPr>
        <w:t>(ureditveno območje polnilnega parka)</w:t>
      </w:r>
    </w:p>
    <w:p w14:paraId="68F27D0A" w14:textId="77777777" w:rsidR="00F90DFD" w:rsidRPr="00217BD3" w:rsidRDefault="00F90DFD" w:rsidP="00F90DFD">
      <w:pPr>
        <w:spacing w:before="120" w:after="120" w:line="240" w:lineRule="auto"/>
        <w:jc w:val="center"/>
        <w:rPr>
          <w:rFonts w:ascii="Arial" w:hAnsi="Arial" w:cs="Arial"/>
          <w:color w:val="000000"/>
          <w:shd w:val="clear" w:color="auto" w:fill="FFFFFF"/>
        </w:rPr>
      </w:pPr>
    </w:p>
    <w:p w14:paraId="650E8FF5" w14:textId="4AB402F8" w:rsidR="00F90DFD" w:rsidRPr="00217BD3" w:rsidRDefault="00F90DFD" w:rsidP="008D63B3">
      <w:pPr>
        <w:spacing w:before="120" w:after="120" w:line="240" w:lineRule="auto"/>
        <w:ind w:left="357"/>
        <w:jc w:val="both"/>
        <w:rPr>
          <w:rFonts w:ascii="Arial" w:hAnsi="Arial" w:cs="Arial"/>
          <w:color w:val="000000"/>
          <w:shd w:val="clear" w:color="auto" w:fill="FFFFFF"/>
        </w:rPr>
      </w:pPr>
      <w:r w:rsidRPr="00217BD3">
        <w:rPr>
          <w:rFonts w:ascii="Arial" w:hAnsi="Arial" w:cs="Arial"/>
          <w:color w:val="000000"/>
          <w:shd w:val="clear" w:color="auto" w:fill="FFFFFF"/>
        </w:rPr>
        <w:t>Ureditveno območje polnilnega parka je območje</w:t>
      </w:r>
      <w:r w:rsidR="00DE5A41" w:rsidRPr="00217BD3">
        <w:rPr>
          <w:rFonts w:ascii="Arial" w:hAnsi="Arial" w:cs="Arial"/>
          <w:color w:val="000000"/>
          <w:shd w:val="clear" w:color="auto" w:fill="FFFFFF"/>
        </w:rPr>
        <w:t>,</w:t>
      </w:r>
      <w:r w:rsidRPr="00217BD3">
        <w:rPr>
          <w:rFonts w:ascii="Arial" w:hAnsi="Arial" w:cs="Arial"/>
          <w:color w:val="000000"/>
          <w:shd w:val="clear" w:color="auto" w:fill="FFFFFF"/>
        </w:rPr>
        <w:t xml:space="preserve"> namenjeno polnjenju električnih vozil, ki obsega:</w:t>
      </w:r>
    </w:p>
    <w:p w14:paraId="7AB5A3C2" w14:textId="49294903" w:rsidR="00F90DFD" w:rsidRPr="00501D96" w:rsidRDefault="00F90DFD" w:rsidP="008D63B3">
      <w:pPr>
        <w:pStyle w:val="Odstavekseznama"/>
        <w:numPr>
          <w:ilvl w:val="0"/>
          <w:numId w:val="89"/>
        </w:numPr>
        <w:spacing w:before="120" w:after="120" w:line="240" w:lineRule="auto"/>
        <w:jc w:val="both"/>
        <w:rPr>
          <w:rFonts w:ascii="Arial" w:hAnsi="Arial" w:cs="Arial"/>
          <w:color w:val="000000"/>
          <w:shd w:val="clear" w:color="auto" w:fill="FFFFFF"/>
        </w:rPr>
      </w:pPr>
      <w:r w:rsidRPr="00501D96">
        <w:rPr>
          <w:rFonts w:ascii="Arial" w:hAnsi="Arial" w:cs="Arial"/>
          <w:color w:val="000000"/>
          <w:shd w:val="clear" w:color="auto" w:fill="FFFFFF"/>
        </w:rPr>
        <w:t>zemljišča, namenjena postavitvi polnilnih postaj s pripadajočimi parkirnimi površinami;</w:t>
      </w:r>
    </w:p>
    <w:p w14:paraId="6C9F8A91" w14:textId="10865CC2" w:rsidR="00531776" w:rsidRPr="00501D96" w:rsidRDefault="00F90DFD" w:rsidP="008D63B3">
      <w:pPr>
        <w:pStyle w:val="Odstavekseznama"/>
        <w:numPr>
          <w:ilvl w:val="0"/>
          <w:numId w:val="89"/>
        </w:numPr>
        <w:spacing w:before="120" w:after="120" w:line="240" w:lineRule="auto"/>
        <w:jc w:val="both"/>
        <w:rPr>
          <w:rFonts w:ascii="Arial" w:hAnsi="Arial" w:cs="Arial"/>
          <w:color w:val="000000"/>
          <w:shd w:val="clear" w:color="auto" w:fill="FFFFFF"/>
        </w:rPr>
      </w:pPr>
      <w:r w:rsidRPr="00501D96">
        <w:rPr>
          <w:rFonts w:ascii="Arial" w:hAnsi="Arial" w:cs="Arial"/>
          <w:color w:val="000000"/>
          <w:shd w:val="clear" w:color="auto" w:fill="FFFFFF"/>
        </w:rPr>
        <w:t xml:space="preserve">zemljišča, namenjena pozidavi z gradbeno inženirskimi objekti, ki so potrebni za obratovanje polnilnega parka. </w:t>
      </w:r>
    </w:p>
    <w:p w14:paraId="16528B41" w14:textId="263B47F7" w:rsidR="00531776" w:rsidRPr="00217BD3" w:rsidRDefault="00531776" w:rsidP="008D63B3">
      <w:pPr>
        <w:spacing w:before="120" w:after="120" w:line="240" w:lineRule="auto"/>
        <w:jc w:val="both"/>
        <w:rPr>
          <w:rFonts w:ascii="Arial" w:hAnsi="Arial" w:cs="Arial"/>
          <w:color w:val="000000"/>
          <w:shd w:val="clear" w:color="auto" w:fill="FFFFFF"/>
        </w:rPr>
      </w:pPr>
    </w:p>
    <w:p w14:paraId="4B44A3D9" w14:textId="750B9363" w:rsidR="00CB3043" w:rsidRDefault="00CB3043" w:rsidP="008D63B3">
      <w:pPr>
        <w:spacing w:before="120" w:after="120" w:line="240" w:lineRule="auto"/>
        <w:jc w:val="both"/>
        <w:rPr>
          <w:rFonts w:ascii="Arial" w:hAnsi="Arial" w:cs="Arial"/>
          <w:color w:val="000000"/>
          <w:shd w:val="clear" w:color="auto" w:fill="FFFFFF"/>
        </w:rPr>
      </w:pPr>
    </w:p>
    <w:p w14:paraId="58223992" w14:textId="77777777" w:rsidR="00406D8C" w:rsidRPr="00217BD3" w:rsidRDefault="00406D8C" w:rsidP="008D63B3">
      <w:pPr>
        <w:spacing w:before="120" w:after="120" w:line="240" w:lineRule="auto"/>
        <w:jc w:val="both"/>
        <w:rPr>
          <w:rFonts w:ascii="Arial" w:hAnsi="Arial" w:cs="Arial"/>
          <w:color w:val="000000"/>
          <w:shd w:val="clear" w:color="auto" w:fill="FFFFFF"/>
        </w:rPr>
      </w:pPr>
    </w:p>
    <w:p w14:paraId="703CD4C5" w14:textId="28721E40" w:rsidR="00CB3043" w:rsidRPr="00217BD3" w:rsidRDefault="00CB3043" w:rsidP="008D63B3">
      <w:pPr>
        <w:spacing w:before="120" w:after="120" w:line="240" w:lineRule="auto"/>
        <w:jc w:val="both"/>
        <w:rPr>
          <w:rFonts w:ascii="Arial" w:hAnsi="Arial" w:cs="Arial"/>
          <w:color w:val="000000"/>
          <w:shd w:val="clear" w:color="auto" w:fill="FFFFFF"/>
        </w:rPr>
      </w:pPr>
    </w:p>
    <w:p w14:paraId="3CFF4914" w14:textId="77777777" w:rsidR="00CB3043" w:rsidRPr="00217BD3" w:rsidRDefault="00CB3043" w:rsidP="00F90DFD">
      <w:pPr>
        <w:spacing w:before="120" w:after="120" w:line="240" w:lineRule="auto"/>
        <w:rPr>
          <w:rFonts w:ascii="Arial" w:hAnsi="Arial" w:cs="Arial"/>
          <w:color w:val="000000"/>
          <w:shd w:val="clear" w:color="auto" w:fill="FFFFFF"/>
        </w:rPr>
      </w:pPr>
    </w:p>
    <w:p w14:paraId="5014336F" w14:textId="77777777" w:rsidR="00460719" w:rsidRPr="00217BD3" w:rsidRDefault="00460719" w:rsidP="00F90DFD">
      <w:pPr>
        <w:spacing w:before="120" w:after="120" w:line="240" w:lineRule="auto"/>
        <w:rPr>
          <w:rFonts w:ascii="Arial" w:hAnsi="Arial" w:cs="Arial"/>
          <w:color w:val="000000"/>
          <w:shd w:val="clear" w:color="auto" w:fill="FFFFFF"/>
        </w:rPr>
      </w:pPr>
    </w:p>
    <w:p w14:paraId="1FFAE9B9" w14:textId="7BBFC0AE" w:rsidR="00F90DFD" w:rsidRPr="00217BD3" w:rsidRDefault="00F90DFD" w:rsidP="00460719">
      <w:pPr>
        <w:pStyle w:val="Odstavekseznama"/>
        <w:numPr>
          <w:ilvl w:val="0"/>
          <w:numId w:val="1"/>
        </w:numPr>
        <w:suppressAutoHyphens/>
        <w:spacing w:after="0" w:line="240" w:lineRule="auto"/>
        <w:contextualSpacing w:val="0"/>
        <w:jc w:val="center"/>
        <w:rPr>
          <w:rFonts w:ascii="Arial" w:eastAsia="Times New Roman" w:hAnsi="Arial" w:cs="Arial"/>
          <w:b/>
          <w:lang w:eastAsia="en-GB"/>
        </w:rPr>
      </w:pPr>
      <w:r w:rsidRPr="00217BD3">
        <w:rPr>
          <w:rFonts w:ascii="Arial" w:eastAsia="Times New Roman" w:hAnsi="Arial" w:cs="Arial"/>
          <w:b/>
          <w:lang w:eastAsia="en-GB"/>
        </w:rPr>
        <w:t>člen</w:t>
      </w:r>
    </w:p>
    <w:p w14:paraId="78AF7AF2" w14:textId="77777777" w:rsidR="00F90DFD" w:rsidRPr="00217BD3" w:rsidRDefault="00F90DFD" w:rsidP="00460719">
      <w:pPr>
        <w:spacing w:after="0" w:line="240" w:lineRule="auto"/>
        <w:jc w:val="center"/>
        <w:rPr>
          <w:rFonts w:ascii="Arial" w:hAnsi="Arial" w:cs="Arial"/>
          <w:b/>
          <w:bCs/>
          <w:color w:val="000000"/>
          <w:shd w:val="clear" w:color="auto" w:fill="FFFFFF"/>
        </w:rPr>
      </w:pPr>
      <w:r w:rsidRPr="00217BD3">
        <w:rPr>
          <w:rFonts w:ascii="Arial" w:hAnsi="Arial" w:cs="Arial"/>
          <w:b/>
          <w:bCs/>
          <w:color w:val="000000"/>
          <w:shd w:val="clear" w:color="auto" w:fill="FFFFFF"/>
        </w:rPr>
        <w:t>(pridobivanje zemljišč na ureditvenem območju polnilnega parka)</w:t>
      </w:r>
    </w:p>
    <w:p w14:paraId="7F0CA001" w14:textId="77777777" w:rsidR="00F90DFD" w:rsidRPr="00217BD3" w:rsidRDefault="00F90DFD" w:rsidP="00F90DFD">
      <w:pPr>
        <w:spacing w:before="120" w:after="120" w:line="240" w:lineRule="auto"/>
        <w:jc w:val="center"/>
        <w:rPr>
          <w:rFonts w:ascii="Arial" w:hAnsi="Arial" w:cs="Arial"/>
          <w:color w:val="000000"/>
          <w:shd w:val="clear" w:color="auto" w:fill="FFFFFF"/>
        </w:rPr>
      </w:pPr>
    </w:p>
    <w:p w14:paraId="543E09F1" w14:textId="64FE3109" w:rsidR="00F90DFD" w:rsidRPr="00217BD3" w:rsidRDefault="00F90DFD" w:rsidP="00CC1CBE">
      <w:pPr>
        <w:pStyle w:val="Odstavekseznama"/>
        <w:numPr>
          <w:ilvl w:val="0"/>
          <w:numId w:val="55"/>
        </w:numPr>
        <w:spacing w:before="120" w:after="120" w:line="240" w:lineRule="auto"/>
        <w:jc w:val="both"/>
        <w:rPr>
          <w:rFonts w:ascii="Arial" w:hAnsi="Arial" w:cs="Arial"/>
        </w:rPr>
      </w:pPr>
      <w:r w:rsidRPr="00217BD3">
        <w:rPr>
          <w:rFonts w:ascii="Arial" w:hAnsi="Arial" w:cs="Arial"/>
        </w:rPr>
        <w:t xml:space="preserve">Izvajalec na potrjenih lokacijah </w:t>
      </w:r>
      <w:r w:rsidR="00DE5A41" w:rsidRPr="00217BD3">
        <w:rPr>
          <w:rFonts w:ascii="Arial" w:hAnsi="Arial" w:cs="Arial"/>
        </w:rPr>
        <w:t>iz 1</w:t>
      </w:r>
      <w:r w:rsidR="00D87C88" w:rsidRPr="00217BD3">
        <w:rPr>
          <w:rFonts w:ascii="Arial" w:hAnsi="Arial" w:cs="Arial"/>
        </w:rPr>
        <w:t>3</w:t>
      </w:r>
      <w:r w:rsidR="00DE5A41" w:rsidRPr="00217BD3">
        <w:rPr>
          <w:rFonts w:ascii="Arial" w:hAnsi="Arial" w:cs="Arial"/>
        </w:rPr>
        <w:t>.</w:t>
      </w:r>
      <w:r w:rsidRPr="00217BD3">
        <w:rPr>
          <w:rFonts w:ascii="Arial" w:hAnsi="Arial" w:cs="Arial"/>
        </w:rPr>
        <w:t xml:space="preserve"> člena</w:t>
      </w:r>
      <w:r w:rsidR="00DE5A41" w:rsidRPr="00217BD3">
        <w:rPr>
          <w:rFonts w:ascii="Arial" w:hAnsi="Arial" w:cs="Arial"/>
        </w:rPr>
        <w:t xml:space="preserve"> tega zakona</w:t>
      </w:r>
      <w:r w:rsidRPr="00217BD3">
        <w:rPr>
          <w:rFonts w:ascii="Arial" w:hAnsi="Arial" w:cs="Arial"/>
        </w:rPr>
        <w:t xml:space="preserve"> sklepa pravne posle za pridobitev lastninske pravice ali drugih pravic na tujem zemljišču, ki omogočajo vzpostavitev polnilnih parkov.</w:t>
      </w:r>
    </w:p>
    <w:p w14:paraId="6B103EB6" w14:textId="77777777" w:rsidR="00F90DFD" w:rsidRPr="00217BD3" w:rsidRDefault="00F90DFD" w:rsidP="00CE3993">
      <w:pPr>
        <w:pStyle w:val="Odstavekseznama"/>
        <w:spacing w:before="120" w:after="120" w:line="240" w:lineRule="auto"/>
        <w:jc w:val="both"/>
        <w:rPr>
          <w:rFonts w:ascii="Arial" w:hAnsi="Arial" w:cs="Arial"/>
        </w:rPr>
      </w:pPr>
    </w:p>
    <w:p w14:paraId="6942B5FD" w14:textId="752D8E73" w:rsidR="00F90DFD" w:rsidRPr="00217BD3" w:rsidRDefault="00F90DFD" w:rsidP="00CC1CBE">
      <w:pPr>
        <w:pStyle w:val="Odstavekseznama"/>
        <w:numPr>
          <w:ilvl w:val="0"/>
          <w:numId w:val="55"/>
        </w:numPr>
        <w:spacing w:before="120" w:after="120" w:line="240" w:lineRule="auto"/>
        <w:jc w:val="both"/>
        <w:rPr>
          <w:rFonts w:ascii="Arial" w:hAnsi="Arial" w:cs="Arial"/>
        </w:rPr>
      </w:pPr>
      <w:r w:rsidRPr="00217BD3">
        <w:rPr>
          <w:rFonts w:ascii="Arial" w:hAnsi="Arial" w:cs="Arial"/>
        </w:rPr>
        <w:t>Občine in država ter osebe javnega prava, katerih ustanovitelj je država ali občina, so bodisi s prodajo, bodisi z oddajo v najem ali na drug ustrezen način</w:t>
      </w:r>
      <w:r w:rsidR="005426B9" w:rsidRPr="00217BD3">
        <w:rPr>
          <w:rFonts w:ascii="Arial" w:hAnsi="Arial" w:cs="Arial"/>
        </w:rPr>
        <w:t>,</w:t>
      </w:r>
      <w:r w:rsidRPr="00217BD3">
        <w:rPr>
          <w:rFonts w:ascii="Arial" w:hAnsi="Arial" w:cs="Arial"/>
        </w:rPr>
        <w:t xml:space="preserve"> dolžne dati na voljo izvajalcu zemljišča, ki ga noben upravljavec trajno ne potrebuje za opravljanje svojih nalog, za namen vzpostavitve polnilnih parkov na potrjenih lokacijah iz 1</w:t>
      </w:r>
      <w:r w:rsidR="00D87C88" w:rsidRPr="00217BD3">
        <w:rPr>
          <w:rFonts w:ascii="Arial" w:hAnsi="Arial" w:cs="Arial"/>
        </w:rPr>
        <w:t>3</w:t>
      </w:r>
      <w:r w:rsidRPr="00217BD3">
        <w:rPr>
          <w:rFonts w:ascii="Arial" w:hAnsi="Arial" w:cs="Arial"/>
        </w:rPr>
        <w:t xml:space="preserve">. člena tega zakona. Navedena obveznost velja tudi za nepremičnine, ki jih država razlasti za namen iz prvega odstavka </w:t>
      </w:r>
      <w:r w:rsidR="00FE4572" w:rsidRPr="00217BD3">
        <w:rPr>
          <w:rFonts w:ascii="Arial" w:hAnsi="Arial" w:cs="Arial"/>
        </w:rPr>
        <w:t>1</w:t>
      </w:r>
      <w:r w:rsidR="00D87C88" w:rsidRPr="00217BD3">
        <w:rPr>
          <w:rFonts w:ascii="Arial" w:hAnsi="Arial" w:cs="Arial"/>
        </w:rPr>
        <w:t>0</w:t>
      </w:r>
      <w:r w:rsidR="00FE4572" w:rsidRPr="00217BD3">
        <w:rPr>
          <w:rFonts w:ascii="Arial" w:hAnsi="Arial" w:cs="Arial"/>
        </w:rPr>
        <w:t>. člena</w:t>
      </w:r>
      <w:r w:rsidRPr="00217BD3">
        <w:rPr>
          <w:rFonts w:ascii="Arial" w:hAnsi="Arial" w:cs="Arial"/>
        </w:rPr>
        <w:t xml:space="preserve">  tega zakona. </w:t>
      </w:r>
    </w:p>
    <w:p w14:paraId="1AA2292C" w14:textId="77777777" w:rsidR="00D87C88" w:rsidRPr="00217BD3" w:rsidRDefault="00D87C88" w:rsidP="00D87C88">
      <w:pPr>
        <w:pStyle w:val="Odstavekseznama"/>
        <w:spacing w:before="120" w:after="120" w:line="240" w:lineRule="auto"/>
        <w:jc w:val="both"/>
        <w:rPr>
          <w:rFonts w:ascii="Arial" w:hAnsi="Arial" w:cs="Arial"/>
        </w:rPr>
      </w:pPr>
    </w:p>
    <w:p w14:paraId="01B97F09" w14:textId="6E5FB05C" w:rsidR="00D87C88" w:rsidRPr="00217BD3" w:rsidRDefault="00D87C88" w:rsidP="00CC1CBE">
      <w:pPr>
        <w:pStyle w:val="Odstavekseznama"/>
        <w:numPr>
          <w:ilvl w:val="0"/>
          <w:numId w:val="55"/>
        </w:numPr>
        <w:spacing w:before="120" w:after="120" w:line="240" w:lineRule="auto"/>
        <w:jc w:val="both"/>
        <w:rPr>
          <w:rFonts w:ascii="Arial" w:hAnsi="Arial" w:cs="Arial"/>
        </w:rPr>
      </w:pPr>
      <w:r w:rsidRPr="00217BD3">
        <w:rPr>
          <w:rFonts w:ascii="Arial" w:eastAsia="Times New Roman" w:hAnsi="Arial" w:cs="Arial"/>
          <w:lang w:eastAsia="sl-SI"/>
        </w:rPr>
        <w:t>Ne glede na določbe zakona, ki ureja stvarno premoženje države in samoupravnih lokalnih skupnosti, lahko država ali občina, nepremičnine v njuni lasti,  ki so določene v potrjenem načrtu iz 1</w:t>
      </w:r>
      <w:r w:rsidR="006C1D9A" w:rsidRPr="00217BD3">
        <w:rPr>
          <w:rFonts w:ascii="Arial" w:eastAsia="Times New Roman" w:hAnsi="Arial" w:cs="Arial"/>
          <w:lang w:eastAsia="sl-SI"/>
        </w:rPr>
        <w:t>3</w:t>
      </w:r>
      <w:r w:rsidRPr="00217BD3">
        <w:rPr>
          <w:rFonts w:ascii="Arial" w:eastAsia="Times New Roman" w:hAnsi="Arial" w:cs="Arial"/>
          <w:lang w:eastAsia="sl-SI"/>
        </w:rPr>
        <w:t>. člena tega zakona, izvajalcu:</w:t>
      </w:r>
    </w:p>
    <w:p w14:paraId="77637C78" w14:textId="77777777" w:rsidR="00CB3043" w:rsidRPr="00217BD3" w:rsidRDefault="00D87C88" w:rsidP="00CC1CBE">
      <w:pPr>
        <w:pStyle w:val="Odstavekseznama"/>
        <w:numPr>
          <w:ilvl w:val="0"/>
          <w:numId w:val="75"/>
        </w:numPr>
        <w:shd w:val="clear" w:color="auto" w:fill="FFFFFF"/>
        <w:spacing w:before="120" w:after="0" w:line="240" w:lineRule="auto"/>
        <w:ind w:left="714" w:hanging="357"/>
        <w:jc w:val="both"/>
        <w:rPr>
          <w:rFonts w:ascii="Arial" w:eastAsia="Times New Roman" w:hAnsi="Arial" w:cs="Arial"/>
          <w:lang w:eastAsia="sl-SI"/>
        </w:rPr>
      </w:pPr>
      <w:r w:rsidRPr="00217BD3">
        <w:rPr>
          <w:rFonts w:ascii="Arial" w:eastAsia="Times New Roman" w:hAnsi="Arial" w:cs="Arial"/>
          <w:lang w:eastAsia="sl-SI"/>
        </w:rPr>
        <w:t>proda z neposredno pogodbo po ocenjeni vrednosti pooblaščenega cenilca, ki je imenovan na podlagi zakona, ki ureja revidiranje (v nadaljnjem besedilu: pooblaščeni cenilec),</w:t>
      </w:r>
    </w:p>
    <w:p w14:paraId="6FBEC337" w14:textId="7CE4FA4E" w:rsidR="00D87C88" w:rsidRPr="00217BD3" w:rsidRDefault="00D87C88" w:rsidP="00CC1CBE">
      <w:pPr>
        <w:pStyle w:val="Odstavekseznama"/>
        <w:numPr>
          <w:ilvl w:val="0"/>
          <w:numId w:val="75"/>
        </w:numPr>
        <w:shd w:val="clear" w:color="auto" w:fill="FFFFFF"/>
        <w:spacing w:before="120" w:after="0" w:line="240" w:lineRule="auto"/>
        <w:ind w:left="714" w:hanging="357"/>
        <w:jc w:val="both"/>
        <w:rPr>
          <w:rFonts w:ascii="Arial" w:eastAsia="Times New Roman" w:hAnsi="Arial" w:cs="Arial"/>
          <w:lang w:eastAsia="sl-SI"/>
        </w:rPr>
      </w:pPr>
      <w:r w:rsidRPr="00217BD3">
        <w:rPr>
          <w:rFonts w:ascii="Arial" w:eastAsia="Times New Roman" w:hAnsi="Arial" w:cs="Arial"/>
          <w:lang w:eastAsia="sl-SI"/>
        </w:rPr>
        <w:t>sklene neposredno pogodbo o oddaji zemljišča v najem ali ustanovitvi stavbne pravice.</w:t>
      </w:r>
    </w:p>
    <w:p w14:paraId="3F4C9E13" w14:textId="77777777" w:rsidR="00F90DFD" w:rsidRPr="00217BD3" w:rsidRDefault="00F90DFD" w:rsidP="00CE3993">
      <w:pPr>
        <w:pStyle w:val="Odstavekseznama"/>
        <w:rPr>
          <w:rFonts w:ascii="Arial" w:hAnsi="Arial" w:cs="Arial"/>
        </w:rPr>
      </w:pPr>
    </w:p>
    <w:p w14:paraId="051A705D" w14:textId="6912F51A" w:rsidR="001E72E9" w:rsidRPr="00217BD3" w:rsidRDefault="00F90DFD" w:rsidP="00CC1CBE">
      <w:pPr>
        <w:pStyle w:val="Odstavekseznama"/>
        <w:numPr>
          <w:ilvl w:val="0"/>
          <w:numId w:val="55"/>
        </w:numPr>
        <w:spacing w:before="120" w:after="120" w:line="240" w:lineRule="auto"/>
        <w:jc w:val="both"/>
        <w:rPr>
          <w:rFonts w:ascii="Arial" w:hAnsi="Arial" w:cs="Arial"/>
        </w:rPr>
      </w:pPr>
      <w:r w:rsidRPr="00217BD3">
        <w:rPr>
          <w:rFonts w:ascii="Arial" w:hAnsi="Arial" w:cs="Arial"/>
        </w:rPr>
        <w:t xml:space="preserve">Če polnilni park na zemljiščih iz prejšnjega odstavka ne začne obratovati v </w:t>
      </w:r>
      <w:r w:rsidR="00364B39" w:rsidRPr="00217BD3">
        <w:rPr>
          <w:rFonts w:ascii="Arial" w:hAnsi="Arial" w:cs="Arial"/>
        </w:rPr>
        <w:t xml:space="preserve">treh </w:t>
      </w:r>
      <w:r w:rsidRPr="00217BD3">
        <w:rPr>
          <w:rFonts w:ascii="Arial" w:hAnsi="Arial" w:cs="Arial"/>
        </w:rPr>
        <w:t xml:space="preserve"> letih od sklenitve pravnega posla, s katerim je izvajalec pridobil zemljišče, mora izvajalec pod istimi pogoji in brez bremen ponuditi nepremičnino prejšnjemu lastniku ali lastniku predlagati prenehanje pravice do uporabe nepremičnine.</w:t>
      </w:r>
    </w:p>
    <w:p w14:paraId="66CD523F" w14:textId="22BC502E" w:rsidR="00C4588E" w:rsidRPr="00217BD3" w:rsidRDefault="00C4588E" w:rsidP="00C4588E">
      <w:pPr>
        <w:pStyle w:val="Odstavekseznama"/>
        <w:suppressAutoHyphens/>
        <w:spacing w:before="480" w:after="0" w:line="240" w:lineRule="auto"/>
        <w:ind w:left="0"/>
        <w:rPr>
          <w:rFonts w:ascii="Arial" w:eastAsia="Times New Roman" w:hAnsi="Arial" w:cs="Arial"/>
          <w:b/>
          <w:lang w:eastAsia="en-GB"/>
        </w:rPr>
      </w:pPr>
    </w:p>
    <w:p w14:paraId="26FD72B7" w14:textId="43BC9850" w:rsidR="001E72E9" w:rsidRPr="00217BD3" w:rsidRDefault="001E72E9" w:rsidP="00460719">
      <w:pPr>
        <w:pStyle w:val="Odstavekseznama"/>
        <w:numPr>
          <w:ilvl w:val="0"/>
          <w:numId w:val="1"/>
        </w:numPr>
        <w:suppressAutoHyphens/>
        <w:spacing w:after="0" w:line="240" w:lineRule="auto"/>
        <w:contextualSpacing w:val="0"/>
        <w:jc w:val="center"/>
        <w:rPr>
          <w:rFonts w:ascii="Arial" w:eastAsia="Times New Roman" w:hAnsi="Arial" w:cs="Arial"/>
          <w:b/>
          <w:lang w:eastAsia="en-GB"/>
        </w:rPr>
      </w:pPr>
      <w:r w:rsidRPr="00217BD3">
        <w:rPr>
          <w:rFonts w:ascii="Arial" w:eastAsia="Times New Roman" w:hAnsi="Arial" w:cs="Arial"/>
          <w:b/>
          <w:lang w:eastAsia="en-GB"/>
        </w:rPr>
        <w:t>člen</w:t>
      </w:r>
    </w:p>
    <w:p w14:paraId="34BFBB66" w14:textId="77777777" w:rsidR="001E72E9" w:rsidRPr="00217BD3" w:rsidRDefault="001E72E9" w:rsidP="00460719">
      <w:pPr>
        <w:spacing w:after="0" w:line="240" w:lineRule="auto"/>
        <w:jc w:val="center"/>
        <w:rPr>
          <w:rFonts w:ascii="Arial" w:eastAsia="Calibri" w:hAnsi="Arial" w:cs="Arial"/>
          <w:b/>
          <w:color w:val="000000"/>
          <w:shd w:val="clear" w:color="auto" w:fill="FFFFFF"/>
        </w:rPr>
      </w:pPr>
      <w:r w:rsidRPr="00217BD3">
        <w:rPr>
          <w:rFonts w:ascii="Arial" w:eastAsia="Calibri" w:hAnsi="Arial" w:cs="Arial"/>
          <w:b/>
          <w:color w:val="000000"/>
          <w:shd w:val="clear" w:color="auto" w:fill="FFFFFF"/>
        </w:rPr>
        <w:t>(dodeljevanje priključnih zmogljivosti za polnilna mesta)</w:t>
      </w:r>
    </w:p>
    <w:p w14:paraId="3A84FA24" w14:textId="77777777" w:rsidR="001E72E9" w:rsidRPr="00217BD3" w:rsidRDefault="001E72E9" w:rsidP="001E72E9">
      <w:pPr>
        <w:spacing w:before="120" w:after="120" w:line="240" w:lineRule="auto"/>
        <w:ind w:left="720"/>
        <w:rPr>
          <w:rFonts w:ascii="Arial" w:eastAsia="Calibri" w:hAnsi="Arial" w:cs="Arial"/>
          <w:color w:val="000000"/>
          <w:shd w:val="clear" w:color="auto" w:fill="FFFFFF"/>
        </w:rPr>
      </w:pPr>
    </w:p>
    <w:p w14:paraId="1A7D18DD" w14:textId="77777777" w:rsidR="001E72E9" w:rsidRPr="00217BD3" w:rsidRDefault="001E72E9" w:rsidP="00CC1CBE">
      <w:pPr>
        <w:pStyle w:val="Odstavekseznama"/>
        <w:numPr>
          <w:ilvl w:val="0"/>
          <w:numId w:val="56"/>
        </w:numPr>
        <w:spacing w:before="120" w:after="120" w:line="240" w:lineRule="auto"/>
        <w:ind w:left="714" w:hanging="357"/>
        <w:jc w:val="both"/>
        <w:rPr>
          <w:rFonts w:ascii="Arial" w:eastAsia="Calibri" w:hAnsi="Arial" w:cs="Arial"/>
        </w:rPr>
      </w:pPr>
      <w:r w:rsidRPr="00217BD3">
        <w:rPr>
          <w:rFonts w:ascii="Arial" w:eastAsia="Calibri" w:hAnsi="Arial" w:cs="Arial"/>
        </w:rPr>
        <w:t>Izvajalec zagotavlja zainteresiranim investitorjem v polnilna mesta dostop do polnilnega parka na podlagi sklepanja pogodb o zakupu priključne zmogljivosti za polnilna mesta, ki vključuje tudi pravico do uporabe pripadajočega prostora za namestitev polnilne postaje s parkiriščem. Pogodbe o zakupu priključne zmogljivosti polnilnega parka se sklepajo za čas, ki je potreben, da</w:t>
      </w:r>
      <w:r w:rsidRPr="00217BD3">
        <w:rPr>
          <w:rFonts w:ascii="Calibri" w:eastAsia="Calibri" w:hAnsi="Calibri" w:cs="Times New Roman"/>
        </w:rPr>
        <w:t xml:space="preserve"> </w:t>
      </w:r>
      <w:r w:rsidRPr="00217BD3">
        <w:rPr>
          <w:rFonts w:ascii="Arial" w:eastAsia="Calibri" w:hAnsi="Arial" w:cs="Arial"/>
        </w:rPr>
        <w:t xml:space="preserve">se investitorju omogoči stabilnost in varnost naložbe, možnost učinkovitega in varnega financiranja naložbe in povrnitev vložkov, vendar ne več kot za 15 let.   </w:t>
      </w:r>
    </w:p>
    <w:p w14:paraId="3BB813EC" w14:textId="77777777" w:rsidR="00092314" w:rsidRPr="00217BD3" w:rsidRDefault="00092314" w:rsidP="00092314">
      <w:pPr>
        <w:pStyle w:val="Odstavekseznama"/>
        <w:spacing w:before="120" w:after="120" w:line="240" w:lineRule="auto"/>
        <w:ind w:left="714"/>
        <w:jc w:val="both"/>
        <w:rPr>
          <w:rFonts w:ascii="Arial" w:eastAsia="Calibri" w:hAnsi="Arial" w:cs="Arial"/>
        </w:rPr>
      </w:pPr>
    </w:p>
    <w:p w14:paraId="4C2F8B55" w14:textId="3BA81569" w:rsidR="001E72E9" w:rsidRPr="00217BD3" w:rsidRDefault="001E72E9" w:rsidP="00CC1CBE">
      <w:pPr>
        <w:pStyle w:val="Odstavekseznama"/>
        <w:numPr>
          <w:ilvl w:val="0"/>
          <w:numId w:val="56"/>
        </w:numPr>
        <w:spacing w:before="120" w:after="120" w:line="240" w:lineRule="auto"/>
        <w:ind w:left="714" w:hanging="357"/>
        <w:jc w:val="both"/>
        <w:rPr>
          <w:rFonts w:ascii="Arial" w:eastAsia="Calibri" w:hAnsi="Arial" w:cs="Arial"/>
        </w:rPr>
      </w:pPr>
      <w:r w:rsidRPr="00217BD3">
        <w:rPr>
          <w:rFonts w:ascii="Arial" w:eastAsia="Calibri" w:hAnsi="Arial" w:cs="Arial"/>
        </w:rPr>
        <w:t xml:space="preserve">Priključne zmogljivosti za polnilna mesta se dodeljujejo v preglednem, nediskriminatornem in tržno zasnovanem postopku </w:t>
      </w:r>
      <w:r w:rsidR="00907082" w:rsidRPr="00217BD3">
        <w:rPr>
          <w:rFonts w:ascii="Arial" w:eastAsia="Calibri" w:hAnsi="Arial" w:cs="Arial"/>
        </w:rPr>
        <w:t xml:space="preserve">ter </w:t>
      </w:r>
      <w:r w:rsidRPr="00217BD3">
        <w:rPr>
          <w:rFonts w:ascii="Arial" w:eastAsia="Calibri" w:hAnsi="Arial" w:cs="Arial"/>
        </w:rPr>
        <w:t>na način, ki spodbuja konkurenco med</w:t>
      </w:r>
      <w:r w:rsidR="00A409E9" w:rsidRPr="00217BD3">
        <w:rPr>
          <w:rFonts w:ascii="Arial" w:eastAsia="Calibri" w:hAnsi="Arial" w:cs="Arial"/>
        </w:rPr>
        <w:t xml:space="preserve"> upravljavci polnilnih mest.</w:t>
      </w:r>
    </w:p>
    <w:p w14:paraId="1FE12971" w14:textId="77777777" w:rsidR="00092314" w:rsidRPr="00217BD3" w:rsidRDefault="00092314" w:rsidP="00092314">
      <w:pPr>
        <w:pStyle w:val="Odstavekseznama"/>
        <w:spacing w:before="120" w:after="120" w:line="240" w:lineRule="auto"/>
        <w:ind w:left="714"/>
        <w:jc w:val="both"/>
        <w:rPr>
          <w:rFonts w:ascii="Arial" w:eastAsia="Calibri" w:hAnsi="Arial" w:cs="Arial"/>
        </w:rPr>
      </w:pPr>
    </w:p>
    <w:p w14:paraId="57012CCB" w14:textId="6A3721CC" w:rsidR="001E72E9" w:rsidRPr="00217BD3" w:rsidRDefault="001E72E9" w:rsidP="00CC1CBE">
      <w:pPr>
        <w:pStyle w:val="Odstavekseznama"/>
        <w:numPr>
          <w:ilvl w:val="0"/>
          <w:numId w:val="56"/>
        </w:numPr>
        <w:spacing w:before="120" w:after="120" w:line="240" w:lineRule="auto"/>
        <w:ind w:left="714" w:hanging="357"/>
        <w:jc w:val="both"/>
        <w:rPr>
          <w:rFonts w:ascii="Arial" w:eastAsia="Calibri" w:hAnsi="Arial" w:cs="Arial"/>
        </w:rPr>
      </w:pPr>
      <w:r w:rsidRPr="00217BD3">
        <w:rPr>
          <w:rFonts w:ascii="Arial" w:eastAsia="Calibri" w:hAnsi="Arial" w:cs="Arial"/>
        </w:rPr>
        <w:t xml:space="preserve">V polnilnem parku lahko pridobi priključne zmogljivosti za </w:t>
      </w:r>
      <w:r w:rsidR="00907082" w:rsidRPr="00217BD3">
        <w:rPr>
          <w:rFonts w:ascii="Arial" w:eastAsia="Calibri" w:hAnsi="Arial" w:cs="Arial"/>
        </w:rPr>
        <w:t>polnilna mesta</w:t>
      </w:r>
      <w:r w:rsidRPr="00217BD3">
        <w:rPr>
          <w:rFonts w:ascii="Arial" w:eastAsia="Calibri" w:hAnsi="Arial" w:cs="Arial"/>
        </w:rPr>
        <w:t xml:space="preserve"> več investitorjev v polnilno infrastrukturo. Izvajalec pri pripravi razpisov za pridobitev priključnih pravic, razpoložljive kapacitete razdeli v sklope, tako da je investitorjem omogočena prijava na en ali več sklopov. </w:t>
      </w:r>
      <w:r w:rsidR="006607C7" w:rsidRPr="00217BD3">
        <w:rPr>
          <w:rFonts w:ascii="Arial" w:eastAsia="Calibri" w:hAnsi="Arial" w:cs="Arial"/>
        </w:rPr>
        <w:t>I</w:t>
      </w:r>
      <w:r w:rsidRPr="00217BD3">
        <w:rPr>
          <w:rFonts w:ascii="Arial" w:eastAsia="Calibri" w:hAnsi="Arial" w:cs="Arial"/>
        </w:rPr>
        <w:t xml:space="preserve">zvajalec pri oddaji priključnih kapacitet lahko združuje tudi različne lokacije v pakete, tako da kombinira ekonomsko manj privlačne in ekonomsko bolj privlačne lokacije. </w:t>
      </w:r>
    </w:p>
    <w:p w14:paraId="1BFF8C53" w14:textId="77777777" w:rsidR="00092314" w:rsidRPr="00217BD3" w:rsidRDefault="00092314" w:rsidP="00092314">
      <w:pPr>
        <w:pStyle w:val="Odstavekseznama"/>
        <w:spacing w:before="120" w:after="120" w:line="240" w:lineRule="auto"/>
        <w:ind w:left="714"/>
        <w:jc w:val="both"/>
        <w:rPr>
          <w:rFonts w:ascii="Arial" w:eastAsia="Calibri" w:hAnsi="Arial" w:cs="Arial"/>
        </w:rPr>
      </w:pPr>
    </w:p>
    <w:p w14:paraId="63205DAE" w14:textId="36B00DAD" w:rsidR="001E72E9" w:rsidRPr="00217BD3" w:rsidRDefault="001E72E9" w:rsidP="00CC1CBE">
      <w:pPr>
        <w:pStyle w:val="Odstavekseznama"/>
        <w:numPr>
          <w:ilvl w:val="0"/>
          <w:numId w:val="56"/>
        </w:numPr>
        <w:spacing w:before="120" w:after="120" w:line="240" w:lineRule="auto"/>
        <w:ind w:left="714" w:hanging="357"/>
        <w:jc w:val="both"/>
        <w:rPr>
          <w:rFonts w:ascii="Arial" w:eastAsia="Calibri" w:hAnsi="Arial" w:cs="Arial"/>
        </w:rPr>
      </w:pPr>
      <w:r w:rsidRPr="00217BD3">
        <w:rPr>
          <w:rFonts w:ascii="Arial" w:eastAsia="Calibri" w:hAnsi="Arial" w:cs="Arial"/>
        </w:rPr>
        <w:lastRenderedPageBreak/>
        <w:t>Da se prepreči omejevanje dostopa do trga</w:t>
      </w:r>
      <w:r w:rsidR="003C4D79" w:rsidRPr="00217BD3">
        <w:rPr>
          <w:rFonts w:ascii="Arial" w:eastAsia="Calibri" w:hAnsi="Arial" w:cs="Arial"/>
        </w:rPr>
        <w:t xml:space="preserve"> </w:t>
      </w:r>
      <w:r w:rsidR="005F4C64" w:rsidRPr="00217BD3">
        <w:rPr>
          <w:rFonts w:ascii="Arial" w:eastAsia="Calibri" w:hAnsi="Arial" w:cs="Arial"/>
        </w:rPr>
        <w:t>polnilnih mest</w:t>
      </w:r>
      <w:r w:rsidRPr="00217BD3">
        <w:rPr>
          <w:rFonts w:ascii="Arial" w:eastAsia="Calibri" w:hAnsi="Arial" w:cs="Arial"/>
        </w:rPr>
        <w:t>, lahko izvajalec vnaprej sprejme sorazmerne ukrepe, da omeji ponudbe katerega koli posameznega ponudnika na polnilnih parkih, s katerimi upravlja izvajalec.</w:t>
      </w:r>
    </w:p>
    <w:p w14:paraId="35B70F70" w14:textId="77777777" w:rsidR="00092314" w:rsidRPr="00217BD3" w:rsidRDefault="00092314" w:rsidP="00092314">
      <w:pPr>
        <w:pStyle w:val="Odstavekseznama"/>
        <w:spacing w:before="120" w:after="120" w:line="240" w:lineRule="auto"/>
        <w:ind w:left="714"/>
        <w:jc w:val="both"/>
        <w:rPr>
          <w:rFonts w:ascii="Arial" w:eastAsia="Calibri" w:hAnsi="Arial" w:cs="Arial"/>
        </w:rPr>
      </w:pPr>
    </w:p>
    <w:p w14:paraId="6BB6D8AA" w14:textId="77777777" w:rsidR="001E72E9" w:rsidRPr="00217BD3" w:rsidRDefault="001E72E9" w:rsidP="00CC1CBE">
      <w:pPr>
        <w:pStyle w:val="Odstavekseznama"/>
        <w:numPr>
          <w:ilvl w:val="0"/>
          <w:numId w:val="56"/>
        </w:numPr>
        <w:spacing w:before="120" w:after="120" w:line="240" w:lineRule="auto"/>
        <w:ind w:left="714" w:hanging="357"/>
        <w:jc w:val="both"/>
        <w:rPr>
          <w:rFonts w:ascii="Arial" w:eastAsia="Calibri" w:hAnsi="Arial" w:cs="Arial"/>
        </w:rPr>
      </w:pPr>
      <w:r w:rsidRPr="00217BD3">
        <w:rPr>
          <w:rFonts w:ascii="Arial" w:eastAsia="Calibri" w:hAnsi="Arial" w:cs="Arial"/>
        </w:rPr>
        <w:t>Prihodek od priključnih zmogljivosti je izvajalec dolžan porabiti za financiranje gospodarske javne službe.</w:t>
      </w:r>
    </w:p>
    <w:p w14:paraId="4AD819DF" w14:textId="77777777" w:rsidR="00092314" w:rsidRPr="00217BD3" w:rsidRDefault="00092314" w:rsidP="00092314">
      <w:pPr>
        <w:pStyle w:val="Odstavekseznama"/>
        <w:spacing w:before="120" w:after="120" w:line="240" w:lineRule="auto"/>
        <w:ind w:left="714"/>
        <w:jc w:val="both"/>
        <w:rPr>
          <w:rFonts w:ascii="Arial" w:eastAsia="Calibri" w:hAnsi="Arial" w:cs="Arial"/>
        </w:rPr>
      </w:pPr>
    </w:p>
    <w:p w14:paraId="50E2DE4B" w14:textId="1AC62387" w:rsidR="001E72E9" w:rsidRPr="00217BD3" w:rsidRDefault="001E72E9" w:rsidP="008D63B3">
      <w:pPr>
        <w:pStyle w:val="Odstavekseznama"/>
        <w:numPr>
          <w:ilvl w:val="0"/>
          <w:numId w:val="56"/>
        </w:numPr>
        <w:spacing w:after="200" w:line="276" w:lineRule="auto"/>
        <w:ind w:left="714" w:hanging="357"/>
        <w:jc w:val="both"/>
        <w:rPr>
          <w:rFonts w:ascii="Arial" w:eastAsia="Calibri" w:hAnsi="Arial" w:cs="Arial"/>
        </w:rPr>
      </w:pPr>
      <w:r w:rsidRPr="00217BD3">
        <w:rPr>
          <w:rFonts w:ascii="Arial" w:eastAsia="Calibri" w:hAnsi="Arial" w:cs="Arial"/>
        </w:rPr>
        <w:t xml:space="preserve">Izvajalec po javnem pooblastilu sprejme pravila, s katerimi določi standardizirane tipe zakupnih razmerij, postopek in metodologijo za dodeljevanje priključne zmogljivosti ter splošne pogoje za uporabo priključnih zmogljivosti polnilnega parka. Izvajalec mora pred sprejetjem pravil opraviti javno posvetovanje z zainteresiranimi stranmi o osnutku predloga pravil. Javno posvetovanje ne sme biti krajše od 30 dni in mora omogočati, da zainteresirane strani podajo svoje predloge in pripombe na osnutek predloga pravil. </w:t>
      </w:r>
    </w:p>
    <w:p w14:paraId="3E4DA4EB" w14:textId="008CB1E1" w:rsidR="001E72E9" w:rsidRPr="00217BD3" w:rsidRDefault="001E72E9" w:rsidP="001E72E9">
      <w:pPr>
        <w:spacing w:after="200" w:line="276" w:lineRule="auto"/>
        <w:contextualSpacing/>
        <w:rPr>
          <w:rFonts w:ascii="Arial" w:eastAsia="Calibri" w:hAnsi="Arial" w:cs="Arial"/>
        </w:rPr>
      </w:pPr>
    </w:p>
    <w:p w14:paraId="3090A6AF" w14:textId="6FDEDF4E" w:rsidR="001E72E9" w:rsidRPr="00217BD3" w:rsidRDefault="001E72E9" w:rsidP="001E72E9">
      <w:pPr>
        <w:pStyle w:val="Odstavekseznama"/>
        <w:numPr>
          <w:ilvl w:val="0"/>
          <w:numId w:val="1"/>
        </w:numPr>
        <w:spacing w:after="200" w:line="276" w:lineRule="auto"/>
        <w:jc w:val="center"/>
        <w:rPr>
          <w:rFonts w:ascii="Arial" w:eastAsia="Calibri" w:hAnsi="Arial" w:cs="Arial"/>
          <w:b/>
          <w:bCs/>
        </w:rPr>
      </w:pPr>
      <w:r w:rsidRPr="00217BD3">
        <w:rPr>
          <w:rFonts w:ascii="Arial" w:eastAsia="Calibri" w:hAnsi="Arial" w:cs="Arial"/>
          <w:b/>
          <w:bCs/>
        </w:rPr>
        <w:t>člen</w:t>
      </w:r>
    </w:p>
    <w:p w14:paraId="72424A9F" w14:textId="77777777" w:rsidR="001E72E9" w:rsidRPr="00217BD3" w:rsidRDefault="001E72E9" w:rsidP="001E72E9">
      <w:pPr>
        <w:pStyle w:val="Odstavekseznama"/>
        <w:spacing w:after="200" w:line="276" w:lineRule="auto"/>
        <w:jc w:val="center"/>
        <w:rPr>
          <w:rFonts w:ascii="Arial" w:eastAsia="Calibri" w:hAnsi="Arial" w:cs="Arial"/>
          <w:b/>
          <w:bCs/>
        </w:rPr>
      </w:pPr>
      <w:r w:rsidRPr="00217BD3">
        <w:rPr>
          <w:rFonts w:ascii="Arial" w:eastAsia="Calibri" w:hAnsi="Arial" w:cs="Arial"/>
          <w:b/>
          <w:bCs/>
        </w:rPr>
        <w:t>(namenskost priključnih zmogljivosti za polnilna mesta)</w:t>
      </w:r>
    </w:p>
    <w:p w14:paraId="743597B1" w14:textId="77777777" w:rsidR="001E72E9" w:rsidRPr="00217BD3" w:rsidRDefault="001E72E9" w:rsidP="008D63B3">
      <w:pPr>
        <w:pStyle w:val="Odstavekseznama"/>
        <w:spacing w:after="200" w:line="276" w:lineRule="auto"/>
        <w:jc w:val="both"/>
        <w:rPr>
          <w:rFonts w:ascii="Arial" w:eastAsia="Calibri" w:hAnsi="Arial" w:cs="Arial"/>
        </w:rPr>
      </w:pPr>
    </w:p>
    <w:p w14:paraId="4A848AED" w14:textId="5181620A" w:rsidR="001E72E9" w:rsidRPr="00217BD3" w:rsidRDefault="001E72E9" w:rsidP="008D63B3">
      <w:pPr>
        <w:pStyle w:val="Odstavekseznama"/>
        <w:numPr>
          <w:ilvl w:val="0"/>
          <w:numId w:val="71"/>
        </w:numPr>
        <w:spacing w:after="200" w:line="276" w:lineRule="auto"/>
        <w:jc w:val="both"/>
        <w:rPr>
          <w:rFonts w:ascii="Arial" w:eastAsia="Calibri" w:hAnsi="Arial" w:cs="Arial"/>
        </w:rPr>
      </w:pPr>
      <w:r w:rsidRPr="00217BD3">
        <w:rPr>
          <w:rFonts w:ascii="Arial" w:eastAsia="Calibri" w:hAnsi="Arial" w:cs="Arial"/>
        </w:rPr>
        <w:t>Pravice do uporabe priključne zmogljivosti za polnilna mesta, ki je dodeljena investitorju, ni dovoljeno prenesti na drugo osebo ali jo uporabiti za drug namen.</w:t>
      </w:r>
    </w:p>
    <w:p w14:paraId="08EBAB3C" w14:textId="77777777" w:rsidR="00092314" w:rsidRPr="00217BD3" w:rsidRDefault="00092314" w:rsidP="008D63B3">
      <w:pPr>
        <w:pStyle w:val="Odstavekseznama"/>
        <w:spacing w:after="200" w:line="276" w:lineRule="auto"/>
        <w:jc w:val="both"/>
        <w:rPr>
          <w:rFonts w:ascii="Arial" w:eastAsia="Calibri" w:hAnsi="Arial" w:cs="Arial"/>
        </w:rPr>
      </w:pPr>
    </w:p>
    <w:p w14:paraId="7A83175E" w14:textId="125195F9" w:rsidR="001E72E9" w:rsidRPr="00217BD3" w:rsidRDefault="001E72E9" w:rsidP="008D63B3">
      <w:pPr>
        <w:pStyle w:val="Odstavekseznama"/>
        <w:numPr>
          <w:ilvl w:val="0"/>
          <w:numId w:val="71"/>
        </w:numPr>
        <w:spacing w:after="200" w:line="276" w:lineRule="auto"/>
        <w:jc w:val="both"/>
        <w:rPr>
          <w:rFonts w:ascii="Arial" w:eastAsia="Calibri" w:hAnsi="Arial" w:cs="Arial"/>
        </w:rPr>
      </w:pPr>
      <w:r w:rsidRPr="00217BD3">
        <w:rPr>
          <w:rFonts w:ascii="Arial" w:eastAsia="Calibri" w:hAnsi="Arial" w:cs="Arial"/>
        </w:rPr>
        <w:t>Priključne zmogljivosti za polnilna mesta se smejo uporabiti izključno za vzpostavitev polnilnih mest za električna vozila in spremljajoče aktivnosti, kot so objekti in storitve, ki povečujejo privlačnost lokacije in izboljšujejo uporabniško izkušnjo ter za priključitve proizvodnih naprav za proizvodnjo električne energije iz obnovljivih virov energije, če bodo te neposredno povezane z izrabo obnovljivih virov energije v prometu, vključno z vodikom.</w:t>
      </w:r>
    </w:p>
    <w:p w14:paraId="5414C435" w14:textId="77777777" w:rsidR="00092314" w:rsidRPr="00217BD3" w:rsidRDefault="00092314" w:rsidP="008D63B3">
      <w:pPr>
        <w:pStyle w:val="Odstavekseznama"/>
        <w:spacing w:after="200" w:line="276" w:lineRule="auto"/>
        <w:jc w:val="both"/>
        <w:rPr>
          <w:rFonts w:ascii="Arial" w:eastAsia="Calibri" w:hAnsi="Arial" w:cs="Arial"/>
        </w:rPr>
      </w:pPr>
    </w:p>
    <w:p w14:paraId="7FA110B6" w14:textId="1339DE5F" w:rsidR="001E72E9" w:rsidRPr="00217BD3" w:rsidRDefault="001E72E9" w:rsidP="008D63B3">
      <w:pPr>
        <w:pStyle w:val="Odstavekseznama"/>
        <w:numPr>
          <w:ilvl w:val="0"/>
          <w:numId w:val="71"/>
        </w:numPr>
        <w:spacing w:after="200" w:line="276" w:lineRule="auto"/>
        <w:jc w:val="both"/>
        <w:rPr>
          <w:rFonts w:ascii="Arial" w:eastAsia="Calibri" w:hAnsi="Arial" w:cs="Arial"/>
        </w:rPr>
      </w:pPr>
      <w:r w:rsidRPr="00217BD3">
        <w:rPr>
          <w:rFonts w:ascii="Arial" w:eastAsia="Calibri" w:hAnsi="Arial" w:cs="Arial"/>
        </w:rPr>
        <w:t xml:space="preserve">Izvajalec lahko v celoti ali delno prekliče dodeljeno priključno zmogljivost, če je imetnik ne izkorišča več kot </w:t>
      </w:r>
      <w:r w:rsidR="005F4C64" w:rsidRPr="00217BD3">
        <w:rPr>
          <w:rFonts w:ascii="Arial" w:eastAsia="Calibri" w:hAnsi="Arial" w:cs="Arial"/>
        </w:rPr>
        <w:t xml:space="preserve">pet </w:t>
      </w:r>
      <w:r w:rsidRPr="00217BD3">
        <w:rPr>
          <w:rFonts w:ascii="Arial" w:eastAsia="Calibri" w:hAnsi="Arial" w:cs="Arial"/>
        </w:rPr>
        <w:t xml:space="preserve">mesecev ali če jo </w:t>
      </w:r>
      <w:r w:rsidR="00F6543F" w:rsidRPr="00217BD3">
        <w:rPr>
          <w:rFonts w:ascii="Arial" w:eastAsia="Calibri" w:hAnsi="Arial" w:cs="Arial"/>
        </w:rPr>
        <w:t xml:space="preserve">v tem času </w:t>
      </w:r>
      <w:r w:rsidRPr="00217BD3">
        <w:rPr>
          <w:rFonts w:ascii="Arial" w:eastAsia="Calibri" w:hAnsi="Arial" w:cs="Arial"/>
        </w:rPr>
        <w:t>ne izkorišča v zadostnem obsegu. Imetnik izgubi pravico do priključne zmogljivosti v trenutku, ko je ta prerazporejena drugemu imetniku</w:t>
      </w:r>
      <w:r w:rsidR="00F6543F" w:rsidRPr="00217BD3">
        <w:rPr>
          <w:rFonts w:ascii="Arial" w:eastAsia="Calibri" w:hAnsi="Arial" w:cs="Arial"/>
        </w:rPr>
        <w:t xml:space="preserve"> v skladu s splošnimi pogoji za uporabo polnilnega parka, ki jih določi izvajalec</w:t>
      </w:r>
      <w:r w:rsidRPr="00217BD3">
        <w:rPr>
          <w:rFonts w:ascii="Arial" w:eastAsia="Calibri" w:hAnsi="Arial" w:cs="Arial"/>
        </w:rPr>
        <w:t xml:space="preserve">.  </w:t>
      </w:r>
    </w:p>
    <w:p w14:paraId="512EBA56" w14:textId="5CD36D0A" w:rsidR="001E72E9" w:rsidRPr="00217BD3" w:rsidRDefault="001E72E9" w:rsidP="00C4588E">
      <w:pPr>
        <w:pStyle w:val="Odstavekseznama"/>
        <w:suppressAutoHyphens/>
        <w:spacing w:before="480" w:after="0" w:line="240" w:lineRule="auto"/>
        <w:ind w:left="0"/>
        <w:rPr>
          <w:rFonts w:ascii="Arial" w:eastAsia="Times New Roman" w:hAnsi="Arial" w:cs="Arial"/>
          <w:b/>
          <w:lang w:eastAsia="en-GB"/>
        </w:rPr>
      </w:pPr>
    </w:p>
    <w:p w14:paraId="360AF2B3" w14:textId="3D4A6155" w:rsidR="00B51A68" w:rsidRPr="00217BD3" w:rsidRDefault="00B51A68" w:rsidP="00C4588E">
      <w:pPr>
        <w:pStyle w:val="Odstavekseznama"/>
        <w:suppressAutoHyphens/>
        <w:spacing w:before="480" w:after="0" w:line="240" w:lineRule="auto"/>
        <w:ind w:left="0"/>
        <w:rPr>
          <w:rFonts w:ascii="Arial" w:eastAsia="Times New Roman" w:hAnsi="Arial" w:cs="Arial"/>
          <w:b/>
          <w:lang w:eastAsia="en-GB"/>
        </w:rPr>
      </w:pPr>
    </w:p>
    <w:p w14:paraId="6984CDA6" w14:textId="37444307" w:rsidR="00B51A68" w:rsidRPr="00217BD3" w:rsidRDefault="00B51A68" w:rsidP="00B51A68">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50CC440D" w14:textId="00A4001F" w:rsidR="00B51A68" w:rsidRPr="00217BD3" w:rsidRDefault="00B51A68" w:rsidP="00B51A68">
      <w:pPr>
        <w:pStyle w:val="Odstavekseznama"/>
        <w:suppressAutoHyphens/>
        <w:spacing w:before="480" w:after="0" w:line="240" w:lineRule="auto"/>
        <w:ind w:left="0"/>
        <w:jc w:val="center"/>
        <w:rPr>
          <w:rFonts w:ascii="Arial" w:eastAsia="Times New Roman" w:hAnsi="Arial" w:cs="Arial"/>
          <w:b/>
          <w:lang w:eastAsia="en-GB"/>
        </w:rPr>
      </w:pPr>
      <w:r w:rsidRPr="00217BD3">
        <w:rPr>
          <w:rFonts w:ascii="Arial" w:eastAsia="Times New Roman" w:hAnsi="Arial" w:cs="Arial"/>
          <w:b/>
          <w:lang w:eastAsia="en-GB"/>
        </w:rPr>
        <w:t>(zagotavljanje podatkov za načrtovalsko orodje)</w:t>
      </w:r>
    </w:p>
    <w:p w14:paraId="3245D43A" w14:textId="77777777" w:rsidR="00CE3993" w:rsidRPr="00217BD3" w:rsidRDefault="00CE3993" w:rsidP="00CE3993">
      <w:pPr>
        <w:tabs>
          <w:tab w:val="left" w:pos="360"/>
        </w:tabs>
        <w:spacing w:before="120" w:after="120" w:line="240" w:lineRule="auto"/>
        <w:rPr>
          <w:rFonts w:ascii="Arial" w:eastAsia="Times New Roman" w:hAnsi="Arial" w:cs="Arial"/>
          <w:b/>
          <w:lang w:eastAsia="en-GB"/>
        </w:rPr>
      </w:pPr>
    </w:p>
    <w:p w14:paraId="7C2718BE" w14:textId="7224B603" w:rsidR="00B51A68" w:rsidRPr="00217BD3" w:rsidRDefault="00B51A68" w:rsidP="008D63B3">
      <w:pPr>
        <w:pStyle w:val="Odstavekseznama"/>
        <w:numPr>
          <w:ilvl w:val="0"/>
          <w:numId w:val="57"/>
        </w:numPr>
        <w:tabs>
          <w:tab w:val="left" w:pos="360"/>
        </w:tabs>
        <w:spacing w:before="120" w:after="120" w:line="240" w:lineRule="auto"/>
        <w:ind w:left="714" w:hanging="357"/>
        <w:jc w:val="both"/>
        <w:rPr>
          <w:rFonts w:ascii="Arial" w:eastAsia="Calibri" w:hAnsi="Arial" w:cs="Arial"/>
        </w:rPr>
      </w:pPr>
      <w:r w:rsidRPr="00217BD3">
        <w:rPr>
          <w:rFonts w:ascii="Arial" w:eastAsia="Calibri" w:hAnsi="Arial" w:cs="Arial"/>
        </w:rPr>
        <w:t>Za izvajanje naloge iz petega odstavka</w:t>
      </w:r>
      <w:r w:rsidR="00EA1DDA" w:rsidRPr="00217BD3">
        <w:rPr>
          <w:rFonts w:ascii="Arial" w:eastAsia="Calibri" w:hAnsi="Arial" w:cs="Arial"/>
        </w:rPr>
        <w:t xml:space="preserve"> 1</w:t>
      </w:r>
      <w:r w:rsidR="00092314" w:rsidRPr="00217BD3">
        <w:rPr>
          <w:rFonts w:ascii="Arial" w:eastAsia="Calibri" w:hAnsi="Arial" w:cs="Arial"/>
        </w:rPr>
        <w:t>2</w:t>
      </w:r>
      <w:r w:rsidR="00EA1DDA" w:rsidRPr="00217BD3">
        <w:rPr>
          <w:rFonts w:ascii="Arial" w:eastAsia="Calibri" w:hAnsi="Arial" w:cs="Arial"/>
        </w:rPr>
        <w:t xml:space="preserve">. člena </w:t>
      </w:r>
      <w:r w:rsidRPr="00217BD3">
        <w:rPr>
          <w:rFonts w:ascii="Arial" w:eastAsia="Calibri" w:hAnsi="Arial" w:cs="Arial"/>
        </w:rPr>
        <w:t>tega zakona, so upravljavci podatkovnih baz podatkov, ki  niso javno dostopne, dolžni izvajalcu posredovati podatke, ki predstavljajo obvezne vhodne parametre za delovanje načrtovalskega orodja. Iz svojih podatkovnih baz so dolžni posredovati podatke predvsem:</w:t>
      </w:r>
    </w:p>
    <w:p w14:paraId="60F0AAF5" w14:textId="1E700FC6" w:rsidR="00B51A68" w:rsidRPr="00217BD3" w:rsidRDefault="00B51A68" w:rsidP="008D63B3">
      <w:pPr>
        <w:numPr>
          <w:ilvl w:val="0"/>
          <w:numId w:val="88"/>
        </w:numPr>
        <w:tabs>
          <w:tab w:val="left" w:pos="360"/>
        </w:tabs>
        <w:spacing w:before="120" w:after="120" w:line="240" w:lineRule="auto"/>
        <w:jc w:val="both"/>
        <w:rPr>
          <w:rFonts w:ascii="Arial" w:eastAsia="Calibri" w:hAnsi="Arial" w:cs="Arial"/>
          <w:color w:val="C00000"/>
        </w:rPr>
      </w:pPr>
      <w:r w:rsidRPr="00217BD3">
        <w:rPr>
          <w:rFonts w:ascii="Arial" w:eastAsia="Calibri" w:hAnsi="Arial" w:cs="Arial"/>
        </w:rPr>
        <w:t>distribucijska podjetja</w:t>
      </w:r>
      <w:r w:rsidR="00344A4E" w:rsidRPr="00217BD3">
        <w:rPr>
          <w:rFonts w:ascii="Arial" w:eastAsia="Calibri" w:hAnsi="Arial" w:cs="Arial"/>
        </w:rPr>
        <w:t xml:space="preserve"> in sistemski operater o topologiji omrežja, obremenitvah, prevzemu energije, zmogljivosti omrežja ter</w:t>
      </w:r>
      <w:r w:rsidRPr="00217BD3">
        <w:rPr>
          <w:rFonts w:ascii="Arial" w:eastAsia="Calibri" w:hAnsi="Arial" w:cs="Arial"/>
        </w:rPr>
        <w:t xml:space="preserve"> </w:t>
      </w:r>
      <w:r w:rsidR="00344A4E" w:rsidRPr="00217BD3">
        <w:rPr>
          <w:rFonts w:ascii="Arial" w:eastAsia="Calibri" w:hAnsi="Arial" w:cs="Arial"/>
        </w:rPr>
        <w:t xml:space="preserve">načrtovanih investicijah v razširitev in ojačitve omrežja, </w:t>
      </w:r>
    </w:p>
    <w:p w14:paraId="032DD5D6" w14:textId="2DD5FD5D" w:rsidR="00DC3A9F" w:rsidRPr="00217BD3" w:rsidRDefault="00344A4E" w:rsidP="008D63B3">
      <w:pPr>
        <w:numPr>
          <w:ilvl w:val="0"/>
          <w:numId w:val="88"/>
        </w:numPr>
        <w:spacing w:before="120" w:after="120" w:line="240" w:lineRule="auto"/>
        <w:jc w:val="both"/>
        <w:rPr>
          <w:rFonts w:ascii="Arial" w:eastAsia="Calibri" w:hAnsi="Arial" w:cs="Arial"/>
          <w:color w:val="C00000"/>
        </w:rPr>
      </w:pPr>
      <w:r w:rsidRPr="00217BD3">
        <w:rPr>
          <w:rFonts w:ascii="Arial" w:eastAsia="Calibri" w:hAnsi="Arial" w:cs="Arial"/>
        </w:rPr>
        <w:t>upravljavci javnih cest o prometnih tokovih, dnevnih obremenitva</w:t>
      </w:r>
      <w:r w:rsidR="00DC3A9F" w:rsidRPr="00217BD3">
        <w:rPr>
          <w:rFonts w:ascii="Arial" w:eastAsia="Calibri" w:hAnsi="Arial" w:cs="Arial"/>
        </w:rPr>
        <w:t>h, tranzitnih tokovih, povprečnem letnem dnevnem</w:t>
      </w:r>
      <w:r w:rsidRPr="00217BD3">
        <w:rPr>
          <w:rFonts w:ascii="Arial" w:eastAsia="Calibri" w:hAnsi="Arial" w:cs="Arial"/>
        </w:rPr>
        <w:t xml:space="preserve"> promet</w:t>
      </w:r>
      <w:r w:rsidR="00DC3A9F" w:rsidRPr="00217BD3">
        <w:rPr>
          <w:rFonts w:ascii="Arial" w:eastAsia="Calibri" w:hAnsi="Arial" w:cs="Arial"/>
        </w:rPr>
        <w:t>u ter</w:t>
      </w:r>
      <w:r w:rsidRPr="00217BD3">
        <w:rPr>
          <w:rFonts w:ascii="Arial" w:eastAsia="Calibri" w:hAnsi="Arial" w:cs="Arial"/>
        </w:rPr>
        <w:t xml:space="preserve"> </w:t>
      </w:r>
      <w:r w:rsidR="00DC3A9F" w:rsidRPr="00217BD3">
        <w:rPr>
          <w:rFonts w:ascii="Arial" w:eastAsia="Calibri" w:hAnsi="Arial" w:cs="Arial"/>
        </w:rPr>
        <w:t>migracijskih tokovih</w:t>
      </w:r>
      <w:r w:rsidR="004A560A" w:rsidRPr="00217BD3">
        <w:rPr>
          <w:rFonts w:ascii="Arial" w:eastAsia="Calibri" w:hAnsi="Arial" w:cs="Arial"/>
        </w:rPr>
        <w:t>,</w:t>
      </w:r>
      <w:r w:rsidR="00DC3A9F" w:rsidRPr="00217BD3">
        <w:rPr>
          <w:rFonts w:ascii="Arial" w:eastAsia="Calibri" w:hAnsi="Arial" w:cs="Arial"/>
        </w:rPr>
        <w:t xml:space="preserve"> ločeno za lahka in težka vozila</w:t>
      </w:r>
      <w:r w:rsidR="004A560A" w:rsidRPr="00217BD3">
        <w:rPr>
          <w:rFonts w:ascii="Arial" w:eastAsia="Calibri" w:hAnsi="Arial" w:cs="Arial"/>
        </w:rPr>
        <w:t>,</w:t>
      </w:r>
      <w:r w:rsidR="00DC3A9F" w:rsidRPr="00217BD3">
        <w:rPr>
          <w:rFonts w:ascii="Arial" w:eastAsia="Calibri" w:hAnsi="Arial" w:cs="Arial"/>
        </w:rPr>
        <w:t xml:space="preserve"> v kolikor se zbirajo ločeno, potek cestnega omrežja in načrtovane </w:t>
      </w:r>
      <w:r w:rsidR="00DC3A9F" w:rsidRPr="00217BD3">
        <w:rPr>
          <w:rFonts w:ascii="Arial" w:eastAsia="Calibri" w:hAnsi="Arial" w:cs="Arial"/>
        </w:rPr>
        <w:lastRenderedPageBreak/>
        <w:t xml:space="preserve">investicije v razširitve cestnih omrežij vključno s počivališči za lahka vozila in varnimi ter varovanimi počivališči za težka vozila, </w:t>
      </w:r>
    </w:p>
    <w:p w14:paraId="1FB96E00" w14:textId="5160C829" w:rsidR="00B51A68" w:rsidRPr="00217BD3" w:rsidRDefault="008C75D6" w:rsidP="008D63B3">
      <w:pPr>
        <w:numPr>
          <w:ilvl w:val="0"/>
          <w:numId w:val="88"/>
        </w:numPr>
        <w:spacing w:before="120" w:after="120" w:line="240" w:lineRule="auto"/>
        <w:jc w:val="both"/>
        <w:rPr>
          <w:rFonts w:ascii="Arial" w:eastAsia="Calibri" w:hAnsi="Arial" w:cs="Arial"/>
          <w:color w:val="C00000"/>
        </w:rPr>
      </w:pPr>
      <w:r w:rsidRPr="00217BD3">
        <w:rPr>
          <w:rFonts w:ascii="Arial" w:eastAsia="Calibri" w:hAnsi="Arial" w:cs="Arial"/>
        </w:rPr>
        <w:t xml:space="preserve">upravljavci </w:t>
      </w:r>
      <w:r w:rsidR="00712F7D" w:rsidRPr="00217BD3">
        <w:rPr>
          <w:rFonts w:ascii="Arial" w:eastAsia="Calibri" w:hAnsi="Arial" w:cs="Arial"/>
        </w:rPr>
        <w:t xml:space="preserve">druge </w:t>
      </w:r>
      <w:r w:rsidR="00DC3A9F" w:rsidRPr="00217BD3">
        <w:rPr>
          <w:rFonts w:ascii="Arial" w:eastAsia="Calibri" w:hAnsi="Arial" w:cs="Arial"/>
        </w:rPr>
        <w:t>podporne infrastrukture in podatkovnih baz</w:t>
      </w:r>
      <w:r w:rsidR="004A560A" w:rsidRPr="00217BD3">
        <w:rPr>
          <w:rFonts w:ascii="Arial" w:eastAsia="Calibri" w:hAnsi="Arial" w:cs="Arial"/>
        </w:rPr>
        <w:t>,</w:t>
      </w:r>
      <w:r w:rsidR="00DC3A9F" w:rsidRPr="00217BD3">
        <w:rPr>
          <w:rFonts w:ascii="Arial" w:eastAsia="Calibri" w:hAnsi="Arial" w:cs="Arial"/>
        </w:rPr>
        <w:t xml:space="preserve"> kot so k</w:t>
      </w:r>
      <w:r w:rsidRPr="00217BD3">
        <w:rPr>
          <w:rFonts w:ascii="Arial" w:eastAsia="Calibri" w:hAnsi="Arial" w:cs="Arial"/>
        </w:rPr>
        <w:t>omunikacijska infrastruktura,</w:t>
      </w:r>
      <w:r w:rsidR="00DC3A9F" w:rsidRPr="00217BD3">
        <w:rPr>
          <w:rFonts w:ascii="Arial" w:eastAsia="Calibri" w:hAnsi="Arial" w:cs="Arial"/>
        </w:rPr>
        <w:t xml:space="preserve"> </w:t>
      </w:r>
      <w:r w:rsidRPr="00217BD3">
        <w:rPr>
          <w:rFonts w:ascii="Arial" w:eastAsia="Calibri" w:hAnsi="Arial" w:cs="Arial"/>
        </w:rPr>
        <w:t xml:space="preserve">javne </w:t>
      </w:r>
      <w:r w:rsidR="00DC3A9F" w:rsidRPr="00217BD3">
        <w:rPr>
          <w:rFonts w:ascii="Arial" w:eastAsia="Calibri" w:hAnsi="Arial" w:cs="Arial"/>
        </w:rPr>
        <w:t xml:space="preserve">parkirne </w:t>
      </w:r>
      <w:r w:rsidRPr="00217BD3">
        <w:rPr>
          <w:rFonts w:ascii="Arial" w:eastAsia="Calibri" w:hAnsi="Arial" w:cs="Arial"/>
        </w:rPr>
        <w:t>površine ter drugi imetniki podatkov kot izhaja</w:t>
      </w:r>
      <w:r w:rsidR="00092314" w:rsidRPr="00217BD3">
        <w:rPr>
          <w:rFonts w:ascii="Arial" w:eastAsia="Calibri" w:hAnsi="Arial" w:cs="Arial"/>
        </w:rPr>
        <w:t>jo</w:t>
      </w:r>
      <w:r w:rsidRPr="00217BD3">
        <w:rPr>
          <w:rFonts w:ascii="Arial" w:eastAsia="Calibri" w:hAnsi="Arial" w:cs="Arial"/>
        </w:rPr>
        <w:t xml:space="preserve"> iz drugega odstavka </w:t>
      </w:r>
      <w:r w:rsidR="00092314" w:rsidRPr="00217BD3">
        <w:rPr>
          <w:rFonts w:ascii="Arial" w:eastAsia="Calibri" w:hAnsi="Arial" w:cs="Arial"/>
        </w:rPr>
        <w:t>8</w:t>
      </w:r>
      <w:r w:rsidRPr="00217BD3">
        <w:rPr>
          <w:rFonts w:ascii="Arial" w:eastAsia="Calibri" w:hAnsi="Arial" w:cs="Arial"/>
        </w:rPr>
        <w:t>. člena ter prvega in tretjega</w:t>
      </w:r>
      <w:r w:rsidR="006A23A3" w:rsidRPr="00217BD3">
        <w:rPr>
          <w:rFonts w:ascii="Arial" w:eastAsia="Calibri" w:hAnsi="Arial" w:cs="Arial"/>
        </w:rPr>
        <w:t xml:space="preserve"> odstavka </w:t>
      </w:r>
      <w:r w:rsidR="00092314" w:rsidRPr="00217BD3">
        <w:rPr>
          <w:rFonts w:ascii="Arial" w:eastAsia="Calibri" w:hAnsi="Arial" w:cs="Arial"/>
        </w:rPr>
        <w:t>9</w:t>
      </w:r>
      <w:r w:rsidR="006A23A3" w:rsidRPr="00217BD3">
        <w:rPr>
          <w:rFonts w:ascii="Arial" w:eastAsia="Calibri" w:hAnsi="Arial" w:cs="Arial"/>
        </w:rPr>
        <w:t>. člena tega zakona.</w:t>
      </w:r>
    </w:p>
    <w:p w14:paraId="36A4CABF" w14:textId="0C9D9628" w:rsidR="00B51A68" w:rsidRPr="00217BD3" w:rsidRDefault="00B51A68" w:rsidP="008D63B3">
      <w:pPr>
        <w:pStyle w:val="Odstavekseznama"/>
        <w:numPr>
          <w:ilvl w:val="0"/>
          <w:numId w:val="57"/>
        </w:numPr>
        <w:spacing w:before="120" w:after="120" w:line="240" w:lineRule="auto"/>
        <w:jc w:val="both"/>
        <w:rPr>
          <w:rFonts w:ascii="Arial" w:eastAsia="Calibri" w:hAnsi="Arial" w:cs="Arial"/>
        </w:rPr>
      </w:pPr>
      <w:r w:rsidRPr="00217BD3">
        <w:rPr>
          <w:rFonts w:ascii="Arial" w:eastAsia="Calibri" w:hAnsi="Arial" w:cs="Arial"/>
        </w:rPr>
        <w:t xml:space="preserve">Izvajalcu je upravljavec podatkovne baze podatkov iz prejšnjega odstavka dolžan posredovati podatke, ki ne vključujejo osebnih podatkov, tako da omogoči neposreden dostop do njih ali da mu jih pošlje v dogovorjeni obliki. </w:t>
      </w:r>
    </w:p>
    <w:p w14:paraId="5F656636" w14:textId="77777777" w:rsidR="00092314" w:rsidRPr="00217BD3" w:rsidRDefault="00092314" w:rsidP="008D63B3">
      <w:pPr>
        <w:pStyle w:val="Odstavekseznama"/>
        <w:spacing w:before="120" w:after="120" w:line="240" w:lineRule="auto"/>
        <w:jc w:val="both"/>
        <w:rPr>
          <w:rFonts w:ascii="Arial" w:eastAsia="Calibri" w:hAnsi="Arial" w:cs="Arial"/>
        </w:rPr>
      </w:pPr>
    </w:p>
    <w:p w14:paraId="6B02CB7D" w14:textId="4CA5E093" w:rsidR="00B51A68" w:rsidRPr="00217BD3" w:rsidRDefault="00B51A68" w:rsidP="008D63B3">
      <w:pPr>
        <w:pStyle w:val="Odstavekseznama"/>
        <w:numPr>
          <w:ilvl w:val="0"/>
          <w:numId w:val="57"/>
        </w:numPr>
        <w:spacing w:before="120" w:after="120" w:line="240" w:lineRule="auto"/>
        <w:jc w:val="both"/>
        <w:rPr>
          <w:rFonts w:ascii="Arial" w:eastAsia="Calibri" w:hAnsi="Arial" w:cs="Arial"/>
        </w:rPr>
      </w:pPr>
      <w:r w:rsidRPr="00217BD3">
        <w:rPr>
          <w:rFonts w:ascii="Arial" w:eastAsia="Calibri" w:hAnsi="Arial" w:cs="Arial"/>
        </w:rPr>
        <w:t>Izvajalec pripravi tehnična pravila za izvajanje tega člena in jih objavi na svoji spletni strani.</w:t>
      </w:r>
      <w:r w:rsidR="008C75D6" w:rsidRPr="00217BD3">
        <w:rPr>
          <w:rFonts w:ascii="Arial" w:hAnsi="Arial" w:cs="Arial"/>
        </w:rPr>
        <w:t xml:space="preserve"> V pravilih določi </w:t>
      </w:r>
      <w:r w:rsidR="008C75D6" w:rsidRPr="00217BD3">
        <w:rPr>
          <w:rFonts w:ascii="Arial" w:eastAsia="Calibri" w:hAnsi="Arial" w:cs="Arial"/>
        </w:rPr>
        <w:t>vsebino podatkov, način zagotavljanja dostopa, varnost podatkov, časovno osveževanje in ostale parametre pomembne za delovanje načrtovalskega orodja.</w:t>
      </w:r>
    </w:p>
    <w:p w14:paraId="12A53BDA" w14:textId="77777777" w:rsidR="00CB3043" w:rsidRPr="00217BD3" w:rsidRDefault="00CB3043" w:rsidP="00CB3043">
      <w:pPr>
        <w:pStyle w:val="Odstavekseznama"/>
        <w:spacing w:before="120" w:after="120" w:line="240" w:lineRule="auto"/>
        <w:rPr>
          <w:rFonts w:ascii="Arial" w:eastAsia="Calibri" w:hAnsi="Arial" w:cs="Arial"/>
        </w:rPr>
      </w:pPr>
    </w:p>
    <w:p w14:paraId="5F70E1AA" w14:textId="77777777" w:rsidR="00CB3043" w:rsidRPr="00217BD3" w:rsidRDefault="00CB3043" w:rsidP="00CB3043">
      <w:pPr>
        <w:pStyle w:val="Odstavekseznama"/>
        <w:spacing w:before="120" w:after="120" w:line="240" w:lineRule="auto"/>
        <w:rPr>
          <w:rFonts w:ascii="Arial" w:eastAsia="Calibri" w:hAnsi="Arial" w:cs="Arial"/>
        </w:rPr>
      </w:pPr>
    </w:p>
    <w:p w14:paraId="366F9B40" w14:textId="7715CD0C" w:rsidR="00B51A68" w:rsidRPr="00217BD3" w:rsidRDefault="00B51A68" w:rsidP="00B51A68">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7C93F317" w14:textId="486C21EF" w:rsidR="00B51A68" w:rsidRPr="00217BD3" w:rsidRDefault="00B51A68" w:rsidP="00B51A68">
      <w:pPr>
        <w:shd w:val="clear" w:color="auto" w:fill="FFFFFF"/>
        <w:spacing w:after="0" w:line="240" w:lineRule="auto"/>
        <w:jc w:val="center"/>
        <w:rPr>
          <w:rFonts w:ascii="Arial" w:eastAsia="Times New Roman" w:hAnsi="Arial" w:cs="Arial"/>
          <w:b/>
          <w:bCs/>
          <w:lang w:eastAsia="sl-SI"/>
        </w:rPr>
      </w:pPr>
      <w:r w:rsidRPr="00217BD3">
        <w:rPr>
          <w:rFonts w:ascii="Arial" w:eastAsia="Times New Roman" w:hAnsi="Arial" w:cs="Arial"/>
          <w:b/>
          <w:bCs/>
          <w:lang w:eastAsia="sl-SI"/>
        </w:rPr>
        <w:t>(financiranje gospodarske javne službe)</w:t>
      </w:r>
    </w:p>
    <w:p w14:paraId="775EAB55" w14:textId="77777777" w:rsidR="00B51A68" w:rsidRPr="00217BD3" w:rsidRDefault="00B51A68" w:rsidP="00B51A68">
      <w:pPr>
        <w:shd w:val="clear" w:color="auto" w:fill="FFFFFF"/>
        <w:spacing w:after="0" w:line="240" w:lineRule="auto"/>
        <w:jc w:val="center"/>
        <w:rPr>
          <w:rFonts w:ascii="Arial" w:eastAsia="Times New Roman" w:hAnsi="Arial" w:cs="Arial"/>
          <w:b/>
          <w:bCs/>
          <w:lang w:eastAsia="sl-SI"/>
        </w:rPr>
      </w:pPr>
    </w:p>
    <w:p w14:paraId="52E1A627" w14:textId="77777777" w:rsidR="00B51A68" w:rsidRPr="00217BD3" w:rsidRDefault="00B51A68" w:rsidP="008D63B3">
      <w:pPr>
        <w:pStyle w:val="Odstavekseznama"/>
        <w:numPr>
          <w:ilvl w:val="0"/>
          <w:numId w:val="59"/>
        </w:numPr>
        <w:shd w:val="clear" w:color="auto" w:fill="FFFFFF"/>
        <w:spacing w:before="240" w:after="0" w:line="240" w:lineRule="auto"/>
        <w:jc w:val="both"/>
        <w:rPr>
          <w:rFonts w:ascii="Arial" w:eastAsia="Times New Roman" w:hAnsi="Arial" w:cs="Arial"/>
          <w:lang w:eastAsia="sl-SI"/>
        </w:rPr>
      </w:pPr>
      <w:r w:rsidRPr="00217BD3">
        <w:rPr>
          <w:rFonts w:ascii="Arial" w:eastAsia="Times New Roman" w:hAnsi="Arial" w:cs="Arial"/>
          <w:lang w:eastAsia="sl-SI"/>
        </w:rPr>
        <w:t>Dejavnost  gospodarske javne službe se financira iz:</w:t>
      </w:r>
    </w:p>
    <w:p w14:paraId="3A81AF78" w14:textId="20974919" w:rsidR="00B51A68" w:rsidRPr="00217BD3" w:rsidRDefault="00B51A68" w:rsidP="008D63B3">
      <w:pPr>
        <w:numPr>
          <w:ilvl w:val="0"/>
          <w:numId w:val="58"/>
        </w:numPr>
        <w:shd w:val="clear" w:color="auto" w:fill="FFFFFF"/>
        <w:spacing w:after="0" w:line="240" w:lineRule="auto"/>
        <w:ind w:left="714" w:hanging="357"/>
        <w:jc w:val="both"/>
        <w:rPr>
          <w:rFonts w:ascii="Arial" w:eastAsia="Times New Roman" w:hAnsi="Arial" w:cs="Arial"/>
          <w:lang w:eastAsia="sl-SI"/>
        </w:rPr>
      </w:pPr>
      <w:r w:rsidRPr="00217BD3">
        <w:rPr>
          <w:rFonts w:ascii="Arial" w:eastAsia="Times New Roman" w:hAnsi="Arial" w:cs="Arial"/>
          <w:lang w:eastAsia="sl-SI"/>
        </w:rPr>
        <w:t>prispevka za spodbujanje prehoda n</w:t>
      </w:r>
      <w:r w:rsidR="00EA1DDA" w:rsidRPr="00217BD3">
        <w:rPr>
          <w:rFonts w:ascii="Arial" w:eastAsia="Times New Roman" w:hAnsi="Arial" w:cs="Arial"/>
          <w:lang w:eastAsia="sl-SI"/>
        </w:rPr>
        <w:t>a alternativna goriva v prometu,</w:t>
      </w:r>
    </w:p>
    <w:p w14:paraId="1C356EE1" w14:textId="3B515E7A" w:rsidR="00B51A68" w:rsidRPr="00217BD3" w:rsidRDefault="00B51A68" w:rsidP="008D63B3">
      <w:pPr>
        <w:numPr>
          <w:ilvl w:val="0"/>
          <w:numId w:val="58"/>
        </w:numPr>
        <w:shd w:val="clear" w:color="auto" w:fill="FFFFFF"/>
        <w:spacing w:after="0" w:line="240" w:lineRule="auto"/>
        <w:ind w:left="714" w:hanging="357"/>
        <w:jc w:val="both"/>
        <w:rPr>
          <w:rFonts w:ascii="Arial" w:eastAsia="Times New Roman" w:hAnsi="Arial" w:cs="Arial"/>
          <w:lang w:eastAsia="sl-SI"/>
        </w:rPr>
      </w:pPr>
      <w:r w:rsidRPr="00217BD3">
        <w:rPr>
          <w:rFonts w:ascii="Arial" w:eastAsia="Times New Roman" w:hAnsi="Arial" w:cs="Arial"/>
          <w:color w:val="000000"/>
          <w:shd w:val="clear" w:color="auto" w:fill="FFFFFF"/>
          <w:lang w:eastAsia="sl-SI"/>
        </w:rPr>
        <w:t>prihodka od zakupa priključnih</w:t>
      </w:r>
      <w:r w:rsidR="00EA1DDA" w:rsidRPr="00217BD3">
        <w:rPr>
          <w:rFonts w:ascii="Arial" w:eastAsia="Times New Roman" w:hAnsi="Arial" w:cs="Arial"/>
          <w:color w:val="000000"/>
          <w:shd w:val="clear" w:color="auto" w:fill="FFFFFF"/>
          <w:lang w:eastAsia="sl-SI"/>
        </w:rPr>
        <w:t xml:space="preserve"> zmogljivosti za polnilna mesta,</w:t>
      </w:r>
    </w:p>
    <w:p w14:paraId="48EB70E0" w14:textId="7EA231E8" w:rsidR="00B51A68" w:rsidRPr="00217BD3" w:rsidRDefault="000A6CFF" w:rsidP="008D63B3">
      <w:pPr>
        <w:pStyle w:val="Odstavekseznama"/>
        <w:numPr>
          <w:ilvl w:val="0"/>
          <w:numId w:val="58"/>
        </w:numPr>
        <w:ind w:left="714" w:hanging="357"/>
        <w:jc w:val="both"/>
        <w:rPr>
          <w:rFonts w:ascii="Arial" w:eastAsia="Times New Roman" w:hAnsi="Arial" w:cs="Arial"/>
          <w:lang w:eastAsia="sl-SI"/>
        </w:rPr>
      </w:pPr>
      <w:r w:rsidRPr="00217BD3">
        <w:rPr>
          <w:rFonts w:ascii="Arial" w:eastAsia="Times New Roman" w:hAnsi="Arial" w:cs="Arial"/>
          <w:lang w:eastAsia="sl-SI"/>
        </w:rPr>
        <w:t>drugih prihodkov izvajalca</w:t>
      </w:r>
      <w:r w:rsidR="00EA1DDA" w:rsidRPr="00217BD3">
        <w:rPr>
          <w:rFonts w:ascii="Arial" w:eastAsia="Times New Roman" w:hAnsi="Arial" w:cs="Arial"/>
          <w:lang w:eastAsia="sl-SI"/>
        </w:rPr>
        <w:t>, ki jih lahko določi vlada v koncesijskem aktu iz osmega odstavka 1</w:t>
      </w:r>
      <w:r w:rsidR="00372723" w:rsidRPr="00217BD3">
        <w:rPr>
          <w:rFonts w:ascii="Arial" w:eastAsia="Times New Roman" w:hAnsi="Arial" w:cs="Arial"/>
          <w:lang w:eastAsia="sl-SI"/>
        </w:rPr>
        <w:t>2</w:t>
      </w:r>
      <w:r w:rsidR="00EA1DDA" w:rsidRPr="00217BD3">
        <w:rPr>
          <w:rFonts w:ascii="Arial" w:eastAsia="Times New Roman" w:hAnsi="Arial" w:cs="Arial"/>
          <w:lang w:eastAsia="sl-SI"/>
        </w:rPr>
        <w:t xml:space="preserve">. člena tega zakona. </w:t>
      </w:r>
    </w:p>
    <w:p w14:paraId="0B5611A0" w14:textId="7796BC21" w:rsidR="00B51A68" w:rsidRPr="00217BD3" w:rsidRDefault="00083D47" w:rsidP="008D63B3">
      <w:pPr>
        <w:numPr>
          <w:ilvl w:val="0"/>
          <w:numId w:val="59"/>
        </w:numPr>
        <w:shd w:val="clear" w:color="auto" w:fill="FFFFFF"/>
        <w:spacing w:after="0" w:line="240" w:lineRule="auto"/>
        <w:jc w:val="both"/>
        <w:rPr>
          <w:rFonts w:ascii="Arial" w:eastAsia="Times New Roman" w:hAnsi="Arial" w:cs="Arial"/>
          <w:lang w:eastAsia="sl-SI"/>
        </w:rPr>
      </w:pPr>
      <w:r w:rsidRPr="00217BD3">
        <w:rPr>
          <w:rFonts w:ascii="Arial" w:eastAsia="Times New Roman" w:hAnsi="Arial" w:cs="Arial"/>
          <w:lang w:eastAsia="sl-SI"/>
        </w:rPr>
        <w:t>Če prihodki od trženja zmogljivosti polnilnih parkov in drugi prihodki ne zagotavljajo zadostnih sredstev za izvajanje gospodarske javne službe, se razlika do pokrivanja upravičenih stroškov javne službe zagotovi iz</w:t>
      </w:r>
      <w:r w:rsidRPr="00217BD3">
        <w:t xml:space="preserve"> </w:t>
      </w:r>
      <w:r w:rsidRPr="00217BD3">
        <w:rPr>
          <w:rFonts w:ascii="Arial" w:eastAsia="Times New Roman" w:hAnsi="Arial" w:cs="Arial"/>
          <w:lang w:eastAsia="sl-SI"/>
        </w:rPr>
        <w:t xml:space="preserve">prispevka za spodbujanje prehoda na alternativna goriva v prometu. </w:t>
      </w:r>
      <w:r w:rsidR="00B51A68" w:rsidRPr="00217BD3">
        <w:rPr>
          <w:rFonts w:ascii="Arial" w:eastAsia="Times New Roman" w:hAnsi="Arial" w:cs="Arial"/>
          <w:lang w:eastAsia="sl-SI"/>
        </w:rPr>
        <w:t xml:space="preserve">Višino </w:t>
      </w:r>
      <w:r w:rsidRPr="00217BD3">
        <w:rPr>
          <w:rFonts w:ascii="Arial" w:eastAsia="Times New Roman" w:hAnsi="Arial" w:cs="Arial"/>
          <w:lang w:eastAsia="sl-SI"/>
        </w:rPr>
        <w:t xml:space="preserve">teh </w:t>
      </w:r>
      <w:r w:rsidR="00B51A68" w:rsidRPr="00217BD3">
        <w:rPr>
          <w:rFonts w:ascii="Arial" w:eastAsia="Times New Roman" w:hAnsi="Arial" w:cs="Arial"/>
          <w:lang w:eastAsia="sl-SI"/>
        </w:rPr>
        <w:t>sredstev določi vlada na podlagi sprejetega letnega programa dela in finančnega načrta izvajalca, ki se nanaša na izvajanje gospodarske javne službe iz tega zakona.</w:t>
      </w:r>
    </w:p>
    <w:p w14:paraId="7FEEEF34" w14:textId="77777777" w:rsidR="00B51A68" w:rsidRPr="00217BD3" w:rsidRDefault="00B51A68" w:rsidP="008D63B3">
      <w:pPr>
        <w:shd w:val="clear" w:color="auto" w:fill="FFFFFF"/>
        <w:spacing w:after="0" w:line="240" w:lineRule="auto"/>
        <w:ind w:left="357"/>
        <w:jc w:val="both"/>
        <w:rPr>
          <w:rFonts w:ascii="Arial" w:eastAsia="Times New Roman" w:hAnsi="Arial" w:cs="Arial"/>
          <w:lang w:eastAsia="sl-SI"/>
        </w:rPr>
      </w:pPr>
    </w:p>
    <w:p w14:paraId="0C5B940E" w14:textId="77777777" w:rsidR="00B51A68" w:rsidRPr="00217BD3" w:rsidRDefault="00B51A68" w:rsidP="008D63B3">
      <w:pPr>
        <w:numPr>
          <w:ilvl w:val="0"/>
          <w:numId w:val="59"/>
        </w:numPr>
        <w:shd w:val="clear" w:color="auto" w:fill="FFFFFF"/>
        <w:spacing w:after="0" w:line="240" w:lineRule="auto"/>
        <w:jc w:val="both"/>
        <w:rPr>
          <w:rFonts w:ascii="Arial" w:eastAsia="Times New Roman" w:hAnsi="Arial" w:cs="Arial"/>
          <w:lang w:eastAsia="sl-SI"/>
        </w:rPr>
      </w:pPr>
      <w:r w:rsidRPr="00217BD3">
        <w:rPr>
          <w:rFonts w:ascii="Arial" w:eastAsia="Times New Roman" w:hAnsi="Arial" w:cs="Arial"/>
          <w:lang w:eastAsia="sl-SI"/>
        </w:rPr>
        <w:t>Izvajalec mora skladno z računovodskimi standardi voditi ločene računovodske evidence za dejavnost gospodarske javne službe po tem zakonu.</w:t>
      </w:r>
      <w:r w:rsidRPr="00217BD3">
        <w:rPr>
          <w:rFonts w:ascii="Times New Roman" w:eastAsia="Times New Roman" w:hAnsi="Times New Roman" w:cs="Times New Roman"/>
          <w:sz w:val="24"/>
          <w:szCs w:val="24"/>
          <w:lang w:eastAsia="sl-SI"/>
        </w:rPr>
        <w:t xml:space="preserve"> </w:t>
      </w:r>
      <w:r w:rsidRPr="00217BD3">
        <w:rPr>
          <w:rFonts w:ascii="Arial" w:eastAsia="Times New Roman" w:hAnsi="Arial" w:cs="Arial"/>
          <w:lang w:eastAsia="sl-SI"/>
        </w:rPr>
        <w:t xml:space="preserve">Sredstva iz prvega odstavka tega člena, ki jih izvajalec prejme za opravljanje gospodarske javne službe po tem zakonu, se ne smejo prenesti na drugo področje dejavnosti izvajalca. </w:t>
      </w:r>
    </w:p>
    <w:p w14:paraId="668E9E07" w14:textId="77777777" w:rsidR="00B51A68" w:rsidRPr="00217BD3" w:rsidRDefault="00B51A68" w:rsidP="00B51A68">
      <w:pPr>
        <w:pStyle w:val="Odstavekseznama"/>
        <w:suppressAutoHyphens/>
        <w:spacing w:before="480" w:after="0" w:line="240" w:lineRule="auto"/>
        <w:ind w:left="0"/>
        <w:rPr>
          <w:rFonts w:ascii="Arial" w:eastAsia="Times New Roman" w:hAnsi="Arial" w:cs="Arial"/>
          <w:b/>
          <w:lang w:eastAsia="en-GB"/>
        </w:rPr>
      </w:pPr>
    </w:p>
    <w:p w14:paraId="5D93CCDF" w14:textId="4DADF4C7" w:rsidR="00B51A68" w:rsidRPr="00217BD3" w:rsidRDefault="00B51A68" w:rsidP="00CC1CBE">
      <w:pPr>
        <w:pStyle w:val="Odstavekseznama"/>
        <w:numPr>
          <w:ilvl w:val="0"/>
          <w:numId w:val="51"/>
        </w:numPr>
        <w:suppressAutoHyphens/>
        <w:spacing w:before="480" w:after="0" w:line="240" w:lineRule="auto"/>
        <w:jc w:val="center"/>
        <w:rPr>
          <w:rFonts w:ascii="Arial" w:eastAsia="Times New Roman" w:hAnsi="Arial" w:cs="Arial"/>
          <w:bCs/>
          <w:lang w:eastAsia="en-GB"/>
        </w:rPr>
      </w:pPr>
      <w:r w:rsidRPr="00217BD3">
        <w:rPr>
          <w:rFonts w:ascii="Arial" w:eastAsia="Times New Roman" w:hAnsi="Arial" w:cs="Arial"/>
          <w:bCs/>
          <w:lang w:eastAsia="en-GB"/>
        </w:rPr>
        <w:t>Pododdelek: Polnilna infrastruktura</w:t>
      </w:r>
    </w:p>
    <w:p w14:paraId="3FA0A052" w14:textId="77777777" w:rsidR="001E72E9" w:rsidRPr="00217BD3" w:rsidRDefault="001E72E9" w:rsidP="00C4588E">
      <w:pPr>
        <w:pStyle w:val="Odstavekseznama"/>
        <w:suppressAutoHyphens/>
        <w:spacing w:before="480" w:after="0" w:line="240" w:lineRule="auto"/>
        <w:ind w:left="0"/>
        <w:rPr>
          <w:rFonts w:ascii="Arial" w:eastAsia="Times New Roman" w:hAnsi="Arial" w:cs="Arial"/>
          <w:b/>
          <w:lang w:eastAsia="en-GB"/>
        </w:rPr>
      </w:pPr>
    </w:p>
    <w:p w14:paraId="5AEDFDF0" w14:textId="77777777" w:rsidR="00C4588E" w:rsidRPr="00217BD3" w:rsidRDefault="00C4588E"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p>
    <w:p w14:paraId="49201484" w14:textId="520007AB" w:rsidR="00126588" w:rsidRPr="00217BD3" w:rsidRDefault="00126588" w:rsidP="00126588">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(deležniki na polnilni infrastrukturi</w:t>
      </w:r>
      <w:r w:rsidR="00FB1CBF" w:rsidRPr="00217BD3">
        <w:rPr>
          <w:rFonts w:ascii="Arial" w:eastAsia="Times New Roman" w:hAnsi="Arial" w:cs="Arial"/>
          <w:b/>
          <w:lang w:eastAsia="en-GB"/>
        </w:rPr>
        <w:t xml:space="preserve"> za električna vozila</w:t>
      </w:r>
      <w:r w:rsidRPr="00217BD3">
        <w:rPr>
          <w:rFonts w:ascii="Arial" w:eastAsia="Times New Roman" w:hAnsi="Arial" w:cs="Arial"/>
          <w:b/>
          <w:lang w:eastAsia="en-GB"/>
        </w:rPr>
        <w:t>)</w:t>
      </w:r>
    </w:p>
    <w:p w14:paraId="7A3D87DC" w14:textId="77777777" w:rsidR="000956D1" w:rsidRPr="00217BD3" w:rsidRDefault="000956D1" w:rsidP="00C92BD2">
      <w:pPr>
        <w:tabs>
          <w:tab w:val="left" w:pos="924"/>
        </w:tabs>
        <w:rPr>
          <w:rFonts w:ascii="Arial" w:hAnsi="Arial" w:cs="Arial"/>
          <w:lang w:eastAsia="en-GB"/>
        </w:rPr>
      </w:pPr>
    </w:p>
    <w:p w14:paraId="41D4E92B" w14:textId="6D5ECE23" w:rsidR="00FB1CBF" w:rsidRPr="00217BD3" w:rsidRDefault="00FB1CBF" w:rsidP="008D63B3">
      <w:pPr>
        <w:pStyle w:val="Odstavekseznama"/>
        <w:numPr>
          <w:ilvl w:val="0"/>
          <w:numId w:val="22"/>
        </w:numPr>
        <w:spacing w:before="120" w:after="120" w:line="240" w:lineRule="auto"/>
        <w:ind w:left="714" w:hanging="357"/>
        <w:contextualSpacing w:val="0"/>
        <w:jc w:val="both"/>
        <w:rPr>
          <w:rFonts w:ascii="Arial" w:hAnsi="Arial" w:cs="Arial"/>
          <w:lang w:eastAsia="en-GB"/>
        </w:rPr>
      </w:pPr>
      <w:r w:rsidRPr="00217BD3">
        <w:rPr>
          <w:rFonts w:ascii="Arial" w:hAnsi="Arial" w:cs="Arial"/>
          <w:lang w:eastAsia="en-GB"/>
        </w:rPr>
        <w:t>Javna polnilna infrastruktura za električna vozila mora imeti upravljavca polnilnih mest</w:t>
      </w:r>
      <w:r w:rsidR="00E246B8" w:rsidRPr="00217BD3">
        <w:rPr>
          <w:rFonts w:ascii="Arial" w:hAnsi="Arial" w:cs="Arial"/>
          <w:lang w:eastAsia="en-GB"/>
        </w:rPr>
        <w:t xml:space="preserve"> in ponudnika storitev polnjenja</w:t>
      </w:r>
      <w:r w:rsidR="004A560A" w:rsidRPr="00217BD3">
        <w:rPr>
          <w:rFonts w:ascii="Arial" w:hAnsi="Arial" w:cs="Arial"/>
          <w:lang w:eastAsia="en-GB"/>
        </w:rPr>
        <w:t xml:space="preserve">, ki sta vpisana v register ID kod v skladu </w:t>
      </w:r>
      <w:r w:rsidR="00883A5B" w:rsidRPr="00217BD3">
        <w:rPr>
          <w:rFonts w:ascii="Arial" w:hAnsi="Arial" w:cs="Arial"/>
          <w:lang w:eastAsia="en-GB"/>
        </w:rPr>
        <w:t>s</w:t>
      </w:r>
      <w:r w:rsidR="004A560A" w:rsidRPr="00217BD3">
        <w:rPr>
          <w:rFonts w:ascii="Arial" w:hAnsi="Arial" w:cs="Arial"/>
          <w:lang w:eastAsia="en-GB"/>
        </w:rPr>
        <w:t xml:space="preserve"> 3</w:t>
      </w:r>
      <w:r w:rsidR="00372723" w:rsidRPr="00217BD3">
        <w:rPr>
          <w:rFonts w:ascii="Arial" w:hAnsi="Arial" w:cs="Arial"/>
          <w:lang w:eastAsia="en-GB"/>
        </w:rPr>
        <w:t>0</w:t>
      </w:r>
      <w:r w:rsidR="004A560A" w:rsidRPr="00217BD3">
        <w:rPr>
          <w:rFonts w:ascii="Arial" w:hAnsi="Arial" w:cs="Arial"/>
          <w:lang w:eastAsia="en-GB"/>
        </w:rPr>
        <w:t xml:space="preserve">. členom tega zakona. </w:t>
      </w:r>
    </w:p>
    <w:p w14:paraId="61145B6C" w14:textId="14BC0260" w:rsidR="007C17A6" w:rsidRPr="00217BD3" w:rsidRDefault="003776ED" w:rsidP="008D63B3">
      <w:pPr>
        <w:pStyle w:val="Odstavekseznama"/>
        <w:numPr>
          <w:ilvl w:val="0"/>
          <w:numId w:val="22"/>
        </w:numPr>
        <w:spacing w:before="120" w:after="120" w:line="240" w:lineRule="auto"/>
        <w:ind w:left="714" w:hanging="357"/>
        <w:contextualSpacing w:val="0"/>
        <w:jc w:val="both"/>
        <w:rPr>
          <w:rFonts w:ascii="Arial" w:hAnsi="Arial" w:cs="Arial"/>
          <w:lang w:eastAsia="en-GB"/>
        </w:rPr>
      </w:pPr>
      <w:r w:rsidRPr="00217BD3">
        <w:rPr>
          <w:rFonts w:ascii="Arial" w:hAnsi="Arial" w:cs="Arial"/>
          <w:lang w:eastAsia="en-GB"/>
        </w:rPr>
        <w:t>Če upravljavec sam ne zagotavlja storitve električnega polnjenja, mora imenovati ponudnika, ki to storitev nudi končnemu uporabniku na podlagi poslovnega razmerja za plačilo ali pa tudi brezplačno.</w:t>
      </w:r>
    </w:p>
    <w:p w14:paraId="4C8B9DE9" w14:textId="12087A75" w:rsidR="004C5C4D" w:rsidRPr="00217BD3" w:rsidRDefault="00142B77" w:rsidP="008D63B3">
      <w:pPr>
        <w:pStyle w:val="Odstavekseznama"/>
        <w:numPr>
          <w:ilvl w:val="0"/>
          <w:numId w:val="22"/>
        </w:numPr>
        <w:tabs>
          <w:tab w:val="left" w:pos="924"/>
        </w:tabs>
        <w:spacing w:before="120" w:after="120" w:line="240" w:lineRule="auto"/>
        <w:ind w:left="714" w:hanging="357"/>
        <w:contextualSpacing w:val="0"/>
        <w:jc w:val="both"/>
        <w:rPr>
          <w:rFonts w:ascii="Arial" w:hAnsi="Arial" w:cs="Arial"/>
          <w:lang w:eastAsia="en-GB"/>
        </w:rPr>
      </w:pPr>
      <w:r w:rsidRPr="00217BD3">
        <w:rPr>
          <w:rFonts w:ascii="Arial" w:hAnsi="Arial" w:cs="Arial"/>
          <w:lang w:eastAsia="en-GB"/>
        </w:rPr>
        <w:t xml:space="preserve">Lastnik javno dostopne polnilne infrastrukture </w:t>
      </w:r>
      <w:r w:rsidR="00B05241" w:rsidRPr="00217BD3">
        <w:rPr>
          <w:rFonts w:ascii="Arial" w:hAnsi="Arial" w:cs="Arial"/>
          <w:lang w:eastAsia="en-GB"/>
        </w:rPr>
        <w:t>za električna vozila</w:t>
      </w:r>
      <w:r w:rsidR="00331F7A" w:rsidRPr="00217BD3">
        <w:rPr>
          <w:rFonts w:ascii="Arial" w:hAnsi="Arial" w:cs="Arial"/>
          <w:lang w:eastAsia="en-GB"/>
        </w:rPr>
        <w:t>, ki je bila</w:t>
      </w:r>
      <w:r w:rsidR="00B05241" w:rsidRPr="00217BD3">
        <w:rPr>
          <w:rFonts w:ascii="Arial" w:hAnsi="Arial" w:cs="Arial"/>
          <w:lang w:eastAsia="en-GB"/>
        </w:rPr>
        <w:t xml:space="preserve"> </w:t>
      </w:r>
      <w:r w:rsidRPr="00217BD3">
        <w:rPr>
          <w:rFonts w:ascii="Arial" w:hAnsi="Arial" w:cs="Arial"/>
          <w:lang w:eastAsia="en-GB"/>
        </w:rPr>
        <w:t>sofinanciran</w:t>
      </w:r>
      <w:r w:rsidR="00331F7A" w:rsidRPr="00217BD3">
        <w:rPr>
          <w:rFonts w:ascii="Arial" w:hAnsi="Arial" w:cs="Arial"/>
          <w:lang w:eastAsia="en-GB"/>
        </w:rPr>
        <w:t>a</w:t>
      </w:r>
      <w:r w:rsidRPr="00217BD3">
        <w:rPr>
          <w:rFonts w:ascii="Arial" w:hAnsi="Arial" w:cs="Arial"/>
          <w:lang w:eastAsia="en-GB"/>
        </w:rPr>
        <w:t xml:space="preserve"> iz javnih sredstev</w:t>
      </w:r>
      <w:r w:rsidR="00331F7A" w:rsidRPr="00217BD3">
        <w:rPr>
          <w:rFonts w:ascii="Arial" w:hAnsi="Arial" w:cs="Arial"/>
          <w:lang w:eastAsia="en-GB"/>
        </w:rPr>
        <w:t>,</w:t>
      </w:r>
      <w:r w:rsidRPr="00217BD3">
        <w:rPr>
          <w:rFonts w:ascii="Arial" w:hAnsi="Arial" w:cs="Arial"/>
          <w:lang w:eastAsia="en-GB"/>
        </w:rPr>
        <w:t xml:space="preserve"> </w:t>
      </w:r>
      <w:r w:rsidR="00D71FFA" w:rsidRPr="00217BD3">
        <w:rPr>
          <w:rFonts w:ascii="Arial" w:hAnsi="Arial" w:cs="Arial"/>
          <w:lang w:eastAsia="en-GB"/>
        </w:rPr>
        <w:t>vključ</w:t>
      </w:r>
      <w:r w:rsidR="00494BC5" w:rsidRPr="00217BD3">
        <w:rPr>
          <w:rFonts w:ascii="Arial" w:hAnsi="Arial" w:cs="Arial"/>
          <w:lang w:eastAsia="en-GB"/>
        </w:rPr>
        <w:t>no s sredstvi proračuna Evropske unije</w:t>
      </w:r>
      <w:r w:rsidR="00331F7A" w:rsidRPr="00217BD3">
        <w:rPr>
          <w:rFonts w:ascii="Arial" w:hAnsi="Arial" w:cs="Arial"/>
          <w:lang w:eastAsia="en-GB"/>
        </w:rPr>
        <w:t>,</w:t>
      </w:r>
      <w:r w:rsidR="00494BC5" w:rsidRPr="00217BD3">
        <w:rPr>
          <w:rFonts w:ascii="Arial" w:hAnsi="Arial" w:cs="Arial"/>
          <w:lang w:eastAsia="en-GB"/>
        </w:rPr>
        <w:t xml:space="preserve"> </w:t>
      </w:r>
      <w:r w:rsidRPr="00217BD3">
        <w:rPr>
          <w:rFonts w:ascii="Arial" w:hAnsi="Arial" w:cs="Arial"/>
          <w:lang w:eastAsia="en-GB"/>
        </w:rPr>
        <w:t xml:space="preserve">mora </w:t>
      </w:r>
      <w:r w:rsidRPr="00217BD3">
        <w:rPr>
          <w:rFonts w:ascii="Arial" w:hAnsi="Arial" w:cs="Arial"/>
          <w:lang w:eastAsia="en-GB"/>
        </w:rPr>
        <w:lastRenderedPageBreak/>
        <w:t xml:space="preserve">zagotavljati delovanje polnilne infrastrukture </w:t>
      </w:r>
      <w:r w:rsidR="00B05241" w:rsidRPr="00217BD3">
        <w:rPr>
          <w:rFonts w:ascii="Arial" w:hAnsi="Arial" w:cs="Arial"/>
          <w:lang w:eastAsia="en-GB"/>
        </w:rPr>
        <w:t xml:space="preserve">za električna vozila </w:t>
      </w:r>
      <w:r w:rsidRPr="00217BD3">
        <w:rPr>
          <w:rFonts w:ascii="Arial" w:hAnsi="Arial" w:cs="Arial"/>
          <w:lang w:eastAsia="en-GB"/>
        </w:rPr>
        <w:t xml:space="preserve">še vsaj pet let </w:t>
      </w:r>
      <w:r w:rsidR="00494BC5" w:rsidRPr="00217BD3">
        <w:rPr>
          <w:rFonts w:ascii="Arial" w:hAnsi="Arial" w:cs="Arial"/>
          <w:lang w:eastAsia="en-GB"/>
        </w:rPr>
        <w:t>po zaključku projekta</w:t>
      </w:r>
      <w:r w:rsidR="00CC05CF" w:rsidRPr="00217BD3">
        <w:rPr>
          <w:rFonts w:ascii="Arial" w:hAnsi="Arial" w:cs="Arial"/>
          <w:lang w:eastAsia="en-GB"/>
        </w:rPr>
        <w:t xml:space="preserve"> oziroma po zaključku javnega razpisa, iz katerega je bila sofinancirana.</w:t>
      </w:r>
    </w:p>
    <w:p w14:paraId="6F10A823" w14:textId="46EA931E" w:rsidR="004C5C4D" w:rsidRPr="00217BD3" w:rsidRDefault="004C5C4D" w:rsidP="00494BC5">
      <w:pPr>
        <w:pStyle w:val="Odstavekseznama"/>
        <w:tabs>
          <w:tab w:val="left" w:pos="924"/>
        </w:tabs>
        <w:rPr>
          <w:rFonts w:ascii="Arial" w:hAnsi="Arial" w:cs="Arial"/>
          <w:lang w:eastAsia="en-GB"/>
        </w:rPr>
      </w:pPr>
    </w:p>
    <w:p w14:paraId="301ABE2A" w14:textId="77777777" w:rsidR="004C5C4D" w:rsidRPr="00217BD3" w:rsidRDefault="004C5C4D" w:rsidP="00494BC5">
      <w:pPr>
        <w:pStyle w:val="Odstavekseznama"/>
        <w:tabs>
          <w:tab w:val="left" w:pos="924"/>
        </w:tabs>
        <w:rPr>
          <w:rFonts w:ascii="Arial" w:hAnsi="Arial" w:cs="Arial"/>
          <w:lang w:eastAsia="en-GB"/>
        </w:rPr>
      </w:pPr>
    </w:p>
    <w:p w14:paraId="7CEA8369" w14:textId="77777777" w:rsidR="0035799B" w:rsidRPr="00217BD3" w:rsidRDefault="0035799B"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4BC053CC" w14:textId="0B3A4B48" w:rsidR="0035799B" w:rsidRPr="00217BD3" w:rsidRDefault="0035799B" w:rsidP="0035799B">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(obveznosti upravljavca polnilnega mesta)</w:t>
      </w:r>
      <w:r w:rsidR="00831454" w:rsidRPr="00217BD3">
        <w:rPr>
          <w:rFonts w:ascii="Arial" w:eastAsia="Times New Roman" w:hAnsi="Arial" w:cs="Arial"/>
          <w:b/>
          <w:lang w:eastAsia="en-GB"/>
        </w:rPr>
        <w:t xml:space="preserve"> </w:t>
      </w:r>
    </w:p>
    <w:p w14:paraId="14772F60" w14:textId="7267598B" w:rsidR="00FD3E5B" w:rsidRPr="00217BD3" w:rsidRDefault="00FD3E5B" w:rsidP="00C65A23">
      <w:pPr>
        <w:tabs>
          <w:tab w:val="left" w:pos="924"/>
        </w:tabs>
        <w:ind w:left="360"/>
        <w:rPr>
          <w:rFonts w:ascii="Arial" w:hAnsi="Arial" w:cs="Arial"/>
          <w:lang w:eastAsia="en-GB"/>
        </w:rPr>
      </w:pPr>
    </w:p>
    <w:p w14:paraId="401011E3" w14:textId="5D3DD391" w:rsidR="00AE3650" w:rsidRPr="00217BD3" w:rsidRDefault="003776ED" w:rsidP="00CC1CBE">
      <w:pPr>
        <w:pStyle w:val="Odstavekseznama"/>
        <w:numPr>
          <w:ilvl w:val="0"/>
          <w:numId w:val="23"/>
        </w:numPr>
        <w:spacing w:after="120" w:line="240" w:lineRule="auto"/>
        <w:ind w:hanging="357"/>
        <w:contextualSpacing w:val="0"/>
        <w:jc w:val="both"/>
        <w:rPr>
          <w:rFonts w:ascii="Arial" w:eastAsia="Times New Roman" w:hAnsi="Arial" w:cs="Arial"/>
          <w:lang w:eastAsia="en-GB"/>
        </w:rPr>
      </w:pPr>
      <w:r w:rsidRPr="00217BD3">
        <w:rPr>
          <w:rFonts w:ascii="Arial" w:eastAsia="Times New Roman" w:hAnsi="Arial" w:cs="Arial"/>
          <w:lang w:eastAsia="en-GB"/>
        </w:rPr>
        <w:t xml:space="preserve">Upravljalec polnilnega mesta je </w:t>
      </w:r>
      <w:r w:rsidR="00736CC2" w:rsidRPr="00217BD3">
        <w:rPr>
          <w:rFonts w:ascii="Arial" w:eastAsia="Times New Roman" w:hAnsi="Arial" w:cs="Arial"/>
          <w:lang w:eastAsia="en-GB"/>
        </w:rPr>
        <w:t xml:space="preserve">pravni subjekt, ki tehnično in administrativno upravlja polnilno mesto ter zagotavlja storitev polnjenja, tudi v imenu in za račun ponudnika storitev polnjenja. </w:t>
      </w:r>
    </w:p>
    <w:p w14:paraId="729FDEFC" w14:textId="3B4F597B" w:rsidR="00AE3650" w:rsidRPr="00217BD3" w:rsidRDefault="009C0E2A" w:rsidP="00CC1CBE">
      <w:pPr>
        <w:pStyle w:val="Odstavekseznama"/>
        <w:numPr>
          <w:ilvl w:val="0"/>
          <w:numId w:val="23"/>
        </w:numPr>
        <w:spacing w:after="120" w:line="240" w:lineRule="auto"/>
        <w:ind w:hanging="357"/>
        <w:contextualSpacing w:val="0"/>
        <w:jc w:val="both"/>
        <w:rPr>
          <w:rFonts w:ascii="Arial" w:eastAsia="Times New Roman" w:hAnsi="Arial" w:cs="Arial"/>
          <w:lang w:eastAsia="en-GB"/>
        </w:rPr>
      </w:pPr>
      <w:r w:rsidRPr="00217BD3">
        <w:rPr>
          <w:rFonts w:ascii="Arial" w:eastAsia="Times New Roman" w:hAnsi="Arial" w:cs="Arial"/>
          <w:lang w:eastAsia="en-GB"/>
        </w:rPr>
        <w:t>Vsa javno dostopna polnilna mesta morajo omogočati uporabnikom</w:t>
      </w:r>
      <w:r w:rsidR="00AE3650" w:rsidRPr="00217BD3">
        <w:rPr>
          <w:rFonts w:ascii="Arial" w:eastAsia="Times New Roman" w:hAnsi="Arial" w:cs="Arial"/>
          <w:lang w:eastAsia="en-GB"/>
        </w:rPr>
        <w:t xml:space="preserve"> električnih vozil možnost priložnostnega</w:t>
      </w:r>
      <w:r w:rsidRPr="00217BD3">
        <w:rPr>
          <w:rFonts w:ascii="Arial" w:eastAsia="Times New Roman" w:hAnsi="Arial" w:cs="Arial"/>
          <w:i/>
          <w:iCs/>
          <w:lang w:eastAsia="en-GB"/>
        </w:rPr>
        <w:t xml:space="preserve"> </w:t>
      </w:r>
      <w:r w:rsidRPr="00217BD3">
        <w:rPr>
          <w:rFonts w:ascii="Arial" w:eastAsia="Times New Roman" w:hAnsi="Arial" w:cs="Arial"/>
          <w:lang w:eastAsia="en-GB"/>
        </w:rPr>
        <w:t xml:space="preserve">polnjenja, ne da bi </w:t>
      </w:r>
      <w:r w:rsidR="00972978" w:rsidRPr="00217BD3">
        <w:rPr>
          <w:rFonts w:ascii="Arial" w:eastAsia="Times New Roman" w:hAnsi="Arial" w:cs="Arial"/>
          <w:lang w:eastAsia="en-GB"/>
        </w:rPr>
        <w:t xml:space="preserve">se </w:t>
      </w:r>
      <w:r w:rsidRPr="00217BD3">
        <w:rPr>
          <w:rFonts w:ascii="Arial" w:eastAsia="Times New Roman" w:hAnsi="Arial" w:cs="Arial"/>
          <w:lang w:eastAsia="en-GB"/>
        </w:rPr>
        <w:t xml:space="preserve">morali </w:t>
      </w:r>
      <w:r w:rsidR="00972978" w:rsidRPr="00217BD3">
        <w:rPr>
          <w:rFonts w:ascii="Arial" w:eastAsia="Times New Roman" w:hAnsi="Arial" w:cs="Arial"/>
          <w:lang w:eastAsia="en-GB"/>
        </w:rPr>
        <w:t>registrirati</w:t>
      </w:r>
      <w:r w:rsidR="00A720C3" w:rsidRPr="00217BD3">
        <w:rPr>
          <w:rFonts w:ascii="Arial" w:eastAsia="Times New Roman" w:hAnsi="Arial" w:cs="Arial"/>
          <w:lang w:eastAsia="en-GB"/>
        </w:rPr>
        <w:t xml:space="preserve"> ali </w:t>
      </w:r>
      <w:r w:rsidRPr="00217BD3">
        <w:rPr>
          <w:rFonts w:ascii="Arial" w:eastAsia="Times New Roman" w:hAnsi="Arial" w:cs="Arial"/>
          <w:lang w:eastAsia="en-GB"/>
        </w:rPr>
        <w:t>skleniti pogodbo z zadevnim dobaviteljem elekt</w:t>
      </w:r>
      <w:r w:rsidR="00AE3650" w:rsidRPr="00217BD3">
        <w:rPr>
          <w:rFonts w:ascii="Arial" w:eastAsia="Times New Roman" w:hAnsi="Arial" w:cs="Arial"/>
          <w:lang w:eastAsia="en-GB"/>
        </w:rPr>
        <w:t xml:space="preserve">rične energije, upravljavcem ali ponudnikom polnjenja. </w:t>
      </w:r>
      <w:r w:rsidR="00AE3650" w:rsidRPr="00217BD3">
        <w:rPr>
          <w:rFonts w:ascii="Arial" w:hAnsi="Arial" w:cs="Arial"/>
          <w:noProof/>
        </w:rPr>
        <w:t xml:space="preserve">Priložnostna cena in vsi njeni sestavni deli morajo biti končnim uporabnikom znani pred začetkom polnjenja. </w:t>
      </w:r>
      <w:r w:rsidR="00AE3650" w:rsidRPr="00217BD3">
        <w:rPr>
          <w:rFonts w:ascii="Arial" w:eastAsia="Times New Roman" w:hAnsi="Arial" w:cs="Arial"/>
          <w:lang w:eastAsia="en-GB"/>
        </w:rPr>
        <w:t xml:space="preserve"> </w:t>
      </w:r>
    </w:p>
    <w:p w14:paraId="57890BA1" w14:textId="35541BD8" w:rsidR="00A720C3" w:rsidRPr="00217BD3" w:rsidRDefault="00AF5D9D" w:rsidP="00CC1CBE">
      <w:pPr>
        <w:pStyle w:val="Odstavekseznama"/>
        <w:numPr>
          <w:ilvl w:val="0"/>
          <w:numId w:val="23"/>
        </w:numPr>
        <w:spacing w:after="120" w:line="240" w:lineRule="auto"/>
        <w:ind w:hanging="357"/>
        <w:contextualSpacing w:val="0"/>
        <w:jc w:val="both"/>
        <w:rPr>
          <w:rFonts w:ascii="Arial" w:eastAsia="Times New Roman" w:hAnsi="Arial" w:cs="Arial"/>
          <w:lang w:eastAsia="en-GB"/>
        </w:rPr>
      </w:pPr>
      <w:r w:rsidRPr="00217BD3">
        <w:rPr>
          <w:rFonts w:ascii="Arial" w:eastAsia="Times New Roman" w:hAnsi="Arial" w:cs="Arial"/>
          <w:lang w:eastAsia="en-GB"/>
        </w:rPr>
        <w:t>Plačljiva j</w:t>
      </w:r>
      <w:r w:rsidR="00A720C3" w:rsidRPr="00217BD3">
        <w:rPr>
          <w:rFonts w:ascii="Arial" w:eastAsia="Times New Roman" w:hAnsi="Arial" w:cs="Arial"/>
          <w:lang w:eastAsia="en-GB"/>
        </w:rPr>
        <w:t xml:space="preserve">avno dostopna polnilna mesta, ki bodo </w:t>
      </w:r>
      <w:r w:rsidR="00A720C3" w:rsidRPr="00217BD3">
        <w:rPr>
          <w:rFonts w:ascii="Arial" w:eastAsia="Times New Roman" w:hAnsi="Arial" w:cs="Arial"/>
          <w:color w:val="000000" w:themeColor="text1"/>
          <w:lang w:eastAsia="en-GB"/>
        </w:rPr>
        <w:t xml:space="preserve">nameščena </w:t>
      </w:r>
      <w:r w:rsidR="009D2A7A" w:rsidRPr="00217BD3">
        <w:rPr>
          <w:rFonts w:ascii="Arial" w:eastAsia="Times New Roman" w:hAnsi="Arial" w:cs="Arial"/>
          <w:color w:val="000000" w:themeColor="text1"/>
          <w:lang w:eastAsia="en-GB"/>
        </w:rPr>
        <w:t>od</w:t>
      </w:r>
      <w:r w:rsidR="00A720C3" w:rsidRPr="00217BD3">
        <w:rPr>
          <w:rFonts w:ascii="Arial" w:eastAsia="Times New Roman" w:hAnsi="Arial" w:cs="Arial"/>
          <w:color w:val="000000" w:themeColor="text1"/>
          <w:lang w:eastAsia="en-GB"/>
        </w:rPr>
        <w:t xml:space="preserve"> 1.1.</w:t>
      </w:r>
      <w:r w:rsidR="00E87B40" w:rsidRPr="00217BD3">
        <w:rPr>
          <w:rFonts w:ascii="Arial" w:eastAsia="Times New Roman" w:hAnsi="Arial" w:cs="Arial"/>
          <w:color w:val="000000" w:themeColor="text1"/>
          <w:lang w:eastAsia="en-GB"/>
        </w:rPr>
        <w:t xml:space="preserve"> </w:t>
      </w:r>
      <w:r w:rsidR="00A720C3" w:rsidRPr="00217BD3">
        <w:rPr>
          <w:rFonts w:ascii="Arial" w:eastAsia="Times New Roman" w:hAnsi="Arial" w:cs="Arial"/>
          <w:color w:val="000000" w:themeColor="text1"/>
          <w:lang w:eastAsia="en-GB"/>
        </w:rPr>
        <w:t>2023</w:t>
      </w:r>
      <w:r w:rsidR="009D2A7A" w:rsidRPr="00217BD3">
        <w:rPr>
          <w:rFonts w:ascii="Arial" w:eastAsia="Times New Roman" w:hAnsi="Arial" w:cs="Arial"/>
          <w:color w:val="000000" w:themeColor="text1"/>
          <w:lang w:eastAsia="en-GB"/>
        </w:rPr>
        <w:t xml:space="preserve"> dalje</w:t>
      </w:r>
      <w:r w:rsidR="00A720C3" w:rsidRPr="00217BD3">
        <w:rPr>
          <w:rFonts w:ascii="Arial" w:eastAsia="Times New Roman" w:hAnsi="Arial" w:cs="Arial"/>
          <w:color w:val="000000" w:themeColor="text1"/>
          <w:lang w:eastAsia="en-GB"/>
        </w:rPr>
        <w:t xml:space="preserve">, </w:t>
      </w:r>
      <w:r w:rsidR="009D2A7A" w:rsidRPr="00217BD3">
        <w:rPr>
          <w:rFonts w:ascii="Arial" w:eastAsia="Times New Roman" w:hAnsi="Arial" w:cs="Arial"/>
          <w:lang w:eastAsia="en-GB"/>
        </w:rPr>
        <w:t>morajo omogočati</w:t>
      </w:r>
      <w:r w:rsidR="00A720C3" w:rsidRPr="00217BD3">
        <w:rPr>
          <w:rFonts w:ascii="Arial" w:eastAsia="Times New Roman" w:hAnsi="Arial" w:cs="Arial"/>
          <w:lang w:eastAsia="en-GB"/>
        </w:rPr>
        <w:t xml:space="preserve"> priložnostno polnjenje z uporabo plačilnega instrumenta, ki se v Uniji pogosto uporablja. V ta namen upravljavci polnilnih mest </w:t>
      </w:r>
      <w:r w:rsidR="009D2A7A" w:rsidRPr="00217BD3">
        <w:rPr>
          <w:rFonts w:ascii="Arial" w:eastAsia="Times New Roman" w:hAnsi="Arial" w:cs="Arial"/>
          <w:lang w:eastAsia="en-GB"/>
        </w:rPr>
        <w:t>zagotovijo izvajanje plačilnih transakcij</w:t>
      </w:r>
      <w:r w:rsidR="00A720C3" w:rsidRPr="00217BD3">
        <w:rPr>
          <w:rFonts w:ascii="Arial" w:eastAsia="Times New Roman" w:hAnsi="Arial" w:cs="Arial"/>
          <w:lang w:eastAsia="en-GB"/>
        </w:rPr>
        <w:t xml:space="preserve"> </w:t>
      </w:r>
      <w:r w:rsidR="009D2A7A" w:rsidRPr="00217BD3">
        <w:rPr>
          <w:rFonts w:ascii="Arial" w:eastAsia="Times New Roman" w:hAnsi="Arial" w:cs="Arial"/>
          <w:lang w:eastAsia="en-GB"/>
        </w:rPr>
        <w:t xml:space="preserve">za priložnostno polnjene </w:t>
      </w:r>
      <w:r w:rsidR="00A720C3" w:rsidRPr="00217BD3">
        <w:rPr>
          <w:rFonts w:ascii="Arial" w:eastAsia="Times New Roman" w:hAnsi="Arial" w:cs="Arial"/>
          <w:lang w:eastAsia="en-GB"/>
        </w:rPr>
        <w:t>prek terminalov in naprav, ki se uporabljajo za plačilne storitve, vključno z vsaj eno od naslednjih možnosti:</w:t>
      </w:r>
    </w:p>
    <w:p w14:paraId="3F90156D" w14:textId="77777777" w:rsidR="00A720C3" w:rsidRPr="00217BD3" w:rsidRDefault="00A720C3" w:rsidP="00CC1CBE">
      <w:pPr>
        <w:pStyle w:val="Odstavekseznama"/>
        <w:numPr>
          <w:ilvl w:val="0"/>
          <w:numId w:val="76"/>
        </w:numPr>
        <w:spacing w:after="120" w:line="240" w:lineRule="auto"/>
        <w:jc w:val="both"/>
        <w:rPr>
          <w:rFonts w:ascii="Arial" w:eastAsia="Times New Roman" w:hAnsi="Arial" w:cs="Arial"/>
          <w:lang w:eastAsia="en-GB"/>
        </w:rPr>
      </w:pPr>
      <w:r w:rsidRPr="00217BD3">
        <w:rPr>
          <w:rFonts w:ascii="Arial" w:eastAsia="Times New Roman" w:hAnsi="Arial" w:cs="Arial"/>
          <w:lang w:eastAsia="en-GB"/>
        </w:rPr>
        <w:t>čitalniki plačilnih kartic;</w:t>
      </w:r>
    </w:p>
    <w:p w14:paraId="1592CCB1" w14:textId="77777777" w:rsidR="00A720C3" w:rsidRPr="00217BD3" w:rsidRDefault="00A720C3" w:rsidP="00CC1CBE">
      <w:pPr>
        <w:pStyle w:val="Odstavekseznama"/>
        <w:numPr>
          <w:ilvl w:val="0"/>
          <w:numId w:val="76"/>
        </w:numPr>
        <w:spacing w:after="120" w:line="240" w:lineRule="auto"/>
        <w:jc w:val="both"/>
        <w:rPr>
          <w:rFonts w:ascii="Arial" w:eastAsia="Times New Roman" w:hAnsi="Arial" w:cs="Arial"/>
          <w:lang w:eastAsia="en-GB"/>
        </w:rPr>
      </w:pPr>
      <w:r w:rsidRPr="00217BD3">
        <w:rPr>
          <w:rFonts w:ascii="Arial" w:eastAsia="Times New Roman" w:hAnsi="Arial" w:cs="Arial"/>
          <w:lang w:eastAsia="en-GB"/>
        </w:rPr>
        <w:t>naprave z brezstično funkcijo, ki lahko preberejo vsaj plačilne kartice;</w:t>
      </w:r>
    </w:p>
    <w:p w14:paraId="3BC370D4" w14:textId="46F10272" w:rsidR="00A720C3" w:rsidRPr="00217BD3" w:rsidRDefault="00A720C3" w:rsidP="00CC1CBE">
      <w:pPr>
        <w:pStyle w:val="Odstavekseznama"/>
        <w:numPr>
          <w:ilvl w:val="0"/>
          <w:numId w:val="76"/>
        </w:numPr>
        <w:spacing w:after="120" w:line="240" w:lineRule="auto"/>
        <w:jc w:val="both"/>
        <w:rPr>
          <w:rFonts w:ascii="Arial" w:eastAsia="Times New Roman" w:hAnsi="Arial" w:cs="Arial"/>
          <w:lang w:eastAsia="en-GB"/>
        </w:rPr>
      </w:pPr>
      <w:r w:rsidRPr="00217BD3">
        <w:rPr>
          <w:rFonts w:ascii="Arial" w:eastAsia="Times New Roman" w:hAnsi="Arial" w:cs="Arial"/>
          <w:lang w:eastAsia="en-GB"/>
        </w:rPr>
        <w:t>za javno dostopna polnilna mesta z izhodno močjo pod 50 kW naprave, ki uporabljajo internetno povezavo in omogočajo varno plačilno transakcijo, kot so tiste, ki generirajo posebno hitro odzivno kodo.</w:t>
      </w:r>
    </w:p>
    <w:p w14:paraId="26F7A55C" w14:textId="77777777" w:rsidR="00F077A5" w:rsidRPr="00217BD3" w:rsidRDefault="00F077A5" w:rsidP="00F077A5">
      <w:pPr>
        <w:pStyle w:val="Odstavekseznama"/>
        <w:spacing w:after="120" w:line="240" w:lineRule="auto"/>
        <w:ind w:left="1276"/>
        <w:jc w:val="both"/>
        <w:rPr>
          <w:rFonts w:ascii="Arial" w:eastAsia="Times New Roman" w:hAnsi="Arial" w:cs="Arial"/>
          <w:lang w:eastAsia="en-GB"/>
        </w:rPr>
      </w:pPr>
    </w:p>
    <w:p w14:paraId="603BB244" w14:textId="3FA77FA9" w:rsidR="00AF5D9D" w:rsidRPr="00217BD3" w:rsidRDefault="003D3B82" w:rsidP="00CC1CBE">
      <w:pPr>
        <w:pStyle w:val="Odstavekseznama"/>
        <w:numPr>
          <w:ilvl w:val="0"/>
          <w:numId w:val="23"/>
        </w:numPr>
        <w:spacing w:after="120" w:line="240" w:lineRule="auto"/>
        <w:ind w:hanging="357"/>
        <w:contextualSpacing w:val="0"/>
        <w:jc w:val="both"/>
        <w:rPr>
          <w:rFonts w:ascii="Arial" w:eastAsia="Times New Roman" w:hAnsi="Arial" w:cs="Arial"/>
          <w:lang w:eastAsia="en-GB"/>
        </w:rPr>
      </w:pPr>
      <w:r w:rsidRPr="00217BD3">
        <w:rPr>
          <w:rFonts w:ascii="Arial" w:eastAsia="Times New Roman" w:hAnsi="Arial" w:cs="Arial"/>
          <w:lang w:eastAsia="en-GB"/>
        </w:rPr>
        <w:t xml:space="preserve">En plačilni terminal </w:t>
      </w:r>
      <w:r w:rsidR="003B49E4" w:rsidRPr="00217BD3">
        <w:rPr>
          <w:rFonts w:ascii="Arial" w:eastAsia="Times New Roman" w:hAnsi="Arial" w:cs="Arial"/>
          <w:lang w:eastAsia="en-GB"/>
        </w:rPr>
        <w:t xml:space="preserve">ali naprava iz prejšnjega odstavka </w:t>
      </w:r>
      <w:r w:rsidR="00AF5D9D" w:rsidRPr="00217BD3">
        <w:rPr>
          <w:rFonts w:ascii="Arial" w:eastAsia="Times New Roman" w:hAnsi="Arial" w:cs="Arial"/>
          <w:lang w:eastAsia="en-GB"/>
        </w:rPr>
        <w:t xml:space="preserve">se lahko uporablja za izvajanje plačilnih transakcij za več polnilnih mest v polnilnem parku. </w:t>
      </w:r>
    </w:p>
    <w:p w14:paraId="653CC3A8" w14:textId="40448769" w:rsidR="00AE3650" w:rsidRPr="00217BD3" w:rsidRDefault="009C0E2A" w:rsidP="00CC1CBE">
      <w:pPr>
        <w:pStyle w:val="Odstavekseznama"/>
        <w:numPr>
          <w:ilvl w:val="0"/>
          <w:numId w:val="23"/>
        </w:numPr>
        <w:spacing w:after="120" w:line="240" w:lineRule="auto"/>
        <w:ind w:hanging="357"/>
        <w:contextualSpacing w:val="0"/>
        <w:jc w:val="both"/>
        <w:rPr>
          <w:rFonts w:ascii="Arial" w:eastAsia="Times New Roman" w:hAnsi="Arial" w:cs="Arial"/>
          <w:lang w:eastAsia="en-GB"/>
        </w:rPr>
      </w:pPr>
      <w:r w:rsidRPr="00217BD3">
        <w:rPr>
          <w:rFonts w:ascii="Arial" w:eastAsia="Times New Roman" w:hAnsi="Arial" w:cs="Arial"/>
          <w:lang w:eastAsia="en-GB"/>
        </w:rPr>
        <w:t>Cene, ki jih upravljavci javno dostopnih polnilnih mest</w:t>
      </w:r>
      <w:r w:rsidR="00D20C11" w:rsidRPr="00217BD3">
        <w:rPr>
          <w:rFonts w:ascii="Arial" w:eastAsia="Times New Roman" w:hAnsi="Arial" w:cs="Arial"/>
          <w:lang w:eastAsia="en-GB"/>
        </w:rPr>
        <w:t xml:space="preserve"> zaračunavajo končnim uporabnikom i</w:t>
      </w:r>
      <w:r w:rsidR="00F447BD" w:rsidRPr="00217BD3">
        <w:rPr>
          <w:rFonts w:ascii="Arial" w:eastAsia="Times New Roman" w:hAnsi="Arial" w:cs="Arial"/>
          <w:lang w:eastAsia="en-GB"/>
        </w:rPr>
        <w:t>n ponudnikom storitev polnjenja</w:t>
      </w:r>
      <w:r w:rsidRPr="00217BD3">
        <w:rPr>
          <w:rFonts w:ascii="Arial" w:eastAsia="Times New Roman" w:hAnsi="Arial" w:cs="Arial"/>
          <w:lang w:eastAsia="en-GB"/>
        </w:rPr>
        <w:t>, morajo biti primerne, lahko in jasno primerljive, pregledne in nediskriminatorne</w:t>
      </w:r>
      <w:r w:rsidR="00AE3650" w:rsidRPr="00217BD3">
        <w:rPr>
          <w:rFonts w:ascii="Arial" w:eastAsia="Times New Roman" w:hAnsi="Arial" w:cs="Arial"/>
          <w:lang w:eastAsia="en-GB"/>
        </w:rPr>
        <w:t>.</w:t>
      </w:r>
    </w:p>
    <w:p w14:paraId="3B93218E" w14:textId="4940E235" w:rsidR="00AE3650" w:rsidRPr="00217BD3" w:rsidRDefault="009C0E2A" w:rsidP="00CC1CBE">
      <w:pPr>
        <w:pStyle w:val="Odstavekseznama"/>
        <w:numPr>
          <w:ilvl w:val="0"/>
          <w:numId w:val="23"/>
        </w:numPr>
        <w:spacing w:after="120" w:line="240" w:lineRule="auto"/>
        <w:ind w:hanging="357"/>
        <w:contextualSpacing w:val="0"/>
        <w:jc w:val="both"/>
        <w:rPr>
          <w:rFonts w:ascii="Arial" w:eastAsia="Times New Roman" w:hAnsi="Arial" w:cs="Arial"/>
          <w:lang w:eastAsia="en-GB"/>
        </w:rPr>
      </w:pPr>
      <w:r w:rsidRPr="00217BD3">
        <w:rPr>
          <w:rFonts w:ascii="Arial" w:eastAsia="Times New Roman" w:hAnsi="Arial" w:cs="Arial"/>
          <w:lang w:eastAsia="en-GB"/>
        </w:rPr>
        <w:t>Sklenitev pogodbe o dobavi električne energije za polnilno mesto z dobaviteljem, ki se razlikuje od subjekta, ki dobavlja električno energijo gospodinjstvu ali objektu, kjer se nahaja polnilno mesto</w:t>
      </w:r>
      <w:r w:rsidR="00D66290" w:rsidRPr="00217BD3">
        <w:rPr>
          <w:rFonts w:ascii="Arial" w:eastAsia="Times New Roman" w:hAnsi="Arial" w:cs="Arial"/>
          <w:lang w:eastAsia="en-GB"/>
        </w:rPr>
        <w:t>,</w:t>
      </w:r>
      <w:r w:rsidRPr="00217BD3">
        <w:rPr>
          <w:rFonts w:ascii="Arial" w:eastAsia="Times New Roman" w:hAnsi="Arial" w:cs="Arial"/>
          <w:lang w:eastAsia="en-GB"/>
        </w:rPr>
        <w:t xml:space="preserve"> je mogoče, če je polnilno mesto opremljeno z lastnim merilnim mestom.</w:t>
      </w:r>
    </w:p>
    <w:p w14:paraId="02E42AB7" w14:textId="26E85F0C" w:rsidR="003A5BFC" w:rsidRPr="00217BD3" w:rsidRDefault="003A5BFC" w:rsidP="00EB3D86">
      <w:pPr>
        <w:pStyle w:val="Odstavekseznama"/>
        <w:numPr>
          <w:ilvl w:val="0"/>
          <w:numId w:val="23"/>
        </w:numPr>
        <w:spacing w:after="120" w:line="240" w:lineRule="auto"/>
        <w:ind w:hanging="357"/>
        <w:contextualSpacing w:val="0"/>
        <w:jc w:val="both"/>
        <w:rPr>
          <w:rFonts w:ascii="Arial" w:eastAsia="Times New Roman" w:hAnsi="Arial" w:cs="Arial"/>
          <w:lang w:eastAsia="en-GB"/>
        </w:rPr>
      </w:pPr>
      <w:r w:rsidRPr="00217BD3">
        <w:rPr>
          <w:rFonts w:ascii="Arial" w:hAnsi="Arial" w:cs="Arial"/>
          <w:lang w:eastAsia="en-GB"/>
        </w:rPr>
        <w:t>Upravljavec polnilnih mest mora zagotoviti:</w:t>
      </w:r>
    </w:p>
    <w:p w14:paraId="06476628" w14:textId="48F2558B" w:rsidR="003A5BFC" w:rsidRPr="00217BD3" w:rsidRDefault="003A5BFC" w:rsidP="00EB3D86">
      <w:pPr>
        <w:pStyle w:val="Odstavekseznama"/>
        <w:numPr>
          <w:ilvl w:val="0"/>
          <w:numId w:val="6"/>
        </w:numPr>
        <w:tabs>
          <w:tab w:val="left" w:pos="924"/>
        </w:tabs>
        <w:spacing w:after="120" w:line="240" w:lineRule="auto"/>
        <w:ind w:hanging="357"/>
        <w:contextualSpacing w:val="0"/>
        <w:jc w:val="both"/>
        <w:rPr>
          <w:rFonts w:ascii="Arial" w:hAnsi="Arial" w:cs="Arial"/>
          <w:lang w:eastAsia="en-GB"/>
        </w:rPr>
      </w:pPr>
      <w:r w:rsidRPr="00217BD3">
        <w:rPr>
          <w:rFonts w:ascii="Arial" w:hAnsi="Arial" w:cs="Arial"/>
          <w:lang w:eastAsia="en-GB"/>
        </w:rPr>
        <w:t xml:space="preserve">da je vsako javno dostopno polnilno mesto, ki ga upravlja, v skladu s tehničnimi </w:t>
      </w:r>
      <w:r w:rsidR="002601B6" w:rsidRPr="00217BD3">
        <w:rPr>
          <w:rFonts w:ascii="Arial" w:hAnsi="Arial" w:cs="Arial"/>
          <w:lang w:eastAsia="en-GB"/>
        </w:rPr>
        <w:t>zahtevami</w:t>
      </w:r>
      <w:r w:rsidR="00E32397" w:rsidRPr="00217BD3">
        <w:rPr>
          <w:rFonts w:ascii="Arial" w:eastAsia="Times New Roman" w:hAnsi="Arial" w:cs="Arial"/>
          <w:lang w:eastAsia="en-GB"/>
        </w:rPr>
        <w:t xml:space="preserve"> </w:t>
      </w:r>
      <w:r w:rsidR="00113145" w:rsidRPr="00217BD3">
        <w:rPr>
          <w:rFonts w:ascii="Arial" w:eastAsia="Times New Roman" w:hAnsi="Arial" w:cs="Arial"/>
          <w:lang w:eastAsia="en-GB"/>
        </w:rPr>
        <w:t>iz Priloge I</w:t>
      </w:r>
      <w:r w:rsidR="00402808" w:rsidRPr="00217BD3">
        <w:rPr>
          <w:rFonts w:ascii="Arial" w:eastAsia="Times New Roman" w:hAnsi="Arial" w:cs="Arial"/>
          <w:lang w:eastAsia="en-GB"/>
        </w:rPr>
        <w:t>I Direktive 2014/94/EU</w:t>
      </w:r>
      <w:r w:rsidR="00D10CB4" w:rsidRPr="00217BD3">
        <w:rPr>
          <w:rFonts w:ascii="Arial" w:hAnsi="Arial" w:cs="Arial"/>
          <w:shd w:val="clear" w:color="auto" w:fill="D9D9D9" w:themeFill="background1" w:themeFillShade="D9"/>
          <w:lang w:eastAsia="en-GB"/>
        </w:rPr>
        <w:t>,</w:t>
      </w:r>
      <w:r w:rsidR="00D10CB4" w:rsidRPr="00217BD3">
        <w:rPr>
          <w:rFonts w:ascii="Arial" w:hAnsi="Arial" w:cs="Arial"/>
          <w:lang w:eastAsia="en-GB"/>
        </w:rPr>
        <w:t xml:space="preserve"> varno za uporabnika </w:t>
      </w:r>
      <w:r w:rsidRPr="00217BD3">
        <w:rPr>
          <w:rFonts w:ascii="Arial" w:hAnsi="Arial" w:cs="Arial"/>
          <w:lang w:eastAsia="en-GB"/>
        </w:rPr>
        <w:t>ter je redno testirano</w:t>
      </w:r>
      <w:r w:rsidR="00D10CB4" w:rsidRPr="00217BD3">
        <w:rPr>
          <w:rFonts w:ascii="Arial" w:hAnsi="Arial" w:cs="Arial"/>
          <w:lang w:eastAsia="en-GB"/>
        </w:rPr>
        <w:t xml:space="preserve"> in ima vsa veljavna dovoljenja</w:t>
      </w:r>
      <w:r w:rsidR="004F2F1D" w:rsidRPr="00217BD3">
        <w:rPr>
          <w:rFonts w:ascii="Arial" w:hAnsi="Arial" w:cs="Arial"/>
          <w:lang w:eastAsia="en-GB"/>
        </w:rPr>
        <w:t>,</w:t>
      </w:r>
      <w:r w:rsidR="00D10CB4" w:rsidRPr="00217BD3">
        <w:rPr>
          <w:rFonts w:ascii="Arial" w:hAnsi="Arial" w:cs="Arial"/>
          <w:lang w:eastAsia="en-GB"/>
        </w:rPr>
        <w:t xml:space="preserve"> kot izhaja iz tega zakona in podzakonskih aktov,</w:t>
      </w:r>
    </w:p>
    <w:p w14:paraId="7564981B" w14:textId="0C661519" w:rsidR="003A5BFC" w:rsidRPr="00217BD3" w:rsidRDefault="003A5BFC" w:rsidP="00EB3D86">
      <w:pPr>
        <w:pStyle w:val="Odstavekseznama"/>
        <w:numPr>
          <w:ilvl w:val="0"/>
          <w:numId w:val="6"/>
        </w:numPr>
        <w:tabs>
          <w:tab w:val="left" w:pos="924"/>
        </w:tabs>
        <w:spacing w:after="120" w:line="240" w:lineRule="auto"/>
        <w:ind w:hanging="357"/>
        <w:contextualSpacing w:val="0"/>
        <w:jc w:val="both"/>
        <w:rPr>
          <w:rFonts w:ascii="Arial" w:hAnsi="Arial" w:cs="Arial"/>
          <w:lang w:eastAsia="en-GB"/>
        </w:rPr>
      </w:pPr>
      <w:r w:rsidRPr="00217BD3">
        <w:rPr>
          <w:rFonts w:ascii="Arial" w:hAnsi="Arial" w:cs="Arial"/>
          <w:lang w:eastAsia="en-GB"/>
        </w:rPr>
        <w:t>da je vsako javno dostopno polnilno mesto, ki ga upravlja opremljeno z ustrezno programsko opremo, ki zagotavlja:</w:t>
      </w:r>
    </w:p>
    <w:p w14:paraId="2F2C352D" w14:textId="318AAF77" w:rsidR="003A5BFC" w:rsidRPr="00217BD3" w:rsidRDefault="003A5BFC" w:rsidP="00EB3D86">
      <w:pPr>
        <w:pStyle w:val="Odstavekseznama"/>
        <w:numPr>
          <w:ilvl w:val="0"/>
          <w:numId w:val="7"/>
        </w:numPr>
        <w:tabs>
          <w:tab w:val="left" w:pos="924"/>
        </w:tabs>
        <w:spacing w:after="120" w:line="240" w:lineRule="auto"/>
        <w:ind w:hanging="357"/>
        <w:contextualSpacing w:val="0"/>
        <w:jc w:val="both"/>
        <w:rPr>
          <w:rFonts w:ascii="Arial" w:hAnsi="Arial" w:cs="Arial"/>
          <w:lang w:eastAsia="en-GB"/>
        </w:rPr>
      </w:pPr>
      <w:r w:rsidRPr="00217BD3">
        <w:rPr>
          <w:rFonts w:ascii="Arial" w:hAnsi="Arial" w:cs="Arial"/>
          <w:lang w:eastAsia="en-GB"/>
        </w:rPr>
        <w:tab/>
        <w:t>možnost polnjenja električnih vozil, vključno s priključnimi hibridnimi vozili,</w:t>
      </w:r>
    </w:p>
    <w:p w14:paraId="4E00D271" w14:textId="1A2ACA8D" w:rsidR="003A5BFC" w:rsidRPr="00217BD3" w:rsidRDefault="003A5BFC" w:rsidP="00EB3D86">
      <w:pPr>
        <w:pStyle w:val="Odstavekseznama"/>
        <w:numPr>
          <w:ilvl w:val="0"/>
          <w:numId w:val="7"/>
        </w:numPr>
        <w:tabs>
          <w:tab w:val="left" w:pos="924"/>
        </w:tabs>
        <w:spacing w:after="120" w:line="240" w:lineRule="auto"/>
        <w:ind w:hanging="357"/>
        <w:contextualSpacing w:val="0"/>
        <w:jc w:val="both"/>
        <w:rPr>
          <w:rFonts w:ascii="Arial" w:hAnsi="Arial" w:cs="Arial"/>
          <w:lang w:eastAsia="en-GB"/>
        </w:rPr>
      </w:pPr>
      <w:r w:rsidRPr="00217BD3">
        <w:rPr>
          <w:rFonts w:ascii="Arial" w:hAnsi="Arial" w:cs="Arial"/>
          <w:lang w:eastAsia="en-GB"/>
        </w:rPr>
        <w:tab/>
        <w:t xml:space="preserve">posredovanje podatkov </w:t>
      </w:r>
      <w:r w:rsidR="004F2F1D" w:rsidRPr="00217BD3">
        <w:rPr>
          <w:rFonts w:ascii="Arial" w:hAnsi="Arial" w:cs="Arial"/>
          <w:lang w:eastAsia="en-GB"/>
        </w:rPr>
        <w:t>na  nacionalno točko dostopa;</w:t>
      </w:r>
    </w:p>
    <w:p w14:paraId="109623C0" w14:textId="7A65AD85" w:rsidR="003A5BFC" w:rsidRPr="00217BD3" w:rsidRDefault="003A5BFC" w:rsidP="00EB3D86">
      <w:pPr>
        <w:pStyle w:val="Odstavekseznama"/>
        <w:numPr>
          <w:ilvl w:val="0"/>
          <w:numId w:val="7"/>
        </w:numPr>
        <w:tabs>
          <w:tab w:val="left" w:pos="924"/>
        </w:tabs>
        <w:spacing w:after="120" w:line="240" w:lineRule="auto"/>
        <w:ind w:hanging="357"/>
        <w:contextualSpacing w:val="0"/>
        <w:jc w:val="both"/>
        <w:rPr>
          <w:rFonts w:ascii="Arial" w:hAnsi="Arial" w:cs="Arial"/>
          <w:lang w:eastAsia="en-GB"/>
        </w:rPr>
      </w:pPr>
      <w:r w:rsidRPr="00217BD3">
        <w:rPr>
          <w:rFonts w:ascii="Arial" w:hAnsi="Arial" w:cs="Arial"/>
          <w:lang w:eastAsia="en-GB"/>
        </w:rPr>
        <w:tab/>
        <w:t>varno komunikacijo za zaščito posredovanja podatkov predvsem o uporabnikih in poravnavah,</w:t>
      </w:r>
    </w:p>
    <w:p w14:paraId="6AE64966" w14:textId="640F2B75" w:rsidR="003A5BFC" w:rsidRPr="00217BD3" w:rsidRDefault="003A5BFC" w:rsidP="00EB3D86">
      <w:pPr>
        <w:pStyle w:val="Odstavekseznama"/>
        <w:numPr>
          <w:ilvl w:val="0"/>
          <w:numId w:val="7"/>
        </w:numPr>
        <w:tabs>
          <w:tab w:val="left" w:pos="924"/>
        </w:tabs>
        <w:spacing w:after="120" w:line="240" w:lineRule="auto"/>
        <w:ind w:hanging="357"/>
        <w:contextualSpacing w:val="0"/>
        <w:jc w:val="both"/>
        <w:rPr>
          <w:rFonts w:ascii="Arial" w:hAnsi="Arial" w:cs="Arial"/>
          <w:lang w:eastAsia="en-GB"/>
        </w:rPr>
      </w:pPr>
      <w:r w:rsidRPr="00217BD3">
        <w:rPr>
          <w:rFonts w:ascii="Arial" w:hAnsi="Arial" w:cs="Arial"/>
          <w:lang w:eastAsia="en-GB"/>
        </w:rPr>
        <w:tab/>
        <w:t>lokalno in oddaljeno upravljanje polnilne moči,</w:t>
      </w:r>
    </w:p>
    <w:p w14:paraId="1F9AC74A" w14:textId="636545F8" w:rsidR="003A5BFC" w:rsidRPr="00217BD3" w:rsidRDefault="003A5BFC" w:rsidP="00EB3D86">
      <w:pPr>
        <w:pStyle w:val="Odstavekseznama"/>
        <w:numPr>
          <w:ilvl w:val="0"/>
          <w:numId w:val="7"/>
        </w:numPr>
        <w:tabs>
          <w:tab w:val="left" w:pos="924"/>
        </w:tabs>
        <w:spacing w:after="120" w:line="240" w:lineRule="auto"/>
        <w:ind w:hanging="357"/>
        <w:contextualSpacing w:val="0"/>
        <w:jc w:val="both"/>
        <w:rPr>
          <w:rFonts w:ascii="Arial" w:hAnsi="Arial" w:cs="Arial"/>
          <w:lang w:eastAsia="en-GB"/>
        </w:rPr>
      </w:pPr>
      <w:r w:rsidRPr="00217BD3">
        <w:rPr>
          <w:rFonts w:ascii="Arial" w:hAnsi="Arial" w:cs="Arial"/>
          <w:lang w:eastAsia="en-GB"/>
        </w:rPr>
        <w:lastRenderedPageBreak/>
        <w:t xml:space="preserve">  </w:t>
      </w:r>
      <w:r w:rsidR="003629B7" w:rsidRPr="00217BD3">
        <w:rPr>
          <w:rFonts w:ascii="Arial" w:hAnsi="Arial" w:cs="Arial"/>
          <w:lang w:eastAsia="en-GB"/>
        </w:rPr>
        <w:t>identifikacijo</w:t>
      </w:r>
      <w:r w:rsidRPr="00217BD3">
        <w:rPr>
          <w:rFonts w:ascii="Arial" w:hAnsi="Arial" w:cs="Arial"/>
          <w:lang w:eastAsia="en-GB"/>
        </w:rPr>
        <w:t xml:space="preserve"> uporabnika,</w:t>
      </w:r>
    </w:p>
    <w:p w14:paraId="0FDC37D4" w14:textId="50C4A44E" w:rsidR="003A5BFC" w:rsidRPr="00217BD3" w:rsidRDefault="003A5BFC" w:rsidP="00EB3D86">
      <w:pPr>
        <w:pStyle w:val="Odstavekseznama"/>
        <w:numPr>
          <w:ilvl w:val="0"/>
          <w:numId w:val="7"/>
        </w:numPr>
        <w:tabs>
          <w:tab w:val="left" w:pos="924"/>
        </w:tabs>
        <w:spacing w:after="120" w:line="240" w:lineRule="auto"/>
        <w:ind w:hanging="357"/>
        <w:contextualSpacing w:val="0"/>
        <w:jc w:val="both"/>
        <w:rPr>
          <w:rFonts w:ascii="Arial" w:hAnsi="Arial" w:cs="Arial"/>
          <w:lang w:eastAsia="en-GB"/>
        </w:rPr>
      </w:pPr>
      <w:r w:rsidRPr="00217BD3">
        <w:rPr>
          <w:rFonts w:ascii="Arial" w:hAnsi="Arial" w:cs="Arial"/>
          <w:lang w:eastAsia="en-GB"/>
        </w:rPr>
        <w:t xml:space="preserve"> druge zahteve, ki izhajajo iz podzakonskih ak</w:t>
      </w:r>
      <w:r w:rsidR="00414E28" w:rsidRPr="00217BD3">
        <w:rPr>
          <w:rFonts w:ascii="Arial" w:hAnsi="Arial" w:cs="Arial"/>
          <w:lang w:eastAsia="en-GB"/>
        </w:rPr>
        <w:t xml:space="preserve">tov tega zakona glede tehničnih </w:t>
      </w:r>
      <w:r w:rsidRPr="00217BD3">
        <w:rPr>
          <w:rFonts w:ascii="Arial" w:hAnsi="Arial" w:cs="Arial"/>
          <w:lang w:eastAsia="en-GB"/>
        </w:rPr>
        <w:t>zahtev za polnilna mesta</w:t>
      </w:r>
      <w:r w:rsidR="005961A6" w:rsidRPr="00217BD3">
        <w:rPr>
          <w:rFonts w:ascii="Arial" w:hAnsi="Arial" w:cs="Arial"/>
          <w:lang w:eastAsia="en-GB"/>
        </w:rPr>
        <w:t>.</w:t>
      </w:r>
    </w:p>
    <w:p w14:paraId="0E56809B" w14:textId="539CBFD5" w:rsidR="003A5BFC" w:rsidRPr="00217BD3" w:rsidRDefault="003A5BFC" w:rsidP="00EB3D86">
      <w:pPr>
        <w:pStyle w:val="Odstavekseznama"/>
        <w:numPr>
          <w:ilvl w:val="0"/>
          <w:numId w:val="8"/>
        </w:numPr>
        <w:spacing w:after="120" w:line="240" w:lineRule="auto"/>
        <w:ind w:hanging="357"/>
        <w:contextualSpacing w:val="0"/>
        <w:jc w:val="both"/>
        <w:rPr>
          <w:rFonts w:ascii="Arial" w:hAnsi="Arial" w:cs="Arial"/>
          <w:lang w:eastAsia="en-GB"/>
        </w:rPr>
      </w:pPr>
      <w:r w:rsidRPr="00217BD3">
        <w:rPr>
          <w:rFonts w:ascii="Arial" w:hAnsi="Arial" w:cs="Arial"/>
          <w:lang w:eastAsia="en-GB"/>
        </w:rPr>
        <w:t>da je vsako polnilno mesto opremljeno z interoperabilnim naprednim sistemom za merjenje, ki zagotavlja sprotno merjenja električne energije in posredovanje podatkov</w:t>
      </w:r>
      <w:r w:rsidR="004F2F1D" w:rsidRPr="00217BD3">
        <w:rPr>
          <w:rFonts w:ascii="Arial" w:hAnsi="Arial" w:cs="Arial"/>
          <w:lang w:eastAsia="en-GB"/>
        </w:rPr>
        <w:t>,</w:t>
      </w:r>
      <w:r w:rsidR="003629B7" w:rsidRPr="00217BD3">
        <w:rPr>
          <w:rFonts w:ascii="Arial" w:hAnsi="Arial" w:cs="Arial"/>
          <w:lang w:eastAsia="en-GB"/>
        </w:rPr>
        <w:t xml:space="preserve"> kot je opredeljeno v 28. in 29. členu Z</w:t>
      </w:r>
      <w:r w:rsidR="005965F1" w:rsidRPr="00217BD3">
        <w:rPr>
          <w:rFonts w:ascii="Arial" w:hAnsi="Arial" w:cs="Arial"/>
          <w:lang w:eastAsia="en-GB"/>
        </w:rPr>
        <w:t>akona o oskrbi z električno energijo</w:t>
      </w:r>
      <w:r w:rsidR="00C169AF" w:rsidRPr="00217BD3">
        <w:t xml:space="preserve"> </w:t>
      </w:r>
      <w:r w:rsidR="00C169AF" w:rsidRPr="00217BD3">
        <w:rPr>
          <w:rFonts w:ascii="Arial" w:hAnsi="Arial" w:cs="Arial"/>
          <w:lang w:eastAsia="en-GB"/>
        </w:rPr>
        <w:t>(Uradni list RS, št. 172/21)</w:t>
      </w:r>
      <w:r w:rsidR="00AE3650" w:rsidRPr="00217BD3">
        <w:rPr>
          <w:rFonts w:ascii="Arial" w:hAnsi="Arial" w:cs="Arial"/>
          <w:lang w:eastAsia="en-GB"/>
        </w:rPr>
        <w:t>,</w:t>
      </w:r>
    </w:p>
    <w:p w14:paraId="279083D1" w14:textId="10205F3F" w:rsidR="003A5BFC" w:rsidRPr="00217BD3" w:rsidRDefault="003629B7" w:rsidP="00EB3D86">
      <w:pPr>
        <w:pStyle w:val="Odstavekseznama"/>
        <w:numPr>
          <w:ilvl w:val="0"/>
          <w:numId w:val="8"/>
        </w:numPr>
        <w:tabs>
          <w:tab w:val="left" w:pos="924"/>
        </w:tabs>
        <w:spacing w:after="120" w:line="240" w:lineRule="auto"/>
        <w:ind w:hanging="357"/>
        <w:contextualSpacing w:val="0"/>
        <w:jc w:val="both"/>
        <w:rPr>
          <w:rFonts w:ascii="Arial" w:hAnsi="Arial" w:cs="Arial"/>
          <w:lang w:eastAsia="en-GB"/>
        </w:rPr>
      </w:pPr>
      <w:r w:rsidRPr="00217BD3">
        <w:rPr>
          <w:rFonts w:ascii="Arial" w:hAnsi="Arial" w:cs="Arial"/>
          <w:lang w:eastAsia="en-GB"/>
        </w:rPr>
        <w:t>posredovanje ločenih podatkov</w:t>
      </w:r>
      <w:r w:rsidR="003A5BFC" w:rsidRPr="00217BD3">
        <w:rPr>
          <w:rFonts w:ascii="Arial" w:hAnsi="Arial" w:cs="Arial"/>
          <w:lang w:eastAsia="en-GB"/>
        </w:rPr>
        <w:t xml:space="preserve"> o uporabi energije za storitve polnjenja in za delovanje polnilnega mesta </w:t>
      </w:r>
      <w:r w:rsidR="00C373BF" w:rsidRPr="00217BD3">
        <w:rPr>
          <w:rFonts w:ascii="Arial" w:hAnsi="Arial" w:cs="Arial"/>
          <w:lang w:eastAsia="en-GB"/>
        </w:rPr>
        <w:t>elektrooperaterju</w:t>
      </w:r>
      <w:r w:rsidR="003A5BFC" w:rsidRPr="00217BD3">
        <w:rPr>
          <w:rFonts w:ascii="Arial" w:hAnsi="Arial" w:cs="Arial"/>
          <w:lang w:eastAsia="en-GB"/>
        </w:rPr>
        <w:t>, ponudnikom mobilnostnih storitev</w:t>
      </w:r>
      <w:r w:rsidR="004F2F1D" w:rsidRPr="00217BD3">
        <w:rPr>
          <w:rFonts w:ascii="Arial" w:hAnsi="Arial" w:cs="Arial"/>
          <w:lang w:eastAsia="en-GB"/>
        </w:rPr>
        <w:t>,</w:t>
      </w:r>
      <w:r w:rsidR="003A5BFC" w:rsidRPr="00217BD3">
        <w:rPr>
          <w:rFonts w:ascii="Arial" w:hAnsi="Arial" w:cs="Arial"/>
          <w:lang w:eastAsia="en-GB"/>
        </w:rPr>
        <w:t xml:space="preserve"> do</w:t>
      </w:r>
      <w:r w:rsidRPr="00217BD3">
        <w:rPr>
          <w:rFonts w:ascii="Arial" w:hAnsi="Arial" w:cs="Arial"/>
          <w:lang w:eastAsia="en-GB"/>
        </w:rPr>
        <w:t>baviteljem električne energije</w:t>
      </w:r>
      <w:r w:rsidR="004F2F1D" w:rsidRPr="00217BD3">
        <w:rPr>
          <w:rFonts w:ascii="Arial" w:hAnsi="Arial" w:cs="Arial"/>
          <w:lang w:eastAsia="en-GB"/>
        </w:rPr>
        <w:t>,</w:t>
      </w:r>
      <w:r w:rsidR="001741AD" w:rsidRPr="00217BD3">
        <w:rPr>
          <w:rFonts w:ascii="Arial" w:hAnsi="Arial" w:cs="Arial"/>
          <w:lang w:eastAsia="en-GB"/>
        </w:rPr>
        <w:t xml:space="preserve"> </w:t>
      </w:r>
      <w:r w:rsidRPr="00217BD3">
        <w:rPr>
          <w:rFonts w:ascii="Arial" w:hAnsi="Arial" w:cs="Arial"/>
          <w:lang w:eastAsia="en-GB"/>
        </w:rPr>
        <w:t>agregatorjem</w:t>
      </w:r>
      <w:r w:rsidR="004F2F1D" w:rsidRPr="00217BD3">
        <w:rPr>
          <w:rFonts w:ascii="Arial" w:hAnsi="Arial" w:cs="Arial"/>
          <w:lang w:eastAsia="en-GB"/>
        </w:rPr>
        <w:t xml:space="preserve"> in ministrstvu, pristojnemu za energijo,</w:t>
      </w:r>
    </w:p>
    <w:p w14:paraId="6E1DA3AB" w14:textId="33B45F92" w:rsidR="003A5BFC" w:rsidRPr="00217BD3" w:rsidRDefault="003A5BFC" w:rsidP="00EB3D86">
      <w:pPr>
        <w:pStyle w:val="Odstavekseznama"/>
        <w:numPr>
          <w:ilvl w:val="0"/>
          <w:numId w:val="8"/>
        </w:numPr>
        <w:tabs>
          <w:tab w:val="left" w:pos="924"/>
        </w:tabs>
        <w:spacing w:after="120" w:line="240" w:lineRule="auto"/>
        <w:ind w:hanging="357"/>
        <w:contextualSpacing w:val="0"/>
        <w:jc w:val="both"/>
        <w:rPr>
          <w:rFonts w:ascii="Arial" w:hAnsi="Arial" w:cs="Arial"/>
          <w:lang w:eastAsia="en-GB"/>
        </w:rPr>
      </w:pPr>
      <w:r w:rsidRPr="00217BD3">
        <w:rPr>
          <w:rFonts w:ascii="Arial" w:hAnsi="Arial" w:cs="Arial"/>
          <w:lang w:eastAsia="en-GB"/>
        </w:rPr>
        <w:t xml:space="preserve">poravnavo </w:t>
      </w:r>
      <w:r w:rsidR="004F2F1D" w:rsidRPr="00217BD3">
        <w:rPr>
          <w:rFonts w:ascii="Arial" w:hAnsi="Arial" w:cs="Arial"/>
          <w:lang w:eastAsia="en-GB"/>
        </w:rPr>
        <w:t xml:space="preserve"> stroškov porabljene </w:t>
      </w:r>
      <w:r w:rsidRPr="00217BD3">
        <w:rPr>
          <w:rFonts w:ascii="Arial" w:hAnsi="Arial" w:cs="Arial"/>
          <w:lang w:eastAsia="en-GB"/>
        </w:rPr>
        <w:t>električne energije za  delovanja polnilnega mesta,</w:t>
      </w:r>
    </w:p>
    <w:p w14:paraId="021CC08D" w14:textId="423531E5" w:rsidR="003A5BFC" w:rsidRPr="00217BD3" w:rsidRDefault="004F2F1D" w:rsidP="00EB3D86">
      <w:pPr>
        <w:pStyle w:val="Odstavekseznama"/>
        <w:numPr>
          <w:ilvl w:val="0"/>
          <w:numId w:val="8"/>
        </w:numPr>
        <w:tabs>
          <w:tab w:val="left" w:pos="924"/>
        </w:tabs>
        <w:spacing w:after="120" w:line="240" w:lineRule="auto"/>
        <w:ind w:hanging="357"/>
        <w:contextualSpacing w:val="0"/>
        <w:jc w:val="both"/>
        <w:rPr>
          <w:rFonts w:ascii="Arial" w:hAnsi="Arial" w:cs="Arial"/>
          <w:lang w:eastAsia="en-GB"/>
        </w:rPr>
      </w:pPr>
      <w:r w:rsidRPr="00217BD3">
        <w:rPr>
          <w:rFonts w:ascii="Arial" w:hAnsi="Arial" w:cs="Arial"/>
          <w:lang w:eastAsia="en-GB"/>
        </w:rPr>
        <w:t>poravnavo stroškov</w:t>
      </w:r>
      <w:r w:rsidR="003A5BFC" w:rsidRPr="00217BD3">
        <w:rPr>
          <w:rFonts w:ascii="Arial" w:hAnsi="Arial" w:cs="Arial"/>
          <w:lang w:eastAsia="en-GB"/>
        </w:rPr>
        <w:t xml:space="preserve"> izgub električne energije, do katerih pride pri delovanju</w:t>
      </w:r>
      <w:r w:rsidRPr="00217BD3">
        <w:rPr>
          <w:rFonts w:ascii="Arial" w:hAnsi="Arial" w:cs="Arial"/>
          <w:lang w:eastAsia="en-GB"/>
        </w:rPr>
        <w:t xml:space="preserve"> polnilnega mesta</w:t>
      </w:r>
      <w:r w:rsidR="003A5BFC" w:rsidRPr="00217BD3">
        <w:rPr>
          <w:rFonts w:ascii="Arial" w:hAnsi="Arial" w:cs="Arial"/>
          <w:lang w:eastAsia="en-GB"/>
        </w:rPr>
        <w:t>,</w:t>
      </w:r>
    </w:p>
    <w:p w14:paraId="24138437" w14:textId="0DC7E71A" w:rsidR="003A5BFC" w:rsidRPr="00217BD3" w:rsidRDefault="003A5BFC" w:rsidP="00EB3D86">
      <w:pPr>
        <w:pStyle w:val="Odstavekseznama"/>
        <w:numPr>
          <w:ilvl w:val="0"/>
          <w:numId w:val="8"/>
        </w:numPr>
        <w:tabs>
          <w:tab w:val="left" w:pos="924"/>
        </w:tabs>
        <w:spacing w:after="120" w:line="240" w:lineRule="auto"/>
        <w:ind w:hanging="357"/>
        <w:contextualSpacing w:val="0"/>
        <w:jc w:val="both"/>
        <w:rPr>
          <w:rFonts w:ascii="Arial" w:hAnsi="Arial" w:cs="Arial"/>
          <w:lang w:eastAsia="en-GB"/>
        </w:rPr>
      </w:pPr>
      <w:r w:rsidRPr="00217BD3">
        <w:rPr>
          <w:rFonts w:ascii="Arial" w:hAnsi="Arial" w:cs="Arial"/>
          <w:lang w:eastAsia="en-GB"/>
        </w:rPr>
        <w:t>nediskriminatore</w:t>
      </w:r>
      <w:r w:rsidR="00E72A92" w:rsidRPr="00217BD3">
        <w:rPr>
          <w:rFonts w:ascii="Arial" w:hAnsi="Arial" w:cs="Arial"/>
          <w:lang w:eastAsia="en-GB"/>
        </w:rPr>
        <w:t>n dostop ponudniko</w:t>
      </w:r>
      <w:r w:rsidR="004F2F1D" w:rsidRPr="00217BD3">
        <w:rPr>
          <w:rFonts w:ascii="Arial" w:hAnsi="Arial" w:cs="Arial"/>
          <w:lang w:eastAsia="en-GB"/>
        </w:rPr>
        <w:t>v</w:t>
      </w:r>
      <w:r w:rsidRPr="00217BD3">
        <w:rPr>
          <w:rFonts w:ascii="Arial" w:hAnsi="Arial" w:cs="Arial"/>
          <w:lang w:eastAsia="en-GB"/>
        </w:rPr>
        <w:t xml:space="preserve"> storitev </w:t>
      </w:r>
      <w:r w:rsidR="00E72A92" w:rsidRPr="00217BD3">
        <w:rPr>
          <w:rFonts w:ascii="Arial" w:hAnsi="Arial" w:cs="Arial"/>
          <w:lang w:eastAsia="en-GB"/>
        </w:rPr>
        <w:t xml:space="preserve">polnjenja </w:t>
      </w:r>
      <w:r w:rsidRPr="00217BD3">
        <w:rPr>
          <w:rFonts w:ascii="Arial" w:hAnsi="Arial" w:cs="Arial"/>
          <w:lang w:eastAsia="en-GB"/>
        </w:rPr>
        <w:t>do vsakega javno dostopnega polnilnega mesta, ki ga upravlja,</w:t>
      </w:r>
    </w:p>
    <w:p w14:paraId="1BC40528" w14:textId="670EF8A4" w:rsidR="003A5BFC" w:rsidRPr="00217BD3" w:rsidRDefault="003A5BFC" w:rsidP="00EB3D86">
      <w:pPr>
        <w:pStyle w:val="Odstavekseznama"/>
        <w:numPr>
          <w:ilvl w:val="0"/>
          <w:numId w:val="8"/>
        </w:numPr>
        <w:tabs>
          <w:tab w:val="left" w:pos="924"/>
        </w:tabs>
        <w:spacing w:after="120" w:line="240" w:lineRule="auto"/>
        <w:ind w:hanging="357"/>
        <w:contextualSpacing w:val="0"/>
        <w:jc w:val="both"/>
        <w:rPr>
          <w:rFonts w:ascii="Arial" w:hAnsi="Arial" w:cs="Arial"/>
          <w:lang w:eastAsia="en-GB"/>
        </w:rPr>
      </w:pPr>
      <w:r w:rsidRPr="00217BD3">
        <w:rPr>
          <w:rFonts w:ascii="Arial" w:hAnsi="Arial" w:cs="Arial"/>
          <w:lang w:eastAsia="en-GB"/>
        </w:rPr>
        <w:t>da se električna energija</w:t>
      </w:r>
      <w:r w:rsidR="004F2F1D" w:rsidRPr="00217BD3">
        <w:rPr>
          <w:rFonts w:ascii="Arial" w:hAnsi="Arial" w:cs="Arial"/>
          <w:lang w:eastAsia="en-GB"/>
        </w:rPr>
        <w:t>,</w:t>
      </w:r>
      <w:r w:rsidRPr="00217BD3">
        <w:rPr>
          <w:rFonts w:ascii="Arial" w:hAnsi="Arial" w:cs="Arial"/>
          <w:lang w:eastAsia="en-GB"/>
        </w:rPr>
        <w:t xml:space="preserve"> dobavljena javno dostopnem</w:t>
      </w:r>
      <w:r w:rsidR="003C0A8D" w:rsidRPr="00217BD3">
        <w:rPr>
          <w:rFonts w:ascii="Arial" w:hAnsi="Arial" w:cs="Arial"/>
          <w:lang w:eastAsia="en-GB"/>
        </w:rPr>
        <w:t>u</w:t>
      </w:r>
      <w:r w:rsidRPr="00217BD3">
        <w:rPr>
          <w:rFonts w:ascii="Arial" w:hAnsi="Arial" w:cs="Arial"/>
          <w:lang w:eastAsia="en-GB"/>
        </w:rPr>
        <w:t xml:space="preserve"> polnilnem</w:t>
      </w:r>
      <w:r w:rsidR="003C0A8D" w:rsidRPr="00217BD3">
        <w:rPr>
          <w:rFonts w:ascii="Arial" w:hAnsi="Arial" w:cs="Arial"/>
          <w:lang w:eastAsia="en-GB"/>
        </w:rPr>
        <w:t>u</w:t>
      </w:r>
      <w:r w:rsidRPr="00217BD3">
        <w:rPr>
          <w:rFonts w:ascii="Arial" w:hAnsi="Arial" w:cs="Arial"/>
          <w:lang w:eastAsia="en-GB"/>
        </w:rPr>
        <w:t xml:space="preserve"> mestu, ki ga upravlja, uporabi zgolj za polnitev električnih vozil,</w:t>
      </w:r>
    </w:p>
    <w:p w14:paraId="4A068B79" w14:textId="616A8918" w:rsidR="003A5BFC" w:rsidRPr="00217BD3" w:rsidRDefault="003A5BFC" w:rsidP="00EB3D86">
      <w:pPr>
        <w:pStyle w:val="Odstavekseznama"/>
        <w:numPr>
          <w:ilvl w:val="0"/>
          <w:numId w:val="8"/>
        </w:numPr>
        <w:tabs>
          <w:tab w:val="left" w:pos="924"/>
        </w:tabs>
        <w:spacing w:after="120" w:line="240" w:lineRule="auto"/>
        <w:contextualSpacing w:val="0"/>
        <w:jc w:val="both"/>
        <w:rPr>
          <w:rFonts w:ascii="Arial" w:hAnsi="Arial" w:cs="Arial"/>
          <w:lang w:eastAsia="en-GB"/>
        </w:rPr>
      </w:pPr>
      <w:r w:rsidRPr="00217BD3">
        <w:rPr>
          <w:rFonts w:ascii="Arial" w:hAnsi="Arial" w:cs="Arial"/>
          <w:lang w:eastAsia="en-GB"/>
        </w:rPr>
        <w:t xml:space="preserve">namestitev in umerjanje merilnikov izhodne električne energije </w:t>
      </w:r>
      <w:r w:rsidR="003629B7" w:rsidRPr="00217BD3">
        <w:rPr>
          <w:rFonts w:ascii="Arial" w:hAnsi="Arial" w:cs="Arial"/>
          <w:lang w:eastAsia="en-GB"/>
        </w:rPr>
        <w:t>skladno z  Zakonom o meroslovju</w:t>
      </w:r>
      <w:r w:rsidR="00F447BD" w:rsidRPr="00217BD3">
        <w:t xml:space="preserve"> </w:t>
      </w:r>
      <w:r w:rsidR="00F447BD" w:rsidRPr="00217BD3">
        <w:rPr>
          <w:rFonts w:ascii="Arial" w:hAnsi="Arial" w:cs="Arial"/>
          <w:lang w:eastAsia="en-GB"/>
        </w:rPr>
        <w:t>(Uradni list RS, št. 26/05 – uradno prečiščeno besedilo)</w:t>
      </w:r>
      <w:r w:rsidR="003629B7" w:rsidRPr="00217BD3">
        <w:rPr>
          <w:rFonts w:ascii="Arial" w:hAnsi="Arial" w:cs="Arial"/>
          <w:lang w:eastAsia="en-GB"/>
        </w:rPr>
        <w:t xml:space="preserve"> in podzakonskimi akti,</w:t>
      </w:r>
      <w:r w:rsidR="00F447BD" w:rsidRPr="00217BD3">
        <w:rPr>
          <w:rFonts w:ascii="Arial" w:hAnsi="Arial" w:cs="Arial"/>
          <w:lang w:eastAsia="en-GB"/>
        </w:rPr>
        <w:t xml:space="preserve"> izdanimi na njegovi podlagi,</w:t>
      </w:r>
    </w:p>
    <w:p w14:paraId="11E9AC84" w14:textId="70153DD0" w:rsidR="0094588D" w:rsidRPr="00217BD3" w:rsidRDefault="001C67AD" w:rsidP="00EB3D86">
      <w:pPr>
        <w:pStyle w:val="Odstavekseznama"/>
        <w:numPr>
          <w:ilvl w:val="0"/>
          <w:numId w:val="8"/>
        </w:numPr>
        <w:tabs>
          <w:tab w:val="left" w:pos="924"/>
        </w:tabs>
        <w:spacing w:after="120" w:line="240" w:lineRule="auto"/>
        <w:ind w:hanging="357"/>
        <w:contextualSpacing w:val="0"/>
        <w:jc w:val="both"/>
        <w:rPr>
          <w:rFonts w:ascii="Arial" w:hAnsi="Arial" w:cs="Arial"/>
          <w:lang w:eastAsia="en-GB"/>
        </w:rPr>
      </w:pPr>
      <w:r w:rsidRPr="00217BD3">
        <w:rPr>
          <w:rFonts w:ascii="Arial" w:hAnsi="Arial" w:cs="Arial"/>
          <w:lang w:eastAsia="en-GB"/>
        </w:rPr>
        <w:t>da je polnilna infrastruktura vpisana v register ID kod</w:t>
      </w:r>
      <w:r w:rsidR="00F447BD" w:rsidRPr="00217BD3">
        <w:rPr>
          <w:rFonts w:ascii="Arial" w:hAnsi="Arial" w:cs="Arial"/>
          <w:lang w:eastAsia="en-GB"/>
        </w:rPr>
        <w:t xml:space="preserve"> in da je omogočena izmenjava podatkov z nacionalno točko dostopa</w:t>
      </w:r>
      <w:r w:rsidR="00CF04DC" w:rsidRPr="00217BD3">
        <w:rPr>
          <w:rFonts w:ascii="Arial" w:hAnsi="Arial" w:cs="Arial"/>
          <w:lang w:eastAsia="en-GB"/>
        </w:rPr>
        <w:t xml:space="preserve"> skladno z določbami </w:t>
      </w:r>
      <w:r w:rsidR="00824C24" w:rsidRPr="00217BD3">
        <w:rPr>
          <w:rFonts w:ascii="Arial" w:hAnsi="Arial" w:cs="Arial"/>
          <w:lang w:eastAsia="en-GB"/>
        </w:rPr>
        <w:t>tega zakona.</w:t>
      </w:r>
    </w:p>
    <w:p w14:paraId="4D6BB67A" w14:textId="77777777" w:rsidR="0094588D" w:rsidRPr="00217BD3" w:rsidRDefault="0094588D" w:rsidP="00CF04DC">
      <w:pPr>
        <w:rPr>
          <w:rFonts w:ascii="Arial" w:eastAsia="Times New Roman" w:hAnsi="Arial" w:cs="Arial"/>
          <w:lang w:eastAsia="en-GB"/>
        </w:rPr>
      </w:pPr>
    </w:p>
    <w:p w14:paraId="1913D7D2" w14:textId="1C4EB18D" w:rsidR="00AB10FA" w:rsidRPr="00217BD3" w:rsidRDefault="00CF04DC" w:rsidP="00FE602E">
      <w:pPr>
        <w:jc w:val="center"/>
        <w:rPr>
          <w:rFonts w:ascii="Arial" w:eastAsia="Times New Roman" w:hAnsi="Arial" w:cs="Arial"/>
          <w:b/>
          <w:lang w:eastAsia="en-GB"/>
        </w:rPr>
      </w:pPr>
      <w:r w:rsidRPr="00217BD3">
        <w:rPr>
          <w:rFonts w:ascii="Arial" w:eastAsia="Times New Roman" w:hAnsi="Arial" w:cs="Arial"/>
          <w:b/>
          <w:lang w:eastAsia="en-GB"/>
        </w:rPr>
        <w:t>2.</w:t>
      </w:r>
      <w:r w:rsidR="0067679F" w:rsidRPr="00217BD3">
        <w:rPr>
          <w:rFonts w:ascii="Arial" w:eastAsia="Times New Roman" w:hAnsi="Arial" w:cs="Arial"/>
          <w:b/>
          <w:lang w:eastAsia="en-GB"/>
        </w:rPr>
        <w:t xml:space="preserve"> Oddelek:</w:t>
      </w:r>
      <w:r w:rsidRPr="00217BD3">
        <w:rPr>
          <w:rFonts w:ascii="Arial" w:eastAsia="Times New Roman" w:hAnsi="Arial" w:cs="Arial"/>
          <w:b/>
          <w:lang w:eastAsia="en-GB"/>
        </w:rPr>
        <w:t xml:space="preserve"> </w:t>
      </w:r>
      <w:r w:rsidR="00FE602E" w:rsidRPr="00217BD3">
        <w:rPr>
          <w:rFonts w:ascii="Arial" w:eastAsia="Times New Roman" w:hAnsi="Arial" w:cs="Arial"/>
          <w:b/>
          <w:lang w:eastAsia="en-GB"/>
        </w:rPr>
        <w:t>Infrastruktura za o</w:t>
      </w:r>
      <w:r w:rsidR="00593132" w:rsidRPr="00217BD3">
        <w:rPr>
          <w:rFonts w:ascii="Arial" w:eastAsia="Times New Roman" w:hAnsi="Arial" w:cs="Arial"/>
          <w:b/>
          <w:lang w:eastAsia="en-GB"/>
        </w:rPr>
        <w:t>skrbo</w:t>
      </w:r>
      <w:r w:rsidR="00FE602E" w:rsidRPr="00217BD3">
        <w:rPr>
          <w:rFonts w:ascii="Arial" w:eastAsia="Times New Roman" w:hAnsi="Arial" w:cs="Arial"/>
          <w:b/>
          <w:lang w:eastAsia="en-GB"/>
        </w:rPr>
        <w:t xml:space="preserve"> plovil z električno energijo z operativne obale</w:t>
      </w:r>
    </w:p>
    <w:p w14:paraId="2D5EEC2E" w14:textId="77777777" w:rsidR="00FE602E" w:rsidRPr="00217BD3" w:rsidRDefault="00FE602E"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2D975ED4" w14:textId="2E3C9EF9" w:rsidR="00FE602E" w:rsidRPr="00217BD3" w:rsidRDefault="00FE602E" w:rsidP="00FE602E">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(obvezno</w:t>
      </w:r>
      <w:r w:rsidR="00593132" w:rsidRPr="00217BD3">
        <w:rPr>
          <w:rFonts w:ascii="Arial" w:eastAsia="Times New Roman" w:hAnsi="Arial" w:cs="Arial"/>
          <w:b/>
          <w:lang w:eastAsia="en-GB"/>
        </w:rPr>
        <w:t>sti upravljavca pristanišča Koper</w:t>
      </w:r>
      <w:r w:rsidRPr="00217BD3">
        <w:rPr>
          <w:rFonts w:ascii="Arial" w:eastAsia="Times New Roman" w:hAnsi="Arial" w:cs="Arial"/>
          <w:b/>
          <w:lang w:eastAsia="en-GB"/>
        </w:rPr>
        <w:t>)</w:t>
      </w:r>
    </w:p>
    <w:p w14:paraId="6FB0DAA8" w14:textId="44908656" w:rsidR="00FC04E8" w:rsidRPr="00217BD3" w:rsidRDefault="00FC04E8" w:rsidP="00FC04E8">
      <w:pPr>
        <w:autoSpaceDE w:val="0"/>
        <w:autoSpaceDN w:val="0"/>
        <w:adjustRightInd w:val="0"/>
        <w:spacing w:after="120" w:line="240" w:lineRule="auto"/>
        <w:jc w:val="both"/>
        <w:rPr>
          <w:rFonts w:ascii="Arial" w:eastAsia="Calibri" w:hAnsi="Arial" w:cs="Arial"/>
          <w:color w:val="000000"/>
          <w:lang w:eastAsia="sl-SI"/>
        </w:rPr>
      </w:pPr>
    </w:p>
    <w:p w14:paraId="479A424E" w14:textId="3F5FFB4C" w:rsidR="00C20015" w:rsidRPr="00217BD3" w:rsidRDefault="009667E3" w:rsidP="00EB3D86">
      <w:pPr>
        <w:pStyle w:val="Odstavekseznama"/>
        <w:numPr>
          <w:ilvl w:val="0"/>
          <w:numId w:val="24"/>
        </w:numPr>
        <w:autoSpaceDE w:val="0"/>
        <w:autoSpaceDN w:val="0"/>
        <w:adjustRightInd w:val="0"/>
        <w:spacing w:after="120" w:line="240" w:lineRule="auto"/>
        <w:ind w:left="714" w:hanging="357"/>
        <w:contextualSpacing w:val="0"/>
        <w:jc w:val="both"/>
        <w:rPr>
          <w:rFonts w:ascii="Arial" w:eastAsia="Calibri" w:hAnsi="Arial" w:cs="Arial"/>
          <w:color w:val="000000"/>
          <w:lang w:eastAsia="sl-SI"/>
        </w:rPr>
      </w:pPr>
      <w:r w:rsidRPr="00217BD3">
        <w:rPr>
          <w:rFonts w:ascii="Arial" w:eastAsia="Calibri" w:hAnsi="Arial" w:cs="Arial"/>
          <w:color w:val="000000"/>
          <w:lang w:eastAsia="sl-SI"/>
        </w:rPr>
        <w:t xml:space="preserve">Upravljavec pristanišča Koper zagotovi dobavo električne energije za plovila z operativne obale do </w:t>
      </w:r>
      <w:r w:rsidR="00E95DC5" w:rsidRPr="00217BD3">
        <w:rPr>
          <w:rFonts w:ascii="Arial" w:eastAsia="Calibri" w:hAnsi="Arial" w:cs="Arial"/>
          <w:color w:val="000000"/>
          <w:lang w:eastAsia="sl-SI"/>
        </w:rPr>
        <w:t>31.12.</w:t>
      </w:r>
      <w:r w:rsidR="00EA69E3" w:rsidRPr="00217BD3">
        <w:rPr>
          <w:rFonts w:ascii="Arial" w:eastAsia="Calibri" w:hAnsi="Arial" w:cs="Arial"/>
          <w:color w:val="000000"/>
          <w:lang w:eastAsia="sl-SI"/>
        </w:rPr>
        <w:t xml:space="preserve"> </w:t>
      </w:r>
      <w:r w:rsidR="00E95DC5" w:rsidRPr="00217BD3">
        <w:rPr>
          <w:rFonts w:ascii="Arial" w:eastAsia="Calibri" w:hAnsi="Arial" w:cs="Arial"/>
          <w:color w:val="000000"/>
          <w:lang w:eastAsia="sl-SI"/>
        </w:rPr>
        <w:t>2025</w:t>
      </w:r>
      <w:r w:rsidRPr="00217BD3">
        <w:rPr>
          <w:rFonts w:ascii="Arial" w:eastAsia="Calibri" w:hAnsi="Arial" w:cs="Arial"/>
          <w:color w:val="000000"/>
          <w:lang w:eastAsia="sl-SI"/>
        </w:rPr>
        <w:t>.</w:t>
      </w:r>
    </w:p>
    <w:p w14:paraId="05A107CE" w14:textId="68BF2FCC" w:rsidR="00FC04E8" w:rsidRPr="00217BD3" w:rsidRDefault="00FC04E8" w:rsidP="00EB3D86">
      <w:pPr>
        <w:pStyle w:val="Odstavekseznama"/>
        <w:numPr>
          <w:ilvl w:val="0"/>
          <w:numId w:val="24"/>
        </w:numPr>
        <w:autoSpaceDE w:val="0"/>
        <w:autoSpaceDN w:val="0"/>
        <w:adjustRightInd w:val="0"/>
        <w:spacing w:after="120" w:line="240" w:lineRule="auto"/>
        <w:ind w:left="714" w:hanging="357"/>
        <w:contextualSpacing w:val="0"/>
        <w:jc w:val="both"/>
        <w:rPr>
          <w:rFonts w:ascii="Arial" w:eastAsia="Calibri" w:hAnsi="Arial" w:cs="Arial"/>
          <w:color w:val="000000"/>
          <w:lang w:eastAsia="sl-SI"/>
        </w:rPr>
      </w:pPr>
      <w:r w:rsidRPr="00217BD3">
        <w:rPr>
          <w:rFonts w:ascii="Arial" w:eastAsia="Calibri" w:hAnsi="Arial" w:cs="Arial"/>
          <w:color w:val="000000"/>
          <w:lang w:eastAsia="sl-SI"/>
        </w:rPr>
        <w:t xml:space="preserve">Naprave za dobavo električne energije z obale za plovila za pomorski promet, ki so vzpostavljene ali obnovljene po 18. novembru 2017, morajo izpolnjevati tehnične </w:t>
      </w:r>
      <w:r w:rsidR="00F95AC2" w:rsidRPr="00217BD3">
        <w:rPr>
          <w:rFonts w:ascii="Arial" w:eastAsia="Calibri" w:hAnsi="Arial" w:cs="Arial"/>
          <w:color w:val="000000"/>
          <w:lang w:eastAsia="sl-SI"/>
        </w:rPr>
        <w:t>zahteve</w:t>
      </w:r>
      <w:r w:rsidRPr="00217BD3">
        <w:rPr>
          <w:rFonts w:ascii="Arial" w:eastAsia="Calibri" w:hAnsi="Arial" w:cs="Arial"/>
          <w:color w:val="000000"/>
          <w:lang w:eastAsia="sl-SI"/>
        </w:rPr>
        <w:t xml:space="preserve"> iz točke 1.7 Priloge II</w:t>
      </w:r>
      <w:r w:rsidR="00E95DC5" w:rsidRPr="00217BD3">
        <w:rPr>
          <w:rFonts w:ascii="Arial" w:eastAsia="Calibri" w:hAnsi="Arial" w:cs="Arial"/>
          <w:color w:val="000000"/>
          <w:lang w:eastAsia="sl-SI"/>
        </w:rPr>
        <w:t xml:space="preserve"> k Direktivi 2014/94/</w:t>
      </w:r>
      <w:r w:rsidR="00E307EB" w:rsidRPr="00217BD3">
        <w:rPr>
          <w:rFonts w:ascii="Arial" w:eastAsia="Calibri" w:hAnsi="Arial" w:cs="Arial"/>
          <w:color w:val="000000"/>
          <w:lang w:eastAsia="sl-SI"/>
        </w:rPr>
        <w:t>EU</w:t>
      </w:r>
      <w:r w:rsidRPr="00217BD3">
        <w:rPr>
          <w:rFonts w:ascii="Arial" w:eastAsia="Calibri" w:hAnsi="Arial" w:cs="Arial"/>
          <w:color w:val="000000"/>
          <w:lang w:eastAsia="sl-SI"/>
        </w:rPr>
        <w:t>.</w:t>
      </w:r>
    </w:p>
    <w:p w14:paraId="0A555714" w14:textId="36064F0B" w:rsidR="009636F0" w:rsidRPr="00217BD3" w:rsidRDefault="009636F0" w:rsidP="00E246B8">
      <w:pPr>
        <w:rPr>
          <w:rFonts w:ascii="Arial" w:eastAsia="Times New Roman" w:hAnsi="Arial" w:cs="Arial"/>
          <w:lang w:eastAsia="en-GB"/>
        </w:rPr>
      </w:pPr>
    </w:p>
    <w:p w14:paraId="03295645" w14:textId="1EC91AD0" w:rsidR="000C0C6C" w:rsidRPr="00217BD3" w:rsidRDefault="000C0C6C" w:rsidP="000C0C6C">
      <w:pPr>
        <w:rPr>
          <w:rFonts w:ascii="Arial" w:eastAsia="Times New Roman" w:hAnsi="Arial" w:cs="Arial"/>
          <w:b/>
          <w:bCs/>
          <w:lang w:eastAsia="en-GB"/>
        </w:rPr>
      </w:pPr>
      <w:r w:rsidRPr="00217BD3">
        <w:rPr>
          <w:rFonts w:ascii="Arial" w:eastAsia="Times New Roman" w:hAnsi="Arial" w:cs="Arial"/>
          <w:b/>
          <w:bCs/>
          <w:lang w:eastAsia="en-GB"/>
        </w:rPr>
        <w:t xml:space="preserve">    3. Oddelek: </w:t>
      </w:r>
      <w:r w:rsidR="00BD0A74" w:rsidRPr="00217BD3">
        <w:rPr>
          <w:rFonts w:ascii="Arial" w:eastAsia="Times New Roman" w:hAnsi="Arial" w:cs="Arial"/>
          <w:b/>
          <w:bCs/>
          <w:lang w:eastAsia="en-GB"/>
        </w:rPr>
        <w:t>Infrastruktura za oskrbo mirujočih letal z električno energijo</w:t>
      </w:r>
    </w:p>
    <w:p w14:paraId="366730F3" w14:textId="5A782AE8" w:rsidR="000C0C6C" w:rsidRPr="00217BD3" w:rsidRDefault="000C0C6C" w:rsidP="000C0C6C">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2FCDA309" w14:textId="77777777" w:rsidR="000C0C6C" w:rsidRPr="00217BD3" w:rsidRDefault="000C0C6C" w:rsidP="000C0C6C">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(obveznosti za upravljavce letališč)</w:t>
      </w:r>
    </w:p>
    <w:p w14:paraId="7EF4520E" w14:textId="77777777" w:rsidR="000C0C6C" w:rsidRPr="00217BD3" w:rsidRDefault="000C0C6C" w:rsidP="000C0C6C">
      <w:pPr>
        <w:spacing w:after="120" w:line="240" w:lineRule="auto"/>
        <w:jc w:val="both"/>
        <w:rPr>
          <w:rFonts w:ascii="Arial" w:eastAsia="Times New Roman" w:hAnsi="Arial" w:cs="Arial"/>
          <w:lang w:eastAsia="en-GB"/>
        </w:rPr>
      </w:pPr>
    </w:p>
    <w:p w14:paraId="7DFCCF5B" w14:textId="77777777" w:rsidR="000C0C6C" w:rsidRPr="00217BD3" w:rsidRDefault="000C0C6C" w:rsidP="00EB3D86">
      <w:pPr>
        <w:numPr>
          <w:ilvl w:val="0"/>
          <w:numId w:val="72"/>
        </w:numPr>
        <w:spacing w:line="256" w:lineRule="auto"/>
        <w:contextualSpacing/>
        <w:jc w:val="both"/>
        <w:rPr>
          <w:rFonts w:ascii="Arial" w:eastAsia="Times New Roman" w:hAnsi="Arial" w:cs="Arial"/>
          <w:lang w:eastAsia="en-GB"/>
        </w:rPr>
      </w:pPr>
      <w:r w:rsidRPr="00217BD3">
        <w:rPr>
          <w:rFonts w:ascii="Arial" w:eastAsia="Times New Roman" w:hAnsi="Arial" w:cs="Arial"/>
          <w:lang w:eastAsia="en-GB"/>
        </w:rPr>
        <w:t xml:space="preserve">Upravljavci letališč na ozemlju Republike Slovenije, ki so del omrežja TEN-T, zagotovijo oskrbo mirujočih letal z električno energijo:  </w:t>
      </w:r>
    </w:p>
    <w:p w14:paraId="66ABC207" w14:textId="77777777" w:rsidR="000C0C6C" w:rsidRPr="00217BD3" w:rsidRDefault="000C0C6C" w:rsidP="00EB3D86">
      <w:pPr>
        <w:widowControl w:val="0"/>
        <w:numPr>
          <w:ilvl w:val="0"/>
          <w:numId w:val="73"/>
        </w:numPr>
        <w:tabs>
          <w:tab w:val="left" w:pos="1630"/>
        </w:tabs>
        <w:autoSpaceDE w:val="0"/>
        <w:autoSpaceDN w:val="0"/>
        <w:spacing w:before="120" w:after="120" w:line="240" w:lineRule="auto"/>
        <w:ind w:left="714" w:hanging="357"/>
        <w:jc w:val="both"/>
        <w:rPr>
          <w:rFonts w:ascii="Arial" w:eastAsia="Times New Roman" w:hAnsi="Arial" w:cs="Arial"/>
        </w:rPr>
      </w:pPr>
      <w:r w:rsidRPr="00217BD3">
        <w:rPr>
          <w:rFonts w:ascii="Arial" w:eastAsia="Times New Roman" w:hAnsi="Arial" w:cs="Arial"/>
        </w:rPr>
        <w:t>do</w:t>
      </w:r>
      <w:r w:rsidRPr="00217BD3">
        <w:rPr>
          <w:rFonts w:ascii="Arial" w:eastAsia="Times New Roman" w:hAnsi="Arial" w:cs="Arial"/>
          <w:spacing w:val="-3"/>
        </w:rPr>
        <w:t xml:space="preserve"> </w:t>
      </w:r>
      <w:r w:rsidRPr="00217BD3">
        <w:rPr>
          <w:rFonts w:ascii="Arial" w:eastAsia="Times New Roman" w:hAnsi="Arial" w:cs="Arial"/>
        </w:rPr>
        <w:t>1.</w:t>
      </w:r>
      <w:r w:rsidRPr="00217BD3">
        <w:rPr>
          <w:rFonts w:ascii="Arial" w:eastAsia="Times New Roman" w:hAnsi="Arial" w:cs="Arial"/>
          <w:spacing w:val="-3"/>
        </w:rPr>
        <w:t xml:space="preserve"> </w:t>
      </w:r>
      <w:r w:rsidRPr="00217BD3">
        <w:rPr>
          <w:rFonts w:ascii="Arial" w:eastAsia="Times New Roman" w:hAnsi="Arial" w:cs="Arial"/>
        </w:rPr>
        <w:t>1. 2025</w:t>
      </w:r>
      <w:r w:rsidRPr="00217BD3">
        <w:rPr>
          <w:rFonts w:ascii="Arial" w:eastAsia="Times New Roman" w:hAnsi="Arial" w:cs="Arial"/>
          <w:spacing w:val="-3"/>
        </w:rPr>
        <w:t xml:space="preserve"> </w:t>
      </w:r>
      <w:r w:rsidRPr="00217BD3">
        <w:rPr>
          <w:rFonts w:ascii="Arial" w:eastAsia="Times New Roman" w:hAnsi="Arial" w:cs="Arial"/>
        </w:rPr>
        <w:t>na</w:t>
      </w:r>
      <w:r w:rsidRPr="00217BD3">
        <w:rPr>
          <w:rFonts w:ascii="Arial" w:eastAsia="Times New Roman" w:hAnsi="Arial" w:cs="Arial"/>
          <w:spacing w:val="-4"/>
        </w:rPr>
        <w:t xml:space="preserve"> </w:t>
      </w:r>
      <w:r w:rsidRPr="00217BD3">
        <w:rPr>
          <w:rFonts w:ascii="Arial" w:eastAsia="Times New Roman" w:hAnsi="Arial" w:cs="Arial"/>
        </w:rPr>
        <w:t>vseh</w:t>
      </w:r>
      <w:r w:rsidRPr="00217BD3">
        <w:rPr>
          <w:rFonts w:ascii="Arial" w:eastAsia="Times New Roman" w:hAnsi="Arial" w:cs="Arial"/>
          <w:spacing w:val="-3"/>
        </w:rPr>
        <w:t xml:space="preserve"> </w:t>
      </w:r>
      <w:r w:rsidRPr="00217BD3">
        <w:rPr>
          <w:rFonts w:ascii="Arial" w:eastAsia="Times New Roman" w:hAnsi="Arial" w:cs="Arial"/>
        </w:rPr>
        <w:t>položajih</w:t>
      </w:r>
      <w:r w:rsidRPr="00217BD3">
        <w:rPr>
          <w:rFonts w:ascii="Arial" w:eastAsia="Times New Roman" w:hAnsi="Arial" w:cs="Arial"/>
          <w:spacing w:val="-3"/>
        </w:rPr>
        <w:t xml:space="preserve"> </w:t>
      </w:r>
      <w:r w:rsidRPr="00217BD3">
        <w:rPr>
          <w:rFonts w:ascii="Arial" w:eastAsia="Times New Roman" w:hAnsi="Arial" w:cs="Arial"/>
        </w:rPr>
        <w:t>zrakoplova</w:t>
      </w:r>
      <w:r w:rsidRPr="00217BD3">
        <w:rPr>
          <w:rFonts w:ascii="Arial" w:eastAsia="Times New Roman" w:hAnsi="Arial" w:cs="Arial"/>
          <w:spacing w:val="-3"/>
        </w:rPr>
        <w:t xml:space="preserve"> </w:t>
      </w:r>
      <w:r w:rsidRPr="00217BD3">
        <w:rPr>
          <w:rFonts w:ascii="Arial" w:eastAsia="Times New Roman" w:hAnsi="Arial" w:cs="Arial"/>
        </w:rPr>
        <w:t>v</w:t>
      </w:r>
      <w:r w:rsidRPr="00217BD3">
        <w:rPr>
          <w:rFonts w:ascii="Arial" w:eastAsia="Times New Roman" w:hAnsi="Arial" w:cs="Arial"/>
          <w:spacing w:val="-3"/>
        </w:rPr>
        <w:t xml:space="preserve"> </w:t>
      </w:r>
      <w:r w:rsidRPr="00217BD3">
        <w:rPr>
          <w:rFonts w:ascii="Arial" w:eastAsia="Times New Roman" w:hAnsi="Arial" w:cs="Arial"/>
        </w:rPr>
        <w:t>kontaktnem</w:t>
      </w:r>
      <w:r w:rsidRPr="00217BD3">
        <w:rPr>
          <w:rFonts w:ascii="Arial" w:eastAsia="Times New Roman" w:hAnsi="Arial" w:cs="Arial"/>
          <w:spacing w:val="-3"/>
        </w:rPr>
        <w:t xml:space="preserve"> </w:t>
      </w:r>
      <w:r w:rsidRPr="00217BD3">
        <w:rPr>
          <w:rFonts w:ascii="Arial" w:eastAsia="Times New Roman" w:hAnsi="Arial" w:cs="Arial"/>
        </w:rPr>
        <w:t>polju,</w:t>
      </w:r>
      <w:r w:rsidRPr="00217BD3">
        <w:rPr>
          <w:rFonts w:ascii="Arial" w:eastAsia="Times New Roman" w:hAnsi="Arial" w:cs="Arial"/>
          <w:spacing w:val="-3"/>
        </w:rPr>
        <w:t xml:space="preserve"> </w:t>
      </w:r>
      <w:r w:rsidRPr="00217BD3">
        <w:rPr>
          <w:rFonts w:ascii="Arial" w:eastAsia="Times New Roman" w:hAnsi="Arial" w:cs="Arial"/>
        </w:rPr>
        <w:t>ki</w:t>
      </w:r>
      <w:r w:rsidRPr="00217BD3">
        <w:rPr>
          <w:rFonts w:ascii="Arial" w:eastAsia="Times New Roman" w:hAnsi="Arial" w:cs="Arial"/>
          <w:spacing w:val="-3"/>
        </w:rPr>
        <w:t xml:space="preserve"> </w:t>
      </w:r>
      <w:r w:rsidRPr="00217BD3">
        <w:rPr>
          <w:rFonts w:ascii="Arial" w:eastAsia="Times New Roman" w:hAnsi="Arial" w:cs="Arial"/>
        </w:rPr>
        <w:t>se uporabljajo za komercialni zračni prevoz;</w:t>
      </w:r>
    </w:p>
    <w:p w14:paraId="663F7D01" w14:textId="77777777" w:rsidR="000C0C6C" w:rsidRPr="00217BD3" w:rsidRDefault="000C0C6C" w:rsidP="00EB3D86">
      <w:pPr>
        <w:widowControl w:val="0"/>
        <w:numPr>
          <w:ilvl w:val="0"/>
          <w:numId w:val="73"/>
        </w:numPr>
        <w:tabs>
          <w:tab w:val="left" w:pos="1630"/>
        </w:tabs>
        <w:autoSpaceDE w:val="0"/>
        <w:autoSpaceDN w:val="0"/>
        <w:spacing w:before="120" w:after="120" w:line="240" w:lineRule="auto"/>
        <w:ind w:left="714" w:hanging="357"/>
        <w:jc w:val="both"/>
        <w:rPr>
          <w:rFonts w:ascii="Arial" w:eastAsia="Times New Roman" w:hAnsi="Arial" w:cs="Arial"/>
        </w:rPr>
      </w:pPr>
      <w:r w:rsidRPr="00217BD3">
        <w:rPr>
          <w:rFonts w:ascii="Arial" w:eastAsia="Times New Roman" w:hAnsi="Arial" w:cs="Arial"/>
        </w:rPr>
        <w:t>do</w:t>
      </w:r>
      <w:r w:rsidRPr="00217BD3">
        <w:rPr>
          <w:rFonts w:ascii="Arial" w:eastAsia="Times New Roman" w:hAnsi="Arial" w:cs="Arial"/>
          <w:spacing w:val="-1"/>
        </w:rPr>
        <w:t xml:space="preserve"> </w:t>
      </w:r>
      <w:r w:rsidRPr="00217BD3">
        <w:rPr>
          <w:rFonts w:ascii="Arial" w:eastAsia="Times New Roman" w:hAnsi="Arial" w:cs="Arial"/>
        </w:rPr>
        <w:t>1. 1. 2030 na</w:t>
      </w:r>
      <w:r w:rsidRPr="00217BD3">
        <w:rPr>
          <w:rFonts w:ascii="Arial" w:eastAsia="Times New Roman" w:hAnsi="Arial" w:cs="Arial"/>
          <w:spacing w:val="-2"/>
        </w:rPr>
        <w:t xml:space="preserve"> </w:t>
      </w:r>
      <w:r w:rsidRPr="00217BD3">
        <w:rPr>
          <w:rFonts w:ascii="Arial" w:eastAsia="Times New Roman" w:hAnsi="Arial" w:cs="Arial"/>
        </w:rPr>
        <w:t>vseh položajih zrakoplova</w:t>
      </w:r>
      <w:r w:rsidRPr="00217BD3">
        <w:rPr>
          <w:rFonts w:ascii="Arial" w:eastAsia="Times New Roman" w:hAnsi="Arial" w:cs="Arial"/>
          <w:spacing w:val="-1"/>
        </w:rPr>
        <w:t xml:space="preserve"> </w:t>
      </w:r>
      <w:r w:rsidRPr="00217BD3">
        <w:rPr>
          <w:rFonts w:ascii="Arial" w:eastAsia="Times New Roman" w:hAnsi="Arial" w:cs="Arial"/>
        </w:rPr>
        <w:t>v</w:t>
      </w:r>
      <w:r w:rsidRPr="00217BD3">
        <w:rPr>
          <w:rFonts w:ascii="Arial" w:eastAsia="Times New Roman" w:hAnsi="Arial" w:cs="Arial"/>
          <w:spacing w:val="-1"/>
        </w:rPr>
        <w:t xml:space="preserve"> </w:t>
      </w:r>
      <w:r w:rsidRPr="00217BD3">
        <w:rPr>
          <w:rFonts w:ascii="Arial" w:eastAsia="Times New Roman" w:hAnsi="Arial" w:cs="Arial"/>
        </w:rPr>
        <w:t>predpolju, ki se</w:t>
      </w:r>
      <w:r w:rsidRPr="00217BD3">
        <w:rPr>
          <w:rFonts w:ascii="Arial" w:eastAsia="Times New Roman" w:hAnsi="Arial" w:cs="Arial"/>
          <w:spacing w:val="-1"/>
        </w:rPr>
        <w:t xml:space="preserve"> </w:t>
      </w:r>
      <w:r w:rsidRPr="00217BD3">
        <w:rPr>
          <w:rFonts w:ascii="Arial" w:eastAsia="Times New Roman" w:hAnsi="Arial" w:cs="Arial"/>
        </w:rPr>
        <w:t xml:space="preserve">uporabljajo </w:t>
      </w:r>
      <w:r w:rsidRPr="00217BD3">
        <w:rPr>
          <w:rFonts w:ascii="Arial" w:eastAsia="Times New Roman" w:hAnsi="Arial" w:cs="Arial"/>
          <w:spacing w:val="-5"/>
        </w:rPr>
        <w:t xml:space="preserve">za </w:t>
      </w:r>
      <w:r w:rsidRPr="00217BD3">
        <w:rPr>
          <w:rFonts w:ascii="Arial" w:eastAsia="Times New Roman" w:hAnsi="Arial" w:cs="Arial"/>
        </w:rPr>
        <w:t>komercialni</w:t>
      </w:r>
      <w:r w:rsidRPr="00217BD3">
        <w:rPr>
          <w:rFonts w:ascii="Arial" w:eastAsia="Times New Roman" w:hAnsi="Arial" w:cs="Arial"/>
          <w:spacing w:val="-3"/>
        </w:rPr>
        <w:t xml:space="preserve"> </w:t>
      </w:r>
      <w:r w:rsidRPr="00217BD3">
        <w:rPr>
          <w:rFonts w:ascii="Arial" w:eastAsia="Times New Roman" w:hAnsi="Arial" w:cs="Arial"/>
        </w:rPr>
        <w:lastRenderedPageBreak/>
        <w:t>zračni</w:t>
      </w:r>
      <w:r w:rsidRPr="00217BD3">
        <w:rPr>
          <w:rFonts w:ascii="Arial" w:eastAsia="Times New Roman" w:hAnsi="Arial" w:cs="Arial"/>
          <w:spacing w:val="-2"/>
        </w:rPr>
        <w:t xml:space="preserve"> prevoz.</w:t>
      </w:r>
    </w:p>
    <w:p w14:paraId="2CAB6FDF" w14:textId="77777777" w:rsidR="000C0C6C" w:rsidRPr="00217BD3" w:rsidRDefault="000C0C6C" w:rsidP="00EB3D86">
      <w:pPr>
        <w:numPr>
          <w:ilvl w:val="0"/>
          <w:numId w:val="72"/>
        </w:numPr>
        <w:spacing w:line="256" w:lineRule="auto"/>
        <w:contextualSpacing/>
        <w:jc w:val="both"/>
        <w:rPr>
          <w:rFonts w:ascii="Arial" w:eastAsia="Calibri" w:hAnsi="Arial" w:cs="Arial"/>
        </w:rPr>
      </w:pPr>
      <w:r w:rsidRPr="00217BD3">
        <w:rPr>
          <w:rFonts w:ascii="Arial" w:eastAsia="Calibri" w:hAnsi="Arial" w:cs="Arial"/>
        </w:rPr>
        <w:t>Upravljavci letališč poskrbijo, da najkasneje do 1. 1. 2030 električna energija za oskrbo mirujočih zrakoplovov iz prvega odstavka tega člena prihaja iz električnega omrežja ali da se proizvaja na kraju samem brez uporabe fosilnih goriv.</w:t>
      </w:r>
    </w:p>
    <w:p w14:paraId="06AE4C98" w14:textId="77777777" w:rsidR="000C0C6C" w:rsidRPr="00217BD3" w:rsidRDefault="000C0C6C" w:rsidP="000C0C6C">
      <w:pPr>
        <w:rPr>
          <w:rFonts w:ascii="Arial" w:eastAsia="Times New Roman" w:hAnsi="Arial" w:cs="Arial"/>
          <w:lang w:eastAsia="en-GB"/>
        </w:rPr>
      </w:pPr>
    </w:p>
    <w:p w14:paraId="4425D9E5" w14:textId="3B42C1CC" w:rsidR="00250104" w:rsidRPr="00217BD3" w:rsidRDefault="00250104" w:rsidP="00FC04E8">
      <w:pPr>
        <w:rPr>
          <w:rFonts w:ascii="Arial" w:eastAsia="Times New Roman" w:hAnsi="Arial" w:cs="Arial"/>
          <w:lang w:eastAsia="en-GB"/>
        </w:rPr>
      </w:pPr>
    </w:p>
    <w:p w14:paraId="13A08A7D" w14:textId="18EF240A" w:rsidR="0075464D" w:rsidRPr="008E1229" w:rsidRDefault="0075464D" w:rsidP="00250104">
      <w:pPr>
        <w:suppressAutoHyphens/>
        <w:spacing w:after="0" w:line="240" w:lineRule="auto"/>
        <w:jc w:val="center"/>
        <w:rPr>
          <w:rFonts w:ascii="Arial" w:hAnsi="Arial" w:cs="Arial"/>
          <w:b/>
          <w:color w:val="000000"/>
          <w:shd w:val="clear" w:color="auto" w:fill="FFFFFF"/>
        </w:rPr>
      </w:pPr>
      <w:r w:rsidRPr="008E1229">
        <w:rPr>
          <w:rFonts w:ascii="Arial" w:hAnsi="Arial" w:cs="Arial"/>
          <w:b/>
          <w:color w:val="000000"/>
          <w:shd w:val="clear" w:color="auto" w:fill="FFFFFF"/>
        </w:rPr>
        <w:t xml:space="preserve">IV. poglavje: OSKRBOVALNA INFRASTRUKTURA ZA </w:t>
      </w:r>
      <w:r w:rsidR="002C5307" w:rsidRPr="008E1229">
        <w:rPr>
          <w:rFonts w:ascii="Arial" w:hAnsi="Arial" w:cs="Arial"/>
          <w:b/>
          <w:color w:val="000000"/>
          <w:shd w:val="clear" w:color="auto" w:fill="FFFFFF"/>
        </w:rPr>
        <w:t xml:space="preserve">VOZILA IN PLOVILA NA </w:t>
      </w:r>
      <w:r w:rsidRPr="008E1229">
        <w:rPr>
          <w:rFonts w:ascii="Arial" w:hAnsi="Arial" w:cs="Arial"/>
          <w:b/>
          <w:color w:val="000000"/>
          <w:shd w:val="clear" w:color="auto" w:fill="FFFFFF"/>
        </w:rPr>
        <w:t>ZEME</w:t>
      </w:r>
      <w:r w:rsidR="002C5307" w:rsidRPr="008E1229">
        <w:rPr>
          <w:rFonts w:ascii="Arial" w:hAnsi="Arial" w:cs="Arial"/>
          <w:b/>
          <w:color w:val="000000"/>
          <w:shd w:val="clear" w:color="auto" w:fill="FFFFFF"/>
        </w:rPr>
        <w:t>L</w:t>
      </w:r>
      <w:r w:rsidR="00250104" w:rsidRPr="008E1229">
        <w:rPr>
          <w:rFonts w:ascii="Arial" w:hAnsi="Arial" w:cs="Arial"/>
          <w:b/>
          <w:color w:val="000000"/>
          <w:shd w:val="clear" w:color="auto" w:fill="FFFFFF"/>
        </w:rPr>
        <w:t xml:space="preserve">JSKI PLIN </w:t>
      </w:r>
    </w:p>
    <w:p w14:paraId="03061716" w14:textId="77777777" w:rsidR="00F567DC" w:rsidRPr="00217BD3" w:rsidRDefault="00F567DC"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1BB057D9" w14:textId="43B9DDC2" w:rsidR="00F567DC" w:rsidRPr="00217BD3" w:rsidRDefault="00F567DC" w:rsidP="00F567DC">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 xml:space="preserve">(cilji za </w:t>
      </w:r>
      <w:r w:rsidR="005806A2" w:rsidRPr="00217BD3">
        <w:rPr>
          <w:rFonts w:ascii="Arial" w:eastAsia="Times New Roman" w:hAnsi="Arial" w:cs="Arial"/>
          <w:b/>
          <w:lang w:eastAsia="en-GB"/>
        </w:rPr>
        <w:t xml:space="preserve">oskrbovalno infrastrukturo za </w:t>
      </w:r>
      <w:r w:rsidR="00A66174" w:rsidRPr="00217BD3">
        <w:rPr>
          <w:rFonts w:ascii="Arial" w:eastAsia="Times New Roman" w:hAnsi="Arial" w:cs="Arial"/>
          <w:b/>
          <w:lang w:eastAsia="en-GB"/>
        </w:rPr>
        <w:t xml:space="preserve">vozila na </w:t>
      </w:r>
      <w:r w:rsidR="005806A2" w:rsidRPr="00217BD3">
        <w:rPr>
          <w:rFonts w:ascii="Arial" w:eastAsia="Times New Roman" w:hAnsi="Arial" w:cs="Arial"/>
          <w:b/>
          <w:lang w:eastAsia="en-GB"/>
        </w:rPr>
        <w:t>zemeljski plin</w:t>
      </w:r>
      <w:r w:rsidRPr="00217BD3">
        <w:rPr>
          <w:rFonts w:ascii="Arial" w:eastAsia="Times New Roman" w:hAnsi="Arial" w:cs="Arial"/>
          <w:b/>
          <w:lang w:eastAsia="en-GB"/>
        </w:rPr>
        <w:t>)</w:t>
      </w:r>
    </w:p>
    <w:p w14:paraId="4F4A3CF3" w14:textId="5176288A" w:rsidR="00F567DC" w:rsidRPr="00217BD3" w:rsidRDefault="00F567DC" w:rsidP="00FC04E8">
      <w:pPr>
        <w:rPr>
          <w:rFonts w:ascii="Arial" w:eastAsia="Times New Roman" w:hAnsi="Arial" w:cs="Arial"/>
          <w:lang w:eastAsia="en-GB"/>
        </w:rPr>
      </w:pPr>
    </w:p>
    <w:p w14:paraId="2D236B78" w14:textId="6F78D49B" w:rsidR="00250104" w:rsidRPr="00217BD3" w:rsidRDefault="00AA1177" w:rsidP="00EB3D86">
      <w:pPr>
        <w:pStyle w:val="Odstavekseznama"/>
        <w:numPr>
          <w:ilvl w:val="0"/>
          <w:numId w:val="25"/>
        </w:numPr>
        <w:spacing w:after="120" w:line="240" w:lineRule="auto"/>
        <w:ind w:left="714" w:hanging="357"/>
        <w:contextualSpacing w:val="0"/>
        <w:jc w:val="both"/>
        <w:rPr>
          <w:rFonts w:ascii="Arial" w:eastAsia="Times New Roman" w:hAnsi="Arial" w:cs="Arial"/>
          <w:lang w:eastAsia="en-GB"/>
        </w:rPr>
      </w:pPr>
      <w:r w:rsidRPr="00217BD3">
        <w:rPr>
          <w:rFonts w:ascii="Arial" w:eastAsia="Times New Roman" w:hAnsi="Arial" w:cs="Arial"/>
          <w:lang w:eastAsia="en-GB"/>
        </w:rPr>
        <w:t xml:space="preserve">Cilji na področju oskrbe prometa z </w:t>
      </w:r>
      <w:r w:rsidR="0006212C" w:rsidRPr="00217BD3">
        <w:rPr>
          <w:rFonts w:ascii="Arial" w:eastAsia="Times New Roman" w:hAnsi="Arial" w:cs="Arial"/>
          <w:lang w:eastAsia="en-GB"/>
        </w:rPr>
        <w:t>SZP in UZP</w:t>
      </w:r>
      <w:r w:rsidRPr="00217BD3">
        <w:rPr>
          <w:rFonts w:ascii="Arial" w:eastAsia="Times New Roman" w:hAnsi="Arial" w:cs="Arial"/>
          <w:lang w:eastAsia="en-GB"/>
        </w:rPr>
        <w:t xml:space="preserve"> se v nacionalnem okvirju politike</w:t>
      </w:r>
      <w:r w:rsidR="00680800" w:rsidRPr="00217BD3">
        <w:rPr>
          <w:rFonts w:ascii="Arial" w:eastAsia="Times New Roman" w:hAnsi="Arial" w:cs="Arial"/>
          <w:lang w:eastAsia="en-GB"/>
        </w:rPr>
        <w:t xml:space="preserve"> določijo v skladu z zavezujočimi cilji, ki jih za države članice določi Evropska unija</w:t>
      </w:r>
      <w:r w:rsidR="0007710B" w:rsidRPr="00217BD3">
        <w:rPr>
          <w:rFonts w:ascii="Arial" w:eastAsia="Times New Roman" w:hAnsi="Arial" w:cs="Arial"/>
          <w:lang w:eastAsia="en-GB"/>
        </w:rPr>
        <w:t>.</w:t>
      </w:r>
    </w:p>
    <w:p w14:paraId="495088D8" w14:textId="76D4BE62" w:rsidR="00A66174" w:rsidRPr="00217BD3" w:rsidRDefault="0072208E" w:rsidP="00EB3D86">
      <w:pPr>
        <w:pStyle w:val="Odstavekseznama"/>
        <w:numPr>
          <w:ilvl w:val="0"/>
          <w:numId w:val="25"/>
        </w:numPr>
        <w:spacing w:after="120" w:line="240" w:lineRule="auto"/>
        <w:ind w:left="714" w:hanging="357"/>
        <w:contextualSpacing w:val="0"/>
        <w:jc w:val="both"/>
        <w:rPr>
          <w:rFonts w:ascii="Arial" w:eastAsia="Times New Roman" w:hAnsi="Arial" w:cs="Arial"/>
          <w:lang w:eastAsia="en-GB"/>
        </w:rPr>
      </w:pPr>
      <w:r w:rsidRPr="00217BD3">
        <w:rPr>
          <w:rFonts w:ascii="Arial" w:eastAsia="Times New Roman" w:hAnsi="Arial" w:cs="Arial"/>
          <w:lang w:eastAsia="en-GB"/>
        </w:rPr>
        <w:t>Cilji za oskrbovalno infrastrukturo z</w:t>
      </w:r>
      <w:r w:rsidR="001B18C9" w:rsidRPr="00217BD3">
        <w:rPr>
          <w:rFonts w:ascii="Arial" w:eastAsia="Times New Roman" w:hAnsi="Arial" w:cs="Arial"/>
          <w:lang w:eastAsia="en-GB"/>
        </w:rPr>
        <w:t>a</w:t>
      </w:r>
      <w:r w:rsidRPr="00217BD3">
        <w:rPr>
          <w:rFonts w:ascii="Arial" w:eastAsia="Times New Roman" w:hAnsi="Arial" w:cs="Arial"/>
          <w:lang w:eastAsia="en-GB"/>
        </w:rPr>
        <w:t xml:space="preserve"> </w:t>
      </w:r>
      <w:r w:rsidR="00A66174" w:rsidRPr="00217BD3">
        <w:rPr>
          <w:rFonts w:ascii="Arial" w:eastAsia="Times New Roman" w:hAnsi="Arial" w:cs="Arial"/>
          <w:lang w:eastAsia="en-GB"/>
        </w:rPr>
        <w:t xml:space="preserve">UZP </w:t>
      </w:r>
      <w:r w:rsidRPr="00217BD3">
        <w:rPr>
          <w:rFonts w:ascii="Arial" w:eastAsia="Times New Roman" w:hAnsi="Arial" w:cs="Arial"/>
          <w:lang w:eastAsia="en-GB"/>
        </w:rPr>
        <w:t xml:space="preserve">na omrežju TEN-T se </w:t>
      </w:r>
      <w:r w:rsidR="001B18C9" w:rsidRPr="00217BD3">
        <w:rPr>
          <w:rFonts w:ascii="Arial" w:eastAsia="Times New Roman" w:hAnsi="Arial" w:cs="Arial"/>
          <w:lang w:eastAsia="en-GB"/>
        </w:rPr>
        <w:t xml:space="preserve">v nacionalnem okvirju politike </w:t>
      </w:r>
      <w:r w:rsidRPr="00217BD3">
        <w:rPr>
          <w:rFonts w:ascii="Arial" w:eastAsia="Times New Roman" w:hAnsi="Arial" w:cs="Arial"/>
          <w:lang w:eastAsia="en-GB"/>
        </w:rPr>
        <w:t xml:space="preserve">načrtujejo </w:t>
      </w:r>
      <w:r w:rsidR="001B18C9" w:rsidRPr="00217BD3">
        <w:rPr>
          <w:rFonts w:ascii="Arial" w:eastAsia="Times New Roman" w:hAnsi="Arial" w:cs="Arial"/>
          <w:lang w:eastAsia="en-GB"/>
        </w:rPr>
        <w:t>tako, da se do 31. 12. 2025 zagotovi ustrezno število javno dostopnih oskrbovalnih mest,</w:t>
      </w:r>
      <w:r w:rsidR="007C0546" w:rsidRPr="00217BD3">
        <w:rPr>
          <w:rFonts w:ascii="Arial" w:eastAsia="Times New Roman" w:hAnsi="Arial" w:cs="Arial"/>
          <w:lang w:eastAsia="en-GB"/>
        </w:rPr>
        <w:t xml:space="preserve"> ki omogočajo</w:t>
      </w:r>
      <w:r w:rsidR="00ED620E" w:rsidRPr="00217BD3">
        <w:rPr>
          <w:rFonts w:ascii="Arial" w:eastAsia="Times New Roman" w:hAnsi="Arial" w:cs="Arial"/>
          <w:lang w:eastAsia="en-GB"/>
        </w:rPr>
        <w:t>,</w:t>
      </w:r>
      <w:r w:rsidR="001B18C9" w:rsidRPr="00217BD3">
        <w:rPr>
          <w:rFonts w:ascii="Arial" w:eastAsia="Times New Roman" w:hAnsi="Arial" w:cs="Arial"/>
          <w:lang w:eastAsia="en-GB"/>
        </w:rPr>
        <w:t xml:space="preserve"> da težka motorna vozila lahko krožijo po Uniji</w:t>
      </w:r>
      <w:r w:rsidR="007C0546" w:rsidRPr="00217BD3">
        <w:rPr>
          <w:rFonts w:ascii="Arial" w:eastAsia="Times New Roman" w:hAnsi="Arial" w:cs="Arial"/>
          <w:lang w:eastAsia="en-GB"/>
        </w:rPr>
        <w:t>.</w:t>
      </w:r>
    </w:p>
    <w:p w14:paraId="7C413466" w14:textId="48A79DE3" w:rsidR="006F6249" w:rsidRPr="00217BD3" w:rsidRDefault="00AA1177" w:rsidP="00EB3D86">
      <w:pPr>
        <w:pStyle w:val="Odstavekseznama"/>
        <w:numPr>
          <w:ilvl w:val="0"/>
          <w:numId w:val="25"/>
        </w:numPr>
        <w:spacing w:after="120" w:line="240" w:lineRule="auto"/>
        <w:ind w:left="714" w:hanging="357"/>
        <w:contextualSpacing w:val="0"/>
        <w:jc w:val="both"/>
        <w:rPr>
          <w:rFonts w:ascii="Arial" w:eastAsia="Times New Roman" w:hAnsi="Arial" w:cs="Arial"/>
          <w:lang w:eastAsia="en-GB"/>
        </w:rPr>
      </w:pPr>
      <w:r w:rsidRPr="00217BD3">
        <w:rPr>
          <w:rFonts w:ascii="Arial" w:eastAsia="Times New Roman" w:hAnsi="Arial" w:cs="Arial"/>
          <w:lang w:eastAsia="en-GB"/>
        </w:rPr>
        <w:t>Pri načrtovanju ciljev za oskrbovalno infrastrukturo</w:t>
      </w:r>
      <w:r w:rsidR="000377FC" w:rsidRPr="00217BD3">
        <w:rPr>
          <w:rFonts w:ascii="Arial" w:eastAsia="Times New Roman" w:hAnsi="Arial" w:cs="Arial"/>
          <w:lang w:eastAsia="en-GB"/>
        </w:rPr>
        <w:t xml:space="preserve"> za zemeljski plin</w:t>
      </w:r>
      <w:r w:rsidRPr="00217BD3">
        <w:rPr>
          <w:rFonts w:ascii="Arial" w:eastAsia="Times New Roman" w:hAnsi="Arial" w:cs="Arial"/>
          <w:lang w:eastAsia="en-GB"/>
        </w:rPr>
        <w:t>, ki presegajo minimalne</w:t>
      </w:r>
      <w:r w:rsidR="00680800" w:rsidRPr="00217BD3">
        <w:rPr>
          <w:rFonts w:ascii="Arial" w:eastAsia="Times New Roman" w:hAnsi="Arial" w:cs="Arial"/>
          <w:lang w:eastAsia="en-GB"/>
        </w:rPr>
        <w:t xml:space="preserve"> zavezujoče</w:t>
      </w:r>
      <w:r w:rsidRPr="00217BD3">
        <w:rPr>
          <w:rFonts w:ascii="Arial" w:eastAsia="Times New Roman" w:hAnsi="Arial" w:cs="Arial"/>
          <w:lang w:eastAsia="en-GB"/>
        </w:rPr>
        <w:t xml:space="preserve"> cilje</w:t>
      </w:r>
      <w:r w:rsidR="001B18C9" w:rsidRPr="00217BD3">
        <w:rPr>
          <w:rFonts w:ascii="Arial" w:eastAsia="Times New Roman" w:hAnsi="Arial" w:cs="Arial"/>
          <w:lang w:eastAsia="en-GB"/>
        </w:rPr>
        <w:t>, ki jih za</w:t>
      </w:r>
      <w:r w:rsidR="00EF5AE3" w:rsidRPr="00217BD3">
        <w:rPr>
          <w:rFonts w:ascii="Arial" w:eastAsia="Times New Roman" w:hAnsi="Arial" w:cs="Arial"/>
          <w:lang w:eastAsia="en-GB"/>
        </w:rPr>
        <w:t xml:space="preserve"> Republiko</w:t>
      </w:r>
      <w:r w:rsidR="001B18C9" w:rsidRPr="00217BD3">
        <w:rPr>
          <w:rFonts w:ascii="Arial" w:eastAsia="Times New Roman" w:hAnsi="Arial" w:cs="Arial"/>
          <w:lang w:eastAsia="en-GB"/>
        </w:rPr>
        <w:t xml:space="preserve"> Slovenijo določi Evropska unija</w:t>
      </w:r>
      <w:r w:rsidR="001D2601" w:rsidRPr="00217BD3">
        <w:rPr>
          <w:rFonts w:ascii="Arial" w:eastAsia="Times New Roman" w:hAnsi="Arial" w:cs="Arial"/>
          <w:lang w:eastAsia="en-GB"/>
        </w:rPr>
        <w:t>,</w:t>
      </w:r>
      <w:r w:rsidRPr="00217BD3">
        <w:rPr>
          <w:rFonts w:ascii="Arial" w:eastAsia="Times New Roman" w:hAnsi="Arial" w:cs="Arial"/>
          <w:lang w:eastAsia="en-GB"/>
        </w:rPr>
        <w:t xml:space="preserve"> se obvezno upošteva potencialni delež zamenjave zemeljskega plina z obnovljivimi viri na načrtovani polnilni infrastrukturi ter prispevek k dose</w:t>
      </w:r>
      <w:r w:rsidR="00250104" w:rsidRPr="00217BD3">
        <w:rPr>
          <w:rFonts w:ascii="Arial" w:eastAsia="Times New Roman" w:hAnsi="Arial" w:cs="Arial"/>
          <w:lang w:eastAsia="en-GB"/>
        </w:rPr>
        <w:t>ganju ciljev na področju obnovljivih virov energije</w:t>
      </w:r>
      <w:r w:rsidRPr="00217BD3">
        <w:rPr>
          <w:rFonts w:ascii="Arial" w:eastAsia="Times New Roman" w:hAnsi="Arial" w:cs="Arial"/>
          <w:lang w:eastAsia="en-GB"/>
        </w:rPr>
        <w:t xml:space="preserve"> v prometu.</w:t>
      </w:r>
    </w:p>
    <w:p w14:paraId="6160EBA6" w14:textId="77777777" w:rsidR="00652BF5" w:rsidRPr="00217BD3" w:rsidRDefault="00652BF5" w:rsidP="00652BF5">
      <w:pPr>
        <w:pStyle w:val="Odstavekseznama"/>
        <w:spacing w:after="120" w:line="240" w:lineRule="auto"/>
        <w:ind w:left="714"/>
        <w:contextualSpacing w:val="0"/>
        <w:rPr>
          <w:rFonts w:ascii="Arial" w:eastAsia="Times New Roman" w:hAnsi="Arial" w:cs="Arial"/>
          <w:lang w:eastAsia="en-GB"/>
        </w:rPr>
      </w:pPr>
    </w:p>
    <w:p w14:paraId="1C39B980" w14:textId="77777777" w:rsidR="009540E6" w:rsidRPr="00217BD3" w:rsidRDefault="009540E6" w:rsidP="009540E6">
      <w:pPr>
        <w:pStyle w:val="Odstavekseznama"/>
        <w:rPr>
          <w:rFonts w:ascii="Arial" w:eastAsia="Times New Roman" w:hAnsi="Arial" w:cs="Arial"/>
          <w:lang w:eastAsia="en-GB"/>
        </w:rPr>
      </w:pPr>
    </w:p>
    <w:p w14:paraId="23935A3F" w14:textId="77777777" w:rsidR="006A5B10" w:rsidRPr="00217BD3" w:rsidRDefault="006A5B10"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66F9F3BB" w14:textId="78EDE020" w:rsidR="006A5B10" w:rsidRPr="00217BD3" w:rsidRDefault="006A5B10" w:rsidP="006A5B10">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w:t>
      </w:r>
      <w:r w:rsidR="002A423A" w:rsidRPr="00217BD3">
        <w:rPr>
          <w:rFonts w:ascii="Arial" w:eastAsia="Times New Roman" w:hAnsi="Arial" w:cs="Arial"/>
          <w:b/>
          <w:lang w:eastAsia="en-GB"/>
        </w:rPr>
        <w:t xml:space="preserve">oskrba </w:t>
      </w:r>
      <w:r w:rsidR="00A66174" w:rsidRPr="00217BD3">
        <w:rPr>
          <w:rFonts w:ascii="Arial" w:eastAsia="Times New Roman" w:hAnsi="Arial" w:cs="Arial"/>
          <w:b/>
          <w:lang w:eastAsia="en-GB"/>
        </w:rPr>
        <w:t xml:space="preserve">plovil </w:t>
      </w:r>
      <w:r w:rsidR="002A423A" w:rsidRPr="00217BD3">
        <w:rPr>
          <w:rFonts w:ascii="Arial" w:eastAsia="Times New Roman" w:hAnsi="Arial" w:cs="Arial"/>
          <w:b/>
          <w:lang w:eastAsia="en-GB"/>
        </w:rPr>
        <w:t>z utekočinjenim zemeljskim plinom v pristanišču</w:t>
      </w:r>
      <w:r w:rsidRPr="00217BD3">
        <w:rPr>
          <w:rFonts w:ascii="Arial" w:eastAsia="Times New Roman" w:hAnsi="Arial" w:cs="Arial"/>
          <w:b/>
          <w:lang w:eastAsia="en-GB"/>
        </w:rPr>
        <w:t>)</w:t>
      </w:r>
    </w:p>
    <w:p w14:paraId="031A90DC" w14:textId="77777777" w:rsidR="002A423A" w:rsidRPr="00217BD3" w:rsidRDefault="002A423A" w:rsidP="002A423A">
      <w:pPr>
        <w:rPr>
          <w:rFonts w:ascii="Arial" w:eastAsia="Times New Roman" w:hAnsi="Arial" w:cs="Arial"/>
          <w:lang w:eastAsia="en-GB"/>
        </w:rPr>
      </w:pPr>
    </w:p>
    <w:p w14:paraId="741FA2E4" w14:textId="1CB1D4BF" w:rsidR="006A5B10" w:rsidRPr="00217BD3" w:rsidRDefault="002A423A" w:rsidP="00EB3D86">
      <w:pPr>
        <w:spacing w:after="120" w:line="240" w:lineRule="auto"/>
        <w:ind w:left="357"/>
        <w:jc w:val="both"/>
        <w:rPr>
          <w:rFonts w:ascii="Arial" w:eastAsia="Times New Roman" w:hAnsi="Arial" w:cs="Arial"/>
          <w:lang w:eastAsia="en-GB"/>
        </w:rPr>
      </w:pPr>
      <w:r w:rsidRPr="00217BD3">
        <w:rPr>
          <w:rFonts w:ascii="Arial" w:eastAsia="Times New Roman" w:hAnsi="Arial" w:cs="Arial"/>
          <w:lang w:eastAsia="en-GB"/>
        </w:rPr>
        <w:t xml:space="preserve">Upravljavec pristanišča Koper zagotovi v pristanišču ustrezno število polnilnih mest </w:t>
      </w:r>
      <w:r w:rsidR="005D4F15" w:rsidRPr="00217BD3">
        <w:rPr>
          <w:rFonts w:ascii="Arial" w:eastAsia="Times New Roman" w:hAnsi="Arial" w:cs="Arial"/>
          <w:lang w:eastAsia="en-GB"/>
        </w:rPr>
        <w:t>kot</w:t>
      </w:r>
      <w:r w:rsidR="005463E7" w:rsidRPr="00217BD3">
        <w:rPr>
          <w:rFonts w:ascii="Arial" w:eastAsia="Times New Roman" w:hAnsi="Arial" w:cs="Arial"/>
          <w:lang w:eastAsia="en-GB"/>
        </w:rPr>
        <w:t xml:space="preserve"> se</w:t>
      </w:r>
      <w:r w:rsidR="005D4F15" w:rsidRPr="00217BD3">
        <w:rPr>
          <w:rFonts w:ascii="Arial" w:eastAsia="Times New Roman" w:hAnsi="Arial" w:cs="Arial"/>
          <w:lang w:eastAsia="en-GB"/>
        </w:rPr>
        <w:t xml:space="preserve"> jih </w:t>
      </w:r>
      <w:r w:rsidRPr="00217BD3">
        <w:rPr>
          <w:rFonts w:ascii="Arial" w:eastAsia="Times New Roman" w:hAnsi="Arial" w:cs="Arial"/>
          <w:lang w:eastAsia="en-GB"/>
        </w:rPr>
        <w:t>za UZP</w:t>
      </w:r>
      <w:r w:rsidR="005D4F15" w:rsidRPr="00217BD3">
        <w:rPr>
          <w:rFonts w:ascii="Arial" w:eastAsia="Times New Roman" w:hAnsi="Arial" w:cs="Arial"/>
          <w:lang w:eastAsia="en-GB"/>
        </w:rPr>
        <w:t xml:space="preserve"> določi</w:t>
      </w:r>
      <w:r w:rsidR="005463E7" w:rsidRPr="00217BD3">
        <w:rPr>
          <w:rFonts w:ascii="Arial" w:eastAsia="Times New Roman" w:hAnsi="Arial" w:cs="Arial"/>
          <w:lang w:eastAsia="en-GB"/>
        </w:rPr>
        <w:t xml:space="preserve"> v</w:t>
      </w:r>
      <w:r w:rsidR="005D4F15" w:rsidRPr="00217BD3">
        <w:rPr>
          <w:rFonts w:ascii="Arial" w:eastAsia="Times New Roman" w:hAnsi="Arial" w:cs="Arial"/>
          <w:lang w:eastAsia="en-GB"/>
        </w:rPr>
        <w:t xml:space="preserve"> nacionaln</w:t>
      </w:r>
      <w:r w:rsidR="005463E7" w:rsidRPr="00217BD3">
        <w:rPr>
          <w:rFonts w:ascii="Arial" w:eastAsia="Times New Roman" w:hAnsi="Arial" w:cs="Arial"/>
          <w:lang w:eastAsia="en-GB"/>
        </w:rPr>
        <w:t>em</w:t>
      </w:r>
      <w:r w:rsidR="005D4F15" w:rsidRPr="00217BD3">
        <w:rPr>
          <w:rFonts w:ascii="Arial" w:eastAsia="Times New Roman" w:hAnsi="Arial" w:cs="Arial"/>
          <w:lang w:eastAsia="en-GB"/>
        </w:rPr>
        <w:t xml:space="preserve"> okvir</w:t>
      </w:r>
      <w:r w:rsidR="005463E7" w:rsidRPr="00217BD3">
        <w:rPr>
          <w:rFonts w:ascii="Arial" w:eastAsia="Times New Roman" w:hAnsi="Arial" w:cs="Arial"/>
          <w:lang w:eastAsia="en-GB"/>
        </w:rPr>
        <w:t>u</w:t>
      </w:r>
      <w:r w:rsidR="005D4F15" w:rsidRPr="00217BD3">
        <w:rPr>
          <w:rFonts w:ascii="Arial" w:eastAsia="Times New Roman" w:hAnsi="Arial" w:cs="Arial"/>
          <w:lang w:eastAsia="en-GB"/>
        </w:rPr>
        <w:t xml:space="preserve"> politike</w:t>
      </w:r>
      <w:r w:rsidRPr="00217BD3">
        <w:rPr>
          <w:rFonts w:ascii="Arial" w:eastAsia="Times New Roman" w:hAnsi="Arial" w:cs="Arial"/>
          <w:lang w:eastAsia="en-GB"/>
        </w:rPr>
        <w:t xml:space="preserve"> do </w:t>
      </w:r>
      <w:r w:rsidR="005D4F15" w:rsidRPr="00217BD3">
        <w:rPr>
          <w:rFonts w:ascii="Arial" w:eastAsia="Times New Roman" w:hAnsi="Arial" w:cs="Arial"/>
          <w:lang w:eastAsia="en-GB"/>
        </w:rPr>
        <w:t>31.12.</w:t>
      </w:r>
      <w:r w:rsidR="00EC5633" w:rsidRPr="00217BD3">
        <w:rPr>
          <w:rFonts w:ascii="Arial" w:eastAsia="Times New Roman" w:hAnsi="Arial" w:cs="Arial"/>
          <w:lang w:eastAsia="en-GB"/>
        </w:rPr>
        <w:t xml:space="preserve"> </w:t>
      </w:r>
      <w:r w:rsidR="005D4F15" w:rsidRPr="00217BD3">
        <w:rPr>
          <w:rFonts w:ascii="Arial" w:eastAsia="Times New Roman" w:hAnsi="Arial" w:cs="Arial"/>
          <w:lang w:eastAsia="en-GB"/>
        </w:rPr>
        <w:t>2025</w:t>
      </w:r>
      <w:r w:rsidR="005463E7" w:rsidRPr="00217BD3">
        <w:rPr>
          <w:rFonts w:ascii="Arial" w:eastAsia="Times New Roman" w:hAnsi="Arial" w:cs="Arial"/>
          <w:lang w:eastAsia="en-GB"/>
        </w:rPr>
        <w:t>.</w:t>
      </w:r>
    </w:p>
    <w:p w14:paraId="712B79E3" w14:textId="77777777" w:rsidR="00EB1B65" w:rsidRPr="00217BD3" w:rsidRDefault="00EB1B65" w:rsidP="007923CC">
      <w:pPr>
        <w:spacing w:after="120" w:line="240" w:lineRule="auto"/>
        <w:ind w:left="357"/>
        <w:rPr>
          <w:rFonts w:ascii="Arial" w:eastAsia="Times New Roman" w:hAnsi="Arial" w:cs="Arial"/>
          <w:lang w:eastAsia="en-GB"/>
        </w:rPr>
      </w:pPr>
    </w:p>
    <w:p w14:paraId="4657E4F4" w14:textId="77777777" w:rsidR="000377FC" w:rsidRPr="00217BD3" w:rsidRDefault="000377FC"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34F74E37" w14:textId="38114D7B" w:rsidR="000377FC" w:rsidRPr="00217BD3" w:rsidRDefault="000377FC" w:rsidP="000377FC">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(obveznosti upravljavca oskrbovalnega mesta</w:t>
      </w:r>
      <w:r w:rsidR="00CC3A62" w:rsidRPr="00217BD3">
        <w:rPr>
          <w:rFonts w:ascii="Arial" w:eastAsia="Times New Roman" w:hAnsi="Arial" w:cs="Arial"/>
          <w:b/>
          <w:lang w:eastAsia="en-GB"/>
        </w:rPr>
        <w:t xml:space="preserve"> za zemeljski plin</w:t>
      </w:r>
      <w:r w:rsidRPr="00217BD3">
        <w:rPr>
          <w:rFonts w:ascii="Arial" w:eastAsia="Times New Roman" w:hAnsi="Arial" w:cs="Arial"/>
          <w:b/>
          <w:lang w:eastAsia="en-GB"/>
        </w:rPr>
        <w:t>)</w:t>
      </w:r>
    </w:p>
    <w:p w14:paraId="000BAC66" w14:textId="67ABD931" w:rsidR="000377FC" w:rsidRPr="00217BD3" w:rsidRDefault="000377FC" w:rsidP="00FC04E8">
      <w:pPr>
        <w:rPr>
          <w:rFonts w:ascii="Arial" w:eastAsia="Times New Roman" w:hAnsi="Arial" w:cs="Arial"/>
          <w:lang w:eastAsia="en-GB"/>
        </w:rPr>
      </w:pPr>
    </w:p>
    <w:p w14:paraId="6915C664" w14:textId="1C70C28E" w:rsidR="009540E6" w:rsidRPr="00217BD3" w:rsidRDefault="007047B6" w:rsidP="00EB3D86">
      <w:pPr>
        <w:pStyle w:val="Odstavekseznama"/>
        <w:numPr>
          <w:ilvl w:val="0"/>
          <w:numId w:val="26"/>
        </w:numPr>
        <w:spacing w:after="120" w:line="240" w:lineRule="auto"/>
        <w:ind w:left="714" w:hanging="357"/>
        <w:contextualSpacing w:val="0"/>
        <w:jc w:val="both"/>
        <w:rPr>
          <w:rFonts w:ascii="Arial" w:eastAsia="Times New Roman" w:hAnsi="Arial" w:cs="Arial"/>
          <w:lang w:eastAsia="en-GB"/>
        </w:rPr>
      </w:pPr>
      <w:r w:rsidRPr="00217BD3">
        <w:rPr>
          <w:rFonts w:ascii="Arial" w:eastAsia="Times New Roman" w:hAnsi="Arial" w:cs="Arial"/>
          <w:lang w:eastAsia="en-GB"/>
        </w:rPr>
        <w:t xml:space="preserve">Upravljavec oskrbovalnega  mesta je dolžan zagotoviti, da </w:t>
      </w:r>
      <w:r w:rsidR="00EC1239" w:rsidRPr="00217BD3">
        <w:rPr>
          <w:rFonts w:ascii="Arial" w:eastAsia="Times New Roman" w:hAnsi="Arial" w:cs="Arial"/>
          <w:lang w:eastAsia="en-GB"/>
        </w:rPr>
        <w:t>je vsako javno dostopno oskrbovalno</w:t>
      </w:r>
      <w:r w:rsidRPr="00217BD3">
        <w:rPr>
          <w:rFonts w:ascii="Arial" w:eastAsia="Times New Roman" w:hAnsi="Arial" w:cs="Arial"/>
          <w:lang w:eastAsia="en-GB"/>
        </w:rPr>
        <w:t xml:space="preserve"> mesto, ki ga upravlja, v skladu s tehničnimi </w:t>
      </w:r>
      <w:r w:rsidR="005463E7" w:rsidRPr="00217BD3">
        <w:rPr>
          <w:rFonts w:ascii="Arial" w:eastAsia="Times New Roman" w:hAnsi="Arial" w:cs="Arial"/>
          <w:lang w:eastAsia="en-GB"/>
        </w:rPr>
        <w:t>zahtevami</w:t>
      </w:r>
      <w:r w:rsidR="00102008" w:rsidRPr="00217BD3">
        <w:rPr>
          <w:rFonts w:ascii="Arial" w:eastAsia="Times New Roman" w:hAnsi="Arial" w:cs="Arial"/>
          <w:lang w:eastAsia="en-GB"/>
        </w:rPr>
        <w:t xml:space="preserve"> iz Priloge I</w:t>
      </w:r>
      <w:r w:rsidR="00A72EE0" w:rsidRPr="00217BD3">
        <w:rPr>
          <w:rFonts w:ascii="Arial" w:eastAsia="Times New Roman" w:hAnsi="Arial" w:cs="Arial"/>
          <w:lang w:eastAsia="en-GB"/>
        </w:rPr>
        <w:t xml:space="preserve">I </w:t>
      </w:r>
      <w:r w:rsidR="00E307EB" w:rsidRPr="00217BD3">
        <w:rPr>
          <w:rFonts w:ascii="Arial" w:eastAsia="Times New Roman" w:hAnsi="Arial" w:cs="Arial"/>
          <w:lang w:eastAsia="en-GB"/>
        </w:rPr>
        <w:t>k Direktivi 2014/94/EU</w:t>
      </w:r>
      <w:r w:rsidR="00492AEF" w:rsidRPr="00217BD3">
        <w:rPr>
          <w:rFonts w:ascii="Arial" w:eastAsia="Times New Roman" w:hAnsi="Arial" w:cs="Arial"/>
          <w:lang w:eastAsia="en-GB"/>
        </w:rPr>
        <w:t xml:space="preserve"> tega zakona</w:t>
      </w:r>
      <w:r w:rsidRPr="00217BD3">
        <w:rPr>
          <w:rFonts w:ascii="Arial" w:eastAsia="Times New Roman" w:hAnsi="Arial" w:cs="Arial"/>
          <w:lang w:eastAsia="en-GB"/>
        </w:rPr>
        <w:t>, varno za uporabnika ter je redno testirano in ima vsa veljavna dovoljenja kot izhaja iz tega zakona in podzakonskih aktov.</w:t>
      </w:r>
    </w:p>
    <w:p w14:paraId="114DCD5B" w14:textId="4F934103" w:rsidR="00492AEF" w:rsidRPr="00217BD3" w:rsidRDefault="00492AEF" w:rsidP="00EB3D86">
      <w:pPr>
        <w:pStyle w:val="Odstavekseznama"/>
        <w:numPr>
          <w:ilvl w:val="0"/>
          <w:numId w:val="26"/>
        </w:numPr>
        <w:spacing w:after="120" w:line="240" w:lineRule="auto"/>
        <w:ind w:left="714" w:hanging="357"/>
        <w:contextualSpacing w:val="0"/>
        <w:jc w:val="both"/>
        <w:rPr>
          <w:rFonts w:ascii="Arial" w:eastAsia="Times New Roman" w:hAnsi="Arial" w:cs="Arial"/>
          <w:lang w:eastAsia="en-GB"/>
        </w:rPr>
      </w:pPr>
      <w:r w:rsidRPr="00217BD3">
        <w:rPr>
          <w:rFonts w:ascii="Arial" w:eastAsia="Times New Roman" w:hAnsi="Arial" w:cs="Arial"/>
          <w:lang w:eastAsia="en-GB"/>
        </w:rPr>
        <w:t xml:space="preserve">Vsa javno dostopna oskrbovalna mesta morajo omogočati uporabnikom </w:t>
      </w:r>
      <w:r w:rsidR="00EC7297" w:rsidRPr="00217BD3">
        <w:rPr>
          <w:rFonts w:ascii="Arial" w:eastAsia="Times New Roman" w:hAnsi="Arial" w:cs="Arial"/>
          <w:lang w:eastAsia="en-GB"/>
        </w:rPr>
        <w:t>t</w:t>
      </w:r>
      <w:r w:rsidR="009022FA" w:rsidRPr="00217BD3">
        <w:rPr>
          <w:rFonts w:ascii="Arial" w:eastAsia="Times New Roman" w:hAnsi="Arial" w:cs="Arial"/>
          <w:lang w:eastAsia="en-GB"/>
        </w:rPr>
        <w:t xml:space="preserve">udi možnost priložnostne oskrbe </w:t>
      </w:r>
      <w:r w:rsidR="00EC7297" w:rsidRPr="00217BD3">
        <w:rPr>
          <w:rFonts w:ascii="Arial" w:eastAsia="Times New Roman" w:hAnsi="Arial" w:cs="Arial"/>
          <w:lang w:eastAsia="en-GB"/>
        </w:rPr>
        <w:t>z zemeljskim plinom</w:t>
      </w:r>
      <w:r w:rsidRPr="00217BD3">
        <w:rPr>
          <w:rFonts w:ascii="Arial" w:eastAsia="Times New Roman" w:hAnsi="Arial" w:cs="Arial"/>
          <w:lang w:eastAsia="en-GB"/>
        </w:rPr>
        <w:t xml:space="preserve">, ne da bi morali skleniti pogodbo z upravljavcem ali ponudnikom storitve oskrbe z zemeljskim plinom. </w:t>
      </w:r>
      <w:r w:rsidRPr="00217BD3">
        <w:rPr>
          <w:rFonts w:ascii="Arial" w:hAnsi="Arial" w:cs="Arial"/>
          <w:noProof/>
        </w:rPr>
        <w:t xml:space="preserve">Priložnostna cena in vsi njeni sestavni deli morajo biti končnim uporabnikom znani pred začetkom oskrbe z gorivom. </w:t>
      </w:r>
      <w:r w:rsidRPr="00217BD3">
        <w:rPr>
          <w:rFonts w:ascii="Arial" w:eastAsia="Times New Roman" w:hAnsi="Arial" w:cs="Arial"/>
          <w:lang w:eastAsia="en-GB"/>
        </w:rPr>
        <w:t xml:space="preserve"> </w:t>
      </w:r>
    </w:p>
    <w:p w14:paraId="70CBCEEF" w14:textId="3491189B" w:rsidR="00492AEF" w:rsidRPr="00217BD3" w:rsidRDefault="00492AEF" w:rsidP="00EB3D86">
      <w:pPr>
        <w:pStyle w:val="Odstavekseznama"/>
        <w:numPr>
          <w:ilvl w:val="0"/>
          <w:numId w:val="26"/>
        </w:numPr>
        <w:spacing w:after="120" w:line="240" w:lineRule="auto"/>
        <w:ind w:left="714" w:hanging="357"/>
        <w:contextualSpacing w:val="0"/>
        <w:jc w:val="both"/>
        <w:rPr>
          <w:rFonts w:ascii="Arial" w:eastAsia="Times New Roman" w:hAnsi="Arial" w:cs="Arial"/>
          <w:lang w:eastAsia="en-GB"/>
        </w:rPr>
      </w:pPr>
      <w:r w:rsidRPr="00217BD3">
        <w:rPr>
          <w:rFonts w:ascii="Arial" w:eastAsia="Times New Roman" w:hAnsi="Arial" w:cs="Arial"/>
          <w:lang w:eastAsia="en-GB"/>
        </w:rPr>
        <w:t>Cene, ki jih zaračunavajo upravljavci javno dostopnih oskrbovalnih mest, morajo biti primerne, lahko in jasno primerljive, pregledne in nediskriminatorne.</w:t>
      </w:r>
    </w:p>
    <w:p w14:paraId="72D8AA93" w14:textId="5581136C" w:rsidR="002D59BA" w:rsidRPr="00217BD3" w:rsidRDefault="007047B6" w:rsidP="00EB3D86">
      <w:pPr>
        <w:pStyle w:val="Odstavekseznama"/>
        <w:numPr>
          <w:ilvl w:val="0"/>
          <w:numId w:val="26"/>
        </w:numPr>
        <w:spacing w:after="120" w:line="240" w:lineRule="auto"/>
        <w:ind w:left="714" w:hanging="357"/>
        <w:contextualSpacing w:val="0"/>
        <w:jc w:val="both"/>
        <w:rPr>
          <w:rFonts w:ascii="Arial" w:eastAsia="Times New Roman" w:hAnsi="Arial" w:cs="Arial"/>
          <w:lang w:eastAsia="en-GB"/>
        </w:rPr>
      </w:pPr>
      <w:r w:rsidRPr="00217BD3">
        <w:rPr>
          <w:rFonts w:ascii="Arial" w:eastAsia="Times New Roman" w:hAnsi="Arial" w:cs="Arial"/>
          <w:lang w:eastAsia="en-GB"/>
        </w:rPr>
        <w:lastRenderedPageBreak/>
        <w:t>Registrirati polnilno infrastruktur</w:t>
      </w:r>
      <w:r w:rsidR="00FB4DC4" w:rsidRPr="00217BD3">
        <w:rPr>
          <w:rFonts w:ascii="Arial" w:eastAsia="Times New Roman" w:hAnsi="Arial" w:cs="Arial"/>
          <w:lang w:eastAsia="en-GB"/>
        </w:rPr>
        <w:t xml:space="preserve">o </w:t>
      </w:r>
      <w:r w:rsidR="002E788A" w:rsidRPr="00217BD3">
        <w:rPr>
          <w:rFonts w:ascii="Arial" w:eastAsia="Times New Roman" w:hAnsi="Arial" w:cs="Arial"/>
          <w:lang w:eastAsia="en-GB"/>
        </w:rPr>
        <w:t xml:space="preserve">in posredovati podatke nacionalni dostopni točki </w:t>
      </w:r>
      <w:r w:rsidR="00FB4DC4" w:rsidRPr="00217BD3">
        <w:rPr>
          <w:rFonts w:ascii="Arial" w:eastAsia="Times New Roman" w:hAnsi="Arial" w:cs="Arial"/>
          <w:lang w:eastAsia="en-GB"/>
        </w:rPr>
        <w:t>skladno z določbami tega zakona.</w:t>
      </w:r>
    </w:p>
    <w:p w14:paraId="73C18379" w14:textId="00B51C9C" w:rsidR="00487F95" w:rsidRPr="00217BD3" w:rsidRDefault="00487F95" w:rsidP="00EB3D86">
      <w:pPr>
        <w:pStyle w:val="Odstavekseznama"/>
        <w:numPr>
          <w:ilvl w:val="0"/>
          <w:numId w:val="26"/>
        </w:numPr>
        <w:spacing w:after="120" w:line="240" w:lineRule="auto"/>
        <w:ind w:left="714" w:hanging="357"/>
        <w:contextualSpacing w:val="0"/>
        <w:jc w:val="both"/>
        <w:rPr>
          <w:rFonts w:ascii="Arial" w:eastAsia="Times New Roman" w:hAnsi="Arial" w:cs="Arial"/>
          <w:lang w:eastAsia="en-GB"/>
        </w:rPr>
      </w:pPr>
      <w:r w:rsidRPr="00217BD3">
        <w:rPr>
          <w:rFonts w:ascii="Arial" w:eastAsia="Times New Roman" w:hAnsi="Arial" w:cs="Arial"/>
          <w:lang w:eastAsia="en-GB"/>
        </w:rPr>
        <w:t>V kolikor oskrbovalno mesto nima upravljavca mora obveznosti upravljavca po tem zakonu izvajati lastnik oskrbovalne infrastrukture.</w:t>
      </w:r>
    </w:p>
    <w:p w14:paraId="5ADBC1E7" w14:textId="43E97EE7" w:rsidR="00AE7DF2" w:rsidRPr="00217BD3" w:rsidRDefault="00AE7DF2" w:rsidP="007047B6">
      <w:pPr>
        <w:rPr>
          <w:rFonts w:ascii="Arial" w:eastAsia="Times New Roman" w:hAnsi="Arial" w:cs="Arial"/>
          <w:lang w:eastAsia="en-GB"/>
        </w:rPr>
      </w:pPr>
    </w:p>
    <w:p w14:paraId="110F3EF7" w14:textId="77777777" w:rsidR="00AE7DF2" w:rsidRPr="008E1229" w:rsidRDefault="00AE7DF2" w:rsidP="007047B6">
      <w:pPr>
        <w:rPr>
          <w:rFonts w:ascii="Arial" w:eastAsia="Times New Roman" w:hAnsi="Arial" w:cs="Arial"/>
          <w:b/>
          <w:lang w:eastAsia="en-GB"/>
        </w:rPr>
      </w:pPr>
    </w:p>
    <w:p w14:paraId="349F13DE" w14:textId="2481F860" w:rsidR="00FA3A51" w:rsidRPr="008E1229" w:rsidRDefault="00F2107B" w:rsidP="00FA3A51">
      <w:pPr>
        <w:jc w:val="center"/>
        <w:rPr>
          <w:rFonts w:ascii="Arial" w:hAnsi="Arial" w:cs="Arial"/>
          <w:b/>
          <w:color w:val="000000"/>
          <w:shd w:val="clear" w:color="auto" w:fill="FFFFFF"/>
        </w:rPr>
      </w:pPr>
      <w:r w:rsidRPr="008E1229">
        <w:rPr>
          <w:rFonts w:ascii="Arial" w:hAnsi="Arial" w:cs="Arial"/>
          <w:b/>
          <w:color w:val="000000"/>
          <w:shd w:val="clear" w:color="auto" w:fill="FFFFFF"/>
        </w:rPr>
        <w:t>V. poglavje: OSKRBOVALNA INFRASTRUKTURA ZA VODIK</w:t>
      </w:r>
    </w:p>
    <w:p w14:paraId="0EEFB51F" w14:textId="77777777" w:rsidR="00FA3A51" w:rsidRPr="00217BD3" w:rsidRDefault="00FA3A51"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1D0420A2" w14:textId="0779303B" w:rsidR="00FA3A51" w:rsidRPr="00217BD3" w:rsidRDefault="00FA3A51" w:rsidP="00FA3A51">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(cilji za oskrbovalno infrastrukturo za vodik)</w:t>
      </w:r>
    </w:p>
    <w:p w14:paraId="0D2443EE" w14:textId="474564DE" w:rsidR="005D4EC1" w:rsidRPr="00217BD3" w:rsidRDefault="005D4EC1" w:rsidP="00FA3A51">
      <w:pPr>
        <w:ind w:firstLine="708"/>
        <w:rPr>
          <w:rFonts w:ascii="Arial" w:hAnsi="Arial" w:cs="Arial"/>
        </w:rPr>
      </w:pPr>
    </w:p>
    <w:p w14:paraId="6414E72D" w14:textId="6F533505" w:rsidR="00AE7DF2" w:rsidRPr="00217BD3" w:rsidRDefault="00B241DD" w:rsidP="00EB3D86">
      <w:pPr>
        <w:pStyle w:val="Odstavekseznama"/>
        <w:numPr>
          <w:ilvl w:val="0"/>
          <w:numId w:val="27"/>
        </w:numPr>
        <w:spacing w:after="120" w:line="240" w:lineRule="auto"/>
        <w:contextualSpacing w:val="0"/>
        <w:jc w:val="both"/>
        <w:rPr>
          <w:rFonts w:ascii="Arial" w:hAnsi="Arial" w:cs="Arial"/>
        </w:rPr>
      </w:pPr>
      <w:r w:rsidRPr="00217BD3">
        <w:rPr>
          <w:rFonts w:ascii="Arial" w:hAnsi="Arial" w:cs="Arial"/>
        </w:rPr>
        <w:t xml:space="preserve">Cilji na področju oskrbe prometa z vodikom se </w:t>
      </w:r>
      <w:r w:rsidR="00AE7DF2" w:rsidRPr="00217BD3">
        <w:rPr>
          <w:rFonts w:ascii="Arial" w:hAnsi="Arial" w:cs="Arial"/>
        </w:rPr>
        <w:t>v nacionalnem okvirju politike</w:t>
      </w:r>
      <w:r w:rsidR="008646BB" w:rsidRPr="00217BD3">
        <w:t xml:space="preserve"> </w:t>
      </w:r>
      <w:r w:rsidR="008646BB" w:rsidRPr="00217BD3">
        <w:rPr>
          <w:rFonts w:ascii="Arial" w:hAnsi="Arial" w:cs="Arial"/>
        </w:rPr>
        <w:t>določijo v skladu z zavezujočimi cilji, ki jih za države članice določi Evropska unija</w:t>
      </w:r>
      <w:r w:rsidR="001E212B" w:rsidRPr="00217BD3">
        <w:rPr>
          <w:rFonts w:ascii="Arial" w:hAnsi="Arial" w:cs="Arial"/>
        </w:rPr>
        <w:t>.</w:t>
      </w:r>
    </w:p>
    <w:p w14:paraId="442779CC" w14:textId="77777777" w:rsidR="00AA59E9" w:rsidRPr="00217BD3" w:rsidRDefault="00B241DD" w:rsidP="00EB3D86">
      <w:pPr>
        <w:pStyle w:val="Odstavekseznama"/>
        <w:numPr>
          <w:ilvl w:val="0"/>
          <w:numId w:val="27"/>
        </w:numPr>
        <w:spacing w:after="120" w:line="240" w:lineRule="auto"/>
        <w:ind w:left="714" w:hanging="357"/>
        <w:contextualSpacing w:val="0"/>
        <w:jc w:val="both"/>
        <w:rPr>
          <w:rFonts w:ascii="Arial" w:hAnsi="Arial" w:cs="Arial"/>
        </w:rPr>
      </w:pPr>
      <w:r w:rsidRPr="00217BD3">
        <w:rPr>
          <w:rFonts w:ascii="Arial" w:hAnsi="Arial" w:cs="Arial"/>
        </w:rPr>
        <w:t xml:space="preserve">Pri načrtovanju ciljev za oskrbovalno infrastrukturo za vodik se </w:t>
      </w:r>
      <w:r w:rsidR="007A0E1D" w:rsidRPr="00217BD3">
        <w:rPr>
          <w:rFonts w:ascii="Arial" w:hAnsi="Arial" w:cs="Arial"/>
        </w:rPr>
        <w:t xml:space="preserve">v največji meri </w:t>
      </w:r>
      <w:r w:rsidRPr="00217BD3">
        <w:rPr>
          <w:rFonts w:ascii="Arial" w:hAnsi="Arial" w:cs="Arial"/>
        </w:rPr>
        <w:t>upošteva zmožnost oskrbe polnilne infrastruktu</w:t>
      </w:r>
      <w:r w:rsidR="00AE7DF2" w:rsidRPr="00217BD3">
        <w:rPr>
          <w:rFonts w:ascii="Arial" w:hAnsi="Arial" w:cs="Arial"/>
        </w:rPr>
        <w:t>re z vodikom proizvedenim iz obnovljivih virov energije</w:t>
      </w:r>
      <w:r w:rsidRPr="00217BD3">
        <w:rPr>
          <w:rFonts w:ascii="Arial" w:hAnsi="Arial" w:cs="Arial"/>
        </w:rPr>
        <w:t>.</w:t>
      </w:r>
      <w:r w:rsidR="00AA59E9" w:rsidRPr="00217BD3">
        <w:rPr>
          <w:rFonts w:ascii="Arial" w:hAnsi="Arial" w:cs="Arial"/>
        </w:rPr>
        <w:t xml:space="preserve"> </w:t>
      </w:r>
    </w:p>
    <w:p w14:paraId="71A03E25" w14:textId="2F9749DF" w:rsidR="00AE7DF2" w:rsidRPr="00217BD3" w:rsidRDefault="00AA59E9" w:rsidP="00EB3D86">
      <w:pPr>
        <w:pStyle w:val="Odstavekseznama"/>
        <w:numPr>
          <w:ilvl w:val="0"/>
          <w:numId w:val="27"/>
        </w:numPr>
        <w:spacing w:after="120" w:line="240" w:lineRule="auto"/>
        <w:ind w:left="714" w:hanging="357"/>
        <w:contextualSpacing w:val="0"/>
        <w:jc w:val="both"/>
        <w:rPr>
          <w:rFonts w:ascii="Arial" w:hAnsi="Arial" w:cs="Arial"/>
        </w:rPr>
      </w:pPr>
      <w:r w:rsidRPr="00217BD3">
        <w:rPr>
          <w:rFonts w:ascii="Arial" w:hAnsi="Arial" w:cs="Arial"/>
        </w:rPr>
        <w:t>Za čim boljšo izrabo presežkov električne energije iz omrežja ali proizvedene iz obnovljivih virov se predvidi možnost oskrbe z vodikom na identificiranih lokacijah kot izhaja</w:t>
      </w:r>
      <w:r w:rsidR="008646BB" w:rsidRPr="00217BD3">
        <w:rPr>
          <w:rFonts w:ascii="Arial" w:hAnsi="Arial" w:cs="Arial"/>
        </w:rPr>
        <w:t>jo</w:t>
      </w:r>
      <w:r w:rsidRPr="00217BD3">
        <w:rPr>
          <w:rFonts w:ascii="Arial" w:hAnsi="Arial" w:cs="Arial"/>
        </w:rPr>
        <w:t xml:space="preserve"> iz</w:t>
      </w:r>
      <w:r w:rsidR="008646BB" w:rsidRPr="00217BD3">
        <w:rPr>
          <w:rFonts w:ascii="Arial" w:hAnsi="Arial" w:cs="Arial"/>
        </w:rPr>
        <w:t xml:space="preserve"> objavljenih načrtov polnilne infrastrukture visokih moči</w:t>
      </w:r>
      <w:r w:rsidRPr="00217BD3">
        <w:rPr>
          <w:rFonts w:ascii="Arial" w:hAnsi="Arial" w:cs="Arial"/>
        </w:rPr>
        <w:t>.</w:t>
      </w:r>
    </w:p>
    <w:p w14:paraId="301B94B4" w14:textId="44CB41DD" w:rsidR="00652BF5" w:rsidRPr="00217BD3" w:rsidRDefault="00652BF5" w:rsidP="009022FA">
      <w:pPr>
        <w:rPr>
          <w:rFonts w:ascii="Arial" w:hAnsi="Arial" w:cs="Arial"/>
        </w:rPr>
      </w:pPr>
    </w:p>
    <w:p w14:paraId="7E2DA775" w14:textId="77777777" w:rsidR="00652BF5" w:rsidRPr="00217BD3" w:rsidRDefault="00652BF5" w:rsidP="00AE7DF2">
      <w:pPr>
        <w:pStyle w:val="Odstavekseznama"/>
        <w:rPr>
          <w:rFonts w:ascii="Arial" w:hAnsi="Arial" w:cs="Arial"/>
        </w:rPr>
      </w:pPr>
    </w:p>
    <w:p w14:paraId="63874EDC" w14:textId="77777777" w:rsidR="00D2342D" w:rsidRPr="00217BD3" w:rsidRDefault="00D2342D"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58E934DF" w14:textId="7770EA15" w:rsidR="00D2342D" w:rsidRPr="00217BD3" w:rsidRDefault="00D2342D" w:rsidP="00D2342D">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(obveznosti upravljavca oskrbovalnega mesta za</w:t>
      </w:r>
      <w:r w:rsidR="00516A1C" w:rsidRPr="00217BD3">
        <w:rPr>
          <w:rFonts w:ascii="Arial" w:eastAsia="Times New Roman" w:hAnsi="Arial" w:cs="Arial"/>
          <w:b/>
          <w:lang w:eastAsia="en-GB"/>
        </w:rPr>
        <w:t xml:space="preserve"> </w:t>
      </w:r>
      <w:r w:rsidRPr="00217BD3">
        <w:rPr>
          <w:rFonts w:ascii="Arial" w:eastAsia="Times New Roman" w:hAnsi="Arial" w:cs="Arial"/>
          <w:b/>
          <w:lang w:eastAsia="en-GB"/>
        </w:rPr>
        <w:t>vodik)</w:t>
      </w:r>
    </w:p>
    <w:p w14:paraId="059E3EE2" w14:textId="77777777" w:rsidR="00D2342D" w:rsidRPr="00217BD3" w:rsidRDefault="00D2342D" w:rsidP="00D2342D">
      <w:pPr>
        <w:rPr>
          <w:rFonts w:ascii="Arial" w:eastAsia="Times New Roman" w:hAnsi="Arial" w:cs="Arial"/>
          <w:lang w:eastAsia="en-GB"/>
        </w:rPr>
      </w:pPr>
    </w:p>
    <w:p w14:paraId="216D73E6" w14:textId="2701A10F" w:rsidR="008D2564" w:rsidRPr="00217BD3" w:rsidRDefault="00EB1B65" w:rsidP="00EB3D86">
      <w:pPr>
        <w:pStyle w:val="Odstavekseznama"/>
        <w:numPr>
          <w:ilvl w:val="0"/>
          <w:numId w:val="42"/>
        </w:numPr>
        <w:spacing w:after="120" w:line="240" w:lineRule="auto"/>
        <w:ind w:left="709" w:hanging="283"/>
        <w:contextualSpacing w:val="0"/>
        <w:jc w:val="both"/>
        <w:rPr>
          <w:rFonts w:ascii="Arial" w:eastAsia="Times New Roman" w:hAnsi="Arial" w:cs="Arial"/>
          <w:lang w:eastAsia="en-GB"/>
        </w:rPr>
      </w:pPr>
      <w:r w:rsidRPr="00217BD3">
        <w:rPr>
          <w:rFonts w:ascii="Arial" w:eastAsia="Times New Roman" w:hAnsi="Arial" w:cs="Arial"/>
          <w:lang w:eastAsia="en-GB"/>
        </w:rPr>
        <w:t xml:space="preserve"> </w:t>
      </w:r>
      <w:r w:rsidR="00EC7297" w:rsidRPr="00217BD3">
        <w:rPr>
          <w:rFonts w:ascii="Arial" w:eastAsia="Times New Roman" w:hAnsi="Arial" w:cs="Arial"/>
          <w:lang w:eastAsia="en-GB"/>
        </w:rPr>
        <w:t>Upravljavec oskrbovalnega  mesta je dolžan zagotoviti, da je vsako javno dostopno os</w:t>
      </w:r>
      <w:r w:rsidR="002C5B76" w:rsidRPr="00217BD3">
        <w:rPr>
          <w:rFonts w:ascii="Arial" w:eastAsia="Times New Roman" w:hAnsi="Arial" w:cs="Arial"/>
          <w:lang w:eastAsia="en-GB"/>
        </w:rPr>
        <w:t>krbovalno mesto, ki ga upravlja</w:t>
      </w:r>
      <w:r w:rsidR="00EC7297" w:rsidRPr="00217BD3">
        <w:rPr>
          <w:rFonts w:ascii="Arial" w:eastAsia="Times New Roman" w:hAnsi="Arial" w:cs="Arial"/>
          <w:lang w:eastAsia="en-GB"/>
        </w:rPr>
        <w:t xml:space="preserve"> v skladu s tehničn</w:t>
      </w:r>
      <w:r w:rsidR="00BF751B" w:rsidRPr="00217BD3">
        <w:rPr>
          <w:rFonts w:ascii="Arial" w:eastAsia="Times New Roman" w:hAnsi="Arial" w:cs="Arial"/>
          <w:lang w:eastAsia="en-GB"/>
        </w:rPr>
        <w:t xml:space="preserve">imi </w:t>
      </w:r>
      <w:r w:rsidR="001118CA" w:rsidRPr="00217BD3">
        <w:rPr>
          <w:rFonts w:ascii="Arial" w:eastAsia="Times New Roman" w:hAnsi="Arial" w:cs="Arial"/>
          <w:lang w:eastAsia="en-GB"/>
        </w:rPr>
        <w:t>zahtevam</w:t>
      </w:r>
      <w:r w:rsidR="00742C06" w:rsidRPr="00217BD3">
        <w:rPr>
          <w:rFonts w:ascii="Arial" w:eastAsia="Times New Roman" w:hAnsi="Arial" w:cs="Arial"/>
          <w:lang w:eastAsia="en-GB"/>
        </w:rPr>
        <w:t>i iz Priloge</w:t>
      </w:r>
      <w:r w:rsidR="00742C06" w:rsidRPr="00217BD3">
        <w:t xml:space="preserve"> </w:t>
      </w:r>
      <w:r w:rsidR="00742C06" w:rsidRPr="00217BD3">
        <w:rPr>
          <w:rFonts w:ascii="Arial" w:eastAsia="Times New Roman" w:hAnsi="Arial" w:cs="Arial"/>
          <w:lang w:eastAsia="en-GB"/>
        </w:rPr>
        <w:t>II k Direktivi 2014/94/EU</w:t>
      </w:r>
      <w:r w:rsidR="00EC7297" w:rsidRPr="00217BD3">
        <w:rPr>
          <w:rFonts w:ascii="Arial" w:eastAsia="Times New Roman" w:hAnsi="Arial" w:cs="Arial"/>
          <w:lang w:eastAsia="en-GB"/>
        </w:rPr>
        <w:t>, varno za uporabnika ter je redno testirano in ima vsa veljavna dovoljenja kot izhaja iz tega zakona in podzakonskih aktov.</w:t>
      </w:r>
    </w:p>
    <w:p w14:paraId="23F34F6C" w14:textId="77777777" w:rsidR="008D2564" w:rsidRPr="00217BD3" w:rsidRDefault="00EC7297" w:rsidP="00EB3D86">
      <w:pPr>
        <w:pStyle w:val="Odstavekseznama"/>
        <w:numPr>
          <w:ilvl w:val="0"/>
          <w:numId w:val="42"/>
        </w:numPr>
        <w:spacing w:after="120" w:line="240" w:lineRule="auto"/>
        <w:ind w:left="714" w:hanging="357"/>
        <w:contextualSpacing w:val="0"/>
        <w:jc w:val="both"/>
        <w:rPr>
          <w:rFonts w:ascii="Arial" w:eastAsia="Times New Roman" w:hAnsi="Arial" w:cs="Arial"/>
          <w:lang w:eastAsia="en-GB"/>
        </w:rPr>
      </w:pPr>
      <w:r w:rsidRPr="00217BD3">
        <w:rPr>
          <w:rFonts w:ascii="Arial" w:eastAsia="Times New Roman" w:hAnsi="Arial" w:cs="Arial"/>
          <w:lang w:eastAsia="en-GB"/>
        </w:rPr>
        <w:t xml:space="preserve">Vsa javno dostopna oskrbovalna mesta morajo omogočati uporabnikom tudi možnost priložnostne oskrbe z vodikom, ne da bi morali skleniti pogodbo z upravljavcem ali ponudnikom storitve oskrbe z vodikom. </w:t>
      </w:r>
      <w:r w:rsidRPr="00217BD3">
        <w:rPr>
          <w:rFonts w:ascii="Arial" w:hAnsi="Arial" w:cs="Arial"/>
          <w:noProof/>
        </w:rPr>
        <w:t xml:space="preserve">Priložnostna cena in vsi njeni sestavni deli morajo biti končnim uporabnikom znani pred začetkom oskrbe z gorivom. </w:t>
      </w:r>
    </w:p>
    <w:p w14:paraId="4D98D589" w14:textId="77777777" w:rsidR="008D2564" w:rsidRPr="00217BD3" w:rsidRDefault="00EC7297" w:rsidP="00EB3D86">
      <w:pPr>
        <w:pStyle w:val="Odstavekseznama"/>
        <w:numPr>
          <w:ilvl w:val="0"/>
          <w:numId w:val="42"/>
        </w:numPr>
        <w:spacing w:after="120" w:line="240" w:lineRule="auto"/>
        <w:ind w:left="714" w:hanging="357"/>
        <w:contextualSpacing w:val="0"/>
        <w:jc w:val="both"/>
        <w:rPr>
          <w:rFonts w:ascii="Arial" w:eastAsia="Times New Roman" w:hAnsi="Arial" w:cs="Arial"/>
          <w:lang w:eastAsia="en-GB"/>
        </w:rPr>
      </w:pPr>
      <w:r w:rsidRPr="00217BD3">
        <w:rPr>
          <w:rFonts w:ascii="Arial" w:eastAsia="Times New Roman" w:hAnsi="Arial" w:cs="Arial"/>
          <w:lang w:eastAsia="en-GB"/>
        </w:rPr>
        <w:t>Cene, ki jih zaračunavajo upravljavci javno dostopnih oskrbovalnih mest, morajo biti primerne, lahko in jasno primerljive, pregledne in nediskriminatorne.</w:t>
      </w:r>
    </w:p>
    <w:p w14:paraId="71E623AD" w14:textId="77777777" w:rsidR="009C0EB0" w:rsidRPr="00217BD3" w:rsidRDefault="00EC7297" w:rsidP="00EB3D86">
      <w:pPr>
        <w:pStyle w:val="Odstavekseznama"/>
        <w:numPr>
          <w:ilvl w:val="0"/>
          <w:numId w:val="42"/>
        </w:numPr>
        <w:spacing w:after="120" w:line="240" w:lineRule="auto"/>
        <w:ind w:left="714" w:hanging="357"/>
        <w:contextualSpacing w:val="0"/>
        <w:jc w:val="both"/>
        <w:rPr>
          <w:rFonts w:ascii="Arial" w:hAnsi="Arial" w:cs="Arial"/>
          <w:color w:val="000000"/>
          <w:shd w:val="clear" w:color="auto" w:fill="FFFFFF"/>
        </w:rPr>
      </w:pPr>
      <w:r w:rsidRPr="00217BD3">
        <w:rPr>
          <w:rFonts w:ascii="Arial" w:eastAsia="Times New Roman" w:hAnsi="Arial" w:cs="Arial"/>
          <w:lang w:eastAsia="en-GB"/>
        </w:rPr>
        <w:t>Registrirati polnilno infrastruktur</w:t>
      </w:r>
      <w:r w:rsidR="008D2564" w:rsidRPr="00217BD3">
        <w:rPr>
          <w:rFonts w:ascii="Arial" w:eastAsia="Times New Roman" w:hAnsi="Arial" w:cs="Arial"/>
          <w:lang w:eastAsia="en-GB"/>
        </w:rPr>
        <w:t>o in posredovati podatke nacionalni dostopni točki skladno z določbami tega zakona.</w:t>
      </w:r>
      <w:r w:rsidR="00EB1B65" w:rsidRPr="00217BD3">
        <w:rPr>
          <w:rFonts w:ascii="Arial" w:eastAsia="Times New Roman" w:hAnsi="Arial" w:cs="Arial"/>
          <w:lang w:eastAsia="en-GB"/>
        </w:rPr>
        <w:t xml:space="preserve"> </w:t>
      </w:r>
    </w:p>
    <w:p w14:paraId="50621D35" w14:textId="13CE7188" w:rsidR="00A722AB" w:rsidRPr="00217BD3" w:rsidRDefault="00EB1B65" w:rsidP="00EB3D86">
      <w:pPr>
        <w:pStyle w:val="Odstavekseznama"/>
        <w:numPr>
          <w:ilvl w:val="0"/>
          <w:numId w:val="42"/>
        </w:numPr>
        <w:spacing w:after="120" w:line="240" w:lineRule="auto"/>
        <w:ind w:left="714" w:hanging="357"/>
        <w:contextualSpacing w:val="0"/>
        <w:jc w:val="both"/>
        <w:rPr>
          <w:rFonts w:ascii="Arial" w:hAnsi="Arial" w:cs="Arial"/>
          <w:color w:val="000000"/>
          <w:shd w:val="clear" w:color="auto" w:fill="FFFFFF"/>
        </w:rPr>
      </w:pPr>
      <w:r w:rsidRPr="00217BD3">
        <w:rPr>
          <w:rFonts w:ascii="Arial" w:hAnsi="Arial" w:cs="Arial"/>
          <w:color w:val="000000"/>
          <w:shd w:val="clear" w:color="auto" w:fill="FFFFFF"/>
        </w:rPr>
        <w:t>V kolikor oskrbovalno mesto nima upravljavca mora obveznosti upravljavca po tem zakonu izvajati lastnik oskrbovalne infrastrukture.</w:t>
      </w:r>
    </w:p>
    <w:p w14:paraId="0D5FBFB4" w14:textId="2D49EC34" w:rsidR="00A722AB" w:rsidRPr="00217BD3" w:rsidRDefault="00A722AB" w:rsidP="003B6C68">
      <w:pPr>
        <w:jc w:val="center"/>
        <w:rPr>
          <w:rFonts w:ascii="Arial" w:hAnsi="Arial" w:cs="Arial"/>
          <w:color w:val="000000"/>
          <w:shd w:val="clear" w:color="auto" w:fill="FFFFFF"/>
        </w:rPr>
      </w:pPr>
    </w:p>
    <w:p w14:paraId="07F75DE3" w14:textId="0E190DCE" w:rsidR="0030621A" w:rsidRPr="00217BD3" w:rsidRDefault="0030621A" w:rsidP="003B6C68">
      <w:pPr>
        <w:jc w:val="center"/>
        <w:rPr>
          <w:rFonts w:ascii="Arial" w:hAnsi="Arial" w:cs="Arial"/>
          <w:color w:val="000000"/>
          <w:shd w:val="clear" w:color="auto" w:fill="FFFFFF"/>
        </w:rPr>
      </w:pPr>
    </w:p>
    <w:p w14:paraId="72335A12" w14:textId="7C8AFA94" w:rsidR="0030621A" w:rsidRPr="00217BD3" w:rsidRDefault="0030621A" w:rsidP="003B6C68">
      <w:pPr>
        <w:jc w:val="center"/>
        <w:rPr>
          <w:rFonts w:ascii="Arial" w:hAnsi="Arial" w:cs="Arial"/>
          <w:color w:val="000000"/>
          <w:shd w:val="clear" w:color="auto" w:fill="FFFFFF"/>
        </w:rPr>
      </w:pPr>
    </w:p>
    <w:p w14:paraId="7ABBF822" w14:textId="77777777" w:rsidR="0030621A" w:rsidRPr="00217BD3" w:rsidRDefault="0030621A" w:rsidP="003B6C68">
      <w:pPr>
        <w:jc w:val="center"/>
        <w:rPr>
          <w:rFonts w:ascii="Arial" w:hAnsi="Arial" w:cs="Arial"/>
          <w:color w:val="000000"/>
          <w:shd w:val="clear" w:color="auto" w:fill="FFFFFF"/>
        </w:rPr>
      </w:pPr>
    </w:p>
    <w:p w14:paraId="0176832E" w14:textId="41EE84EE" w:rsidR="003B6C68" w:rsidRPr="00F13C13" w:rsidRDefault="003B6C68" w:rsidP="003B6C68">
      <w:pPr>
        <w:jc w:val="center"/>
        <w:rPr>
          <w:rFonts w:ascii="Arial" w:hAnsi="Arial" w:cs="Arial"/>
          <w:b/>
          <w:color w:val="000000"/>
          <w:shd w:val="clear" w:color="auto" w:fill="FFFFFF"/>
        </w:rPr>
      </w:pPr>
      <w:r w:rsidRPr="00F13C13">
        <w:rPr>
          <w:rFonts w:ascii="Arial" w:hAnsi="Arial" w:cs="Arial"/>
          <w:b/>
          <w:color w:val="000000"/>
          <w:shd w:val="clear" w:color="auto" w:fill="FFFFFF"/>
        </w:rPr>
        <w:lastRenderedPageBreak/>
        <w:t xml:space="preserve">VI. poglavje: </w:t>
      </w:r>
      <w:r w:rsidR="002A2F38" w:rsidRPr="00F13C13">
        <w:rPr>
          <w:rFonts w:ascii="Arial" w:hAnsi="Arial" w:cs="Arial"/>
          <w:b/>
          <w:color w:val="000000"/>
          <w:shd w:val="clear" w:color="auto" w:fill="FFFFFF"/>
        </w:rPr>
        <w:t>TEHNIČNE ZAHTEVE ZA VZPOSTAVITEV, DELOVANJE IN VZDRŽEVANJE POLNILNE IN OSKRBOVALNE INFRASTRUKTURE</w:t>
      </w:r>
    </w:p>
    <w:p w14:paraId="49FB1B07" w14:textId="77777777" w:rsidR="009E2E98" w:rsidRPr="00217BD3" w:rsidRDefault="009E2E98"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4148AA11" w14:textId="26D3311C" w:rsidR="009E2E98" w:rsidRPr="00217BD3" w:rsidRDefault="009E2E98" w:rsidP="009E2E98">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(tehnične zahteve</w:t>
      </w:r>
      <w:r w:rsidR="008969FD" w:rsidRPr="00217BD3">
        <w:rPr>
          <w:rFonts w:ascii="Arial" w:eastAsia="Times New Roman" w:hAnsi="Arial" w:cs="Arial"/>
          <w:b/>
          <w:lang w:eastAsia="en-GB"/>
        </w:rPr>
        <w:t>)</w:t>
      </w:r>
    </w:p>
    <w:p w14:paraId="3AE89350" w14:textId="58E3D4C6" w:rsidR="00D2342D" w:rsidRPr="00217BD3" w:rsidRDefault="00D2342D" w:rsidP="00B241DD">
      <w:pPr>
        <w:rPr>
          <w:rFonts w:ascii="Arial" w:hAnsi="Arial" w:cs="Arial"/>
        </w:rPr>
      </w:pPr>
    </w:p>
    <w:p w14:paraId="3A05AE8D" w14:textId="3D3C089B" w:rsidR="005F725C" w:rsidRPr="00217BD3" w:rsidRDefault="002A6CCA" w:rsidP="00EB3D86">
      <w:pPr>
        <w:pStyle w:val="Odstavekseznama"/>
        <w:numPr>
          <w:ilvl w:val="0"/>
          <w:numId w:val="78"/>
        </w:numPr>
        <w:spacing w:before="120" w:after="120" w:line="240" w:lineRule="auto"/>
        <w:ind w:left="714" w:hanging="357"/>
        <w:contextualSpacing w:val="0"/>
        <w:jc w:val="both"/>
        <w:rPr>
          <w:rFonts w:ascii="Arial" w:hAnsi="Arial" w:cs="Arial"/>
        </w:rPr>
      </w:pPr>
      <w:r w:rsidRPr="00217BD3">
        <w:rPr>
          <w:rFonts w:ascii="Arial" w:hAnsi="Arial" w:cs="Arial"/>
        </w:rPr>
        <w:t xml:space="preserve">Javno dostopna infrastruktura za alternativna goriva </w:t>
      </w:r>
      <w:r w:rsidR="00CD0CC1" w:rsidRPr="00217BD3">
        <w:rPr>
          <w:rFonts w:ascii="Arial" w:hAnsi="Arial" w:cs="Arial"/>
        </w:rPr>
        <w:t>v prometu</w:t>
      </w:r>
      <w:r w:rsidR="002557F6" w:rsidRPr="00217BD3">
        <w:rPr>
          <w:rFonts w:ascii="Arial" w:hAnsi="Arial" w:cs="Arial"/>
        </w:rPr>
        <w:t xml:space="preserve"> lahko obratuje samo, če</w:t>
      </w:r>
      <w:r w:rsidR="00CD0CC1" w:rsidRPr="00217BD3">
        <w:rPr>
          <w:rFonts w:ascii="Arial" w:hAnsi="Arial" w:cs="Arial"/>
        </w:rPr>
        <w:t xml:space="preserve"> </w:t>
      </w:r>
      <w:r w:rsidRPr="00217BD3">
        <w:rPr>
          <w:rFonts w:ascii="Arial" w:hAnsi="Arial" w:cs="Arial"/>
        </w:rPr>
        <w:t>izpolnj</w:t>
      </w:r>
      <w:r w:rsidR="002557F6" w:rsidRPr="00217BD3">
        <w:rPr>
          <w:rFonts w:ascii="Arial" w:hAnsi="Arial" w:cs="Arial"/>
        </w:rPr>
        <w:t>uje</w:t>
      </w:r>
      <w:r w:rsidRPr="00217BD3">
        <w:rPr>
          <w:rFonts w:ascii="Arial" w:hAnsi="Arial" w:cs="Arial"/>
        </w:rPr>
        <w:t xml:space="preserve"> vse tehnične zahteve za električna </w:t>
      </w:r>
      <w:r w:rsidR="0062486A" w:rsidRPr="00217BD3">
        <w:rPr>
          <w:rFonts w:ascii="Arial" w:hAnsi="Arial" w:cs="Arial"/>
        </w:rPr>
        <w:t xml:space="preserve">polnilna mesta ter </w:t>
      </w:r>
      <w:r w:rsidRPr="00217BD3">
        <w:rPr>
          <w:rFonts w:ascii="Arial" w:hAnsi="Arial" w:cs="Arial"/>
        </w:rPr>
        <w:t xml:space="preserve">oskrbovalna mesta za vodik in zemeljski plin kot izhaja </w:t>
      </w:r>
      <w:r w:rsidR="00BF751B" w:rsidRPr="00217BD3">
        <w:rPr>
          <w:rFonts w:ascii="Arial" w:hAnsi="Arial" w:cs="Arial"/>
        </w:rPr>
        <w:t>iz Priloge I</w:t>
      </w:r>
      <w:r w:rsidR="00E2555D" w:rsidRPr="00217BD3">
        <w:rPr>
          <w:rFonts w:ascii="Arial" w:hAnsi="Arial" w:cs="Arial"/>
        </w:rPr>
        <w:t>I</w:t>
      </w:r>
      <w:r w:rsidR="00742C06" w:rsidRPr="00217BD3">
        <w:rPr>
          <w:rFonts w:ascii="Arial" w:hAnsi="Arial" w:cs="Arial"/>
        </w:rPr>
        <w:t xml:space="preserve"> </w:t>
      </w:r>
      <w:r w:rsidR="00E2555D" w:rsidRPr="00217BD3">
        <w:rPr>
          <w:rFonts w:ascii="Arial" w:hAnsi="Arial" w:cs="Arial"/>
        </w:rPr>
        <w:t>Direktive 2014/94/EU</w:t>
      </w:r>
      <w:r w:rsidR="00883A5B" w:rsidRPr="00217BD3">
        <w:rPr>
          <w:rFonts w:ascii="Arial" w:hAnsi="Arial" w:cs="Arial"/>
        </w:rPr>
        <w:t xml:space="preserve"> in tehničnih predpisov, izdanih na podlagi tega ali drugih zakonov</w:t>
      </w:r>
      <w:r w:rsidR="00E2555D" w:rsidRPr="00217BD3">
        <w:rPr>
          <w:rFonts w:ascii="Arial" w:hAnsi="Arial" w:cs="Arial"/>
        </w:rPr>
        <w:t>.</w:t>
      </w:r>
    </w:p>
    <w:p w14:paraId="7380BCE5" w14:textId="77777777" w:rsidR="005876C4" w:rsidRPr="00217BD3" w:rsidRDefault="00A17C35" w:rsidP="00EB3D86">
      <w:pPr>
        <w:pStyle w:val="Odstavekseznama"/>
        <w:numPr>
          <w:ilvl w:val="0"/>
          <w:numId w:val="78"/>
        </w:numPr>
        <w:spacing w:before="120" w:after="120" w:line="240" w:lineRule="auto"/>
        <w:ind w:left="714" w:hanging="357"/>
        <w:contextualSpacing w:val="0"/>
        <w:jc w:val="both"/>
        <w:rPr>
          <w:rFonts w:ascii="Arial" w:hAnsi="Arial" w:cs="Arial"/>
        </w:rPr>
      </w:pPr>
      <w:r w:rsidRPr="00217BD3">
        <w:rPr>
          <w:rFonts w:ascii="Arial" w:hAnsi="Arial" w:cs="Arial"/>
        </w:rPr>
        <w:t xml:space="preserve">Ne glede na </w:t>
      </w:r>
      <w:r w:rsidR="00B918A5" w:rsidRPr="00217BD3">
        <w:rPr>
          <w:rFonts w:ascii="Arial" w:hAnsi="Arial" w:cs="Arial"/>
        </w:rPr>
        <w:t>prejšnji odstavek</w:t>
      </w:r>
      <w:r w:rsidRPr="00217BD3">
        <w:rPr>
          <w:rFonts w:ascii="Arial" w:hAnsi="Arial" w:cs="Arial"/>
        </w:rPr>
        <w:t xml:space="preserve"> mora javno dostopna polnilna </w:t>
      </w:r>
      <w:r w:rsidR="0062486A" w:rsidRPr="00217BD3">
        <w:rPr>
          <w:rFonts w:ascii="Arial" w:hAnsi="Arial" w:cs="Arial"/>
        </w:rPr>
        <w:t xml:space="preserve">in oskrbovalna </w:t>
      </w:r>
      <w:r w:rsidRPr="00217BD3">
        <w:rPr>
          <w:rFonts w:ascii="Arial" w:hAnsi="Arial" w:cs="Arial"/>
        </w:rPr>
        <w:t>infrastruktura izpolnjevati tudi vse tehnične zahteve</w:t>
      </w:r>
      <w:r w:rsidR="00B918A5" w:rsidRPr="00217BD3">
        <w:rPr>
          <w:rFonts w:ascii="Arial" w:hAnsi="Arial" w:cs="Arial"/>
        </w:rPr>
        <w:t>, ki jih določi Evropska komisija</w:t>
      </w:r>
      <w:r w:rsidRPr="00217BD3">
        <w:rPr>
          <w:rFonts w:ascii="Arial" w:hAnsi="Arial" w:cs="Arial"/>
        </w:rPr>
        <w:t xml:space="preserve"> </w:t>
      </w:r>
      <w:r w:rsidR="00B918A5" w:rsidRPr="00217BD3">
        <w:rPr>
          <w:rFonts w:ascii="Arial" w:hAnsi="Arial" w:cs="Arial"/>
        </w:rPr>
        <w:t xml:space="preserve">z delegiranimi </w:t>
      </w:r>
      <w:r w:rsidRPr="00217BD3">
        <w:rPr>
          <w:rFonts w:ascii="Arial" w:hAnsi="Arial" w:cs="Arial"/>
        </w:rPr>
        <w:t>akt</w:t>
      </w:r>
      <w:r w:rsidR="00B918A5" w:rsidRPr="00217BD3">
        <w:rPr>
          <w:rFonts w:ascii="Arial" w:hAnsi="Arial" w:cs="Arial"/>
        </w:rPr>
        <w:t xml:space="preserve">i, sprejetimi </w:t>
      </w:r>
      <w:r w:rsidRPr="00217BD3">
        <w:rPr>
          <w:rFonts w:ascii="Arial" w:hAnsi="Arial" w:cs="Arial"/>
        </w:rPr>
        <w:t xml:space="preserve">na podlagi Direktive </w:t>
      </w:r>
      <w:r w:rsidR="00B918A5" w:rsidRPr="00217BD3">
        <w:rPr>
          <w:rFonts w:ascii="Arial" w:hAnsi="Arial" w:cs="Arial"/>
        </w:rPr>
        <w:t>2014/94/E</w:t>
      </w:r>
      <w:r w:rsidR="00C407C1" w:rsidRPr="00217BD3">
        <w:rPr>
          <w:rFonts w:ascii="Arial" w:hAnsi="Arial" w:cs="Arial"/>
        </w:rPr>
        <w:t>U</w:t>
      </w:r>
      <w:r w:rsidR="00B918A5" w:rsidRPr="00217BD3">
        <w:rPr>
          <w:rFonts w:ascii="Arial" w:hAnsi="Arial" w:cs="Arial"/>
        </w:rPr>
        <w:t>, s katerimi se dopolnijo ali nadomestijo tehnične zahteve iz Priloge I</w:t>
      </w:r>
      <w:r w:rsidR="00BE77A0" w:rsidRPr="00217BD3">
        <w:rPr>
          <w:rFonts w:ascii="Arial" w:hAnsi="Arial" w:cs="Arial"/>
        </w:rPr>
        <w:t>I Direktive 2014/94/EU</w:t>
      </w:r>
      <w:r w:rsidR="00E7532B" w:rsidRPr="00217BD3">
        <w:rPr>
          <w:rFonts w:ascii="Arial" w:hAnsi="Arial" w:cs="Arial"/>
        </w:rPr>
        <w:t>. Ministrstvo na svoji spletni strani objavi in redno pos</w:t>
      </w:r>
      <w:r w:rsidR="00E2555D" w:rsidRPr="00217BD3">
        <w:rPr>
          <w:rFonts w:ascii="Arial" w:hAnsi="Arial" w:cs="Arial"/>
        </w:rPr>
        <w:t>odablja harmonizirane standarde</w:t>
      </w:r>
      <w:r w:rsidR="00E7532B" w:rsidRPr="00217BD3">
        <w:rPr>
          <w:rFonts w:ascii="Arial" w:hAnsi="Arial" w:cs="Arial"/>
        </w:rPr>
        <w:t xml:space="preserve"> kot izhajajo iz Direktive 2014/94/EU</w:t>
      </w:r>
      <w:r w:rsidR="008A10C3" w:rsidRPr="00217BD3">
        <w:rPr>
          <w:rFonts w:ascii="Arial" w:hAnsi="Arial" w:cs="Arial"/>
        </w:rPr>
        <w:t>.</w:t>
      </w:r>
    </w:p>
    <w:p w14:paraId="3FDB90A2" w14:textId="17F6D61C" w:rsidR="00883A5B" w:rsidRPr="00217BD3" w:rsidRDefault="002E212F" w:rsidP="00EB3D86">
      <w:pPr>
        <w:pStyle w:val="Odstavekseznama"/>
        <w:numPr>
          <w:ilvl w:val="0"/>
          <w:numId w:val="78"/>
        </w:numPr>
        <w:spacing w:before="120" w:after="120" w:line="240" w:lineRule="auto"/>
        <w:ind w:left="714" w:hanging="357"/>
        <w:contextualSpacing w:val="0"/>
        <w:jc w:val="both"/>
        <w:rPr>
          <w:rFonts w:ascii="Arial" w:hAnsi="Arial" w:cs="Arial"/>
        </w:rPr>
      </w:pPr>
      <w:r w:rsidRPr="00217BD3">
        <w:rPr>
          <w:rFonts w:ascii="Arial" w:hAnsi="Arial" w:cs="Arial"/>
        </w:rPr>
        <w:t>Ministe</w:t>
      </w:r>
      <w:r w:rsidR="00DB1D4F" w:rsidRPr="00217BD3">
        <w:rPr>
          <w:rFonts w:ascii="Arial" w:hAnsi="Arial" w:cs="Arial"/>
        </w:rPr>
        <w:t>r</w:t>
      </w:r>
      <w:r w:rsidR="00883A5B" w:rsidRPr="00217BD3">
        <w:rPr>
          <w:rFonts w:ascii="Arial" w:hAnsi="Arial" w:cs="Arial"/>
        </w:rPr>
        <w:t xml:space="preserve"> </w:t>
      </w:r>
      <w:r w:rsidR="00271C73" w:rsidRPr="00217BD3">
        <w:rPr>
          <w:rFonts w:ascii="Arial" w:hAnsi="Arial" w:cs="Arial"/>
        </w:rPr>
        <w:t xml:space="preserve">lahko </w:t>
      </w:r>
      <w:r w:rsidR="00883A5B" w:rsidRPr="00217BD3">
        <w:rPr>
          <w:rFonts w:ascii="Arial" w:hAnsi="Arial" w:cs="Arial"/>
        </w:rPr>
        <w:t xml:space="preserve">izda tehnične predpise: </w:t>
      </w:r>
    </w:p>
    <w:p w14:paraId="0217B8AC" w14:textId="77777777" w:rsidR="005876C4" w:rsidRPr="00217BD3" w:rsidRDefault="00883A5B" w:rsidP="00EB3D86">
      <w:pPr>
        <w:pStyle w:val="Odstavekseznama"/>
        <w:numPr>
          <w:ilvl w:val="0"/>
          <w:numId w:val="77"/>
        </w:numPr>
        <w:spacing w:before="120" w:after="120" w:line="240" w:lineRule="auto"/>
        <w:ind w:left="714" w:hanging="357"/>
        <w:contextualSpacing w:val="0"/>
        <w:jc w:val="both"/>
        <w:rPr>
          <w:rFonts w:ascii="Arial" w:hAnsi="Arial" w:cs="Arial"/>
        </w:rPr>
      </w:pPr>
      <w:r w:rsidRPr="00217BD3">
        <w:rPr>
          <w:rFonts w:ascii="Arial" w:hAnsi="Arial" w:cs="Arial"/>
        </w:rPr>
        <w:t xml:space="preserve">za načrtovanje, </w:t>
      </w:r>
      <w:r w:rsidR="00DB1D4F" w:rsidRPr="00217BD3">
        <w:rPr>
          <w:rFonts w:ascii="Arial" w:hAnsi="Arial" w:cs="Arial"/>
        </w:rPr>
        <w:t>gradnjo</w:t>
      </w:r>
      <w:r w:rsidR="002557F6" w:rsidRPr="00217BD3">
        <w:rPr>
          <w:rFonts w:ascii="Arial" w:hAnsi="Arial" w:cs="Arial"/>
        </w:rPr>
        <w:t>,</w:t>
      </w:r>
      <w:r w:rsidR="00E246B8" w:rsidRPr="00217BD3">
        <w:rPr>
          <w:rFonts w:ascii="Arial" w:hAnsi="Arial" w:cs="Arial"/>
        </w:rPr>
        <w:t xml:space="preserve"> </w:t>
      </w:r>
      <w:r w:rsidRPr="00217BD3">
        <w:rPr>
          <w:rFonts w:ascii="Arial" w:hAnsi="Arial" w:cs="Arial"/>
        </w:rPr>
        <w:t>postavitev</w:t>
      </w:r>
      <w:r w:rsidR="00E246B8" w:rsidRPr="00217BD3">
        <w:rPr>
          <w:rFonts w:ascii="Arial" w:hAnsi="Arial" w:cs="Arial"/>
        </w:rPr>
        <w:t>,</w:t>
      </w:r>
      <w:r w:rsidR="002557F6" w:rsidRPr="00217BD3">
        <w:rPr>
          <w:rFonts w:ascii="Arial" w:hAnsi="Arial" w:cs="Arial"/>
        </w:rPr>
        <w:t xml:space="preserve"> </w:t>
      </w:r>
      <w:r w:rsidR="00DB1D4F" w:rsidRPr="00217BD3">
        <w:rPr>
          <w:rFonts w:ascii="Arial" w:hAnsi="Arial" w:cs="Arial"/>
        </w:rPr>
        <w:t>varno delovanje</w:t>
      </w:r>
      <w:r w:rsidR="00D74043" w:rsidRPr="00217BD3">
        <w:rPr>
          <w:rFonts w:ascii="Arial" w:hAnsi="Arial" w:cs="Arial"/>
        </w:rPr>
        <w:t xml:space="preserve"> in redno vzdrževanje</w:t>
      </w:r>
      <w:r w:rsidR="00DB1D4F" w:rsidRPr="00217BD3">
        <w:rPr>
          <w:rFonts w:ascii="Arial" w:hAnsi="Arial" w:cs="Arial"/>
        </w:rPr>
        <w:t xml:space="preserve"> </w:t>
      </w:r>
      <w:r w:rsidR="002E212F" w:rsidRPr="00217BD3">
        <w:rPr>
          <w:rFonts w:ascii="Arial" w:hAnsi="Arial" w:cs="Arial"/>
        </w:rPr>
        <w:t>polnilne in oskrbovalne infrastrukture za alternativna g</w:t>
      </w:r>
      <w:r w:rsidR="00DB1D4F" w:rsidRPr="00217BD3">
        <w:rPr>
          <w:rFonts w:ascii="Arial" w:hAnsi="Arial" w:cs="Arial"/>
        </w:rPr>
        <w:t xml:space="preserve">oriva v prometu, </w:t>
      </w:r>
      <w:r w:rsidRPr="00217BD3">
        <w:rPr>
          <w:rFonts w:ascii="Arial" w:hAnsi="Arial" w:cs="Arial"/>
        </w:rPr>
        <w:t xml:space="preserve">s katerimi prepiše tehnične zahteve, ki niso zajete s predpisi Evropske unije iz prejšnjih dveh odstavkov ali zanje ne obstajajo harmonizirani standardi, da se zagotovi varnost in zanesljivost obratovanja polnilne in oskrbovalne infrastrukture ter njena varna uporaba ter določi </w:t>
      </w:r>
      <w:r w:rsidR="00DB1D4F" w:rsidRPr="00217BD3">
        <w:rPr>
          <w:rFonts w:ascii="Arial" w:hAnsi="Arial" w:cs="Arial"/>
        </w:rPr>
        <w:t>način izvedbe postopkov</w:t>
      </w:r>
      <w:r w:rsidR="00D74043" w:rsidRPr="00217BD3">
        <w:rPr>
          <w:rFonts w:ascii="Arial" w:hAnsi="Arial" w:cs="Arial"/>
        </w:rPr>
        <w:t xml:space="preserve"> predpisanih pregledov</w:t>
      </w:r>
      <w:r w:rsidR="00F54264" w:rsidRPr="00217BD3">
        <w:rPr>
          <w:rFonts w:ascii="Arial" w:hAnsi="Arial" w:cs="Arial"/>
        </w:rPr>
        <w:t xml:space="preserve"> </w:t>
      </w:r>
      <w:r w:rsidR="00D74043" w:rsidRPr="00217BD3">
        <w:rPr>
          <w:rFonts w:ascii="Arial" w:hAnsi="Arial" w:cs="Arial"/>
        </w:rPr>
        <w:t xml:space="preserve">in postopkov </w:t>
      </w:r>
      <w:r w:rsidR="007E2720" w:rsidRPr="00217BD3">
        <w:rPr>
          <w:rFonts w:ascii="Arial" w:hAnsi="Arial" w:cs="Arial"/>
        </w:rPr>
        <w:t>za</w:t>
      </w:r>
      <w:r w:rsidR="00DB1D4F" w:rsidRPr="00217BD3">
        <w:rPr>
          <w:rFonts w:ascii="Arial" w:hAnsi="Arial" w:cs="Arial"/>
        </w:rPr>
        <w:t xml:space="preserve"> ugotavljanje skladnosti s predpisanimi zahtevami in dokumentacijo, ki je potrebna v zvezi s tem</w:t>
      </w:r>
      <w:r w:rsidRPr="00217BD3">
        <w:rPr>
          <w:rFonts w:ascii="Arial" w:hAnsi="Arial" w:cs="Arial"/>
        </w:rPr>
        <w:t>;</w:t>
      </w:r>
    </w:p>
    <w:p w14:paraId="08FDAEFC" w14:textId="7C0C61FA" w:rsidR="008925B7" w:rsidRPr="00217BD3" w:rsidRDefault="00883A5B" w:rsidP="00EB3D86">
      <w:pPr>
        <w:pStyle w:val="Odstavekseznama"/>
        <w:numPr>
          <w:ilvl w:val="0"/>
          <w:numId w:val="77"/>
        </w:numPr>
        <w:spacing w:before="120" w:after="120" w:line="240" w:lineRule="auto"/>
        <w:ind w:left="714" w:hanging="357"/>
        <w:contextualSpacing w:val="0"/>
        <w:jc w:val="both"/>
        <w:rPr>
          <w:rFonts w:ascii="Arial" w:hAnsi="Arial" w:cs="Arial"/>
        </w:rPr>
      </w:pPr>
      <w:r w:rsidRPr="00217BD3">
        <w:rPr>
          <w:rFonts w:ascii="Arial" w:hAnsi="Arial" w:cs="Arial"/>
        </w:rPr>
        <w:t xml:space="preserve">za polnilne postaje in polnilna mesta, s katerimi predpiše tehnične zahteve, ki niso zajete s predpisi Evropske unije iz prejšnjih dveh odstavkov ali zanje ne obstajajo harmonizirani standardi, glede delovanja ali funkcionalnosti, ki omogočajo </w:t>
      </w:r>
      <w:r w:rsidR="008925B7" w:rsidRPr="00217BD3">
        <w:rPr>
          <w:rFonts w:ascii="Arial" w:hAnsi="Arial" w:cs="Arial"/>
        </w:rPr>
        <w:t>p</w:t>
      </w:r>
      <w:r w:rsidR="002766B3" w:rsidRPr="00217BD3">
        <w:rPr>
          <w:rFonts w:ascii="Arial" w:hAnsi="Arial" w:cs="Arial"/>
        </w:rPr>
        <w:t>a</w:t>
      </w:r>
      <w:r w:rsidR="008925B7" w:rsidRPr="00217BD3">
        <w:rPr>
          <w:rFonts w:ascii="Arial" w:hAnsi="Arial" w:cs="Arial"/>
        </w:rPr>
        <w:t>metno polnjenje oziroma dinamično prilagajanje odjema električne energije ter kibernetsko varnost in del</w:t>
      </w:r>
      <w:r w:rsidRPr="00217BD3">
        <w:rPr>
          <w:rFonts w:ascii="Arial" w:hAnsi="Arial" w:cs="Arial"/>
        </w:rPr>
        <w:t>ujejo</w:t>
      </w:r>
      <w:r w:rsidR="008925B7" w:rsidRPr="00217BD3">
        <w:rPr>
          <w:rFonts w:ascii="Arial" w:hAnsi="Arial" w:cs="Arial"/>
        </w:rPr>
        <w:t xml:space="preserve"> na določene načine za zaščito stabilnosti električnega omrežja in za zaščito potrošnikov</w:t>
      </w:r>
      <w:r w:rsidRPr="00217BD3">
        <w:rPr>
          <w:rFonts w:ascii="Arial" w:hAnsi="Arial" w:cs="Arial"/>
        </w:rPr>
        <w:t xml:space="preserve"> ter določi način dokazovanja skladnosti s predpisanimi zahtevami.</w:t>
      </w:r>
    </w:p>
    <w:p w14:paraId="17EA2341" w14:textId="77777777" w:rsidR="005876C4" w:rsidRPr="00217BD3" w:rsidRDefault="00FC5320" w:rsidP="00EB3D86">
      <w:pPr>
        <w:pStyle w:val="Odstavekseznama"/>
        <w:numPr>
          <w:ilvl w:val="0"/>
          <w:numId w:val="78"/>
        </w:numPr>
        <w:spacing w:before="120" w:after="120" w:line="240" w:lineRule="auto"/>
        <w:contextualSpacing w:val="0"/>
        <w:jc w:val="both"/>
        <w:rPr>
          <w:rFonts w:ascii="Arial" w:hAnsi="Arial" w:cs="Arial"/>
        </w:rPr>
      </w:pPr>
      <w:r w:rsidRPr="00217BD3">
        <w:rPr>
          <w:rFonts w:ascii="Arial" w:hAnsi="Arial" w:cs="Arial"/>
        </w:rPr>
        <w:t>Za zagotovitev varne uporabe oskrbovalnih mest za SZP, UZP in vodik se izvajajo uvodni in periodični pregledi na način kot jih določa predpis, ki ureja preskušanje opreme pod tlakom.</w:t>
      </w:r>
    </w:p>
    <w:p w14:paraId="3D8D18F0" w14:textId="08CC1263" w:rsidR="00B45FFD" w:rsidRPr="00217BD3" w:rsidRDefault="00FC5320" w:rsidP="00EB3D86">
      <w:pPr>
        <w:pStyle w:val="Odstavekseznama"/>
        <w:numPr>
          <w:ilvl w:val="0"/>
          <w:numId w:val="78"/>
        </w:numPr>
        <w:spacing w:before="120" w:after="120" w:line="240" w:lineRule="auto"/>
        <w:contextualSpacing w:val="0"/>
        <w:jc w:val="both"/>
        <w:rPr>
          <w:rFonts w:ascii="Arial" w:hAnsi="Arial" w:cs="Arial"/>
        </w:rPr>
      </w:pPr>
      <w:r w:rsidRPr="00217BD3">
        <w:rPr>
          <w:rFonts w:ascii="Arial" w:hAnsi="Arial" w:cs="Arial"/>
        </w:rPr>
        <w:t>Za ugotavljanje skladnosti polnilne in oskrbovalne infrastrukture za alternativna goriva s tehničnimi zahtevami iz tega zakona, se uporabljajo določbe Zakona o tehničnih zahtevah za proizvode in o ugotavljanju skladnosti (Uradni list RS, št. 17/11).</w:t>
      </w:r>
    </w:p>
    <w:p w14:paraId="707336DD" w14:textId="26400103" w:rsidR="00E544A0" w:rsidRPr="00217BD3" w:rsidRDefault="00E544A0" w:rsidP="007D63FD">
      <w:pPr>
        <w:rPr>
          <w:rFonts w:ascii="Arial" w:hAnsi="Arial" w:cs="Arial"/>
          <w:b/>
          <w:bCs/>
          <w:color w:val="000000"/>
          <w:shd w:val="clear" w:color="auto" w:fill="FFFFFF"/>
        </w:rPr>
      </w:pPr>
    </w:p>
    <w:p w14:paraId="00738BF6" w14:textId="4BD8A0D1" w:rsidR="003B4DE1" w:rsidRPr="00217BD3" w:rsidRDefault="003B4DE1" w:rsidP="007D63FD">
      <w:pPr>
        <w:rPr>
          <w:rFonts w:ascii="Arial" w:hAnsi="Arial" w:cs="Arial"/>
          <w:b/>
          <w:bCs/>
          <w:color w:val="000000"/>
          <w:shd w:val="clear" w:color="auto" w:fill="FFFFFF"/>
        </w:rPr>
      </w:pPr>
    </w:p>
    <w:p w14:paraId="509E5222" w14:textId="7BD4B291" w:rsidR="003B4DE1" w:rsidRPr="00217BD3" w:rsidRDefault="003B4DE1" w:rsidP="007D63FD">
      <w:pPr>
        <w:rPr>
          <w:rFonts w:ascii="Arial" w:hAnsi="Arial" w:cs="Arial"/>
          <w:b/>
          <w:bCs/>
          <w:color w:val="000000"/>
          <w:shd w:val="clear" w:color="auto" w:fill="FFFFFF"/>
        </w:rPr>
      </w:pPr>
    </w:p>
    <w:p w14:paraId="29D36315" w14:textId="3BDF6984" w:rsidR="003B4DE1" w:rsidRPr="00217BD3" w:rsidRDefault="003B4DE1" w:rsidP="007D63FD">
      <w:pPr>
        <w:rPr>
          <w:rFonts w:ascii="Arial" w:hAnsi="Arial" w:cs="Arial"/>
          <w:b/>
          <w:bCs/>
          <w:color w:val="000000"/>
          <w:shd w:val="clear" w:color="auto" w:fill="FFFFFF"/>
        </w:rPr>
      </w:pPr>
    </w:p>
    <w:p w14:paraId="04DFB6FC" w14:textId="4F45A8F8" w:rsidR="003B4DE1" w:rsidRPr="00217BD3" w:rsidRDefault="003B4DE1" w:rsidP="007D63FD">
      <w:pPr>
        <w:rPr>
          <w:rFonts w:ascii="Arial" w:hAnsi="Arial" w:cs="Arial"/>
          <w:b/>
          <w:bCs/>
          <w:color w:val="000000"/>
          <w:shd w:val="clear" w:color="auto" w:fill="FFFFFF"/>
        </w:rPr>
      </w:pPr>
    </w:p>
    <w:p w14:paraId="3E700C3C" w14:textId="747CF4D0" w:rsidR="003B4DE1" w:rsidRPr="00217BD3" w:rsidRDefault="003B4DE1" w:rsidP="007D63FD">
      <w:pPr>
        <w:rPr>
          <w:rFonts w:ascii="Arial" w:hAnsi="Arial" w:cs="Arial"/>
          <w:b/>
          <w:bCs/>
          <w:color w:val="000000"/>
          <w:shd w:val="clear" w:color="auto" w:fill="FFFFFF"/>
        </w:rPr>
      </w:pPr>
    </w:p>
    <w:p w14:paraId="78C8B816" w14:textId="77777777" w:rsidR="003B4DE1" w:rsidRPr="00217BD3" w:rsidRDefault="003B4DE1" w:rsidP="007D63FD">
      <w:pPr>
        <w:rPr>
          <w:rFonts w:ascii="Arial" w:hAnsi="Arial" w:cs="Arial"/>
          <w:b/>
          <w:bCs/>
          <w:color w:val="000000"/>
          <w:shd w:val="clear" w:color="auto" w:fill="FFFFFF"/>
        </w:rPr>
      </w:pPr>
    </w:p>
    <w:p w14:paraId="314F58C3" w14:textId="77777777" w:rsidR="00E544A0" w:rsidRPr="00217BD3" w:rsidRDefault="00E544A0" w:rsidP="00106731">
      <w:pPr>
        <w:jc w:val="center"/>
        <w:rPr>
          <w:rFonts w:ascii="Arial" w:hAnsi="Arial" w:cs="Arial"/>
          <w:b/>
          <w:bCs/>
          <w:color w:val="000000"/>
          <w:shd w:val="clear" w:color="auto" w:fill="FFFFFF"/>
        </w:rPr>
      </w:pPr>
    </w:p>
    <w:p w14:paraId="2FA166EA" w14:textId="36E9D84B" w:rsidR="0030506B" w:rsidRPr="00217BD3" w:rsidRDefault="0063088C" w:rsidP="00106731">
      <w:pPr>
        <w:jc w:val="center"/>
        <w:rPr>
          <w:rFonts w:ascii="Arial" w:hAnsi="Arial" w:cs="Arial"/>
          <w:b/>
          <w:bCs/>
          <w:color w:val="000000"/>
          <w:shd w:val="clear" w:color="auto" w:fill="FFFFFF"/>
        </w:rPr>
      </w:pPr>
      <w:r w:rsidRPr="00217BD3">
        <w:rPr>
          <w:rFonts w:ascii="Arial" w:hAnsi="Arial" w:cs="Arial"/>
          <w:b/>
          <w:bCs/>
          <w:color w:val="000000"/>
          <w:shd w:val="clear" w:color="auto" w:fill="FFFFFF"/>
        </w:rPr>
        <w:lastRenderedPageBreak/>
        <w:t>VII. poglavje: REGISTRACIJA INFRASTRUKTURE ZA ALTERNATIVNA GORIVA IN POSREDOVANJE PODATKOV NA NACIONALNO TOČKO DOSTOPA</w:t>
      </w:r>
    </w:p>
    <w:p w14:paraId="13A67C81" w14:textId="68A3B4C9" w:rsidR="00106731" w:rsidRPr="00217BD3" w:rsidRDefault="00106731" w:rsidP="00106731">
      <w:pPr>
        <w:rPr>
          <w:rFonts w:ascii="Arial" w:hAnsi="Arial" w:cs="Arial"/>
          <w:color w:val="000000"/>
          <w:shd w:val="clear" w:color="auto" w:fill="FFFFFF"/>
        </w:rPr>
      </w:pPr>
    </w:p>
    <w:p w14:paraId="33A589ED" w14:textId="77777777" w:rsidR="007D63FD" w:rsidRPr="00217BD3" w:rsidRDefault="00106731" w:rsidP="00652FAD">
      <w:pPr>
        <w:jc w:val="center"/>
        <w:rPr>
          <w:rFonts w:ascii="Arial" w:hAnsi="Arial" w:cs="Arial"/>
          <w:b/>
          <w:color w:val="000000"/>
          <w:shd w:val="clear" w:color="auto" w:fill="FFFFFF"/>
        </w:rPr>
      </w:pPr>
      <w:r w:rsidRPr="00217BD3">
        <w:rPr>
          <w:rFonts w:ascii="Arial" w:hAnsi="Arial" w:cs="Arial"/>
          <w:b/>
          <w:color w:val="000000"/>
          <w:shd w:val="clear" w:color="auto" w:fill="FFFFFF"/>
        </w:rPr>
        <w:t xml:space="preserve">1. </w:t>
      </w:r>
      <w:r w:rsidR="00960127" w:rsidRPr="00217BD3">
        <w:rPr>
          <w:rFonts w:ascii="Arial" w:hAnsi="Arial" w:cs="Arial"/>
          <w:b/>
          <w:color w:val="000000"/>
          <w:shd w:val="clear" w:color="auto" w:fill="FFFFFF"/>
        </w:rPr>
        <w:t xml:space="preserve">Oddelek: </w:t>
      </w:r>
      <w:r w:rsidRPr="00217BD3">
        <w:rPr>
          <w:rFonts w:ascii="Arial" w:hAnsi="Arial" w:cs="Arial"/>
          <w:b/>
          <w:color w:val="000000"/>
          <w:shd w:val="clear" w:color="auto" w:fill="FFFFFF"/>
        </w:rPr>
        <w:t xml:space="preserve">Registracija in vodenje nacionalnega registra </w:t>
      </w:r>
    </w:p>
    <w:p w14:paraId="6B5B6E2A" w14:textId="70A91EAA" w:rsidR="00106731" w:rsidRPr="00217BD3" w:rsidRDefault="00106731" w:rsidP="00652FAD">
      <w:pPr>
        <w:jc w:val="center"/>
        <w:rPr>
          <w:rFonts w:ascii="Arial" w:hAnsi="Arial" w:cs="Arial"/>
          <w:b/>
          <w:color w:val="000000"/>
          <w:shd w:val="clear" w:color="auto" w:fill="FFFFFF"/>
        </w:rPr>
      </w:pPr>
      <w:r w:rsidRPr="00217BD3">
        <w:rPr>
          <w:rFonts w:ascii="Arial" w:hAnsi="Arial" w:cs="Arial"/>
          <w:b/>
          <w:color w:val="000000"/>
          <w:shd w:val="clear" w:color="auto" w:fill="FFFFFF"/>
        </w:rPr>
        <w:t>infrastrukture za alternativna goriva</w:t>
      </w:r>
    </w:p>
    <w:p w14:paraId="443B37EA" w14:textId="77777777" w:rsidR="0030506B" w:rsidRPr="00217BD3" w:rsidRDefault="0030506B"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2EDCE519" w14:textId="06A0B686" w:rsidR="0030506B" w:rsidRPr="00217BD3" w:rsidRDefault="0030506B" w:rsidP="0030506B">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w:t>
      </w:r>
      <w:r w:rsidR="006B077D" w:rsidRPr="00217BD3">
        <w:rPr>
          <w:rFonts w:ascii="Arial" w:eastAsia="Times New Roman" w:hAnsi="Arial" w:cs="Arial"/>
          <w:b/>
          <w:lang w:eastAsia="en-GB"/>
        </w:rPr>
        <w:t>registra</w:t>
      </w:r>
      <w:r w:rsidR="00106731" w:rsidRPr="00217BD3">
        <w:rPr>
          <w:rFonts w:ascii="Arial" w:eastAsia="Times New Roman" w:hAnsi="Arial" w:cs="Arial"/>
          <w:b/>
          <w:lang w:eastAsia="en-GB"/>
        </w:rPr>
        <w:t>cija</w:t>
      </w:r>
      <w:r w:rsidR="00B71E59" w:rsidRPr="00217BD3">
        <w:rPr>
          <w:rFonts w:ascii="Arial" w:eastAsia="Times New Roman" w:hAnsi="Arial" w:cs="Arial"/>
          <w:b/>
          <w:lang w:eastAsia="en-GB"/>
        </w:rPr>
        <w:t xml:space="preserve"> in javne evidence</w:t>
      </w:r>
      <w:r w:rsidRPr="00217BD3">
        <w:rPr>
          <w:rFonts w:ascii="Arial" w:eastAsia="Times New Roman" w:hAnsi="Arial" w:cs="Arial"/>
          <w:b/>
          <w:lang w:eastAsia="en-GB"/>
        </w:rPr>
        <w:t>)</w:t>
      </w:r>
    </w:p>
    <w:p w14:paraId="536B0136" w14:textId="10DB47B8" w:rsidR="0030506B" w:rsidRPr="00217BD3" w:rsidRDefault="0030506B" w:rsidP="0030506B">
      <w:pPr>
        <w:rPr>
          <w:rFonts w:ascii="Arial" w:hAnsi="Arial" w:cs="Arial"/>
          <w:color w:val="000000"/>
          <w:shd w:val="clear" w:color="auto" w:fill="FFFFFF"/>
        </w:rPr>
      </w:pPr>
    </w:p>
    <w:p w14:paraId="18C933BF" w14:textId="31CA2738" w:rsidR="00E10E1C" w:rsidRPr="00217BD3" w:rsidRDefault="00F6191D" w:rsidP="00EB3D86">
      <w:pPr>
        <w:pStyle w:val="Odstavekseznama"/>
        <w:numPr>
          <w:ilvl w:val="0"/>
          <w:numId w:val="28"/>
        </w:numPr>
        <w:spacing w:after="120" w:line="240" w:lineRule="auto"/>
        <w:jc w:val="both"/>
        <w:rPr>
          <w:rFonts w:ascii="Arial" w:hAnsi="Arial" w:cs="Arial"/>
        </w:rPr>
      </w:pPr>
      <w:r w:rsidRPr="00217BD3">
        <w:rPr>
          <w:rFonts w:ascii="Arial" w:hAnsi="Arial" w:cs="Arial"/>
        </w:rPr>
        <w:t>Ministrstvo</w:t>
      </w:r>
      <w:r w:rsidR="004E3BB3" w:rsidRPr="00217BD3">
        <w:rPr>
          <w:rFonts w:ascii="Arial" w:hAnsi="Arial" w:cs="Arial"/>
        </w:rPr>
        <w:t xml:space="preserve"> </w:t>
      </w:r>
      <w:r w:rsidRPr="00217BD3">
        <w:rPr>
          <w:rFonts w:ascii="Arial" w:hAnsi="Arial" w:cs="Arial"/>
        </w:rPr>
        <w:t xml:space="preserve">vodi register </w:t>
      </w:r>
      <w:r w:rsidR="00DA17A3" w:rsidRPr="00217BD3">
        <w:rPr>
          <w:rFonts w:ascii="Arial" w:hAnsi="Arial" w:cs="Arial"/>
        </w:rPr>
        <w:t>identifikacijskih</w:t>
      </w:r>
      <w:r w:rsidRPr="00217BD3">
        <w:rPr>
          <w:rFonts w:ascii="Arial" w:hAnsi="Arial" w:cs="Arial"/>
        </w:rPr>
        <w:t xml:space="preserve"> kod</w:t>
      </w:r>
      <w:r w:rsidR="00DA17A3" w:rsidRPr="00217BD3">
        <w:rPr>
          <w:rFonts w:ascii="Arial" w:hAnsi="Arial" w:cs="Arial"/>
        </w:rPr>
        <w:t xml:space="preserve"> (v nadaljnjem besedilu: ID kod)</w:t>
      </w:r>
      <w:r w:rsidRPr="00217BD3">
        <w:rPr>
          <w:rFonts w:ascii="Arial" w:hAnsi="Arial" w:cs="Arial"/>
        </w:rPr>
        <w:t xml:space="preserve"> za </w:t>
      </w:r>
      <w:r w:rsidR="0030316C" w:rsidRPr="00217BD3">
        <w:rPr>
          <w:rFonts w:ascii="Arial" w:hAnsi="Arial" w:cs="Arial"/>
        </w:rPr>
        <w:t xml:space="preserve">deležnike ter </w:t>
      </w:r>
      <w:r w:rsidRPr="00217BD3">
        <w:rPr>
          <w:rFonts w:ascii="Arial" w:hAnsi="Arial" w:cs="Arial"/>
        </w:rPr>
        <w:t xml:space="preserve">polnilno in oskrbovalno infrastrukturo za alternativna goriva, v katerega se vpisujejo podatki </w:t>
      </w:r>
      <w:r w:rsidR="00115EFD" w:rsidRPr="00217BD3">
        <w:rPr>
          <w:rFonts w:ascii="Arial" w:hAnsi="Arial" w:cs="Arial"/>
        </w:rPr>
        <w:t>o polnilni in oskrbovalni infrastrukturi za alternat</w:t>
      </w:r>
      <w:r w:rsidR="007B106C" w:rsidRPr="00217BD3">
        <w:rPr>
          <w:rFonts w:ascii="Arial" w:hAnsi="Arial" w:cs="Arial"/>
        </w:rPr>
        <w:t>ivna goriva ter upravljavcih in</w:t>
      </w:r>
      <w:r w:rsidR="00115EFD" w:rsidRPr="00217BD3">
        <w:rPr>
          <w:rFonts w:ascii="Arial" w:hAnsi="Arial" w:cs="Arial"/>
        </w:rPr>
        <w:t xml:space="preserve"> ponudnikih storitev polnjenja in oskrbovanja</w:t>
      </w:r>
      <w:r w:rsidRPr="00217BD3">
        <w:rPr>
          <w:rFonts w:ascii="Arial" w:hAnsi="Arial" w:cs="Arial"/>
        </w:rPr>
        <w:t>.</w:t>
      </w:r>
    </w:p>
    <w:p w14:paraId="065CE6FA" w14:textId="77777777" w:rsidR="00C407C1" w:rsidRPr="00217BD3" w:rsidRDefault="00C407C1" w:rsidP="00EB3D86">
      <w:pPr>
        <w:pStyle w:val="Odstavekseznama"/>
        <w:spacing w:after="120" w:line="240" w:lineRule="auto"/>
        <w:jc w:val="both"/>
        <w:rPr>
          <w:rFonts w:ascii="Arial" w:hAnsi="Arial" w:cs="Arial"/>
        </w:rPr>
      </w:pPr>
    </w:p>
    <w:p w14:paraId="72DC8322" w14:textId="702C6520" w:rsidR="00115EFD" w:rsidRPr="00217BD3" w:rsidRDefault="00115EFD" w:rsidP="00EB3D86">
      <w:pPr>
        <w:pStyle w:val="Odstavekseznama"/>
        <w:numPr>
          <w:ilvl w:val="0"/>
          <w:numId w:val="28"/>
        </w:numPr>
        <w:spacing w:after="120" w:line="240" w:lineRule="auto"/>
        <w:jc w:val="both"/>
        <w:rPr>
          <w:rFonts w:ascii="Arial" w:hAnsi="Arial" w:cs="Arial"/>
        </w:rPr>
      </w:pPr>
      <w:r w:rsidRPr="00217BD3">
        <w:rPr>
          <w:rFonts w:ascii="Arial" w:hAnsi="Arial" w:cs="Arial"/>
        </w:rPr>
        <w:t>Z vpisom v register ID kod se posameznemu polnilnemu in oskrbovalnemu mestu, upravljavcu ter ponudniku storitev na tej infrastrukturi, podeli identifikacijska ID koda</w:t>
      </w:r>
      <w:r w:rsidR="001E212B" w:rsidRPr="00217BD3">
        <w:rPr>
          <w:rFonts w:ascii="Arial" w:hAnsi="Arial" w:cs="Arial"/>
        </w:rPr>
        <w:t>.</w:t>
      </w:r>
      <w:r w:rsidRPr="00217BD3">
        <w:rPr>
          <w:rFonts w:ascii="Arial" w:hAnsi="Arial" w:cs="Arial"/>
        </w:rPr>
        <w:t xml:space="preserve"> </w:t>
      </w:r>
    </w:p>
    <w:p w14:paraId="51B030B9" w14:textId="77777777" w:rsidR="00E10E1C" w:rsidRPr="00217BD3" w:rsidRDefault="00E10E1C" w:rsidP="00EB3D86">
      <w:pPr>
        <w:pStyle w:val="Odstavekseznama"/>
        <w:spacing w:after="120" w:line="240" w:lineRule="auto"/>
        <w:jc w:val="both"/>
        <w:rPr>
          <w:rFonts w:ascii="Arial" w:hAnsi="Arial" w:cs="Arial"/>
        </w:rPr>
      </w:pPr>
    </w:p>
    <w:p w14:paraId="57B2B121" w14:textId="077FBF8B" w:rsidR="00464E16" w:rsidRPr="00217BD3" w:rsidRDefault="00115EFD" w:rsidP="00EB3D86">
      <w:pPr>
        <w:pStyle w:val="Odstavekseznama"/>
        <w:numPr>
          <w:ilvl w:val="0"/>
          <w:numId w:val="28"/>
        </w:numPr>
        <w:spacing w:after="120" w:line="240" w:lineRule="auto"/>
        <w:jc w:val="both"/>
        <w:rPr>
          <w:rFonts w:ascii="Arial" w:hAnsi="Arial" w:cs="Arial"/>
        </w:rPr>
      </w:pPr>
      <w:r w:rsidRPr="00217BD3">
        <w:rPr>
          <w:rFonts w:ascii="Arial" w:hAnsi="Arial" w:cs="Arial"/>
        </w:rPr>
        <w:t xml:space="preserve"> Register</w:t>
      </w:r>
      <w:r w:rsidR="00F6191D" w:rsidRPr="00217BD3">
        <w:rPr>
          <w:rFonts w:ascii="Arial" w:hAnsi="Arial" w:cs="Arial"/>
        </w:rPr>
        <w:t xml:space="preserve"> ID kod</w:t>
      </w:r>
      <w:r w:rsidRPr="00217BD3">
        <w:rPr>
          <w:rFonts w:ascii="Arial" w:hAnsi="Arial" w:cs="Arial"/>
        </w:rPr>
        <w:t xml:space="preserve"> je javni in se ga vodi v elektronski obliki. </w:t>
      </w:r>
    </w:p>
    <w:p w14:paraId="42263A35" w14:textId="518F0A14" w:rsidR="000A170F" w:rsidRPr="00217BD3" w:rsidRDefault="000A170F" w:rsidP="000A170F">
      <w:pPr>
        <w:pStyle w:val="Odstavekseznama"/>
        <w:suppressAutoHyphens/>
        <w:spacing w:after="0" w:line="240" w:lineRule="auto"/>
        <w:rPr>
          <w:rFonts w:ascii="Arial" w:hAnsi="Arial" w:cs="Arial"/>
        </w:rPr>
      </w:pPr>
    </w:p>
    <w:p w14:paraId="2018BBF2" w14:textId="3B9B448B" w:rsidR="00855DF1" w:rsidRPr="00217BD3" w:rsidRDefault="00855DF1" w:rsidP="000A170F">
      <w:pPr>
        <w:pStyle w:val="Odstavekseznama"/>
        <w:suppressAutoHyphens/>
        <w:spacing w:after="0" w:line="240" w:lineRule="auto"/>
        <w:rPr>
          <w:rFonts w:ascii="Arial" w:eastAsia="Times New Roman" w:hAnsi="Arial" w:cs="Arial"/>
          <w:lang w:eastAsia="en-GB"/>
        </w:rPr>
      </w:pPr>
    </w:p>
    <w:p w14:paraId="4EA15BF7" w14:textId="77777777" w:rsidR="00855DF1" w:rsidRPr="00217BD3" w:rsidRDefault="00855DF1" w:rsidP="000A170F">
      <w:pPr>
        <w:pStyle w:val="Odstavekseznama"/>
        <w:suppressAutoHyphens/>
        <w:spacing w:after="0" w:line="240" w:lineRule="auto"/>
        <w:rPr>
          <w:rFonts w:ascii="Arial" w:eastAsia="Times New Roman" w:hAnsi="Arial" w:cs="Arial"/>
          <w:lang w:eastAsia="en-GB"/>
        </w:rPr>
      </w:pPr>
    </w:p>
    <w:p w14:paraId="66EDF3CD" w14:textId="77777777" w:rsidR="00050C91" w:rsidRPr="00217BD3" w:rsidRDefault="00050C91"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51AEF230" w14:textId="0E962C12" w:rsidR="00050C91" w:rsidRPr="00217BD3" w:rsidRDefault="00050C91" w:rsidP="00050C91">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w:t>
      </w:r>
      <w:r w:rsidR="005D517A" w:rsidRPr="00217BD3">
        <w:rPr>
          <w:rFonts w:ascii="Arial" w:eastAsia="Times New Roman" w:hAnsi="Arial" w:cs="Arial"/>
          <w:b/>
          <w:lang w:eastAsia="en-GB"/>
        </w:rPr>
        <w:t>obveznost registracije</w:t>
      </w:r>
      <w:r w:rsidRPr="00217BD3">
        <w:rPr>
          <w:rFonts w:ascii="Arial" w:eastAsia="Times New Roman" w:hAnsi="Arial" w:cs="Arial"/>
          <w:b/>
          <w:lang w:eastAsia="en-GB"/>
        </w:rPr>
        <w:t>)</w:t>
      </w:r>
    </w:p>
    <w:p w14:paraId="3225792B" w14:textId="77777777" w:rsidR="00C85846" w:rsidRPr="00217BD3" w:rsidRDefault="00C85846" w:rsidP="00050C91">
      <w:pPr>
        <w:suppressAutoHyphens/>
        <w:spacing w:after="0" w:line="240" w:lineRule="auto"/>
        <w:jc w:val="center"/>
        <w:rPr>
          <w:rFonts w:ascii="Arial" w:eastAsia="Times New Roman" w:hAnsi="Arial" w:cs="Arial"/>
          <w:b/>
          <w:lang w:eastAsia="en-GB"/>
        </w:rPr>
      </w:pPr>
    </w:p>
    <w:p w14:paraId="4D5A8C3A" w14:textId="7471EC54" w:rsidR="008C52F3" w:rsidRPr="00217BD3" w:rsidRDefault="008C52F3" w:rsidP="00EB3D86">
      <w:pPr>
        <w:pStyle w:val="Odstavekseznama"/>
        <w:numPr>
          <w:ilvl w:val="0"/>
          <w:numId w:val="29"/>
        </w:numPr>
        <w:spacing w:after="120" w:line="240" w:lineRule="auto"/>
        <w:ind w:left="714" w:hanging="357"/>
        <w:contextualSpacing w:val="0"/>
        <w:jc w:val="both"/>
        <w:rPr>
          <w:rFonts w:ascii="Arial" w:hAnsi="Arial" w:cs="Arial"/>
        </w:rPr>
      </w:pPr>
      <w:r w:rsidRPr="00217BD3">
        <w:rPr>
          <w:rFonts w:ascii="Arial" w:hAnsi="Arial" w:cs="Arial"/>
        </w:rPr>
        <w:t xml:space="preserve">Vpis v </w:t>
      </w:r>
      <w:r w:rsidR="00FD5BB1" w:rsidRPr="00217BD3">
        <w:rPr>
          <w:rFonts w:ascii="Arial" w:hAnsi="Arial" w:cs="Arial"/>
        </w:rPr>
        <w:t xml:space="preserve">nacionalni </w:t>
      </w:r>
      <w:r w:rsidRPr="00217BD3">
        <w:rPr>
          <w:rFonts w:ascii="Arial" w:hAnsi="Arial" w:cs="Arial"/>
        </w:rPr>
        <w:t>register ID kod so</w:t>
      </w:r>
      <w:r w:rsidR="000031E8" w:rsidRPr="00217BD3">
        <w:rPr>
          <w:rFonts w:ascii="Arial" w:hAnsi="Arial" w:cs="Arial"/>
        </w:rPr>
        <w:t xml:space="preserve"> </w:t>
      </w:r>
      <w:r w:rsidRPr="00217BD3">
        <w:rPr>
          <w:rFonts w:ascii="Arial" w:hAnsi="Arial" w:cs="Arial"/>
        </w:rPr>
        <w:t>dožni izvesti upravljavci javnih polnilih in oskrbovalnih mest ter ponudniki storitev polnjenja z električno energijo in ponudniki storitev oskrbe z vodikom ter zemeljskim plinom</w:t>
      </w:r>
      <w:r w:rsidR="00FD5BB1" w:rsidRPr="00217BD3">
        <w:rPr>
          <w:rFonts w:ascii="Arial" w:hAnsi="Arial" w:cs="Arial"/>
        </w:rPr>
        <w:t xml:space="preserve"> in je pogoj za </w:t>
      </w:r>
      <w:r w:rsidR="00C76811" w:rsidRPr="00217BD3">
        <w:rPr>
          <w:rFonts w:ascii="Arial" w:hAnsi="Arial" w:cs="Arial"/>
        </w:rPr>
        <w:t xml:space="preserve">obratovanje </w:t>
      </w:r>
      <w:r w:rsidR="00FD5BB1" w:rsidRPr="00217BD3">
        <w:rPr>
          <w:rFonts w:ascii="Arial" w:hAnsi="Arial" w:cs="Arial"/>
        </w:rPr>
        <w:t>infrastrukture.</w:t>
      </w:r>
    </w:p>
    <w:p w14:paraId="2760978D" w14:textId="5D9A3243" w:rsidR="00D76EE5" w:rsidRPr="00217BD3" w:rsidRDefault="00D76EE5" w:rsidP="00EB3D86">
      <w:pPr>
        <w:pStyle w:val="Odstavekseznama"/>
        <w:numPr>
          <w:ilvl w:val="0"/>
          <w:numId w:val="29"/>
        </w:numPr>
        <w:spacing w:after="120" w:line="240" w:lineRule="auto"/>
        <w:ind w:left="714" w:hanging="357"/>
        <w:contextualSpacing w:val="0"/>
        <w:jc w:val="both"/>
        <w:rPr>
          <w:rFonts w:ascii="Arial" w:hAnsi="Arial" w:cs="Arial"/>
        </w:rPr>
      </w:pPr>
      <w:r w:rsidRPr="00217BD3">
        <w:rPr>
          <w:rFonts w:ascii="Arial" w:eastAsia="Times New Roman" w:hAnsi="Arial" w:cs="Arial"/>
          <w:lang w:eastAsia="sl-SI"/>
        </w:rPr>
        <w:t>Za namen vodenja registra ID kod, register vsebuje najmanj te podatke o osebah iz prejšnjega odstavka:</w:t>
      </w:r>
    </w:p>
    <w:p w14:paraId="60C2E806" w14:textId="3569B9BA" w:rsidR="000D28ED" w:rsidRPr="00217BD3" w:rsidRDefault="000D28ED" w:rsidP="00EB3D86">
      <w:pPr>
        <w:pStyle w:val="Odstavekseznama"/>
        <w:numPr>
          <w:ilvl w:val="0"/>
          <w:numId w:val="79"/>
        </w:numPr>
        <w:shd w:val="clear" w:color="auto" w:fill="FFFFFF"/>
        <w:spacing w:after="0" w:line="240" w:lineRule="auto"/>
        <w:jc w:val="both"/>
        <w:rPr>
          <w:rFonts w:ascii="Times New Roman" w:eastAsia="Times New Roman" w:hAnsi="Times New Roman" w:cs="Times New Roman"/>
          <w:lang w:eastAsia="sl-SI"/>
        </w:rPr>
      </w:pPr>
      <w:r w:rsidRPr="00217BD3">
        <w:rPr>
          <w:rFonts w:ascii="Arial" w:eastAsia="Times New Roman" w:hAnsi="Arial" w:cs="Arial"/>
          <w:lang w:eastAsia="sl-SI"/>
        </w:rPr>
        <w:t>enoličn</w:t>
      </w:r>
      <w:r w:rsidR="00D11E1A" w:rsidRPr="00217BD3">
        <w:rPr>
          <w:rFonts w:ascii="Arial" w:eastAsia="Times New Roman" w:hAnsi="Arial" w:cs="Arial"/>
          <w:lang w:eastAsia="sl-SI"/>
        </w:rPr>
        <w:t>o</w:t>
      </w:r>
      <w:r w:rsidRPr="00217BD3">
        <w:rPr>
          <w:rFonts w:ascii="Arial" w:eastAsia="Times New Roman" w:hAnsi="Arial" w:cs="Arial"/>
          <w:lang w:eastAsia="sl-SI"/>
        </w:rPr>
        <w:t xml:space="preserve"> identifikacij</w:t>
      </w:r>
      <w:r w:rsidR="00DE2945" w:rsidRPr="00217BD3">
        <w:rPr>
          <w:rFonts w:ascii="Arial" w:eastAsia="Times New Roman" w:hAnsi="Arial" w:cs="Arial"/>
          <w:lang w:eastAsia="sl-SI"/>
        </w:rPr>
        <w:t>ska</w:t>
      </w:r>
      <w:r w:rsidR="00D711CB" w:rsidRPr="00217BD3">
        <w:rPr>
          <w:rFonts w:ascii="Arial" w:eastAsia="Times New Roman" w:hAnsi="Arial" w:cs="Arial"/>
          <w:lang w:eastAsia="sl-SI"/>
        </w:rPr>
        <w:t xml:space="preserve"> ID</w:t>
      </w:r>
      <w:r w:rsidR="00DE2945" w:rsidRPr="00217BD3">
        <w:rPr>
          <w:rFonts w:ascii="Arial" w:eastAsia="Times New Roman" w:hAnsi="Arial" w:cs="Arial"/>
          <w:lang w:eastAsia="sl-SI"/>
        </w:rPr>
        <w:t xml:space="preserve"> koda</w:t>
      </w:r>
      <w:r w:rsidRPr="00217BD3">
        <w:rPr>
          <w:rFonts w:ascii="Arial" w:eastAsia="Times New Roman" w:hAnsi="Arial" w:cs="Arial"/>
          <w:lang w:eastAsia="sl-SI"/>
        </w:rPr>
        <w:t>,</w:t>
      </w:r>
    </w:p>
    <w:p w14:paraId="3FA2BC49" w14:textId="2E5D4861" w:rsidR="00D76EE5" w:rsidRPr="00217BD3" w:rsidRDefault="00D76EE5" w:rsidP="00EB3D86">
      <w:pPr>
        <w:pStyle w:val="Odstavekseznama"/>
        <w:numPr>
          <w:ilvl w:val="0"/>
          <w:numId w:val="79"/>
        </w:numPr>
        <w:shd w:val="clear" w:color="auto" w:fill="FFFFFF"/>
        <w:spacing w:after="0" w:line="240" w:lineRule="auto"/>
        <w:jc w:val="both"/>
        <w:rPr>
          <w:rFonts w:ascii="Arial" w:eastAsia="Times New Roman" w:hAnsi="Arial" w:cs="Arial"/>
          <w:lang w:eastAsia="sl-SI"/>
        </w:rPr>
      </w:pPr>
      <w:r w:rsidRPr="00217BD3">
        <w:rPr>
          <w:rFonts w:ascii="Arial" w:eastAsia="Times New Roman" w:hAnsi="Arial" w:cs="Arial"/>
          <w:lang w:eastAsia="sl-SI"/>
        </w:rPr>
        <w:t>osebno ime in stalno prebivališče fizične osebe oziroma firmo in sedež pravne osebe</w:t>
      </w:r>
      <w:r w:rsidR="000D28ED" w:rsidRPr="00217BD3">
        <w:rPr>
          <w:rFonts w:ascii="Arial" w:eastAsia="Times New Roman" w:hAnsi="Arial" w:cs="Arial"/>
          <w:lang w:eastAsia="sl-SI"/>
        </w:rPr>
        <w:t xml:space="preserve"> ali samostojnega podjetnika posameznika</w:t>
      </w:r>
      <w:r w:rsidRPr="00217BD3">
        <w:rPr>
          <w:rFonts w:ascii="Arial" w:eastAsia="Times New Roman" w:hAnsi="Arial" w:cs="Arial"/>
          <w:lang w:eastAsia="sl-SI"/>
        </w:rPr>
        <w:t>,</w:t>
      </w:r>
    </w:p>
    <w:p w14:paraId="467A1DD6" w14:textId="500AC035" w:rsidR="00D76EE5" w:rsidRPr="00217BD3" w:rsidRDefault="00D76EE5" w:rsidP="00EB3D86">
      <w:pPr>
        <w:pStyle w:val="Odstavekseznama"/>
        <w:numPr>
          <w:ilvl w:val="0"/>
          <w:numId w:val="79"/>
        </w:numPr>
        <w:shd w:val="clear" w:color="auto" w:fill="FFFFFF"/>
        <w:spacing w:after="0" w:line="240" w:lineRule="auto"/>
        <w:jc w:val="both"/>
        <w:rPr>
          <w:rFonts w:ascii="Arial" w:eastAsia="Times New Roman" w:hAnsi="Arial" w:cs="Arial"/>
          <w:lang w:eastAsia="sl-SI"/>
        </w:rPr>
      </w:pPr>
      <w:r w:rsidRPr="00217BD3">
        <w:rPr>
          <w:rFonts w:ascii="Arial" w:eastAsia="Times New Roman" w:hAnsi="Arial" w:cs="Arial"/>
          <w:lang w:eastAsia="sl-SI"/>
        </w:rPr>
        <w:t>davčno številko</w:t>
      </w:r>
      <w:r w:rsidR="00D11E1A" w:rsidRPr="00217BD3">
        <w:rPr>
          <w:rFonts w:ascii="Arial" w:eastAsia="Times New Roman" w:hAnsi="Arial" w:cs="Arial"/>
          <w:lang w:eastAsia="sl-SI"/>
        </w:rPr>
        <w:t>.</w:t>
      </w:r>
    </w:p>
    <w:p w14:paraId="75714E7A" w14:textId="5F8D2E4E" w:rsidR="008C52F3" w:rsidRPr="00217BD3" w:rsidRDefault="008C52F3" w:rsidP="00EB3D86">
      <w:pPr>
        <w:pStyle w:val="Odstavekseznama"/>
        <w:numPr>
          <w:ilvl w:val="0"/>
          <w:numId w:val="29"/>
        </w:numPr>
        <w:shd w:val="clear" w:color="auto" w:fill="FFFFFF" w:themeFill="background1"/>
        <w:spacing w:before="120" w:after="120" w:line="240" w:lineRule="auto"/>
        <w:ind w:left="714" w:hanging="357"/>
        <w:contextualSpacing w:val="0"/>
        <w:jc w:val="both"/>
        <w:rPr>
          <w:rFonts w:ascii="Arial" w:hAnsi="Arial" w:cs="Arial"/>
        </w:rPr>
      </w:pPr>
      <w:r w:rsidRPr="00217BD3">
        <w:rPr>
          <w:rFonts w:ascii="Arial" w:hAnsi="Arial" w:cs="Arial"/>
        </w:rPr>
        <w:t>Zavezanci za registracijo ID kod so dolžni vse spremembe</w:t>
      </w:r>
      <w:r w:rsidR="002E2E41" w:rsidRPr="00217BD3">
        <w:rPr>
          <w:rFonts w:ascii="Arial" w:hAnsi="Arial" w:cs="Arial"/>
        </w:rPr>
        <w:t xml:space="preserve"> podatkov</w:t>
      </w:r>
      <w:r w:rsidRPr="00217BD3">
        <w:rPr>
          <w:rFonts w:ascii="Arial" w:hAnsi="Arial" w:cs="Arial"/>
        </w:rPr>
        <w:t xml:space="preserve">, ki nastanejo po prvi registraciji, </w:t>
      </w:r>
      <w:r w:rsidR="000031E8" w:rsidRPr="00217BD3">
        <w:rPr>
          <w:rFonts w:ascii="Arial" w:hAnsi="Arial" w:cs="Arial"/>
        </w:rPr>
        <w:t xml:space="preserve">sporočiti ministrstvu </w:t>
      </w:r>
      <w:r w:rsidRPr="00217BD3">
        <w:rPr>
          <w:rFonts w:ascii="Arial" w:hAnsi="Arial" w:cs="Arial"/>
        </w:rPr>
        <w:t>najkasneje v roku 30 dni po nastanku spremembe</w:t>
      </w:r>
      <w:r w:rsidR="00475B2E" w:rsidRPr="00217BD3">
        <w:rPr>
          <w:rFonts w:ascii="Arial" w:hAnsi="Arial" w:cs="Arial"/>
        </w:rPr>
        <w:t>.</w:t>
      </w:r>
      <w:r w:rsidRPr="00217BD3">
        <w:rPr>
          <w:rFonts w:ascii="Arial" w:hAnsi="Arial" w:cs="Arial"/>
        </w:rPr>
        <w:t xml:space="preserve"> </w:t>
      </w:r>
    </w:p>
    <w:p w14:paraId="2004E050" w14:textId="24110426" w:rsidR="00C04377" w:rsidRPr="00217BD3" w:rsidRDefault="000031E8" w:rsidP="00EB3D86">
      <w:pPr>
        <w:pStyle w:val="Odstavekseznama"/>
        <w:numPr>
          <w:ilvl w:val="0"/>
          <w:numId w:val="29"/>
        </w:numPr>
        <w:spacing w:after="120" w:line="240" w:lineRule="auto"/>
        <w:ind w:left="714" w:hanging="357"/>
        <w:contextualSpacing w:val="0"/>
        <w:jc w:val="both"/>
        <w:rPr>
          <w:rFonts w:ascii="Arial" w:hAnsi="Arial" w:cs="Arial"/>
        </w:rPr>
      </w:pPr>
      <w:r w:rsidRPr="00217BD3">
        <w:rPr>
          <w:rFonts w:ascii="Arial" w:hAnsi="Arial" w:cs="Arial"/>
        </w:rPr>
        <w:t>Minist</w:t>
      </w:r>
      <w:r w:rsidR="00960127" w:rsidRPr="00217BD3">
        <w:rPr>
          <w:rFonts w:ascii="Arial" w:hAnsi="Arial" w:cs="Arial"/>
        </w:rPr>
        <w:t>er</w:t>
      </w:r>
      <w:r w:rsidR="004F62A3" w:rsidRPr="00217BD3">
        <w:rPr>
          <w:rFonts w:ascii="Arial" w:hAnsi="Arial" w:cs="Arial"/>
        </w:rPr>
        <w:t xml:space="preserve"> </w:t>
      </w:r>
      <w:r w:rsidRPr="00217BD3">
        <w:rPr>
          <w:rFonts w:ascii="Arial" w:hAnsi="Arial" w:cs="Arial"/>
        </w:rPr>
        <w:t xml:space="preserve">podrobneje predpiše </w:t>
      </w:r>
      <w:r w:rsidR="00FD5BB1" w:rsidRPr="00217BD3">
        <w:rPr>
          <w:rFonts w:ascii="Arial" w:hAnsi="Arial" w:cs="Arial"/>
        </w:rPr>
        <w:t xml:space="preserve">vrste ID kod, opredeli zavezance za registracijo, opredeli </w:t>
      </w:r>
      <w:r w:rsidRPr="00217BD3">
        <w:rPr>
          <w:rFonts w:ascii="Arial" w:hAnsi="Arial" w:cs="Arial"/>
        </w:rPr>
        <w:t>vsebino vloge za registracijo, podrobneje uredi izdajanje ID kod, čas veljavnosti ID kod,</w:t>
      </w:r>
      <w:r w:rsidR="002E2E41" w:rsidRPr="00217BD3">
        <w:t xml:space="preserve"> </w:t>
      </w:r>
      <w:r w:rsidR="002E2E41" w:rsidRPr="00217BD3">
        <w:rPr>
          <w:rFonts w:ascii="Arial" w:hAnsi="Arial" w:cs="Arial"/>
        </w:rPr>
        <w:t xml:space="preserve">način prijave sprememb podatkov ter vsebino in vodenje </w:t>
      </w:r>
      <w:r w:rsidR="00FD5BB1" w:rsidRPr="00217BD3">
        <w:rPr>
          <w:rFonts w:ascii="Arial" w:hAnsi="Arial" w:cs="Arial"/>
        </w:rPr>
        <w:t xml:space="preserve">nacionalnega </w:t>
      </w:r>
      <w:r w:rsidR="002E2E41" w:rsidRPr="00217BD3">
        <w:rPr>
          <w:rFonts w:ascii="Arial" w:hAnsi="Arial" w:cs="Arial"/>
        </w:rPr>
        <w:t>registra</w:t>
      </w:r>
      <w:r w:rsidR="00FD5BB1" w:rsidRPr="00217BD3">
        <w:rPr>
          <w:rFonts w:ascii="Arial" w:hAnsi="Arial" w:cs="Arial"/>
        </w:rPr>
        <w:t xml:space="preserve"> ID kod.</w:t>
      </w:r>
    </w:p>
    <w:p w14:paraId="577A7EBE" w14:textId="2B2BFAF2" w:rsidR="003B4DE1" w:rsidRDefault="003B4DE1" w:rsidP="002E212F">
      <w:pPr>
        <w:rPr>
          <w:rFonts w:ascii="Arial" w:hAnsi="Arial" w:cs="Arial"/>
        </w:rPr>
      </w:pPr>
    </w:p>
    <w:p w14:paraId="5146CCFC" w14:textId="70EB169E" w:rsidR="00EB3D86" w:rsidRDefault="00EB3D86" w:rsidP="002E212F">
      <w:pPr>
        <w:rPr>
          <w:rFonts w:ascii="Arial" w:hAnsi="Arial" w:cs="Arial"/>
        </w:rPr>
      </w:pPr>
    </w:p>
    <w:p w14:paraId="05CFA550" w14:textId="26CFFFDB" w:rsidR="00EB3D86" w:rsidRDefault="00EB3D86" w:rsidP="002E212F">
      <w:pPr>
        <w:rPr>
          <w:rFonts w:ascii="Arial" w:hAnsi="Arial" w:cs="Arial"/>
        </w:rPr>
      </w:pPr>
    </w:p>
    <w:p w14:paraId="1497385F" w14:textId="1DA0DB1E" w:rsidR="00EB3D86" w:rsidRDefault="00EB3D86" w:rsidP="002E212F">
      <w:pPr>
        <w:rPr>
          <w:rFonts w:ascii="Arial" w:hAnsi="Arial" w:cs="Arial"/>
        </w:rPr>
      </w:pPr>
    </w:p>
    <w:p w14:paraId="3F02C99E" w14:textId="77777777" w:rsidR="00EB3D86" w:rsidRPr="00217BD3" w:rsidRDefault="00EB3D86" w:rsidP="002E212F">
      <w:pPr>
        <w:rPr>
          <w:rFonts w:ascii="Arial" w:hAnsi="Arial" w:cs="Arial"/>
        </w:rPr>
      </w:pPr>
    </w:p>
    <w:p w14:paraId="31E2FF26" w14:textId="77777777" w:rsidR="003B4DE1" w:rsidRPr="00217BD3" w:rsidRDefault="003B4DE1" w:rsidP="002E212F">
      <w:pPr>
        <w:rPr>
          <w:rFonts w:ascii="Arial" w:hAnsi="Arial" w:cs="Arial"/>
        </w:rPr>
      </w:pPr>
    </w:p>
    <w:p w14:paraId="3C7AB0CF" w14:textId="18D53FF6" w:rsidR="00141B93" w:rsidRPr="00217BD3" w:rsidRDefault="00141B93" w:rsidP="00141B93">
      <w:pPr>
        <w:jc w:val="center"/>
        <w:rPr>
          <w:rFonts w:ascii="Arial" w:hAnsi="Arial" w:cs="Arial"/>
          <w:b/>
          <w:color w:val="000000"/>
          <w:shd w:val="clear" w:color="auto" w:fill="FFFFFF"/>
        </w:rPr>
      </w:pPr>
      <w:r w:rsidRPr="00217BD3">
        <w:rPr>
          <w:rFonts w:ascii="Arial" w:hAnsi="Arial" w:cs="Arial"/>
          <w:b/>
          <w:color w:val="000000"/>
          <w:shd w:val="clear" w:color="auto" w:fill="FFFFFF"/>
        </w:rPr>
        <w:lastRenderedPageBreak/>
        <w:t xml:space="preserve">2. </w:t>
      </w:r>
      <w:r w:rsidR="00963029" w:rsidRPr="00217BD3">
        <w:rPr>
          <w:rFonts w:ascii="Arial" w:hAnsi="Arial" w:cs="Arial"/>
          <w:b/>
          <w:color w:val="000000"/>
          <w:shd w:val="clear" w:color="auto" w:fill="FFFFFF"/>
        </w:rPr>
        <w:t xml:space="preserve">Oddelek: </w:t>
      </w:r>
      <w:r w:rsidRPr="00217BD3">
        <w:rPr>
          <w:rFonts w:ascii="Arial" w:hAnsi="Arial" w:cs="Arial"/>
          <w:b/>
          <w:color w:val="000000"/>
          <w:shd w:val="clear" w:color="auto" w:fill="FFFFFF"/>
        </w:rPr>
        <w:t>Posredovanje podatkov na nacionalno točko dostopa</w:t>
      </w:r>
    </w:p>
    <w:p w14:paraId="5E6B1251" w14:textId="77777777" w:rsidR="00C9440F" w:rsidRPr="00217BD3" w:rsidRDefault="00C9440F"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64BD4C14" w14:textId="4C6FE70A" w:rsidR="00141B93" w:rsidRPr="00217BD3" w:rsidRDefault="00C9440F" w:rsidP="00E6635C">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w:t>
      </w:r>
      <w:r w:rsidR="00A328CB" w:rsidRPr="00217BD3">
        <w:rPr>
          <w:rFonts w:ascii="Arial" w:eastAsia="Times New Roman" w:hAnsi="Arial" w:cs="Arial"/>
          <w:b/>
          <w:lang w:eastAsia="en-GB"/>
        </w:rPr>
        <w:t>obveznost posredovanja podatkov</w:t>
      </w:r>
      <w:r w:rsidRPr="00217BD3">
        <w:rPr>
          <w:rFonts w:ascii="Arial" w:eastAsia="Times New Roman" w:hAnsi="Arial" w:cs="Arial"/>
          <w:b/>
          <w:lang w:eastAsia="en-GB"/>
        </w:rPr>
        <w:t>)</w:t>
      </w:r>
      <w:r w:rsidR="00AA347D" w:rsidRPr="00217BD3">
        <w:rPr>
          <w:rFonts w:ascii="Arial" w:eastAsia="Times New Roman" w:hAnsi="Arial" w:cs="Arial"/>
          <w:b/>
          <w:lang w:eastAsia="en-GB"/>
        </w:rPr>
        <w:t xml:space="preserve"> </w:t>
      </w:r>
    </w:p>
    <w:p w14:paraId="129FD967" w14:textId="67D3B22F" w:rsidR="003B79A7" w:rsidRPr="00217BD3" w:rsidRDefault="003B79A7" w:rsidP="00EB3D86">
      <w:pPr>
        <w:pStyle w:val="Odstavek0"/>
        <w:numPr>
          <w:ilvl w:val="0"/>
          <w:numId w:val="44"/>
        </w:numPr>
        <w:jc w:val="both"/>
        <w:rPr>
          <w:rFonts w:ascii="Arial" w:eastAsia="Calibri" w:hAnsi="Arial"/>
          <w:sz w:val="22"/>
          <w:lang w:val="sl-SI" w:eastAsia="en-US"/>
        </w:rPr>
      </w:pPr>
      <w:r w:rsidRPr="00217BD3">
        <w:rPr>
          <w:rFonts w:ascii="Arial" w:eastAsia="Calibri" w:hAnsi="Arial"/>
          <w:sz w:val="22"/>
          <w:lang w:val="sl-SI" w:eastAsia="en-US"/>
        </w:rPr>
        <w:t>Upravljavci javn</w:t>
      </w:r>
      <w:r w:rsidR="00D94107" w:rsidRPr="00217BD3">
        <w:rPr>
          <w:rFonts w:ascii="Arial" w:eastAsia="Calibri" w:hAnsi="Arial"/>
          <w:sz w:val="22"/>
          <w:lang w:val="sl-SI" w:eastAsia="en-US"/>
        </w:rPr>
        <w:t>o dostopnih</w:t>
      </w:r>
      <w:r w:rsidRPr="00217BD3">
        <w:rPr>
          <w:rFonts w:ascii="Arial" w:eastAsia="Calibri" w:hAnsi="Arial"/>
          <w:sz w:val="22"/>
          <w:lang w:val="sl-SI" w:eastAsia="en-US"/>
        </w:rPr>
        <w:t xml:space="preserve"> polnilnih in oskrbovalnih mest z medsebojnim dogovorom z lastniki polnilnih in oskrbovalnih mest zagotovijo razpoložljivost </w:t>
      </w:r>
      <w:r w:rsidR="001230AF" w:rsidRPr="00217BD3">
        <w:rPr>
          <w:rFonts w:ascii="Arial" w:eastAsia="Calibri" w:hAnsi="Arial"/>
          <w:sz w:val="22"/>
          <w:lang w:val="sl-SI" w:eastAsia="en-US"/>
        </w:rPr>
        <w:t xml:space="preserve">celovitih, zanesljivih in kvalitetnih </w:t>
      </w:r>
      <w:r w:rsidRPr="00217BD3">
        <w:rPr>
          <w:rFonts w:ascii="Arial" w:eastAsia="Calibri" w:hAnsi="Arial"/>
          <w:sz w:val="22"/>
          <w:lang w:val="sl-SI" w:eastAsia="en-US"/>
        </w:rPr>
        <w:t>statičnih</w:t>
      </w:r>
      <w:r w:rsidR="0080762E" w:rsidRPr="00217BD3">
        <w:rPr>
          <w:rFonts w:ascii="Arial" w:eastAsia="Calibri" w:hAnsi="Arial"/>
          <w:sz w:val="22"/>
          <w:lang w:val="sl-SI" w:eastAsia="en-US"/>
        </w:rPr>
        <w:t xml:space="preserve"> in dinamičnih podatkov o polnilnih</w:t>
      </w:r>
      <w:r w:rsidRPr="00217BD3">
        <w:rPr>
          <w:rFonts w:ascii="Arial" w:eastAsia="Calibri" w:hAnsi="Arial"/>
          <w:sz w:val="22"/>
          <w:lang w:val="sl-SI" w:eastAsia="en-US"/>
        </w:rPr>
        <w:t xml:space="preserve"> in oskrbovalnih mestih, ki jih upravljajo, in jih </w:t>
      </w:r>
      <w:r w:rsidR="001230AF" w:rsidRPr="00217BD3">
        <w:rPr>
          <w:rFonts w:ascii="Arial" w:eastAsia="Calibri" w:hAnsi="Arial"/>
          <w:sz w:val="22"/>
          <w:lang w:val="sl-SI" w:eastAsia="en-US"/>
        </w:rPr>
        <w:t xml:space="preserve">v realnem času </w:t>
      </w:r>
      <w:r w:rsidRPr="00217BD3">
        <w:rPr>
          <w:rFonts w:ascii="Arial" w:eastAsia="Calibri" w:hAnsi="Arial"/>
          <w:sz w:val="22"/>
          <w:lang w:val="sl-SI" w:eastAsia="en-US"/>
        </w:rPr>
        <w:t xml:space="preserve">brezplačno izmenjujejo s portalom nacionalna točka dostopa. </w:t>
      </w:r>
    </w:p>
    <w:p w14:paraId="605FB27B" w14:textId="15920DED" w:rsidR="003B79A7" w:rsidRPr="00217BD3" w:rsidRDefault="003B79A7" w:rsidP="00EB3D86">
      <w:pPr>
        <w:pStyle w:val="Odstavek0"/>
        <w:numPr>
          <w:ilvl w:val="0"/>
          <w:numId w:val="44"/>
        </w:numPr>
        <w:jc w:val="both"/>
        <w:rPr>
          <w:rFonts w:ascii="Arial" w:eastAsia="Calibri" w:hAnsi="Arial"/>
          <w:sz w:val="22"/>
          <w:lang w:val="sl-SI" w:eastAsia="en-US"/>
        </w:rPr>
      </w:pPr>
      <w:r w:rsidRPr="00217BD3">
        <w:rPr>
          <w:rFonts w:ascii="Arial" w:eastAsia="Calibri" w:hAnsi="Arial"/>
          <w:sz w:val="22"/>
          <w:lang w:val="sl-SI" w:eastAsia="en-US"/>
        </w:rPr>
        <w:t xml:space="preserve">Podatki o polnilnih in oskrbovalnih mestih so </w:t>
      </w:r>
      <w:r w:rsidR="001230AF" w:rsidRPr="00217BD3">
        <w:rPr>
          <w:rFonts w:ascii="Arial" w:eastAsia="Calibri" w:hAnsi="Arial"/>
          <w:sz w:val="22"/>
          <w:lang w:val="sl-SI" w:eastAsia="en-US"/>
        </w:rPr>
        <w:t xml:space="preserve">na nacionalni točki dostopa </w:t>
      </w:r>
      <w:r w:rsidRPr="00217BD3">
        <w:rPr>
          <w:rFonts w:ascii="Arial" w:eastAsia="Calibri" w:hAnsi="Arial"/>
          <w:sz w:val="22"/>
          <w:lang w:val="sl-SI" w:eastAsia="en-US"/>
        </w:rPr>
        <w:t>za uporabo in ponovno uporabo za vse deležnike na voljo na odprti in nediskriminatorni podlagi.</w:t>
      </w:r>
    </w:p>
    <w:p w14:paraId="6BB94F0E" w14:textId="7254AD23" w:rsidR="003B79A7" w:rsidRPr="00217BD3" w:rsidRDefault="003B79A7" w:rsidP="00EB3D86">
      <w:pPr>
        <w:pStyle w:val="Odstavek0"/>
        <w:numPr>
          <w:ilvl w:val="0"/>
          <w:numId w:val="44"/>
        </w:numPr>
        <w:jc w:val="both"/>
        <w:rPr>
          <w:rFonts w:ascii="Arial" w:eastAsia="Calibri" w:hAnsi="Arial"/>
          <w:sz w:val="22"/>
          <w:lang w:val="sl-SI" w:eastAsia="en-US"/>
        </w:rPr>
      </w:pPr>
      <w:r w:rsidRPr="00217BD3">
        <w:rPr>
          <w:rFonts w:ascii="Arial" w:eastAsia="Calibri" w:hAnsi="Arial"/>
          <w:sz w:val="22"/>
          <w:lang w:val="sl-SI" w:eastAsia="en-US"/>
        </w:rPr>
        <w:t xml:space="preserve">Upravljalec portala nacionalna točka dostopa </w:t>
      </w:r>
      <w:r w:rsidR="00151A1C" w:rsidRPr="00217BD3">
        <w:rPr>
          <w:rFonts w:ascii="Arial" w:eastAsia="Calibri" w:hAnsi="Arial"/>
          <w:sz w:val="22"/>
          <w:lang w:val="sl-SI" w:eastAsia="en-US"/>
        </w:rPr>
        <w:t xml:space="preserve">je </w:t>
      </w:r>
      <w:r w:rsidRPr="00217BD3">
        <w:rPr>
          <w:rFonts w:ascii="Arial" w:eastAsia="Calibri" w:hAnsi="Arial"/>
          <w:sz w:val="22"/>
          <w:lang w:val="sl-SI" w:eastAsia="en-US"/>
        </w:rPr>
        <w:t>Nacionalni center za upravljanje prometa (</w:t>
      </w:r>
      <w:r w:rsidR="0094626C" w:rsidRPr="00217BD3">
        <w:rPr>
          <w:rFonts w:ascii="Arial" w:eastAsia="Calibri" w:hAnsi="Arial"/>
          <w:sz w:val="22"/>
          <w:lang w:val="sl-SI" w:eastAsia="en-US"/>
        </w:rPr>
        <w:t xml:space="preserve">v nadaljevanju: </w:t>
      </w:r>
      <w:r w:rsidRPr="00217BD3">
        <w:rPr>
          <w:rFonts w:ascii="Arial" w:eastAsia="Calibri" w:hAnsi="Arial"/>
          <w:sz w:val="22"/>
          <w:lang w:val="sl-SI" w:eastAsia="en-US"/>
        </w:rPr>
        <w:t xml:space="preserve">NCUP), </w:t>
      </w:r>
      <w:r w:rsidR="00151A1C" w:rsidRPr="00217BD3">
        <w:rPr>
          <w:rFonts w:ascii="Arial" w:eastAsia="Calibri" w:hAnsi="Arial"/>
          <w:sz w:val="22"/>
          <w:lang w:val="sl-SI" w:eastAsia="en-US"/>
        </w:rPr>
        <w:t xml:space="preserve">ki </w:t>
      </w:r>
      <w:r w:rsidRPr="00217BD3">
        <w:rPr>
          <w:rFonts w:ascii="Arial" w:eastAsia="Calibri" w:hAnsi="Arial"/>
          <w:sz w:val="22"/>
          <w:lang w:val="sl-SI" w:eastAsia="en-US"/>
        </w:rPr>
        <w:t xml:space="preserve">upravljalcem zagotovi tehnično </w:t>
      </w:r>
      <w:r w:rsidR="001230AF" w:rsidRPr="00217BD3">
        <w:rPr>
          <w:rFonts w:ascii="Arial" w:eastAsia="Calibri" w:hAnsi="Arial"/>
          <w:sz w:val="22"/>
          <w:lang w:val="sl-SI" w:eastAsia="en-US"/>
        </w:rPr>
        <w:t>podporo</w:t>
      </w:r>
      <w:r w:rsidRPr="00217BD3">
        <w:rPr>
          <w:rFonts w:ascii="Arial" w:eastAsia="Calibri" w:hAnsi="Arial"/>
          <w:sz w:val="22"/>
          <w:lang w:val="sl-SI" w:eastAsia="en-US"/>
        </w:rPr>
        <w:t xml:space="preserve"> za izmenjavo statičnih in dinamičnih podatkov.</w:t>
      </w:r>
    </w:p>
    <w:p w14:paraId="2850D657" w14:textId="58DCA4F7" w:rsidR="003B79A7" w:rsidRPr="00217BD3" w:rsidRDefault="0080762E" w:rsidP="00EB3D86">
      <w:pPr>
        <w:pStyle w:val="Odstavek0"/>
        <w:numPr>
          <w:ilvl w:val="0"/>
          <w:numId w:val="44"/>
        </w:numPr>
        <w:jc w:val="both"/>
        <w:rPr>
          <w:rFonts w:ascii="Arial" w:eastAsia="Calibri" w:hAnsi="Arial"/>
          <w:sz w:val="22"/>
          <w:lang w:val="sl-SI" w:eastAsia="en-US"/>
        </w:rPr>
      </w:pPr>
      <w:r w:rsidRPr="00217BD3">
        <w:rPr>
          <w:rFonts w:ascii="Arial" w:eastAsia="Calibri" w:hAnsi="Arial"/>
          <w:sz w:val="22"/>
          <w:lang w:val="sl-SI" w:eastAsia="en-US"/>
        </w:rPr>
        <w:t>U</w:t>
      </w:r>
      <w:r w:rsidR="003B79A7" w:rsidRPr="00217BD3">
        <w:rPr>
          <w:rFonts w:ascii="Arial" w:eastAsia="Calibri" w:hAnsi="Arial"/>
          <w:sz w:val="22"/>
          <w:lang w:val="sl-SI" w:eastAsia="en-US"/>
        </w:rPr>
        <w:t xml:space="preserve">pravljalci polnilne in oskrbovalne infrastrukture dajo </w:t>
      </w:r>
      <w:r w:rsidRPr="00217BD3">
        <w:rPr>
          <w:rFonts w:ascii="Arial" w:eastAsia="Calibri" w:hAnsi="Arial"/>
          <w:sz w:val="22"/>
          <w:lang w:val="sl-SI" w:eastAsia="en-US"/>
        </w:rPr>
        <w:t xml:space="preserve">na voljo </w:t>
      </w:r>
      <w:r w:rsidR="003B79A7" w:rsidRPr="00217BD3">
        <w:rPr>
          <w:rFonts w:ascii="Arial" w:eastAsia="Calibri" w:hAnsi="Arial"/>
          <w:sz w:val="22"/>
          <w:lang w:val="sl-SI" w:eastAsia="en-US"/>
        </w:rPr>
        <w:t>vsaj naslednje statične podatke:</w:t>
      </w:r>
    </w:p>
    <w:p w14:paraId="403B9B60" w14:textId="7C8695B2" w:rsidR="003B79A7" w:rsidRPr="00217BD3" w:rsidRDefault="003B79A7" w:rsidP="00EB3D86">
      <w:pPr>
        <w:pStyle w:val="Odstavek0"/>
        <w:numPr>
          <w:ilvl w:val="0"/>
          <w:numId w:val="45"/>
        </w:numPr>
        <w:spacing w:before="120"/>
        <w:jc w:val="both"/>
        <w:rPr>
          <w:rFonts w:ascii="Arial" w:eastAsia="Calibri" w:hAnsi="Arial"/>
          <w:sz w:val="22"/>
          <w:lang w:val="sl-SI" w:eastAsia="en-US"/>
        </w:rPr>
      </w:pPr>
      <w:r w:rsidRPr="00217BD3">
        <w:rPr>
          <w:rFonts w:ascii="Arial" w:eastAsia="Calibri" w:hAnsi="Arial"/>
          <w:sz w:val="22"/>
          <w:lang w:val="sl-SI" w:eastAsia="en-US"/>
        </w:rPr>
        <w:t>geografsko lokacijo polnilnega in oskrbovalnega mesta,</w:t>
      </w:r>
    </w:p>
    <w:p w14:paraId="49C48E90" w14:textId="10D916B6" w:rsidR="003B79A7" w:rsidRPr="00217BD3" w:rsidRDefault="003B79A7" w:rsidP="00EB3D86">
      <w:pPr>
        <w:pStyle w:val="Odstavek0"/>
        <w:numPr>
          <w:ilvl w:val="0"/>
          <w:numId w:val="45"/>
        </w:numPr>
        <w:spacing w:before="120"/>
        <w:jc w:val="both"/>
        <w:rPr>
          <w:rFonts w:ascii="Arial" w:eastAsia="Calibri" w:hAnsi="Arial"/>
          <w:sz w:val="22"/>
          <w:lang w:val="sl-SI" w:eastAsia="en-US"/>
        </w:rPr>
      </w:pPr>
      <w:r w:rsidRPr="00217BD3">
        <w:rPr>
          <w:rFonts w:ascii="Arial" w:eastAsia="Calibri" w:hAnsi="Arial"/>
          <w:sz w:val="22"/>
          <w:lang w:val="sl-SI" w:eastAsia="en-US"/>
        </w:rPr>
        <w:t>število priključkov,</w:t>
      </w:r>
    </w:p>
    <w:p w14:paraId="149DF83E" w14:textId="3ED08766" w:rsidR="003B79A7" w:rsidRPr="00217BD3" w:rsidRDefault="003B79A7" w:rsidP="00EB3D86">
      <w:pPr>
        <w:pStyle w:val="Odstavek0"/>
        <w:numPr>
          <w:ilvl w:val="0"/>
          <w:numId w:val="45"/>
        </w:numPr>
        <w:spacing w:before="120"/>
        <w:jc w:val="both"/>
        <w:rPr>
          <w:rFonts w:ascii="Arial" w:eastAsia="Calibri" w:hAnsi="Arial"/>
          <w:sz w:val="22"/>
          <w:lang w:val="sl-SI" w:eastAsia="en-US"/>
        </w:rPr>
      </w:pPr>
      <w:r w:rsidRPr="00217BD3">
        <w:rPr>
          <w:rFonts w:ascii="Arial" w:eastAsia="Calibri" w:hAnsi="Arial"/>
          <w:sz w:val="22"/>
          <w:lang w:val="sl-SI" w:eastAsia="en-US"/>
        </w:rPr>
        <w:t>število parkirnih mest za invalide,</w:t>
      </w:r>
    </w:p>
    <w:p w14:paraId="0B491268" w14:textId="43A66F7A" w:rsidR="003B79A7" w:rsidRPr="00217BD3" w:rsidRDefault="003B79A7" w:rsidP="00EB3D86">
      <w:pPr>
        <w:pStyle w:val="Odstavek0"/>
        <w:numPr>
          <w:ilvl w:val="0"/>
          <w:numId w:val="45"/>
        </w:numPr>
        <w:spacing w:before="120"/>
        <w:jc w:val="both"/>
        <w:rPr>
          <w:rFonts w:ascii="Arial" w:eastAsia="Calibri" w:hAnsi="Arial"/>
          <w:sz w:val="22"/>
          <w:lang w:val="sl-SI" w:eastAsia="en-US"/>
        </w:rPr>
      </w:pPr>
      <w:r w:rsidRPr="00217BD3">
        <w:rPr>
          <w:rFonts w:ascii="Arial" w:eastAsia="Calibri" w:hAnsi="Arial"/>
          <w:sz w:val="22"/>
          <w:lang w:val="sl-SI" w:eastAsia="en-US"/>
        </w:rPr>
        <w:t>kontaktne podatke lastnika in upravljalca polnilnega in oskrbovalnega mesta,</w:t>
      </w:r>
    </w:p>
    <w:p w14:paraId="0D53D5E2" w14:textId="0CB59AD1" w:rsidR="003B79A7" w:rsidRPr="00217BD3" w:rsidRDefault="003B79A7" w:rsidP="00EB3D86">
      <w:pPr>
        <w:pStyle w:val="Odstavek0"/>
        <w:numPr>
          <w:ilvl w:val="0"/>
          <w:numId w:val="45"/>
        </w:numPr>
        <w:spacing w:before="120"/>
        <w:jc w:val="both"/>
        <w:rPr>
          <w:rFonts w:ascii="Arial" w:eastAsia="Calibri" w:hAnsi="Arial"/>
          <w:sz w:val="22"/>
          <w:lang w:val="sl-SI" w:eastAsia="en-US"/>
        </w:rPr>
      </w:pPr>
      <w:r w:rsidRPr="00217BD3">
        <w:rPr>
          <w:rFonts w:ascii="Arial" w:eastAsia="Calibri" w:hAnsi="Arial"/>
          <w:sz w:val="22"/>
          <w:lang w:val="sl-SI" w:eastAsia="en-US"/>
        </w:rPr>
        <w:t>odpiralni čas,</w:t>
      </w:r>
    </w:p>
    <w:p w14:paraId="6440F81F" w14:textId="7AB0007B" w:rsidR="003B79A7" w:rsidRPr="00217BD3" w:rsidRDefault="003B79A7" w:rsidP="00EB3D86">
      <w:pPr>
        <w:pStyle w:val="Odstavek0"/>
        <w:numPr>
          <w:ilvl w:val="0"/>
          <w:numId w:val="45"/>
        </w:numPr>
        <w:spacing w:before="120"/>
        <w:jc w:val="both"/>
        <w:rPr>
          <w:rFonts w:ascii="Arial" w:eastAsia="Calibri" w:hAnsi="Arial"/>
          <w:sz w:val="22"/>
          <w:lang w:val="sl-SI" w:eastAsia="en-US"/>
        </w:rPr>
      </w:pPr>
      <w:r w:rsidRPr="00217BD3">
        <w:rPr>
          <w:rFonts w:ascii="Arial" w:eastAsia="Calibri" w:hAnsi="Arial"/>
          <w:sz w:val="22"/>
          <w:lang w:val="sl-SI" w:eastAsia="en-US"/>
        </w:rPr>
        <w:t>ID oznaka upravljalca in ponudnika storitev polnjenja/oskrbovanja,</w:t>
      </w:r>
    </w:p>
    <w:p w14:paraId="2B7B9FDE" w14:textId="3351801E" w:rsidR="003B79A7" w:rsidRPr="00217BD3" w:rsidRDefault="003B79A7" w:rsidP="00EB3D86">
      <w:pPr>
        <w:pStyle w:val="Odstavek0"/>
        <w:numPr>
          <w:ilvl w:val="0"/>
          <w:numId w:val="45"/>
        </w:numPr>
        <w:spacing w:before="120"/>
        <w:jc w:val="both"/>
        <w:rPr>
          <w:rFonts w:ascii="Arial" w:eastAsia="Calibri" w:hAnsi="Arial"/>
          <w:sz w:val="22"/>
          <w:lang w:val="sl-SI" w:eastAsia="en-US"/>
        </w:rPr>
      </w:pPr>
      <w:r w:rsidRPr="00217BD3">
        <w:rPr>
          <w:rFonts w:ascii="Arial" w:eastAsia="Calibri" w:hAnsi="Arial"/>
          <w:sz w:val="22"/>
          <w:lang w:val="sl-SI" w:eastAsia="en-US"/>
        </w:rPr>
        <w:t>vrsta priključka,</w:t>
      </w:r>
    </w:p>
    <w:p w14:paraId="40B0E2FC" w14:textId="5928F886" w:rsidR="003B79A7" w:rsidRPr="00217BD3" w:rsidRDefault="003B79A7" w:rsidP="00EB3D86">
      <w:pPr>
        <w:pStyle w:val="Odstavek0"/>
        <w:numPr>
          <w:ilvl w:val="0"/>
          <w:numId w:val="45"/>
        </w:numPr>
        <w:spacing w:before="120"/>
        <w:jc w:val="both"/>
        <w:rPr>
          <w:rFonts w:ascii="Arial" w:eastAsia="Calibri" w:hAnsi="Arial"/>
          <w:sz w:val="22"/>
          <w:lang w:val="sl-SI" w:eastAsia="en-US"/>
        </w:rPr>
      </w:pPr>
      <w:r w:rsidRPr="00217BD3">
        <w:rPr>
          <w:rFonts w:ascii="Arial" w:eastAsia="Calibri" w:hAnsi="Arial"/>
          <w:sz w:val="22"/>
          <w:lang w:val="sl-SI" w:eastAsia="en-US"/>
        </w:rPr>
        <w:t>vrsta toka,</w:t>
      </w:r>
    </w:p>
    <w:p w14:paraId="55AF00F9" w14:textId="77777777" w:rsidR="00CD7A4D" w:rsidRPr="00217BD3" w:rsidRDefault="003B79A7" w:rsidP="00EB3D86">
      <w:pPr>
        <w:pStyle w:val="Odstavek0"/>
        <w:numPr>
          <w:ilvl w:val="0"/>
          <w:numId w:val="45"/>
        </w:numPr>
        <w:spacing w:before="120"/>
        <w:jc w:val="both"/>
        <w:rPr>
          <w:rFonts w:ascii="Arial" w:eastAsia="Calibri" w:hAnsi="Arial"/>
          <w:sz w:val="22"/>
          <w:lang w:val="sl-SI" w:eastAsia="en-US"/>
        </w:rPr>
      </w:pPr>
      <w:r w:rsidRPr="00217BD3">
        <w:rPr>
          <w:rFonts w:ascii="Arial" w:eastAsia="Calibri" w:hAnsi="Arial"/>
          <w:sz w:val="22"/>
          <w:lang w:val="sl-SI" w:eastAsia="en-US"/>
        </w:rPr>
        <w:t>maksimalna izhodna moč.</w:t>
      </w:r>
    </w:p>
    <w:p w14:paraId="3A43E414" w14:textId="381C54BC" w:rsidR="00CD7A4D" w:rsidRPr="00217BD3" w:rsidRDefault="0080762E" w:rsidP="00EB3D86">
      <w:pPr>
        <w:pStyle w:val="Odstavek0"/>
        <w:numPr>
          <w:ilvl w:val="0"/>
          <w:numId w:val="44"/>
        </w:numPr>
        <w:spacing w:before="120"/>
        <w:ind w:left="714" w:hanging="357"/>
        <w:jc w:val="both"/>
        <w:rPr>
          <w:rFonts w:ascii="Arial" w:eastAsia="Calibri" w:hAnsi="Arial"/>
          <w:sz w:val="22"/>
          <w:lang w:val="sl-SI" w:eastAsia="en-US"/>
        </w:rPr>
      </w:pPr>
      <w:r w:rsidRPr="00217BD3">
        <w:rPr>
          <w:rFonts w:ascii="Arial" w:eastAsia="Calibri" w:hAnsi="Arial"/>
          <w:sz w:val="22"/>
          <w:lang w:val="sl-SI" w:eastAsia="en-US"/>
        </w:rPr>
        <w:t>U</w:t>
      </w:r>
      <w:r w:rsidR="00CD7A4D" w:rsidRPr="00217BD3">
        <w:rPr>
          <w:rFonts w:ascii="Arial" w:eastAsia="Calibri" w:hAnsi="Arial"/>
          <w:sz w:val="22"/>
          <w:lang w:val="sl-SI" w:eastAsia="en-US"/>
        </w:rPr>
        <w:t xml:space="preserve">pravljalci polnilne in oskrbovalne infrastrukture dajo </w:t>
      </w:r>
      <w:r w:rsidRPr="00217BD3">
        <w:rPr>
          <w:rFonts w:ascii="Arial" w:eastAsia="Calibri" w:hAnsi="Arial"/>
          <w:sz w:val="22"/>
          <w:lang w:val="sl-SI" w:eastAsia="en-US"/>
        </w:rPr>
        <w:t xml:space="preserve">na voljo </w:t>
      </w:r>
      <w:r w:rsidR="00CD7A4D" w:rsidRPr="00217BD3">
        <w:rPr>
          <w:rFonts w:ascii="Arial" w:eastAsia="Calibri" w:hAnsi="Arial"/>
          <w:sz w:val="22"/>
          <w:lang w:val="sl-SI" w:eastAsia="en-US"/>
        </w:rPr>
        <w:t>vsaj naslednje dinamične podatke:</w:t>
      </w:r>
    </w:p>
    <w:p w14:paraId="41C88F19" w14:textId="76DBAD7A" w:rsidR="003B79A7" w:rsidRPr="00217BD3" w:rsidRDefault="003B79A7" w:rsidP="00EB3D86">
      <w:pPr>
        <w:pStyle w:val="Odstavek0"/>
        <w:numPr>
          <w:ilvl w:val="0"/>
          <w:numId w:val="46"/>
        </w:numPr>
        <w:spacing w:before="120"/>
        <w:ind w:left="714" w:hanging="357"/>
        <w:jc w:val="both"/>
        <w:rPr>
          <w:rFonts w:ascii="Arial" w:eastAsia="Calibri" w:hAnsi="Arial"/>
          <w:sz w:val="22"/>
          <w:lang w:val="sl-SI" w:eastAsia="en-US"/>
        </w:rPr>
      </w:pPr>
      <w:r w:rsidRPr="00217BD3">
        <w:rPr>
          <w:rFonts w:ascii="Arial" w:eastAsia="Calibri" w:hAnsi="Arial"/>
          <w:sz w:val="22"/>
          <w:lang w:val="sl-SI" w:eastAsia="en-US"/>
        </w:rPr>
        <w:t>stanje delovanja,</w:t>
      </w:r>
    </w:p>
    <w:p w14:paraId="46268421" w14:textId="649B093E" w:rsidR="003B79A7" w:rsidRPr="00217BD3" w:rsidRDefault="003B79A7" w:rsidP="00EB3D86">
      <w:pPr>
        <w:pStyle w:val="Odstavek0"/>
        <w:numPr>
          <w:ilvl w:val="0"/>
          <w:numId w:val="46"/>
        </w:numPr>
        <w:spacing w:before="120"/>
        <w:ind w:left="714" w:hanging="357"/>
        <w:jc w:val="both"/>
        <w:rPr>
          <w:rFonts w:ascii="Arial" w:eastAsia="Calibri" w:hAnsi="Arial"/>
          <w:sz w:val="22"/>
          <w:lang w:val="sl-SI" w:eastAsia="en-US"/>
        </w:rPr>
      </w:pPr>
      <w:r w:rsidRPr="00217BD3">
        <w:rPr>
          <w:rFonts w:ascii="Arial" w:eastAsia="Calibri" w:hAnsi="Arial"/>
          <w:sz w:val="22"/>
          <w:lang w:val="sl-SI" w:eastAsia="en-US"/>
        </w:rPr>
        <w:t>razpoložljivost,</w:t>
      </w:r>
    </w:p>
    <w:p w14:paraId="3C4D6B7B" w14:textId="2ABE8D54" w:rsidR="00CD7A4D" w:rsidRPr="00217BD3" w:rsidRDefault="003B79A7" w:rsidP="00EB3D86">
      <w:pPr>
        <w:pStyle w:val="Odstavek0"/>
        <w:numPr>
          <w:ilvl w:val="0"/>
          <w:numId w:val="46"/>
        </w:numPr>
        <w:spacing w:before="120"/>
        <w:ind w:left="714" w:hanging="357"/>
        <w:jc w:val="both"/>
        <w:rPr>
          <w:rFonts w:ascii="Arial" w:eastAsia="Calibri" w:hAnsi="Arial"/>
          <w:sz w:val="22"/>
          <w:lang w:val="sl-SI" w:eastAsia="en-US"/>
        </w:rPr>
      </w:pPr>
      <w:r w:rsidRPr="00217BD3">
        <w:rPr>
          <w:rFonts w:ascii="Arial" w:eastAsia="Calibri" w:hAnsi="Arial"/>
          <w:sz w:val="22"/>
          <w:lang w:val="sl-SI" w:eastAsia="en-US"/>
        </w:rPr>
        <w:t xml:space="preserve">cena </w:t>
      </w:r>
      <w:r w:rsidR="00C01677" w:rsidRPr="00217BD3">
        <w:rPr>
          <w:rFonts w:ascii="Arial" w:eastAsia="Calibri" w:hAnsi="Arial"/>
          <w:sz w:val="22"/>
          <w:lang w:val="sl-SI" w:eastAsia="en-US"/>
        </w:rPr>
        <w:t>priložnostnega</w:t>
      </w:r>
      <w:r w:rsidRPr="00217BD3">
        <w:rPr>
          <w:rFonts w:ascii="Arial" w:eastAsia="Calibri" w:hAnsi="Arial"/>
          <w:sz w:val="22"/>
          <w:lang w:val="sl-SI" w:eastAsia="en-US"/>
        </w:rPr>
        <w:t xml:space="preserve"> polnjenja.</w:t>
      </w:r>
    </w:p>
    <w:p w14:paraId="18DE1919" w14:textId="1D276E15" w:rsidR="00CD7A4D" w:rsidRPr="00217BD3" w:rsidRDefault="003B79A7" w:rsidP="00EB3D86">
      <w:pPr>
        <w:pStyle w:val="Odstavek0"/>
        <w:numPr>
          <w:ilvl w:val="0"/>
          <w:numId w:val="44"/>
        </w:numPr>
        <w:jc w:val="both"/>
        <w:rPr>
          <w:rFonts w:ascii="Arial" w:eastAsia="Calibri" w:hAnsi="Arial"/>
          <w:sz w:val="22"/>
          <w:lang w:val="sl-SI" w:eastAsia="en-US"/>
        </w:rPr>
      </w:pPr>
      <w:r w:rsidRPr="00217BD3">
        <w:rPr>
          <w:rFonts w:ascii="Arial" w:eastAsia="Calibri" w:hAnsi="Arial"/>
          <w:sz w:val="22"/>
          <w:lang w:val="sl-SI" w:eastAsia="en-US"/>
        </w:rPr>
        <w:t xml:space="preserve">Obveznost poročanja iz </w:t>
      </w:r>
      <w:r w:rsidR="00C01677" w:rsidRPr="00217BD3">
        <w:rPr>
          <w:rFonts w:ascii="Arial" w:eastAsia="Calibri" w:hAnsi="Arial"/>
          <w:sz w:val="22"/>
          <w:lang w:val="sl-SI" w:eastAsia="en-US"/>
        </w:rPr>
        <w:t>prvega</w:t>
      </w:r>
      <w:r w:rsidRPr="00217BD3">
        <w:rPr>
          <w:rFonts w:ascii="Arial" w:eastAsia="Calibri" w:hAnsi="Arial"/>
          <w:sz w:val="22"/>
          <w:lang w:val="sl-SI" w:eastAsia="en-US"/>
        </w:rPr>
        <w:t xml:space="preserve"> odstavka tega člena velja za lastnike in upravljavce javn</w:t>
      </w:r>
      <w:r w:rsidR="00FB5820" w:rsidRPr="00217BD3">
        <w:rPr>
          <w:rFonts w:ascii="Arial" w:eastAsia="Calibri" w:hAnsi="Arial"/>
          <w:sz w:val="22"/>
          <w:lang w:val="sl-SI" w:eastAsia="en-US"/>
        </w:rPr>
        <w:t>o dostopn</w:t>
      </w:r>
      <w:r w:rsidRPr="00217BD3">
        <w:rPr>
          <w:rFonts w:ascii="Arial" w:eastAsia="Calibri" w:hAnsi="Arial"/>
          <w:sz w:val="22"/>
          <w:lang w:val="sl-SI" w:eastAsia="en-US"/>
        </w:rPr>
        <w:t>e infrastrukture za alternativna goriva</w:t>
      </w:r>
      <w:r w:rsidR="00CD10C9" w:rsidRPr="00217BD3">
        <w:rPr>
          <w:rFonts w:ascii="Arial" w:eastAsia="Calibri" w:hAnsi="Arial"/>
          <w:sz w:val="22"/>
          <w:lang w:val="sl-SI" w:eastAsia="en-US"/>
        </w:rPr>
        <w:t>.</w:t>
      </w:r>
    </w:p>
    <w:p w14:paraId="41EA21F1" w14:textId="0AD19E61" w:rsidR="006F3C2D" w:rsidRPr="00217BD3" w:rsidRDefault="00BC7AA5" w:rsidP="00CC1CBE">
      <w:pPr>
        <w:pStyle w:val="Odstavek0"/>
        <w:numPr>
          <w:ilvl w:val="0"/>
          <w:numId w:val="44"/>
        </w:numPr>
        <w:jc w:val="both"/>
        <w:rPr>
          <w:rFonts w:ascii="Arial" w:eastAsia="Calibri" w:hAnsi="Arial"/>
          <w:sz w:val="22"/>
          <w:lang w:val="sl-SI" w:eastAsia="en-US"/>
        </w:rPr>
      </w:pPr>
      <w:r w:rsidRPr="00217BD3">
        <w:rPr>
          <w:rFonts w:ascii="Arial" w:eastAsia="Calibri" w:hAnsi="Arial"/>
          <w:sz w:val="22"/>
          <w:lang w:val="sl-SI" w:eastAsia="en-US"/>
        </w:rPr>
        <w:t xml:space="preserve">Če je to potrebno za izvajanje predpisanih nalog, lahko </w:t>
      </w:r>
      <w:r w:rsidR="003B79A7" w:rsidRPr="00217BD3">
        <w:rPr>
          <w:rFonts w:ascii="Arial" w:eastAsia="Calibri" w:hAnsi="Arial"/>
          <w:sz w:val="22"/>
          <w:lang w:val="sl-SI" w:eastAsia="en-US"/>
        </w:rPr>
        <w:t xml:space="preserve">NCUP </w:t>
      </w:r>
      <w:r w:rsidRPr="00217BD3">
        <w:rPr>
          <w:rFonts w:ascii="Arial" w:eastAsia="Calibri" w:hAnsi="Arial"/>
          <w:sz w:val="22"/>
          <w:lang w:val="sl-SI" w:eastAsia="en-US"/>
        </w:rPr>
        <w:t xml:space="preserve"> poleg podatkov iz četrtega in petega odstavka </w:t>
      </w:r>
      <w:r w:rsidR="00CD10C9" w:rsidRPr="00217BD3">
        <w:rPr>
          <w:rFonts w:ascii="Arial" w:eastAsia="Calibri" w:hAnsi="Arial"/>
          <w:sz w:val="22"/>
          <w:lang w:val="sl-SI" w:eastAsia="en-US"/>
        </w:rPr>
        <w:t>zahteva</w:t>
      </w:r>
      <w:r w:rsidRPr="00217BD3">
        <w:rPr>
          <w:rFonts w:ascii="Arial" w:eastAsia="Calibri" w:hAnsi="Arial"/>
          <w:sz w:val="22"/>
          <w:lang w:val="sl-SI" w:eastAsia="en-US"/>
        </w:rPr>
        <w:t xml:space="preserve"> od zavezancev iz prejšnjega odstavka</w:t>
      </w:r>
      <w:r w:rsidR="00CD10C9" w:rsidRPr="00217BD3">
        <w:rPr>
          <w:rFonts w:ascii="Arial" w:eastAsia="Calibri" w:hAnsi="Arial"/>
          <w:sz w:val="22"/>
          <w:lang w:val="sl-SI" w:eastAsia="en-US"/>
        </w:rPr>
        <w:t xml:space="preserve"> </w:t>
      </w:r>
      <w:r w:rsidR="003B79A7" w:rsidRPr="00217BD3">
        <w:rPr>
          <w:rFonts w:ascii="Arial" w:eastAsia="Calibri" w:hAnsi="Arial"/>
          <w:sz w:val="22"/>
          <w:lang w:val="sl-SI" w:eastAsia="en-US"/>
        </w:rPr>
        <w:t xml:space="preserve">dodatne vrste podatkov, določi elemente v zvezi z obliko, pogostostjo in kakovostjo podatkov ter vzpostavi podrobne postopke, ki omogočajo zagotavljanje in izmenjavo podatkov, zahtevanih v skladu s </w:t>
      </w:r>
      <w:r w:rsidR="00CD10C9" w:rsidRPr="00217BD3">
        <w:rPr>
          <w:rFonts w:ascii="Arial" w:eastAsia="Calibri" w:hAnsi="Arial"/>
          <w:sz w:val="22"/>
          <w:lang w:val="sl-SI" w:eastAsia="en-US"/>
        </w:rPr>
        <w:t>tem zakonom</w:t>
      </w:r>
      <w:r w:rsidR="003B79A7" w:rsidRPr="00217BD3">
        <w:rPr>
          <w:rFonts w:ascii="Arial" w:eastAsia="Calibri" w:hAnsi="Arial"/>
          <w:sz w:val="22"/>
          <w:lang w:val="sl-SI" w:eastAsia="en-US"/>
        </w:rPr>
        <w:t>.</w:t>
      </w:r>
    </w:p>
    <w:p w14:paraId="5239F127" w14:textId="30A3D11D" w:rsidR="00443D53" w:rsidRPr="00217BD3" w:rsidRDefault="00443D53" w:rsidP="00696944">
      <w:pPr>
        <w:jc w:val="center"/>
        <w:rPr>
          <w:rFonts w:ascii="Arial" w:hAnsi="Arial" w:cs="Arial"/>
          <w:color w:val="000000"/>
          <w:shd w:val="clear" w:color="auto" w:fill="FFFFFF"/>
        </w:rPr>
      </w:pPr>
    </w:p>
    <w:p w14:paraId="179A0022" w14:textId="2A3AC247" w:rsidR="00443D53" w:rsidRPr="00217BD3" w:rsidRDefault="00443D53" w:rsidP="00696944">
      <w:pPr>
        <w:jc w:val="center"/>
        <w:rPr>
          <w:rFonts w:ascii="Arial" w:hAnsi="Arial" w:cs="Arial"/>
          <w:b/>
          <w:color w:val="000000"/>
          <w:shd w:val="clear" w:color="auto" w:fill="FFFFFF"/>
        </w:rPr>
      </w:pPr>
    </w:p>
    <w:p w14:paraId="2B3BF443" w14:textId="516F49BF" w:rsidR="00B106D8" w:rsidRPr="00217BD3" w:rsidRDefault="00B106D8" w:rsidP="00696944">
      <w:pPr>
        <w:jc w:val="center"/>
        <w:rPr>
          <w:rFonts w:ascii="Arial" w:hAnsi="Arial" w:cs="Arial"/>
          <w:b/>
          <w:color w:val="000000"/>
          <w:shd w:val="clear" w:color="auto" w:fill="FFFFFF"/>
        </w:rPr>
      </w:pPr>
    </w:p>
    <w:p w14:paraId="356D0100" w14:textId="3FA4046B" w:rsidR="00B106D8" w:rsidRPr="00217BD3" w:rsidRDefault="00B106D8" w:rsidP="00696944">
      <w:pPr>
        <w:jc w:val="center"/>
        <w:rPr>
          <w:rFonts w:ascii="Arial" w:hAnsi="Arial" w:cs="Arial"/>
          <w:b/>
          <w:color w:val="000000"/>
          <w:shd w:val="clear" w:color="auto" w:fill="FFFFFF"/>
        </w:rPr>
      </w:pPr>
    </w:p>
    <w:p w14:paraId="124A4BC6" w14:textId="77777777" w:rsidR="00B106D8" w:rsidRPr="00217BD3" w:rsidRDefault="00B106D8" w:rsidP="00696944">
      <w:pPr>
        <w:jc w:val="center"/>
        <w:rPr>
          <w:rFonts w:ascii="Arial" w:hAnsi="Arial" w:cs="Arial"/>
          <w:b/>
          <w:color w:val="000000"/>
          <w:shd w:val="clear" w:color="auto" w:fill="FFFFFF"/>
        </w:rPr>
      </w:pPr>
    </w:p>
    <w:p w14:paraId="32FD2314" w14:textId="4DF314D0" w:rsidR="00696944" w:rsidRPr="00217BD3" w:rsidRDefault="00696944" w:rsidP="00696944">
      <w:pPr>
        <w:jc w:val="center"/>
        <w:rPr>
          <w:rFonts w:ascii="Arial" w:hAnsi="Arial" w:cs="Arial"/>
          <w:b/>
          <w:color w:val="000000"/>
          <w:shd w:val="clear" w:color="auto" w:fill="FFFFFF"/>
        </w:rPr>
      </w:pPr>
      <w:r w:rsidRPr="00217BD3">
        <w:rPr>
          <w:rFonts w:ascii="Arial" w:hAnsi="Arial" w:cs="Arial"/>
          <w:b/>
          <w:color w:val="000000"/>
          <w:shd w:val="clear" w:color="auto" w:fill="FFFFFF"/>
        </w:rPr>
        <w:t>VII</w:t>
      </w:r>
      <w:r w:rsidR="00846520" w:rsidRPr="00217BD3">
        <w:rPr>
          <w:rFonts w:ascii="Arial" w:hAnsi="Arial" w:cs="Arial"/>
          <w:b/>
          <w:color w:val="000000"/>
          <w:shd w:val="clear" w:color="auto" w:fill="FFFFFF"/>
        </w:rPr>
        <w:t>I</w:t>
      </w:r>
      <w:r w:rsidRPr="00217BD3">
        <w:rPr>
          <w:rFonts w:ascii="Arial" w:hAnsi="Arial" w:cs="Arial"/>
          <w:b/>
          <w:color w:val="000000"/>
          <w:shd w:val="clear" w:color="auto" w:fill="FFFFFF"/>
        </w:rPr>
        <w:t xml:space="preserve">. poglavje: </w:t>
      </w:r>
      <w:r w:rsidR="001278BC" w:rsidRPr="00217BD3">
        <w:rPr>
          <w:rFonts w:ascii="Arial" w:hAnsi="Arial" w:cs="Arial"/>
          <w:b/>
          <w:color w:val="000000"/>
          <w:shd w:val="clear" w:color="auto" w:fill="FFFFFF"/>
        </w:rPr>
        <w:t>INFORMACIJE ZA UPORABNIKE</w:t>
      </w:r>
    </w:p>
    <w:p w14:paraId="6FAFC0C1" w14:textId="77777777" w:rsidR="00696944" w:rsidRPr="00217BD3" w:rsidRDefault="00696944"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44829D68" w14:textId="78615BC8" w:rsidR="00696944" w:rsidRPr="00217BD3" w:rsidRDefault="00696944" w:rsidP="00696944">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w:t>
      </w:r>
      <w:r w:rsidR="00934CB1" w:rsidRPr="00217BD3">
        <w:rPr>
          <w:rFonts w:ascii="Arial" w:hAnsi="Arial" w:cs="Arial"/>
          <w:b/>
          <w:bCs/>
          <w:color w:val="000000"/>
          <w:shd w:val="clear" w:color="auto" w:fill="FFFFFF"/>
        </w:rPr>
        <w:t xml:space="preserve">identifikacija združljivosti vozil in infrastrukture </w:t>
      </w:r>
      <w:r w:rsidR="00E66D30" w:rsidRPr="00217BD3">
        <w:rPr>
          <w:rFonts w:ascii="Arial" w:hAnsi="Arial" w:cs="Arial"/>
          <w:b/>
          <w:bCs/>
          <w:color w:val="000000"/>
          <w:shd w:val="clear" w:color="auto" w:fill="FFFFFF"/>
        </w:rPr>
        <w:t xml:space="preserve">ter vozil in </w:t>
      </w:r>
      <w:r w:rsidR="00F56316" w:rsidRPr="00217BD3">
        <w:rPr>
          <w:rFonts w:ascii="Arial" w:hAnsi="Arial" w:cs="Arial"/>
          <w:b/>
          <w:bCs/>
          <w:color w:val="000000"/>
          <w:shd w:val="clear" w:color="auto" w:fill="FFFFFF"/>
        </w:rPr>
        <w:t xml:space="preserve">alternativnih </w:t>
      </w:r>
      <w:r w:rsidR="00E66D30" w:rsidRPr="00217BD3">
        <w:rPr>
          <w:rFonts w:ascii="Arial" w:hAnsi="Arial" w:cs="Arial"/>
          <w:b/>
          <w:bCs/>
          <w:color w:val="000000"/>
          <w:shd w:val="clear" w:color="auto" w:fill="FFFFFF"/>
        </w:rPr>
        <w:t>goriv</w:t>
      </w:r>
      <w:r w:rsidRPr="00217BD3">
        <w:rPr>
          <w:rFonts w:ascii="Arial" w:eastAsia="Times New Roman" w:hAnsi="Arial" w:cs="Arial"/>
          <w:b/>
          <w:lang w:eastAsia="en-GB"/>
        </w:rPr>
        <w:t>)</w:t>
      </w:r>
    </w:p>
    <w:p w14:paraId="26E4C8A4" w14:textId="0DAD5DB5" w:rsidR="00696944" w:rsidRPr="00217BD3" w:rsidRDefault="00696944" w:rsidP="002E212F">
      <w:pPr>
        <w:rPr>
          <w:rFonts w:ascii="Arial" w:hAnsi="Arial" w:cs="Arial"/>
        </w:rPr>
      </w:pPr>
    </w:p>
    <w:p w14:paraId="4DB9854A" w14:textId="77777777" w:rsidR="00CD4005" w:rsidRPr="00217BD3" w:rsidRDefault="001278BC" w:rsidP="00EB3D86">
      <w:pPr>
        <w:pStyle w:val="Odstavekseznama"/>
        <w:numPr>
          <w:ilvl w:val="0"/>
          <w:numId w:val="30"/>
        </w:numPr>
        <w:spacing w:after="120" w:line="240" w:lineRule="auto"/>
        <w:ind w:left="714" w:hanging="357"/>
        <w:contextualSpacing w:val="0"/>
        <w:jc w:val="both"/>
        <w:rPr>
          <w:rFonts w:ascii="Arial" w:hAnsi="Arial" w:cs="Arial"/>
        </w:rPr>
      </w:pPr>
      <w:r w:rsidRPr="00217BD3">
        <w:rPr>
          <w:rFonts w:ascii="Arial" w:hAnsi="Arial" w:cs="Arial"/>
        </w:rPr>
        <w:t>Prodajalci vozil za motorna vozila, dana na trg po 18. novembru 2016, zagotovijo ustrezne in jasne informacije o motornih vozilih, ki jih je mogoče redno polniti s posameznimi vrstami goriva na trgu ali jih napolniti na polnilnih mestih. Informacije se navedejo v navodilih za uporabo motornih vozil, na oskrbovalnih in polnilnih mestih, motornih vozilih in pri prodajalcih motornih vozil.</w:t>
      </w:r>
    </w:p>
    <w:p w14:paraId="7C579612" w14:textId="39A5076E" w:rsidR="00197513" w:rsidRPr="00217BD3" w:rsidRDefault="00197513" w:rsidP="00EB3D86">
      <w:pPr>
        <w:pStyle w:val="Odstavekseznama"/>
        <w:numPr>
          <w:ilvl w:val="0"/>
          <w:numId w:val="30"/>
        </w:numPr>
        <w:spacing w:after="120" w:line="240" w:lineRule="auto"/>
        <w:ind w:left="714" w:hanging="357"/>
        <w:contextualSpacing w:val="0"/>
        <w:jc w:val="both"/>
        <w:rPr>
          <w:rFonts w:ascii="Arial" w:hAnsi="Arial" w:cs="Arial"/>
        </w:rPr>
      </w:pPr>
      <w:r w:rsidRPr="00217BD3">
        <w:rPr>
          <w:rFonts w:ascii="Arial" w:hAnsi="Arial" w:cs="Arial"/>
        </w:rPr>
        <w:t>Identifikacija združljivosti vozil in infrastrukture ter identifikacija združlj</w:t>
      </w:r>
      <w:r w:rsidR="00150559" w:rsidRPr="00217BD3">
        <w:rPr>
          <w:rFonts w:ascii="Arial" w:hAnsi="Arial" w:cs="Arial"/>
        </w:rPr>
        <w:t xml:space="preserve">ivosti goriv in vozil iz </w:t>
      </w:r>
      <w:r w:rsidR="00EE32F2" w:rsidRPr="00217BD3">
        <w:rPr>
          <w:rFonts w:ascii="Arial" w:hAnsi="Arial" w:cs="Arial"/>
        </w:rPr>
        <w:t xml:space="preserve">prvega odstavka </w:t>
      </w:r>
      <w:r w:rsidR="00150559" w:rsidRPr="00217BD3">
        <w:rPr>
          <w:rFonts w:ascii="Arial" w:hAnsi="Arial" w:cs="Arial"/>
        </w:rPr>
        <w:t xml:space="preserve">tega člena morata biti </w:t>
      </w:r>
      <w:r w:rsidRPr="00217BD3">
        <w:rPr>
          <w:rFonts w:ascii="Arial" w:hAnsi="Arial" w:cs="Arial"/>
        </w:rPr>
        <w:t>v skladu s</w:t>
      </w:r>
      <w:r w:rsidR="00FD5072" w:rsidRPr="00217BD3">
        <w:rPr>
          <w:rFonts w:ascii="Arial" w:hAnsi="Arial" w:cs="Arial"/>
        </w:rPr>
        <w:t xml:space="preserve"> standardi evropskih organizacij za standardizacijo, ki določajo tehnične specifikacije za goriva.</w:t>
      </w:r>
      <w:r w:rsidRPr="00217BD3">
        <w:rPr>
          <w:rFonts w:ascii="Arial" w:hAnsi="Arial" w:cs="Arial"/>
        </w:rPr>
        <w:t xml:space="preserve"> Če se takšni standardi nanašajo na grafično ponazoritev, vključno s shemami za barvno kodiranje, so grafične ponazoritve enostavne, zlahka razumljive in nameščene tako, da so jasno opazne:</w:t>
      </w:r>
    </w:p>
    <w:p w14:paraId="47252308" w14:textId="2DEE610C" w:rsidR="00197513" w:rsidRPr="00217BD3" w:rsidRDefault="00197513" w:rsidP="00EB3D86">
      <w:pPr>
        <w:pStyle w:val="Odstavekseznama"/>
        <w:numPr>
          <w:ilvl w:val="0"/>
          <w:numId w:val="62"/>
        </w:numPr>
        <w:spacing w:after="120" w:line="240" w:lineRule="auto"/>
        <w:ind w:left="714" w:hanging="357"/>
        <w:jc w:val="both"/>
        <w:rPr>
          <w:rFonts w:ascii="Arial" w:hAnsi="Arial" w:cs="Arial"/>
        </w:rPr>
      </w:pPr>
      <w:r w:rsidRPr="00217BD3">
        <w:rPr>
          <w:rFonts w:ascii="Arial" w:hAnsi="Arial" w:cs="Arial"/>
        </w:rPr>
        <w:t>na ustreznih črpalkah in njihovih ročkah na vseh oskrbovalnih mestih, in sicer od dne, ko se goriva dajo na trg, ali</w:t>
      </w:r>
    </w:p>
    <w:p w14:paraId="030087EB" w14:textId="6899777B" w:rsidR="00934CB1" w:rsidRPr="00217BD3" w:rsidRDefault="00197513" w:rsidP="00EB3D86">
      <w:pPr>
        <w:pStyle w:val="Odstavekseznama"/>
        <w:numPr>
          <w:ilvl w:val="0"/>
          <w:numId w:val="62"/>
        </w:numPr>
        <w:spacing w:after="120" w:line="240" w:lineRule="auto"/>
        <w:ind w:left="714" w:hanging="357"/>
        <w:jc w:val="both"/>
        <w:rPr>
          <w:rFonts w:ascii="Arial" w:hAnsi="Arial" w:cs="Arial"/>
        </w:rPr>
      </w:pPr>
      <w:r w:rsidRPr="00217BD3">
        <w:rPr>
          <w:rFonts w:ascii="Arial" w:hAnsi="Arial" w:cs="Arial"/>
        </w:rPr>
        <w:t>v neposredni bližini pokrovov vseh rezervoarjev za gorivo motornih vozil, priporočenih za to gorivo in združljivih z njim, ter v navodilih za uporabo motornih vozil, ko se taka motorna vozila dajo na trg po 18. novembru 2016.</w:t>
      </w:r>
    </w:p>
    <w:p w14:paraId="62898D69" w14:textId="77777777" w:rsidR="00934CB1" w:rsidRPr="00217BD3" w:rsidRDefault="00934CB1" w:rsidP="007B15FF">
      <w:pPr>
        <w:pStyle w:val="Odstavekseznama"/>
        <w:spacing w:after="120" w:line="240" w:lineRule="auto"/>
        <w:ind w:left="357"/>
        <w:contextualSpacing w:val="0"/>
        <w:rPr>
          <w:rFonts w:ascii="Arial" w:hAnsi="Arial" w:cs="Arial"/>
        </w:rPr>
      </w:pPr>
    </w:p>
    <w:p w14:paraId="7D1E6FBE" w14:textId="09807817" w:rsidR="00382761" w:rsidRPr="00217BD3" w:rsidRDefault="00934CB1"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3E0FA343" w14:textId="7B3FD575" w:rsidR="00934CB1" w:rsidRPr="00217BD3" w:rsidRDefault="00382761" w:rsidP="00934CB1">
      <w:pPr>
        <w:suppressAutoHyphens/>
        <w:spacing w:after="0" w:line="240" w:lineRule="auto"/>
        <w:jc w:val="center"/>
        <w:rPr>
          <w:rFonts w:ascii="Arial" w:eastAsia="Times New Roman" w:hAnsi="Arial" w:cs="Arial"/>
          <w:b/>
          <w:lang w:eastAsia="en-GB"/>
        </w:rPr>
      </w:pPr>
      <w:r w:rsidRPr="00217BD3">
        <w:rPr>
          <w:rFonts w:ascii="Arial" w:hAnsi="Arial" w:cs="Arial"/>
          <w:b/>
          <w:bCs/>
          <w:color w:val="000000"/>
          <w:shd w:val="clear" w:color="auto" w:fill="FFFFFF"/>
        </w:rPr>
        <w:t>(</w:t>
      </w:r>
      <w:r w:rsidR="00507018" w:rsidRPr="00217BD3">
        <w:rPr>
          <w:rFonts w:ascii="Arial" w:hAnsi="Arial" w:cs="Arial"/>
          <w:b/>
          <w:bCs/>
          <w:color w:val="000000"/>
          <w:shd w:val="clear" w:color="auto" w:fill="FFFFFF"/>
        </w:rPr>
        <w:t>informacije o stroških</w:t>
      </w:r>
      <w:r w:rsidR="004163D0" w:rsidRPr="00217BD3">
        <w:rPr>
          <w:rFonts w:ascii="Arial" w:hAnsi="Arial" w:cs="Arial"/>
          <w:b/>
          <w:bCs/>
          <w:color w:val="000000"/>
          <w:shd w:val="clear" w:color="auto" w:fill="FFFFFF"/>
        </w:rPr>
        <w:t xml:space="preserve"> osebnih avtomobilov </w:t>
      </w:r>
      <w:r w:rsidR="00507018" w:rsidRPr="00217BD3">
        <w:rPr>
          <w:rFonts w:ascii="Arial" w:hAnsi="Arial" w:cs="Arial"/>
          <w:b/>
          <w:bCs/>
          <w:color w:val="000000"/>
          <w:shd w:val="clear" w:color="auto" w:fill="FFFFFF"/>
        </w:rPr>
        <w:t xml:space="preserve">na 100 km </w:t>
      </w:r>
      <w:r w:rsidR="004163D0" w:rsidRPr="00217BD3">
        <w:rPr>
          <w:rFonts w:ascii="Arial" w:hAnsi="Arial" w:cs="Arial"/>
          <w:b/>
          <w:bCs/>
          <w:color w:val="000000"/>
          <w:shd w:val="clear" w:color="auto" w:fill="FFFFFF"/>
        </w:rPr>
        <w:t>glede na vrsto goriv</w:t>
      </w:r>
      <w:r w:rsidR="00934CB1" w:rsidRPr="00217BD3">
        <w:rPr>
          <w:rFonts w:ascii="Arial" w:eastAsia="Times New Roman" w:hAnsi="Arial" w:cs="Arial"/>
          <w:b/>
          <w:lang w:eastAsia="en-GB"/>
        </w:rPr>
        <w:t>)</w:t>
      </w:r>
    </w:p>
    <w:p w14:paraId="3E497132" w14:textId="7045B9CE" w:rsidR="00934CB1" w:rsidRPr="00217BD3" w:rsidRDefault="00BD6567" w:rsidP="00BD6567">
      <w:pPr>
        <w:tabs>
          <w:tab w:val="left" w:pos="900"/>
        </w:tabs>
        <w:suppressAutoHyphens/>
        <w:spacing w:after="0" w:line="240" w:lineRule="auto"/>
        <w:rPr>
          <w:rFonts w:ascii="Arial" w:eastAsia="Times New Roman" w:hAnsi="Arial" w:cs="Arial"/>
          <w:b/>
          <w:lang w:eastAsia="en-GB"/>
        </w:rPr>
      </w:pPr>
      <w:r>
        <w:rPr>
          <w:rFonts w:ascii="Arial" w:eastAsia="Times New Roman" w:hAnsi="Arial" w:cs="Arial"/>
          <w:b/>
          <w:lang w:eastAsia="en-GB"/>
        </w:rPr>
        <w:tab/>
      </w:r>
    </w:p>
    <w:p w14:paraId="4F4005C8" w14:textId="3B0441A7" w:rsidR="00CD330F" w:rsidRPr="00880B53" w:rsidRDefault="003A148D" w:rsidP="006543F1">
      <w:pPr>
        <w:pStyle w:val="Odstavekseznama"/>
        <w:numPr>
          <w:ilvl w:val="0"/>
          <w:numId w:val="31"/>
        </w:numPr>
        <w:spacing w:after="120" w:line="240" w:lineRule="auto"/>
        <w:contextualSpacing w:val="0"/>
        <w:jc w:val="both"/>
        <w:rPr>
          <w:rFonts w:ascii="Arial" w:hAnsi="Arial" w:cs="Arial"/>
        </w:rPr>
      </w:pPr>
      <w:r w:rsidRPr="00880B53">
        <w:rPr>
          <w:rFonts w:ascii="Arial" w:hAnsi="Arial" w:cs="Arial"/>
        </w:rPr>
        <w:t>Trgovci z gorivom so na b</w:t>
      </w:r>
      <w:r w:rsidR="00C25CCC" w:rsidRPr="00880B53">
        <w:rPr>
          <w:rFonts w:ascii="Arial" w:hAnsi="Arial" w:cs="Arial"/>
        </w:rPr>
        <w:t>encinski</w:t>
      </w:r>
      <w:r w:rsidRPr="00880B53">
        <w:rPr>
          <w:rFonts w:ascii="Arial" w:hAnsi="Arial" w:cs="Arial"/>
        </w:rPr>
        <w:t>h</w:t>
      </w:r>
      <w:r w:rsidR="00C25CCC" w:rsidRPr="00880B53">
        <w:rPr>
          <w:rFonts w:ascii="Arial" w:hAnsi="Arial" w:cs="Arial"/>
        </w:rPr>
        <w:t xml:space="preserve"> servisi</w:t>
      </w:r>
      <w:r w:rsidRPr="00880B53">
        <w:rPr>
          <w:rFonts w:ascii="Arial" w:hAnsi="Arial" w:cs="Arial"/>
        </w:rPr>
        <w:t>h</w:t>
      </w:r>
      <w:r w:rsidR="00C25CCC" w:rsidRPr="00880B53">
        <w:rPr>
          <w:rFonts w:ascii="Arial" w:hAnsi="Arial" w:cs="Arial"/>
        </w:rPr>
        <w:t xml:space="preserve"> </w:t>
      </w:r>
      <w:r w:rsidR="006C1C7C" w:rsidRPr="00880B53">
        <w:rPr>
          <w:rFonts w:ascii="Arial" w:hAnsi="Arial" w:cs="Arial"/>
        </w:rPr>
        <w:t xml:space="preserve">z zaposlenim </w:t>
      </w:r>
      <w:r w:rsidRPr="00880B53">
        <w:rPr>
          <w:rFonts w:ascii="Arial" w:hAnsi="Arial" w:cs="Arial"/>
        </w:rPr>
        <w:t xml:space="preserve">prodajnim </w:t>
      </w:r>
      <w:r w:rsidR="006C1C7C" w:rsidRPr="00880B53">
        <w:rPr>
          <w:rFonts w:ascii="Arial" w:hAnsi="Arial" w:cs="Arial"/>
        </w:rPr>
        <w:t>osebjem</w:t>
      </w:r>
      <w:r w:rsidRPr="00880B53">
        <w:rPr>
          <w:rFonts w:ascii="Arial" w:hAnsi="Arial" w:cs="Arial"/>
        </w:rPr>
        <w:t>,</w:t>
      </w:r>
      <w:r w:rsidR="006C1C7C" w:rsidRPr="00880B53">
        <w:rPr>
          <w:rFonts w:ascii="Arial" w:hAnsi="Arial" w:cs="Arial"/>
        </w:rPr>
        <w:t xml:space="preserve"> na katerih se prodajajo vsaj tri vrste goriva</w:t>
      </w:r>
      <w:r w:rsidR="00615094" w:rsidRPr="00880B53">
        <w:rPr>
          <w:rFonts w:ascii="Arial" w:hAnsi="Arial" w:cs="Arial"/>
        </w:rPr>
        <w:t xml:space="preserve"> za osebna vozila kategorije M1</w:t>
      </w:r>
      <w:r w:rsidRPr="00880B53">
        <w:rPr>
          <w:rFonts w:ascii="Arial" w:hAnsi="Arial" w:cs="Arial"/>
        </w:rPr>
        <w:t xml:space="preserve"> in</w:t>
      </w:r>
      <w:r w:rsidR="006C1C7C" w:rsidRPr="00880B53">
        <w:rPr>
          <w:rFonts w:ascii="Arial" w:hAnsi="Arial" w:cs="Arial"/>
        </w:rPr>
        <w:t xml:space="preserve"> od katerih je vsaj eno alternativno gorivo</w:t>
      </w:r>
      <w:r w:rsidR="00C25CCC" w:rsidRPr="00880B53">
        <w:rPr>
          <w:rFonts w:ascii="Arial" w:hAnsi="Arial" w:cs="Arial"/>
        </w:rPr>
        <w:t>, dolžni uporabnikom</w:t>
      </w:r>
      <w:r w:rsidR="006543F1" w:rsidRPr="00880B53">
        <w:rPr>
          <w:rFonts w:ascii="Arial" w:hAnsi="Arial" w:cs="Arial"/>
        </w:rPr>
        <w:t xml:space="preserve"> v informativne namene</w:t>
      </w:r>
      <w:r w:rsidR="00C25CCC" w:rsidRPr="00880B53">
        <w:rPr>
          <w:rFonts w:ascii="Arial" w:hAnsi="Arial" w:cs="Arial"/>
        </w:rPr>
        <w:t xml:space="preserve"> zagotoviti </w:t>
      </w:r>
      <w:r w:rsidR="006543F1" w:rsidRPr="00880B53">
        <w:rPr>
          <w:rFonts w:ascii="Arial" w:hAnsi="Arial" w:cs="Arial"/>
        </w:rPr>
        <w:t xml:space="preserve">jasne in razumljive </w:t>
      </w:r>
      <w:r w:rsidR="00C25CCC" w:rsidRPr="00880B53">
        <w:rPr>
          <w:rFonts w:ascii="Arial" w:hAnsi="Arial" w:cs="Arial"/>
        </w:rPr>
        <w:t xml:space="preserve">informacije </w:t>
      </w:r>
      <w:r w:rsidR="006543F1" w:rsidRPr="00880B53">
        <w:rPr>
          <w:rFonts w:ascii="Arial" w:hAnsi="Arial" w:cs="Arial"/>
        </w:rPr>
        <w:t>o primerjavi</w:t>
      </w:r>
      <w:r w:rsidR="006C0745" w:rsidRPr="00880B53">
        <w:rPr>
          <w:rFonts w:ascii="Arial" w:hAnsi="Arial" w:cs="Arial"/>
        </w:rPr>
        <w:t xml:space="preserve"> med </w:t>
      </w:r>
      <w:r w:rsidR="00382761" w:rsidRPr="00880B53">
        <w:rPr>
          <w:rFonts w:ascii="Arial" w:hAnsi="Arial" w:cs="Arial"/>
        </w:rPr>
        <w:t xml:space="preserve">okvirnimi </w:t>
      </w:r>
      <w:r w:rsidR="006C0745" w:rsidRPr="00880B53">
        <w:rPr>
          <w:rFonts w:ascii="Arial" w:hAnsi="Arial" w:cs="Arial"/>
        </w:rPr>
        <w:t>cenami dizla in bencina ter alternativnimi gorivi izraženi</w:t>
      </w:r>
      <w:r w:rsidR="00D54E84" w:rsidRPr="00880B53">
        <w:rPr>
          <w:rFonts w:ascii="Arial" w:hAnsi="Arial" w:cs="Arial"/>
        </w:rPr>
        <w:t>mi kot zneski v evrih na 100 km</w:t>
      </w:r>
      <w:r w:rsidR="00CD330F" w:rsidRPr="00880B53">
        <w:rPr>
          <w:rFonts w:ascii="Arial" w:hAnsi="Arial" w:cs="Arial"/>
        </w:rPr>
        <w:t xml:space="preserve"> na podlagi </w:t>
      </w:r>
      <w:r w:rsidR="00382761" w:rsidRPr="00880B53">
        <w:rPr>
          <w:rFonts w:ascii="Arial" w:hAnsi="Arial" w:cs="Arial"/>
        </w:rPr>
        <w:t xml:space="preserve">povprečne porabe goriva </w:t>
      </w:r>
      <w:r w:rsidR="00283082" w:rsidRPr="00880B53">
        <w:rPr>
          <w:rFonts w:ascii="Arial" w:hAnsi="Arial" w:cs="Arial"/>
        </w:rPr>
        <w:t xml:space="preserve">izbranih </w:t>
      </w:r>
      <w:r w:rsidR="00507018" w:rsidRPr="00880B53">
        <w:rPr>
          <w:rFonts w:ascii="Arial" w:hAnsi="Arial" w:cs="Arial"/>
        </w:rPr>
        <w:t>vzorcev modelov osebnih avtomobilov</w:t>
      </w:r>
      <w:r w:rsidR="00382761" w:rsidRPr="00880B53">
        <w:rPr>
          <w:rFonts w:ascii="Arial" w:hAnsi="Arial" w:cs="Arial"/>
        </w:rPr>
        <w:t>,</w:t>
      </w:r>
      <w:r w:rsidR="00283082" w:rsidRPr="00880B53">
        <w:t xml:space="preserve"> </w:t>
      </w:r>
      <w:r w:rsidR="00283082" w:rsidRPr="00880B53">
        <w:rPr>
          <w:rFonts w:ascii="Arial" w:hAnsi="Arial" w:cs="Arial"/>
        </w:rPr>
        <w:t xml:space="preserve">ki so primerljivi vsaj glede na maso in moč, vendar uporabljajo različna goriva. </w:t>
      </w:r>
    </w:p>
    <w:p w14:paraId="19721C16" w14:textId="77777777" w:rsidR="00382761" w:rsidRPr="00880B53" w:rsidRDefault="00382761" w:rsidP="00EB3D86">
      <w:pPr>
        <w:pStyle w:val="Odstavekseznama"/>
        <w:spacing w:after="120" w:line="240" w:lineRule="auto"/>
        <w:jc w:val="both"/>
        <w:rPr>
          <w:rFonts w:ascii="Arial" w:hAnsi="Arial" w:cs="Arial"/>
        </w:rPr>
      </w:pPr>
    </w:p>
    <w:p w14:paraId="30148B1D" w14:textId="3D9C9D07" w:rsidR="00BD6567" w:rsidRPr="00880B53" w:rsidRDefault="00BD6567" w:rsidP="00BD6567">
      <w:pPr>
        <w:pStyle w:val="Odstavekseznama"/>
        <w:numPr>
          <w:ilvl w:val="0"/>
          <w:numId w:val="31"/>
        </w:numPr>
        <w:spacing w:after="120"/>
        <w:jc w:val="both"/>
        <w:rPr>
          <w:rFonts w:ascii="Arial" w:hAnsi="Arial" w:cs="Arial"/>
        </w:rPr>
      </w:pPr>
      <w:r w:rsidRPr="00880B53">
        <w:rPr>
          <w:rFonts w:ascii="Arial" w:hAnsi="Arial" w:cs="Arial"/>
        </w:rPr>
        <w:t>Ministrstvi določi metodologijo za i</w:t>
      </w:r>
      <w:r w:rsidR="00915299" w:rsidRPr="00880B53">
        <w:rPr>
          <w:rFonts w:ascii="Arial" w:hAnsi="Arial" w:cs="Arial"/>
        </w:rPr>
        <w:t>zračun okvirnih stroškov</w:t>
      </w:r>
      <w:r w:rsidR="00D54E84" w:rsidRPr="00880B53">
        <w:rPr>
          <w:rFonts w:ascii="Arial" w:hAnsi="Arial" w:cs="Arial"/>
        </w:rPr>
        <w:t xml:space="preserve"> goriv na 100 km</w:t>
      </w:r>
      <w:r w:rsidR="004163D0" w:rsidRPr="00880B53">
        <w:rPr>
          <w:rFonts w:ascii="Arial" w:hAnsi="Arial" w:cs="Arial"/>
        </w:rPr>
        <w:t xml:space="preserve"> za izbrane vzorce osebnih avtomobilov</w:t>
      </w:r>
      <w:r w:rsidR="00382761" w:rsidRPr="00880B53">
        <w:rPr>
          <w:rFonts w:ascii="Arial" w:hAnsi="Arial" w:cs="Arial"/>
        </w:rPr>
        <w:t xml:space="preserve"> </w:t>
      </w:r>
      <w:r w:rsidRPr="00880B53">
        <w:rPr>
          <w:rFonts w:ascii="Arial" w:hAnsi="Arial" w:cs="Arial"/>
        </w:rPr>
        <w:t>v skladu z</w:t>
      </w:r>
      <w:r w:rsidR="00D54E84" w:rsidRPr="00880B53">
        <w:rPr>
          <w:rFonts w:ascii="Arial" w:hAnsi="Arial" w:cs="Arial"/>
        </w:rPr>
        <w:t xml:space="preserve"> </w:t>
      </w:r>
      <w:r w:rsidR="00CD330F" w:rsidRPr="00880B53">
        <w:rPr>
          <w:rFonts w:ascii="Arial" w:hAnsi="Arial" w:cs="Arial"/>
        </w:rPr>
        <w:t>Izvedben</w:t>
      </w:r>
      <w:r w:rsidRPr="00880B53">
        <w:rPr>
          <w:rFonts w:ascii="Arial" w:hAnsi="Arial" w:cs="Arial"/>
        </w:rPr>
        <w:t>o</w:t>
      </w:r>
      <w:r w:rsidR="00CD330F" w:rsidRPr="00880B53">
        <w:rPr>
          <w:rFonts w:ascii="Arial" w:hAnsi="Arial" w:cs="Arial"/>
        </w:rPr>
        <w:t xml:space="preserve"> uredb</w:t>
      </w:r>
      <w:r w:rsidRPr="00880B53">
        <w:rPr>
          <w:rFonts w:ascii="Arial" w:hAnsi="Arial" w:cs="Arial"/>
        </w:rPr>
        <w:t>o</w:t>
      </w:r>
      <w:r w:rsidR="00CD330F" w:rsidRPr="00880B53">
        <w:rPr>
          <w:rFonts w:ascii="Arial" w:hAnsi="Arial" w:cs="Arial"/>
        </w:rPr>
        <w:t xml:space="preserve"> Komisije (EU) 2018/732  o skupni metodologiji za primerjave med cena</w:t>
      </w:r>
      <w:r w:rsidR="00915299" w:rsidRPr="00880B53">
        <w:rPr>
          <w:rFonts w:ascii="Arial" w:hAnsi="Arial" w:cs="Arial"/>
        </w:rPr>
        <w:t>mi na enoto alternativnih goriv</w:t>
      </w:r>
      <w:r w:rsidR="00883A5B" w:rsidRPr="00880B53">
        <w:rPr>
          <w:rFonts w:ascii="Arial" w:hAnsi="Arial" w:cs="Arial"/>
        </w:rPr>
        <w:t xml:space="preserve"> </w:t>
      </w:r>
      <w:r w:rsidRPr="00880B53">
        <w:rPr>
          <w:rFonts w:ascii="Arial" w:hAnsi="Arial" w:cs="Arial"/>
        </w:rPr>
        <w:t>v skladu z Direktivo 2014/94/EU Evropskega parlamenta in Sveta (UL L 123 z dne 18.</w:t>
      </w:r>
      <w:r w:rsidR="00E438E1">
        <w:rPr>
          <w:rFonts w:ascii="Arial" w:hAnsi="Arial" w:cs="Arial"/>
        </w:rPr>
        <w:t xml:space="preserve"> </w:t>
      </w:r>
      <w:r w:rsidRPr="00880B53">
        <w:rPr>
          <w:rFonts w:ascii="Arial" w:hAnsi="Arial" w:cs="Arial"/>
        </w:rPr>
        <w:t>5.</w:t>
      </w:r>
      <w:r w:rsidR="00E438E1">
        <w:rPr>
          <w:rFonts w:ascii="Arial" w:hAnsi="Arial" w:cs="Arial"/>
        </w:rPr>
        <w:t xml:space="preserve"> </w:t>
      </w:r>
      <w:r w:rsidRPr="00880B53">
        <w:rPr>
          <w:rFonts w:ascii="Arial" w:hAnsi="Arial" w:cs="Arial"/>
        </w:rPr>
        <w:t>2018), ter podrobneje določi način prikazovanja in posodabljanja informacij o primerjavi stroškov goriv na 100 km na bencinskih servisih.</w:t>
      </w:r>
    </w:p>
    <w:p w14:paraId="159CBC7F" w14:textId="185DD06F" w:rsidR="007E5C31" w:rsidRDefault="007E5C31" w:rsidP="00C407C1">
      <w:pPr>
        <w:rPr>
          <w:rFonts w:ascii="Arial" w:hAnsi="Arial" w:cs="Arial"/>
        </w:rPr>
      </w:pPr>
    </w:p>
    <w:p w14:paraId="62120232" w14:textId="3A6B4D55" w:rsidR="00880B53" w:rsidRDefault="00880B53" w:rsidP="00C407C1">
      <w:pPr>
        <w:rPr>
          <w:rFonts w:ascii="Arial" w:hAnsi="Arial" w:cs="Arial"/>
        </w:rPr>
      </w:pPr>
    </w:p>
    <w:p w14:paraId="418283CE" w14:textId="6EDEC4FC" w:rsidR="00880B53" w:rsidRDefault="00880B53" w:rsidP="00C407C1">
      <w:pPr>
        <w:rPr>
          <w:rFonts w:ascii="Arial" w:hAnsi="Arial" w:cs="Arial"/>
        </w:rPr>
      </w:pPr>
    </w:p>
    <w:p w14:paraId="7337D97A" w14:textId="2D5A3016" w:rsidR="00880B53" w:rsidRDefault="00880B53" w:rsidP="00C407C1">
      <w:pPr>
        <w:rPr>
          <w:rFonts w:ascii="Arial" w:hAnsi="Arial" w:cs="Arial"/>
        </w:rPr>
      </w:pPr>
    </w:p>
    <w:p w14:paraId="77F37B61" w14:textId="77777777" w:rsidR="00880B53" w:rsidRPr="00217BD3" w:rsidRDefault="00880B53" w:rsidP="00C407C1">
      <w:pPr>
        <w:rPr>
          <w:rFonts w:ascii="Arial" w:hAnsi="Arial" w:cs="Arial"/>
        </w:rPr>
      </w:pPr>
    </w:p>
    <w:p w14:paraId="652D30A7" w14:textId="73F819F1" w:rsidR="00894CED" w:rsidRPr="00217BD3" w:rsidRDefault="00AB4C6F" w:rsidP="00231C6E">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lastRenderedPageBreak/>
        <w:t>člen</w:t>
      </w:r>
    </w:p>
    <w:p w14:paraId="642D560A" w14:textId="45F3F276" w:rsidR="00894CED" w:rsidRPr="00217BD3" w:rsidRDefault="00894CED" w:rsidP="00894CED">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w:t>
      </w:r>
      <w:r w:rsidR="00B132BD" w:rsidRPr="00217BD3">
        <w:rPr>
          <w:rFonts w:ascii="Arial" w:hAnsi="Arial" w:cs="Arial"/>
          <w:b/>
          <w:bCs/>
          <w:color w:val="000000"/>
          <w:shd w:val="clear" w:color="auto" w:fill="FFFFFF"/>
        </w:rPr>
        <w:t>informacije o polnilni in oskrbovalni infrastrukturi</w:t>
      </w:r>
      <w:r w:rsidRPr="00217BD3">
        <w:rPr>
          <w:rFonts w:ascii="Arial" w:eastAsia="Times New Roman" w:hAnsi="Arial" w:cs="Arial"/>
          <w:b/>
          <w:lang w:eastAsia="en-GB"/>
        </w:rPr>
        <w:t>)</w:t>
      </w:r>
    </w:p>
    <w:p w14:paraId="1D652A5F" w14:textId="77777777" w:rsidR="00894CED" w:rsidRPr="00217BD3" w:rsidRDefault="00894CED" w:rsidP="00894CED">
      <w:pPr>
        <w:suppressAutoHyphens/>
        <w:spacing w:after="0" w:line="240" w:lineRule="auto"/>
        <w:jc w:val="center"/>
        <w:rPr>
          <w:rFonts w:ascii="Arial" w:eastAsia="Times New Roman" w:hAnsi="Arial" w:cs="Arial"/>
          <w:b/>
          <w:lang w:eastAsia="en-GB"/>
        </w:rPr>
      </w:pPr>
    </w:p>
    <w:p w14:paraId="6B3ADFCB" w14:textId="00E5F53F" w:rsidR="001278BC" w:rsidRPr="00217BD3" w:rsidRDefault="001278BC" w:rsidP="00131D87">
      <w:pPr>
        <w:spacing w:after="120"/>
        <w:ind w:left="357"/>
        <w:jc w:val="both"/>
        <w:rPr>
          <w:rFonts w:ascii="Arial" w:hAnsi="Arial" w:cs="Arial"/>
        </w:rPr>
      </w:pPr>
      <w:r w:rsidRPr="00217BD3">
        <w:rPr>
          <w:rFonts w:ascii="Arial" w:hAnsi="Arial" w:cs="Arial"/>
        </w:rPr>
        <w:t>Ministrstvo</w:t>
      </w:r>
      <w:r w:rsidR="004F62A3" w:rsidRPr="00217BD3">
        <w:rPr>
          <w:rFonts w:ascii="Arial" w:hAnsi="Arial" w:cs="Arial"/>
        </w:rPr>
        <w:t xml:space="preserve"> </w:t>
      </w:r>
      <w:r w:rsidR="006D6F12" w:rsidRPr="00217BD3">
        <w:rPr>
          <w:rFonts w:ascii="Arial" w:hAnsi="Arial" w:cs="Arial"/>
        </w:rPr>
        <w:t>preko nacionaln</w:t>
      </w:r>
      <w:r w:rsidR="005E2465" w:rsidRPr="00217BD3">
        <w:rPr>
          <w:rFonts w:ascii="Arial" w:hAnsi="Arial" w:cs="Arial"/>
        </w:rPr>
        <w:t>e</w:t>
      </w:r>
      <w:r w:rsidR="006D6F12" w:rsidRPr="00217BD3">
        <w:rPr>
          <w:rFonts w:ascii="Arial" w:hAnsi="Arial" w:cs="Arial"/>
        </w:rPr>
        <w:t xml:space="preserve"> točke dostopa </w:t>
      </w:r>
      <w:r w:rsidRPr="00217BD3">
        <w:rPr>
          <w:rFonts w:ascii="Arial" w:hAnsi="Arial" w:cs="Arial"/>
        </w:rPr>
        <w:t>zagotovi celovito informacij</w:t>
      </w:r>
      <w:r w:rsidR="00127388" w:rsidRPr="00217BD3">
        <w:rPr>
          <w:rFonts w:ascii="Arial" w:hAnsi="Arial" w:cs="Arial"/>
        </w:rPr>
        <w:t xml:space="preserve">sko zbirko podatkov o lokacijah </w:t>
      </w:r>
      <w:r w:rsidRPr="00217BD3">
        <w:rPr>
          <w:rFonts w:ascii="Arial" w:hAnsi="Arial" w:cs="Arial"/>
        </w:rPr>
        <w:t>javno dostopnih oskrbovalnih in polnilnih mest za alternativna goriva in omogoči uporabnikom prosti in nediskriminatorni dostop do njih.</w:t>
      </w:r>
    </w:p>
    <w:p w14:paraId="0F71BC55" w14:textId="3224636F" w:rsidR="0020112A" w:rsidRPr="00217BD3" w:rsidRDefault="0020112A" w:rsidP="00E50420">
      <w:pPr>
        <w:rPr>
          <w:rFonts w:ascii="Arial" w:hAnsi="Arial" w:cs="Arial"/>
          <w:b/>
          <w:color w:val="000000"/>
          <w:shd w:val="clear" w:color="auto" w:fill="FFFFFF"/>
        </w:rPr>
      </w:pPr>
    </w:p>
    <w:p w14:paraId="0968BA37" w14:textId="3CF21E0E" w:rsidR="00805CCB" w:rsidRPr="00217BD3" w:rsidRDefault="008331D9" w:rsidP="00805CCB">
      <w:pPr>
        <w:jc w:val="center"/>
        <w:rPr>
          <w:rFonts w:ascii="Arial" w:hAnsi="Arial" w:cs="Arial"/>
          <w:b/>
          <w:color w:val="000000"/>
          <w:shd w:val="clear" w:color="auto" w:fill="FFFFFF"/>
        </w:rPr>
      </w:pPr>
      <w:r w:rsidRPr="00217BD3">
        <w:rPr>
          <w:rFonts w:ascii="Arial" w:hAnsi="Arial" w:cs="Arial"/>
          <w:b/>
          <w:color w:val="000000"/>
          <w:shd w:val="clear" w:color="auto" w:fill="FFFFFF"/>
        </w:rPr>
        <w:t>IX</w:t>
      </w:r>
      <w:r w:rsidR="00805CCB" w:rsidRPr="00217BD3">
        <w:rPr>
          <w:rFonts w:ascii="Arial" w:hAnsi="Arial" w:cs="Arial"/>
          <w:b/>
          <w:color w:val="000000"/>
          <w:shd w:val="clear" w:color="auto" w:fill="FFFFFF"/>
        </w:rPr>
        <w:t xml:space="preserve">. poglavje: MEHANIZMI ZA SPODBUJANJE </w:t>
      </w:r>
      <w:r w:rsidR="00F94462" w:rsidRPr="00217BD3">
        <w:rPr>
          <w:rFonts w:ascii="Arial" w:hAnsi="Arial" w:cs="Arial"/>
          <w:b/>
          <w:color w:val="000000"/>
          <w:shd w:val="clear" w:color="auto" w:fill="FFFFFF"/>
        </w:rPr>
        <w:t>PREHODA NA ALTERNATIVNA GORIVA V PROMETU</w:t>
      </w:r>
    </w:p>
    <w:p w14:paraId="0BB11149" w14:textId="77777777" w:rsidR="00A81C77" w:rsidRPr="00217BD3" w:rsidRDefault="00A81C77" w:rsidP="00A81C77">
      <w:pPr>
        <w:jc w:val="center"/>
        <w:rPr>
          <w:rFonts w:ascii="Arial" w:hAnsi="Arial" w:cs="Arial"/>
          <w:b/>
        </w:rPr>
      </w:pPr>
    </w:p>
    <w:p w14:paraId="0F2FD826" w14:textId="0B60ED88" w:rsidR="00805CCB" w:rsidRPr="00217BD3" w:rsidRDefault="00A81C77" w:rsidP="00A81C77">
      <w:pPr>
        <w:jc w:val="center"/>
        <w:rPr>
          <w:rFonts w:ascii="Arial" w:hAnsi="Arial" w:cs="Arial"/>
          <w:b/>
        </w:rPr>
      </w:pPr>
      <w:r w:rsidRPr="00217BD3">
        <w:rPr>
          <w:rFonts w:ascii="Arial" w:hAnsi="Arial" w:cs="Arial"/>
          <w:b/>
        </w:rPr>
        <w:t xml:space="preserve">1. </w:t>
      </w:r>
      <w:r w:rsidR="008331D9" w:rsidRPr="00217BD3">
        <w:rPr>
          <w:rFonts w:ascii="Arial" w:hAnsi="Arial" w:cs="Arial"/>
          <w:b/>
        </w:rPr>
        <w:t>Oddelek: P</w:t>
      </w:r>
      <w:r w:rsidRPr="00217BD3">
        <w:rPr>
          <w:rFonts w:ascii="Arial" w:hAnsi="Arial" w:cs="Arial"/>
          <w:b/>
        </w:rPr>
        <w:t>rispevek za spodbujanje prehoda na alternativna goriva v prometu</w:t>
      </w:r>
      <w:r w:rsidR="00871AC1" w:rsidRPr="00217BD3">
        <w:rPr>
          <w:rFonts w:ascii="Arial" w:hAnsi="Arial" w:cs="Arial"/>
          <w:b/>
        </w:rPr>
        <w:t xml:space="preserve"> </w:t>
      </w:r>
    </w:p>
    <w:p w14:paraId="6C0647D1" w14:textId="77777777" w:rsidR="00603F6D" w:rsidRPr="00217BD3" w:rsidRDefault="00603F6D"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47FE194E" w14:textId="2C8CDF04" w:rsidR="00603F6D" w:rsidRPr="00217BD3" w:rsidRDefault="00603F6D" w:rsidP="00603F6D">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w:t>
      </w:r>
      <w:r w:rsidR="00A81C77" w:rsidRPr="00217BD3">
        <w:rPr>
          <w:rFonts w:ascii="Arial" w:hAnsi="Arial" w:cs="Arial"/>
          <w:b/>
          <w:bCs/>
          <w:color w:val="000000"/>
          <w:shd w:val="clear" w:color="auto" w:fill="FFFFFF"/>
        </w:rPr>
        <w:t>zavezanci za plačilo prispevkov</w:t>
      </w:r>
      <w:r w:rsidR="004F01BB" w:rsidRPr="00217BD3">
        <w:rPr>
          <w:rFonts w:ascii="Arial" w:hAnsi="Arial" w:cs="Arial"/>
          <w:b/>
          <w:bCs/>
          <w:color w:val="000000"/>
          <w:shd w:val="clear" w:color="auto" w:fill="FFFFFF"/>
        </w:rPr>
        <w:t xml:space="preserve"> in način plačila</w:t>
      </w:r>
      <w:r w:rsidRPr="00217BD3">
        <w:rPr>
          <w:rFonts w:ascii="Arial" w:eastAsia="Times New Roman" w:hAnsi="Arial" w:cs="Arial"/>
          <w:b/>
          <w:lang w:eastAsia="en-GB"/>
        </w:rPr>
        <w:t>)</w:t>
      </w:r>
    </w:p>
    <w:p w14:paraId="13A3D790" w14:textId="2E089F9A" w:rsidR="00603F6D" w:rsidRPr="00217BD3" w:rsidRDefault="00603F6D" w:rsidP="002E212F">
      <w:pPr>
        <w:rPr>
          <w:rFonts w:ascii="Arial" w:hAnsi="Arial" w:cs="Arial"/>
        </w:rPr>
      </w:pPr>
    </w:p>
    <w:p w14:paraId="61E627FE" w14:textId="77777777" w:rsidR="00E50420" w:rsidRPr="00217BD3" w:rsidRDefault="00671A24" w:rsidP="00EB3D86">
      <w:pPr>
        <w:pStyle w:val="Odstavekseznama"/>
        <w:numPr>
          <w:ilvl w:val="0"/>
          <w:numId w:val="32"/>
        </w:numPr>
        <w:spacing w:after="120" w:line="240" w:lineRule="auto"/>
        <w:ind w:left="714" w:hanging="357"/>
        <w:contextualSpacing w:val="0"/>
        <w:jc w:val="both"/>
        <w:rPr>
          <w:rFonts w:ascii="Arial" w:hAnsi="Arial" w:cs="Arial"/>
        </w:rPr>
      </w:pPr>
      <w:r w:rsidRPr="00217BD3">
        <w:rPr>
          <w:rFonts w:ascii="Arial" w:hAnsi="Arial" w:cs="Arial"/>
        </w:rPr>
        <w:t>Zavezanci za plačilo prispevka</w:t>
      </w:r>
      <w:r w:rsidR="003B2666" w:rsidRPr="00217BD3">
        <w:rPr>
          <w:rFonts w:ascii="Arial" w:hAnsi="Arial" w:cs="Arial"/>
        </w:rPr>
        <w:t xml:space="preserve"> za spodbujanje prehoda na alternativna goriva</w:t>
      </w:r>
      <w:r w:rsidRPr="00217BD3">
        <w:rPr>
          <w:rFonts w:ascii="Arial" w:hAnsi="Arial" w:cs="Arial"/>
        </w:rPr>
        <w:t xml:space="preserve"> </w:t>
      </w:r>
      <w:r w:rsidR="004F01BB" w:rsidRPr="00217BD3">
        <w:rPr>
          <w:rFonts w:ascii="Arial" w:hAnsi="Arial" w:cs="Arial"/>
        </w:rPr>
        <w:t xml:space="preserve">v prometu </w:t>
      </w:r>
      <w:r w:rsidRPr="00217BD3">
        <w:rPr>
          <w:rFonts w:ascii="Arial" w:hAnsi="Arial" w:cs="Arial"/>
        </w:rPr>
        <w:t>(v nadaljevanju: prispevek)</w:t>
      </w:r>
      <w:r w:rsidR="003B2666" w:rsidRPr="00217BD3">
        <w:rPr>
          <w:rFonts w:ascii="Arial" w:hAnsi="Arial" w:cs="Arial"/>
        </w:rPr>
        <w:t xml:space="preserve"> </w:t>
      </w:r>
      <w:r w:rsidR="00472FDC" w:rsidRPr="00217BD3">
        <w:rPr>
          <w:rFonts w:ascii="Arial" w:hAnsi="Arial" w:cs="Arial"/>
        </w:rPr>
        <w:t>so fizične ali pravne osebe</w:t>
      </w:r>
      <w:r w:rsidR="009356E9" w:rsidRPr="00217BD3">
        <w:rPr>
          <w:rFonts w:ascii="Arial" w:hAnsi="Arial" w:cs="Arial"/>
        </w:rPr>
        <w:t>, na katere</w:t>
      </w:r>
      <w:r w:rsidR="00472FDC" w:rsidRPr="00217BD3">
        <w:rPr>
          <w:rFonts w:ascii="Arial" w:hAnsi="Arial" w:cs="Arial"/>
        </w:rPr>
        <w:t xml:space="preserve"> je </w:t>
      </w:r>
      <w:r w:rsidRPr="00217BD3">
        <w:rPr>
          <w:rFonts w:ascii="Arial" w:hAnsi="Arial" w:cs="Arial"/>
        </w:rPr>
        <w:t>registrirano motorno vozilo.</w:t>
      </w:r>
    </w:p>
    <w:p w14:paraId="1C0CD5D9" w14:textId="2D7D7141" w:rsidR="006604A4" w:rsidRPr="00217BD3" w:rsidRDefault="00671A24" w:rsidP="00EB3D86">
      <w:pPr>
        <w:pStyle w:val="Odstavekseznama"/>
        <w:numPr>
          <w:ilvl w:val="0"/>
          <w:numId w:val="32"/>
        </w:numPr>
        <w:spacing w:after="120" w:line="240" w:lineRule="auto"/>
        <w:ind w:left="714" w:hanging="357"/>
        <w:contextualSpacing w:val="0"/>
        <w:jc w:val="both"/>
        <w:rPr>
          <w:rFonts w:ascii="Arial" w:hAnsi="Arial" w:cs="Arial"/>
        </w:rPr>
      </w:pPr>
      <w:r w:rsidRPr="00217BD3">
        <w:rPr>
          <w:rFonts w:ascii="Arial" w:hAnsi="Arial" w:cs="Arial"/>
        </w:rPr>
        <w:t xml:space="preserve">Prispevek </w:t>
      </w:r>
      <w:r w:rsidR="004F01BB" w:rsidRPr="00217BD3">
        <w:rPr>
          <w:rFonts w:ascii="Arial" w:hAnsi="Arial" w:cs="Arial"/>
        </w:rPr>
        <w:t xml:space="preserve">se plača enkrat letno </w:t>
      </w:r>
      <w:r w:rsidR="00DA2AB9" w:rsidRPr="00217BD3">
        <w:rPr>
          <w:rFonts w:ascii="Arial" w:hAnsi="Arial" w:cs="Arial"/>
        </w:rPr>
        <w:t xml:space="preserve">ob </w:t>
      </w:r>
      <w:r w:rsidR="004F01BB" w:rsidRPr="00217BD3">
        <w:rPr>
          <w:rFonts w:ascii="Arial" w:hAnsi="Arial" w:cs="Arial"/>
        </w:rPr>
        <w:t>registracij</w:t>
      </w:r>
      <w:r w:rsidR="00DA2AB9" w:rsidRPr="00217BD3">
        <w:rPr>
          <w:rFonts w:ascii="Arial" w:hAnsi="Arial" w:cs="Arial"/>
        </w:rPr>
        <w:t>i</w:t>
      </w:r>
      <w:r w:rsidR="004F01BB" w:rsidRPr="00217BD3">
        <w:rPr>
          <w:rFonts w:ascii="Arial" w:hAnsi="Arial" w:cs="Arial"/>
        </w:rPr>
        <w:t xml:space="preserve"> vozila oziroma podaljšanj</w:t>
      </w:r>
      <w:r w:rsidR="00DA2AB9" w:rsidRPr="00217BD3">
        <w:rPr>
          <w:rFonts w:ascii="Arial" w:hAnsi="Arial" w:cs="Arial"/>
        </w:rPr>
        <w:t>u</w:t>
      </w:r>
      <w:r w:rsidR="004F01BB" w:rsidRPr="00217BD3">
        <w:rPr>
          <w:rFonts w:ascii="Arial" w:hAnsi="Arial" w:cs="Arial"/>
        </w:rPr>
        <w:t xml:space="preserve"> veljavnosti prometnega dovoljenja</w:t>
      </w:r>
      <w:r w:rsidR="006604A4" w:rsidRPr="00217BD3">
        <w:rPr>
          <w:rFonts w:ascii="Arial" w:hAnsi="Arial" w:cs="Arial"/>
        </w:rPr>
        <w:t xml:space="preserve">. </w:t>
      </w:r>
    </w:p>
    <w:p w14:paraId="7A035540" w14:textId="1C2B7D66" w:rsidR="006D6DBB" w:rsidRPr="00217BD3" w:rsidRDefault="006D6DBB" w:rsidP="006D6DBB">
      <w:pPr>
        <w:rPr>
          <w:rFonts w:ascii="Arial" w:hAnsi="Arial" w:cs="Arial"/>
        </w:rPr>
      </w:pPr>
    </w:p>
    <w:p w14:paraId="5AA586C1" w14:textId="77777777" w:rsidR="006F7250" w:rsidRPr="00217BD3" w:rsidRDefault="006F7250" w:rsidP="006F7250">
      <w:pPr>
        <w:pStyle w:val="Odstavekseznama"/>
        <w:rPr>
          <w:rFonts w:ascii="Arial" w:hAnsi="Arial" w:cs="Arial"/>
        </w:rPr>
      </w:pPr>
    </w:p>
    <w:p w14:paraId="4AC6EA70" w14:textId="77777777" w:rsidR="00AD2CF1" w:rsidRPr="00217BD3" w:rsidRDefault="00AD2CF1"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4C1CAFEA" w14:textId="4FBD1C02" w:rsidR="00AD2CF1" w:rsidRPr="00217BD3" w:rsidRDefault="00AD2CF1" w:rsidP="00AD2CF1">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(vozila za katera se letni prispevek ne plača)</w:t>
      </w:r>
    </w:p>
    <w:p w14:paraId="24E867D9" w14:textId="77777777" w:rsidR="00AD2CF1" w:rsidRPr="00217BD3" w:rsidRDefault="00AD2CF1" w:rsidP="00AD2CF1">
      <w:pPr>
        <w:suppressAutoHyphens/>
        <w:spacing w:after="0" w:line="240" w:lineRule="auto"/>
        <w:jc w:val="center"/>
        <w:rPr>
          <w:rFonts w:ascii="Arial" w:eastAsia="Times New Roman" w:hAnsi="Arial" w:cs="Arial"/>
          <w:b/>
          <w:lang w:eastAsia="en-GB"/>
        </w:rPr>
      </w:pPr>
    </w:p>
    <w:p w14:paraId="4845AF95" w14:textId="35D839A4" w:rsidR="00E435D7" w:rsidRPr="00217BD3" w:rsidRDefault="00E435D7" w:rsidP="00CC1CBE">
      <w:pPr>
        <w:pStyle w:val="Odstavekseznama"/>
        <w:numPr>
          <w:ilvl w:val="0"/>
          <w:numId w:val="33"/>
        </w:numPr>
        <w:shd w:val="clear" w:color="auto" w:fill="FFFFFF"/>
        <w:spacing w:before="240" w:after="120" w:line="240" w:lineRule="auto"/>
        <w:ind w:left="714" w:hanging="357"/>
        <w:contextualSpacing w:val="0"/>
        <w:jc w:val="both"/>
        <w:rPr>
          <w:rFonts w:ascii="Arial" w:eastAsia="Times New Roman" w:hAnsi="Arial" w:cs="Arial"/>
          <w:lang w:eastAsia="sl-SI"/>
        </w:rPr>
      </w:pPr>
      <w:r w:rsidRPr="00217BD3">
        <w:rPr>
          <w:rFonts w:ascii="Arial" w:eastAsia="Times New Roman" w:hAnsi="Arial" w:cs="Arial"/>
          <w:lang w:eastAsia="sl-SI"/>
        </w:rPr>
        <w:t>Letni prispevek se ne plačuje za:</w:t>
      </w:r>
    </w:p>
    <w:p w14:paraId="6FB950F9" w14:textId="03234415" w:rsidR="00E435D7" w:rsidRPr="00217BD3" w:rsidRDefault="00E435D7" w:rsidP="00B57E3A">
      <w:pPr>
        <w:pStyle w:val="Odstavekseznama"/>
        <w:numPr>
          <w:ilvl w:val="0"/>
          <w:numId w:val="9"/>
        </w:numPr>
        <w:spacing w:after="120" w:line="240" w:lineRule="auto"/>
        <w:ind w:left="714" w:hanging="357"/>
        <w:contextualSpacing w:val="0"/>
        <w:jc w:val="both"/>
        <w:rPr>
          <w:rFonts w:ascii="Arial" w:eastAsia="Times New Roman" w:hAnsi="Arial" w:cs="Arial"/>
          <w:lang w:eastAsia="sl-SI"/>
        </w:rPr>
      </w:pPr>
      <w:r w:rsidRPr="00217BD3">
        <w:rPr>
          <w:rFonts w:ascii="Arial" w:eastAsia="Times New Roman" w:hAnsi="Arial" w:cs="Arial"/>
          <w:lang w:eastAsia="sl-SI"/>
        </w:rPr>
        <w:t>traktorje in traktorske priklopnike;</w:t>
      </w:r>
    </w:p>
    <w:p w14:paraId="33645186" w14:textId="26795D00" w:rsidR="00E435D7" w:rsidRPr="00217BD3" w:rsidRDefault="00E435D7" w:rsidP="00B57E3A">
      <w:pPr>
        <w:pStyle w:val="Odstavekseznama"/>
        <w:numPr>
          <w:ilvl w:val="0"/>
          <w:numId w:val="9"/>
        </w:numPr>
        <w:spacing w:after="120" w:line="240" w:lineRule="auto"/>
        <w:ind w:left="714" w:hanging="357"/>
        <w:contextualSpacing w:val="0"/>
        <w:jc w:val="both"/>
        <w:rPr>
          <w:rFonts w:ascii="Arial" w:eastAsia="Times New Roman" w:hAnsi="Arial" w:cs="Arial"/>
          <w:lang w:eastAsia="sl-SI"/>
        </w:rPr>
      </w:pPr>
      <w:r w:rsidRPr="00217BD3">
        <w:rPr>
          <w:rFonts w:ascii="Arial" w:eastAsia="Times New Roman" w:hAnsi="Arial" w:cs="Arial"/>
          <w:lang w:eastAsia="sl-SI"/>
        </w:rPr>
        <w:t>kolesa z motorjem oziroma lahka dvokolesna vozila na motorni pogon, trikolesa s prostornino motorja do vključno 50 ccm oziroma trikolesne mopede in lahka štirikolesa oziroma lahke štirikolesnike;</w:t>
      </w:r>
    </w:p>
    <w:p w14:paraId="18F19940" w14:textId="3A99A2A8" w:rsidR="00E435D7" w:rsidRPr="00217BD3" w:rsidRDefault="00E435D7" w:rsidP="00B57E3A">
      <w:pPr>
        <w:pStyle w:val="Odstavekseznama"/>
        <w:numPr>
          <w:ilvl w:val="0"/>
          <w:numId w:val="9"/>
        </w:numPr>
        <w:spacing w:after="120" w:line="240" w:lineRule="auto"/>
        <w:ind w:left="714" w:hanging="357"/>
        <w:contextualSpacing w:val="0"/>
        <w:jc w:val="both"/>
        <w:rPr>
          <w:rFonts w:ascii="Arial" w:eastAsia="Times New Roman" w:hAnsi="Arial" w:cs="Arial"/>
          <w:lang w:eastAsia="sl-SI"/>
        </w:rPr>
      </w:pPr>
      <w:r w:rsidRPr="00217BD3">
        <w:rPr>
          <w:rFonts w:ascii="Arial" w:eastAsia="Times New Roman" w:hAnsi="Arial" w:cs="Arial"/>
          <w:lang w:eastAsia="sl-SI"/>
        </w:rPr>
        <w:t>priklopna vozila</w:t>
      </w:r>
      <w:r w:rsidR="004A4536" w:rsidRPr="00217BD3">
        <w:rPr>
          <w:rFonts w:ascii="Arial" w:eastAsia="Times New Roman" w:hAnsi="Arial" w:cs="Arial"/>
          <w:lang w:eastAsia="sl-SI"/>
        </w:rPr>
        <w:t xml:space="preserve"> kategorij O</w:t>
      </w:r>
      <w:r w:rsidRPr="00217BD3">
        <w:rPr>
          <w:rFonts w:ascii="Arial" w:eastAsia="Times New Roman" w:hAnsi="Arial" w:cs="Arial"/>
          <w:lang w:eastAsia="sl-SI"/>
        </w:rPr>
        <w:t>;</w:t>
      </w:r>
    </w:p>
    <w:p w14:paraId="328B8886" w14:textId="7052B92B" w:rsidR="00E435D7" w:rsidRPr="00217BD3" w:rsidRDefault="00E435D7" w:rsidP="00B57E3A">
      <w:pPr>
        <w:pStyle w:val="Odstavekseznama"/>
        <w:numPr>
          <w:ilvl w:val="0"/>
          <w:numId w:val="9"/>
        </w:numPr>
        <w:spacing w:after="120" w:line="240" w:lineRule="auto"/>
        <w:ind w:left="714" w:hanging="357"/>
        <w:contextualSpacing w:val="0"/>
        <w:jc w:val="both"/>
        <w:rPr>
          <w:rFonts w:ascii="Arial" w:eastAsia="Times New Roman" w:hAnsi="Arial" w:cs="Arial"/>
          <w:lang w:eastAsia="sl-SI"/>
        </w:rPr>
      </w:pPr>
      <w:r w:rsidRPr="00217BD3">
        <w:rPr>
          <w:rFonts w:ascii="Arial" w:eastAsia="Times New Roman" w:hAnsi="Arial" w:cs="Arial"/>
          <w:lang w:eastAsia="sl-SI"/>
        </w:rPr>
        <w:t>vozila, ki se uporabljajo za obrambo, Slovensko vojsko, Civilno zaščito ter intervencijska vozila gorske reševalne službe, jamarske reševalne službe, podvodne reševalne službe, službe za zaščito in reševanje ob ekoloških in drugih nesrečah na morju in ekološkega laboratorija z mobilno enoto;</w:t>
      </w:r>
    </w:p>
    <w:p w14:paraId="2E0147D6" w14:textId="53AD3DCE" w:rsidR="00E435D7" w:rsidRPr="00217BD3" w:rsidRDefault="00E435D7" w:rsidP="00B57E3A">
      <w:pPr>
        <w:pStyle w:val="Odstavekseznama"/>
        <w:numPr>
          <w:ilvl w:val="0"/>
          <w:numId w:val="9"/>
        </w:numPr>
        <w:spacing w:after="120" w:line="240" w:lineRule="auto"/>
        <w:ind w:left="714" w:hanging="357"/>
        <w:contextualSpacing w:val="0"/>
        <w:jc w:val="both"/>
        <w:rPr>
          <w:rFonts w:ascii="Arial" w:eastAsia="Times New Roman" w:hAnsi="Arial" w:cs="Arial"/>
          <w:lang w:eastAsia="sl-SI"/>
        </w:rPr>
      </w:pPr>
      <w:r w:rsidRPr="00217BD3">
        <w:rPr>
          <w:rFonts w:ascii="Arial" w:eastAsia="Times New Roman" w:hAnsi="Arial" w:cs="Arial"/>
          <w:lang w:eastAsia="sl-SI"/>
        </w:rPr>
        <w:t>policijska vozila;</w:t>
      </w:r>
    </w:p>
    <w:p w14:paraId="022D9757" w14:textId="1C411F49" w:rsidR="00E435D7" w:rsidRPr="00217BD3" w:rsidRDefault="00E435D7" w:rsidP="00B57E3A">
      <w:pPr>
        <w:pStyle w:val="Odstavekseznama"/>
        <w:numPr>
          <w:ilvl w:val="0"/>
          <w:numId w:val="9"/>
        </w:numPr>
        <w:spacing w:after="120" w:line="240" w:lineRule="auto"/>
        <w:ind w:left="714" w:hanging="357"/>
        <w:contextualSpacing w:val="0"/>
        <w:jc w:val="both"/>
        <w:rPr>
          <w:rFonts w:ascii="Arial" w:eastAsia="Times New Roman" w:hAnsi="Arial" w:cs="Arial"/>
          <w:lang w:eastAsia="sl-SI"/>
        </w:rPr>
      </w:pPr>
      <w:r w:rsidRPr="00217BD3">
        <w:rPr>
          <w:rFonts w:ascii="Arial" w:eastAsia="Times New Roman" w:hAnsi="Arial" w:cs="Arial"/>
          <w:lang w:eastAsia="sl-SI"/>
        </w:rPr>
        <w:t>gasilska vozila;</w:t>
      </w:r>
    </w:p>
    <w:p w14:paraId="2A1399BB" w14:textId="4AA3D28E" w:rsidR="00E435D7" w:rsidRPr="00217BD3" w:rsidRDefault="00E435D7" w:rsidP="00B57E3A">
      <w:pPr>
        <w:pStyle w:val="Odstavekseznama"/>
        <w:numPr>
          <w:ilvl w:val="0"/>
          <w:numId w:val="9"/>
        </w:numPr>
        <w:spacing w:after="120" w:line="240" w:lineRule="auto"/>
        <w:ind w:left="714" w:hanging="357"/>
        <w:contextualSpacing w:val="0"/>
        <w:jc w:val="both"/>
        <w:rPr>
          <w:rFonts w:ascii="Arial" w:eastAsia="Times New Roman" w:hAnsi="Arial" w:cs="Arial"/>
          <w:lang w:eastAsia="sl-SI"/>
        </w:rPr>
      </w:pPr>
      <w:r w:rsidRPr="00217BD3">
        <w:rPr>
          <w:rFonts w:ascii="Arial" w:eastAsia="Times New Roman" w:hAnsi="Arial" w:cs="Arial"/>
          <w:lang w:eastAsia="sl-SI"/>
        </w:rPr>
        <w:t>vozila nujne medicinske pomoči;</w:t>
      </w:r>
    </w:p>
    <w:p w14:paraId="4CFD6C75" w14:textId="71DA9806" w:rsidR="00E435D7" w:rsidRPr="00217BD3" w:rsidRDefault="00E435D7" w:rsidP="00B57E3A">
      <w:pPr>
        <w:pStyle w:val="Odstavekseznama"/>
        <w:numPr>
          <w:ilvl w:val="0"/>
          <w:numId w:val="9"/>
        </w:numPr>
        <w:spacing w:after="120" w:line="240" w:lineRule="auto"/>
        <w:ind w:left="714" w:hanging="357"/>
        <w:contextualSpacing w:val="0"/>
        <w:jc w:val="both"/>
        <w:rPr>
          <w:rFonts w:ascii="Arial" w:eastAsia="Times New Roman" w:hAnsi="Arial" w:cs="Arial"/>
          <w:lang w:eastAsia="sl-SI"/>
        </w:rPr>
      </w:pPr>
      <w:r w:rsidRPr="00217BD3">
        <w:rPr>
          <w:rFonts w:ascii="Arial" w:eastAsia="Times New Roman" w:hAnsi="Arial" w:cs="Arial"/>
          <w:lang w:eastAsia="sl-SI"/>
        </w:rPr>
        <w:t>starodobna vozila, ki so nacionalno bogastvo;</w:t>
      </w:r>
    </w:p>
    <w:p w14:paraId="3136A6F6" w14:textId="73A5545C" w:rsidR="00E435D7" w:rsidRPr="00217BD3" w:rsidRDefault="00E435D7" w:rsidP="00B57E3A">
      <w:pPr>
        <w:pStyle w:val="Odstavekseznama"/>
        <w:numPr>
          <w:ilvl w:val="0"/>
          <w:numId w:val="9"/>
        </w:numPr>
        <w:spacing w:after="120" w:line="240" w:lineRule="auto"/>
        <w:ind w:left="714" w:hanging="357"/>
        <w:contextualSpacing w:val="0"/>
        <w:jc w:val="both"/>
        <w:rPr>
          <w:rFonts w:ascii="Arial" w:eastAsia="Times New Roman" w:hAnsi="Arial" w:cs="Arial"/>
          <w:lang w:eastAsia="sl-SI"/>
        </w:rPr>
      </w:pPr>
      <w:r w:rsidRPr="00217BD3">
        <w:rPr>
          <w:rFonts w:ascii="Arial" w:eastAsia="Times New Roman" w:hAnsi="Arial" w:cs="Arial"/>
          <w:lang w:eastAsia="sl-SI"/>
        </w:rPr>
        <w:t>vozila diplomatskih predstavništev in konzulatov, razen konzulatov, ki jih vodijo častni konzularni funkcionarji, ter članov njihovega osebja, ki niso državljani ali osebe s stalnim prebivališčem v Republiki Sloveniji;</w:t>
      </w:r>
    </w:p>
    <w:p w14:paraId="444966C4" w14:textId="6868CB59" w:rsidR="006B4A49" w:rsidRPr="00217BD3" w:rsidRDefault="00E435D7" w:rsidP="00B57E3A">
      <w:pPr>
        <w:pStyle w:val="Odstavekseznama"/>
        <w:numPr>
          <w:ilvl w:val="0"/>
          <w:numId w:val="9"/>
        </w:numPr>
        <w:spacing w:after="120" w:line="240" w:lineRule="auto"/>
        <w:ind w:left="714" w:hanging="357"/>
        <w:contextualSpacing w:val="0"/>
        <w:jc w:val="both"/>
        <w:rPr>
          <w:rFonts w:ascii="Arial" w:eastAsia="Times New Roman" w:hAnsi="Arial" w:cs="Arial"/>
          <w:lang w:eastAsia="sl-SI"/>
        </w:rPr>
      </w:pPr>
      <w:r w:rsidRPr="00217BD3">
        <w:rPr>
          <w:rFonts w:ascii="Arial" w:eastAsia="Times New Roman" w:hAnsi="Arial" w:cs="Arial"/>
          <w:lang w:eastAsia="sl-SI"/>
        </w:rPr>
        <w:lastRenderedPageBreak/>
        <w:t>vozila misij tujih držav, mednarodnih organizacij in predstavništev mednarodnih organizacij s sedežem v Republiki Sloveniji ter oseb, zaposlenih v njih, ki niso državljani ali osebe s stalnim prebivališčem v Republiki Sloveniji.</w:t>
      </w:r>
    </w:p>
    <w:p w14:paraId="174DF146" w14:textId="77777777" w:rsidR="00F63EAF" w:rsidRPr="00217BD3" w:rsidRDefault="00F63EAF" w:rsidP="00F63EAF">
      <w:pPr>
        <w:pStyle w:val="Odstavekseznama"/>
        <w:spacing w:after="0" w:line="240" w:lineRule="auto"/>
        <w:jc w:val="both"/>
        <w:rPr>
          <w:rFonts w:ascii="Arial" w:eastAsia="Times New Roman" w:hAnsi="Arial" w:cs="Arial"/>
          <w:lang w:eastAsia="sl-SI"/>
        </w:rPr>
      </w:pPr>
    </w:p>
    <w:p w14:paraId="362094AF" w14:textId="77777777" w:rsidR="00880F4F" w:rsidRPr="00217BD3" w:rsidRDefault="00880F4F"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1AF4C13D" w14:textId="658E8F49" w:rsidR="00880F4F" w:rsidRPr="00217BD3" w:rsidRDefault="00880F4F" w:rsidP="00880F4F">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(smiselna in subsidiarna uporaba zakona)</w:t>
      </w:r>
    </w:p>
    <w:p w14:paraId="73B3E99B" w14:textId="47CDE1F0" w:rsidR="00880F4F" w:rsidRPr="00217BD3" w:rsidRDefault="00880F4F" w:rsidP="00F22876">
      <w:pPr>
        <w:rPr>
          <w:rFonts w:ascii="Arial" w:hAnsi="Arial" w:cs="Arial"/>
        </w:rPr>
      </w:pPr>
    </w:p>
    <w:p w14:paraId="3131C904" w14:textId="77777777" w:rsidR="00871C08" w:rsidRPr="00217BD3" w:rsidRDefault="00E95E59" w:rsidP="00EB3D86">
      <w:pPr>
        <w:pStyle w:val="Odstavekseznama"/>
        <w:numPr>
          <w:ilvl w:val="0"/>
          <w:numId w:val="34"/>
        </w:numPr>
        <w:spacing w:after="120" w:line="240" w:lineRule="auto"/>
        <w:ind w:left="714" w:hanging="357"/>
        <w:contextualSpacing w:val="0"/>
        <w:jc w:val="both"/>
        <w:rPr>
          <w:rFonts w:ascii="Arial" w:hAnsi="Arial" w:cs="Arial"/>
        </w:rPr>
      </w:pPr>
      <w:r w:rsidRPr="00217BD3">
        <w:rPr>
          <w:rFonts w:ascii="Arial" w:hAnsi="Arial" w:cs="Arial"/>
        </w:rPr>
        <w:t>Glede evidentiranja plačil, načina plačil letnega prispevka</w:t>
      </w:r>
      <w:r w:rsidR="001C38A3" w:rsidRPr="00217BD3">
        <w:rPr>
          <w:rFonts w:ascii="Arial" w:hAnsi="Arial" w:cs="Arial"/>
        </w:rPr>
        <w:t>, tehničnih podatkov o vozilih</w:t>
      </w:r>
      <w:r w:rsidRPr="00217BD3">
        <w:rPr>
          <w:rFonts w:ascii="Arial" w:hAnsi="Arial" w:cs="Arial"/>
        </w:rPr>
        <w:t xml:space="preserve"> ter vračila letnega prispevka ob odjavi vozil se smiselno uporabljajo določbe zakona, ki ureja dajatve za motorna vozila.</w:t>
      </w:r>
    </w:p>
    <w:p w14:paraId="50F02090" w14:textId="77777777" w:rsidR="00871C08" w:rsidRPr="00217BD3" w:rsidRDefault="00880F4F" w:rsidP="00EB3D86">
      <w:pPr>
        <w:pStyle w:val="Odstavekseznama"/>
        <w:numPr>
          <w:ilvl w:val="0"/>
          <w:numId w:val="34"/>
        </w:numPr>
        <w:spacing w:after="120" w:line="240" w:lineRule="auto"/>
        <w:ind w:left="714" w:hanging="357"/>
        <w:contextualSpacing w:val="0"/>
        <w:jc w:val="both"/>
        <w:rPr>
          <w:rFonts w:ascii="Arial" w:hAnsi="Arial" w:cs="Arial"/>
        </w:rPr>
      </w:pPr>
      <w:r w:rsidRPr="00217BD3">
        <w:rPr>
          <w:rFonts w:ascii="Arial" w:hAnsi="Arial" w:cs="Arial"/>
        </w:rPr>
        <w:t>Glede vprašanj postopka, ki niso urejena s tem zakonom, se subsidiarno uporabljajo določbe zakona, ki ureja splošni upravni postopek.</w:t>
      </w:r>
    </w:p>
    <w:p w14:paraId="40618975" w14:textId="0A871CC1" w:rsidR="00880F4F" w:rsidRPr="00217BD3" w:rsidRDefault="00880F4F" w:rsidP="00EB3D86">
      <w:pPr>
        <w:pStyle w:val="Odstavekseznama"/>
        <w:numPr>
          <w:ilvl w:val="0"/>
          <w:numId w:val="34"/>
        </w:numPr>
        <w:spacing w:after="120" w:line="240" w:lineRule="auto"/>
        <w:ind w:left="714" w:hanging="357"/>
        <w:contextualSpacing w:val="0"/>
        <w:jc w:val="both"/>
        <w:rPr>
          <w:rFonts w:ascii="Arial" w:hAnsi="Arial" w:cs="Arial"/>
        </w:rPr>
      </w:pPr>
      <w:r w:rsidRPr="00217BD3">
        <w:rPr>
          <w:rFonts w:ascii="Arial" w:hAnsi="Arial" w:cs="Arial"/>
        </w:rPr>
        <w:t>Za zaračunavanje zamudnih obresti, pravice do izterjave letne dajatve in dajatve za odjavljeno vozilo ter pravice do vračila letne dajatve, se smiselno uporabljajo določbe zakona, ki ureja davčni postopek.</w:t>
      </w:r>
    </w:p>
    <w:p w14:paraId="6E0A65AC" w14:textId="7F7C077A" w:rsidR="00104A9B" w:rsidRPr="00217BD3" w:rsidRDefault="00104A9B" w:rsidP="004079A8">
      <w:pPr>
        <w:spacing w:after="120" w:line="240" w:lineRule="auto"/>
        <w:ind w:left="357"/>
        <w:rPr>
          <w:rFonts w:ascii="Arial" w:hAnsi="Arial" w:cs="Arial"/>
        </w:rPr>
      </w:pPr>
    </w:p>
    <w:p w14:paraId="4174700B" w14:textId="77777777" w:rsidR="00871C08" w:rsidRPr="00217BD3" w:rsidRDefault="00871C08" w:rsidP="00871C08">
      <w:pPr>
        <w:pStyle w:val="Odstavekseznama"/>
        <w:rPr>
          <w:rFonts w:ascii="Arial" w:hAnsi="Arial" w:cs="Arial"/>
        </w:rPr>
      </w:pPr>
    </w:p>
    <w:p w14:paraId="01F0389F" w14:textId="77777777" w:rsidR="00075D9A" w:rsidRPr="00217BD3" w:rsidRDefault="00075D9A"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77B8DCC4" w14:textId="757879C9" w:rsidR="00075D9A" w:rsidRPr="00217BD3" w:rsidRDefault="00075D9A" w:rsidP="00075D9A">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w:t>
      </w:r>
      <w:r w:rsidR="00CB5554" w:rsidRPr="00217BD3">
        <w:rPr>
          <w:rFonts w:ascii="Arial" w:eastAsia="Times New Roman" w:hAnsi="Arial" w:cs="Arial"/>
          <w:b/>
          <w:lang w:eastAsia="en-GB"/>
        </w:rPr>
        <w:t xml:space="preserve">namenskost prispevkov in </w:t>
      </w:r>
      <w:r w:rsidR="00922D0B" w:rsidRPr="00217BD3">
        <w:rPr>
          <w:rFonts w:ascii="Arial" w:eastAsia="Times New Roman" w:hAnsi="Arial" w:cs="Arial"/>
          <w:b/>
          <w:lang w:eastAsia="en-GB"/>
        </w:rPr>
        <w:t>nadzor nad pobiranjem prispevkov</w:t>
      </w:r>
      <w:r w:rsidRPr="00217BD3">
        <w:rPr>
          <w:rFonts w:ascii="Arial" w:eastAsia="Times New Roman" w:hAnsi="Arial" w:cs="Arial"/>
          <w:b/>
          <w:lang w:eastAsia="en-GB"/>
        </w:rPr>
        <w:t>)</w:t>
      </w:r>
    </w:p>
    <w:p w14:paraId="202011DB" w14:textId="77777777" w:rsidR="00922D0B" w:rsidRPr="00217BD3" w:rsidRDefault="00922D0B">
      <w:pPr>
        <w:rPr>
          <w:rFonts w:ascii="Arial" w:hAnsi="Arial" w:cs="Arial"/>
        </w:rPr>
      </w:pPr>
    </w:p>
    <w:p w14:paraId="6D55F6D5" w14:textId="3C8985C6" w:rsidR="0036712F" w:rsidRPr="00217BD3" w:rsidRDefault="00922D0B" w:rsidP="00EB3D86">
      <w:pPr>
        <w:pStyle w:val="Odstavekseznama"/>
        <w:numPr>
          <w:ilvl w:val="0"/>
          <w:numId w:val="35"/>
        </w:numPr>
        <w:spacing w:after="120" w:line="240" w:lineRule="auto"/>
        <w:ind w:left="714" w:hanging="357"/>
        <w:contextualSpacing w:val="0"/>
        <w:jc w:val="both"/>
        <w:rPr>
          <w:rFonts w:ascii="Arial" w:hAnsi="Arial" w:cs="Arial"/>
        </w:rPr>
      </w:pPr>
      <w:r w:rsidRPr="00217BD3">
        <w:rPr>
          <w:rFonts w:ascii="Arial" w:hAnsi="Arial" w:cs="Arial"/>
        </w:rPr>
        <w:t>Ministrstvo</w:t>
      </w:r>
      <w:r w:rsidR="00DF6D3F" w:rsidRPr="00217BD3">
        <w:rPr>
          <w:rFonts w:ascii="Arial" w:hAnsi="Arial" w:cs="Arial"/>
        </w:rPr>
        <w:t xml:space="preserve"> </w:t>
      </w:r>
      <w:r w:rsidRPr="00217BD3">
        <w:rPr>
          <w:rFonts w:ascii="Arial" w:hAnsi="Arial" w:cs="Arial"/>
        </w:rPr>
        <w:t>ali od njega pooblaščena oseba zagotavlja strokovno pomoč in nadzira izvajanje pobiranja letnih prispevkov.</w:t>
      </w:r>
      <w:r w:rsidR="00F708E6" w:rsidRPr="00217BD3">
        <w:rPr>
          <w:rFonts w:ascii="Arial" w:hAnsi="Arial" w:cs="Arial"/>
        </w:rPr>
        <w:t xml:space="preserve"> </w:t>
      </w:r>
    </w:p>
    <w:p w14:paraId="3D48B699" w14:textId="7518DFA1" w:rsidR="00634C34" w:rsidRPr="00217BD3" w:rsidRDefault="00D250A4" w:rsidP="00EB3D86">
      <w:pPr>
        <w:pStyle w:val="Odstavekseznama"/>
        <w:numPr>
          <w:ilvl w:val="0"/>
          <w:numId w:val="35"/>
        </w:numPr>
        <w:spacing w:after="120" w:line="240" w:lineRule="auto"/>
        <w:ind w:left="714" w:hanging="357"/>
        <w:contextualSpacing w:val="0"/>
        <w:jc w:val="both"/>
        <w:rPr>
          <w:rFonts w:ascii="Arial" w:hAnsi="Arial" w:cs="Arial"/>
        </w:rPr>
      </w:pPr>
      <w:r w:rsidRPr="00217BD3">
        <w:rPr>
          <w:rFonts w:ascii="Arial" w:hAnsi="Arial" w:cs="Arial"/>
        </w:rPr>
        <w:t>Prihodki od letnih prispevkov so prihodek proračuna Republike Slovenije</w:t>
      </w:r>
      <w:r w:rsidR="00075E88" w:rsidRPr="00217BD3">
        <w:rPr>
          <w:rFonts w:ascii="Arial" w:hAnsi="Arial" w:cs="Arial"/>
        </w:rPr>
        <w:t xml:space="preserve"> na postavkah ministrstva</w:t>
      </w:r>
      <w:r w:rsidR="00556A52" w:rsidRPr="00217BD3">
        <w:rPr>
          <w:rFonts w:ascii="Arial" w:hAnsi="Arial" w:cs="Arial"/>
        </w:rPr>
        <w:t xml:space="preserve">. </w:t>
      </w:r>
      <w:r w:rsidR="0023382E" w:rsidRPr="00217BD3">
        <w:rPr>
          <w:rFonts w:ascii="Arial" w:hAnsi="Arial" w:cs="Arial"/>
        </w:rPr>
        <w:t xml:space="preserve">Kot namenska </w:t>
      </w:r>
      <w:r w:rsidR="00556A52" w:rsidRPr="00217BD3">
        <w:rPr>
          <w:rFonts w:ascii="Arial" w:hAnsi="Arial" w:cs="Arial"/>
        </w:rPr>
        <w:t xml:space="preserve">sredstva se uporabljajo  </w:t>
      </w:r>
      <w:r w:rsidRPr="00217BD3">
        <w:rPr>
          <w:rFonts w:ascii="Arial" w:hAnsi="Arial" w:cs="Arial"/>
        </w:rPr>
        <w:t>za izvedbo investicij v infrastrukturo za alternativna goriva</w:t>
      </w:r>
      <w:r w:rsidR="005B2ACE" w:rsidRPr="00217BD3">
        <w:rPr>
          <w:rFonts w:ascii="Arial" w:hAnsi="Arial" w:cs="Arial"/>
        </w:rPr>
        <w:t xml:space="preserve"> ter </w:t>
      </w:r>
      <w:r w:rsidRPr="00217BD3">
        <w:rPr>
          <w:rFonts w:ascii="Arial" w:hAnsi="Arial" w:cs="Arial"/>
        </w:rPr>
        <w:t xml:space="preserve">ukrepe spodbujanja prehoda na alternativna goriva v </w:t>
      </w:r>
      <w:r w:rsidR="00075E88" w:rsidRPr="00217BD3">
        <w:rPr>
          <w:rFonts w:ascii="Arial" w:hAnsi="Arial" w:cs="Arial"/>
        </w:rPr>
        <w:t>prometu</w:t>
      </w:r>
      <w:r w:rsidR="00B55116" w:rsidRPr="00217BD3">
        <w:rPr>
          <w:rFonts w:ascii="Arial" w:hAnsi="Arial" w:cs="Arial"/>
        </w:rPr>
        <w:t>,</w:t>
      </w:r>
      <w:r w:rsidR="00075E88" w:rsidRPr="00217BD3">
        <w:rPr>
          <w:rFonts w:ascii="Arial" w:hAnsi="Arial" w:cs="Arial"/>
        </w:rPr>
        <w:t xml:space="preserve"> </w:t>
      </w:r>
      <w:r w:rsidR="00B55116" w:rsidRPr="00217BD3">
        <w:rPr>
          <w:rFonts w:ascii="Arial" w:hAnsi="Arial" w:cs="Arial"/>
        </w:rPr>
        <w:t>za</w:t>
      </w:r>
      <w:r w:rsidR="00075E88" w:rsidRPr="00217BD3">
        <w:rPr>
          <w:rFonts w:ascii="Arial" w:hAnsi="Arial" w:cs="Arial"/>
        </w:rPr>
        <w:t xml:space="preserve"> </w:t>
      </w:r>
      <w:r w:rsidR="00DF4B79" w:rsidRPr="00217BD3">
        <w:rPr>
          <w:rFonts w:ascii="Arial" w:hAnsi="Arial" w:cs="Arial"/>
        </w:rPr>
        <w:t xml:space="preserve">delovanje </w:t>
      </w:r>
      <w:r w:rsidR="00075E88" w:rsidRPr="00217BD3">
        <w:rPr>
          <w:rFonts w:ascii="Arial" w:hAnsi="Arial" w:cs="Arial"/>
        </w:rPr>
        <w:t>Centra za spodbujanje prehoda na alternativna goriva</w:t>
      </w:r>
      <w:r w:rsidR="00556A52" w:rsidRPr="00217BD3">
        <w:rPr>
          <w:rFonts w:ascii="Arial" w:hAnsi="Arial" w:cs="Arial"/>
        </w:rPr>
        <w:t xml:space="preserve"> </w:t>
      </w:r>
      <w:r w:rsidR="00B55116" w:rsidRPr="00217BD3">
        <w:rPr>
          <w:rFonts w:ascii="Arial" w:hAnsi="Arial" w:cs="Arial"/>
        </w:rPr>
        <w:t xml:space="preserve">in za izvajanje gospodarske javne službe iz </w:t>
      </w:r>
      <w:r w:rsidR="00FC0BDB" w:rsidRPr="00217BD3">
        <w:rPr>
          <w:rFonts w:ascii="Arial" w:hAnsi="Arial" w:cs="Arial"/>
        </w:rPr>
        <w:t>12</w:t>
      </w:r>
      <w:r w:rsidR="00B55116" w:rsidRPr="00217BD3">
        <w:rPr>
          <w:rFonts w:ascii="Arial" w:hAnsi="Arial" w:cs="Arial"/>
        </w:rPr>
        <w:t>. člena tega zakona</w:t>
      </w:r>
      <w:r w:rsidR="00B86E31" w:rsidRPr="00217BD3">
        <w:rPr>
          <w:rFonts w:ascii="Arial" w:hAnsi="Arial" w:cs="Arial"/>
        </w:rPr>
        <w:t xml:space="preserve">. Sredstva se lahko uporabljajo tudi za izvedbo </w:t>
      </w:r>
      <w:r w:rsidR="002D1C56" w:rsidRPr="00217BD3">
        <w:rPr>
          <w:rFonts w:ascii="Arial" w:hAnsi="Arial" w:cs="Arial"/>
        </w:rPr>
        <w:t>študij</w:t>
      </w:r>
      <w:r w:rsidR="00B55116" w:rsidRPr="00217BD3">
        <w:rPr>
          <w:rFonts w:ascii="Arial" w:hAnsi="Arial" w:cs="Arial"/>
        </w:rPr>
        <w:t xml:space="preserve"> in </w:t>
      </w:r>
      <w:r w:rsidR="00B86E31" w:rsidRPr="00217BD3">
        <w:rPr>
          <w:rFonts w:ascii="Arial" w:hAnsi="Arial" w:cs="Arial"/>
        </w:rPr>
        <w:t xml:space="preserve">promocijskih aktivnosti, ki prispevajo k </w:t>
      </w:r>
      <w:r w:rsidR="007734EB" w:rsidRPr="00217BD3">
        <w:rPr>
          <w:rFonts w:ascii="Arial" w:hAnsi="Arial" w:cs="Arial"/>
        </w:rPr>
        <w:t xml:space="preserve">prehodu na </w:t>
      </w:r>
      <w:r w:rsidR="00E6476C" w:rsidRPr="00217BD3">
        <w:rPr>
          <w:rFonts w:ascii="Arial" w:hAnsi="Arial" w:cs="Arial"/>
        </w:rPr>
        <w:t>alternativna goriva v prometu.</w:t>
      </w:r>
    </w:p>
    <w:p w14:paraId="5D200AA6" w14:textId="5188F82E" w:rsidR="00CB53C6" w:rsidRPr="00217BD3" w:rsidRDefault="00CB53C6" w:rsidP="00EB3D86">
      <w:pPr>
        <w:pStyle w:val="Odstavekseznama"/>
        <w:numPr>
          <w:ilvl w:val="0"/>
          <w:numId w:val="35"/>
        </w:numPr>
        <w:jc w:val="both"/>
        <w:rPr>
          <w:rFonts w:ascii="Arial" w:hAnsi="Arial" w:cs="Arial"/>
        </w:rPr>
      </w:pPr>
      <w:r w:rsidRPr="00217BD3">
        <w:rPr>
          <w:rFonts w:ascii="Arial" w:hAnsi="Arial" w:cs="Arial"/>
        </w:rPr>
        <w:t>Ministrstvo del zbranih sredstev nakaže na račun izvajalca gospodarske javne službe iz 1</w:t>
      </w:r>
      <w:r w:rsidR="00FC0BDB" w:rsidRPr="00217BD3">
        <w:rPr>
          <w:rFonts w:ascii="Arial" w:hAnsi="Arial" w:cs="Arial"/>
        </w:rPr>
        <w:t>2</w:t>
      </w:r>
      <w:r w:rsidRPr="00217BD3">
        <w:rPr>
          <w:rFonts w:ascii="Arial" w:hAnsi="Arial" w:cs="Arial"/>
        </w:rPr>
        <w:t xml:space="preserve">. člena tega zakona in Centra za spodbujanje prehoda na alternativna goriva, in sicer v višini kot se določi skladno z drugim odstavkom 19. člena in petim odstavkom 43. člena tega zakona. </w:t>
      </w:r>
    </w:p>
    <w:p w14:paraId="507EBC64" w14:textId="77777777" w:rsidR="00CB53C6" w:rsidRPr="00217BD3" w:rsidRDefault="00CB53C6" w:rsidP="00CB53C6">
      <w:pPr>
        <w:pStyle w:val="Odstavekseznama"/>
        <w:spacing w:after="120" w:line="240" w:lineRule="auto"/>
        <w:ind w:left="714"/>
        <w:contextualSpacing w:val="0"/>
        <w:rPr>
          <w:rFonts w:ascii="Arial" w:hAnsi="Arial" w:cs="Arial"/>
        </w:rPr>
      </w:pPr>
    </w:p>
    <w:p w14:paraId="1D1BA947" w14:textId="77777777" w:rsidR="00634C34" w:rsidRPr="00217BD3" w:rsidRDefault="00634C34" w:rsidP="00FE7A11">
      <w:pPr>
        <w:rPr>
          <w:rFonts w:ascii="Arial" w:hAnsi="Arial" w:cs="Arial"/>
        </w:rPr>
      </w:pPr>
    </w:p>
    <w:p w14:paraId="342AD629" w14:textId="77777777" w:rsidR="004E1FEF" w:rsidRPr="00217BD3" w:rsidRDefault="004E1FEF" w:rsidP="004E1FEF">
      <w:pPr>
        <w:pStyle w:val="Odstavekseznama"/>
        <w:rPr>
          <w:rFonts w:ascii="Arial" w:hAnsi="Arial" w:cs="Arial"/>
        </w:rPr>
      </w:pPr>
    </w:p>
    <w:p w14:paraId="5381F8B9" w14:textId="77777777" w:rsidR="00FE11D4" w:rsidRPr="00217BD3" w:rsidRDefault="00FE11D4"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3C2FA474" w14:textId="625685ED" w:rsidR="00FE11D4" w:rsidRPr="00217BD3" w:rsidRDefault="00FE11D4" w:rsidP="00FE11D4">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w:t>
      </w:r>
      <w:r w:rsidR="00664AE1" w:rsidRPr="00217BD3">
        <w:rPr>
          <w:rFonts w:ascii="Arial" w:eastAsia="Times New Roman" w:hAnsi="Arial" w:cs="Arial"/>
          <w:b/>
          <w:lang w:eastAsia="en-GB"/>
        </w:rPr>
        <w:t>način obračuna</w:t>
      </w:r>
      <w:r w:rsidR="00866509" w:rsidRPr="00217BD3">
        <w:rPr>
          <w:rFonts w:ascii="Arial" w:eastAsia="Times New Roman" w:hAnsi="Arial" w:cs="Arial"/>
          <w:b/>
          <w:lang w:eastAsia="en-GB"/>
        </w:rPr>
        <w:t xml:space="preserve"> prispevka</w:t>
      </w:r>
      <w:r w:rsidRPr="00217BD3">
        <w:rPr>
          <w:rFonts w:ascii="Arial" w:eastAsia="Times New Roman" w:hAnsi="Arial" w:cs="Arial"/>
          <w:b/>
          <w:lang w:eastAsia="en-GB"/>
        </w:rPr>
        <w:t>)</w:t>
      </w:r>
    </w:p>
    <w:p w14:paraId="705EE214" w14:textId="6E10A294" w:rsidR="00FE11D4" w:rsidRPr="00217BD3" w:rsidRDefault="00FE11D4">
      <w:pPr>
        <w:rPr>
          <w:rFonts w:ascii="Arial" w:hAnsi="Arial" w:cs="Arial"/>
        </w:rPr>
      </w:pPr>
    </w:p>
    <w:p w14:paraId="407E0874" w14:textId="17B38378" w:rsidR="000A26B9" w:rsidRPr="00217BD3" w:rsidRDefault="00AD2CF1" w:rsidP="00EB3D86">
      <w:pPr>
        <w:pStyle w:val="Odstavekseznama"/>
        <w:numPr>
          <w:ilvl w:val="0"/>
          <w:numId w:val="36"/>
        </w:numPr>
        <w:spacing w:after="120" w:line="240" w:lineRule="auto"/>
        <w:ind w:left="714" w:hanging="357"/>
        <w:contextualSpacing w:val="0"/>
        <w:jc w:val="both"/>
        <w:rPr>
          <w:rFonts w:ascii="Arial" w:hAnsi="Arial" w:cs="Arial"/>
        </w:rPr>
      </w:pPr>
      <w:r w:rsidRPr="00217BD3">
        <w:rPr>
          <w:rFonts w:ascii="Arial" w:hAnsi="Arial" w:cs="Arial"/>
        </w:rPr>
        <w:t xml:space="preserve">Letni prispevek se praviloma plača za obdobje enega leta, </w:t>
      </w:r>
      <w:r w:rsidR="006604A4" w:rsidRPr="00217BD3">
        <w:rPr>
          <w:rFonts w:ascii="Arial" w:hAnsi="Arial" w:cs="Arial"/>
        </w:rPr>
        <w:t>pri</w:t>
      </w:r>
      <w:r w:rsidR="00E14410" w:rsidRPr="00217BD3">
        <w:rPr>
          <w:rFonts w:ascii="Arial" w:hAnsi="Arial" w:cs="Arial"/>
        </w:rPr>
        <w:t xml:space="preserve"> registr</w:t>
      </w:r>
      <w:r w:rsidR="004911DB" w:rsidRPr="00217BD3">
        <w:rPr>
          <w:rFonts w:ascii="Arial" w:hAnsi="Arial" w:cs="Arial"/>
        </w:rPr>
        <w:t>a</w:t>
      </w:r>
      <w:r w:rsidR="006604A4" w:rsidRPr="00217BD3">
        <w:rPr>
          <w:rFonts w:ascii="Arial" w:hAnsi="Arial" w:cs="Arial"/>
        </w:rPr>
        <w:t>ciji vozila</w:t>
      </w:r>
      <w:r w:rsidR="00E14410" w:rsidRPr="00217BD3">
        <w:rPr>
          <w:rFonts w:ascii="Arial" w:hAnsi="Arial" w:cs="Arial"/>
        </w:rPr>
        <w:t xml:space="preserve"> oziroma izda</w:t>
      </w:r>
      <w:r w:rsidR="006604A4" w:rsidRPr="00217BD3">
        <w:rPr>
          <w:rFonts w:ascii="Arial" w:hAnsi="Arial" w:cs="Arial"/>
        </w:rPr>
        <w:t>ji</w:t>
      </w:r>
      <w:r w:rsidR="00E14410" w:rsidRPr="00217BD3">
        <w:rPr>
          <w:rFonts w:ascii="Arial" w:hAnsi="Arial" w:cs="Arial"/>
        </w:rPr>
        <w:t xml:space="preserve"> prometn</w:t>
      </w:r>
      <w:r w:rsidR="006604A4" w:rsidRPr="00217BD3">
        <w:rPr>
          <w:rFonts w:ascii="Arial" w:hAnsi="Arial" w:cs="Arial"/>
        </w:rPr>
        <w:t>ega</w:t>
      </w:r>
      <w:r w:rsidR="00E14410" w:rsidRPr="00217BD3">
        <w:rPr>
          <w:rFonts w:ascii="Arial" w:hAnsi="Arial" w:cs="Arial"/>
        </w:rPr>
        <w:t xml:space="preserve"> dovoljenj</w:t>
      </w:r>
      <w:r w:rsidR="006604A4" w:rsidRPr="00217BD3">
        <w:rPr>
          <w:rFonts w:ascii="Arial" w:hAnsi="Arial" w:cs="Arial"/>
        </w:rPr>
        <w:t>a</w:t>
      </w:r>
      <w:r w:rsidR="00E14410" w:rsidRPr="00217BD3">
        <w:rPr>
          <w:rFonts w:ascii="Arial" w:hAnsi="Arial" w:cs="Arial"/>
        </w:rPr>
        <w:t xml:space="preserve"> za obdobje, krajše od enega leta, </w:t>
      </w:r>
      <w:r w:rsidR="006604A4" w:rsidRPr="00217BD3">
        <w:rPr>
          <w:rFonts w:ascii="Arial" w:hAnsi="Arial" w:cs="Arial"/>
        </w:rPr>
        <w:t xml:space="preserve">pa </w:t>
      </w:r>
      <w:r w:rsidR="00E14410" w:rsidRPr="00217BD3">
        <w:rPr>
          <w:rFonts w:ascii="Arial" w:hAnsi="Arial" w:cs="Arial"/>
        </w:rPr>
        <w:t xml:space="preserve">se plača </w:t>
      </w:r>
      <w:r w:rsidR="000D2FAD" w:rsidRPr="00217BD3">
        <w:rPr>
          <w:rFonts w:ascii="Arial" w:hAnsi="Arial" w:cs="Arial"/>
        </w:rPr>
        <w:t>sorazmeren delež letnega prispevka</w:t>
      </w:r>
      <w:r w:rsidR="00E14410" w:rsidRPr="00217BD3">
        <w:rPr>
          <w:rFonts w:ascii="Arial" w:hAnsi="Arial" w:cs="Arial"/>
        </w:rPr>
        <w:t xml:space="preserve">. Sorazmeren delež se določi </w:t>
      </w:r>
      <w:r w:rsidR="00CB5554" w:rsidRPr="00217BD3">
        <w:rPr>
          <w:rFonts w:ascii="Arial" w:hAnsi="Arial" w:cs="Arial"/>
        </w:rPr>
        <w:t xml:space="preserve">tako, da se višina letnega prispevka pomnoži z deležem </w:t>
      </w:r>
      <w:r w:rsidR="00B43CA6" w:rsidRPr="00217BD3">
        <w:rPr>
          <w:rFonts w:ascii="Arial" w:hAnsi="Arial" w:cs="Arial"/>
        </w:rPr>
        <w:t xml:space="preserve">kot izhaja iz razmerja med </w:t>
      </w:r>
      <w:r w:rsidR="008925DA" w:rsidRPr="00217BD3">
        <w:rPr>
          <w:rFonts w:ascii="Arial" w:hAnsi="Arial" w:cs="Arial"/>
        </w:rPr>
        <w:t>številom dni</w:t>
      </w:r>
      <w:r w:rsidR="00B43CA6" w:rsidRPr="00217BD3">
        <w:rPr>
          <w:rFonts w:ascii="Arial" w:hAnsi="Arial" w:cs="Arial"/>
        </w:rPr>
        <w:t xml:space="preserve"> za obdobje, za katero je vozilo registrirano oziroma za katero vel</w:t>
      </w:r>
      <w:r w:rsidR="008925DA" w:rsidRPr="00217BD3">
        <w:rPr>
          <w:rFonts w:ascii="Arial" w:hAnsi="Arial" w:cs="Arial"/>
        </w:rPr>
        <w:t>ja prometno dovoljenje deljeno s številom dni v letu za katerega se plačuje prispevek.</w:t>
      </w:r>
    </w:p>
    <w:p w14:paraId="1088F505" w14:textId="1B5A3878" w:rsidR="001F7EC0" w:rsidRPr="00217BD3" w:rsidRDefault="00E14410" w:rsidP="00EB3D86">
      <w:pPr>
        <w:pStyle w:val="Odstavekseznama"/>
        <w:numPr>
          <w:ilvl w:val="0"/>
          <w:numId w:val="36"/>
        </w:numPr>
        <w:spacing w:after="120" w:line="240" w:lineRule="auto"/>
        <w:ind w:left="714" w:hanging="357"/>
        <w:contextualSpacing w:val="0"/>
        <w:jc w:val="both"/>
        <w:rPr>
          <w:rFonts w:ascii="Arial" w:hAnsi="Arial" w:cs="Arial"/>
        </w:rPr>
      </w:pPr>
      <w:r w:rsidRPr="00217BD3">
        <w:rPr>
          <w:rFonts w:ascii="Arial" w:hAnsi="Arial" w:cs="Arial"/>
        </w:rPr>
        <w:t xml:space="preserve"> Če za vozilo še ni treba opraviti prvega tehničnega pregleda oziroma se opravi tehnični pregled za obdobje, daljše od enega leta, se la</w:t>
      </w:r>
      <w:r w:rsidR="00F03124" w:rsidRPr="00217BD3">
        <w:rPr>
          <w:rFonts w:ascii="Arial" w:hAnsi="Arial" w:cs="Arial"/>
        </w:rPr>
        <w:t>hko na željo stranke plača letni</w:t>
      </w:r>
      <w:r w:rsidRPr="00217BD3">
        <w:rPr>
          <w:rFonts w:ascii="Arial" w:hAnsi="Arial" w:cs="Arial"/>
        </w:rPr>
        <w:t xml:space="preserve"> </w:t>
      </w:r>
      <w:r w:rsidR="00F03124" w:rsidRPr="00217BD3">
        <w:rPr>
          <w:rFonts w:ascii="Arial" w:hAnsi="Arial" w:cs="Arial"/>
        </w:rPr>
        <w:t xml:space="preserve">prispevek </w:t>
      </w:r>
      <w:r w:rsidRPr="00217BD3">
        <w:rPr>
          <w:rFonts w:ascii="Arial" w:hAnsi="Arial" w:cs="Arial"/>
        </w:rPr>
        <w:lastRenderedPageBreak/>
        <w:t>vnaprej za obdobje, daljše od enega leta, vendar največ za obdobje veljavnosti prometnega dovoljen</w:t>
      </w:r>
      <w:r w:rsidR="008925DA" w:rsidRPr="00217BD3">
        <w:rPr>
          <w:rFonts w:ascii="Arial" w:hAnsi="Arial" w:cs="Arial"/>
        </w:rPr>
        <w:t>ja. Obveznost se določi v deležu kot izhaja iz prejšnjega odstavka</w:t>
      </w:r>
      <w:r w:rsidRPr="00217BD3">
        <w:rPr>
          <w:rFonts w:ascii="Arial" w:hAnsi="Arial" w:cs="Arial"/>
        </w:rPr>
        <w:t xml:space="preserve"> za obdobje, za katero je vozilo registrirano oziroma za katero velja prometno dovoljenje.</w:t>
      </w:r>
    </w:p>
    <w:p w14:paraId="6F351A40" w14:textId="77777777" w:rsidR="00137D02" w:rsidRPr="00217BD3" w:rsidRDefault="00137D02" w:rsidP="00137D02">
      <w:pPr>
        <w:pStyle w:val="Odstavekseznama"/>
        <w:ind w:left="784"/>
        <w:rPr>
          <w:rFonts w:ascii="Arial" w:hAnsi="Arial" w:cs="Arial"/>
        </w:rPr>
      </w:pPr>
    </w:p>
    <w:p w14:paraId="72383E47" w14:textId="77777777" w:rsidR="00137D02" w:rsidRPr="00217BD3" w:rsidRDefault="00137D02" w:rsidP="00137D02">
      <w:pPr>
        <w:pStyle w:val="Odstavekseznama"/>
        <w:ind w:left="784"/>
        <w:rPr>
          <w:rFonts w:ascii="Arial" w:hAnsi="Arial" w:cs="Arial"/>
        </w:rPr>
      </w:pPr>
    </w:p>
    <w:p w14:paraId="0A9890D9" w14:textId="77777777" w:rsidR="00E42545" w:rsidRPr="00217BD3" w:rsidRDefault="00E42545"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19F98C22" w14:textId="4892AAD0" w:rsidR="00E42545" w:rsidRPr="00217BD3" w:rsidRDefault="00E42545" w:rsidP="00E42545">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(višina letnega prispevka)</w:t>
      </w:r>
    </w:p>
    <w:p w14:paraId="279A8D05" w14:textId="77777777" w:rsidR="00517770" w:rsidRPr="00217BD3" w:rsidRDefault="00517770">
      <w:pPr>
        <w:rPr>
          <w:rFonts w:ascii="Arial" w:hAnsi="Arial" w:cs="Arial"/>
        </w:rPr>
      </w:pPr>
    </w:p>
    <w:p w14:paraId="36600C62" w14:textId="18A98459" w:rsidR="00DF56EE" w:rsidRPr="00217BD3" w:rsidRDefault="00517770" w:rsidP="00EB3D86">
      <w:pPr>
        <w:pStyle w:val="Odstavekseznama"/>
        <w:numPr>
          <w:ilvl w:val="0"/>
          <w:numId w:val="37"/>
        </w:numPr>
        <w:spacing w:after="120"/>
        <w:ind w:left="714" w:hanging="357"/>
        <w:contextualSpacing w:val="0"/>
        <w:jc w:val="both"/>
        <w:rPr>
          <w:rFonts w:ascii="Arial" w:hAnsi="Arial" w:cs="Arial"/>
        </w:rPr>
      </w:pPr>
      <w:r w:rsidRPr="00217BD3">
        <w:rPr>
          <w:rFonts w:ascii="Arial" w:hAnsi="Arial" w:cs="Arial"/>
        </w:rPr>
        <w:t>Višina letne</w:t>
      </w:r>
      <w:r w:rsidR="009A7330" w:rsidRPr="00217BD3">
        <w:rPr>
          <w:rFonts w:ascii="Arial" w:hAnsi="Arial" w:cs="Arial"/>
        </w:rPr>
        <w:t>ga prispevka</w:t>
      </w:r>
      <w:r w:rsidRPr="00217BD3">
        <w:rPr>
          <w:rFonts w:ascii="Arial" w:hAnsi="Arial" w:cs="Arial"/>
        </w:rPr>
        <w:t xml:space="preserve"> se določi za posamezne kategorije oziroma podkategorije motornih</w:t>
      </w:r>
      <w:r w:rsidR="009A7330" w:rsidRPr="00217BD3">
        <w:rPr>
          <w:rFonts w:ascii="Arial" w:hAnsi="Arial" w:cs="Arial"/>
        </w:rPr>
        <w:t xml:space="preserve"> vozil.</w:t>
      </w:r>
    </w:p>
    <w:p w14:paraId="5889B776" w14:textId="62B9F857" w:rsidR="00DF56EE" w:rsidRPr="00217BD3" w:rsidRDefault="00DF56EE" w:rsidP="00EB3D86">
      <w:pPr>
        <w:pStyle w:val="Odstavekseznama"/>
        <w:numPr>
          <w:ilvl w:val="0"/>
          <w:numId w:val="37"/>
        </w:numPr>
        <w:jc w:val="both"/>
        <w:rPr>
          <w:rFonts w:ascii="Arial" w:hAnsi="Arial" w:cs="Arial"/>
        </w:rPr>
      </w:pPr>
      <w:r w:rsidRPr="00217BD3">
        <w:rPr>
          <w:rFonts w:ascii="Arial" w:hAnsi="Arial" w:cs="Arial"/>
        </w:rPr>
        <w:t>Pri določanju višine letnega prispevka se upoštevajo naslednja merila:</w:t>
      </w:r>
    </w:p>
    <w:p w14:paraId="16495770" w14:textId="77777777" w:rsidR="00B57E3A" w:rsidRPr="00217BD3" w:rsidRDefault="00DF56EE" w:rsidP="009F7C98">
      <w:pPr>
        <w:pStyle w:val="Odstavekseznama"/>
        <w:numPr>
          <w:ilvl w:val="0"/>
          <w:numId w:val="80"/>
        </w:numPr>
        <w:spacing w:before="120" w:line="240" w:lineRule="auto"/>
        <w:contextualSpacing w:val="0"/>
        <w:jc w:val="both"/>
        <w:rPr>
          <w:rFonts w:ascii="Arial" w:hAnsi="Arial" w:cs="Arial"/>
        </w:rPr>
      </w:pPr>
      <w:r w:rsidRPr="00217BD3">
        <w:rPr>
          <w:rFonts w:ascii="Arial" w:hAnsi="Arial" w:cs="Arial"/>
        </w:rPr>
        <w:t>za motorna kolesa delovna prostornina motorja;</w:t>
      </w:r>
    </w:p>
    <w:p w14:paraId="4F23B573" w14:textId="3B7F1B5B" w:rsidR="00DF56EE" w:rsidRPr="00217BD3" w:rsidRDefault="00DF56EE" w:rsidP="009F7C98">
      <w:pPr>
        <w:pStyle w:val="Odstavekseznama"/>
        <w:numPr>
          <w:ilvl w:val="0"/>
          <w:numId w:val="80"/>
        </w:numPr>
        <w:spacing w:before="120" w:line="240" w:lineRule="auto"/>
        <w:contextualSpacing w:val="0"/>
        <w:jc w:val="both"/>
        <w:rPr>
          <w:rFonts w:ascii="Arial" w:hAnsi="Arial" w:cs="Arial"/>
        </w:rPr>
      </w:pPr>
      <w:r w:rsidRPr="00217BD3">
        <w:rPr>
          <w:rFonts w:ascii="Arial" w:hAnsi="Arial" w:cs="Arial"/>
        </w:rPr>
        <w:t>za vozila kategorije M in N1 emisije CO2 v gramih na prevoženi kilometer;</w:t>
      </w:r>
    </w:p>
    <w:p w14:paraId="2C7A8EC4" w14:textId="68C57EB3" w:rsidR="00F050C9" w:rsidRPr="00217BD3" w:rsidRDefault="00DF56EE" w:rsidP="009F7C98">
      <w:pPr>
        <w:pStyle w:val="Odstavekseznama"/>
        <w:numPr>
          <w:ilvl w:val="0"/>
          <w:numId w:val="80"/>
        </w:numPr>
        <w:spacing w:before="120" w:line="240" w:lineRule="auto"/>
        <w:contextualSpacing w:val="0"/>
        <w:jc w:val="both"/>
        <w:rPr>
          <w:rFonts w:ascii="Arial" w:hAnsi="Arial" w:cs="Arial"/>
        </w:rPr>
      </w:pPr>
      <w:r w:rsidRPr="00217BD3">
        <w:rPr>
          <w:rFonts w:ascii="Arial" w:hAnsi="Arial" w:cs="Arial"/>
        </w:rPr>
        <w:t xml:space="preserve">za </w:t>
      </w:r>
      <w:r w:rsidR="006D5D53" w:rsidRPr="00217BD3">
        <w:rPr>
          <w:rFonts w:ascii="Arial" w:hAnsi="Arial" w:cs="Arial"/>
        </w:rPr>
        <w:t>tovorna</w:t>
      </w:r>
      <w:r w:rsidRPr="00217BD3">
        <w:rPr>
          <w:rFonts w:ascii="Arial" w:hAnsi="Arial" w:cs="Arial"/>
        </w:rPr>
        <w:t xml:space="preserve"> vozila kategorij N2 in N3 </w:t>
      </w:r>
      <w:r w:rsidR="006D5D53" w:rsidRPr="00217BD3">
        <w:rPr>
          <w:rFonts w:ascii="Arial" w:hAnsi="Arial" w:cs="Arial"/>
        </w:rPr>
        <w:t>največja dovoljena masa.</w:t>
      </w:r>
      <w:r w:rsidR="009F7C98">
        <w:rPr>
          <w:rFonts w:ascii="Arial" w:hAnsi="Arial" w:cs="Arial"/>
        </w:rPr>
        <w:t xml:space="preserve"> Letni prispevek je nižji </w:t>
      </w:r>
      <w:r w:rsidR="00356A50" w:rsidRPr="00217BD3">
        <w:rPr>
          <w:rFonts w:ascii="Arial" w:hAnsi="Arial" w:cs="Arial"/>
        </w:rPr>
        <w:t>za tovorna vozila, katerih motor ustreza višjim emisijskim z</w:t>
      </w:r>
      <w:r w:rsidR="00C2055B">
        <w:rPr>
          <w:rFonts w:ascii="Arial" w:hAnsi="Arial" w:cs="Arial"/>
        </w:rPr>
        <w:t>ahtevam od EURO IV oziroma višji</w:t>
      </w:r>
      <w:r w:rsidR="00356A50" w:rsidRPr="00217BD3">
        <w:rPr>
          <w:rFonts w:ascii="Arial" w:hAnsi="Arial" w:cs="Arial"/>
        </w:rPr>
        <w:t>, če motor ne ustreza emisijskim zahtevam EURO IV, pri čemer je stopnja znižanja oziroma zvišanja odvisna od emisijske zahteve, ki ji ustreza motor vozila;</w:t>
      </w:r>
    </w:p>
    <w:p w14:paraId="3D079380" w14:textId="5DD507DF" w:rsidR="00356A50" w:rsidRPr="00217BD3" w:rsidRDefault="00356A50" w:rsidP="009F7C98">
      <w:pPr>
        <w:pStyle w:val="Odstavekseznama"/>
        <w:numPr>
          <w:ilvl w:val="0"/>
          <w:numId w:val="80"/>
        </w:numPr>
        <w:spacing w:before="120" w:line="240" w:lineRule="auto"/>
        <w:contextualSpacing w:val="0"/>
        <w:jc w:val="both"/>
        <w:rPr>
          <w:rFonts w:ascii="Arial" w:hAnsi="Arial" w:cs="Arial"/>
        </w:rPr>
      </w:pPr>
      <w:r w:rsidRPr="00217BD3">
        <w:rPr>
          <w:rFonts w:ascii="Arial" w:hAnsi="Arial" w:cs="Arial"/>
        </w:rPr>
        <w:t>za brezemisijska vozila se letni prispevek obračuna v višini prispevka določenega za vozilo enake kategorije, ki sodi v najnižji emisijski razred za obračun prispevka;</w:t>
      </w:r>
    </w:p>
    <w:p w14:paraId="7E4CBA7C" w14:textId="213F1C43" w:rsidR="003817EB" w:rsidRPr="00217BD3" w:rsidRDefault="00356A50" w:rsidP="009F7C98">
      <w:pPr>
        <w:pStyle w:val="Odstavekseznama"/>
        <w:numPr>
          <w:ilvl w:val="0"/>
          <w:numId w:val="80"/>
        </w:numPr>
        <w:spacing w:before="120" w:after="120" w:line="240" w:lineRule="auto"/>
        <w:ind w:left="714" w:hanging="357"/>
        <w:contextualSpacing w:val="0"/>
        <w:jc w:val="both"/>
        <w:rPr>
          <w:rFonts w:ascii="Arial" w:hAnsi="Arial" w:cs="Arial"/>
        </w:rPr>
      </w:pPr>
      <w:r w:rsidRPr="00217BD3">
        <w:rPr>
          <w:rFonts w:ascii="Arial" w:hAnsi="Arial" w:cs="Arial"/>
        </w:rPr>
        <w:t>za starodobno vozilo se letni prispevek ustrezno zniža glede na prispevek za vozilo enake kategorije.</w:t>
      </w:r>
    </w:p>
    <w:p w14:paraId="428B056D" w14:textId="28940AED" w:rsidR="00B5667D" w:rsidRPr="0019192E" w:rsidRDefault="00756A01" w:rsidP="00EB3D86">
      <w:pPr>
        <w:pStyle w:val="Odstavekseznama"/>
        <w:numPr>
          <w:ilvl w:val="0"/>
          <w:numId w:val="37"/>
        </w:numPr>
        <w:spacing w:after="120" w:line="240" w:lineRule="auto"/>
        <w:ind w:left="714" w:hanging="357"/>
        <w:contextualSpacing w:val="0"/>
        <w:jc w:val="both"/>
        <w:rPr>
          <w:rFonts w:ascii="Arial" w:eastAsia="Times New Roman" w:hAnsi="Arial" w:cs="Arial"/>
          <w:color w:val="000000"/>
          <w:lang w:eastAsia="sl-SI"/>
        </w:rPr>
      </w:pPr>
      <w:r w:rsidRPr="0019192E">
        <w:rPr>
          <w:rFonts w:ascii="Arial" w:eastAsia="Times New Roman" w:hAnsi="Arial" w:cs="Arial"/>
          <w:color w:val="000000"/>
          <w:lang w:eastAsia="sl-SI"/>
        </w:rPr>
        <w:t xml:space="preserve">Za </w:t>
      </w:r>
      <w:r w:rsidR="008146D7" w:rsidRPr="0019192E">
        <w:rPr>
          <w:rFonts w:ascii="Arial" w:eastAsia="Times New Roman" w:hAnsi="Arial" w:cs="Arial"/>
          <w:color w:val="000000"/>
          <w:lang w:eastAsia="sl-SI"/>
        </w:rPr>
        <w:t xml:space="preserve">vozila iz 3. alineje prejšnjega odstavka </w:t>
      </w:r>
      <w:r w:rsidRPr="0019192E">
        <w:rPr>
          <w:rFonts w:ascii="Arial" w:eastAsia="Times New Roman" w:hAnsi="Arial" w:cs="Arial"/>
          <w:color w:val="000000"/>
          <w:lang w:eastAsia="sl-SI"/>
        </w:rPr>
        <w:t>se šteje, da vozilo ustreza emisijskim zahtevam EURO II, če je bilo prvič registrirano pred 1. oktobrom 2001, za EURO I pred 1. oktobrom 1996 in za EURO 0 ali nižje pred 1. oktobrom 1993. Drugačna uvrstitev se lahko uveljavlja le z vpisom ustreznega podatka v evidenco registriranih vozil na podlagi potrdila proizvajalca vozila oziroma njegovega zastopnika, da vozilo izpolnjuje zahteve glede emisij izpušnih plinov po emisijskih zahtevah EURO I, EURO II oziroma EURO III. Vpis EURO standarda v registru vozil se uporablja za potrebe izračuna letnega prispevka.</w:t>
      </w:r>
    </w:p>
    <w:p w14:paraId="291CC3B3" w14:textId="5F8376D6" w:rsidR="00B5667D" w:rsidRPr="0019192E" w:rsidRDefault="00B5667D" w:rsidP="00EB3D86">
      <w:pPr>
        <w:pStyle w:val="Odstavekseznama"/>
        <w:numPr>
          <w:ilvl w:val="0"/>
          <w:numId w:val="37"/>
        </w:numPr>
        <w:spacing w:after="0" w:line="240" w:lineRule="auto"/>
        <w:jc w:val="both"/>
        <w:rPr>
          <w:rFonts w:ascii="Arial" w:eastAsia="Times New Roman" w:hAnsi="Arial" w:cs="Arial"/>
          <w:color w:val="000000"/>
          <w:lang w:eastAsia="sl-SI"/>
        </w:rPr>
      </w:pPr>
      <w:r w:rsidRPr="0019192E">
        <w:rPr>
          <w:rFonts w:ascii="Arial" w:eastAsia="Times New Roman" w:hAnsi="Arial" w:cs="Arial"/>
          <w:color w:val="000000"/>
          <w:lang w:eastAsia="sl-SI"/>
        </w:rPr>
        <w:t xml:space="preserve">Podrobnejši način določanja letnega prispevka ter višino letnega prispevka za posamezne kategorije oziroma podkategorije vozil določi vlada. </w:t>
      </w:r>
    </w:p>
    <w:p w14:paraId="52CD04BB" w14:textId="77777777" w:rsidR="000D2FAD" w:rsidRPr="00217BD3" w:rsidRDefault="000D2FAD" w:rsidP="000D2FAD">
      <w:pPr>
        <w:spacing w:after="0" w:line="240" w:lineRule="auto"/>
        <w:rPr>
          <w:rFonts w:ascii="Arial" w:eastAsia="Times New Roman" w:hAnsi="Arial" w:cs="Arial"/>
          <w:color w:val="000000"/>
          <w:lang w:eastAsia="sl-SI"/>
        </w:rPr>
      </w:pPr>
    </w:p>
    <w:p w14:paraId="13BEA69E" w14:textId="5D28FA95" w:rsidR="00252AAD" w:rsidRPr="00217BD3" w:rsidRDefault="00252AAD" w:rsidP="00756A01">
      <w:pPr>
        <w:spacing w:after="0" w:line="240" w:lineRule="auto"/>
        <w:rPr>
          <w:rFonts w:ascii="Arial" w:eastAsia="Times New Roman" w:hAnsi="Arial" w:cs="Arial"/>
          <w:color w:val="000000"/>
          <w:lang w:eastAsia="sl-SI"/>
        </w:rPr>
      </w:pPr>
    </w:p>
    <w:p w14:paraId="0261D42E" w14:textId="77777777" w:rsidR="00EB3D86" w:rsidRPr="00217BD3" w:rsidRDefault="00EB3D86" w:rsidP="00756A01">
      <w:pPr>
        <w:spacing w:after="0" w:line="240" w:lineRule="auto"/>
        <w:rPr>
          <w:rFonts w:ascii="Arial" w:eastAsia="Times New Roman" w:hAnsi="Arial" w:cs="Arial"/>
          <w:color w:val="000000"/>
          <w:lang w:eastAsia="sl-SI"/>
        </w:rPr>
      </w:pPr>
    </w:p>
    <w:p w14:paraId="5FF7C64E" w14:textId="77777777" w:rsidR="0090783D" w:rsidRPr="00217BD3" w:rsidRDefault="0090783D" w:rsidP="00756A01">
      <w:pPr>
        <w:spacing w:after="0" w:line="240" w:lineRule="auto"/>
        <w:rPr>
          <w:rFonts w:ascii="Arial" w:eastAsia="Times New Roman" w:hAnsi="Arial" w:cs="Arial"/>
          <w:color w:val="000000"/>
          <w:lang w:eastAsia="sl-SI"/>
        </w:rPr>
      </w:pPr>
    </w:p>
    <w:p w14:paraId="570BE99D" w14:textId="1FFB53BE" w:rsidR="000D2FAD" w:rsidRPr="00217BD3" w:rsidRDefault="004D298C" w:rsidP="00EC63B1">
      <w:pPr>
        <w:pStyle w:val="Odstavekseznama"/>
        <w:numPr>
          <w:ilvl w:val="0"/>
          <w:numId w:val="1"/>
        </w:numPr>
        <w:spacing w:after="0" w:line="240" w:lineRule="auto"/>
        <w:jc w:val="center"/>
        <w:rPr>
          <w:rFonts w:ascii="Arial" w:eastAsia="Times New Roman" w:hAnsi="Arial" w:cs="Arial"/>
          <w:b/>
          <w:color w:val="000000"/>
          <w:lang w:eastAsia="sl-SI"/>
        </w:rPr>
      </w:pPr>
      <w:r w:rsidRPr="00217BD3">
        <w:rPr>
          <w:rFonts w:ascii="Arial" w:eastAsia="Times New Roman" w:hAnsi="Arial" w:cs="Arial"/>
          <w:b/>
          <w:color w:val="000000"/>
          <w:lang w:eastAsia="sl-SI"/>
        </w:rPr>
        <w:t>člen</w:t>
      </w:r>
    </w:p>
    <w:p w14:paraId="16F9C88E" w14:textId="326ED90D" w:rsidR="009042F3" w:rsidRPr="00217BD3" w:rsidRDefault="004D298C" w:rsidP="004D298C">
      <w:pPr>
        <w:spacing w:after="0" w:line="240" w:lineRule="auto"/>
        <w:jc w:val="center"/>
        <w:rPr>
          <w:rFonts w:ascii="Arial" w:eastAsia="Times New Roman" w:hAnsi="Arial" w:cs="Arial"/>
          <w:b/>
          <w:bCs/>
          <w:color w:val="000000"/>
          <w:lang w:eastAsia="sl-SI"/>
        </w:rPr>
      </w:pPr>
      <w:r w:rsidRPr="00217BD3">
        <w:rPr>
          <w:rFonts w:ascii="Arial" w:eastAsia="Times New Roman" w:hAnsi="Arial" w:cs="Arial"/>
          <w:b/>
          <w:bCs/>
          <w:color w:val="000000"/>
          <w:lang w:eastAsia="sl-SI"/>
        </w:rPr>
        <w:t>(vračilo letnega prispevka ob odjavi vozila)</w:t>
      </w:r>
    </w:p>
    <w:p w14:paraId="12B02A78" w14:textId="79415E06" w:rsidR="009042F3" w:rsidRPr="00217BD3" w:rsidRDefault="009042F3" w:rsidP="00756A01">
      <w:pPr>
        <w:spacing w:after="0" w:line="240" w:lineRule="auto"/>
        <w:rPr>
          <w:rFonts w:ascii="Arial" w:eastAsia="Times New Roman" w:hAnsi="Arial" w:cs="Arial"/>
          <w:color w:val="000000"/>
          <w:lang w:eastAsia="sl-SI"/>
        </w:rPr>
      </w:pPr>
    </w:p>
    <w:p w14:paraId="5BC0F65A" w14:textId="7467BA93" w:rsidR="004D298C" w:rsidRPr="00217BD3" w:rsidRDefault="004D298C" w:rsidP="00756A01">
      <w:pPr>
        <w:spacing w:after="0" w:line="240" w:lineRule="auto"/>
        <w:rPr>
          <w:rFonts w:ascii="Arial" w:eastAsia="Times New Roman" w:hAnsi="Arial" w:cs="Arial"/>
          <w:color w:val="000000"/>
          <w:lang w:eastAsia="sl-SI"/>
        </w:rPr>
      </w:pPr>
      <w:r w:rsidRPr="00217BD3">
        <w:rPr>
          <w:rFonts w:ascii="Arial" w:eastAsia="Times New Roman" w:hAnsi="Arial" w:cs="Arial"/>
          <w:color w:val="000000"/>
          <w:lang w:eastAsia="sl-SI"/>
        </w:rPr>
        <w:t>Kadar se vozilo odjavi pred potekom dobe, za katero je bil plačan letni prispevek, se stranki vrne sorazmerni delež za dneve do poteka preostale dobe, šteto od dneva odjave vozila.</w:t>
      </w:r>
    </w:p>
    <w:p w14:paraId="53CD19C7" w14:textId="0A1B4DB6" w:rsidR="009042F3" w:rsidRPr="00217BD3" w:rsidRDefault="009042F3" w:rsidP="00756A01">
      <w:pPr>
        <w:spacing w:after="0" w:line="240" w:lineRule="auto"/>
        <w:rPr>
          <w:rFonts w:ascii="Arial" w:eastAsia="Times New Roman" w:hAnsi="Arial" w:cs="Arial"/>
          <w:color w:val="000000"/>
          <w:lang w:eastAsia="sl-SI"/>
        </w:rPr>
      </w:pPr>
    </w:p>
    <w:p w14:paraId="5480F3CA" w14:textId="5B158BDB" w:rsidR="009042F3" w:rsidRDefault="009042F3" w:rsidP="00756A01">
      <w:pPr>
        <w:spacing w:after="0" w:line="240" w:lineRule="auto"/>
        <w:rPr>
          <w:rFonts w:ascii="Arial" w:eastAsia="Times New Roman" w:hAnsi="Arial" w:cs="Arial"/>
          <w:color w:val="000000"/>
          <w:lang w:eastAsia="sl-SI"/>
        </w:rPr>
      </w:pPr>
    </w:p>
    <w:p w14:paraId="64A335EF" w14:textId="23FEC144" w:rsidR="0019192E" w:rsidRDefault="0019192E" w:rsidP="00756A01">
      <w:pPr>
        <w:spacing w:after="0" w:line="240" w:lineRule="auto"/>
        <w:rPr>
          <w:rFonts w:ascii="Arial" w:eastAsia="Times New Roman" w:hAnsi="Arial" w:cs="Arial"/>
          <w:color w:val="000000"/>
          <w:lang w:eastAsia="sl-SI"/>
        </w:rPr>
      </w:pPr>
    </w:p>
    <w:p w14:paraId="7F4925E4" w14:textId="5FCFE4BF" w:rsidR="0019192E" w:rsidRDefault="0019192E" w:rsidP="00756A01">
      <w:pPr>
        <w:spacing w:after="0" w:line="240" w:lineRule="auto"/>
        <w:rPr>
          <w:rFonts w:ascii="Arial" w:eastAsia="Times New Roman" w:hAnsi="Arial" w:cs="Arial"/>
          <w:color w:val="000000"/>
          <w:lang w:eastAsia="sl-SI"/>
        </w:rPr>
      </w:pPr>
    </w:p>
    <w:p w14:paraId="4587516C" w14:textId="747D44F9" w:rsidR="0019192E" w:rsidRDefault="0019192E" w:rsidP="00756A01">
      <w:pPr>
        <w:spacing w:after="0" w:line="240" w:lineRule="auto"/>
        <w:rPr>
          <w:rFonts w:ascii="Arial" w:eastAsia="Times New Roman" w:hAnsi="Arial" w:cs="Arial"/>
          <w:color w:val="000000"/>
          <w:lang w:eastAsia="sl-SI"/>
        </w:rPr>
      </w:pPr>
    </w:p>
    <w:p w14:paraId="04CC0244" w14:textId="54B47ED7" w:rsidR="0019192E" w:rsidRDefault="0019192E" w:rsidP="00756A01">
      <w:pPr>
        <w:spacing w:after="0" w:line="240" w:lineRule="auto"/>
        <w:rPr>
          <w:rFonts w:ascii="Arial" w:eastAsia="Times New Roman" w:hAnsi="Arial" w:cs="Arial"/>
          <w:color w:val="000000"/>
          <w:lang w:eastAsia="sl-SI"/>
        </w:rPr>
      </w:pPr>
    </w:p>
    <w:p w14:paraId="2B72E1C3" w14:textId="77777777" w:rsidR="0019192E" w:rsidRPr="00217BD3" w:rsidRDefault="0019192E" w:rsidP="00756A01">
      <w:pPr>
        <w:spacing w:after="0" w:line="240" w:lineRule="auto"/>
        <w:rPr>
          <w:rFonts w:ascii="Arial" w:eastAsia="Times New Roman" w:hAnsi="Arial" w:cs="Arial"/>
          <w:color w:val="000000"/>
          <w:lang w:eastAsia="sl-SI"/>
        </w:rPr>
      </w:pPr>
    </w:p>
    <w:p w14:paraId="1EE7D74B" w14:textId="77777777" w:rsidR="00252AAD" w:rsidRPr="00217BD3" w:rsidRDefault="00252AAD" w:rsidP="00252AAD">
      <w:pPr>
        <w:spacing w:after="0" w:line="240" w:lineRule="auto"/>
        <w:jc w:val="center"/>
        <w:rPr>
          <w:rFonts w:ascii="Arial" w:eastAsia="Times New Roman" w:hAnsi="Arial" w:cs="Arial"/>
          <w:b/>
          <w:color w:val="000000"/>
          <w:lang w:eastAsia="sl-SI"/>
        </w:rPr>
      </w:pPr>
    </w:p>
    <w:p w14:paraId="78A108EB" w14:textId="038AB780" w:rsidR="00252AAD" w:rsidRPr="00217BD3" w:rsidRDefault="00252AAD" w:rsidP="00252AAD">
      <w:pPr>
        <w:spacing w:after="0" w:line="240" w:lineRule="auto"/>
        <w:jc w:val="center"/>
        <w:rPr>
          <w:rFonts w:ascii="Arial" w:eastAsia="Times New Roman" w:hAnsi="Arial" w:cs="Arial"/>
          <w:b/>
          <w:color w:val="000000"/>
          <w:lang w:eastAsia="sl-SI"/>
        </w:rPr>
      </w:pPr>
      <w:r w:rsidRPr="00217BD3">
        <w:rPr>
          <w:rFonts w:ascii="Arial" w:eastAsia="Times New Roman" w:hAnsi="Arial" w:cs="Arial"/>
          <w:b/>
          <w:color w:val="000000"/>
          <w:lang w:eastAsia="sl-SI"/>
        </w:rPr>
        <w:lastRenderedPageBreak/>
        <w:t>2.</w:t>
      </w:r>
      <w:r w:rsidR="003D545E" w:rsidRPr="00217BD3">
        <w:rPr>
          <w:rFonts w:ascii="Arial" w:eastAsia="Times New Roman" w:hAnsi="Arial" w:cs="Arial"/>
          <w:b/>
          <w:color w:val="000000"/>
          <w:lang w:eastAsia="sl-SI"/>
        </w:rPr>
        <w:t xml:space="preserve"> Oddelek:</w:t>
      </w:r>
      <w:r w:rsidRPr="00217BD3">
        <w:rPr>
          <w:rFonts w:ascii="Arial" w:eastAsia="Times New Roman" w:hAnsi="Arial" w:cs="Arial"/>
          <w:b/>
          <w:color w:val="000000"/>
          <w:lang w:eastAsia="sl-SI"/>
        </w:rPr>
        <w:t xml:space="preserve"> Center za spodbujanje prehoda na alternativna goriva v prometu</w:t>
      </w:r>
    </w:p>
    <w:p w14:paraId="7894721E" w14:textId="78709D69" w:rsidR="00E15369" w:rsidRPr="00217BD3" w:rsidRDefault="00E15369" w:rsidP="00252AAD">
      <w:pPr>
        <w:spacing w:after="0" w:line="240" w:lineRule="auto"/>
        <w:jc w:val="center"/>
        <w:rPr>
          <w:rFonts w:ascii="Arial" w:eastAsia="Times New Roman" w:hAnsi="Arial" w:cs="Arial"/>
          <w:b/>
          <w:color w:val="000000"/>
          <w:lang w:eastAsia="sl-SI"/>
        </w:rPr>
      </w:pPr>
    </w:p>
    <w:p w14:paraId="317E0CF8" w14:textId="77777777" w:rsidR="00955F9F" w:rsidRPr="00217BD3" w:rsidRDefault="00955F9F"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4BC45871" w14:textId="53C188DE" w:rsidR="00955F9F" w:rsidRPr="00217BD3" w:rsidRDefault="00955F9F" w:rsidP="00955F9F">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(Center za spodbujanje prehoda na alternativna goriva v prometu)</w:t>
      </w:r>
    </w:p>
    <w:p w14:paraId="0B9F125F" w14:textId="1386251D" w:rsidR="00E15369" w:rsidRPr="00217BD3" w:rsidRDefault="00E15369" w:rsidP="00E15369">
      <w:pPr>
        <w:spacing w:after="0" w:line="240" w:lineRule="auto"/>
        <w:rPr>
          <w:rFonts w:ascii="Arial" w:eastAsia="Times New Roman" w:hAnsi="Arial" w:cs="Arial"/>
          <w:b/>
          <w:color w:val="000000"/>
          <w:lang w:eastAsia="sl-SI"/>
        </w:rPr>
      </w:pPr>
    </w:p>
    <w:p w14:paraId="12638669" w14:textId="384597C9" w:rsidR="0098792B" w:rsidRPr="00217BD3" w:rsidRDefault="003C0500" w:rsidP="00EB3D86">
      <w:pPr>
        <w:pStyle w:val="Odstavekseznama"/>
        <w:numPr>
          <w:ilvl w:val="0"/>
          <w:numId w:val="38"/>
        </w:numPr>
        <w:spacing w:after="120" w:line="240" w:lineRule="auto"/>
        <w:contextualSpacing w:val="0"/>
        <w:jc w:val="both"/>
        <w:rPr>
          <w:rFonts w:ascii="Arial" w:hAnsi="Arial" w:cs="Arial"/>
          <w:color w:val="000000"/>
          <w:shd w:val="clear" w:color="auto" w:fill="FFFFFF"/>
        </w:rPr>
      </w:pPr>
      <w:r w:rsidRPr="00217BD3">
        <w:rPr>
          <w:rFonts w:ascii="Arial" w:hAnsi="Arial" w:cs="Arial"/>
          <w:color w:val="000000"/>
          <w:shd w:val="clear" w:color="auto" w:fill="FFFFFF"/>
        </w:rPr>
        <w:t>C</w:t>
      </w:r>
      <w:r w:rsidR="002E662A" w:rsidRPr="00217BD3">
        <w:rPr>
          <w:rFonts w:ascii="Arial" w:hAnsi="Arial" w:cs="Arial"/>
          <w:color w:val="000000"/>
          <w:shd w:val="clear" w:color="auto" w:fill="FFFFFF"/>
        </w:rPr>
        <w:t>ent</w:t>
      </w:r>
      <w:r w:rsidRPr="00217BD3">
        <w:rPr>
          <w:rFonts w:ascii="Arial" w:hAnsi="Arial" w:cs="Arial"/>
          <w:color w:val="000000"/>
          <w:shd w:val="clear" w:color="auto" w:fill="FFFFFF"/>
        </w:rPr>
        <w:t>e</w:t>
      </w:r>
      <w:r w:rsidR="002E662A" w:rsidRPr="00217BD3">
        <w:rPr>
          <w:rFonts w:ascii="Arial" w:hAnsi="Arial" w:cs="Arial"/>
          <w:color w:val="000000"/>
          <w:shd w:val="clear" w:color="auto" w:fill="FFFFFF"/>
        </w:rPr>
        <w:t>r za spodbujanje prehoda na alternativna goriva</w:t>
      </w:r>
      <w:r w:rsidR="0098792B" w:rsidRPr="00217BD3">
        <w:rPr>
          <w:rFonts w:ascii="Arial" w:hAnsi="Arial" w:cs="Arial"/>
          <w:color w:val="000000"/>
          <w:shd w:val="clear" w:color="auto" w:fill="FFFFFF"/>
        </w:rPr>
        <w:t xml:space="preserve"> v prometu  (v nadaljevanju: center)</w:t>
      </w:r>
      <w:r w:rsidR="002E662A" w:rsidRPr="00217BD3">
        <w:rPr>
          <w:rFonts w:ascii="Arial" w:hAnsi="Arial" w:cs="Arial"/>
          <w:color w:val="000000"/>
          <w:shd w:val="clear" w:color="auto" w:fill="FFFFFF"/>
        </w:rPr>
        <w:t xml:space="preserve"> </w:t>
      </w:r>
      <w:r w:rsidRPr="00217BD3">
        <w:rPr>
          <w:rFonts w:ascii="Arial" w:hAnsi="Arial" w:cs="Arial"/>
          <w:color w:val="000000"/>
          <w:shd w:val="clear" w:color="auto" w:fill="FFFFFF"/>
        </w:rPr>
        <w:t xml:space="preserve"> spodbuja prehod na alternativna goriva v prometu s </w:t>
      </w:r>
      <w:r w:rsidR="00B74799" w:rsidRPr="00217BD3">
        <w:rPr>
          <w:rFonts w:ascii="Arial" w:hAnsi="Arial" w:cs="Arial"/>
          <w:color w:val="000000"/>
          <w:shd w:val="clear" w:color="auto" w:fill="FFFFFF"/>
        </w:rPr>
        <w:t>so</w:t>
      </w:r>
      <w:r w:rsidRPr="00217BD3">
        <w:rPr>
          <w:rFonts w:ascii="Arial" w:hAnsi="Arial" w:cs="Arial"/>
          <w:color w:val="000000"/>
          <w:shd w:val="clear" w:color="auto" w:fill="FFFFFF"/>
        </w:rPr>
        <w:t>financiranjem naložb</w:t>
      </w:r>
      <w:r w:rsidRPr="00217BD3">
        <w:t xml:space="preserve"> </w:t>
      </w:r>
      <w:r w:rsidRPr="00217BD3">
        <w:rPr>
          <w:rFonts w:ascii="Arial" w:hAnsi="Arial" w:cs="Arial"/>
          <w:color w:val="000000"/>
          <w:shd w:val="clear" w:color="auto" w:fill="FFFFFF"/>
        </w:rPr>
        <w:t>za vzpostavitev ustrezne polnilne in oskrbovalne infrastrukture, za spremembo strukture voznega parka ter drugih podpornih ukrepov določenih s tem zakonom</w:t>
      </w:r>
      <w:r w:rsidR="002E662A" w:rsidRPr="00217BD3">
        <w:rPr>
          <w:rFonts w:ascii="Arial" w:hAnsi="Arial" w:cs="Arial"/>
          <w:color w:val="000000"/>
          <w:shd w:val="clear" w:color="auto" w:fill="FFFFFF"/>
        </w:rPr>
        <w:t>.</w:t>
      </w:r>
    </w:p>
    <w:p w14:paraId="73EBE1BA" w14:textId="517080C6" w:rsidR="00866A19" w:rsidRPr="00217BD3" w:rsidRDefault="00C20E22" w:rsidP="00EB3D86">
      <w:pPr>
        <w:pStyle w:val="Odstavekseznama"/>
        <w:numPr>
          <w:ilvl w:val="0"/>
          <w:numId w:val="38"/>
        </w:numPr>
        <w:spacing w:after="120" w:line="240" w:lineRule="auto"/>
        <w:contextualSpacing w:val="0"/>
        <w:jc w:val="both"/>
        <w:rPr>
          <w:rFonts w:ascii="Arial" w:hAnsi="Arial" w:cs="Arial"/>
          <w:color w:val="000000"/>
          <w:shd w:val="clear" w:color="auto" w:fill="FFFFFF"/>
        </w:rPr>
      </w:pPr>
      <w:r w:rsidRPr="00217BD3">
        <w:rPr>
          <w:rFonts w:ascii="Arial" w:hAnsi="Arial" w:cs="Arial"/>
          <w:color w:val="000000"/>
          <w:shd w:val="clear" w:color="auto" w:fill="FFFFFF"/>
        </w:rPr>
        <w:t xml:space="preserve">Dejavnost centra je del dejavnosti centra za podpore. </w:t>
      </w:r>
    </w:p>
    <w:p w14:paraId="1137937D" w14:textId="73E97CCF" w:rsidR="003B3C8D" w:rsidRPr="00217BD3" w:rsidRDefault="00B20F09" w:rsidP="00EB3D86">
      <w:pPr>
        <w:pStyle w:val="Odstavekseznama"/>
        <w:numPr>
          <w:ilvl w:val="0"/>
          <w:numId w:val="38"/>
        </w:numPr>
        <w:spacing w:after="120" w:line="240" w:lineRule="auto"/>
        <w:contextualSpacing w:val="0"/>
        <w:jc w:val="both"/>
        <w:rPr>
          <w:rFonts w:ascii="Arial" w:hAnsi="Arial" w:cs="Arial"/>
          <w:color w:val="000000"/>
          <w:shd w:val="clear" w:color="auto" w:fill="FFFFFF"/>
        </w:rPr>
      </w:pPr>
      <w:r w:rsidRPr="00217BD3">
        <w:rPr>
          <w:rFonts w:ascii="Arial" w:hAnsi="Arial" w:cs="Arial"/>
          <w:color w:val="000000"/>
          <w:shd w:val="clear" w:color="auto" w:fill="FFFFFF"/>
        </w:rPr>
        <w:t>Naloge, ki jih center opravlja v javnem interesu, so</w:t>
      </w:r>
      <w:r w:rsidR="002E662A" w:rsidRPr="00217BD3">
        <w:rPr>
          <w:rFonts w:ascii="Arial" w:hAnsi="Arial" w:cs="Arial"/>
          <w:color w:val="000000"/>
          <w:shd w:val="clear" w:color="auto" w:fill="FFFFFF"/>
        </w:rPr>
        <w:t>:</w:t>
      </w:r>
    </w:p>
    <w:p w14:paraId="10BCEFF2" w14:textId="51B44DC3" w:rsidR="00CF45D9" w:rsidRPr="00217BD3" w:rsidRDefault="00A06B46" w:rsidP="00EB3D86">
      <w:pPr>
        <w:pStyle w:val="Odstavekseznama"/>
        <w:numPr>
          <w:ilvl w:val="0"/>
          <w:numId w:val="10"/>
        </w:numPr>
        <w:spacing w:after="120" w:line="240" w:lineRule="auto"/>
        <w:contextualSpacing w:val="0"/>
        <w:jc w:val="both"/>
        <w:rPr>
          <w:rFonts w:ascii="Arial" w:hAnsi="Arial" w:cs="Arial"/>
          <w:color w:val="000000"/>
          <w:shd w:val="clear" w:color="auto" w:fill="FFFFFF"/>
        </w:rPr>
      </w:pPr>
      <w:r w:rsidRPr="00217BD3">
        <w:rPr>
          <w:rFonts w:ascii="Arial" w:hAnsi="Arial" w:cs="Arial"/>
          <w:color w:val="000000"/>
          <w:shd w:val="clear" w:color="auto" w:fill="FFFFFF"/>
        </w:rPr>
        <w:t>so</w:t>
      </w:r>
      <w:r w:rsidR="00B20F09" w:rsidRPr="00217BD3">
        <w:rPr>
          <w:rFonts w:ascii="Arial" w:hAnsi="Arial" w:cs="Arial"/>
          <w:color w:val="000000"/>
          <w:shd w:val="clear" w:color="auto" w:fill="FFFFFF"/>
        </w:rPr>
        <w:t>financira</w:t>
      </w:r>
      <w:r w:rsidR="00B062E0" w:rsidRPr="00217BD3">
        <w:rPr>
          <w:rFonts w:ascii="Arial" w:hAnsi="Arial" w:cs="Arial"/>
          <w:color w:val="000000"/>
          <w:shd w:val="clear" w:color="auto" w:fill="FFFFFF"/>
        </w:rPr>
        <w:t xml:space="preserve"> ukrepe</w:t>
      </w:r>
      <w:r w:rsidR="00B20F09" w:rsidRPr="00217BD3">
        <w:rPr>
          <w:rFonts w:ascii="Arial" w:hAnsi="Arial" w:cs="Arial"/>
          <w:color w:val="000000"/>
          <w:shd w:val="clear" w:color="auto" w:fill="FFFFFF"/>
        </w:rPr>
        <w:t xml:space="preserve"> za</w:t>
      </w:r>
      <w:r w:rsidR="00B062E0" w:rsidRPr="00217BD3">
        <w:rPr>
          <w:rFonts w:ascii="Arial" w:hAnsi="Arial" w:cs="Arial"/>
          <w:color w:val="000000"/>
          <w:shd w:val="clear" w:color="auto" w:fill="FFFFFF"/>
        </w:rPr>
        <w:t xml:space="preserve"> spodbujanj</w:t>
      </w:r>
      <w:r w:rsidR="00B20F09" w:rsidRPr="00217BD3">
        <w:rPr>
          <w:rFonts w:ascii="Arial" w:hAnsi="Arial" w:cs="Arial"/>
          <w:color w:val="000000"/>
          <w:shd w:val="clear" w:color="auto" w:fill="FFFFFF"/>
        </w:rPr>
        <w:t>e</w:t>
      </w:r>
      <w:r w:rsidR="00B062E0" w:rsidRPr="00217BD3">
        <w:rPr>
          <w:rFonts w:ascii="Arial" w:hAnsi="Arial" w:cs="Arial"/>
          <w:color w:val="000000"/>
          <w:shd w:val="clear" w:color="auto" w:fill="FFFFFF"/>
        </w:rPr>
        <w:t xml:space="preserve"> prehoda na alternativna goriva </w:t>
      </w:r>
      <w:r w:rsidR="0098792B" w:rsidRPr="00217BD3">
        <w:rPr>
          <w:rFonts w:ascii="Arial" w:hAnsi="Arial" w:cs="Arial"/>
          <w:color w:val="000000"/>
          <w:shd w:val="clear" w:color="auto" w:fill="FFFFFF"/>
        </w:rPr>
        <w:t xml:space="preserve">kot izhaja </w:t>
      </w:r>
      <w:r w:rsidR="00577AEA" w:rsidRPr="00217BD3">
        <w:rPr>
          <w:rFonts w:ascii="Arial" w:hAnsi="Arial" w:cs="Arial"/>
          <w:color w:val="000000"/>
          <w:shd w:val="clear" w:color="auto" w:fill="FFFFFF"/>
        </w:rPr>
        <w:t>4</w:t>
      </w:r>
      <w:r w:rsidR="00BF45FB" w:rsidRPr="00217BD3">
        <w:rPr>
          <w:rFonts w:ascii="Arial" w:hAnsi="Arial" w:cs="Arial"/>
          <w:color w:val="000000"/>
          <w:shd w:val="clear" w:color="auto" w:fill="FFFFFF"/>
        </w:rPr>
        <w:t>7</w:t>
      </w:r>
      <w:r w:rsidR="00272C52" w:rsidRPr="00217BD3">
        <w:rPr>
          <w:rFonts w:ascii="Arial" w:hAnsi="Arial" w:cs="Arial"/>
          <w:color w:val="000000"/>
          <w:shd w:val="clear" w:color="auto" w:fill="FFFFFF"/>
        </w:rPr>
        <w:t xml:space="preserve">. člena tega zakona </w:t>
      </w:r>
      <w:r w:rsidR="0098792B" w:rsidRPr="00217BD3">
        <w:rPr>
          <w:rFonts w:ascii="Arial" w:hAnsi="Arial" w:cs="Arial"/>
          <w:color w:val="000000"/>
          <w:shd w:val="clear" w:color="auto" w:fill="FFFFFF"/>
        </w:rPr>
        <w:t>in letnega načrta aktivnosti centra</w:t>
      </w:r>
      <w:r w:rsidR="00C64AB9" w:rsidRPr="00217BD3">
        <w:rPr>
          <w:rFonts w:ascii="Arial" w:hAnsi="Arial" w:cs="Arial"/>
          <w:color w:val="000000"/>
          <w:shd w:val="clear" w:color="auto" w:fill="FFFFFF"/>
        </w:rPr>
        <w:t>,</w:t>
      </w:r>
      <w:r w:rsidR="000E766E" w:rsidRPr="00217BD3">
        <w:rPr>
          <w:rFonts w:ascii="Arial" w:hAnsi="Arial" w:cs="Arial"/>
          <w:color w:val="000000"/>
          <w:shd w:val="clear" w:color="auto" w:fill="FFFFFF"/>
        </w:rPr>
        <w:t xml:space="preserve"> </w:t>
      </w:r>
    </w:p>
    <w:p w14:paraId="67B8FF00" w14:textId="6080DC8F" w:rsidR="00D009C1" w:rsidRPr="00217BD3" w:rsidRDefault="00A06B46" w:rsidP="00EB3D86">
      <w:pPr>
        <w:pStyle w:val="Odstavekseznama"/>
        <w:numPr>
          <w:ilvl w:val="0"/>
          <w:numId w:val="10"/>
        </w:numPr>
        <w:spacing w:after="120" w:line="240" w:lineRule="auto"/>
        <w:contextualSpacing w:val="0"/>
        <w:jc w:val="both"/>
        <w:rPr>
          <w:rFonts w:ascii="Arial" w:hAnsi="Arial" w:cs="Arial"/>
          <w:color w:val="000000"/>
          <w:shd w:val="clear" w:color="auto" w:fill="FFFFFF"/>
        </w:rPr>
      </w:pPr>
      <w:r w:rsidRPr="00217BD3">
        <w:rPr>
          <w:rFonts w:ascii="Arial" w:hAnsi="Arial" w:cs="Arial"/>
          <w:color w:val="000000"/>
          <w:shd w:val="clear" w:color="auto" w:fill="FFFFFF"/>
        </w:rPr>
        <w:t>pripravlja in izvaja promocijske in ozaveščevalne aktivnosti  za spodbujanje prehoda na alternativna goriva,</w:t>
      </w:r>
    </w:p>
    <w:p w14:paraId="11D15664" w14:textId="274DC63D" w:rsidR="00DE5A3F" w:rsidRPr="00217BD3" w:rsidRDefault="00DE5A3F" w:rsidP="00EB3D86">
      <w:pPr>
        <w:pStyle w:val="Odstavekseznama"/>
        <w:numPr>
          <w:ilvl w:val="0"/>
          <w:numId w:val="10"/>
        </w:numPr>
        <w:spacing w:after="120" w:line="240" w:lineRule="auto"/>
        <w:contextualSpacing w:val="0"/>
        <w:jc w:val="both"/>
        <w:rPr>
          <w:rFonts w:ascii="Arial" w:hAnsi="Arial" w:cs="Arial"/>
          <w:color w:val="000000"/>
          <w:shd w:val="clear" w:color="auto" w:fill="FFFFFF"/>
        </w:rPr>
      </w:pPr>
      <w:r w:rsidRPr="00217BD3">
        <w:rPr>
          <w:rFonts w:ascii="Arial" w:hAnsi="Arial" w:cs="Arial"/>
          <w:color w:val="000000"/>
          <w:shd w:val="clear" w:color="auto" w:fill="FFFFFF"/>
        </w:rPr>
        <w:t>izdaja pravila za dodeljevanje sredstev po javnem pooblastilu, za katera mora pred objavo v Uradnem listu Republike Slovenije pridobiti soglasje ministra, pristojnega za promet.</w:t>
      </w:r>
    </w:p>
    <w:p w14:paraId="6C47D0E5" w14:textId="3D20E9FB" w:rsidR="003D21AE" w:rsidRPr="00217BD3" w:rsidRDefault="003D21AE" w:rsidP="00EB3D86">
      <w:pPr>
        <w:pStyle w:val="Odstavekseznama"/>
        <w:numPr>
          <w:ilvl w:val="0"/>
          <w:numId w:val="38"/>
        </w:numPr>
        <w:shd w:val="clear" w:color="auto" w:fill="FFFFFF"/>
        <w:spacing w:after="120" w:line="240" w:lineRule="auto"/>
        <w:contextualSpacing w:val="0"/>
        <w:jc w:val="both"/>
        <w:rPr>
          <w:rFonts w:ascii="Arial" w:eastAsia="Times New Roman" w:hAnsi="Arial" w:cs="Arial"/>
          <w:lang w:eastAsia="sl-SI"/>
        </w:rPr>
      </w:pPr>
      <w:r w:rsidRPr="00217BD3">
        <w:rPr>
          <w:rFonts w:ascii="Arial" w:eastAsia="Times New Roman" w:hAnsi="Arial" w:cs="Arial"/>
          <w:lang w:eastAsia="sl-SI"/>
        </w:rPr>
        <w:t>Javne pozive in javne razpise za dodeljevanje sredstev</w:t>
      </w:r>
      <w:r w:rsidR="00A06B46" w:rsidRPr="00217BD3">
        <w:rPr>
          <w:rFonts w:ascii="Arial" w:eastAsia="Times New Roman" w:hAnsi="Arial" w:cs="Arial"/>
          <w:lang w:eastAsia="sl-SI"/>
        </w:rPr>
        <w:t xml:space="preserve"> izvaja</w:t>
      </w:r>
      <w:r w:rsidR="00DE5A3F" w:rsidRPr="00217BD3">
        <w:rPr>
          <w:rFonts w:ascii="Arial" w:eastAsia="Times New Roman" w:hAnsi="Arial" w:cs="Arial"/>
          <w:lang w:eastAsia="sl-SI"/>
        </w:rPr>
        <w:t xml:space="preserve"> </w:t>
      </w:r>
      <w:r w:rsidRPr="00217BD3">
        <w:rPr>
          <w:rFonts w:ascii="Arial" w:eastAsia="Times New Roman" w:hAnsi="Arial" w:cs="Arial"/>
          <w:lang w:eastAsia="sl-SI"/>
        </w:rPr>
        <w:t xml:space="preserve">center po predhodnem soglasju </w:t>
      </w:r>
      <w:r w:rsidR="00A71588" w:rsidRPr="00217BD3">
        <w:rPr>
          <w:rFonts w:ascii="Arial" w:eastAsia="Times New Roman" w:hAnsi="Arial" w:cs="Arial"/>
          <w:lang w:eastAsia="sl-SI"/>
        </w:rPr>
        <w:t>ministra, pristojnega za promet</w:t>
      </w:r>
      <w:r w:rsidRPr="00217BD3">
        <w:rPr>
          <w:rFonts w:ascii="Arial" w:eastAsia="Times New Roman" w:hAnsi="Arial" w:cs="Arial"/>
          <w:lang w:eastAsia="sl-SI"/>
        </w:rPr>
        <w:t>.</w:t>
      </w:r>
      <w:r w:rsidR="00A06B46" w:rsidRPr="00217BD3">
        <w:rPr>
          <w:rFonts w:ascii="Arial" w:eastAsia="Times New Roman" w:hAnsi="Arial" w:cs="Arial"/>
          <w:lang w:eastAsia="sl-SI"/>
        </w:rPr>
        <w:t xml:space="preserve"> Pri pripravi javnih razpisov upošteva usmeritve iz akcijskega načrta in </w:t>
      </w:r>
      <w:r w:rsidR="00291D21" w:rsidRPr="00217BD3">
        <w:rPr>
          <w:rFonts w:ascii="Arial" w:eastAsia="Times New Roman" w:hAnsi="Arial" w:cs="Arial"/>
          <w:lang w:eastAsia="sl-SI"/>
        </w:rPr>
        <w:t xml:space="preserve">navodila </w:t>
      </w:r>
      <w:r w:rsidR="00A06B46" w:rsidRPr="00217BD3">
        <w:rPr>
          <w:rFonts w:ascii="Arial" w:eastAsia="Times New Roman" w:hAnsi="Arial" w:cs="Arial"/>
          <w:lang w:eastAsia="sl-SI"/>
        </w:rPr>
        <w:t xml:space="preserve">ministrstva. </w:t>
      </w:r>
    </w:p>
    <w:p w14:paraId="6DED82CB" w14:textId="530BA214" w:rsidR="00C945FA" w:rsidRPr="00217BD3" w:rsidRDefault="00C945FA" w:rsidP="00EB3D86">
      <w:pPr>
        <w:pStyle w:val="Odstavekseznama"/>
        <w:numPr>
          <w:ilvl w:val="0"/>
          <w:numId w:val="38"/>
        </w:numPr>
        <w:shd w:val="clear" w:color="auto" w:fill="FFFFFF"/>
        <w:spacing w:after="120" w:line="240" w:lineRule="auto"/>
        <w:contextualSpacing w:val="0"/>
        <w:jc w:val="both"/>
        <w:rPr>
          <w:rFonts w:ascii="Arial" w:eastAsia="Times New Roman" w:hAnsi="Arial" w:cs="Arial"/>
          <w:lang w:eastAsia="sl-SI"/>
        </w:rPr>
      </w:pPr>
      <w:r w:rsidRPr="00217BD3">
        <w:rPr>
          <w:rFonts w:ascii="Arial" w:eastAsia="Times New Roman" w:hAnsi="Arial" w:cs="Arial"/>
          <w:lang w:eastAsia="sl-SI"/>
        </w:rPr>
        <w:t xml:space="preserve">Center pridobiva sredstva za svoje delovanje iz prispevkov za spodbujanje prehoda na alternativna. Višino sredstev iz prispevka za delovanje centra za podporo določi vlada na podlagi sprejetega letnega programa dela in finančnega načrta </w:t>
      </w:r>
      <w:r w:rsidR="00C20E22" w:rsidRPr="00217BD3">
        <w:rPr>
          <w:rFonts w:ascii="Arial" w:eastAsia="Times New Roman" w:hAnsi="Arial" w:cs="Arial"/>
          <w:lang w:eastAsia="sl-SI"/>
        </w:rPr>
        <w:t>centra za podpore</w:t>
      </w:r>
      <w:r w:rsidRPr="00217BD3">
        <w:rPr>
          <w:rFonts w:ascii="Arial" w:eastAsia="Times New Roman" w:hAnsi="Arial" w:cs="Arial"/>
          <w:lang w:eastAsia="sl-SI"/>
        </w:rPr>
        <w:t>.</w:t>
      </w:r>
    </w:p>
    <w:p w14:paraId="0055B355" w14:textId="6C835C00" w:rsidR="00DE5A3F" w:rsidRPr="00217BD3" w:rsidRDefault="00DE5A3F" w:rsidP="00EB3D86">
      <w:pPr>
        <w:pStyle w:val="Odstavekseznama"/>
        <w:numPr>
          <w:ilvl w:val="0"/>
          <w:numId w:val="38"/>
        </w:numPr>
        <w:shd w:val="clear" w:color="auto" w:fill="FFFFFF"/>
        <w:spacing w:after="120" w:line="240" w:lineRule="auto"/>
        <w:contextualSpacing w:val="0"/>
        <w:jc w:val="both"/>
        <w:rPr>
          <w:rFonts w:ascii="Arial" w:eastAsia="Times New Roman" w:hAnsi="Arial" w:cs="Arial"/>
          <w:lang w:eastAsia="sl-SI"/>
        </w:rPr>
      </w:pPr>
      <w:r w:rsidRPr="00217BD3">
        <w:rPr>
          <w:rFonts w:ascii="Arial" w:eastAsia="Times New Roman" w:hAnsi="Arial" w:cs="Arial"/>
          <w:lang w:eastAsia="sl-SI"/>
        </w:rPr>
        <w:t xml:space="preserve">Podrobno ureditev dodeljevanja sredstev določi center v pravilih iz točke </w:t>
      </w:r>
      <w:r w:rsidR="002021A7" w:rsidRPr="00217BD3">
        <w:rPr>
          <w:rFonts w:ascii="Arial" w:eastAsia="Times New Roman" w:hAnsi="Arial" w:cs="Arial"/>
          <w:lang w:eastAsia="sl-SI"/>
        </w:rPr>
        <w:t>c</w:t>
      </w:r>
      <w:r w:rsidRPr="00217BD3">
        <w:rPr>
          <w:rFonts w:ascii="Arial" w:eastAsia="Times New Roman" w:hAnsi="Arial" w:cs="Arial"/>
          <w:lang w:eastAsia="sl-SI"/>
        </w:rPr>
        <w:t>) tretjega odstavka tega člena. Center lahko določi obvezno uporabo digitalnih storitev v postopkih dodeljevanja sredstev.</w:t>
      </w:r>
    </w:p>
    <w:p w14:paraId="22878D18" w14:textId="32BD0729" w:rsidR="00B741A1" w:rsidRPr="00217BD3" w:rsidRDefault="00C945FA" w:rsidP="00EB3D86">
      <w:pPr>
        <w:pStyle w:val="Odstavekseznama"/>
        <w:numPr>
          <w:ilvl w:val="0"/>
          <w:numId w:val="38"/>
        </w:numPr>
        <w:shd w:val="clear" w:color="auto" w:fill="FFFFFF"/>
        <w:spacing w:after="120" w:line="240" w:lineRule="auto"/>
        <w:contextualSpacing w:val="0"/>
        <w:jc w:val="both"/>
        <w:rPr>
          <w:rFonts w:ascii="Arial" w:eastAsia="Times New Roman" w:hAnsi="Arial" w:cs="Arial"/>
          <w:lang w:eastAsia="sl-SI"/>
        </w:rPr>
      </w:pPr>
      <w:r w:rsidRPr="00217BD3">
        <w:rPr>
          <w:rFonts w:ascii="Arial" w:eastAsia="Times New Roman" w:hAnsi="Arial" w:cs="Arial"/>
          <w:lang w:eastAsia="sl-SI"/>
        </w:rPr>
        <w:t xml:space="preserve">Center mora voditi ločene računovodske obračune </w:t>
      </w:r>
      <w:r w:rsidR="005D01CE" w:rsidRPr="00217BD3">
        <w:rPr>
          <w:rFonts w:ascii="Arial" w:eastAsia="Times New Roman" w:hAnsi="Arial" w:cs="Arial"/>
          <w:lang w:eastAsia="sl-SI"/>
        </w:rPr>
        <w:t>in evidence o sredstvih, prejetih od ministrstva iz prispevkov</w:t>
      </w:r>
      <w:r w:rsidRPr="00217BD3">
        <w:rPr>
          <w:rFonts w:ascii="Arial" w:eastAsia="Times New Roman" w:hAnsi="Arial" w:cs="Arial"/>
          <w:lang w:eastAsia="sl-SI"/>
        </w:rPr>
        <w:t xml:space="preserve"> </w:t>
      </w:r>
      <w:r w:rsidR="00CA0EA1" w:rsidRPr="00217BD3">
        <w:rPr>
          <w:rFonts w:ascii="Arial" w:eastAsia="Times New Roman" w:hAnsi="Arial" w:cs="Arial"/>
          <w:lang w:eastAsia="sl-SI"/>
        </w:rPr>
        <w:t xml:space="preserve">za spodbujanje prehoda na alternativna goriva v prometu </w:t>
      </w:r>
      <w:r w:rsidR="00E57042" w:rsidRPr="00217BD3">
        <w:rPr>
          <w:rFonts w:ascii="Arial" w:eastAsia="Times New Roman" w:hAnsi="Arial" w:cs="Arial"/>
          <w:lang w:eastAsia="sl-SI"/>
        </w:rPr>
        <w:t xml:space="preserve">ter </w:t>
      </w:r>
      <w:r w:rsidRPr="00217BD3">
        <w:rPr>
          <w:rFonts w:ascii="Arial" w:eastAsia="Times New Roman" w:hAnsi="Arial" w:cs="Arial"/>
          <w:lang w:eastAsia="sl-SI"/>
        </w:rPr>
        <w:t xml:space="preserve"> uporabi teh s</w:t>
      </w:r>
      <w:r w:rsidR="006F701E" w:rsidRPr="00217BD3">
        <w:rPr>
          <w:rFonts w:ascii="Arial" w:eastAsia="Times New Roman" w:hAnsi="Arial" w:cs="Arial"/>
          <w:lang w:eastAsia="sl-SI"/>
        </w:rPr>
        <w:t>redstev za različne vrste spodbud</w:t>
      </w:r>
      <w:r w:rsidRPr="00217BD3">
        <w:rPr>
          <w:rFonts w:ascii="Arial" w:eastAsia="Times New Roman" w:hAnsi="Arial" w:cs="Arial"/>
          <w:lang w:eastAsia="sl-SI"/>
        </w:rPr>
        <w:t xml:space="preserve">, delovanje centra in druge predpisane namene. </w:t>
      </w:r>
    </w:p>
    <w:p w14:paraId="63BD3668" w14:textId="6D4A0B6C" w:rsidR="00B741A1" w:rsidRPr="00217BD3" w:rsidRDefault="00C945FA" w:rsidP="00EB3D86">
      <w:pPr>
        <w:pStyle w:val="Odstavekseznama"/>
        <w:numPr>
          <w:ilvl w:val="0"/>
          <w:numId w:val="38"/>
        </w:numPr>
        <w:shd w:val="clear" w:color="auto" w:fill="FFFFFF"/>
        <w:spacing w:after="120" w:line="240" w:lineRule="auto"/>
        <w:contextualSpacing w:val="0"/>
        <w:jc w:val="both"/>
        <w:rPr>
          <w:rFonts w:ascii="Arial" w:eastAsia="Times New Roman" w:hAnsi="Arial" w:cs="Arial"/>
          <w:lang w:eastAsia="sl-SI"/>
        </w:rPr>
      </w:pPr>
      <w:r w:rsidRPr="00217BD3">
        <w:rPr>
          <w:rFonts w:ascii="Arial" w:eastAsia="Times New Roman" w:hAnsi="Arial" w:cs="Arial"/>
          <w:lang w:eastAsia="sl-SI"/>
        </w:rPr>
        <w:t xml:space="preserve">Center </w:t>
      </w:r>
      <w:r w:rsidR="006F701E" w:rsidRPr="00217BD3">
        <w:rPr>
          <w:rFonts w:ascii="Arial" w:eastAsia="Times New Roman" w:hAnsi="Arial" w:cs="Arial"/>
          <w:lang w:eastAsia="sl-SI"/>
        </w:rPr>
        <w:t>vodi register prejemnikov spodbud</w:t>
      </w:r>
      <w:r w:rsidR="00C85D9C" w:rsidRPr="00217BD3">
        <w:rPr>
          <w:rFonts w:ascii="Arial" w:eastAsia="Times New Roman" w:hAnsi="Arial" w:cs="Arial"/>
          <w:lang w:eastAsia="sl-SI"/>
        </w:rPr>
        <w:t xml:space="preserve">. </w:t>
      </w:r>
      <w:r w:rsidRPr="00217BD3">
        <w:rPr>
          <w:rFonts w:ascii="Arial" w:eastAsia="Times New Roman" w:hAnsi="Arial" w:cs="Arial"/>
          <w:lang w:eastAsia="sl-SI"/>
        </w:rPr>
        <w:t>Center podatk</w:t>
      </w:r>
      <w:r w:rsidR="006F701E" w:rsidRPr="00217BD3">
        <w:rPr>
          <w:rFonts w:ascii="Arial" w:eastAsia="Times New Roman" w:hAnsi="Arial" w:cs="Arial"/>
          <w:lang w:eastAsia="sl-SI"/>
        </w:rPr>
        <w:t>e o višini in prejemnikih spodbud</w:t>
      </w:r>
      <w:r w:rsidRPr="00217BD3">
        <w:rPr>
          <w:rFonts w:ascii="Arial" w:eastAsia="Times New Roman" w:hAnsi="Arial" w:cs="Arial"/>
          <w:lang w:eastAsia="sl-SI"/>
        </w:rPr>
        <w:t xml:space="preserve"> objavi na svoji spletni strani.</w:t>
      </w:r>
    </w:p>
    <w:p w14:paraId="00791004" w14:textId="4CA51303" w:rsidR="00B741A1" w:rsidRPr="00217BD3" w:rsidRDefault="00C945FA" w:rsidP="00EB3D86">
      <w:pPr>
        <w:pStyle w:val="Odstavekseznama"/>
        <w:numPr>
          <w:ilvl w:val="0"/>
          <w:numId w:val="38"/>
        </w:numPr>
        <w:shd w:val="clear" w:color="auto" w:fill="FFFFFF"/>
        <w:spacing w:after="120" w:line="240" w:lineRule="auto"/>
        <w:contextualSpacing w:val="0"/>
        <w:jc w:val="both"/>
        <w:rPr>
          <w:rFonts w:ascii="Arial" w:eastAsia="Times New Roman" w:hAnsi="Arial" w:cs="Arial"/>
          <w:lang w:eastAsia="sl-SI"/>
        </w:rPr>
      </w:pPr>
      <w:r w:rsidRPr="00217BD3">
        <w:rPr>
          <w:rFonts w:ascii="Arial" w:eastAsia="Times New Roman" w:hAnsi="Arial" w:cs="Arial"/>
          <w:lang w:eastAsia="sl-SI"/>
        </w:rPr>
        <w:t xml:space="preserve">Osebe, ki od centra prejemajo </w:t>
      </w:r>
      <w:r w:rsidR="006F701E" w:rsidRPr="00217BD3">
        <w:rPr>
          <w:rFonts w:ascii="Arial" w:eastAsia="Times New Roman" w:hAnsi="Arial" w:cs="Arial"/>
          <w:lang w:eastAsia="sl-SI"/>
        </w:rPr>
        <w:t>spodbude</w:t>
      </w:r>
      <w:r w:rsidR="003D21AE" w:rsidRPr="00217BD3">
        <w:rPr>
          <w:rFonts w:ascii="Arial" w:eastAsia="Times New Roman" w:hAnsi="Arial" w:cs="Arial"/>
          <w:lang w:eastAsia="sl-SI"/>
        </w:rPr>
        <w:t>,</w:t>
      </w:r>
      <w:r w:rsidR="006F701E" w:rsidRPr="00217BD3">
        <w:rPr>
          <w:rFonts w:ascii="Arial" w:eastAsia="Times New Roman" w:hAnsi="Arial" w:cs="Arial"/>
          <w:lang w:eastAsia="sl-SI"/>
        </w:rPr>
        <w:t xml:space="preserve"> </w:t>
      </w:r>
      <w:r w:rsidRPr="00217BD3">
        <w:rPr>
          <w:rFonts w:ascii="Arial" w:eastAsia="Times New Roman" w:hAnsi="Arial" w:cs="Arial"/>
          <w:lang w:eastAsia="sl-SI"/>
        </w:rPr>
        <w:t>so centru na njegovo zahtevo dolžni predati podatke, ki jih center potrebuje za izvajanje svojih nalog po tem zakonu.</w:t>
      </w:r>
    </w:p>
    <w:p w14:paraId="58C24E93" w14:textId="5E421265" w:rsidR="00C945FA" w:rsidRPr="00217BD3" w:rsidRDefault="00B741A1" w:rsidP="00EB3D86">
      <w:pPr>
        <w:pStyle w:val="Odstavekseznama"/>
        <w:numPr>
          <w:ilvl w:val="0"/>
          <w:numId w:val="38"/>
        </w:numPr>
        <w:shd w:val="clear" w:color="auto" w:fill="FFFFFF"/>
        <w:spacing w:after="120" w:line="240" w:lineRule="auto"/>
        <w:contextualSpacing w:val="0"/>
        <w:jc w:val="both"/>
        <w:rPr>
          <w:rFonts w:ascii="Arial" w:eastAsia="Times New Roman" w:hAnsi="Arial" w:cs="Arial"/>
          <w:lang w:eastAsia="sl-SI"/>
        </w:rPr>
      </w:pPr>
      <w:r w:rsidRPr="00217BD3">
        <w:rPr>
          <w:rFonts w:ascii="Arial" w:hAnsi="Arial" w:cs="Arial"/>
          <w:lang w:eastAsia="sl-SI"/>
        </w:rPr>
        <w:t xml:space="preserve"> </w:t>
      </w:r>
      <w:r w:rsidR="00C945FA" w:rsidRPr="00217BD3">
        <w:rPr>
          <w:rFonts w:ascii="Arial" w:hAnsi="Arial" w:cs="Arial"/>
          <w:lang w:eastAsia="sl-SI"/>
        </w:rPr>
        <w:t>V register prej</w:t>
      </w:r>
      <w:r w:rsidR="006F701E" w:rsidRPr="00217BD3">
        <w:rPr>
          <w:rFonts w:ascii="Arial" w:hAnsi="Arial" w:cs="Arial"/>
          <w:lang w:eastAsia="sl-SI"/>
        </w:rPr>
        <w:t>emnikov spodbud</w:t>
      </w:r>
      <w:r w:rsidR="00C945FA" w:rsidRPr="00217BD3">
        <w:rPr>
          <w:rFonts w:ascii="Arial" w:hAnsi="Arial" w:cs="Arial"/>
          <w:lang w:eastAsia="sl-SI"/>
        </w:rPr>
        <w:t xml:space="preserve"> se vpišejo tudi naslednji osebni podatki prejemnikov podpor:</w:t>
      </w:r>
    </w:p>
    <w:p w14:paraId="293526B4" w14:textId="4612B445" w:rsidR="00B741A1" w:rsidRPr="00217BD3" w:rsidRDefault="00B741A1" w:rsidP="00CC1CBE">
      <w:pPr>
        <w:pStyle w:val="Odstavekseznama"/>
        <w:numPr>
          <w:ilvl w:val="0"/>
          <w:numId w:val="39"/>
        </w:numPr>
        <w:spacing w:after="120" w:line="240" w:lineRule="auto"/>
        <w:contextualSpacing w:val="0"/>
        <w:rPr>
          <w:rFonts w:ascii="Arial" w:hAnsi="Arial" w:cs="Arial"/>
          <w:lang w:eastAsia="sl-SI"/>
        </w:rPr>
      </w:pPr>
      <w:r w:rsidRPr="00217BD3">
        <w:rPr>
          <w:rFonts w:ascii="Arial" w:hAnsi="Arial" w:cs="Arial"/>
          <w:lang w:eastAsia="sl-SI"/>
        </w:rPr>
        <w:t>ime in priimek,</w:t>
      </w:r>
    </w:p>
    <w:p w14:paraId="7C44208F" w14:textId="4FC73B27" w:rsidR="00C945FA" w:rsidRPr="00217BD3" w:rsidRDefault="00C945FA" w:rsidP="00CC1CBE">
      <w:pPr>
        <w:pStyle w:val="Odstavekseznama"/>
        <w:numPr>
          <w:ilvl w:val="0"/>
          <w:numId w:val="39"/>
        </w:numPr>
        <w:spacing w:after="120" w:line="240" w:lineRule="auto"/>
        <w:contextualSpacing w:val="0"/>
        <w:rPr>
          <w:rFonts w:ascii="Arial" w:hAnsi="Arial" w:cs="Arial"/>
          <w:lang w:eastAsia="sl-SI"/>
        </w:rPr>
      </w:pPr>
      <w:r w:rsidRPr="00217BD3">
        <w:rPr>
          <w:rFonts w:ascii="Arial" w:hAnsi="Arial" w:cs="Arial"/>
          <w:lang w:eastAsia="sl-SI"/>
        </w:rPr>
        <w:t>davčna številka in</w:t>
      </w:r>
    </w:p>
    <w:p w14:paraId="5CA2156B" w14:textId="49E6AFF6" w:rsidR="00C945FA" w:rsidRPr="00217BD3" w:rsidRDefault="00C945FA" w:rsidP="00CC1CBE">
      <w:pPr>
        <w:pStyle w:val="Odstavekseznama"/>
        <w:numPr>
          <w:ilvl w:val="0"/>
          <w:numId w:val="39"/>
        </w:numPr>
        <w:spacing w:after="120" w:line="240" w:lineRule="auto"/>
        <w:contextualSpacing w:val="0"/>
        <w:rPr>
          <w:rFonts w:ascii="Arial" w:hAnsi="Arial" w:cs="Arial"/>
          <w:lang w:eastAsia="sl-SI"/>
        </w:rPr>
      </w:pPr>
      <w:r w:rsidRPr="00217BD3">
        <w:rPr>
          <w:rFonts w:ascii="Arial" w:hAnsi="Arial" w:cs="Arial"/>
          <w:lang w:eastAsia="sl-SI"/>
        </w:rPr>
        <w:t>stalno prebivališče.</w:t>
      </w:r>
    </w:p>
    <w:p w14:paraId="5C2D6ED7" w14:textId="77777777" w:rsidR="00B741A1" w:rsidRPr="00217BD3" w:rsidRDefault="00B741A1" w:rsidP="00EB3D86">
      <w:pPr>
        <w:pStyle w:val="Odstavekseznama"/>
        <w:numPr>
          <w:ilvl w:val="0"/>
          <w:numId w:val="38"/>
        </w:numPr>
        <w:shd w:val="clear" w:color="auto" w:fill="FFFFFF"/>
        <w:spacing w:after="120" w:line="240" w:lineRule="auto"/>
        <w:contextualSpacing w:val="0"/>
        <w:jc w:val="both"/>
        <w:rPr>
          <w:rFonts w:ascii="Arial" w:eastAsia="Times New Roman" w:hAnsi="Arial" w:cs="Arial"/>
          <w:lang w:eastAsia="sl-SI"/>
        </w:rPr>
      </w:pPr>
      <w:r w:rsidRPr="00217BD3">
        <w:rPr>
          <w:rFonts w:ascii="Arial" w:eastAsia="Times New Roman" w:hAnsi="Arial" w:cs="Arial"/>
          <w:lang w:eastAsia="sl-SI"/>
        </w:rPr>
        <w:t xml:space="preserve"> </w:t>
      </w:r>
      <w:r w:rsidR="00C945FA" w:rsidRPr="00217BD3">
        <w:rPr>
          <w:rFonts w:ascii="Arial" w:eastAsia="Times New Roman" w:hAnsi="Arial" w:cs="Arial"/>
          <w:lang w:eastAsia="sl-SI"/>
        </w:rPr>
        <w:t>Podatki iz registra, razen osebnih podatkov iz prejšnjega odstavka, so javni.</w:t>
      </w:r>
    </w:p>
    <w:p w14:paraId="504B93E3" w14:textId="04533F9D" w:rsidR="00C945FA" w:rsidRPr="00217BD3" w:rsidRDefault="00B741A1" w:rsidP="00EB3D86">
      <w:pPr>
        <w:pStyle w:val="Odstavekseznama"/>
        <w:numPr>
          <w:ilvl w:val="0"/>
          <w:numId w:val="38"/>
        </w:numPr>
        <w:shd w:val="clear" w:color="auto" w:fill="FFFFFF"/>
        <w:spacing w:after="120" w:line="240" w:lineRule="auto"/>
        <w:contextualSpacing w:val="0"/>
        <w:jc w:val="both"/>
        <w:rPr>
          <w:rFonts w:ascii="Arial" w:eastAsia="Times New Roman" w:hAnsi="Arial" w:cs="Arial"/>
          <w:lang w:eastAsia="sl-SI"/>
        </w:rPr>
      </w:pPr>
      <w:r w:rsidRPr="00217BD3">
        <w:rPr>
          <w:rFonts w:ascii="Arial" w:eastAsia="Times New Roman" w:hAnsi="Arial" w:cs="Arial"/>
          <w:lang w:eastAsia="sl-SI"/>
        </w:rPr>
        <w:t xml:space="preserve"> </w:t>
      </w:r>
      <w:r w:rsidR="00C945FA" w:rsidRPr="00217BD3">
        <w:rPr>
          <w:rFonts w:ascii="Arial" w:eastAsia="Times New Roman" w:hAnsi="Arial" w:cs="Arial"/>
          <w:lang w:eastAsia="sl-SI"/>
        </w:rPr>
        <w:t>Osebni podatki se lahko uporabljajo samo za vod</w:t>
      </w:r>
      <w:r w:rsidR="002E6E8B" w:rsidRPr="00217BD3">
        <w:rPr>
          <w:rFonts w:ascii="Arial" w:eastAsia="Times New Roman" w:hAnsi="Arial" w:cs="Arial"/>
          <w:lang w:eastAsia="sl-SI"/>
        </w:rPr>
        <w:t>enje registra prejemnikov spodbud</w:t>
      </w:r>
      <w:r w:rsidR="00C945FA" w:rsidRPr="00217BD3">
        <w:rPr>
          <w:rFonts w:ascii="Arial" w:eastAsia="Times New Roman" w:hAnsi="Arial" w:cs="Arial"/>
          <w:lang w:eastAsia="sl-SI"/>
        </w:rPr>
        <w:t>.</w:t>
      </w:r>
    </w:p>
    <w:p w14:paraId="084B8559" w14:textId="5B4B0EF0" w:rsidR="0073388C" w:rsidRPr="00217BD3" w:rsidRDefault="0073388C" w:rsidP="00A01989">
      <w:pPr>
        <w:spacing w:after="0" w:line="240" w:lineRule="auto"/>
        <w:rPr>
          <w:rFonts w:ascii="Arial" w:eastAsia="Times New Roman" w:hAnsi="Arial" w:cs="Arial"/>
          <w:b/>
          <w:color w:val="000000"/>
          <w:lang w:eastAsia="sl-SI"/>
        </w:rPr>
      </w:pPr>
    </w:p>
    <w:p w14:paraId="69890046" w14:textId="77777777" w:rsidR="00A71588" w:rsidRPr="00217BD3" w:rsidRDefault="00A71588" w:rsidP="00A01989">
      <w:pPr>
        <w:spacing w:after="0" w:line="240" w:lineRule="auto"/>
        <w:rPr>
          <w:rFonts w:ascii="Arial" w:eastAsia="Times New Roman" w:hAnsi="Arial" w:cs="Arial"/>
          <w:b/>
          <w:color w:val="000000"/>
          <w:lang w:eastAsia="sl-SI"/>
        </w:rPr>
      </w:pPr>
    </w:p>
    <w:p w14:paraId="1D846DE4" w14:textId="71362A99" w:rsidR="00A71588" w:rsidRPr="00217BD3" w:rsidRDefault="00A71588" w:rsidP="00EC63B1">
      <w:pPr>
        <w:pStyle w:val="Odstavekseznama"/>
        <w:numPr>
          <w:ilvl w:val="0"/>
          <w:numId w:val="1"/>
        </w:numPr>
        <w:spacing w:after="0" w:line="240" w:lineRule="auto"/>
        <w:jc w:val="center"/>
        <w:rPr>
          <w:rFonts w:ascii="Arial" w:eastAsia="Times New Roman" w:hAnsi="Arial" w:cs="Arial"/>
          <w:b/>
          <w:color w:val="000000"/>
          <w:lang w:eastAsia="sl-SI"/>
        </w:rPr>
      </w:pPr>
      <w:r w:rsidRPr="00217BD3">
        <w:rPr>
          <w:rFonts w:ascii="Arial" w:eastAsia="Times New Roman" w:hAnsi="Arial" w:cs="Arial"/>
          <w:b/>
          <w:color w:val="000000"/>
          <w:lang w:eastAsia="sl-SI"/>
        </w:rPr>
        <w:lastRenderedPageBreak/>
        <w:t>člen</w:t>
      </w:r>
    </w:p>
    <w:p w14:paraId="460D297E" w14:textId="3555C0EC" w:rsidR="00A71588" w:rsidRPr="00217BD3" w:rsidRDefault="00A71588" w:rsidP="00A71588">
      <w:pPr>
        <w:pStyle w:val="Odstavekseznama"/>
        <w:spacing w:after="0" w:line="240" w:lineRule="auto"/>
        <w:ind w:left="0"/>
        <w:jc w:val="center"/>
        <w:rPr>
          <w:rFonts w:ascii="Arial" w:eastAsia="Times New Roman" w:hAnsi="Arial" w:cs="Arial"/>
          <w:b/>
          <w:color w:val="000000"/>
          <w:lang w:eastAsia="sl-SI"/>
        </w:rPr>
      </w:pPr>
      <w:r w:rsidRPr="00217BD3">
        <w:rPr>
          <w:rFonts w:ascii="Arial" w:eastAsia="Times New Roman" w:hAnsi="Arial" w:cs="Arial"/>
          <w:b/>
          <w:color w:val="000000"/>
          <w:lang w:eastAsia="sl-SI"/>
        </w:rPr>
        <w:t>(odločanje</w:t>
      </w:r>
      <w:r w:rsidR="000403CD" w:rsidRPr="00217BD3">
        <w:rPr>
          <w:rFonts w:ascii="Arial" w:eastAsia="Times New Roman" w:hAnsi="Arial" w:cs="Arial"/>
          <w:b/>
          <w:color w:val="000000"/>
          <w:lang w:eastAsia="sl-SI"/>
        </w:rPr>
        <w:t xml:space="preserve"> centra</w:t>
      </w:r>
      <w:r w:rsidRPr="00217BD3">
        <w:rPr>
          <w:rFonts w:ascii="Arial" w:eastAsia="Times New Roman" w:hAnsi="Arial" w:cs="Arial"/>
          <w:b/>
          <w:color w:val="000000"/>
          <w:lang w:eastAsia="sl-SI"/>
        </w:rPr>
        <w:t xml:space="preserve"> o dodelitvi sredstev upravičencem)</w:t>
      </w:r>
    </w:p>
    <w:p w14:paraId="0746EBF2" w14:textId="618BC665" w:rsidR="00A71588" w:rsidRPr="00217BD3" w:rsidRDefault="00A71588" w:rsidP="00A71588">
      <w:pPr>
        <w:pStyle w:val="Odstavekseznama"/>
        <w:spacing w:after="0" w:line="240" w:lineRule="auto"/>
        <w:ind w:left="0"/>
        <w:jc w:val="center"/>
        <w:rPr>
          <w:rFonts w:ascii="Arial" w:eastAsia="Times New Roman" w:hAnsi="Arial" w:cs="Arial"/>
          <w:b/>
          <w:color w:val="000000"/>
          <w:lang w:eastAsia="sl-SI"/>
        </w:rPr>
      </w:pPr>
    </w:p>
    <w:p w14:paraId="4E7B6DEC" w14:textId="47DC89B0" w:rsidR="00A71588" w:rsidRPr="00217BD3" w:rsidRDefault="00A71588" w:rsidP="00CC1CBE">
      <w:pPr>
        <w:pStyle w:val="odstavek"/>
        <w:numPr>
          <w:ilvl w:val="0"/>
          <w:numId w:val="81"/>
        </w:numPr>
        <w:shd w:val="clear" w:color="auto" w:fill="FFFFFF"/>
        <w:spacing w:before="120" w:beforeAutospacing="0" w:after="0" w:afterAutospacing="0"/>
        <w:ind w:left="714" w:hanging="357"/>
        <w:jc w:val="both"/>
        <w:rPr>
          <w:rFonts w:ascii="Arial" w:hAnsi="Arial" w:cs="Arial"/>
          <w:color w:val="000000"/>
          <w:sz w:val="22"/>
          <w:szCs w:val="22"/>
        </w:rPr>
      </w:pPr>
      <w:r w:rsidRPr="00217BD3">
        <w:rPr>
          <w:rFonts w:ascii="Arial" w:hAnsi="Arial" w:cs="Arial"/>
          <w:color w:val="000000"/>
          <w:sz w:val="22"/>
          <w:szCs w:val="22"/>
        </w:rPr>
        <w:t>Center odloči o pravici vlagatelja do pridobitve sredstev z odločbo.</w:t>
      </w:r>
    </w:p>
    <w:p w14:paraId="7034E061" w14:textId="098BA6BE" w:rsidR="00A71588" w:rsidRPr="00217BD3" w:rsidRDefault="00A71588" w:rsidP="00500905">
      <w:pPr>
        <w:pStyle w:val="odstavek"/>
        <w:numPr>
          <w:ilvl w:val="0"/>
          <w:numId w:val="81"/>
        </w:numPr>
        <w:shd w:val="clear" w:color="auto" w:fill="FFFFFF"/>
        <w:spacing w:before="120" w:beforeAutospacing="0" w:after="0" w:afterAutospacing="0"/>
        <w:ind w:left="714" w:hanging="357"/>
        <w:jc w:val="both"/>
        <w:rPr>
          <w:rFonts w:ascii="Arial" w:hAnsi="Arial" w:cs="Arial"/>
          <w:color w:val="000000"/>
          <w:sz w:val="22"/>
          <w:szCs w:val="22"/>
        </w:rPr>
      </w:pPr>
      <w:r w:rsidRPr="00217BD3">
        <w:rPr>
          <w:rFonts w:ascii="Arial" w:hAnsi="Arial" w:cs="Arial"/>
          <w:color w:val="000000"/>
          <w:sz w:val="22"/>
          <w:szCs w:val="22"/>
        </w:rPr>
        <w:t>Z odločbo iz prejšnjega odstavka se določi:</w:t>
      </w:r>
    </w:p>
    <w:p w14:paraId="3790EDCA" w14:textId="548805FF" w:rsidR="00A71588" w:rsidRPr="00217BD3" w:rsidRDefault="00A71588" w:rsidP="00500905">
      <w:pPr>
        <w:pStyle w:val="tevilnatoka"/>
        <w:numPr>
          <w:ilvl w:val="0"/>
          <w:numId w:val="82"/>
        </w:numPr>
        <w:shd w:val="clear" w:color="auto" w:fill="FFFFFF"/>
        <w:spacing w:before="120" w:beforeAutospacing="0" w:after="0" w:afterAutospacing="0"/>
        <w:ind w:left="714" w:hanging="357"/>
        <w:jc w:val="both"/>
        <w:rPr>
          <w:rFonts w:ascii="Arial" w:hAnsi="Arial" w:cs="Arial"/>
          <w:color w:val="000000"/>
          <w:sz w:val="22"/>
          <w:szCs w:val="22"/>
        </w:rPr>
      </w:pPr>
      <w:r w:rsidRPr="00217BD3">
        <w:rPr>
          <w:rFonts w:ascii="Arial" w:hAnsi="Arial" w:cs="Arial"/>
          <w:color w:val="000000"/>
          <w:sz w:val="22"/>
          <w:szCs w:val="22"/>
        </w:rPr>
        <w:t>namen, za katerega se sredstva dodeljujejo,</w:t>
      </w:r>
    </w:p>
    <w:p w14:paraId="4DFF1E4C" w14:textId="0F685351" w:rsidR="00A71588" w:rsidRPr="00217BD3" w:rsidRDefault="00A71588" w:rsidP="00500905">
      <w:pPr>
        <w:pStyle w:val="tevilnatoka"/>
        <w:numPr>
          <w:ilvl w:val="0"/>
          <w:numId w:val="82"/>
        </w:numPr>
        <w:shd w:val="clear" w:color="auto" w:fill="FFFFFF"/>
        <w:spacing w:before="0" w:beforeAutospacing="0" w:after="0" w:afterAutospacing="0"/>
        <w:ind w:left="714" w:hanging="357"/>
        <w:jc w:val="both"/>
        <w:rPr>
          <w:rFonts w:ascii="Arial" w:hAnsi="Arial" w:cs="Arial"/>
          <w:color w:val="000000"/>
          <w:sz w:val="22"/>
          <w:szCs w:val="22"/>
        </w:rPr>
      </w:pPr>
      <w:r w:rsidRPr="00217BD3">
        <w:rPr>
          <w:rFonts w:ascii="Arial" w:hAnsi="Arial" w:cs="Arial"/>
          <w:color w:val="000000"/>
          <w:sz w:val="22"/>
          <w:szCs w:val="22"/>
        </w:rPr>
        <w:t>višino dodeljenih sredstev,</w:t>
      </w:r>
    </w:p>
    <w:p w14:paraId="4F3A2120" w14:textId="5D29C0A1" w:rsidR="00A71588" w:rsidRPr="00217BD3" w:rsidRDefault="00A71588" w:rsidP="00500905">
      <w:pPr>
        <w:pStyle w:val="tevilnatoka"/>
        <w:numPr>
          <w:ilvl w:val="0"/>
          <w:numId w:val="82"/>
        </w:numPr>
        <w:shd w:val="clear" w:color="auto" w:fill="FFFFFF"/>
        <w:spacing w:before="0" w:beforeAutospacing="0" w:after="0" w:afterAutospacing="0"/>
        <w:ind w:left="714" w:hanging="357"/>
        <w:jc w:val="both"/>
        <w:rPr>
          <w:rFonts w:ascii="Arial" w:hAnsi="Arial" w:cs="Arial"/>
          <w:color w:val="000000"/>
          <w:sz w:val="22"/>
          <w:szCs w:val="22"/>
        </w:rPr>
      </w:pPr>
      <w:r w:rsidRPr="00217BD3">
        <w:rPr>
          <w:rFonts w:ascii="Arial" w:hAnsi="Arial" w:cs="Arial"/>
          <w:color w:val="000000"/>
          <w:sz w:val="22"/>
          <w:szCs w:val="22"/>
        </w:rPr>
        <w:t>rok za izvedbo naložbe, za katero se sredstva dodeljujejo,</w:t>
      </w:r>
    </w:p>
    <w:p w14:paraId="0415A876" w14:textId="7B7F3796" w:rsidR="00A71588" w:rsidRPr="00217BD3" w:rsidRDefault="00A71588" w:rsidP="00500905">
      <w:pPr>
        <w:pStyle w:val="tevilnatoka"/>
        <w:numPr>
          <w:ilvl w:val="0"/>
          <w:numId w:val="82"/>
        </w:numPr>
        <w:shd w:val="clear" w:color="auto" w:fill="FFFFFF"/>
        <w:spacing w:before="0" w:beforeAutospacing="0" w:after="0" w:afterAutospacing="0"/>
        <w:ind w:left="714" w:hanging="357"/>
        <w:jc w:val="both"/>
        <w:rPr>
          <w:rFonts w:ascii="Arial" w:hAnsi="Arial" w:cs="Arial"/>
          <w:color w:val="000000"/>
          <w:sz w:val="22"/>
          <w:szCs w:val="22"/>
        </w:rPr>
      </w:pPr>
      <w:r w:rsidRPr="00217BD3">
        <w:rPr>
          <w:rFonts w:ascii="Arial" w:hAnsi="Arial" w:cs="Arial"/>
          <w:color w:val="000000"/>
          <w:sz w:val="22"/>
          <w:szCs w:val="22"/>
        </w:rPr>
        <w:t>pogoje, ki morajo biti izpolnjeni, za pridobitev sredstev in rok za njihovo izpolnitev,</w:t>
      </w:r>
    </w:p>
    <w:p w14:paraId="4DEC768E" w14:textId="39FA154F" w:rsidR="00A71588" w:rsidRPr="00217BD3" w:rsidRDefault="00A71588" w:rsidP="00500905">
      <w:pPr>
        <w:pStyle w:val="tevilnatoka"/>
        <w:numPr>
          <w:ilvl w:val="0"/>
          <w:numId w:val="82"/>
        </w:numPr>
        <w:shd w:val="clear" w:color="auto" w:fill="FFFFFF"/>
        <w:spacing w:before="0" w:beforeAutospacing="0" w:after="0" w:afterAutospacing="0"/>
        <w:ind w:left="714" w:hanging="357"/>
        <w:jc w:val="both"/>
        <w:rPr>
          <w:rFonts w:ascii="Arial" w:hAnsi="Arial" w:cs="Arial"/>
          <w:color w:val="000000"/>
          <w:sz w:val="22"/>
          <w:szCs w:val="22"/>
        </w:rPr>
      </w:pPr>
      <w:r w:rsidRPr="00217BD3">
        <w:rPr>
          <w:rFonts w:ascii="Arial" w:hAnsi="Arial" w:cs="Arial"/>
          <w:color w:val="000000"/>
          <w:sz w:val="22"/>
          <w:szCs w:val="22"/>
        </w:rPr>
        <w:t>rok za predložitev dokumentacije za izplačilo dodeljenih sredstev in</w:t>
      </w:r>
    </w:p>
    <w:p w14:paraId="50F74A95" w14:textId="693A2411" w:rsidR="003D5F38" w:rsidRPr="00217BD3" w:rsidRDefault="00A71588" w:rsidP="00500905">
      <w:pPr>
        <w:pStyle w:val="tevilnatoka"/>
        <w:numPr>
          <w:ilvl w:val="0"/>
          <w:numId w:val="82"/>
        </w:numPr>
        <w:shd w:val="clear" w:color="auto" w:fill="FFFFFF"/>
        <w:spacing w:before="0" w:beforeAutospacing="0" w:after="0" w:afterAutospacing="0"/>
        <w:ind w:left="714" w:hanging="357"/>
        <w:jc w:val="both"/>
        <w:rPr>
          <w:rFonts w:ascii="Arial" w:hAnsi="Arial" w:cs="Arial"/>
          <w:color w:val="000000"/>
          <w:sz w:val="22"/>
          <w:szCs w:val="22"/>
        </w:rPr>
      </w:pPr>
      <w:r w:rsidRPr="00217BD3">
        <w:rPr>
          <w:rFonts w:ascii="Arial" w:hAnsi="Arial" w:cs="Arial"/>
          <w:color w:val="000000"/>
          <w:sz w:val="22"/>
          <w:szCs w:val="22"/>
        </w:rPr>
        <w:t>druga vprašanja, ki jih določa</w:t>
      </w:r>
      <w:r w:rsidR="00FB7ABE" w:rsidRPr="00217BD3">
        <w:rPr>
          <w:rFonts w:ascii="Arial" w:hAnsi="Arial" w:cs="Arial"/>
          <w:color w:val="000000"/>
          <w:sz w:val="22"/>
          <w:szCs w:val="22"/>
        </w:rPr>
        <w:t xml:space="preserve"> predpis iz </w:t>
      </w:r>
      <w:r w:rsidR="009B22A2" w:rsidRPr="00217BD3">
        <w:rPr>
          <w:rFonts w:ascii="Arial" w:hAnsi="Arial" w:cs="Arial"/>
          <w:color w:val="000000"/>
          <w:sz w:val="22"/>
          <w:szCs w:val="22"/>
        </w:rPr>
        <w:t>šestega odstavka 4</w:t>
      </w:r>
      <w:r w:rsidR="00BF45FB" w:rsidRPr="00217BD3">
        <w:rPr>
          <w:rFonts w:ascii="Arial" w:hAnsi="Arial" w:cs="Arial"/>
          <w:color w:val="000000"/>
          <w:sz w:val="22"/>
          <w:szCs w:val="22"/>
        </w:rPr>
        <w:t>7</w:t>
      </w:r>
      <w:r w:rsidR="009B22A2" w:rsidRPr="00217BD3">
        <w:rPr>
          <w:rFonts w:ascii="Arial" w:hAnsi="Arial" w:cs="Arial"/>
          <w:color w:val="000000"/>
          <w:sz w:val="22"/>
          <w:szCs w:val="22"/>
        </w:rPr>
        <w:t>.</w:t>
      </w:r>
      <w:r w:rsidR="00FB7ABE" w:rsidRPr="00217BD3">
        <w:rPr>
          <w:rFonts w:ascii="Arial" w:hAnsi="Arial" w:cs="Arial"/>
          <w:color w:val="000000"/>
          <w:sz w:val="22"/>
          <w:szCs w:val="22"/>
        </w:rPr>
        <w:t xml:space="preserve"> člena tega zakona </w:t>
      </w:r>
      <w:r w:rsidRPr="00217BD3">
        <w:rPr>
          <w:rFonts w:ascii="Arial" w:hAnsi="Arial" w:cs="Arial"/>
          <w:color w:val="000000"/>
          <w:sz w:val="22"/>
          <w:szCs w:val="22"/>
        </w:rPr>
        <w:t>glede na namen dodeljenih sredstev oziroma določila javnega poziva ali javnega razpisa.</w:t>
      </w:r>
    </w:p>
    <w:p w14:paraId="1F60F5D1" w14:textId="77777777" w:rsidR="003D5F38" w:rsidRPr="00217BD3" w:rsidRDefault="00FB7ABE" w:rsidP="00CC1CBE">
      <w:pPr>
        <w:pStyle w:val="tevilnatoka"/>
        <w:numPr>
          <w:ilvl w:val="0"/>
          <w:numId w:val="81"/>
        </w:numPr>
        <w:shd w:val="clear" w:color="auto" w:fill="FFFFFF"/>
        <w:spacing w:before="120" w:beforeAutospacing="0" w:after="0" w:afterAutospacing="0"/>
        <w:ind w:left="714" w:hanging="357"/>
        <w:jc w:val="both"/>
        <w:rPr>
          <w:rFonts w:ascii="Arial" w:hAnsi="Arial" w:cs="Arial"/>
          <w:color w:val="000000"/>
          <w:sz w:val="22"/>
          <w:szCs w:val="22"/>
        </w:rPr>
      </w:pPr>
      <w:r w:rsidRPr="00217BD3">
        <w:rPr>
          <w:rFonts w:ascii="Arial" w:hAnsi="Arial" w:cs="Arial"/>
          <w:color w:val="000000"/>
          <w:sz w:val="22"/>
          <w:szCs w:val="22"/>
        </w:rPr>
        <w:t>Center izda odločbo iz prvega odstavka tega člena najpozneje v 90 dneh od prejema popolne vloge.</w:t>
      </w:r>
    </w:p>
    <w:p w14:paraId="294C2480" w14:textId="77777777" w:rsidR="003D5F38" w:rsidRPr="00217BD3" w:rsidRDefault="00FB7ABE" w:rsidP="00CC1CBE">
      <w:pPr>
        <w:pStyle w:val="tevilnatoka"/>
        <w:numPr>
          <w:ilvl w:val="0"/>
          <w:numId w:val="81"/>
        </w:numPr>
        <w:shd w:val="clear" w:color="auto" w:fill="FFFFFF"/>
        <w:spacing w:before="120" w:beforeAutospacing="0" w:after="0" w:afterAutospacing="0"/>
        <w:ind w:left="714" w:hanging="357"/>
        <w:jc w:val="both"/>
        <w:rPr>
          <w:rFonts w:ascii="Arial" w:hAnsi="Arial" w:cs="Arial"/>
          <w:color w:val="000000"/>
          <w:sz w:val="22"/>
          <w:szCs w:val="22"/>
        </w:rPr>
      </w:pPr>
      <w:r w:rsidRPr="00217BD3">
        <w:rPr>
          <w:rFonts w:ascii="Arial" w:hAnsi="Arial" w:cs="Arial"/>
          <w:color w:val="000000"/>
          <w:sz w:val="22"/>
          <w:szCs w:val="22"/>
        </w:rPr>
        <w:t>Če je vloga nepopolna ali nerazumljiva, center vlagatelja najkasneje v roku 30 dni od dne vložitve vloge pozove na odpravo pomanjkljivosti v skladu z določbami zakona, ki ureja splošni upravni postopek. Glede vrstnega reda popolnih vlog se šteje, da je bila vloga vložena takrat, ko je bila vložena vloga, s katero so pomanjk</w:t>
      </w:r>
      <w:r w:rsidR="003D5F38" w:rsidRPr="00217BD3">
        <w:rPr>
          <w:rFonts w:ascii="Arial" w:hAnsi="Arial" w:cs="Arial"/>
          <w:color w:val="000000"/>
          <w:sz w:val="22"/>
          <w:szCs w:val="22"/>
        </w:rPr>
        <w:t>ljivosti pravočasno odpravljen.</w:t>
      </w:r>
    </w:p>
    <w:p w14:paraId="37F4E59B" w14:textId="5A0C6A05" w:rsidR="00FB7ABE" w:rsidRPr="00217BD3" w:rsidRDefault="00FB7ABE" w:rsidP="00CC1CBE">
      <w:pPr>
        <w:pStyle w:val="tevilnatoka"/>
        <w:numPr>
          <w:ilvl w:val="0"/>
          <w:numId w:val="81"/>
        </w:numPr>
        <w:shd w:val="clear" w:color="auto" w:fill="FFFFFF"/>
        <w:spacing w:before="120" w:beforeAutospacing="0" w:after="0" w:afterAutospacing="0"/>
        <w:ind w:left="714" w:hanging="357"/>
        <w:jc w:val="both"/>
        <w:rPr>
          <w:rFonts w:ascii="Arial" w:hAnsi="Arial" w:cs="Arial"/>
          <w:color w:val="000000"/>
          <w:sz w:val="22"/>
          <w:szCs w:val="22"/>
        </w:rPr>
      </w:pPr>
      <w:r w:rsidRPr="00217BD3">
        <w:rPr>
          <w:rFonts w:ascii="Arial" w:hAnsi="Arial" w:cs="Arial"/>
          <w:color w:val="000000"/>
          <w:sz w:val="22"/>
          <w:szCs w:val="22"/>
        </w:rPr>
        <w:t>Pritožba zoper odločbo iz prvega odstavka tega člena ni dovoljena, mogoče pa je začeti upravni spor. Zoper druge posamične akte centra, izdane v postopku za dodelitev sredstev, ni pritožbe.</w:t>
      </w:r>
    </w:p>
    <w:p w14:paraId="695FA104" w14:textId="77777777" w:rsidR="00FB7ABE" w:rsidRPr="00217BD3" w:rsidRDefault="00FB7ABE" w:rsidP="003D5F38">
      <w:pPr>
        <w:pStyle w:val="Odstavekseznama"/>
        <w:spacing w:before="120" w:after="0" w:line="240" w:lineRule="auto"/>
        <w:ind w:left="714" w:hanging="357"/>
        <w:contextualSpacing w:val="0"/>
        <w:jc w:val="center"/>
        <w:rPr>
          <w:rFonts w:ascii="Arial" w:eastAsia="Times New Roman" w:hAnsi="Arial" w:cs="Arial"/>
          <w:b/>
          <w:color w:val="000000"/>
          <w:lang w:eastAsia="sl-SI"/>
        </w:rPr>
      </w:pPr>
    </w:p>
    <w:p w14:paraId="61136AAB" w14:textId="77777777" w:rsidR="00A71588" w:rsidRPr="00217BD3" w:rsidRDefault="00A71588" w:rsidP="00A71588">
      <w:pPr>
        <w:pStyle w:val="Odstavekseznama"/>
        <w:spacing w:after="0" w:line="240" w:lineRule="auto"/>
        <w:ind w:left="0"/>
        <w:rPr>
          <w:rFonts w:ascii="Arial" w:eastAsia="Times New Roman" w:hAnsi="Arial" w:cs="Arial"/>
          <w:b/>
          <w:color w:val="000000"/>
          <w:lang w:eastAsia="sl-SI"/>
        </w:rPr>
      </w:pPr>
    </w:p>
    <w:p w14:paraId="7C60B480" w14:textId="309DEC67" w:rsidR="00A71588" w:rsidRPr="00217BD3" w:rsidRDefault="00641A34" w:rsidP="00EC63B1">
      <w:pPr>
        <w:pStyle w:val="Odstavekseznama"/>
        <w:numPr>
          <w:ilvl w:val="0"/>
          <w:numId w:val="1"/>
        </w:numPr>
        <w:spacing w:after="0" w:line="240" w:lineRule="auto"/>
        <w:jc w:val="center"/>
        <w:rPr>
          <w:rFonts w:ascii="Arial" w:eastAsia="Times New Roman" w:hAnsi="Arial" w:cs="Arial"/>
          <w:b/>
          <w:color w:val="000000"/>
          <w:lang w:eastAsia="sl-SI"/>
        </w:rPr>
      </w:pPr>
      <w:r>
        <w:rPr>
          <w:rFonts w:ascii="Arial" w:eastAsia="Times New Roman" w:hAnsi="Arial" w:cs="Arial"/>
          <w:b/>
          <w:color w:val="000000"/>
          <w:lang w:eastAsia="sl-SI"/>
        </w:rPr>
        <w:t>člen</w:t>
      </w:r>
    </w:p>
    <w:p w14:paraId="4F252614" w14:textId="77777777" w:rsidR="00A71588" w:rsidRPr="00217BD3" w:rsidRDefault="00A71588" w:rsidP="00A71588">
      <w:pPr>
        <w:pStyle w:val="lennaslov"/>
        <w:shd w:val="clear" w:color="auto" w:fill="FFFFFF"/>
        <w:spacing w:before="0" w:beforeAutospacing="0" w:after="0" w:afterAutospacing="0"/>
        <w:jc w:val="center"/>
        <w:rPr>
          <w:rFonts w:ascii="Arial" w:hAnsi="Arial" w:cs="Arial"/>
          <w:b/>
          <w:bCs/>
          <w:color w:val="000000"/>
          <w:sz w:val="22"/>
          <w:szCs w:val="22"/>
        </w:rPr>
      </w:pPr>
      <w:r w:rsidRPr="00217BD3">
        <w:rPr>
          <w:rFonts w:ascii="Arial" w:hAnsi="Arial" w:cs="Arial"/>
          <w:b/>
          <w:bCs/>
          <w:color w:val="000000"/>
          <w:sz w:val="22"/>
          <w:szCs w:val="22"/>
        </w:rPr>
        <w:t>(odvzem pravice do pridobljenih sredstev)</w:t>
      </w:r>
    </w:p>
    <w:p w14:paraId="5F329BB7" w14:textId="7D3E348D" w:rsidR="00A71588" w:rsidRPr="00217BD3" w:rsidRDefault="00A71588" w:rsidP="00500905">
      <w:pPr>
        <w:pStyle w:val="odstavek"/>
        <w:numPr>
          <w:ilvl w:val="0"/>
          <w:numId w:val="83"/>
        </w:numPr>
        <w:shd w:val="clear" w:color="auto" w:fill="FFFFFF"/>
        <w:spacing w:before="120" w:beforeAutospacing="0" w:after="0" w:afterAutospacing="0"/>
        <w:ind w:left="714" w:hanging="357"/>
        <w:jc w:val="both"/>
        <w:rPr>
          <w:rFonts w:ascii="Arial" w:hAnsi="Arial" w:cs="Arial"/>
          <w:color w:val="000000"/>
          <w:sz w:val="22"/>
          <w:szCs w:val="22"/>
        </w:rPr>
      </w:pPr>
      <w:r w:rsidRPr="00217BD3">
        <w:rPr>
          <w:rFonts w:ascii="Arial" w:hAnsi="Arial" w:cs="Arial"/>
          <w:color w:val="000000"/>
          <w:sz w:val="22"/>
          <w:szCs w:val="22"/>
        </w:rPr>
        <w:t xml:space="preserve">Pravico do pridobljenih sredstev </w:t>
      </w:r>
      <w:r w:rsidR="00160618" w:rsidRPr="00217BD3">
        <w:rPr>
          <w:rFonts w:ascii="Arial" w:hAnsi="Arial" w:cs="Arial"/>
          <w:color w:val="000000"/>
          <w:sz w:val="22"/>
          <w:szCs w:val="22"/>
        </w:rPr>
        <w:t>center</w:t>
      </w:r>
      <w:r w:rsidRPr="00217BD3">
        <w:rPr>
          <w:rFonts w:ascii="Arial" w:hAnsi="Arial" w:cs="Arial"/>
          <w:color w:val="000000"/>
          <w:sz w:val="22"/>
          <w:szCs w:val="22"/>
        </w:rPr>
        <w:t xml:space="preserve"> odvzame z odločbo, če upravičenec:</w:t>
      </w:r>
    </w:p>
    <w:p w14:paraId="338C9C24" w14:textId="3BAA60EF" w:rsidR="00A71588" w:rsidRPr="00217BD3" w:rsidRDefault="00A71588" w:rsidP="00500905">
      <w:pPr>
        <w:pStyle w:val="tevilnatoka"/>
        <w:numPr>
          <w:ilvl w:val="0"/>
          <w:numId w:val="84"/>
        </w:numPr>
        <w:shd w:val="clear" w:color="auto" w:fill="FFFFFF"/>
        <w:spacing w:before="120" w:beforeAutospacing="0" w:after="0" w:afterAutospacing="0"/>
        <w:ind w:left="714" w:hanging="357"/>
        <w:jc w:val="both"/>
        <w:rPr>
          <w:rFonts w:ascii="Arial" w:hAnsi="Arial" w:cs="Arial"/>
          <w:color w:val="000000"/>
          <w:sz w:val="22"/>
          <w:szCs w:val="22"/>
        </w:rPr>
      </w:pPr>
      <w:r w:rsidRPr="00217BD3">
        <w:rPr>
          <w:rFonts w:ascii="Arial" w:hAnsi="Arial" w:cs="Arial"/>
          <w:color w:val="000000"/>
          <w:sz w:val="22"/>
          <w:szCs w:val="22"/>
        </w:rPr>
        <w:t>pridobljenih sredstev deloma ali v celoti ne uporabi za namen, določen z odločbo;</w:t>
      </w:r>
    </w:p>
    <w:p w14:paraId="344ED0B1" w14:textId="12558C64" w:rsidR="00A71588" w:rsidRPr="00217BD3" w:rsidRDefault="00A71588" w:rsidP="00500905">
      <w:pPr>
        <w:pStyle w:val="tevilnatoka"/>
        <w:numPr>
          <w:ilvl w:val="0"/>
          <w:numId w:val="84"/>
        </w:numPr>
        <w:shd w:val="clear" w:color="auto" w:fill="FFFFFF"/>
        <w:spacing w:before="0" w:beforeAutospacing="0" w:after="0" w:afterAutospacing="0"/>
        <w:ind w:left="714" w:hanging="357"/>
        <w:jc w:val="both"/>
        <w:rPr>
          <w:rFonts w:ascii="Arial" w:hAnsi="Arial" w:cs="Arial"/>
          <w:color w:val="000000"/>
          <w:sz w:val="22"/>
          <w:szCs w:val="22"/>
        </w:rPr>
      </w:pPr>
      <w:r w:rsidRPr="00217BD3">
        <w:rPr>
          <w:rFonts w:ascii="Arial" w:hAnsi="Arial" w:cs="Arial"/>
          <w:color w:val="000000"/>
          <w:sz w:val="22"/>
          <w:szCs w:val="22"/>
        </w:rPr>
        <w:t xml:space="preserve">naložbe ne izvede v roku, določenem z odločbo, ali v dodatnem daljšem roku, ki ga s sklepom določi </w:t>
      </w:r>
      <w:r w:rsidR="00160618" w:rsidRPr="00217BD3">
        <w:rPr>
          <w:rFonts w:ascii="Arial" w:hAnsi="Arial" w:cs="Arial"/>
          <w:color w:val="000000"/>
          <w:sz w:val="22"/>
          <w:szCs w:val="22"/>
        </w:rPr>
        <w:t>center</w:t>
      </w:r>
      <w:r w:rsidRPr="00217BD3">
        <w:rPr>
          <w:rFonts w:ascii="Arial" w:hAnsi="Arial" w:cs="Arial"/>
          <w:color w:val="000000"/>
          <w:sz w:val="22"/>
          <w:szCs w:val="22"/>
        </w:rPr>
        <w:t>;</w:t>
      </w:r>
    </w:p>
    <w:p w14:paraId="4EA8F84E" w14:textId="4195007D" w:rsidR="00A71588" w:rsidRPr="00217BD3" w:rsidRDefault="00A71588" w:rsidP="00500905">
      <w:pPr>
        <w:pStyle w:val="tevilnatoka"/>
        <w:numPr>
          <w:ilvl w:val="0"/>
          <w:numId w:val="84"/>
        </w:numPr>
        <w:shd w:val="clear" w:color="auto" w:fill="FFFFFF"/>
        <w:spacing w:before="0" w:beforeAutospacing="0" w:after="0" w:afterAutospacing="0"/>
        <w:ind w:left="714" w:hanging="357"/>
        <w:jc w:val="both"/>
        <w:rPr>
          <w:rFonts w:ascii="Arial" w:hAnsi="Arial" w:cs="Arial"/>
          <w:color w:val="000000"/>
          <w:sz w:val="22"/>
          <w:szCs w:val="22"/>
        </w:rPr>
      </w:pPr>
      <w:r w:rsidRPr="00217BD3">
        <w:rPr>
          <w:rFonts w:ascii="Arial" w:hAnsi="Arial" w:cs="Arial"/>
          <w:color w:val="000000"/>
          <w:sz w:val="22"/>
          <w:szCs w:val="22"/>
        </w:rPr>
        <w:t xml:space="preserve">ne izpolni pogojev za pridobitev sredstev v roku, določenem z odločbo, ali v dodatnem daljšem roku, ki ga s sklepom določi </w:t>
      </w:r>
      <w:r w:rsidR="00160618" w:rsidRPr="00217BD3">
        <w:rPr>
          <w:rFonts w:ascii="Arial" w:hAnsi="Arial" w:cs="Arial"/>
          <w:color w:val="000000"/>
          <w:sz w:val="22"/>
          <w:szCs w:val="22"/>
        </w:rPr>
        <w:t>center</w:t>
      </w:r>
      <w:r w:rsidRPr="00217BD3">
        <w:rPr>
          <w:rFonts w:ascii="Arial" w:hAnsi="Arial" w:cs="Arial"/>
          <w:color w:val="000000"/>
          <w:sz w:val="22"/>
          <w:szCs w:val="22"/>
        </w:rPr>
        <w:t>;</w:t>
      </w:r>
    </w:p>
    <w:p w14:paraId="434AB8A7" w14:textId="14790336" w:rsidR="00A71588" w:rsidRPr="00217BD3" w:rsidRDefault="00A71588" w:rsidP="00500905">
      <w:pPr>
        <w:pStyle w:val="tevilnatoka"/>
        <w:numPr>
          <w:ilvl w:val="0"/>
          <w:numId w:val="84"/>
        </w:numPr>
        <w:shd w:val="clear" w:color="auto" w:fill="FFFFFF"/>
        <w:spacing w:before="0" w:beforeAutospacing="0" w:after="0" w:afterAutospacing="0"/>
        <w:ind w:left="714" w:hanging="357"/>
        <w:jc w:val="both"/>
        <w:rPr>
          <w:rFonts w:ascii="Arial" w:hAnsi="Arial" w:cs="Arial"/>
          <w:color w:val="000000"/>
          <w:sz w:val="22"/>
          <w:szCs w:val="22"/>
        </w:rPr>
      </w:pPr>
      <w:r w:rsidRPr="00217BD3">
        <w:rPr>
          <w:rFonts w:ascii="Arial" w:hAnsi="Arial" w:cs="Arial"/>
          <w:color w:val="000000"/>
          <w:sz w:val="22"/>
          <w:szCs w:val="22"/>
        </w:rPr>
        <w:t xml:space="preserve">ne predloži dokumentacije v roku, določenem z odločbo, ali v dodatnem daljšem roku, ki ga s sklepom določi </w:t>
      </w:r>
      <w:r w:rsidR="00160618" w:rsidRPr="00217BD3">
        <w:rPr>
          <w:rFonts w:ascii="Arial" w:hAnsi="Arial" w:cs="Arial"/>
          <w:color w:val="000000"/>
          <w:sz w:val="22"/>
          <w:szCs w:val="22"/>
        </w:rPr>
        <w:t>center</w:t>
      </w:r>
      <w:r w:rsidRPr="00217BD3">
        <w:rPr>
          <w:rFonts w:ascii="Arial" w:hAnsi="Arial" w:cs="Arial"/>
          <w:color w:val="000000"/>
          <w:sz w:val="22"/>
          <w:szCs w:val="22"/>
        </w:rPr>
        <w:t>;</w:t>
      </w:r>
    </w:p>
    <w:p w14:paraId="249AC339" w14:textId="5E4FE909" w:rsidR="00A71588" w:rsidRPr="00217BD3" w:rsidRDefault="00A71588" w:rsidP="00500905">
      <w:pPr>
        <w:pStyle w:val="tevilnatoka"/>
        <w:numPr>
          <w:ilvl w:val="0"/>
          <w:numId w:val="84"/>
        </w:numPr>
        <w:shd w:val="clear" w:color="auto" w:fill="FFFFFF"/>
        <w:spacing w:before="0" w:beforeAutospacing="0" w:after="0" w:afterAutospacing="0"/>
        <w:ind w:left="714" w:hanging="357"/>
        <w:jc w:val="both"/>
        <w:rPr>
          <w:rFonts w:ascii="Arial" w:hAnsi="Arial" w:cs="Arial"/>
          <w:color w:val="000000"/>
          <w:sz w:val="22"/>
          <w:szCs w:val="22"/>
        </w:rPr>
      </w:pPr>
      <w:r w:rsidRPr="00217BD3">
        <w:rPr>
          <w:rFonts w:ascii="Arial" w:hAnsi="Arial" w:cs="Arial"/>
          <w:color w:val="000000"/>
          <w:sz w:val="22"/>
          <w:szCs w:val="22"/>
        </w:rPr>
        <w:t>onemogoči ali ovira nadzor nad namensko uporabo pridobljenih sredstev ali</w:t>
      </w:r>
    </w:p>
    <w:p w14:paraId="60403267" w14:textId="108DD4C4" w:rsidR="00A71588" w:rsidRPr="00217BD3" w:rsidRDefault="00A71588" w:rsidP="00500905">
      <w:pPr>
        <w:pStyle w:val="tevilnatoka"/>
        <w:numPr>
          <w:ilvl w:val="0"/>
          <w:numId w:val="84"/>
        </w:numPr>
        <w:shd w:val="clear" w:color="auto" w:fill="FFFFFF"/>
        <w:spacing w:before="0" w:beforeAutospacing="0" w:after="0" w:afterAutospacing="0"/>
        <w:ind w:left="714" w:hanging="357"/>
        <w:jc w:val="both"/>
        <w:rPr>
          <w:rFonts w:ascii="Arial" w:hAnsi="Arial" w:cs="Arial"/>
          <w:color w:val="000000"/>
          <w:sz w:val="22"/>
          <w:szCs w:val="22"/>
        </w:rPr>
      </w:pPr>
      <w:r w:rsidRPr="00217BD3">
        <w:rPr>
          <w:rFonts w:ascii="Arial" w:hAnsi="Arial" w:cs="Arial"/>
          <w:color w:val="000000"/>
          <w:sz w:val="22"/>
          <w:szCs w:val="22"/>
        </w:rPr>
        <w:t xml:space="preserve">ne izpolni drugih določil </w:t>
      </w:r>
      <w:r w:rsidR="00160618" w:rsidRPr="00217BD3">
        <w:rPr>
          <w:rFonts w:ascii="Arial" w:hAnsi="Arial" w:cs="Arial"/>
          <w:color w:val="000000"/>
          <w:sz w:val="22"/>
          <w:szCs w:val="22"/>
        </w:rPr>
        <w:t>predpisa</w:t>
      </w:r>
      <w:r w:rsidRPr="00217BD3">
        <w:rPr>
          <w:rFonts w:ascii="Arial" w:hAnsi="Arial" w:cs="Arial"/>
          <w:color w:val="000000"/>
          <w:sz w:val="22"/>
          <w:szCs w:val="22"/>
        </w:rPr>
        <w:t xml:space="preserve"> </w:t>
      </w:r>
      <w:r w:rsidR="00F34792" w:rsidRPr="00217BD3">
        <w:rPr>
          <w:rFonts w:ascii="Arial" w:hAnsi="Arial" w:cs="Arial"/>
          <w:color w:val="000000"/>
          <w:sz w:val="22"/>
          <w:szCs w:val="22"/>
        </w:rPr>
        <w:t xml:space="preserve">iz šestega odstavka </w:t>
      </w:r>
      <w:r w:rsidR="00C0290B" w:rsidRPr="00217BD3">
        <w:rPr>
          <w:rFonts w:ascii="Arial" w:hAnsi="Arial" w:cs="Arial"/>
          <w:color w:val="000000"/>
          <w:sz w:val="22"/>
          <w:szCs w:val="22"/>
        </w:rPr>
        <w:t>43</w:t>
      </w:r>
      <w:r w:rsidR="00160618" w:rsidRPr="00217BD3">
        <w:rPr>
          <w:rFonts w:ascii="Arial" w:hAnsi="Arial" w:cs="Arial"/>
          <w:color w:val="000000"/>
          <w:sz w:val="22"/>
          <w:szCs w:val="22"/>
        </w:rPr>
        <w:t xml:space="preserve">. člena tega zakona </w:t>
      </w:r>
      <w:r w:rsidRPr="00217BD3">
        <w:rPr>
          <w:rFonts w:ascii="Arial" w:hAnsi="Arial" w:cs="Arial"/>
          <w:color w:val="000000"/>
          <w:sz w:val="22"/>
          <w:szCs w:val="22"/>
        </w:rPr>
        <w:t>glede na namen dodeljenih sredstev oziroma določila javnega poziva ali javnega razpisa.</w:t>
      </w:r>
    </w:p>
    <w:p w14:paraId="19DA8B50" w14:textId="0B01F377" w:rsidR="00A71588" w:rsidRPr="00217BD3" w:rsidRDefault="00A71588" w:rsidP="00CC1CBE">
      <w:pPr>
        <w:pStyle w:val="odstavek"/>
        <w:numPr>
          <w:ilvl w:val="0"/>
          <w:numId w:val="83"/>
        </w:numPr>
        <w:shd w:val="clear" w:color="auto" w:fill="FFFFFF"/>
        <w:spacing w:before="120" w:beforeAutospacing="0" w:after="0" w:afterAutospacing="0"/>
        <w:ind w:left="714" w:hanging="357"/>
        <w:jc w:val="both"/>
        <w:rPr>
          <w:rFonts w:ascii="Arial" w:hAnsi="Arial" w:cs="Arial"/>
          <w:color w:val="000000"/>
          <w:sz w:val="22"/>
          <w:szCs w:val="22"/>
        </w:rPr>
      </w:pPr>
      <w:r w:rsidRPr="00217BD3">
        <w:rPr>
          <w:rFonts w:ascii="Arial" w:hAnsi="Arial" w:cs="Arial"/>
          <w:color w:val="000000"/>
          <w:sz w:val="22"/>
          <w:szCs w:val="22"/>
        </w:rPr>
        <w:t>Uvedba postopka odvzema pravice do pridobljenih sredstev zadrži izvrševanje pravice do pridobljenih sredstev.</w:t>
      </w:r>
    </w:p>
    <w:p w14:paraId="701F3322" w14:textId="14ED8A19" w:rsidR="00A71588" w:rsidRPr="00217BD3" w:rsidRDefault="00A71588" w:rsidP="00CC1CBE">
      <w:pPr>
        <w:pStyle w:val="odstavek"/>
        <w:numPr>
          <w:ilvl w:val="0"/>
          <w:numId w:val="83"/>
        </w:numPr>
        <w:shd w:val="clear" w:color="auto" w:fill="FFFFFF"/>
        <w:spacing w:before="120" w:beforeAutospacing="0" w:after="0" w:afterAutospacing="0"/>
        <w:ind w:left="714" w:hanging="357"/>
        <w:jc w:val="both"/>
        <w:rPr>
          <w:rFonts w:ascii="Arial" w:hAnsi="Arial" w:cs="Arial"/>
          <w:color w:val="000000"/>
          <w:sz w:val="22"/>
          <w:szCs w:val="22"/>
        </w:rPr>
      </w:pPr>
      <w:r w:rsidRPr="00217BD3">
        <w:rPr>
          <w:rFonts w:ascii="Arial" w:hAnsi="Arial" w:cs="Arial"/>
          <w:color w:val="000000"/>
          <w:sz w:val="22"/>
          <w:szCs w:val="22"/>
        </w:rPr>
        <w:t xml:space="preserve">Po pravnomočnosti odločbe o odvzemu pravice do pridobljenih sredstev mora upravičenec vrniti morebitna že izplačana sredstva </w:t>
      </w:r>
      <w:r w:rsidR="00160618" w:rsidRPr="00217BD3">
        <w:rPr>
          <w:rFonts w:ascii="Arial" w:hAnsi="Arial" w:cs="Arial"/>
          <w:color w:val="000000"/>
          <w:sz w:val="22"/>
          <w:szCs w:val="22"/>
        </w:rPr>
        <w:t>centru</w:t>
      </w:r>
      <w:r w:rsidRPr="00217BD3">
        <w:rPr>
          <w:rFonts w:ascii="Arial" w:hAnsi="Arial" w:cs="Arial"/>
          <w:color w:val="000000"/>
          <w:sz w:val="22"/>
          <w:szCs w:val="22"/>
        </w:rPr>
        <w:t xml:space="preserve"> v 15 dneh.</w:t>
      </w:r>
    </w:p>
    <w:p w14:paraId="6F96FF5A" w14:textId="4F52BC7A" w:rsidR="0073388C" w:rsidRDefault="0073388C" w:rsidP="00CF51D9">
      <w:pPr>
        <w:spacing w:after="0" w:line="240" w:lineRule="auto"/>
        <w:jc w:val="center"/>
        <w:rPr>
          <w:rFonts w:ascii="Arial" w:eastAsia="Times New Roman" w:hAnsi="Arial" w:cs="Arial"/>
          <w:b/>
          <w:color w:val="000000"/>
          <w:lang w:eastAsia="sl-SI"/>
        </w:rPr>
      </w:pPr>
    </w:p>
    <w:p w14:paraId="34157FC5" w14:textId="74C49FD5" w:rsidR="00953394" w:rsidRDefault="00953394" w:rsidP="00CF51D9">
      <w:pPr>
        <w:spacing w:after="0" w:line="240" w:lineRule="auto"/>
        <w:jc w:val="center"/>
        <w:rPr>
          <w:rFonts w:ascii="Arial" w:eastAsia="Times New Roman" w:hAnsi="Arial" w:cs="Arial"/>
          <w:b/>
          <w:color w:val="000000"/>
          <w:lang w:eastAsia="sl-SI"/>
        </w:rPr>
      </w:pPr>
    </w:p>
    <w:p w14:paraId="3634A0B8" w14:textId="04082687" w:rsidR="00953394" w:rsidRDefault="00953394" w:rsidP="00CF51D9">
      <w:pPr>
        <w:spacing w:after="0" w:line="240" w:lineRule="auto"/>
        <w:jc w:val="center"/>
        <w:rPr>
          <w:rFonts w:ascii="Arial" w:eastAsia="Times New Roman" w:hAnsi="Arial" w:cs="Arial"/>
          <w:b/>
          <w:color w:val="000000"/>
          <w:lang w:eastAsia="sl-SI"/>
        </w:rPr>
      </w:pPr>
    </w:p>
    <w:p w14:paraId="47BABD1E" w14:textId="085A935C" w:rsidR="00953394" w:rsidRDefault="00953394" w:rsidP="00CF51D9">
      <w:pPr>
        <w:spacing w:after="0" w:line="240" w:lineRule="auto"/>
        <w:jc w:val="center"/>
        <w:rPr>
          <w:rFonts w:ascii="Arial" w:eastAsia="Times New Roman" w:hAnsi="Arial" w:cs="Arial"/>
          <w:b/>
          <w:color w:val="000000"/>
          <w:lang w:eastAsia="sl-SI"/>
        </w:rPr>
      </w:pPr>
    </w:p>
    <w:p w14:paraId="15D3D537" w14:textId="2CA0970D" w:rsidR="00953394" w:rsidRDefault="00953394" w:rsidP="00CF51D9">
      <w:pPr>
        <w:spacing w:after="0" w:line="240" w:lineRule="auto"/>
        <w:jc w:val="center"/>
        <w:rPr>
          <w:rFonts w:ascii="Arial" w:eastAsia="Times New Roman" w:hAnsi="Arial" w:cs="Arial"/>
          <w:b/>
          <w:color w:val="000000"/>
          <w:lang w:eastAsia="sl-SI"/>
        </w:rPr>
      </w:pPr>
    </w:p>
    <w:p w14:paraId="27CFAA09" w14:textId="00B9551B" w:rsidR="00953394" w:rsidRDefault="00953394" w:rsidP="00CF51D9">
      <w:pPr>
        <w:spacing w:after="0" w:line="240" w:lineRule="auto"/>
        <w:jc w:val="center"/>
        <w:rPr>
          <w:rFonts w:ascii="Arial" w:eastAsia="Times New Roman" w:hAnsi="Arial" w:cs="Arial"/>
          <w:b/>
          <w:color w:val="000000"/>
          <w:lang w:eastAsia="sl-SI"/>
        </w:rPr>
      </w:pPr>
    </w:p>
    <w:p w14:paraId="6102944B" w14:textId="7F09C52F" w:rsidR="00953394" w:rsidRDefault="00953394" w:rsidP="00CF51D9">
      <w:pPr>
        <w:spacing w:after="0" w:line="240" w:lineRule="auto"/>
        <w:jc w:val="center"/>
        <w:rPr>
          <w:rFonts w:ascii="Arial" w:eastAsia="Times New Roman" w:hAnsi="Arial" w:cs="Arial"/>
          <w:b/>
          <w:color w:val="000000"/>
          <w:lang w:eastAsia="sl-SI"/>
        </w:rPr>
      </w:pPr>
    </w:p>
    <w:p w14:paraId="34DE9A8E" w14:textId="2E286C69" w:rsidR="00953394" w:rsidRDefault="00953394" w:rsidP="00CF51D9">
      <w:pPr>
        <w:spacing w:after="0" w:line="240" w:lineRule="auto"/>
        <w:jc w:val="center"/>
        <w:rPr>
          <w:rFonts w:ascii="Arial" w:eastAsia="Times New Roman" w:hAnsi="Arial" w:cs="Arial"/>
          <w:b/>
          <w:color w:val="000000"/>
          <w:lang w:eastAsia="sl-SI"/>
        </w:rPr>
      </w:pPr>
    </w:p>
    <w:p w14:paraId="5FD3C9D1" w14:textId="77777777" w:rsidR="00953394" w:rsidRPr="00217BD3" w:rsidRDefault="00953394" w:rsidP="00CF51D9">
      <w:pPr>
        <w:spacing w:after="0" w:line="240" w:lineRule="auto"/>
        <w:jc w:val="center"/>
        <w:rPr>
          <w:rFonts w:ascii="Arial" w:eastAsia="Times New Roman" w:hAnsi="Arial" w:cs="Arial"/>
          <w:b/>
          <w:color w:val="000000"/>
          <w:lang w:eastAsia="sl-SI"/>
        </w:rPr>
      </w:pPr>
    </w:p>
    <w:p w14:paraId="3783FD0B" w14:textId="77777777" w:rsidR="00CF51D9" w:rsidRPr="00217BD3" w:rsidRDefault="00CF51D9" w:rsidP="00CF51D9">
      <w:pPr>
        <w:spacing w:after="0" w:line="240" w:lineRule="auto"/>
        <w:jc w:val="center"/>
        <w:rPr>
          <w:rFonts w:ascii="Arial" w:eastAsia="Times New Roman" w:hAnsi="Arial" w:cs="Arial"/>
          <w:b/>
          <w:color w:val="000000"/>
          <w:lang w:eastAsia="sl-SI"/>
        </w:rPr>
      </w:pPr>
    </w:p>
    <w:p w14:paraId="26DBC857" w14:textId="55763941" w:rsidR="00903E36" w:rsidRPr="00217BD3" w:rsidRDefault="00CF51D9" w:rsidP="00CF51D9">
      <w:pPr>
        <w:spacing w:after="0" w:line="240" w:lineRule="auto"/>
        <w:jc w:val="center"/>
        <w:rPr>
          <w:rFonts w:ascii="Arial" w:eastAsia="Times New Roman" w:hAnsi="Arial" w:cs="Arial"/>
          <w:b/>
          <w:color w:val="000000"/>
          <w:lang w:eastAsia="sl-SI"/>
        </w:rPr>
      </w:pPr>
      <w:r w:rsidRPr="00217BD3">
        <w:rPr>
          <w:rFonts w:ascii="Arial" w:eastAsia="Times New Roman" w:hAnsi="Arial" w:cs="Arial"/>
          <w:b/>
          <w:color w:val="000000"/>
          <w:lang w:eastAsia="sl-SI"/>
        </w:rPr>
        <w:t>3.</w:t>
      </w:r>
      <w:r w:rsidR="00C76410" w:rsidRPr="00217BD3">
        <w:rPr>
          <w:rFonts w:ascii="Arial" w:eastAsia="Times New Roman" w:hAnsi="Arial" w:cs="Arial"/>
          <w:b/>
          <w:color w:val="000000"/>
          <w:lang w:eastAsia="sl-SI"/>
        </w:rPr>
        <w:t xml:space="preserve"> Oddelek: </w:t>
      </w:r>
      <w:r w:rsidRPr="00217BD3">
        <w:rPr>
          <w:rFonts w:ascii="Arial" w:eastAsia="Times New Roman" w:hAnsi="Arial" w:cs="Arial"/>
          <w:b/>
          <w:color w:val="000000"/>
          <w:lang w:eastAsia="sl-SI"/>
        </w:rPr>
        <w:t xml:space="preserve"> Digitalna platforma za spodbujanje investicij</w:t>
      </w:r>
      <w:r w:rsidR="003E5089" w:rsidRPr="00217BD3">
        <w:rPr>
          <w:rFonts w:ascii="Arial" w:eastAsia="Times New Roman" w:hAnsi="Arial" w:cs="Arial"/>
          <w:b/>
          <w:color w:val="000000"/>
          <w:lang w:eastAsia="sl-SI"/>
        </w:rPr>
        <w:t xml:space="preserve"> v polnilno infrastrukturo</w:t>
      </w:r>
    </w:p>
    <w:p w14:paraId="2C71D2A0" w14:textId="1709E923" w:rsidR="0039591F" w:rsidRPr="00217BD3" w:rsidRDefault="0039591F" w:rsidP="00CF51D9">
      <w:pPr>
        <w:spacing w:after="0" w:line="240" w:lineRule="auto"/>
        <w:jc w:val="center"/>
        <w:rPr>
          <w:rFonts w:ascii="Arial" w:eastAsia="Times New Roman" w:hAnsi="Arial" w:cs="Arial"/>
          <w:b/>
          <w:color w:val="000000"/>
          <w:lang w:eastAsia="sl-SI"/>
        </w:rPr>
      </w:pPr>
    </w:p>
    <w:p w14:paraId="7C8F1CD6" w14:textId="77777777" w:rsidR="00276E9A" w:rsidRPr="00217BD3" w:rsidRDefault="00276E9A" w:rsidP="00EC63B1">
      <w:pPr>
        <w:pStyle w:val="Odstavekseznama"/>
        <w:numPr>
          <w:ilvl w:val="0"/>
          <w:numId w:val="1"/>
        </w:numPr>
        <w:suppressAutoHyphens/>
        <w:spacing w:before="480" w:after="0" w:line="240" w:lineRule="auto"/>
        <w:jc w:val="center"/>
        <w:rPr>
          <w:rFonts w:ascii="Arial" w:eastAsia="Times New Roman" w:hAnsi="Arial" w:cs="Arial"/>
          <w:b/>
          <w:lang w:eastAsia="en-GB"/>
        </w:rPr>
      </w:pPr>
      <w:r w:rsidRPr="00217BD3">
        <w:rPr>
          <w:rFonts w:ascii="Arial" w:eastAsia="Times New Roman" w:hAnsi="Arial" w:cs="Arial"/>
          <w:b/>
          <w:lang w:eastAsia="en-GB"/>
        </w:rPr>
        <w:t>člen</w:t>
      </w:r>
    </w:p>
    <w:p w14:paraId="19522A51" w14:textId="1C42A496" w:rsidR="00276E9A" w:rsidRPr="00217BD3" w:rsidRDefault="00276E9A" w:rsidP="00276E9A">
      <w:pPr>
        <w:suppressAutoHyphens/>
        <w:spacing w:after="0" w:line="240" w:lineRule="auto"/>
        <w:jc w:val="center"/>
        <w:rPr>
          <w:rFonts w:ascii="Arial" w:eastAsia="Times New Roman" w:hAnsi="Arial" w:cs="Arial"/>
          <w:b/>
          <w:lang w:eastAsia="en-GB"/>
        </w:rPr>
      </w:pPr>
      <w:r w:rsidRPr="00217BD3">
        <w:rPr>
          <w:rFonts w:ascii="Arial" w:eastAsia="Times New Roman" w:hAnsi="Arial" w:cs="Arial"/>
          <w:b/>
          <w:lang w:eastAsia="en-GB"/>
        </w:rPr>
        <w:t>(digitalna platforma)</w:t>
      </w:r>
    </w:p>
    <w:p w14:paraId="7241935E" w14:textId="77777777" w:rsidR="00276E9A" w:rsidRPr="00217BD3" w:rsidRDefault="00276E9A" w:rsidP="00CF51D9">
      <w:pPr>
        <w:spacing w:after="0" w:line="240" w:lineRule="auto"/>
        <w:jc w:val="center"/>
        <w:rPr>
          <w:rFonts w:ascii="Arial" w:eastAsia="Times New Roman" w:hAnsi="Arial" w:cs="Arial"/>
          <w:b/>
          <w:color w:val="000000"/>
          <w:lang w:eastAsia="sl-SI"/>
        </w:rPr>
      </w:pPr>
    </w:p>
    <w:p w14:paraId="505B9F88" w14:textId="6543CF6F" w:rsidR="0039591F" w:rsidRPr="00217BD3" w:rsidRDefault="0039591F" w:rsidP="00096BE1">
      <w:pPr>
        <w:spacing w:after="0" w:line="240" w:lineRule="auto"/>
        <w:rPr>
          <w:rFonts w:ascii="Arial" w:eastAsia="Times New Roman" w:hAnsi="Arial" w:cs="Arial"/>
          <w:b/>
          <w:color w:val="000000"/>
          <w:lang w:eastAsia="sl-SI"/>
        </w:rPr>
      </w:pPr>
    </w:p>
    <w:p w14:paraId="5CFFF4A6" w14:textId="119EAFEC" w:rsidR="008A3949" w:rsidRPr="00217BD3" w:rsidRDefault="003E5089" w:rsidP="00EB3D86">
      <w:pPr>
        <w:pStyle w:val="Odstavekseznama"/>
        <w:numPr>
          <w:ilvl w:val="0"/>
          <w:numId w:val="40"/>
        </w:numPr>
        <w:spacing w:after="120" w:line="240" w:lineRule="auto"/>
        <w:ind w:left="714" w:hanging="357"/>
        <w:contextualSpacing w:val="0"/>
        <w:jc w:val="both"/>
        <w:rPr>
          <w:rFonts w:ascii="Arial" w:eastAsia="Times New Roman" w:hAnsi="Arial" w:cs="Arial"/>
          <w:color w:val="000000"/>
          <w:lang w:eastAsia="sl-SI"/>
        </w:rPr>
      </w:pPr>
      <w:r w:rsidRPr="00217BD3">
        <w:rPr>
          <w:rFonts w:ascii="Arial" w:eastAsia="Times New Roman" w:hAnsi="Arial" w:cs="Arial"/>
          <w:color w:val="000000"/>
          <w:lang w:eastAsia="sl-SI"/>
        </w:rPr>
        <w:t xml:space="preserve">Za vzpostavitev, upravljanje, vzdrževanje in redno posodabljanje </w:t>
      </w:r>
      <w:r w:rsidR="00D84C6C" w:rsidRPr="00217BD3">
        <w:rPr>
          <w:rFonts w:ascii="Arial" w:eastAsia="Times New Roman" w:hAnsi="Arial" w:cs="Arial"/>
          <w:color w:val="000000"/>
          <w:lang w:eastAsia="sl-SI"/>
        </w:rPr>
        <w:t xml:space="preserve">podatkov in funkcionalnosti </w:t>
      </w:r>
      <w:r w:rsidRPr="00217BD3">
        <w:rPr>
          <w:rFonts w:ascii="Arial" w:eastAsia="Times New Roman" w:hAnsi="Arial" w:cs="Arial"/>
          <w:color w:val="000000"/>
          <w:lang w:eastAsia="sl-SI"/>
        </w:rPr>
        <w:t xml:space="preserve">digitalne </w:t>
      </w:r>
      <w:r w:rsidR="00A8279C" w:rsidRPr="00217BD3">
        <w:rPr>
          <w:rFonts w:ascii="Arial" w:eastAsia="Times New Roman" w:hAnsi="Arial" w:cs="Arial"/>
          <w:color w:val="000000"/>
          <w:lang w:eastAsia="sl-SI"/>
        </w:rPr>
        <w:t>platforme</w:t>
      </w:r>
      <w:r w:rsidR="00276E9A" w:rsidRPr="00217BD3">
        <w:rPr>
          <w:rFonts w:ascii="Arial" w:eastAsia="Times New Roman" w:hAnsi="Arial" w:cs="Arial"/>
          <w:color w:val="000000"/>
          <w:lang w:eastAsia="sl-SI"/>
        </w:rPr>
        <w:t xml:space="preserve"> </w:t>
      </w:r>
      <w:r w:rsidR="00CC6E76" w:rsidRPr="00217BD3">
        <w:rPr>
          <w:rFonts w:ascii="Arial" w:eastAsia="Times New Roman" w:hAnsi="Arial" w:cs="Arial"/>
          <w:color w:val="000000"/>
          <w:lang w:eastAsia="sl-SI"/>
        </w:rPr>
        <w:t xml:space="preserve">skrbi izvajalec gospodarske javne službe iz </w:t>
      </w:r>
      <w:r w:rsidR="00D94FCE" w:rsidRPr="00217BD3">
        <w:rPr>
          <w:rFonts w:ascii="Arial" w:eastAsia="Times New Roman" w:hAnsi="Arial" w:cs="Arial"/>
          <w:color w:val="000000"/>
          <w:lang w:eastAsia="sl-SI"/>
        </w:rPr>
        <w:t>1</w:t>
      </w:r>
      <w:r w:rsidR="00651C0E" w:rsidRPr="00217BD3">
        <w:rPr>
          <w:rFonts w:ascii="Arial" w:eastAsia="Times New Roman" w:hAnsi="Arial" w:cs="Arial"/>
          <w:color w:val="000000"/>
          <w:lang w:eastAsia="sl-SI"/>
        </w:rPr>
        <w:t>2</w:t>
      </w:r>
      <w:r w:rsidR="00D94FCE" w:rsidRPr="00217BD3">
        <w:rPr>
          <w:rFonts w:ascii="Arial" w:eastAsia="Times New Roman" w:hAnsi="Arial" w:cs="Arial"/>
          <w:color w:val="000000"/>
          <w:lang w:eastAsia="sl-SI"/>
        </w:rPr>
        <w:t>. člena</w:t>
      </w:r>
      <w:r w:rsidR="00CC6E76" w:rsidRPr="00217BD3">
        <w:rPr>
          <w:rFonts w:ascii="Arial" w:eastAsia="Times New Roman" w:hAnsi="Arial" w:cs="Arial"/>
          <w:color w:val="000000"/>
          <w:lang w:eastAsia="sl-SI"/>
        </w:rPr>
        <w:t xml:space="preserve"> tega zakona</w:t>
      </w:r>
      <w:r w:rsidR="00796A33" w:rsidRPr="00217BD3">
        <w:rPr>
          <w:rFonts w:ascii="Arial" w:eastAsia="Times New Roman" w:hAnsi="Arial" w:cs="Arial"/>
          <w:color w:val="000000"/>
          <w:lang w:eastAsia="sl-SI"/>
        </w:rPr>
        <w:t>.</w:t>
      </w:r>
    </w:p>
    <w:p w14:paraId="49C8FCF7" w14:textId="17A21527" w:rsidR="00276E9A" w:rsidRPr="00217BD3" w:rsidRDefault="00856841" w:rsidP="00EB3D86">
      <w:pPr>
        <w:pStyle w:val="Odstavekseznama"/>
        <w:numPr>
          <w:ilvl w:val="0"/>
          <w:numId w:val="40"/>
        </w:numPr>
        <w:spacing w:after="120" w:line="240" w:lineRule="auto"/>
        <w:ind w:left="714" w:hanging="357"/>
        <w:contextualSpacing w:val="0"/>
        <w:jc w:val="both"/>
        <w:rPr>
          <w:rFonts w:ascii="Arial" w:eastAsia="Times New Roman" w:hAnsi="Arial" w:cs="Arial"/>
          <w:color w:val="000000"/>
          <w:lang w:eastAsia="sl-SI"/>
        </w:rPr>
      </w:pPr>
      <w:r w:rsidRPr="00217BD3">
        <w:rPr>
          <w:rFonts w:ascii="Arial" w:eastAsia="Times New Roman" w:hAnsi="Arial" w:cs="Arial"/>
          <w:color w:val="000000"/>
          <w:lang w:eastAsia="sl-SI"/>
        </w:rPr>
        <w:t xml:space="preserve">Digitalna platforma iz prejšnjega odstavka je javna in vsebuje interaktivni zemljevid </w:t>
      </w:r>
      <w:r w:rsidR="00D94FCE" w:rsidRPr="00217BD3">
        <w:rPr>
          <w:rFonts w:ascii="Arial" w:eastAsia="Times New Roman" w:hAnsi="Arial" w:cs="Arial"/>
          <w:color w:val="000000"/>
          <w:lang w:eastAsia="sl-SI"/>
        </w:rPr>
        <w:t xml:space="preserve">nezasedenih </w:t>
      </w:r>
      <w:r w:rsidRPr="00217BD3">
        <w:rPr>
          <w:rFonts w:ascii="Arial" w:eastAsia="Times New Roman" w:hAnsi="Arial" w:cs="Arial"/>
          <w:color w:val="000000"/>
          <w:lang w:eastAsia="sl-SI"/>
        </w:rPr>
        <w:t>lokacij</w:t>
      </w:r>
      <w:r w:rsidR="00BE0275" w:rsidRPr="00217BD3">
        <w:rPr>
          <w:rFonts w:ascii="Arial" w:eastAsia="Times New Roman" w:hAnsi="Arial" w:cs="Arial"/>
          <w:color w:val="000000"/>
          <w:lang w:eastAsia="sl-SI"/>
        </w:rPr>
        <w:t xml:space="preserve"> polnilnih mest</w:t>
      </w:r>
      <w:r w:rsidRPr="00217BD3">
        <w:rPr>
          <w:rFonts w:ascii="Arial" w:eastAsia="Times New Roman" w:hAnsi="Arial" w:cs="Arial"/>
          <w:color w:val="000000"/>
          <w:lang w:eastAsia="sl-SI"/>
        </w:rPr>
        <w:t>, ki vsebujejo najmanj podatke o maksimalni priključni moči, kapaciteti polnilnih mest, statusu zemljišč in potrebnih posegih na teh lokacijah ter ocenjen čas pridobitve vseh dovoljenj.</w:t>
      </w:r>
      <w:r w:rsidR="00311536" w:rsidRPr="00217BD3">
        <w:rPr>
          <w:rFonts w:ascii="Arial" w:eastAsia="Times New Roman" w:hAnsi="Arial" w:cs="Arial"/>
          <w:color w:val="000000"/>
          <w:lang w:eastAsia="sl-SI"/>
        </w:rPr>
        <w:t xml:space="preserve"> Poleg navedenega platforma omogoča pregled</w:t>
      </w:r>
      <w:r w:rsidR="008B442B" w:rsidRPr="00217BD3">
        <w:rPr>
          <w:rFonts w:ascii="Arial" w:eastAsia="Times New Roman" w:hAnsi="Arial" w:cs="Arial"/>
          <w:color w:val="000000"/>
          <w:lang w:eastAsia="sl-SI"/>
        </w:rPr>
        <w:t xml:space="preserve"> že</w:t>
      </w:r>
      <w:r w:rsidR="00311536" w:rsidRPr="00217BD3">
        <w:rPr>
          <w:rFonts w:ascii="Arial" w:eastAsia="Times New Roman" w:hAnsi="Arial" w:cs="Arial"/>
          <w:color w:val="000000"/>
          <w:lang w:eastAsia="sl-SI"/>
        </w:rPr>
        <w:t xml:space="preserve"> obstoječe polnilne infrastrukture na ozemlju Republike Slovenije.</w:t>
      </w:r>
      <w:r w:rsidR="00DE1994" w:rsidRPr="00217BD3">
        <w:rPr>
          <w:rFonts w:ascii="Arial" w:eastAsia="Times New Roman" w:hAnsi="Arial" w:cs="Arial"/>
          <w:color w:val="000000"/>
          <w:lang w:eastAsia="sl-SI"/>
        </w:rPr>
        <w:t xml:space="preserve"> </w:t>
      </w:r>
      <w:r w:rsidR="00775A38" w:rsidRPr="00217BD3">
        <w:rPr>
          <w:rFonts w:ascii="Arial" w:eastAsia="Times New Roman" w:hAnsi="Arial" w:cs="Arial"/>
          <w:color w:val="000000"/>
          <w:lang w:eastAsia="sl-SI"/>
        </w:rPr>
        <w:t>Podatki iz platforme služijo za pripravo ali posodobitev nacionalnega okvirja politike ter načrtov za vzpostavitev infrastrukture za alternativna goriva</w:t>
      </w:r>
    </w:p>
    <w:p w14:paraId="46CF24AB" w14:textId="26B5B646" w:rsidR="0037201F" w:rsidRPr="00217BD3" w:rsidRDefault="00311536" w:rsidP="00EB3D86">
      <w:pPr>
        <w:pStyle w:val="Odstavekseznama"/>
        <w:numPr>
          <w:ilvl w:val="0"/>
          <w:numId w:val="40"/>
        </w:numPr>
        <w:spacing w:after="120" w:line="240" w:lineRule="auto"/>
        <w:ind w:left="714" w:hanging="357"/>
        <w:contextualSpacing w:val="0"/>
        <w:jc w:val="both"/>
        <w:rPr>
          <w:rFonts w:ascii="Arial" w:eastAsia="Times New Roman" w:hAnsi="Arial" w:cs="Arial"/>
          <w:color w:val="000000"/>
          <w:lang w:eastAsia="sl-SI"/>
        </w:rPr>
      </w:pPr>
      <w:r w:rsidRPr="00217BD3">
        <w:rPr>
          <w:rFonts w:ascii="Arial" w:eastAsia="Times New Roman" w:hAnsi="Arial" w:cs="Arial"/>
          <w:color w:val="000000"/>
          <w:lang w:eastAsia="sl-SI"/>
        </w:rPr>
        <w:t xml:space="preserve">Izvajalec pridobiva podatke o obstoječi polnilni infrastrukturi od </w:t>
      </w:r>
      <w:r w:rsidR="00174807" w:rsidRPr="00217BD3">
        <w:rPr>
          <w:rFonts w:ascii="Arial" w:eastAsia="Times New Roman" w:hAnsi="Arial" w:cs="Arial"/>
          <w:color w:val="000000"/>
          <w:lang w:eastAsia="sl-SI"/>
        </w:rPr>
        <w:t>NCUP</w:t>
      </w:r>
      <w:r w:rsidR="0019106C" w:rsidRPr="00217BD3">
        <w:rPr>
          <w:rFonts w:ascii="Arial" w:eastAsia="Times New Roman" w:hAnsi="Arial" w:cs="Arial"/>
          <w:color w:val="000000"/>
          <w:lang w:eastAsia="sl-SI"/>
        </w:rPr>
        <w:t xml:space="preserve">. </w:t>
      </w:r>
    </w:p>
    <w:p w14:paraId="39544708" w14:textId="7E346C33" w:rsidR="00161BDC" w:rsidRPr="00217BD3" w:rsidRDefault="00161BDC" w:rsidP="00EB3D86">
      <w:pPr>
        <w:pStyle w:val="Odstavekseznama"/>
        <w:numPr>
          <w:ilvl w:val="0"/>
          <w:numId w:val="40"/>
        </w:numPr>
        <w:spacing w:after="120" w:line="240" w:lineRule="auto"/>
        <w:ind w:left="714" w:hanging="357"/>
        <w:contextualSpacing w:val="0"/>
        <w:jc w:val="both"/>
        <w:rPr>
          <w:rFonts w:ascii="Arial" w:eastAsia="Times New Roman" w:hAnsi="Arial" w:cs="Arial"/>
          <w:color w:val="000000"/>
          <w:lang w:eastAsia="sl-SI"/>
        </w:rPr>
      </w:pPr>
      <w:r w:rsidRPr="00217BD3">
        <w:rPr>
          <w:rFonts w:ascii="Arial" w:eastAsia="Times New Roman" w:hAnsi="Arial" w:cs="Arial"/>
          <w:color w:val="000000"/>
          <w:lang w:eastAsia="sl-SI"/>
        </w:rPr>
        <w:t xml:space="preserve">Digitalna platforma </w:t>
      </w:r>
      <w:r w:rsidR="00D84C6C" w:rsidRPr="00217BD3">
        <w:rPr>
          <w:rFonts w:ascii="Arial" w:eastAsia="Times New Roman" w:hAnsi="Arial" w:cs="Arial"/>
          <w:color w:val="000000"/>
          <w:lang w:eastAsia="sl-SI"/>
        </w:rPr>
        <w:t>omogoča vpogled v podatke in javno dostopne analize in simulacije za vse vrste deležnikov, predvsem pa</w:t>
      </w:r>
      <w:r w:rsidRPr="00217BD3">
        <w:rPr>
          <w:rFonts w:ascii="Arial" w:eastAsia="Times New Roman" w:hAnsi="Arial" w:cs="Arial"/>
          <w:color w:val="000000"/>
          <w:lang w:eastAsia="sl-SI"/>
        </w:rPr>
        <w:t xml:space="preserve"> občinam</w:t>
      </w:r>
      <w:r w:rsidR="00AC0F49" w:rsidRPr="00217BD3">
        <w:rPr>
          <w:rFonts w:ascii="Arial" w:eastAsia="Times New Roman" w:hAnsi="Arial" w:cs="Arial"/>
          <w:color w:val="000000"/>
          <w:lang w:eastAsia="sl-SI"/>
        </w:rPr>
        <w:t xml:space="preserve"> in drugim </w:t>
      </w:r>
      <w:r w:rsidR="00D635BB" w:rsidRPr="00217BD3">
        <w:rPr>
          <w:rFonts w:ascii="Arial" w:eastAsia="Times New Roman" w:hAnsi="Arial" w:cs="Arial"/>
          <w:color w:val="000000"/>
          <w:lang w:eastAsia="sl-SI"/>
        </w:rPr>
        <w:t xml:space="preserve">lastnikom ter </w:t>
      </w:r>
      <w:r w:rsidR="00AC0F49" w:rsidRPr="00217BD3">
        <w:rPr>
          <w:rFonts w:ascii="Arial" w:eastAsia="Times New Roman" w:hAnsi="Arial" w:cs="Arial"/>
          <w:color w:val="000000"/>
          <w:lang w:eastAsia="sl-SI"/>
        </w:rPr>
        <w:t xml:space="preserve">upravljalcem </w:t>
      </w:r>
      <w:r w:rsidR="00D635BB" w:rsidRPr="00217BD3">
        <w:rPr>
          <w:rFonts w:ascii="Arial" w:eastAsia="Times New Roman" w:hAnsi="Arial" w:cs="Arial"/>
          <w:color w:val="000000"/>
          <w:lang w:eastAsia="sl-SI"/>
        </w:rPr>
        <w:t>polnilne infrastrukture</w:t>
      </w:r>
      <w:r w:rsidRPr="00217BD3">
        <w:rPr>
          <w:rFonts w:ascii="Arial" w:eastAsia="Times New Roman" w:hAnsi="Arial" w:cs="Arial"/>
          <w:color w:val="000000"/>
          <w:lang w:eastAsia="sl-SI"/>
        </w:rPr>
        <w:t>, ponudnikom storitev polnjen</w:t>
      </w:r>
      <w:r w:rsidR="00AC0F49" w:rsidRPr="00217BD3">
        <w:rPr>
          <w:rFonts w:ascii="Arial" w:eastAsia="Times New Roman" w:hAnsi="Arial" w:cs="Arial"/>
          <w:color w:val="000000"/>
          <w:lang w:eastAsia="sl-SI"/>
        </w:rPr>
        <w:t>j</w:t>
      </w:r>
      <w:r w:rsidRPr="00217BD3">
        <w:rPr>
          <w:rFonts w:ascii="Arial" w:eastAsia="Times New Roman" w:hAnsi="Arial" w:cs="Arial"/>
          <w:color w:val="000000"/>
          <w:lang w:eastAsia="sl-SI"/>
        </w:rPr>
        <w:t xml:space="preserve">a, agregatorjem energetskih storitev, </w:t>
      </w:r>
      <w:r w:rsidR="00AC0F49" w:rsidRPr="00217BD3">
        <w:rPr>
          <w:rFonts w:ascii="Arial" w:eastAsia="Times New Roman" w:hAnsi="Arial" w:cs="Arial"/>
          <w:color w:val="000000"/>
          <w:lang w:eastAsia="sl-SI"/>
        </w:rPr>
        <w:t xml:space="preserve">upravljalcem flot vozil, </w:t>
      </w:r>
      <w:r w:rsidR="00BE0275" w:rsidRPr="00217BD3">
        <w:rPr>
          <w:rFonts w:ascii="Arial" w:eastAsia="Times New Roman" w:hAnsi="Arial" w:cs="Arial"/>
          <w:color w:val="000000"/>
          <w:lang w:eastAsia="sl-SI"/>
        </w:rPr>
        <w:t>upravljalcem cestne</w:t>
      </w:r>
      <w:r w:rsidR="00D635BB" w:rsidRPr="00217BD3">
        <w:rPr>
          <w:rFonts w:ascii="Arial" w:eastAsia="Times New Roman" w:hAnsi="Arial" w:cs="Arial"/>
          <w:color w:val="000000"/>
          <w:lang w:eastAsia="sl-SI"/>
        </w:rPr>
        <w:t xml:space="preserve"> in električne</w:t>
      </w:r>
      <w:r w:rsidR="00BE0275" w:rsidRPr="00217BD3">
        <w:rPr>
          <w:rFonts w:ascii="Arial" w:eastAsia="Times New Roman" w:hAnsi="Arial" w:cs="Arial"/>
          <w:color w:val="000000"/>
          <w:lang w:eastAsia="sl-SI"/>
        </w:rPr>
        <w:t xml:space="preserve"> infrastrukture </w:t>
      </w:r>
      <w:r w:rsidR="00D635BB" w:rsidRPr="00217BD3">
        <w:rPr>
          <w:rFonts w:ascii="Arial" w:eastAsia="Times New Roman" w:hAnsi="Arial" w:cs="Arial"/>
          <w:color w:val="000000"/>
          <w:lang w:eastAsia="sl-SI"/>
        </w:rPr>
        <w:t>ter</w:t>
      </w:r>
      <w:r w:rsidR="00BE0275" w:rsidRPr="00217BD3">
        <w:rPr>
          <w:rFonts w:ascii="Arial" w:eastAsia="Times New Roman" w:hAnsi="Arial" w:cs="Arial"/>
          <w:color w:val="000000"/>
          <w:lang w:eastAsia="sl-SI"/>
        </w:rPr>
        <w:t xml:space="preserve"> držav</w:t>
      </w:r>
      <w:r w:rsidR="00796A33" w:rsidRPr="00217BD3">
        <w:rPr>
          <w:rFonts w:ascii="Arial" w:eastAsia="Times New Roman" w:hAnsi="Arial" w:cs="Arial"/>
          <w:color w:val="000000"/>
          <w:lang w:eastAsia="sl-SI"/>
        </w:rPr>
        <w:t>nim organom</w:t>
      </w:r>
      <w:r w:rsidR="00BE0275" w:rsidRPr="00217BD3">
        <w:rPr>
          <w:rFonts w:ascii="Arial" w:eastAsia="Times New Roman" w:hAnsi="Arial" w:cs="Arial"/>
          <w:color w:val="000000"/>
          <w:lang w:eastAsia="sl-SI"/>
        </w:rPr>
        <w:t>.</w:t>
      </w:r>
      <w:r w:rsidRPr="00217BD3">
        <w:rPr>
          <w:rFonts w:ascii="Arial" w:eastAsia="Times New Roman" w:hAnsi="Arial" w:cs="Arial"/>
          <w:color w:val="000000"/>
          <w:lang w:eastAsia="sl-SI"/>
        </w:rPr>
        <w:t xml:space="preserve"> </w:t>
      </w:r>
    </w:p>
    <w:p w14:paraId="458D0086" w14:textId="0D92AB90" w:rsidR="00BE0275" w:rsidRPr="00217BD3" w:rsidRDefault="00B36230" w:rsidP="00EB3D86">
      <w:pPr>
        <w:pStyle w:val="Odstavekseznama"/>
        <w:numPr>
          <w:ilvl w:val="0"/>
          <w:numId w:val="40"/>
        </w:numPr>
        <w:spacing w:after="120" w:line="240" w:lineRule="auto"/>
        <w:ind w:left="714" w:hanging="357"/>
        <w:contextualSpacing w:val="0"/>
        <w:jc w:val="both"/>
        <w:rPr>
          <w:rFonts w:ascii="Arial" w:eastAsia="Times New Roman" w:hAnsi="Arial" w:cs="Arial"/>
          <w:color w:val="000000"/>
          <w:lang w:eastAsia="sl-SI"/>
        </w:rPr>
      </w:pPr>
      <w:r w:rsidRPr="00217BD3">
        <w:rPr>
          <w:rFonts w:ascii="Arial" w:hAnsi="Arial" w:cs="Arial"/>
          <w:lang w:eastAsia="en-GB"/>
        </w:rPr>
        <w:t>Vnos podatkov v digitalno platformo</w:t>
      </w:r>
      <w:r w:rsidR="00B10B5A" w:rsidRPr="00217BD3">
        <w:rPr>
          <w:rFonts w:ascii="Arial" w:hAnsi="Arial" w:cs="Arial"/>
          <w:lang w:eastAsia="en-GB"/>
        </w:rPr>
        <w:t xml:space="preserve"> o identificiranih lokacijah polnilnih parkov</w:t>
      </w:r>
      <w:r w:rsidRPr="00217BD3">
        <w:rPr>
          <w:rFonts w:ascii="Arial" w:hAnsi="Arial" w:cs="Arial"/>
          <w:lang w:eastAsia="en-GB"/>
        </w:rPr>
        <w:t xml:space="preserve"> so po navodilu izvajalca gospodarske javne službe iz </w:t>
      </w:r>
      <w:r w:rsidR="00577AEA" w:rsidRPr="00217BD3">
        <w:rPr>
          <w:rFonts w:ascii="Arial" w:hAnsi="Arial" w:cs="Arial"/>
          <w:lang w:eastAsia="en-GB"/>
        </w:rPr>
        <w:t>1</w:t>
      </w:r>
      <w:r w:rsidR="00651C0E" w:rsidRPr="00217BD3">
        <w:rPr>
          <w:rFonts w:ascii="Arial" w:hAnsi="Arial" w:cs="Arial"/>
          <w:lang w:eastAsia="en-GB"/>
        </w:rPr>
        <w:t>2</w:t>
      </w:r>
      <w:r w:rsidR="00577AEA" w:rsidRPr="00217BD3">
        <w:rPr>
          <w:rFonts w:ascii="Arial" w:hAnsi="Arial" w:cs="Arial"/>
          <w:lang w:eastAsia="en-GB"/>
        </w:rPr>
        <w:t>. člena</w:t>
      </w:r>
      <w:r w:rsidRPr="00217BD3">
        <w:rPr>
          <w:rFonts w:ascii="Arial" w:hAnsi="Arial" w:cs="Arial"/>
          <w:lang w:eastAsia="en-GB"/>
        </w:rPr>
        <w:t xml:space="preserve"> tega člena,  dolžne opraviti občine </w:t>
      </w:r>
      <w:r w:rsidR="0019106C" w:rsidRPr="00217BD3">
        <w:rPr>
          <w:rFonts w:ascii="Arial" w:hAnsi="Arial" w:cs="Arial"/>
          <w:lang w:eastAsia="en-GB"/>
        </w:rPr>
        <w:t xml:space="preserve">za lokacije iz </w:t>
      </w:r>
      <w:r w:rsidRPr="00217BD3">
        <w:rPr>
          <w:rFonts w:ascii="Arial" w:hAnsi="Arial" w:cs="Arial"/>
          <w:lang w:eastAsia="en-GB"/>
        </w:rPr>
        <w:t xml:space="preserve"> loka</w:t>
      </w:r>
      <w:r w:rsidR="0019106C" w:rsidRPr="00217BD3">
        <w:rPr>
          <w:rFonts w:ascii="Arial" w:hAnsi="Arial" w:cs="Arial"/>
          <w:lang w:eastAsia="en-GB"/>
        </w:rPr>
        <w:t>lnih</w:t>
      </w:r>
      <w:r w:rsidRPr="00217BD3">
        <w:rPr>
          <w:rFonts w:ascii="Arial" w:hAnsi="Arial" w:cs="Arial"/>
          <w:lang w:eastAsia="en-GB"/>
        </w:rPr>
        <w:t xml:space="preserve"> načrtov</w:t>
      </w:r>
      <w:r w:rsidR="00B10B5A" w:rsidRPr="00217BD3">
        <w:rPr>
          <w:rFonts w:ascii="Arial" w:hAnsi="Arial" w:cs="Arial"/>
          <w:lang w:eastAsia="en-GB"/>
        </w:rPr>
        <w:t xml:space="preserve"> </w:t>
      </w:r>
      <w:r w:rsidR="00577AEA" w:rsidRPr="00217BD3">
        <w:rPr>
          <w:rFonts w:ascii="Arial" w:hAnsi="Arial" w:cs="Arial"/>
          <w:lang w:eastAsia="en-GB"/>
        </w:rPr>
        <w:t xml:space="preserve">električne polnilne infrastrukture in distribucijski </w:t>
      </w:r>
      <w:r w:rsidRPr="00217BD3">
        <w:rPr>
          <w:rFonts w:ascii="Arial" w:hAnsi="Arial" w:cs="Arial"/>
          <w:lang w:eastAsia="en-GB"/>
        </w:rPr>
        <w:t xml:space="preserve">operater </w:t>
      </w:r>
      <w:r w:rsidR="00577AEA" w:rsidRPr="00217BD3">
        <w:rPr>
          <w:rFonts w:ascii="Arial" w:hAnsi="Arial" w:cs="Arial"/>
          <w:lang w:eastAsia="en-GB"/>
        </w:rPr>
        <w:t>za lokacije iz državnega načrta primernih lokacij polnilnih parkov visokih moči, ki so priključeni na distribucijski sistem</w:t>
      </w:r>
      <w:r w:rsidR="0012462E" w:rsidRPr="00217BD3">
        <w:rPr>
          <w:rFonts w:ascii="Arial" w:hAnsi="Arial" w:cs="Arial"/>
          <w:lang w:eastAsia="en-GB"/>
        </w:rPr>
        <w:t>.</w:t>
      </w:r>
      <w:r w:rsidRPr="00217BD3">
        <w:rPr>
          <w:rFonts w:ascii="Arial" w:hAnsi="Arial" w:cs="Arial"/>
          <w:lang w:eastAsia="en-GB"/>
        </w:rPr>
        <w:t xml:space="preserve">  </w:t>
      </w:r>
    </w:p>
    <w:p w14:paraId="19996193" w14:textId="35DF7B4B" w:rsidR="0073388C" w:rsidRPr="00217BD3" w:rsidRDefault="0073388C" w:rsidP="00A367E6">
      <w:pPr>
        <w:spacing w:after="0" w:line="240" w:lineRule="auto"/>
        <w:rPr>
          <w:rFonts w:ascii="Arial" w:eastAsia="Times New Roman" w:hAnsi="Arial" w:cs="Arial"/>
          <w:color w:val="000000"/>
          <w:lang w:eastAsia="sl-SI"/>
        </w:rPr>
      </w:pPr>
    </w:p>
    <w:p w14:paraId="44100F69" w14:textId="76D355B0" w:rsidR="007873A9" w:rsidRPr="00217BD3" w:rsidRDefault="007873A9" w:rsidP="00A367E6">
      <w:pPr>
        <w:spacing w:after="0" w:line="240" w:lineRule="auto"/>
        <w:rPr>
          <w:rFonts w:ascii="Arial" w:eastAsia="Times New Roman" w:hAnsi="Arial" w:cs="Arial"/>
          <w:color w:val="000000"/>
          <w:lang w:eastAsia="sl-SI"/>
        </w:rPr>
      </w:pPr>
    </w:p>
    <w:p w14:paraId="33128CF2" w14:textId="77777777" w:rsidR="007873A9" w:rsidRPr="00217BD3" w:rsidRDefault="007873A9" w:rsidP="00A367E6">
      <w:pPr>
        <w:spacing w:after="0" w:line="240" w:lineRule="auto"/>
        <w:rPr>
          <w:rFonts w:ascii="Arial" w:eastAsia="Times New Roman" w:hAnsi="Arial" w:cs="Arial"/>
          <w:color w:val="000000"/>
          <w:lang w:eastAsia="sl-SI"/>
        </w:rPr>
      </w:pPr>
    </w:p>
    <w:p w14:paraId="6811858A" w14:textId="77777777" w:rsidR="00065AFF" w:rsidRPr="00217BD3" w:rsidRDefault="00065AFF" w:rsidP="00056D0A">
      <w:pPr>
        <w:spacing w:after="0" w:line="240" w:lineRule="auto"/>
        <w:jc w:val="center"/>
        <w:rPr>
          <w:rFonts w:ascii="Arial" w:eastAsia="Times New Roman" w:hAnsi="Arial" w:cs="Arial"/>
          <w:color w:val="000000"/>
          <w:lang w:eastAsia="sl-SI"/>
        </w:rPr>
      </w:pPr>
    </w:p>
    <w:p w14:paraId="2641F055" w14:textId="2CC89F9A" w:rsidR="0088631A" w:rsidRPr="00217BD3" w:rsidRDefault="007F364E" w:rsidP="00056D0A">
      <w:pPr>
        <w:spacing w:after="0" w:line="240" w:lineRule="auto"/>
        <w:jc w:val="center"/>
        <w:rPr>
          <w:rFonts w:ascii="Arial" w:eastAsia="Times New Roman" w:hAnsi="Arial" w:cs="Arial"/>
          <w:b/>
          <w:bCs/>
          <w:color w:val="000000"/>
          <w:lang w:eastAsia="sl-SI"/>
        </w:rPr>
      </w:pPr>
      <w:r w:rsidRPr="00217BD3">
        <w:rPr>
          <w:rFonts w:ascii="Arial" w:eastAsia="Times New Roman" w:hAnsi="Arial" w:cs="Arial"/>
          <w:b/>
          <w:bCs/>
          <w:color w:val="000000"/>
          <w:lang w:eastAsia="sl-SI"/>
        </w:rPr>
        <w:t>X. poglavje: FINANCIRANJE UKREPOV ZA SPODBUJANJE PREHODA NA ALTERNATIVNA GORIVA V PROMETU</w:t>
      </w:r>
    </w:p>
    <w:p w14:paraId="4D6F0D5A" w14:textId="301405F0" w:rsidR="000E74ED" w:rsidRPr="00217BD3" w:rsidRDefault="000E74ED" w:rsidP="00651C0E">
      <w:pPr>
        <w:spacing w:after="0" w:line="240" w:lineRule="auto"/>
        <w:rPr>
          <w:rFonts w:ascii="Arial" w:eastAsia="Calibri" w:hAnsi="Arial" w:cs="Arial"/>
          <w:b/>
          <w:bCs/>
          <w:szCs w:val="24"/>
          <w:lang w:eastAsia="sl-SI"/>
        </w:rPr>
      </w:pPr>
    </w:p>
    <w:p w14:paraId="20E2D9F5" w14:textId="255B6C32" w:rsidR="00B45AC0" w:rsidRPr="00217BD3" w:rsidRDefault="00C647AE" w:rsidP="00EC63B1">
      <w:pPr>
        <w:pStyle w:val="Odstavekseznama"/>
        <w:numPr>
          <w:ilvl w:val="0"/>
          <w:numId w:val="1"/>
        </w:numPr>
        <w:suppressAutoHyphens/>
        <w:spacing w:before="480" w:after="0" w:line="240" w:lineRule="auto"/>
        <w:jc w:val="center"/>
        <w:rPr>
          <w:rFonts w:ascii="Arial" w:eastAsia="Times New Roman" w:hAnsi="Arial" w:cs="Arial"/>
          <w:b/>
          <w:sz w:val="20"/>
          <w:lang w:eastAsia="en-GB"/>
        </w:rPr>
      </w:pPr>
      <w:r w:rsidRPr="00217BD3">
        <w:rPr>
          <w:rFonts w:ascii="Arial" w:eastAsia="Calibri" w:hAnsi="Arial" w:cs="Arial"/>
          <w:b/>
          <w:bCs/>
          <w:szCs w:val="24"/>
          <w:lang w:eastAsia="sl-SI"/>
        </w:rPr>
        <w:t>člen</w:t>
      </w:r>
      <w:r w:rsidR="00B45AC0" w:rsidRPr="00217BD3">
        <w:rPr>
          <w:rFonts w:ascii="Arial" w:eastAsia="Calibri" w:hAnsi="Arial" w:cs="Arial"/>
          <w:b/>
          <w:bCs/>
          <w:szCs w:val="24"/>
          <w:lang w:eastAsia="sl-SI"/>
        </w:rPr>
        <w:br/>
      </w:r>
      <w:r w:rsidR="00B33AFA" w:rsidRPr="00217BD3">
        <w:rPr>
          <w:rFonts w:ascii="Arial" w:eastAsia="Calibri" w:hAnsi="Arial" w:cs="Arial"/>
          <w:b/>
          <w:bCs/>
          <w:szCs w:val="24"/>
          <w:lang w:eastAsia="sl-SI"/>
        </w:rPr>
        <w:t> (</w:t>
      </w:r>
      <w:r w:rsidR="005E443D" w:rsidRPr="00217BD3">
        <w:rPr>
          <w:rFonts w:ascii="Arial" w:eastAsia="Calibri" w:hAnsi="Arial" w:cs="Arial"/>
          <w:b/>
          <w:bCs/>
          <w:szCs w:val="24"/>
          <w:lang w:eastAsia="sl-SI"/>
        </w:rPr>
        <w:t>sofinanciranje ukrepov akcijskega načrta</w:t>
      </w:r>
      <w:r w:rsidR="00B45AC0" w:rsidRPr="00217BD3">
        <w:rPr>
          <w:rFonts w:ascii="Arial" w:eastAsia="Calibri" w:hAnsi="Arial" w:cs="Arial"/>
          <w:b/>
          <w:bCs/>
          <w:szCs w:val="24"/>
          <w:lang w:eastAsia="sl-SI"/>
        </w:rPr>
        <w:t xml:space="preserve">) </w:t>
      </w:r>
    </w:p>
    <w:p w14:paraId="39D04746" w14:textId="77777777" w:rsidR="00B45AC0" w:rsidRPr="00217BD3" w:rsidRDefault="00B45AC0" w:rsidP="00B45AC0">
      <w:pPr>
        <w:spacing w:after="0" w:line="240" w:lineRule="auto"/>
        <w:jc w:val="center"/>
        <w:rPr>
          <w:rFonts w:ascii="Arial" w:eastAsia="Calibri" w:hAnsi="Arial" w:cs="Arial"/>
          <w:szCs w:val="24"/>
          <w:lang w:eastAsia="sl-SI"/>
        </w:rPr>
      </w:pPr>
    </w:p>
    <w:p w14:paraId="064B15E9" w14:textId="30B72EEC" w:rsidR="00B45AC0" w:rsidRPr="00217BD3" w:rsidRDefault="00B45AC0" w:rsidP="00EB3D86">
      <w:pPr>
        <w:pStyle w:val="Odstavekseznama"/>
        <w:numPr>
          <w:ilvl w:val="0"/>
          <w:numId w:val="43"/>
        </w:numPr>
        <w:spacing w:after="120" w:line="240" w:lineRule="auto"/>
        <w:ind w:left="714" w:hanging="357"/>
        <w:contextualSpacing w:val="0"/>
        <w:jc w:val="both"/>
        <w:rPr>
          <w:rFonts w:ascii="Arial" w:eastAsia="Calibri" w:hAnsi="Arial" w:cs="Arial"/>
          <w:szCs w:val="24"/>
          <w:lang w:eastAsia="sl-SI"/>
        </w:rPr>
      </w:pPr>
      <w:r w:rsidRPr="00217BD3">
        <w:rPr>
          <w:rFonts w:ascii="Arial" w:eastAsia="Calibri" w:hAnsi="Arial" w:cs="Arial"/>
          <w:szCs w:val="24"/>
          <w:lang w:eastAsia="sl-SI"/>
        </w:rPr>
        <w:t xml:space="preserve">Država z namenom zmanjševanja emisij in izboljševanja okoljskih parametrov delovanja prometnega sektorja </w:t>
      </w:r>
      <w:r w:rsidR="005E443D" w:rsidRPr="00217BD3">
        <w:rPr>
          <w:rFonts w:ascii="Arial" w:eastAsia="Calibri" w:hAnsi="Arial" w:cs="Arial"/>
          <w:szCs w:val="24"/>
          <w:lang w:eastAsia="sl-SI"/>
        </w:rPr>
        <w:t>te</w:t>
      </w:r>
      <w:r w:rsidR="00030C10">
        <w:rPr>
          <w:rFonts w:ascii="Arial" w:eastAsia="Calibri" w:hAnsi="Arial" w:cs="Arial"/>
          <w:szCs w:val="24"/>
          <w:lang w:eastAsia="sl-SI"/>
        </w:rPr>
        <w:t>r za doseganje ciljev DCPS</w:t>
      </w:r>
      <w:r w:rsidR="005E443D" w:rsidRPr="00217BD3">
        <w:rPr>
          <w:rFonts w:ascii="Arial" w:eastAsia="Calibri" w:hAnsi="Arial" w:cs="Arial"/>
          <w:szCs w:val="24"/>
          <w:lang w:eastAsia="sl-SI"/>
        </w:rPr>
        <w:t xml:space="preserve"> spodbuja </w:t>
      </w:r>
      <w:r w:rsidR="00C934F0" w:rsidRPr="00217BD3">
        <w:rPr>
          <w:rFonts w:ascii="Arial" w:eastAsia="Calibri" w:hAnsi="Arial" w:cs="Arial"/>
          <w:szCs w:val="24"/>
          <w:lang w:eastAsia="sl-SI"/>
        </w:rPr>
        <w:t>ukrepe</w:t>
      </w:r>
      <w:r w:rsidR="005E443D" w:rsidRPr="00217BD3">
        <w:rPr>
          <w:rFonts w:ascii="Arial" w:eastAsia="Calibri" w:hAnsi="Arial" w:cs="Arial"/>
          <w:szCs w:val="24"/>
          <w:lang w:eastAsia="sl-SI"/>
        </w:rPr>
        <w:t xml:space="preserve"> kot izhajajo iz akcijskega načrta in zajemajo predvsem: </w:t>
      </w:r>
    </w:p>
    <w:p w14:paraId="51B7FC80" w14:textId="2D64CC78" w:rsidR="005E443D" w:rsidRPr="00217BD3" w:rsidRDefault="00C934F0" w:rsidP="00EB3D86">
      <w:pPr>
        <w:pStyle w:val="Odstavekseznama"/>
        <w:numPr>
          <w:ilvl w:val="0"/>
          <w:numId w:val="13"/>
        </w:numPr>
        <w:spacing w:after="120" w:line="240" w:lineRule="auto"/>
        <w:ind w:left="714" w:hanging="357"/>
        <w:contextualSpacing w:val="0"/>
        <w:jc w:val="both"/>
        <w:rPr>
          <w:rFonts w:ascii="Arial" w:eastAsia="Calibri" w:hAnsi="Arial" w:cs="Arial"/>
          <w:szCs w:val="24"/>
          <w:lang w:eastAsia="sl-SI"/>
        </w:rPr>
      </w:pPr>
      <w:r w:rsidRPr="00217BD3">
        <w:rPr>
          <w:rFonts w:ascii="Arial" w:eastAsia="Calibri" w:hAnsi="Arial" w:cs="Arial"/>
          <w:szCs w:val="24"/>
          <w:lang w:eastAsia="sl-SI"/>
        </w:rPr>
        <w:t>vzpostavitev infrastrukture za alternativna goriva v prometu,</w:t>
      </w:r>
    </w:p>
    <w:p w14:paraId="23CA9DE2" w14:textId="784373DB" w:rsidR="00C934F0" w:rsidRPr="00217BD3" w:rsidRDefault="00C934F0" w:rsidP="00EB3D86">
      <w:pPr>
        <w:pStyle w:val="Odstavekseznama"/>
        <w:numPr>
          <w:ilvl w:val="0"/>
          <w:numId w:val="13"/>
        </w:numPr>
        <w:spacing w:after="120" w:line="240" w:lineRule="auto"/>
        <w:ind w:left="714" w:hanging="357"/>
        <w:contextualSpacing w:val="0"/>
        <w:jc w:val="both"/>
        <w:rPr>
          <w:rFonts w:ascii="Arial" w:eastAsia="Calibri" w:hAnsi="Arial" w:cs="Arial"/>
          <w:szCs w:val="24"/>
          <w:lang w:eastAsia="sl-SI"/>
        </w:rPr>
      </w:pPr>
      <w:r w:rsidRPr="00217BD3">
        <w:rPr>
          <w:rFonts w:ascii="Arial" w:eastAsia="Calibri" w:hAnsi="Arial" w:cs="Arial"/>
          <w:szCs w:val="24"/>
          <w:lang w:eastAsia="sl-SI"/>
        </w:rPr>
        <w:t>spremembo strukture voznega parka iz vozil na fosilne naftne vire na vozila na alternativna goriva,</w:t>
      </w:r>
    </w:p>
    <w:p w14:paraId="4EC09B28" w14:textId="7951132D" w:rsidR="00C934F0" w:rsidRPr="00217BD3" w:rsidRDefault="00C934F0" w:rsidP="00EB3D86">
      <w:pPr>
        <w:pStyle w:val="Odstavekseznama"/>
        <w:numPr>
          <w:ilvl w:val="0"/>
          <w:numId w:val="13"/>
        </w:numPr>
        <w:spacing w:after="120" w:line="240" w:lineRule="auto"/>
        <w:ind w:left="714" w:hanging="357"/>
        <w:contextualSpacing w:val="0"/>
        <w:jc w:val="both"/>
        <w:rPr>
          <w:rFonts w:ascii="Arial" w:eastAsia="Calibri" w:hAnsi="Arial" w:cs="Arial"/>
          <w:szCs w:val="24"/>
          <w:lang w:eastAsia="sl-SI"/>
        </w:rPr>
      </w:pPr>
      <w:r w:rsidRPr="00217BD3">
        <w:rPr>
          <w:rFonts w:ascii="Arial" w:eastAsia="Calibri" w:hAnsi="Arial" w:cs="Arial"/>
          <w:szCs w:val="24"/>
          <w:lang w:eastAsia="sl-SI"/>
        </w:rPr>
        <w:t>pilotne in demonstracijske projekte prehoda na alternativna goriva,</w:t>
      </w:r>
    </w:p>
    <w:p w14:paraId="36598F26" w14:textId="533163F1" w:rsidR="00C934F0" w:rsidRPr="00217BD3" w:rsidRDefault="00C934F0" w:rsidP="00EB3D86">
      <w:pPr>
        <w:pStyle w:val="Odstavekseznama"/>
        <w:numPr>
          <w:ilvl w:val="0"/>
          <w:numId w:val="13"/>
        </w:numPr>
        <w:spacing w:after="120" w:line="240" w:lineRule="auto"/>
        <w:ind w:left="714" w:hanging="357"/>
        <w:contextualSpacing w:val="0"/>
        <w:jc w:val="both"/>
        <w:rPr>
          <w:rFonts w:ascii="Arial" w:eastAsia="Calibri" w:hAnsi="Arial" w:cs="Arial"/>
          <w:szCs w:val="24"/>
          <w:lang w:eastAsia="sl-SI"/>
        </w:rPr>
      </w:pPr>
      <w:r w:rsidRPr="00217BD3">
        <w:rPr>
          <w:rFonts w:ascii="Arial" w:eastAsia="Calibri" w:hAnsi="Arial" w:cs="Arial"/>
          <w:szCs w:val="24"/>
          <w:lang w:eastAsia="sl-SI"/>
        </w:rPr>
        <w:t>študije za pripravo celovitih projektov</w:t>
      </w:r>
      <w:r w:rsidR="00404ADC" w:rsidRPr="00217BD3">
        <w:rPr>
          <w:rFonts w:ascii="Arial" w:eastAsia="Calibri" w:hAnsi="Arial" w:cs="Arial"/>
          <w:szCs w:val="24"/>
          <w:lang w:eastAsia="sl-SI"/>
        </w:rPr>
        <w:t xml:space="preserve"> prehoda na alternativna goriva, ki vključujejo obnovljive vire energije,</w:t>
      </w:r>
    </w:p>
    <w:p w14:paraId="28D406F8" w14:textId="2195B0E8" w:rsidR="00404ADC" w:rsidRPr="00217BD3" w:rsidRDefault="00404ADC" w:rsidP="00EB3D86">
      <w:pPr>
        <w:pStyle w:val="Odstavekseznama"/>
        <w:numPr>
          <w:ilvl w:val="0"/>
          <w:numId w:val="13"/>
        </w:numPr>
        <w:spacing w:after="120" w:line="240" w:lineRule="auto"/>
        <w:ind w:left="714" w:hanging="357"/>
        <w:contextualSpacing w:val="0"/>
        <w:jc w:val="both"/>
        <w:rPr>
          <w:rFonts w:ascii="Arial" w:eastAsia="Calibri" w:hAnsi="Arial" w:cs="Arial"/>
          <w:szCs w:val="24"/>
          <w:lang w:eastAsia="sl-SI"/>
        </w:rPr>
      </w:pPr>
      <w:r w:rsidRPr="00217BD3">
        <w:rPr>
          <w:rFonts w:ascii="Arial" w:eastAsia="Calibri" w:hAnsi="Arial" w:cs="Arial"/>
          <w:szCs w:val="24"/>
          <w:lang w:eastAsia="sl-SI"/>
        </w:rPr>
        <w:lastRenderedPageBreak/>
        <w:t>vključevanje v mednarodne projekte predvsem s področja vodika in vodikovih tehnologij v prometu,</w:t>
      </w:r>
    </w:p>
    <w:p w14:paraId="06B06AD5" w14:textId="77F5035B" w:rsidR="00404ADC" w:rsidRPr="00217BD3" w:rsidRDefault="00404ADC" w:rsidP="00EB3D86">
      <w:pPr>
        <w:pStyle w:val="Odstavekseznama"/>
        <w:numPr>
          <w:ilvl w:val="0"/>
          <w:numId w:val="13"/>
        </w:numPr>
        <w:spacing w:after="120" w:line="240" w:lineRule="auto"/>
        <w:ind w:left="714" w:hanging="357"/>
        <w:contextualSpacing w:val="0"/>
        <w:jc w:val="both"/>
        <w:rPr>
          <w:rFonts w:ascii="Arial" w:eastAsia="Calibri" w:hAnsi="Arial" w:cs="Arial"/>
          <w:szCs w:val="24"/>
          <w:lang w:eastAsia="sl-SI"/>
        </w:rPr>
      </w:pPr>
      <w:r w:rsidRPr="00217BD3">
        <w:rPr>
          <w:rFonts w:ascii="Arial" w:eastAsia="Calibri" w:hAnsi="Arial" w:cs="Arial"/>
          <w:szCs w:val="24"/>
          <w:lang w:eastAsia="sl-SI"/>
        </w:rPr>
        <w:t>podporne ukrepe za vzpostavitev infrastrukture za alternativna goriva kot so odkupi zemljišč, pridobivanje soglasij in dovoljenj, priključitev na omrežje, vzdrževanje digitalne platforme, pripravo akc</w:t>
      </w:r>
      <w:r w:rsidR="00C670E5">
        <w:rPr>
          <w:rFonts w:ascii="Arial" w:eastAsia="Calibri" w:hAnsi="Arial" w:cs="Arial"/>
          <w:szCs w:val="24"/>
          <w:lang w:eastAsia="sl-SI"/>
        </w:rPr>
        <w:t>ijskih in lokalnih</w:t>
      </w:r>
      <w:r w:rsidRPr="00217BD3">
        <w:rPr>
          <w:rFonts w:ascii="Arial" w:eastAsia="Calibri" w:hAnsi="Arial" w:cs="Arial"/>
          <w:szCs w:val="24"/>
          <w:lang w:eastAsia="sl-SI"/>
        </w:rPr>
        <w:t xml:space="preserve"> načrtov ter druge povezane aktivnosti</w:t>
      </w:r>
      <w:r w:rsidR="007A3015" w:rsidRPr="00217BD3">
        <w:rPr>
          <w:rFonts w:ascii="Arial" w:eastAsia="Calibri" w:hAnsi="Arial" w:cs="Arial"/>
          <w:szCs w:val="24"/>
          <w:lang w:eastAsia="sl-SI"/>
        </w:rPr>
        <w:t>,</w:t>
      </w:r>
    </w:p>
    <w:p w14:paraId="1908B881" w14:textId="2DB1ECDB" w:rsidR="00C934F0" w:rsidRPr="00217BD3" w:rsidRDefault="00404ADC" w:rsidP="00EB3D86">
      <w:pPr>
        <w:pStyle w:val="Odstavekseznama"/>
        <w:numPr>
          <w:ilvl w:val="0"/>
          <w:numId w:val="13"/>
        </w:numPr>
        <w:spacing w:after="120" w:line="240" w:lineRule="auto"/>
        <w:ind w:left="714" w:hanging="357"/>
        <w:contextualSpacing w:val="0"/>
        <w:jc w:val="both"/>
        <w:rPr>
          <w:rFonts w:ascii="Arial" w:eastAsia="Calibri" w:hAnsi="Arial" w:cs="Arial"/>
          <w:szCs w:val="24"/>
          <w:lang w:eastAsia="sl-SI"/>
        </w:rPr>
      </w:pPr>
      <w:r w:rsidRPr="00217BD3">
        <w:rPr>
          <w:rFonts w:ascii="Arial" w:eastAsia="Calibri" w:hAnsi="Arial" w:cs="Arial"/>
          <w:szCs w:val="24"/>
          <w:lang w:eastAsia="sl-SI"/>
        </w:rPr>
        <w:t>drugo kot izhaja iz akcijskega načr</w:t>
      </w:r>
      <w:r w:rsidR="002B5EA6" w:rsidRPr="00217BD3">
        <w:rPr>
          <w:rFonts w:ascii="Arial" w:eastAsia="Calibri" w:hAnsi="Arial" w:cs="Arial"/>
          <w:szCs w:val="24"/>
          <w:lang w:eastAsia="sl-SI"/>
        </w:rPr>
        <w:t>ta, ki ga potrdi v</w:t>
      </w:r>
      <w:r w:rsidR="008B2960" w:rsidRPr="00217BD3">
        <w:rPr>
          <w:rFonts w:ascii="Arial" w:eastAsia="Calibri" w:hAnsi="Arial" w:cs="Arial"/>
          <w:szCs w:val="24"/>
          <w:lang w:eastAsia="sl-SI"/>
        </w:rPr>
        <w:t>lada.</w:t>
      </w:r>
    </w:p>
    <w:p w14:paraId="77CEC8DA" w14:textId="77777777" w:rsidR="009472B0" w:rsidRPr="00217BD3" w:rsidRDefault="00B45AC0" w:rsidP="00EB3D86">
      <w:pPr>
        <w:pStyle w:val="Odstavekseznama"/>
        <w:numPr>
          <w:ilvl w:val="0"/>
          <w:numId w:val="43"/>
        </w:numPr>
        <w:spacing w:after="120" w:line="240" w:lineRule="auto"/>
        <w:ind w:left="714" w:hanging="357"/>
        <w:contextualSpacing w:val="0"/>
        <w:jc w:val="both"/>
        <w:rPr>
          <w:rFonts w:ascii="Arial" w:eastAsia="Calibri" w:hAnsi="Arial" w:cs="Arial"/>
          <w:szCs w:val="24"/>
          <w:lang w:eastAsia="sl-SI"/>
        </w:rPr>
      </w:pPr>
      <w:r w:rsidRPr="00217BD3">
        <w:rPr>
          <w:rFonts w:ascii="Arial" w:eastAsia="Calibri" w:hAnsi="Arial" w:cs="Arial"/>
          <w:szCs w:val="24"/>
          <w:lang w:eastAsia="sl-SI"/>
        </w:rPr>
        <w:t>Finančne spodbude za ukrepe (v</w:t>
      </w:r>
      <w:r w:rsidR="00BF1003" w:rsidRPr="00217BD3">
        <w:rPr>
          <w:rFonts w:ascii="Arial" w:eastAsia="Calibri" w:hAnsi="Arial" w:cs="Arial"/>
          <w:szCs w:val="24"/>
          <w:lang w:eastAsia="sl-SI"/>
        </w:rPr>
        <w:t xml:space="preserve"> nadaljnjem besedilu: spodbude) </w:t>
      </w:r>
      <w:r w:rsidRPr="00217BD3">
        <w:rPr>
          <w:rFonts w:ascii="Arial" w:eastAsia="Calibri" w:hAnsi="Arial" w:cs="Arial"/>
          <w:szCs w:val="24"/>
          <w:lang w:eastAsia="sl-SI"/>
        </w:rPr>
        <w:t xml:space="preserve">iz prejšnjega odstavka tega člena se dodeljujejo kot investicijski transferji ali subvencije. </w:t>
      </w:r>
    </w:p>
    <w:p w14:paraId="4534F608" w14:textId="77777777" w:rsidR="009472B0" w:rsidRPr="00217BD3" w:rsidRDefault="00B45AC0" w:rsidP="00EB3D86">
      <w:pPr>
        <w:pStyle w:val="Odstavekseznama"/>
        <w:numPr>
          <w:ilvl w:val="0"/>
          <w:numId w:val="43"/>
        </w:numPr>
        <w:spacing w:after="120" w:line="240" w:lineRule="auto"/>
        <w:ind w:left="714" w:hanging="357"/>
        <w:contextualSpacing w:val="0"/>
        <w:jc w:val="both"/>
        <w:rPr>
          <w:rFonts w:ascii="Arial" w:eastAsia="Calibri" w:hAnsi="Arial" w:cs="Arial"/>
          <w:szCs w:val="24"/>
          <w:lang w:eastAsia="sl-SI"/>
        </w:rPr>
      </w:pPr>
      <w:r w:rsidRPr="00217BD3">
        <w:rPr>
          <w:rFonts w:ascii="Arial" w:eastAsia="Calibri" w:hAnsi="Arial" w:cs="Arial"/>
          <w:szCs w:val="24"/>
          <w:lang w:eastAsia="sl-SI"/>
        </w:rPr>
        <w:t>Upravičenci do spodbud so fizične in pravne osebe, vključno z osebami javnega prava, ki imajo stvarno premoženje v svoji lasti ali ki upravljajo s stvarnim premoženjem v lasti države ali občin, razen neposrednih uporabnikov državneg</w:t>
      </w:r>
      <w:r w:rsidR="00D445E3" w:rsidRPr="00217BD3">
        <w:rPr>
          <w:rFonts w:ascii="Arial" w:eastAsia="Calibri" w:hAnsi="Arial" w:cs="Arial"/>
          <w:szCs w:val="24"/>
          <w:lang w:eastAsia="sl-SI"/>
        </w:rPr>
        <w:t>a proračuna.</w:t>
      </w:r>
    </w:p>
    <w:p w14:paraId="5E0D99C9" w14:textId="33A2537B" w:rsidR="009472B0" w:rsidRPr="00217BD3" w:rsidRDefault="00B45AC0" w:rsidP="00EB3D86">
      <w:pPr>
        <w:pStyle w:val="Odstavekseznama"/>
        <w:numPr>
          <w:ilvl w:val="0"/>
          <w:numId w:val="43"/>
        </w:numPr>
        <w:spacing w:after="120" w:line="240" w:lineRule="auto"/>
        <w:ind w:left="714" w:hanging="357"/>
        <w:contextualSpacing w:val="0"/>
        <w:jc w:val="both"/>
        <w:rPr>
          <w:rFonts w:ascii="Arial" w:eastAsia="Calibri" w:hAnsi="Arial" w:cs="Arial"/>
          <w:szCs w:val="24"/>
          <w:lang w:eastAsia="sl-SI"/>
        </w:rPr>
      </w:pPr>
      <w:r w:rsidRPr="00217BD3">
        <w:rPr>
          <w:rFonts w:ascii="Arial" w:eastAsia="Calibri" w:hAnsi="Arial" w:cs="Arial"/>
          <w:szCs w:val="24"/>
          <w:lang w:eastAsia="sl-SI"/>
        </w:rPr>
        <w:t>Spodbude dodeljuje</w:t>
      </w:r>
      <w:r w:rsidR="00067B23" w:rsidRPr="00217BD3">
        <w:rPr>
          <w:rFonts w:ascii="Arial" w:eastAsia="Calibri" w:hAnsi="Arial" w:cs="Arial"/>
          <w:szCs w:val="24"/>
          <w:lang w:eastAsia="sl-SI"/>
        </w:rPr>
        <w:t>ta</w:t>
      </w:r>
      <w:r w:rsidRPr="00217BD3">
        <w:rPr>
          <w:rFonts w:ascii="Arial" w:eastAsia="Calibri" w:hAnsi="Arial" w:cs="Arial"/>
          <w:szCs w:val="24"/>
          <w:lang w:eastAsia="sl-SI"/>
        </w:rPr>
        <w:t xml:space="preserve"> ministrstvo</w:t>
      </w:r>
      <w:r w:rsidR="004F62A3" w:rsidRPr="00217BD3">
        <w:rPr>
          <w:rFonts w:ascii="Arial" w:eastAsia="Calibri" w:hAnsi="Arial" w:cs="Arial"/>
          <w:szCs w:val="24"/>
          <w:lang w:eastAsia="sl-SI"/>
        </w:rPr>
        <w:t xml:space="preserve"> </w:t>
      </w:r>
      <w:r w:rsidR="00402DA1" w:rsidRPr="00217BD3">
        <w:rPr>
          <w:rFonts w:ascii="Arial" w:eastAsia="Calibri" w:hAnsi="Arial" w:cs="Arial"/>
          <w:szCs w:val="24"/>
          <w:lang w:eastAsia="sl-SI"/>
        </w:rPr>
        <w:t>in Center za spodbujanje prehoda na alternativna goriva v prometu</w:t>
      </w:r>
      <w:r w:rsidRPr="00217BD3">
        <w:rPr>
          <w:rFonts w:ascii="Arial" w:eastAsia="Calibri" w:hAnsi="Arial" w:cs="Arial"/>
          <w:szCs w:val="24"/>
          <w:lang w:eastAsia="sl-SI"/>
        </w:rPr>
        <w:t xml:space="preserve"> v skladu z akcijskim</w:t>
      </w:r>
      <w:r w:rsidR="00E647F1" w:rsidRPr="00217BD3">
        <w:rPr>
          <w:rFonts w:ascii="Arial" w:eastAsia="Calibri" w:hAnsi="Arial" w:cs="Arial"/>
          <w:szCs w:val="24"/>
          <w:lang w:eastAsia="sl-SI"/>
        </w:rPr>
        <w:t xml:space="preserve"> načrtom </w:t>
      </w:r>
      <w:r w:rsidR="003F3140" w:rsidRPr="00217BD3">
        <w:rPr>
          <w:rFonts w:ascii="Arial" w:eastAsia="Calibri" w:hAnsi="Arial" w:cs="Arial"/>
          <w:szCs w:val="24"/>
          <w:lang w:eastAsia="sl-SI"/>
        </w:rPr>
        <w:t xml:space="preserve">ukrepov </w:t>
      </w:r>
      <w:r w:rsidR="00C3473D" w:rsidRPr="00217BD3">
        <w:rPr>
          <w:rFonts w:ascii="Arial" w:eastAsia="Calibri" w:hAnsi="Arial" w:cs="Arial"/>
          <w:szCs w:val="24"/>
          <w:lang w:eastAsia="sl-SI"/>
        </w:rPr>
        <w:t>iz</w:t>
      </w:r>
      <w:r w:rsidR="00E647F1" w:rsidRPr="00217BD3">
        <w:rPr>
          <w:rFonts w:ascii="Arial" w:eastAsia="Calibri" w:hAnsi="Arial" w:cs="Arial"/>
          <w:szCs w:val="24"/>
          <w:lang w:eastAsia="sl-SI"/>
        </w:rPr>
        <w:t xml:space="preserve"> 5. člena tega zakona</w:t>
      </w:r>
      <w:r w:rsidR="00C51A6C" w:rsidRPr="00217BD3">
        <w:rPr>
          <w:rFonts w:ascii="Arial" w:eastAsia="Calibri" w:hAnsi="Arial" w:cs="Arial"/>
          <w:szCs w:val="24"/>
          <w:lang w:eastAsia="sl-SI"/>
        </w:rPr>
        <w:t>.</w:t>
      </w:r>
      <w:r w:rsidR="00F10DE7" w:rsidRPr="00217BD3">
        <w:rPr>
          <w:rFonts w:ascii="Arial" w:eastAsia="Calibri" w:hAnsi="Arial" w:cs="Arial"/>
          <w:szCs w:val="24"/>
          <w:lang w:eastAsia="sl-SI"/>
        </w:rPr>
        <w:t xml:space="preserve"> </w:t>
      </w:r>
    </w:p>
    <w:p w14:paraId="5F854C0D" w14:textId="64E5C6EF" w:rsidR="00B45AC0" w:rsidRPr="00217BD3" w:rsidRDefault="00B45AC0" w:rsidP="00EB3D86">
      <w:pPr>
        <w:pStyle w:val="Odstavekseznama"/>
        <w:numPr>
          <w:ilvl w:val="0"/>
          <w:numId w:val="43"/>
        </w:numPr>
        <w:spacing w:after="120" w:line="240" w:lineRule="auto"/>
        <w:ind w:left="714" w:hanging="357"/>
        <w:contextualSpacing w:val="0"/>
        <w:jc w:val="both"/>
        <w:rPr>
          <w:rFonts w:ascii="Arial" w:eastAsia="Calibri" w:hAnsi="Arial" w:cs="Arial"/>
          <w:szCs w:val="24"/>
          <w:lang w:eastAsia="sl-SI"/>
        </w:rPr>
      </w:pPr>
      <w:r w:rsidRPr="00217BD3">
        <w:rPr>
          <w:rFonts w:ascii="Arial" w:eastAsia="Calibri" w:hAnsi="Arial" w:cs="Arial"/>
          <w:szCs w:val="24"/>
          <w:lang w:eastAsia="sl-SI"/>
        </w:rPr>
        <w:t>Spodbude se dodeljujejo z javnim razpisom, javnim pozivom ali neposredno potrditvijo projekta po postopku in pod pogoji, ki jih določajo predpisi, ki urejajo dodeljevanje državnih pomoči, in predpisi, ki urejajo javne finance, ob smiselnem</w:t>
      </w:r>
      <w:r w:rsidR="00B73AAD" w:rsidRPr="00217BD3">
        <w:rPr>
          <w:rFonts w:ascii="Arial" w:eastAsia="Calibri" w:hAnsi="Arial" w:cs="Arial"/>
          <w:szCs w:val="24"/>
          <w:lang w:eastAsia="sl-SI"/>
        </w:rPr>
        <w:t xml:space="preserve"> upoštevanju naslednjih meril: </w:t>
      </w:r>
    </w:p>
    <w:p w14:paraId="17C3699D" w14:textId="77777777" w:rsidR="00B45AC0" w:rsidRPr="00217BD3" w:rsidRDefault="00B45AC0" w:rsidP="00EB3D86">
      <w:pPr>
        <w:numPr>
          <w:ilvl w:val="0"/>
          <w:numId w:val="11"/>
        </w:numPr>
        <w:spacing w:after="120" w:line="240" w:lineRule="auto"/>
        <w:ind w:left="714" w:hanging="357"/>
        <w:jc w:val="both"/>
        <w:rPr>
          <w:rFonts w:ascii="Arial" w:eastAsia="Calibri" w:hAnsi="Arial" w:cs="Arial"/>
          <w:szCs w:val="24"/>
          <w:lang w:eastAsia="sl-SI"/>
        </w:rPr>
      </w:pPr>
      <w:r w:rsidRPr="00217BD3">
        <w:rPr>
          <w:rFonts w:ascii="Arial" w:eastAsia="Calibri" w:hAnsi="Arial" w:cs="Arial"/>
          <w:szCs w:val="24"/>
          <w:lang w:eastAsia="sl-SI"/>
        </w:rPr>
        <w:t xml:space="preserve">stroškovna učinkovitost, </w:t>
      </w:r>
    </w:p>
    <w:p w14:paraId="3EB76C2D" w14:textId="621D4A4C" w:rsidR="00B45AC0" w:rsidRPr="00217BD3" w:rsidRDefault="005A5D4C" w:rsidP="00EB3D86">
      <w:pPr>
        <w:numPr>
          <w:ilvl w:val="0"/>
          <w:numId w:val="11"/>
        </w:numPr>
        <w:spacing w:after="120" w:line="240" w:lineRule="auto"/>
        <w:ind w:left="714" w:hanging="357"/>
        <w:jc w:val="both"/>
        <w:rPr>
          <w:rFonts w:ascii="Arial" w:eastAsia="Calibri" w:hAnsi="Arial" w:cs="Arial"/>
          <w:szCs w:val="24"/>
          <w:lang w:eastAsia="sl-SI"/>
        </w:rPr>
      </w:pPr>
      <w:r w:rsidRPr="00217BD3">
        <w:rPr>
          <w:rFonts w:ascii="Arial" w:eastAsia="Calibri" w:hAnsi="Arial" w:cs="Arial"/>
          <w:szCs w:val="24"/>
          <w:lang w:eastAsia="sl-SI"/>
        </w:rPr>
        <w:t>sprememba voznega parka iz fosilnih naftnih virov na nizkoogljična in brezemisijska vozila</w:t>
      </w:r>
      <w:r w:rsidR="00B45AC0" w:rsidRPr="00217BD3">
        <w:rPr>
          <w:rFonts w:ascii="Arial" w:eastAsia="Calibri" w:hAnsi="Arial" w:cs="Arial"/>
          <w:szCs w:val="24"/>
          <w:lang w:eastAsia="sl-SI"/>
        </w:rPr>
        <w:t>,</w:t>
      </w:r>
    </w:p>
    <w:p w14:paraId="138B2941" w14:textId="43CB7622" w:rsidR="00B45AC0" w:rsidRPr="00217BD3" w:rsidRDefault="00662CB3" w:rsidP="00EB3D86">
      <w:pPr>
        <w:numPr>
          <w:ilvl w:val="0"/>
          <w:numId w:val="11"/>
        </w:numPr>
        <w:spacing w:after="120" w:line="240" w:lineRule="auto"/>
        <w:ind w:left="714" w:hanging="357"/>
        <w:jc w:val="both"/>
        <w:rPr>
          <w:rFonts w:ascii="Arial" w:eastAsia="Calibri" w:hAnsi="Arial" w:cs="Arial"/>
          <w:szCs w:val="24"/>
          <w:lang w:eastAsia="sl-SI"/>
        </w:rPr>
      </w:pPr>
      <w:r w:rsidRPr="00217BD3">
        <w:rPr>
          <w:rFonts w:ascii="Arial" w:eastAsia="Calibri" w:hAnsi="Arial" w:cs="Arial"/>
          <w:szCs w:val="24"/>
          <w:lang w:eastAsia="sl-SI"/>
        </w:rPr>
        <w:t xml:space="preserve">povečanje </w:t>
      </w:r>
      <w:r w:rsidR="005A5D4C" w:rsidRPr="00217BD3">
        <w:rPr>
          <w:rFonts w:ascii="Arial" w:eastAsia="Calibri" w:hAnsi="Arial" w:cs="Arial"/>
          <w:szCs w:val="24"/>
          <w:lang w:eastAsia="sl-SI"/>
        </w:rPr>
        <w:t xml:space="preserve">števila </w:t>
      </w:r>
      <w:r w:rsidRPr="00217BD3">
        <w:rPr>
          <w:rFonts w:ascii="Arial" w:eastAsia="Calibri" w:hAnsi="Arial" w:cs="Arial"/>
          <w:szCs w:val="24"/>
          <w:lang w:eastAsia="sl-SI"/>
        </w:rPr>
        <w:t>javno d</w:t>
      </w:r>
      <w:r w:rsidR="005A5D4C" w:rsidRPr="00217BD3">
        <w:rPr>
          <w:rFonts w:ascii="Arial" w:eastAsia="Calibri" w:hAnsi="Arial" w:cs="Arial"/>
          <w:szCs w:val="24"/>
          <w:lang w:eastAsia="sl-SI"/>
        </w:rPr>
        <w:t xml:space="preserve">ostopne </w:t>
      </w:r>
      <w:r w:rsidR="0080606D" w:rsidRPr="00217BD3">
        <w:rPr>
          <w:rFonts w:ascii="Arial" w:eastAsia="Calibri" w:hAnsi="Arial" w:cs="Arial"/>
          <w:szCs w:val="24"/>
          <w:lang w:eastAsia="sl-SI"/>
        </w:rPr>
        <w:t xml:space="preserve">in privatne </w:t>
      </w:r>
      <w:r w:rsidR="005A5D4C" w:rsidRPr="00217BD3">
        <w:rPr>
          <w:rFonts w:ascii="Arial" w:eastAsia="Calibri" w:hAnsi="Arial" w:cs="Arial"/>
          <w:szCs w:val="24"/>
          <w:lang w:eastAsia="sl-SI"/>
        </w:rPr>
        <w:t>polnilne infrastrukture</w:t>
      </w:r>
      <w:r w:rsidR="00B45AC0" w:rsidRPr="00217BD3">
        <w:rPr>
          <w:rFonts w:ascii="Arial" w:eastAsia="Calibri" w:hAnsi="Arial" w:cs="Arial"/>
          <w:szCs w:val="24"/>
          <w:lang w:eastAsia="sl-SI"/>
        </w:rPr>
        <w:t>,</w:t>
      </w:r>
    </w:p>
    <w:p w14:paraId="75852B01" w14:textId="77777777" w:rsidR="00B45AC0" w:rsidRPr="00217BD3" w:rsidRDefault="00B45AC0" w:rsidP="00EB3D86">
      <w:pPr>
        <w:numPr>
          <w:ilvl w:val="0"/>
          <w:numId w:val="11"/>
        </w:numPr>
        <w:spacing w:after="120" w:line="240" w:lineRule="auto"/>
        <w:ind w:left="714" w:hanging="357"/>
        <w:jc w:val="both"/>
        <w:rPr>
          <w:rFonts w:ascii="Arial" w:eastAsia="Calibri" w:hAnsi="Arial" w:cs="Arial"/>
          <w:szCs w:val="24"/>
          <w:lang w:eastAsia="sl-SI"/>
        </w:rPr>
      </w:pPr>
      <w:r w:rsidRPr="00217BD3">
        <w:rPr>
          <w:rFonts w:ascii="Arial" w:eastAsia="Calibri" w:hAnsi="Arial" w:cs="Arial"/>
          <w:szCs w:val="24"/>
          <w:lang w:eastAsia="sl-SI"/>
        </w:rPr>
        <w:t xml:space="preserve">povečanje deleža energije, uporabljene v prometu iz obnovljivih virov energije, </w:t>
      </w:r>
    </w:p>
    <w:p w14:paraId="10CFC079" w14:textId="77777777" w:rsidR="00B45AC0" w:rsidRPr="00217BD3" w:rsidRDefault="00B45AC0" w:rsidP="00EB3D86">
      <w:pPr>
        <w:numPr>
          <w:ilvl w:val="0"/>
          <w:numId w:val="11"/>
        </w:numPr>
        <w:spacing w:after="120" w:line="240" w:lineRule="auto"/>
        <w:ind w:left="714" w:hanging="357"/>
        <w:jc w:val="both"/>
        <w:rPr>
          <w:rFonts w:ascii="Arial" w:eastAsia="Calibri" w:hAnsi="Arial" w:cs="Arial"/>
          <w:szCs w:val="24"/>
          <w:lang w:eastAsia="sl-SI"/>
        </w:rPr>
      </w:pPr>
      <w:r w:rsidRPr="00217BD3">
        <w:rPr>
          <w:rFonts w:ascii="Arial" w:eastAsia="Calibri" w:hAnsi="Arial" w:cs="Arial"/>
          <w:szCs w:val="24"/>
          <w:lang w:eastAsia="sl-SI"/>
        </w:rPr>
        <w:t>učinkovita raba energije v prometu,</w:t>
      </w:r>
    </w:p>
    <w:p w14:paraId="0D17A638" w14:textId="74DFB23C" w:rsidR="00B45AC0" w:rsidRPr="00217BD3" w:rsidRDefault="00B45AC0" w:rsidP="00EB3D86">
      <w:pPr>
        <w:numPr>
          <w:ilvl w:val="0"/>
          <w:numId w:val="11"/>
        </w:numPr>
        <w:spacing w:after="120" w:line="240" w:lineRule="auto"/>
        <w:ind w:left="714" w:hanging="357"/>
        <w:jc w:val="both"/>
        <w:rPr>
          <w:rFonts w:ascii="Arial" w:eastAsia="Calibri" w:hAnsi="Arial" w:cs="Arial"/>
          <w:szCs w:val="24"/>
          <w:lang w:eastAsia="sl-SI"/>
        </w:rPr>
      </w:pPr>
      <w:r w:rsidRPr="00217BD3">
        <w:rPr>
          <w:rFonts w:ascii="Arial" w:eastAsia="Calibri" w:hAnsi="Arial" w:cs="Arial"/>
          <w:szCs w:val="24"/>
          <w:lang w:eastAsia="sl-SI"/>
        </w:rPr>
        <w:t xml:space="preserve">zmanjšanje količine izpustov </w:t>
      </w:r>
      <w:r w:rsidR="005A5D4C" w:rsidRPr="00217BD3">
        <w:rPr>
          <w:rFonts w:ascii="Arial" w:eastAsia="Calibri" w:hAnsi="Arial" w:cs="Arial"/>
          <w:szCs w:val="24"/>
          <w:lang w:eastAsia="sl-SI"/>
        </w:rPr>
        <w:t>toplogrednih plinov in prašnih delcev.</w:t>
      </w:r>
    </w:p>
    <w:p w14:paraId="077B52FA" w14:textId="1D93213C" w:rsidR="00DB17D8" w:rsidRPr="00217BD3" w:rsidRDefault="00B45AC0" w:rsidP="00EB3D86">
      <w:pPr>
        <w:pStyle w:val="Odstavekseznama"/>
        <w:numPr>
          <w:ilvl w:val="0"/>
          <w:numId w:val="43"/>
        </w:numPr>
        <w:spacing w:after="120" w:line="240" w:lineRule="auto"/>
        <w:ind w:left="714" w:hanging="357"/>
        <w:contextualSpacing w:val="0"/>
        <w:jc w:val="both"/>
        <w:rPr>
          <w:rFonts w:ascii="Arial" w:eastAsia="Calibri" w:hAnsi="Arial" w:cs="Arial"/>
          <w:szCs w:val="24"/>
          <w:lang w:eastAsia="sl-SI"/>
        </w:rPr>
      </w:pPr>
      <w:r w:rsidRPr="00217BD3">
        <w:rPr>
          <w:rFonts w:ascii="Arial" w:eastAsia="Calibri" w:hAnsi="Arial" w:cs="Arial"/>
          <w:szCs w:val="24"/>
          <w:lang w:eastAsia="sl-SI"/>
        </w:rPr>
        <w:t xml:space="preserve">Vlada podrobneje določi vrste spodbud, pogoje in merila za njihovo dodelitev, vrste upravičencev do posameznih spodbud, vodenje evidenc in poročanje. </w:t>
      </w:r>
    </w:p>
    <w:p w14:paraId="1563CE2A" w14:textId="77777777" w:rsidR="009472B0" w:rsidRPr="00217BD3" w:rsidRDefault="009472B0" w:rsidP="005206DD">
      <w:pPr>
        <w:pStyle w:val="Odstavekseznama"/>
        <w:spacing w:after="120" w:line="240" w:lineRule="auto"/>
        <w:ind w:left="714"/>
        <w:contextualSpacing w:val="0"/>
        <w:jc w:val="both"/>
        <w:rPr>
          <w:rFonts w:ascii="Arial" w:eastAsia="Calibri" w:hAnsi="Arial" w:cs="Arial"/>
          <w:szCs w:val="24"/>
          <w:lang w:eastAsia="sl-SI"/>
        </w:rPr>
      </w:pPr>
    </w:p>
    <w:p w14:paraId="655DF2AF" w14:textId="7FDC599D" w:rsidR="00B45AC0" w:rsidRPr="00217BD3" w:rsidRDefault="00DB17D8" w:rsidP="00EC63B1">
      <w:pPr>
        <w:pStyle w:val="Odstavekseznama"/>
        <w:numPr>
          <w:ilvl w:val="0"/>
          <w:numId w:val="1"/>
        </w:numPr>
        <w:suppressAutoHyphens/>
        <w:spacing w:before="480" w:after="0" w:line="240" w:lineRule="auto"/>
        <w:jc w:val="center"/>
        <w:rPr>
          <w:rFonts w:ascii="Arial" w:eastAsia="Times New Roman" w:hAnsi="Arial" w:cs="Arial"/>
          <w:b/>
          <w:sz w:val="20"/>
          <w:lang w:eastAsia="en-GB"/>
        </w:rPr>
      </w:pPr>
      <w:r w:rsidRPr="00217BD3">
        <w:rPr>
          <w:rFonts w:ascii="Arial" w:eastAsia="Calibri" w:hAnsi="Arial" w:cs="Arial"/>
          <w:b/>
          <w:bCs/>
          <w:szCs w:val="24"/>
          <w:lang w:eastAsia="sl-SI"/>
        </w:rPr>
        <w:t>člen</w:t>
      </w:r>
      <w:r w:rsidRPr="00217BD3">
        <w:rPr>
          <w:rFonts w:ascii="Arial" w:eastAsia="Calibri" w:hAnsi="Arial" w:cs="Arial"/>
          <w:b/>
          <w:bCs/>
          <w:szCs w:val="24"/>
          <w:lang w:eastAsia="sl-SI"/>
        </w:rPr>
        <w:br/>
        <w:t xml:space="preserve">  </w:t>
      </w:r>
      <w:r w:rsidR="00B45AC0" w:rsidRPr="00217BD3">
        <w:rPr>
          <w:rFonts w:ascii="Arial" w:eastAsia="Times New Roman" w:hAnsi="Arial" w:cs="Arial"/>
          <w:b/>
          <w:bCs/>
          <w:color w:val="000000"/>
          <w:szCs w:val="24"/>
        </w:rPr>
        <w:t>(viri financiranja ukrepov)</w:t>
      </w:r>
    </w:p>
    <w:p w14:paraId="6033FF49" w14:textId="77777777" w:rsidR="00B45AC0" w:rsidRPr="00217BD3" w:rsidRDefault="00B45AC0" w:rsidP="00B45AC0">
      <w:pPr>
        <w:autoSpaceDE w:val="0"/>
        <w:autoSpaceDN w:val="0"/>
        <w:adjustRightInd w:val="0"/>
        <w:spacing w:after="0" w:line="240" w:lineRule="auto"/>
        <w:rPr>
          <w:rFonts w:ascii="Arial" w:eastAsia="Times New Roman" w:hAnsi="Arial" w:cs="Arial"/>
          <w:b/>
          <w:bCs/>
          <w:color w:val="000000"/>
          <w:szCs w:val="24"/>
        </w:rPr>
      </w:pPr>
    </w:p>
    <w:p w14:paraId="45D579F2" w14:textId="77777777" w:rsidR="00B45AC0" w:rsidRPr="00217BD3" w:rsidRDefault="00B45AC0" w:rsidP="00B45AC0">
      <w:pPr>
        <w:autoSpaceDE w:val="0"/>
        <w:autoSpaceDN w:val="0"/>
        <w:adjustRightInd w:val="0"/>
        <w:spacing w:after="0" w:line="240" w:lineRule="auto"/>
        <w:jc w:val="both"/>
        <w:rPr>
          <w:rFonts w:ascii="Arial" w:eastAsia="Times New Roman" w:hAnsi="Arial" w:cs="Arial"/>
          <w:b/>
          <w:bCs/>
          <w:color w:val="000000"/>
          <w:szCs w:val="24"/>
        </w:rPr>
      </w:pPr>
    </w:p>
    <w:p w14:paraId="29B41E5E" w14:textId="4D034973" w:rsidR="00B45AC0" w:rsidRPr="00217BD3" w:rsidRDefault="00B45AC0" w:rsidP="00EB3D86">
      <w:pPr>
        <w:pStyle w:val="Odstavekseznama"/>
        <w:numPr>
          <w:ilvl w:val="0"/>
          <w:numId w:val="41"/>
        </w:numPr>
        <w:autoSpaceDE w:val="0"/>
        <w:autoSpaceDN w:val="0"/>
        <w:adjustRightInd w:val="0"/>
        <w:spacing w:after="120" w:line="240" w:lineRule="auto"/>
        <w:contextualSpacing w:val="0"/>
        <w:jc w:val="both"/>
        <w:rPr>
          <w:rFonts w:ascii="Arial" w:eastAsia="Times New Roman" w:hAnsi="Arial" w:cs="Arial"/>
          <w:color w:val="000000"/>
          <w:szCs w:val="24"/>
        </w:rPr>
      </w:pPr>
      <w:r w:rsidRPr="00217BD3">
        <w:rPr>
          <w:rFonts w:ascii="Arial" w:eastAsia="Times New Roman" w:hAnsi="Arial" w:cs="Arial"/>
          <w:color w:val="000000"/>
          <w:szCs w:val="24"/>
        </w:rPr>
        <w:t>Vi</w:t>
      </w:r>
      <w:r w:rsidR="00610AAB" w:rsidRPr="00217BD3">
        <w:rPr>
          <w:rFonts w:ascii="Arial" w:eastAsia="Times New Roman" w:hAnsi="Arial" w:cs="Arial"/>
          <w:color w:val="000000"/>
          <w:szCs w:val="24"/>
        </w:rPr>
        <w:t>ri za financiranje ukrepov iz prejšnjega člena</w:t>
      </w:r>
      <w:r w:rsidRPr="00217BD3">
        <w:rPr>
          <w:rFonts w:ascii="Arial" w:eastAsia="Times New Roman" w:hAnsi="Arial" w:cs="Arial"/>
          <w:color w:val="000000"/>
          <w:szCs w:val="24"/>
        </w:rPr>
        <w:t xml:space="preserve"> se zagotavljajo v okviru: </w:t>
      </w:r>
    </w:p>
    <w:p w14:paraId="0DB0E077" w14:textId="75695FB6" w:rsidR="00B45AC0" w:rsidRPr="00217BD3" w:rsidRDefault="00B45AC0" w:rsidP="00EB3D86">
      <w:pPr>
        <w:numPr>
          <w:ilvl w:val="0"/>
          <w:numId w:val="12"/>
        </w:numPr>
        <w:autoSpaceDE w:val="0"/>
        <w:autoSpaceDN w:val="0"/>
        <w:adjustRightInd w:val="0"/>
        <w:spacing w:after="120" w:line="240" w:lineRule="auto"/>
        <w:ind w:left="714" w:hanging="357"/>
        <w:jc w:val="both"/>
        <w:rPr>
          <w:rFonts w:ascii="Arial" w:eastAsia="Times New Roman" w:hAnsi="Arial" w:cs="Times New Roman"/>
          <w:szCs w:val="24"/>
        </w:rPr>
      </w:pPr>
      <w:r w:rsidRPr="00217BD3">
        <w:rPr>
          <w:rFonts w:ascii="Arial" w:eastAsia="Times New Roman" w:hAnsi="Arial" w:cs="Arial"/>
          <w:color w:val="000000"/>
          <w:szCs w:val="24"/>
        </w:rPr>
        <w:t xml:space="preserve">državnega proračuna </w:t>
      </w:r>
      <w:r w:rsidR="001C40DA" w:rsidRPr="00217BD3">
        <w:rPr>
          <w:rFonts w:ascii="Arial" w:eastAsia="Times New Roman" w:hAnsi="Arial" w:cs="Arial"/>
          <w:color w:val="000000"/>
          <w:szCs w:val="24"/>
        </w:rPr>
        <w:t xml:space="preserve">na </w:t>
      </w:r>
      <w:r w:rsidRPr="00217BD3">
        <w:rPr>
          <w:rFonts w:ascii="Arial" w:eastAsia="Times New Roman" w:hAnsi="Arial" w:cs="Arial"/>
          <w:szCs w:val="24"/>
        </w:rPr>
        <w:t xml:space="preserve">postavkah </w:t>
      </w:r>
      <w:r w:rsidRPr="00217BD3">
        <w:rPr>
          <w:rFonts w:ascii="Arial" w:eastAsia="Times New Roman" w:hAnsi="Arial" w:cs="Times New Roman"/>
          <w:szCs w:val="24"/>
        </w:rPr>
        <w:t>ministrstva</w:t>
      </w:r>
      <w:r w:rsidR="00676F5B" w:rsidRPr="00217BD3">
        <w:rPr>
          <w:rFonts w:ascii="Arial" w:eastAsia="Times New Roman" w:hAnsi="Arial" w:cs="Times New Roman"/>
          <w:szCs w:val="24"/>
        </w:rPr>
        <w:t>,</w:t>
      </w:r>
    </w:p>
    <w:p w14:paraId="43C5E225" w14:textId="1B14919E" w:rsidR="00997037" w:rsidRPr="00217BD3" w:rsidRDefault="00997037" w:rsidP="00EB3D86">
      <w:pPr>
        <w:numPr>
          <w:ilvl w:val="0"/>
          <w:numId w:val="12"/>
        </w:numPr>
        <w:autoSpaceDE w:val="0"/>
        <w:autoSpaceDN w:val="0"/>
        <w:adjustRightInd w:val="0"/>
        <w:spacing w:after="120" w:line="240" w:lineRule="auto"/>
        <w:ind w:left="714" w:hanging="357"/>
        <w:jc w:val="both"/>
        <w:rPr>
          <w:rFonts w:ascii="Arial" w:eastAsia="Times New Roman" w:hAnsi="Arial" w:cs="Times New Roman"/>
          <w:szCs w:val="24"/>
        </w:rPr>
      </w:pPr>
      <w:r w:rsidRPr="00217BD3">
        <w:rPr>
          <w:rFonts w:ascii="Arial" w:eastAsia="Times New Roman" w:hAnsi="Arial" w:cs="Times New Roman"/>
          <w:szCs w:val="24"/>
        </w:rPr>
        <w:t>namenskih sredstev za spodbujanje prehoda na alternativna goriva, zbranih po tem zakonu,</w:t>
      </w:r>
    </w:p>
    <w:p w14:paraId="559FF0CC" w14:textId="77777777" w:rsidR="00B45AC0" w:rsidRPr="00217BD3" w:rsidRDefault="00B45AC0" w:rsidP="00EB3D86">
      <w:pPr>
        <w:numPr>
          <w:ilvl w:val="0"/>
          <w:numId w:val="12"/>
        </w:numPr>
        <w:autoSpaceDE w:val="0"/>
        <w:autoSpaceDN w:val="0"/>
        <w:adjustRightInd w:val="0"/>
        <w:spacing w:after="120" w:line="240" w:lineRule="auto"/>
        <w:ind w:left="714" w:hanging="357"/>
        <w:jc w:val="both"/>
        <w:rPr>
          <w:rFonts w:ascii="Arial" w:eastAsia="Times New Roman" w:hAnsi="Arial" w:cs="Arial"/>
          <w:color w:val="000000"/>
          <w:szCs w:val="24"/>
        </w:rPr>
      </w:pPr>
      <w:r w:rsidRPr="00217BD3">
        <w:rPr>
          <w:rFonts w:ascii="Arial" w:eastAsia="Times New Roman" w:hAnsi="Arial" w:cs="Times New Roman"/>
          <w:szCs w:val="24"/>
        </w:rPr>
        <w:t xml:space="preserve">sredstev </w:t>
      </w:r>
      <w:r w:rsidRPr="00217BD3">
        <w:rPr>
          <w:rFonts w:ascii="Arial" w:eastAsia="Times New Roman" w:hAnsi="Arial" w:cs="Arial"/>
          <w:color w:val="000000"/>
          <w:szCs w:val="24"/>
        </w:rPr>
        <w:t xml:space="preserve">Sklada za podnebne spremembe, ustanovljenega na podlagi zakona, ki ureja varstvo okolja, </w:t>
      </w:r>
    </w:p>
    <w:p w14:paraId="137FD931" w14:textId="005391A9" w:rsidR="00B45AC0" w:rsidRPr="00217BD3" w:rsidRDefault="00BE4E3A" w:rsidP="00EB3D86">
      <w:pPr>
        <w:numPr>
          <w:ilvl w:val="0"/>
          <w:numId w:val="12"/>
        </w:numPr>
        <w:autoSpaceDE w:val="0"/>
        <w:autoSpaceDN w:val="0"/>
        <w:adjustRightInd w:val="0"/>
        <w:spacing w:after="120" w:line="240" w:lineRule="auto"/>
        <w:ind w:left="714" w:hanging="357"/>
        <w:jc w:val="both"/>
        <w:rPr>
          <w:rFonts w:ascii="Arial" w:eastAsia="Times New Roman" w:hAnsi="Arial" w:cs="Arial"/>
          <w:color w:val="000000"/>
          <w:szCs w:val="24"/>
        </w:rPr>
      </w:pPr>
      <w:r w:rsidRPr="00217BD3">
        <w:rPr>
          <w:rFonts w:ascii="Arial" w:eastAsia="Times New Roman" w:hAnsi="Arial" w:cs="Arial"/>
          <w:color w:val="000000"/>
          <w:szCs w:val="24"/>
        </w:rPr>
        <w:t>drugih virov</w:t>
      </w:r>
      <w:r w:rsidR="00783088" w:rsidRPr="00217BD3">
        <w:rPr>
          <w:rFonts w:ascii="Arial" w:eastAsia="Times New Roman" w:hAnsi="Arial" w:cs="Arial"/>
          <w:color w:val="000000"/>
          <w:szCs w:val="24"/>
        </w:rPr>
        <w:t>.</w:t>
      </w:r>
    </w:p>
    <w:p w14:paraId="33838915" w14:textId="606E9D56" w:rsidR="00562D34" w:rsidRPr="00217BD3" w:rsidRDefault="00466159" w:rsidP="00EB3D86">
      <w:pPr>
        <w:pStyle w:val="Odstavekseznama"/>
        <w:numPr>
          <w:ilvl w:val="0"/>
          <w:numId w:val="41"/>
        </w:numPr>
        <w:spacing w:after="120" w:line="240" w:lineRule="auto"/>
        <w:contextualSpacing w:val="0"/>
        <w:jc w:val="both"/>
        <w:rPr>
          <w:rFonts w:ascii="Arial" w:eastAsia="Times New Roman" w:hAnsi="Arial" w:cs="Arial"/>
          <w:color w:val="000000"/>
          <w:szCs w:val="24"/>
        </w:rPr>
      </w:pPr>
      <w:r w:rsidRPr="00217BD3">
        <w:rPr>
          <w:rFonts w:ascii="Arial" w:eastAsia="Times New Roman" w:hAnsi="Arial" w:cs="Arial"/>
          <w:color w:val="000000"/>
          <w:szCs w:val="24"/>
        </w:rPr>
        <w:t>Sredstva S</w:t>
      </w:r>
      <w:r w:rsidR="00A0476E" w:rsidRPr="00217BD3">
        <w:rPr>
          <w:rFonts w:ascii="Arial" w:eastAsia="Times New Roman" w:hAnsi="Arial" w:cs="Arial"/>
          <w:color w:val="000000"/>
          <w:szCs w:val="24"/>
        </w:rPr>
        <w:t xml:space="preserve">klada </w:t>
      </w:r>
      <w:r w:rsidR="00997037" w:rsidRPr="00217BD3">
        <w:rPr>
          <w:rFonts w:ascii="Arial" w:eastAsia="Times New Roman" w:hAnsi="Arial" w:cs="Arial"/>
          <w:color w:val="000000"/>
          <w:szCs w:val="24"/>
        </w:rPr>
        <w:t xml:space="preserve">za podnebne spremembe iz četrte </w:t>
      </w:r>
      <w:r w:rsidR="00A0476E" w:rsidRPr="00217BD3">
        <w:rPr>
          <w:rFonts w:ascii="Arial" w:eastAsia="Times New Roman" w:hAnsi="Arial" w:cs="Arial"/>
          <w:color w:val="000000"/>
          <w:szCs w:val="24"/>
        </w:rPr>
        <w:t xml:space="preserve">alineje </w:t>
      </w:r>
      <w:r w:rsidR="005206DD" w:rsidRPr="00217BD3">
        <w:rPr>
          <w:rFonts w:ascii="Arial" w:eastAsia="Times New Roman" w:hAnsi="Arial" w:cs="Arial"/>
          <w:color w:val="000000"/>
          <w:szCs w:val="24"/>
        </w:rPr>
        <w:t>prejšnjega odstavka</w:t>
      </w:r>
      <w:r w:rsidR="00A0476E" w:rsidRPr="00217BD3">
        <w:rPr>
          <w:rFonts w:ascii="Arial" w:eastAsia="Times New Roman" w:hAnsi="Arial" w:cs="Arial"/>
          <w:color w:val="000000"/>
          <w:szCs w:val="24"/>
        </w:rPr>
        <w:t xml:space="preserve"> se za ukrepe spodbujanja prehoda na alternativna goriva</w:t>
      </w:r>
      <w:r w:rsidR="00B45AC0" w:rsidRPr="00217BD3">
        <w:rPr>
          <w:rFonts w:ascii="Arial" w:eastAsia="Times New Roman" w:hAnsi="Arial" w:cs="Arial"/>
          <w:color w:val="000000"/>
          <w:szCs w:val="24"/>
        </w:rPr>
        <w:t xml:space="preserve">, dodeljujejo v skladu s potrjenim akcijskim </w:t>
      </w:r>
      <w:r w:rsidR="00783088" w:rsidRPr="00217BD3">
        <w:rPr>
          <w:rFonts w:ascii="Arial" w:eastAsia="Times New Roman" w:hAnsi="Arial" w:cs="Arial"/>
          <w:color w:val="000000"/>
          <w:szCs w:val="24"/>
        </w:rPr>
        <w:t>načrtom iz 5. člena tega zakona.</w:t>
      </w:r>
      <w:r w:rsidR="00CB5118" w:rsidRPr="00217BD3">
        <w:rPr>
          <w:rFonts w:ascii="Arial" w:eastAsia="Times New Roman" w:hAnsi="Arial" w:cs="Arial"/>
          <w:color w:val="000000"/>
          <w:szCs w:val="24"/>
        </w:rPr>
        <w:t xml:space="preserve"> </w:t>
      </w:r>
    </w:p>
    <w:p w14:paraId="05445A0D" w14:textId="1BC7FF3A" w:rsidR="009472B0" w:rsidRPr="00217BD3" w:rsidRDefault="009472B0" w:rsidP="001917F1">
      <w:pPr>
        <w:spacing w:after="120" w:line="240" w:lineRule="auto"/>
        <w:rPr>
          <w:rFonts w:ascii="Arial" w:eastAsia="Times New Roman" w:hAnsi="Arial" w:cs="Arial"/>
          <w:color w:val="000000"/>
          <w:lang w:eastAsia="sl-SI"/>
        </w:rPr>
      </w:pPr>
    </w:p>
    <w:p w14:paraId="6297260A" w14:textId="77777777" w:rsidR="009472B0" w:rsidRPr="00217BD3" w:rsidRDefault="009472B0" w:rsidP="001917F1">
      <w:pPr>
        <w:spacing w:after="120" w:line="240" w:lineRule="auto"/>
        <w:rPr>
          <w:rFonts w:ascii="Arial" w:eastAsia="Times New Roman" w:hAnsi="Arial" w:cs="Arial"/>
          <w:color w:val="000000"/>
          <w:lang w:eastAsia="sl-SI"/>
        </w:rPr>
      </w:pPr>
    </w:p>
    <w:p w14:paraId="4CA5715A" w14:textId="4EC03805" w:rsidR="00041FCB" w:rsidRPr="00217BD3" w:rsidRDefault="00041FCB" w:rsidP="00041FCB">
      <w:pPr>
        <w:spacing w:after="0" w:line="240" w:lineRule="auto"/>
        <w:jc w:val="center"/>
        <w:rPr>
          <w:rFonts w:ascii="Arial" w:eastAsia="Times New Roman" w:hAnsi="Arial" w:cs="Arial"/>
          <w:b/>
          <w:bCs/>
          <w:color w:val="000000"/>
          <w:lang w:eastAsia="sl-SI"/>
        </w:rPr>
      </w:pPr>
      <w:r w:rsidRPr="00217BD3">
        <w:rPr>
          <w:rFonts w:ascii="Arial" w:eastAsia="Times New Roman" w:hAnsi="Arial" w:cs="Arial"/>
          <w:b/>
          <w:bCs/>
          <w:color w:val="000000"/>
          <w:lang w:eastAsia="sl-SI"/>
        </w:rPr>
        <w:lastRenderedPageBreak/>
        <w:t>X</w:t>
      </w:r>
      <w:r w:rsidR="007552C5" w:rsidRPr="00217BD3">
        <w:rPr>
          <w:rFonts w:ascii="Arial" w:eastAsia="Times New Roman" w:hAnsi="Arial" w:cs="Arial"/>
          <w:b/>
          <w:bCs/>
          <w:color w:val="000000"/>
          <w:lang w:eastAsia="sl-SI"/>
        </w:rPr>
        <w:t>I</w:t>
      </w:r>
      <w:r w:rsidRPr="00217BD3">
        <w:rPr>
          <w:rFonts w:ascii="Arial" w:eastAsia="Times New Roman" w:hAnsi="Arial" w:cs="Arial"/>
          <w:b/>
          <w:bCs/>
          <w:color w:val="000000"/>
          <w:lang w:eastAsia="sl-SI"/>
        </w:rPr>
        <w:t>. poglavje: NADZOR NAD IZVAJANJEM ZAKONA</w:t>
      </w:r>
    </w:p>
    <w:p w14:paraId="6EE2630B" w14:textId="69553268" w:rsidR="00041FCB" w:rsidRPr="00217BD3" w:rsidRDefault="00041FCB" w:rsidP="001917F1">
      <w:pPr>
        <w:spacing w:after="120" w:line="240" w:lineRule="auto"/>
        <w:rPr>
          <w:rFonts w:ascii="Arial" w:eastAsia="Times New Roman" w:hAnsi="Arial" w:cs="Arial"/>
          <w:b/>
          <w:bCs/>
          <w:color w:val="000000"/>
          <w:lang w:eastAsia="sl-SI"/>
        </w:rPr>
      </w:pPr>
    </w:p>
    <w:p w14:paraId="118627EB" w14:textId="20E8C500" w:rsidR="00C407C1" w:rsidRPr="00217BD3" w:rsidRDefault="006C37EB" w:rsidP="00846E4D">
      <w:pPr>
        <w:pStyle w:val="Odstavekseznama"/>
        <w:numPr>
          <w:ilvl w:val="0"/>
          <w:numId w:val="1"/>
        </w:numPr>
        <w:suppressAutoHyphens/>
        <w:spacing w:before="480" w:after="0" w:line="240" w:lineRule="auto"/>
        <w:jc w:val="center"/>
        <w:rPr>
          <w:rFonts w:ascii="Arial" w:eastAsia="Times New Roman" w:hAnsi="Arial" w:cs="Arial"/>
          <w:b/>
          <w:sz w:val="20"/>
          <w:lang w:eastAsia="en-GB"/>
        </w:rPr>
      </w:pPr>
      <w:r w:rsidRPr="00217BD3">
        <w:rPr>
          <w:rFonts w:ascii="Arial" w:eastAsia="Times New Roman" w:hAnsi="Arial" w:cs="Arial"/>
          <w:b/>
          <w:bCs/>
          <w:color w:val="000000"/>
          <w:lang w:eastAsia="sl-SI"/>
        </w:rPr>
        <w:t>člen</w:t>
      </w:r>
    </w:p>
    <w:p w14:paraId="39FFBA0A" w14:textId="1E17EA3B" w:rsidR="006C37EB" w:rsidRPr="00217BD3" w:rsidRDefault="00A01989" w:rsidP="00A01989">
      <w:pPr>
        <w:spacing w:after="0" w:line="240" w:lineRule="auto"/>
        <w:jc w:val="center"/>
        <w:rPr>
          <w:rFonts w:ascii="Arial" w:eastAsia="Times New Roman" w:hAnsi="Arial" w:cs="Arial"/>
          <w:b/>
          <w:bCs/>
          <w:color w:val="000000"/>
          <w:lang w:eastAsia="sl-SI"/>
        </w:rPr>
      </w:pPr>
      <w:r w:rsidRPr="00217BD3">
        <w:rPr>
          <w:rFonts w:ascii="Arial" w:eastAsia="Times New Roman" w:hAnsi="Arial" w:cs="Arial"/>
          <w:b/>
          <w:bCs/>
          <w:color w:val="000000"/>
          <w:lang w:eastAsia="sl-SI"/>
        </w:rPr>
        <w:t>(inšpekcijski nadzor)</w:t>
      </w:r>
    </w:p>
    <w:p w14:paraId="43D3DF86" w14:textId="6A342D2A" w:rsidR="001A74E0" w:rsidRPr="00217BD3" w:rsidRDefault="001A74E0" w:rsidP="003F6E8D">
      <w:pPr>
        <w:pStyle w:val="odstavek"/>
        <w:numPr>
          <w:ilvl w:val="0"/>
          <w:numId w:val="85"/>
        </w:numPr>
        <w:shd w:val="clear" w:color="auto" w:fill="FFFFFF"/>
        <w:spacing w:before="120" w:beforeAutospacing="0" w:after="120" w:afterAutospacing="0"/>
        <w:ind w:left="714" w:hanging="357"/>
        <w:jc w:val="both"/>
        <w:rPr>
          <w:rFonts w:ascii="Arial" w:hAnsi="Arial" w:cs="Arial"/>
          <w:color w:val="000000"/>
          <w:sz w:val="22"/>
          <w:szCs w:val="22"/>
        </w:rPr>
      </w:pPr>
      <w:r w:rsidRPr="00217BD3">
        <w:rPr>
          <w:rFonts w:ascii="Arial" w:hAnsi="Arial" w:cs="Arial"/>
          <w:color w:val="000000"/>
          <w:sz w:val="22"/>
          <w:szCs w:val="22"/>
        </w:rPr>
        <w:t>Izvajanje tega zakona in predpisov, izdanih na njegovi podlagi, nadzirajo inšpektorji inšpektorata, pristojnega za promet.</w:t>
      </w:r>
    </w:p>
    <w:p w14:paraId="2290E9FA" w14:textId="563248DE" w:rsidR="006C37EB" w:rsidRPr="00217BD3" w:rsidRDefault="001A74E0" w:rsidP="003F6E8D">
      <w:pPr>
        <w:pStyle w:val="odstavek"/>
        <w:numPr>
          <w:ilvl w:val="0"/>
          <w:numId w:val="85"/>
        </w:numPr>
        <w:shd w:val="clear" w:color="auto" w:fill="FFFFFF"/>
        <w:spacing w:before="120" w:beforeAutospacing="0" w:after="120" w:afterAutospacing="0"/>
        <w:ind w:left="714" w:hanging="357"/>
        <w:jc w:val="both"/>
        <w:rPr>
          <w:rFonts w:ascii="Arial" w:hAnsi="Arial" w:cs="Arial"/>
          <w:color w:val="000000"/>
          <w:sz w:val="22"/>
          <w:szCs w:val="22"/>
        </w:rPr>
      </w:pPr>
      <w:r w:rsidRPr="00217BD3">
        <w:rPr>
          <w:rFonts w:ascii="Arial" w:hAnsi="Arial" w:cs="Arial"/>
          <w:color w:val="000000"/>
          <w:sz w:val="22"/>
          <w:szCs w:val="22"/>
        </w:rPr>
        <w:t xml:space="preserve">Ne glede na prejšnji odstavek inšpekcijski nadzor nad izvajanjem tega zakona in predpisov, izdanih na njegovi podlagi, v delu, ki ureja </w:t>
      </w:r>
      <w:r w:rsidR="002B674D" w:rsidRPr="00217BD3">
        <w:rPr>
          <w:rFonts w:ascii="Arial" w:hAnsi="Arial" w:cs="Arial"/>
          <w:color w:val="000000"/>
          <w:sz w:val="22"/>
          <w:szCs w:val="22"/>
        </w:rPr>
        <w:t xml:space="preserve">tehnične </w:t>
      </w:r>
      <w:r w:rsidRPr="00217BD3">
        <w:rPr>
          <w:rFonts w:ascii="Arial" w:hAnsi="Arial" w:cs="Arial"/>
          <w:color w:val="000000"/>
          <w:sz w:val="22"/>
          <w:szCs w:val="22"/>
        </w:rPr>
        <w:t xml:space="preserve">zahteve za </w:t>
      </w:r>
      <w:r w:rsidR="002B674D" w:rsidRPr="00217BD3">
        <w:rPr>
          <w:rFonts w:ascii="Arial" w:hAnsi="Arial" w:cs="Arial"/>
          <w:color w:val="000000"/>
          <w:sz w:val="22"/>
          <w:szCs w:val="22"/>
        </w:rPr>
        <w:t>polnilno in oskrbovalno infrastrukturo za alternativna goriva</w:t>
      </w:r>
      <w:r w:rsidRPr="00217BD3">
        <w:rPr>
          <w:rFonts w:ascii="Arial" w:hAnsi="Arial" w:cs="Arial"/>
          <w:color w:val="000000"/>
          <w:sz w:val="22"/>
          <w:szCs w:val="22"/>
        </w:rPr>
        <w:t xml:space="preserve">, opravljajo inšpektorji inšpektorata, pristojnega za </w:t>
      </w:r>
      <w:r w:rsidR="002B674D" w:rsidRPr="00217BD3">
        <w:rPr>
          <w:rFonts w:ascii="Arial" w:hAnsi="Arial" w:cs="Arial"/>
          <w:color w:val="000000"/>
          <w:sz w:val="22"/>
          <w:szCs w:val="22"/>
        </w:rPr>
        <w:t>energijo</w:t>
      </w:r>
      <w:r w:rsidRPr="00217BD3">
        <w:rPr>
          <w:rFonts w:ascii="Arial" w:hAnsi="Arial" w:cs="Arial"/>
          <w:color w:val="000000"/>
          <w:sz w:val="22"/>
          <w:szCs w:val="22"/>
        </w:rPr>
        <w:t xml:space="preserve">. </w:t>
      </w:r>
    </w:p>
    <w:p w14:paraId="20B40B0E" w14:textId="77777777" w:rsidR="00756B57" w:rsidRPr="00217BD3" w:rsidRDefault="00282FF4" w:rsidP="003F6E8D">
      <w:pPr>
        <w:pStyle w:val="Odstavekseznama"/>
        <w:numPr>
          <w:ilvl w:val="0"/>
          <w:numId w:val="85"/>
        </w:numPr>
        <w:spacing w:before="120" w:after="120" w:line="240" w:lineRule="auto"/>
        <w:ind w:left="714" w:hanging="357"/>
        <w:contextualSpacing w:val="0"/>
        <w:jc w:val="both"/>
        <w:rPr>
          <w:rFonts w:ascii="Arial" w:hAnsi="Arial" w:cs="Arial"/>
          <w:color w:val="000000"/>
          <w:shd w:val="clear" w:color="auto" w:fill="FFFFFF"/>
        </w:rPr>
      </w:pPr>
      <w:r w:rsidRPr="00217BD3">
        <w:rPr>
          <w:rFonts w:ascii="Arial" w:hAnsi="Arial" w:cs="Arial"/>
          <w:color w:val="000000"/>
          <w:shd w:val="clear" w:color="auto" w:fill="FFFFFF"/>
        </w:rPr>
        <w:t>Pri opravljanju nadzora imajo pristojni inšpektorji pravice in dolžnosti v skladu s predpisi, ki urejajo inšpekcijski nadzor</w:t>
      </w:r>
      <w:r w:rsidR="001B151C" w:rsidRPr="00217BD3">
        <w:rPr>
          <w:rFonts w:ascii="Arial" w:hAnsi="Arial" w:cs="Arial"/>
          <w:color w:val="000000"/>
          <w:shd w:val="clear" w:color="auto" w:fill="FFFFFF"/>
        </w:rPr>
        <w:t xml:space="preserve"> ter</w:t>
      </w:r>
      <w:r w:rsidRPr="00217BD3">
        <w:rPr>
          <w:rFonts w:ascii="Arial" w:hAnsi="Arial" w:cs="Arial"/>
          <w:color w:val="000000"/>
          <w:shd w:val="clear" w:color="auto" w:fill="FFFFFF"/>
        </w:rPr>
        <w:t xml:space="preserve"> tehnične zahteve za proizvode in ugotavljanje skladnosti.</w:t>
      </w:r>
    </w:p>
    <w:p w14:paraId="7A0054F7" w14:textId="427BC151" w:rsidR="00546786" w:rsidRPr="00217BD3" w:rsidRDefault="00D701E7" w:rsidP="003F6E8D">
      <w:pPr>
        <w:pStyle w:val="Odstavekseznama"/>
        <w:numPr>
          <w:ilvl w:val="0"/>
          <w:numId w:val="85"/>
        </w:numPr>
        <w:spacing w:before="120" w:after="120" w:line="240" w:lineRule="auto"/>
        <w:ind w:left="714" w:hanging="357"/>
        <w:contextualSpacing w:val="0"/>
        <w:jc w:val="both"/>
        <w:rPr>
          <w:rFonts w:ascii="Arial" w:hAnsi="Arial" w:cs="Arial"/>
          <w:color w:val="000000"/>
          <w:shd w:val="clear" w:color="auto" w:fill="FFFFFF"/>
        </w:rPr>
      </w:pPr>
      <w:r w:rsidRPr="00217BD3">
        <w:rPr>
          <w:rFonts w:ascii="Arial" w:hAnsi="Arial" w:cs="Arial"/>
          <w:color w:val="000000"/>
          <w:shd w:val="clear" w:color="auto" w:fill="FFFFFF"/>
        </w:rPr>
        <w:t>Inšpektor ima poleg ukrepov iz zakona, ki ureja inšpekcijski nadzor, pravico zapečatiti polnilna</w:t>
      </w:r>
      <w:r w:rsidR="00174807" w:rsidRPr="00217BD3">
        <w:rPr>
          <w:rFonts w:ascii="Arial" w:hAnsi="Arial" w:cs="Arial"/>
          <w:color w:val="000000"/>
          <w:shd w:val="clear" w:color="auto" w:fill="FFFFFF"/>
        </w:rPr>
        <w:t xml:space="preserve"> in oskrbovalna</w:t>
      </w:r>
      <w:r w:rsidRPr="00217BD3">
        <w:rPr>
          <w:rFonts w:ascii="Arial" w:hAnsi="Arial" w:cs="Arial"/>
          <w:color w:val="000000"/>
          <w:shd w:val="clear" w:color="auto" w:fill="FFFFFF"/>
        </w:rPr>
        <w:t xml:space="preserve"> mesta zavezanca, za katera je bilo v inšpekcijskem postopku ugotovljeno</w:t>
      </w:r>
      <w:r w:rsidR="00F74DEB" w:rsidRPr="00217BD3">
        <w:rPr>
          <w:rFonts w:ascii="Arial" w:hAnsi="Arial" w:cs="Arial"/>
          <w:color w:val="000000"/>
          <w:shd w:val="clear" w:color="auto" w:fill="FFFFFF"/>
        </w:rPr>
        <w:t xml:space="preserve">, da </w:t>
      </w:r>
      <w:r w:rsidR="00174807" w:rsidRPr="00217BD3">
        <w:rPr>
          <w:rFonts w:ascii="Arial" w:hAnsi="Arial" w:cs="Arial"/>
          <w:color w:val="000000"/>
          <w:shd w:val="clear" w:color="auto" w:fill="FFFFFF"/>
        </w:rPr>
        <w:t>ne izpolnjujejo tehničnih zahtev</w:t>
      </w:r>
      <w:r w:rsidR="00514096" w:rsidRPr="00217BD3">
        <w:rPr>
          <w:rFonts w:ascii="Arial" w:hAnsi="Arial" w:cs="Arial"/>
          <w:color w:val="000000"/>
          <w:shd w:val="clear" w:color="auto" w:fill="FFFFFF"/>
        </w:rPr>
        <w:t xml:space="preserve"> ali da ne obratujejo ali niso vzdrževana v skladu s tehnični predpisi</w:t>
      </w:r>
      <w:r w:rsidR="00174807" w:rsidRPr="00217BD3">
        <w:rPr>
          <w:rFonts w:ascii="Arial" w:hAnsi="Arial" w:cs="Arial"/>
          <w:color w:val="000000"/>
          <w:shd w:val="clear" w:color="auto" w:fill="FFFFFF"/>
        </w:rPr>
        <w:t xml:space="preserve"> ali da </w:t>
      </w:r>
      <w:r w:rsidR="00F74DEB" w:rsidRPr="00217BD3">
        <w:rPr>
          <w:rFonts w:ascii="Arial" w:hAnsi="Arial" w:cs="Arial"/>
          <w:color w:val="000000"/>
          <w:shd w:val="clear" w:color="auto" w:fill="FFFFFF"/>
        </w:rPr>
        <w:t>zavezanec ni</w:t>
      </w:r>
      <w:r w:rsidR="00514096" w:rsidRPr="00217BD3">
        <w:rPr>
          <w:rFonts w:ascii="Arial" w:hAnsi="Arial" w:cs="Arial"/>
          <w:color w:val="000000"/>
          <w:shd w:val="clear" w:color="auto" w:fill="FFFFFF"/>
        </w:rPr>
        <w:t xml:space="preserve"> izpolnil obveznosti registracije v skladu s 30. členom tega zakona</w:t>
      </w:r>
      <w:r w:rsidR="00546786" w:rsidRPr="00217BD3">
        <w:rPr>
          <w:rFonts w:ascii="Arial" w:hAnsi="Arial" w:cs="Arial"/>
          <w:color w:val="000000"/>
          <w:shd w:val="clear" w:color="auto" w:fill="FFFFFF"/>
        </w:rPr>
        <w:t>,</w:t>
      </w:r>
      <w:r w:rsidR="00F74DEB" w:rsidRPr="00217BD3">
        <w:rPr>
          <w:rFonts w:ascii="Arial" w:hAnsi="Arial" w:cs="Arial"/>
          <w:color w:val="000000"/>
          <w:shd w:val="clear" w:color="auto" w:fill="FFFFFF"/>
        </w:rPr>
        <w:t xml:space="preserve"> in sicer</w:t>
      </w:r>
      <w:r w:rsidR="00546786" w:rsidRPr="00217BD3">
        <w:rPr>
          <w:rFonts w:ascii="Arial" w:hAnsi="Arial" w:cs="Arial"/>
          <w:color w:val="000000"/>
          <w:shd w:val="clear" w:color="auto" w:fill="FFFFFF"/>
        </w:rPr>
        <w:t xml:space="preserve"> potem ko zavezanec ni odpravil ugotovljenih nepravilnosti v odrejenem roku. </w:t>
      </w:r>
    </w:p>
    <w:p w14:paraId="10640035" w14:textId="2C4289D4" w:rsidR="00421C97" w:rsidRPr="00217BD3" w:rsidRDefault="00421C97" w:rsidP="003F6E8D">
      <w:pPr>
        <w:pStyle w:val="Odstavekseznama"/>
        <w:numPr>
          <w:ilvl w:val="0"/>
          <w:numId w:val="85"/>
        </w:numPr>
        <w:spacing w:before="120" w:after="120" w:line="240" w:lineRule="auto"/>
        <w:ind w:left="714" w:hanging="357"/>
        <w:contextualSpacing w:val="0"/>
        <w:jc w:val="both"/>
        <w:rPr>
          <w:rFonts w:ascii="Arial" w:hAnsi="Arial" w:cs="Arial"/>
          <w:color w:val="000000"/>
          <w:shd w:val="clear" w:color="auto" w:fill="FFFFFF"/>
        </w:rPr>
      </w:pPr>
      <w:r w:rsidRPr="00217BD3">
        <w:rPr>
          <w:rFonts w:ascii="Arial" w:hAnsi="Arial" w:cs="Arial"/>
          <w:color w:val="000000"/>
          <w:shd w:val="clear" w:color="auto" w:fill="FFFFFF"/>
        </w:rPr>
        <w:t>Pod pogoji iz prejšnjega odstavka ima inšpektor pravico z odločbo odrediti pravnim osebam, samostojnim podjetnikom posameznikom in posameznikom, ki samostojno opravljajo dejavnost, ki so pristojni za distribucijo električne energije, da se zavezancu ustavi dobava</w:t>
      </w:r>
      <w:r w:rsidR="00D05785" w:rsidRPr="00217BD3">
        <w:rPr>
          <w:rFonts w:ascii="Arial" w:hAnsi="Arial" w:cs="Arial"/>
          <w:color w:val="000000"/>
          <w:shd w:val="clear" w:color="auto" w:fill="FFFFFF"/>
        </w:rPr>
        <w:t xml:space="preserve"> električne energije</w:t>
      </w:r>
      <w:r w:rsidRPr="00217BD3">
        <w:rPr>
          <w:rFonts w:ascii="Arial" w:hAnsi="Arial" w:cs="Arial"/>
          <w:color w:val="000000"/>
          <w:shd w:val="clear" w:color="auto" w:fill="FFFFFF"/>
        </w:rPr>
        <w:t>.</w:t>
      </w:r>
      <w:r w:rsidR="00D701E7" w:rsidRPr="00217BD3">
        <w:t xml:space="preserve"> </w:t>
      </w:r>
      <w:r w:rsidR="00D701E7" w:rsidRPr="00217BD3">
        <w:rPr>
          <w:rFonts w:ascii="Arial" w:hAnsi="Arial" w:cs="Arial"/>
          <w:color w:val="000000"/>
          <w:shd w:val="clear" w:color="auto" w:fill="FFFFFF"/>
        </w:rPr>
        <w:t>Stroške prekinitev dobav trpi zavezanec.</w:t>
      </w:r>
    </w:p>
    <w:p w14:paraId="62B62B0D" w14:textId="77777777" w:rsidR="00C407C1" w:rsidRPr="00217BD3" w:rsidRDefault="00C407C1" w:rsidP="001917F1">
      <w:pPr>
        <w:spacing w:after="120" w:line="240" w:lineRule="auto"/>
        <w:rPr>
          <w:rFonts w:ascii="Arial" w:eastAsia="Times New Roman" w:hAnsi="Arial" w:cs="Arial"/>
          <w:color w:val="000000"/>
          <w:lang w:eastAsia="sl-SI"/>
        </w:rPr>
      </w:pPr>
    </w:p>
    <w:p w14:paraId="2C6CD538" w14:textId="5832C844" w:rsidR="006C37EB" w:rsidRPr="00217BD3" w:rsidRDefault="008C3504" w:rsidP="00774BD8">
      <w:pPr>
        <w:spacing w:after="0" w:line="240" w:lineRule="auto"/>
        <w:jc w:val="center"/>
        <w:rPr>
          <w:rFonts w:ascii="Arial" w:eastAsia="Times New Roman" w:hAnsi="Arial" w:cs="Arial"/>
          <w:color w:val="000000"/>
          <w:lang w:eastAsia="sl-SI"/>
        </w:rPr>
      </w:pPr>
      <w:r w:rsidRPr="00217BD3">
        <w:rPr>
          <w:rFonts w:ascii="Arial" w:eastAsia="Times New Roman" w:hAnsi="Arial" w:cs="Arial"/>
          <w:b/>
          <w:bCs/>
          <w:color w:val="000000"/>
          <w:lang w:eastAsia="sl-SI"/>
        </w:rPr>
        <w:t>XI</w:t>
      </w:r>
      <w:r w:rsidR="00BF376A" w:rsidRPr="00217BD3">
        <w:rPr>
          <w:rFonts w:ascii="Arial" w:eastAsia="Times New Roman" w:hAnsi="Arial" w:cs="Arial"/>
          <w:b/>
          <w:bCs/>
          <w:color w:val="000000"/>
          <w:lang w:eastAsia="sl-SI"/>
        </w:rPr>
        <w:t>I</w:t>
      </w:r>
      <w:r w:rsidRPr="00217BD3">
        <w:rPr>
          <w:rFonts w:ascii="Arial" w:eastAsia="Times New Roman" w:hAnsi="Arial" w:cs="Arial"/>
          <w:b/>
          <w:bCs/>
          <w:color w:val="000000"/>
          <w:lang w:eastAsia="sl-SI"/>
        </w:rPr>
        <w:t>. poglavje: KAZENSKE DOLOČBE</w:t>
      </w:r>
    </w:p>
    <w:p w14:paraId="663C7E10" w14:textId="4400D48F" w:rsidR="006C37EB" w:rsidRPr="00217BD3" w:rsidRDefault="00846E4D" w:rsidP="00846E4D">
      <w:pPr>
        <w:pStyle w:val="Odstavekseznama"/>
        <w:numPr>
          <w:ilvl w:val="0"/>
          <w:numId w:val="1"/>
        </w:numPr>
        <w:suppressAutoHyphens/>
        <w:spacing w:before="480" w:after="0" w:line="240" w:lineRule="auto"/>
        <w:jc w:val="center"/>
        <w:rPr>
          <w:rFonts w:ascii="Arial" w:eastAsia="Times New Roman" w:hAnsi="Arial" w:cs="Arial"/>
          <w:b/>
          <w:sz w:val="20"/>
          <w:lang w:eastAsia="en-GB"/>
        </w:rPr>
      </w:pPr>
      <w:r w:rsidRPr="00217BD3">
        <w:rPr>
          <w:rFonts w:ascii="Arial" w:eastAsia="Times New Roman" w:hAnsi="Arial" w:cs="Arial"/>
          <w:b/>
          <w:bCs/>
          <w:color w:val="000000"/>
          <w:lang w:eastAsia="sl-SI"/>
        </w:rPr>
        <w:t>člen</w:t>
      </w:r>
    </w:p>
    <w:p w14:paraId="76CE4718" w14:textId="7C3B4E2D" w:rsidR="004B35F1" w:rsidRPr="00217BD3" w:rsidRDefault="004B35F1" w:rsidP="008C3504">
      <w:pPr>
        <w:spacing w:after="0" w:line="240" w:lineRule="auto"/>
        <w:jc w:val="center"/>
        <w:rPr>
          <w:rFonts w:ascii="Arial" w:eastAsia="Times New Roman" w:hAnsi="Arial" w:cs="Arial"/>
          <w:b/>
          <w:color w:val="000000"/>
          <w:lang w:eastAsia="sl-SI"/>
        </w:rPr>
      </w:pPr>
      <w:r w:rsidRPr="00217BD3">
        <w:rPr>
          <w:rFonts w:ascii="Arial" w:eastAsia="Times New Roman" w:hAnsi="Arial" w:cs="Arial"/>
          <w:b/>
          <w:color w:val="000000"/>
          <w:lang w:eastAsia="sl-SI"/>
        </w:rPr>
        <w:t>(prekrški)</w:t>
      </w:r>
    </w:p>
    <w:p w14:paraId="07875EEB" w14:textId="77777777" w:rsidR="004B35F1" w:rsidRPr="00217BD3" w:rsidRDefault="004B35F1" w:rsidP="008C3504">
      <w:pPr>
        <w:spacing w:after="0" w:line="240" w:lineRule="auto"/>
        <w:jc w:val="center"/>
        <w:rPr>
          <w:rFonts w:ascii="Arial" w:eastAsia="Times New Roman" w:hAnsi="Arial" w:cs="Arial"/>
          <w:color w:val="000000"/>
          <w:lang w:eastAsia="sl-SI"/>
        </w:rPr>
      </w:pPr>
    </w:p>
    <w:p w14:paraId="637A44EA" w14:textId="373DA75C" w:rsidR="00C76811" w:rsidRPr="00217BD3" w:rsidRDefault="00C76811" w:rsidP="00EB3D86">
      <w:pPr>
        <w:pStyle w:val="Odstavekseznama"/>
        <w:numPr>
          <w:ilvl w:val="0"/>
          <w:numId w:val="48"/>
        </w:numPr>
        <w:spacing w:after="120" w:line="240" w:lineRule="auto"/>
        <w:ind w:left="357" w:hanging="357"/>
        <w:contextualSpacing w:val="0"/>
        <w:jc w:val="both"/>
        <w:rPr>
          <w:rFonts w:ascii="Arial" w:hAnsi="Arial" w:cs="Arial"/>
        </w:rPr>
      </w:pPr>
      <w:r w:rsidRPr="00217BD3">
        <w:rPr>
          <w:rFonts w:ascii="Arial" w:hAnsi="Arial" w:cs="Arial"/>
        </w:rPr>
        <w:t>Z globo od 1.000 do 10.000 eurov se za prekršek kaznuje upravljavec javno dostopnih polnilnih in oskrbovalnih mest ali ponudnik storitev polnjenja z električno energijo, ponudnik oskrbe z vodikom ali zemeljskim plinom, ki je pravna oseba, samostojni podjetnik posameznik ali posameznik, ki samostojno opravlja dejavnost, če:</w:t>
      </w:r>
    </w:p>
    <w:p w14:paraId="64B2A01E" w14:textId="6FF8F39B" w:rsidR="00C76811" w:rsidRPr="00E6319D" w:rsidRDefault="00C76811" w:rsidP="00EB3D86">
      <w:pPr>
        <w:pStyle w:val="Odstavekseznama"/>
        <w:numPr>
          <w:ilvl w:val="0"/>
          <w:numId w:val="87"/>
        </w:numPr>
        <w:spacing w:after="120" w:line="240" w:lineRule="auto"/>
        <w:ind w:left="357"/>
        <w:jc w:val="both"/>
        <w:rPr>
          <w:rFonts w:ascii="Arial" w:hAnsi="Arial" w:cs="Arial"/>
        </w:rPr>
      </w:pPr>
      <w:r w:rsidRPr="00E6319D">
        <w:rPr>
          <w:rFonts w:ascii="Arial" w:hAnsi="Arial" w:cs="Arial"/>
        </w:rPr>
        <w:t>ne predlaga</w:t>
      </w:r>
      <w:r w:rsidR="00FC0785" w:rsidRPr="00E6319D">
        <w:rPr>
          <w:rFonts w:ascii="Arial" w:hAnsi="Arial" w:cs="Arial"/>
        </w:rPr>
        <w:t xml:space="preserve"> vpisa podatkov v register ID kod</w:t>
      </w:r>
      <w:r w:rsidR="005D3507" w:rsidRPr="00E6319D">
        <w:rPr>
          <w:rFonts w:ascii="Arial" w:hAnsi="Arial" w:cs="Arial"/>
        </w:rPr>
        <w:t xml:space="preserve"> v skladu s prvim </w:t>
      </w:r>
      <w:r w:rsidRPr="00E6319D">
        <w:rPr>
          <w:rFonts w:ascii="Arial" w:hAnsi="Arial" w:cs="Arial"/>
        </w:rPr>
        <w:t xml:space="preserve">odstavkom </w:t>
      </w:r>
      <w:r w:rsidR="005D3507" w:rsidRPr="00E6319D">
        <w:rPr>
          <w:rFonts w:ascii="Arial" w:hAnsi="Arial" w:cs="Arial"/>
        </w:rPr>
        <w:t>31</w:t>
      </w:r>
      <w:r w:rsidRPr="00E6319D">
        <w:rPr>
          <w:rFonts w:ascii="Arial" w:hAnsi="Arial" w:cs="Arial"/>
        </w:rPr>
        <w:t xml:space="preserve">. člena tega zakona; </w:t>
      </w:r>
    </w:p>
    <w:p w14:paraId="5A10D545" w14:textId="6EFE1BDA" w:rsidR="00FC0785" w:rsidRPr="00E6319D" w:rsidRDefault="00FC0785" w:rsidP="00EB3D86">
      <w:pPr>
        <w:pStyle w:val="Odstavekseznama"/>
        <w:numPr>
          <w:ilvl w:val="0"/>
          <w:numId w:val="87"/>
        </w:numPr>
        <w:spacing w:after="120" w:line="240" w:lineRule="auto"/>
        <w:ind w:left="357"/>
        <w:jc w:val="both"/>
        <w:rPr>
          <w:rFonts w:ascii="Arial" w:hAnsi="Arial" w:cs="Arial"/>
        </w:rPr>
      </w:pPr>
      <w:r w:rsidRPr="00E6319D">
        <w:rPr>
          <w:rFonts w:ascii="Arial" w:hAnsi="Arial" w:cs="Arial"/>
        </w:rPr>
        <w:t xml:space="preserve">ministrstvu ne sporoči spremembe podatkov, ki nastanejo po prvi registraciji, v skladu s tretjim odstavkom </w:t>
      </w:r>
      <w:r w:rsidR="00EE21C6" w:rsidRPr="00E6319D">
        <w:rPr>
          <w:rFonts w:ascii="Arial" w:hAnsi="Arial" w:cs="Arial"/>
        </w:rPr>
        <w:t>31</w:t>
      </w:r>
      <w:r w:rsidRPr="00E6319D">
        <w:rPr>
          <w:rFonts w:ascii="Arial" w:hAnsi="Arial" w:cs="Arial"/>
        </w:rPr>
        <w:t>. člena tega zakona;</w:t>
      </w:r>
    </w:p>
    <w:p w14:paraId="4FE52678" w14:textId="61471B85" w:rsidR="00FC0785" w:rsidRPr="00E6319D" w:rsidRDefault="00FC0785" w:rsidP="00EB3D86">
      <w:pPr>
        <w:pStyle w:val="Odstavekseznama"/>
        <w:numPr>
          <w:ilvl w:val="0"/>
          <w:numId w:val="87"/>
        </w:numPr>
        <w:spacing w:after="120" w:line="240" w:lineRule="auto"/>
        <w:ind w:left="357"/>
        <w:jc w:val="both"/>
        <w:rPr>
          <w:rFonts w:ascii="Arial" w:hAnsi="Arial" w:cs="Arial"/>
        </w:rPr>
      </w:pPr>
      <w:r w:rsidRPr="00E6319D">
        <w:rPr>
          <w:rFonts w:ascii="Arial" w:hAnsi="Arial" w:cs="Arial"/>
        </w:rPr>
        <w:t xml:space="preserve">ne zagotovijo, da so nacionalni točki dostopa na voljo podatki iz </w:t>
      </w:r>
      <w:r w:rsidR="005D3507" w:rsidRPr="00E6319D">
        <w:rPr>
          <w:rFonts w:ascii="Arial" w:hAnsi="Arial" w:cs="Arial"/>
        </w:rPr>
        <w:t>četrtega odstavka 32</w:t>
      </w:r>
      <w:r w:rsidR="00301F74" w:rsidRPr="00E6319D">
        <w:rPr>
          <w:rFonts w:ascii="Arial" w:hAnsi="Arial" w:cs="Arial"/>
        </w:rPr>
        <w:t>. člena tega zakona;</w:t>
      </w:r>
    </w:p>
    <w:p w14:paraId="58ED8265" w14:textId="01567E18" w:rsidR="00C76811" w:rsidRPr="007364CE" w:rsidRDefault="00301F74" w:rsidP="00EB3D86">
      <w:pPr>
        <w:pStyle w:val="Odstavekseznama"/>
        <w:numPr>
          <w:ilvl w:val="0"/>
          <w:numId w:val="87"/>
        </w:numPr>
        <w:spacing w:after="120" w:line="240" w:lineRule="auto"/>
        <w:ind w:left="357"/>
        <w:contextualSpacing w:val="0"/>
        <w:jc w:val="both"/>
        <w:rPr>
          <w:rFonts w:ascii="Arial" w:hAnsi="Arial" w:cs="Arial"/>
        </w:rPr>
      </w:pPr>
      <w:r w:rsidRPr="00E6319D">
        <w:rPr>
          <w:rFonts w:ascii="Arial" w:hAnsi="Arial" w:cs="Arial"/>
        </w:rPr>
        <w:t>ne zagotovijo, da so nacionalni točki dostopa na voljo podatki iz petega</w:t>
      </w:r>
      <w:r w:rsidR="005D3507" w:rsidRPr="00E6319D">
        <w:rPr>
          <w:rFonts w:ascii="Arial" w:hAnsi="Arial" w:cs="Arial"/>
        </w:rPr>
        <w:t xml:space="preserve"> odstavka 32</w:t>
      </w:r>
      <w:r w:rsidRPr="00E6319D">
        <w:rPr>
          <w:rFonts w:ascii="Arial" w:hAnsi="Arial" w:cs="Arial"/>
        </w:rPr>
        <w:t>. člena tega zakona</w:t>
      </w:r>
      <w:r w:rsidR="00DA2304" w:rsidRPr="00E6319D">
        <w:rPr>
          <w:rFonts w:ascii="Arial" w:hAnsi="Arial" w:cs="Arial"/>
        </w:rPr>
        <w:t>.</w:t>
      </w:r>
    </w:p>
    <w:p w14:paraId="445F9A22" w14:textId="70E9E3C1" w:rsidR="00C76811" w:rsidRPr="007364CE" w:rsidRDefault="00C76811" w:rsidP="00EB3D86">
      <w:pPr>
        <w:pStyle w:val="Odstavekseznama"/>
        <w:numPr>
          <w:ilvl w:val="0"/>
          <w:numId w:val="48"/>
        </w:numPr>
        <w:spacing w:after="120" w:line="240" w:lineRule="auto"/>
        <w:ind w:left="357" w:hanging="357"/>
        <w:contextualSpacing w:val="0"/>
        <w:jc w:val="both"/>
        <w:rPr>
          <w:rFonts w:ascii="Arial" w:hAnsi="Arial" w:cs="Arial"/>
        </w:rPr>
      </w:pPr>
      <w:r w:rsidRPr="00217BD3">
        <w:rPr>
          <w:rFonts w:ascii="Arial" w:hAnsi="Arial" w:cs="Arial"/>
        </w:rPr>
        <w:t>Z globo od 1.000 do 4.000 eurov se kaznuje za prekršek odgovorna oseba pravne osebe, odgovorna oseba samostojnega podjetnika posameznika, odgovorna oseba posameznika, ki samostojno op</w:t>
      </w:r>
      <w:r w:rsidR="00FC0785" w:rsidRPr="00217BD3">
        <w:rPr>
          <w:rFonts w:ascii="Arial" w:hAnsi="Arial" w:cs="Arial"/>
        </w:rPr>
        <w:t>ravlja dejavnost</w:t>
      </w:r>
      <w:r w:rsidRPr="00217BD3">
        <w:rPr>
          <w:rFonts w:ascii="Arial" w:hAnsi="Arial" w:cs="Arial"/>
        </w:rPr>
        <w:t xml:space="preserve">, če stori prekršek iz prejšnjega odstavka. </w:t>
      </w:r>
    </w:p>
    <w:p w14:paraId="22A8D150" w14:textId="77777777" w:rsidR="00C76811" w:rsidRPr="00217BD3" w:rsidRDefault="00C76811" w:rsidP="00EB3D86">
      <w:pPr>
        <w:pStyle w:val="Odstavekseznama"/>
        <w:numPr>
          <w:ilvl w:val="0"/>
          <w:numId w:val="48"/>
        </w:numPr>
        <w:spacing w:after="120" w:line="240" w:lineRule="auto"/>
        <w:ind w:left="357"/>
        <w:jc w:val="both"/>
        <w:rPr>
          <w:rFonts w:ascii="Arial" w:hAnsi="Arial" w:cs="Arial"/>
        </w:rPr>
      </w:pPr>
      <w:r w:rsidRPr="00217BD3">
        <w:rPr>
          <w:rFonts w:ascii="Arial" w:hAnsi="Arial" w:cs="Arial"/>
        </w:rPr>
        <w:t xml:space="preserve">Z globo od 500 do 2.000 eurov se kaznuje fizična oseba, če stori prekršek iz prvega odstavka tega člena. </w:t>
      </w:r>
    </w:p>
    <w:p w14:paraId="41729E10" w14:textId="77777777" w:rsidR="00C76811" w:rsidRPr="00217BD3" w:rsidRDefault="00C76811" w:rsidP="00EB3D86">
      <w:pPr>
        <w:pStyle w:val="Odstavekseznama"/>
        <w:spacing w:after="120" w:line="240" w:lineRule="auto"/>
        <w:ind w:left="784"/>
        <w:jc w:val="both"/>
        <w:rPr>
          <w:rFonts w:ascii="Arial" w:hAnsi="Arial" w:cs="Arial"/>
        </w:rPr>
      </w:pPr>
    </w:p>
    <w:p w14:paraId="667F9D02" w14:textId="77777777" w:rsidR="00977A3F" w:rsidRPr="00217BD3" w:rsidRDefault="00977A3F" w:rsidP="008C3504">
      <w:pPr>
        <w:spacing w:after="0" w:line="240" w:lineRule="auto"/>
        <w:jc w:val="center"/>
        <w:rPr>
          <w:rFonts w:ascii="Arial" w:eastAsia="Times New Roman" w:hAnsi="Arial" w:cs="Arial"/>
          <w:b/>
          <w:color w:val="000000"/>
          <w:lang w:eastAsia="sl-SI"/>
        </w:rPr>
      </w:pPr>
    </w:p>
    <w:p w14:paraId="3946327F" w14:textId="77777777" w:rsidR="00562D34" w:rsidRPr="00217BD3" w:rsidRDefault="00562D34" w:rsidP="008C3504">
      <w:pPr>
        <w:spacing w:after="0" w:line="240" w:lineRule="auto"/>
        <w:jc w:val="center"/>
        <w:rPr>
          <w:rFonts w:ascii="Arial" w:eastAsia="Times New Roman" w:hAnsi="Arial" w:cs="Arial"/>
          <w:b/>
          <w:color w:val="000000"/>
          <w:lang w:eastAsia="sl-SI"/>
        </w:rPr>
      </w:pPr>
    </w:p>
    <w:p w14:paraId="63C33AA1" w14:textId="0872484A" w:rsidR="008C3504" w:rsidRPr="00217BD3" w:rsidRDefault="008C3504" w:rsidP="008C3504">
      <w:pPr>
        <w:spacing w:after="0" w:line="240" w:lineRule="auto"/>
        <w:jc w:val="center"/>
        <w:rPr>
          <w:rFonts w:ascii="Arial" w:eastAsia="Times New Roman" w:hAnsi="Arial" w:cs="Arial"/>
          <w:b/>
          <w:color w:val="000000"/>
          <w:lang w:eastAsia="sl-SI"/>
        </w:rPr>
      </w:pPr>
      <w:r w:rsidRPr="00217BD3">
        <w:rPr>
          <w:rFonts w:ascii="Arial" w:eastAsia="Times New Roman" w:hAnsi="Arial" w:cs="Arial"/>
          <w:b/>
          <w:color w:val="000000"/>
          <w:lang w:eastAsia="sl-SI"/>
        </w:rPr>
        <w:t>XII</w:t>
      </w:r>
      <w:r w:rsidR="00977A3F" w:rsidRPr="00217BD3">
        <w:rPr>
          <w:rFonts w:ascii="Arial" w:eastAsia="Times New Roman" w:hAnsi="Arial" w:cs="Arial"/>
          <w:b/>
          <w:color w:val="000000"/>
          <w:lang w:eastAsia="sl-SI"/>
        </w:rPr>
        <w:t>I</w:t>
      </w:r>
      <w:r w:rsidRPr="00217BD3">
        <w:rPr>
          <w:rFonts w:ascii="Arial" w:eastAsia="Times New Roman" w:hAnsi="Arial" w:cs="Arial"/>
          <w:b/>
          <w:color w:val="000000"/>
          <w:lang w:eastAsia="sl-SI"/>
        </w:rPr>
        <w:t>. poglavje: PREHODNE IN KONČNE DOLOČBE</w:t>
      </w:r>
    </w:p>
    <w:p w14:paraId="4C0985F3" w14:textId="77777777" w:rsidR="00650528" w:rsidRPr="00217BD3" w:rsidRDefault="00650528" w:rsidP="00650528">
      <w:pPr>
        <w:spacing w:after="0" w:line="240" w:lineRule="auto"/>
        <w:jc w:val="both"/>
        <w:rPr>
          <w:rFonts w:ascii="Arial" w:eastAsia="Times New Roman" w:hAnsi="Arial" w:cs="Arial"/>
          <w:color w:val="000000"/>
          <w:lang w:eastAsia="sl-SI"/>
        </w:rPr>
      </w:pPr>
    </w:p>
    <w:p w14:paraId="2671681B" w14:textId="4C2C3C9C" w:rsidR="006C37EB" w:rsidRPr="00217BD3" w:rsidRDefault="00846E4D" w:rsidP="00610B9A">
      <w:pPr>
        <w:pStyle w:val="Odstavekseznama"/>
        <w:numPr>
          <w:ilvl w:val="0"/>
          <w:numId w:val="1"/>
        </w:numPr>
        <w:suppressAutoHyphens/>
        <w:spacing w:before="480" w:after="0" w:line="240" w:lineRule="auto"/>
        <w:jc w:val="center"/>
        <w:rPr>
          <w:rFonts w:ascii="Arial" w:eastAsia="Times New Roman" w:hAnsi="Arial" w:cs="Arial"/>
          <w:b/>
          <w:sz w:val="20"/>
          <w:lang w:eastAsia="en-GB"/>
        </w:rPr>
      </w:pPr>
      <w:r w:rsidRPr="00217BD3">
        <w:rPr>
          <w:rFonts w:ascii="Arial" w:eastAsia="Times New Roman" w:hAnsi="Arial" w:cs="Arial"/>
          <w:b/>
          <w:bCs/>
          <w:color w:val="000000"/>
          <w:lang w:eastAsia="sl-SI"/>
        </w:rPr>
        <w:t>člen</w:t>
      </w:r>
    </w:p>
    <w:p w14:paraId="75035564" w14:textId="0B358905" w:rsidR="004A5150" w:rsidRPr="00217BD3" w:rsidRDefault="004A5150" w:rsidP="006C37EB">
      <w:pPr>
        <w:spacing w:after="0" w:line="240" w:lineRule="auto"/>
        <w:jc w:val="center"/>
        <w:rPr>
          <w:rFonts w:ascii="Arial" w:eastAsia="Times New Roman" w:hAnsi="Arial" w:cs="Arial"/>
          <w:b/>
          <w:color w:val="000000"/>
          <w:lang w:eastAsia="sl-SI"/>
        </w:rPr>
      </w:pPr>
      <w:r w:rsidRPr="00217BD3">
        <w:rPr>
          <w:rFonts w:ascii="Arial" w:eastAsia="Times New Roman" w:hAnsi="Arial" w:cs="Arial"/>
          <w:b/>
          <w:color w:val="000000"/>
          <w:lang w:eastAsia="sl-SI"/>
        </w:rPr>
        <w:t>(prehodna določba za sprejem nacionalnega okvira politike)</w:t>
      </w:r>
    </w:p>
    <w:p w14:paraId="1FD63692" w14:textId="4C81C52D" w:rsidR="00376B58" w:rsidRPr="00217BD3" w:rsidRDefault="00376B58" w:rsidP="006C37EB">
      <w:pPr>
        <w:spacing w:after="0" w:line="240" w:lineRule="auto"/>
        <w:jc w:val="center"/>
        <w:rPr>
          <w:rFonts w:ascii="Arial" w:eastAsia="Times New Roman" w:hAnsi="Arial" w:cs="Arial"/>
          <w:color w:val="000000"/>
          <w:lang w:eastAsia="sl-SI"/>
        </w:rPr>
      </w:pPr>
    </w:p>
    <w:p w14:paraId="572C9105" w14:textId="043FA090" w:rsidR="00376B58" w:rsidRPr="00217BD3" w:rsidRDefault="00376B58" w:rsidP="003F6E8D">
      <w:pPr>
        <w:pStyle w:val="Odstavekseznama"/>
        <w:numPr>
          <w:ilvl w:val="0"/>
          <w:numId w:val="49"/>
        </w:numPr>
        <w:spacing w:after="0" w:line="240" w:lineRule="auto"/>
        <w:ind w:left="357"/>
        <w:contextualSpacing w:val="0"/>
        <w:jc w:val="both"/>
        <w:rPr>
          <w:rFonts w:ascii="Arial" w:eastAsia="Times New Roman" w:hAnsi="Arial" w:cs="Arial"/>
          <w:color w:val="000000"/>
          <w:lang w:eastAsia="sl-SI"/>
        </w:rPr>
      </w:pPr>
      <w:r w:rsidRPr="00217BD3">
        <w:rPr>
          <w:rFonts w:ascii="Arial" w:hAnsi="Arial" w:cs="Arial"/>
        </w:rPr>
        <w:t xml:space="preserve">Do sprejema prenovljenega </w:t>
      </w:r>
      <w:r w:rsidRPr="00217BD3">
        <w:rPr>
          <w:rFonts w:ascii="Arial" w:eastAsia="Times New Roman" w:hAnsi="Arial" w:cs="Arial"/>
          <w:color w:val="000000"/>
          <w:lang w:eastAsia="sl-SI"/>
        </w:rPr>
        <w:t xml:space="preserve">NEPN, ki bo določil energetske in podnebne cilje za področje prometa ter </w:t>
      </w:r>
      <w:r w:rsidR="002B733B" w:rsidRPr="00217BD3">
        <w:rPr>
          <w:rFonts w:ascii="Arial" w:eastAsia="Times New Roman" w:hAnsi="Arial" w:cs="Arial"/>
          <w:color w:val="000000"/>
          <w:lang w:eastAsia="sl-SI"/>
        </w:rPr>
        <w:t xml:space="preserve">DCPS </w:t>
      </w:r>
      <w:r w:rsidRPr="00217BD3">
        <w:rPr>
          <w:rFonts w:ascii="Arial" w:eastAsia="Times New Roman" w:hAnsi="Arial" w:cs="Arial"/>
          <w:color w:val="000000"/>
          <w:lang w:eastAsia="sl-SI"/>
        </w:rPr>
        <w:t xml:space="preserve">velja Strategija na področju razvoja trga za vzpostavitev ustrezne infrastrukture v zvezi z alternativnimi gorivi v prometu in na njeni podlagi sprejeti Akcijski program za alternativna goriva v prometu. </w:t>
      </w:r>
    </w:p>
    <w:p w14:paraId="63C45ABC" w14:textId="77777777" w:rsidR="00376B58" w:rsidRPr="00217BD3" w:rsidRDefault="00376B58" w:rsidP="003F6E8D">
      <w:pPr>
        <w:pStyle w:val="Odstavekseznama"/>
        <w:spacing w:after="0" w:line="240" w:lineRule="auto"/>
        <w:ind w:left="357"/>
        <w:contextualSpacing w:val="0"/>
        <w:jc w:val="both"/>
        <w:rPr>
          <w:rFonts w:ascii="Arial" w:eastAsia="Times New Roman" w:hAnsi="Arial" w:cs="Arial"/>
          <w:color w:val="000000"/>
          <w:lang w:eastAsia="sl-SI"/>
        </w:rPr>
      </w:pPr>
    </w:p>
    <w:p w14:paraId="6F8D9A5C" w14:textId="22BC2C22" w:rsidR="00CC7D24" w:rsidRPr="00217BD3" w:rsidRDefault="00376B58" w:rsidP="003F6E8D">
      <w:pPr>
        <w:pStyle w:val="Odstavekseznama"/>
        <w:numPr>
          <w:ilvl w:val="0"/>
          <w:numId w:val="49"/>
        </w:numPr>
        <w:spacing w:after="0" w:line="240" w:lineRule="auto"/>
        <w:ind w:left="357"/>
        <w:contextualSpacing w:val="0"/>
        <w:jc w:val="both"/>
        <w:rPr>
          <w:rFonts w:ascii="Arial" w:eastAsia="Times New Roman" w:hAnsi="Arial" w:cs="Arial"/>
          <w:color w:val="000000"/>
          <w:lang w:eastAsia="sl-SI"/>
        </w:rPr>
      </w:pPr>
      <w:r w:rsidRPr="00217BD3">
        <w:rPr>
          <w:rFonts w:ascii="Arial" w:eastAsia="Times New Roman" w:hAnsi="Arial" w:cs="Arial"/>
          <w:color w:val="000000"/>
          <w:lang w:eastAsia="sl-SI"/>
        </w:rPr>
        <w:t xml:space="preserve">Ministrstvo pripravi osnutek akcijskega načrta za spodbujanje prehoda na alternativna goriva v prometu in vzpostavitev ustrezne infrastrukture skladno s podnebnimi in energetskimi cilji NEPN do 1. 1. 2024. Končni akcijski načrt mora biti pripravljen najkasneje do 1. 1. 2025. </w:t>
      </w:r>
    </w:p>
    <w:p w14:paraId="46885DB3" w14:textId="77777777" w:rsidR="00910337" w:rsidRPr="00217BD3" w:rsidRDefault="00910337" w:rsidP="00910337">
      <w:pPr>
        <w:pStyle w:val="Odstavekseznama"/>
        <w:spacing w:after="0" w:line="240" w:lineRule="auto"/>
        <w:jc w:val="both"/>
        <w:rPr>
          <w:rFonts w:ascii="Arial" w:eastAsia="Times New Roman" w:hAnsi="Arial" w:cs="Arial"/>
          <w:color w:val="000000"/>
          <w:lang w:eastAsia="sl-SI"/>
        </w:rPr>
      </w:pPr>
    </w:p>
    <w:p w14:paraId="3365162D" w14:textId="77777777" w:rsidR="00910337" w:rsidRPr="00217BD3" w:rsidRDefault="00910337" w:rsidP="00910337">
      <w:pPr>
        <w:pStyle w:val="Odstavekseznama"/>
        <w:spacing w:after="0" w:line="240" w:lineRule="auto"/>
        <w:jc w:val="both"/>
        <w:rPr>
          <w:rFonts w:ascii="Arial" w:eastAsia="Times New Roman" w:hAnsi="Arial" w:cs="Arial"/>
          <w:color w:val="000000"/>
          <w:lang w:eastAsia="sl-SI"/>
        </w:rPr>
      </w:pPr>
    </w:p>
    <w:p w14:paraId="27947E4A" w14:textId="179273E9" w:rsidR="00846E4D" w:rsidRPr="00217BD3" w:rsidRDefault="00846E4D" w:rsidP="00846E4D">
      <w:pPr>
        <w:pStyle w:val="Odstavekseznama"/>
        <w:numPr>
          <w:ilvl w:val="0"/>
          <w:numId w:val="1"/>
        </w:numPr>
        <w:suppressAutoHyphens/>
        <w:spacing w:before="480" w:after="0" w:line="240" w:lineRule="auto"/>
        <w:jc w:val="center"/>
        <w:rPr>
          <w:rFonts w:ascii="Arial" w:eastAsia="Times New Roman" w:hAnsi="Arial" w:cs="Arial"/>
          <w:b/>
          <w:sz w:val="20"/>
          <w:lang w:eastAsia="en-GB"/>
        </w:rPr>
      </w:pPr>
      <w:r w:rsidRPr="00217BD3">
        <w:rPr>
          <w:rFonts w:ascii="Arial" w:eastAsia="Times New Roman" w:hAnsi="Arial" w:cs="Arial"/>
          <w:b/>
          <w:bCs/>
          <w:color w:val="000000"/>
          <w:lang w:eastAsia="sl-SI"/>
        </w:rPr>
        <w:t>člen</w:t>
      </w:r>
    </w:p>
    <w:p w14:paraId="1CAFAFD4" w14:textId="68009F29" w:rsidR="00CC7D24" w:rsidRPr="00217BD3" w:rsidRDefault="00CC7D24" w:rsidP="00846E4D">
      <w:pPr>
        <w:spacing w:after="0" w:line="240" w:lineRule="auto"/>
        <w:jc w:val="center"/>
        <w:rPr>
          <w:rFonts w:ascii="Arial" w:eastAsia="Times New Roman" w:hAnsi="Arial" w:cs="Arial"/>
          <w:b/>
          <w:color w:val="000000"/>
          <w:lang w:eastAsia="sl-SI"/>
        </w:rPr>
      </w:pPr>
      <w:r w:rsidRPr="00217BD3">
        <w:rPr>
          <w:rFonts w:ascii="Arial" w:eastAsia="Times New Roman" w:hAnsi="Arial" w:cs="Arial"/>
          <w:b/>
          <w:color w:val="000000"/>
          <w:lang w:eastAsia="sl-SI"/>
        </w:rPr>
        <w:t>(prehodna določba za določitev ciljev za električno polnilno infrastrukturo)</w:t>
      </w:r>
    </w:p>
    <w:p w14:paraId="67B395E5" w14:textId="77777777" w:rsidR="006C37EB" w:rsidRPr="00217BD3" w:rsidRDefault="006C37EB" w:rsidP="00846E4D">
      <w:pPr>
        <w:spacing w:after="0" w:line="240" w:lineRule="auto"/>
        <w:jc w:val="center"/>
        <w:rPr>
          <w:rFonts w:ascii="Arial" w:eastAsia="Times New Roman" w:hAnsi="Arial" w:cs="Arial"/>
          <w:color w:val="000000"/>
          <w:lang w:eastAsia="sl-SI"/>
        </w:rPr>
      </w:pPr>
    </w:p>
    <w:p w14:paraId="1DDCF46B" w14:textId="18CD43B5" w:rsidR="00830C7A" w:rsidRPr="00217BD3" w:rsidRDefault="00650528" w:rsidP="003F6E8D">
      <w:pPr>
        <w:spacing w:after="0" w:line="240" w:lineRule="auto"/>
        <w:ind w:left="357"/>
        <w:jc w:val="both"/>
        <w:rPr>
          <w:rFonts w:ascii="Arial" w:eastAsia="Times New Roman" w:hAnsi="Arial" w:cs="Arial"/>
          <w:color w:val="000000"/>
          <w:lang w:eastAsia="sl-SI"/>
        </w:rPr>
      </w:pPr>
      <w:r w:rsidRPr="00217BD3">
        <w:rPr>
          <w:rFonts w:ascii="Arial" w:eastAsia="Times New Roman" w:hAnsi="Arial" w:cs="Arial"/>
          <w:color w:val="000000"/>
          <w:lang w:eastAsia="sl-SI"/>
        </w:rPr>
        <w:t>Do sprejema zavezujočih ciljev za električno polnilno infrastrukturo na ravni Evropske unije</w:t>
      </w:r>
      <w:r w:rsidR="003B0F90" w:rsidRPr="00217BD3">
        <w:rPr>
          <w:rFonts w:ascii="Arial" w:eastAsia="Times New Roman" w:hAnsi="Arial" w:cs="Arial"/>
          <w:color w:val="000000"/>
          <w:lang w:eastAsia="sl-SI"/>
        </w:rPr>
        <w:t>,</w:t>
      </w:r>
      <w:r w:rsidRPr="00217BD3">
        <w:rPr>
          <w:rFonts w:ascii="Arial" w:eastAsia="Times New Roman" w:hAnsi="Arial" w:cs="Arial"/>
          <w:color w:val="000000"/>
          <w:lang w:eastAsia="sl-SI"/>
        </w:rPr>
        <w:t xml:space="preserve"> se cilji </w:t>
      </w:r>
      <w:r w:rsidR="009B24B9" w:rsidRPr="00217BD3">
        <w:rPr>
          <w:rFonts w:ascii="Arial" w:eastAsia="Times New Roman" w:hAnsi="Arial" w:cs="Arial"/>
          <w:color w:val="000000"/>
          <w:lang w:eastAsia="sl-SI"/>
        </w:rPr>
        <w:t xml:space="preserve">v nacionalnem okvirju politike </w:t>
      </w:r>
      <w:r w:rsidR="003B0F90" w:rsidRPr="00217BD3">
        <w:rPr>
          <w:rFonts w:ascii="Arial" w:eastAsia="Times New Roman" w:hAnsi="Arial" w:cs="Arial"/>
          <w:color w:val="000000"/>
          <w:lang w:eastAsia="sl-SI"/>
        </w:rPr>
        <w:t xml:space="preserve"> </w:t>
      </w:r>
      <w:r w:rsidRPr="00217BD3">
        <w:rPr>
          <w:rFonts w:ascii="Arial" w:eastAsia="Times New Roman" w:hAnsi="Arial" w:cs="Arial"/>
          <w:color w:val="000000"/>
          <w:lang w:eastAsia="sl-SI"/>
        </w:rPr>
        <w:t>določijo med drugim na podlagi upoštevanja razvoja trga z električnimi vozili ter na podlagi najboljših praks in priporočil, ki jih objavi Evropska komisija.</w:t>
      </w:r>
    </w:p>
    <w:p w14:paraId="22DA2EF4" w14:textId="165E19D7" w:rsidR="00846E4D" w:rsidRPr="00217BD3" w:rsidRDefault="00846E4D" w:rsidP="00846E4D">
      <w:pPr>
        <w:pStyle w:val="Odstavekseznama"/>
        <w:numPr>
          <w:ilvl w:val="0"/>
          <w:numId w:val="1"/>
        </w:numPr>
        <w:suppressAutoHyphens/>
        <w:spacing w:before="480" w:after="0" w:line="240" w:lineRule="auto"/>
        <w:jc w:val="center"/>
        <w:rPr>
          <w:rFonts w:ascii="Arial" w:eastAsia="Times New Roman" w:hAnsi="Arial" w:cs="Arial"/>
          <w:b/>
          <w:sz w:val="20"/>
          <w:lang w:eastAsia="en-GB"/>
        </w:rPr>
      </w:pPr>
      <w:r w:rsidRPr="00217BD3">
        <w:rPr>
          <w:rFonts w:ascii="Arial" w:eastAsia="Times New Roman" w:hAnsi="Arial" w:cs="Arial"/>
          <w:b/>
          <w:bCs/>
          <w:color w:val="000000"/>
          <w:lang w:eastAsia="sl-SI"/>
        </w:rPr>
        <w:t>člen</w:t>
      </w:r>
    </w:p>
    <w:p w14:paraId="28C452DF" w14:textId="52D6B9A7" w:rsidR="006C37EB" w:rsidRPr="00217BD3" w:rsidRDefault="0078734B" w:rsidP="00846E4D">
      <w:pPr>
        <w:spacing w:after="0" w:line="240" w:lineRule="auto"/>
        <w:jc w:val="center"/>
        <w:rPr>
          <w:rFonts w:ascii="Arial" w:eastAsia="Times New Roman" w:hAnsi="Arial" w:cs="Arial"/>
          <w:b/>
          <w:color w:val="000000"/>
          <w:lang w:eastAsia="sl-SI"/>
        </w:rPr>
      </w:pPr>
      <w:r w:rsidRPr="00217BD3">
        <w:rPr>
          <w:rFonts w:ascii="Arial" w:eastAsia="Times New Roman" w:hAnsi="Arial" w:cs="Arial"/>
          <w:b/>
          <w:color w:val="000000"/>
          <w:lang w:eastAsia="sl-SI"/>
        </w:rPr>
        <w:t>(prehodna določba za objavo načrta lokacij polnilne infrastrukture visokih moči)</w:t>
      </w:r>
    </w:p>
    <w:p w14:paraId="1F7C3DCD" w14:textId="77777777" w:rsidR="0078734B" w:rsidRPr="00217BD3" w:rsidRDefault="0078734B" w:rsidP="00830C7A">
      <w:pPr>
        <w:spacing w:after="0" w:line="240" w:lineRule="auto"/>
        <w:jc w:val="both"/>
        <w:rPr>
          <w:rFonts w:ascii="Arial" w:eastAsia="Times New Roman" w:hAnsi="Arial" w:cs="Arial"/>
          <w:color w:val="000000"/>
          <w:lang w:eastAsia="sl-SI"/>
        </w:rPr>
      </w:pPr>
    </w:p>
    <w:p w14:paraId="7911DB77" w14:textId="0CE0C49B" w:rsidR="006C37EB" w:rsidRPr="00217BD3" w:rsidRDefault="006C37EB" w:rsidP="00DF2E0A">
      <w:pPr>
        <w:spacing w:after="0" w:line="240" w:lineRule="auto"/>
        <w:ind w:left="357"/>
        <w:jc w:val="both"/>
        <w:rPr>
          <w:rFonts w:ascii="Arial" w:eastAsia="Times New Roman" w:hAnsi="Arial" w:cs="Arial"/>
          <w:color w:val="000000"/>
          <w:lang w:eastAsia="sl-SI"/>
        </w:rPr>
      </w:pPr>
      <w:r w:rsidRPr="00217BD3">
        <w:rPr>
          <w:rFonts w:ascii="Arial" w:eastAsia="Times New Roman" w:hAnsi="Arial" w:cs="Arial"/>
          <w:color w:val="000000"/>
          <w:lang w:eastAsia="sl-SI"/>
        </w:rPr>
        <w:t xml:space="preserve">Elektrooperater </w:t>
      </w:r>
      <w:r w:rsidR="0078734B" w:rsidRPr="00217BD3">
        <w:rPr>
          <w:rFonts w:ascii="Arial" w:eastAsia="Times New Roman" w:hAnsi="Arial" w:cs="Arial"/>
          <w:color w:val="000000"/>
          <w:lang w:eastAsia="sl-SI"/>
        </w:rPr>
        <w:t xml:space="preserve">objavi </w:t>
      </w:r>
      <w:r w:rsidR="00BF45FB" w:rsidRPr="00217BD3">
        <w:rPr>
          <w:rFonts w:ascii="Arial" w:eastAsia="Times New Roman" w:hAnsi="Arial" w:cs="Arial"/>
          <w:color w:val="000000"/>
          <w:lang w:eastAsia="sl-SI"/>
        </w:rPr>
        <w:t xml:space="preserve">državni </w:t>
      </w:r>
      <w:r w:rsidRPr="00217BD3">
        <w:rPr>
          <w:rFonts w:ascii="Arial" w:eastAsia="Times New Roman" w:hAnsi="Arial" w:cs="Arial"/>
          <w:color w:val="000000"/>
          <w:lang w:eastAsia="sl-SI"/>
        </w:rPr>
        <w:t>načrt</w:t>
      </w:r>
      <w:r w:rsidR="00CD10C9" w:rsidRPr="00217BD3">
        <w:rPr>
          <w:rFonts w:ascii="Arial" w:eastAsia="Times New Roman" w:hAnsi="Arial" w:cs="Arial"/>
          <w:color w:val="000000"/>
          <w:lang w:eastAsia="sl-SI"/>
        </w:rPr>
        <w:t xml:space="preserve"> primernih</w:t>
      </w:r>
      <w:r w:rsidRPr="00217BD3">
        <w:rPr>
          <w:rFonts w:ascii="Arial" w:eastAsia="Times New Roman" w:hAnsi="Arial" w:cs="Arial"/>
          <w:color w:val="000000"/>
          <w:lang w:eastAsia="sl-SI"/>
        </w:rPr>
        <w:t xml:space="preserve"> lokacij polnilne infrastrukture visokih moči v dveh letih od uveljavitve tega zakona. </w:t>
      </w:r>
    </w:p>
    <w:p w14:paraId="2E9EA451" w14:textId="77777777" w:rsidR="006C37EB" w:rsidRPr="00217BD3" w:rsidRDefault="006C37EB" w:rsidP="00830C7A">
      <w:pPr>
        <w:spacing w:after="0" w:line="240" w:lineRule="auto"/>
        <w:jc w:val="both"/>
        <w:rPr>
          <w:rFonts w:ascii="Arial" w:eastAsia="Times New Roman" w:hAnsi="Arial" w:cs="Arial"/>
          <w:color w:val="000000"/>
          <w:lang w:eastAsia="sl-SI"/>
        </w:rPr>
      </w:pPr>
    </w:p>
    <w:p w14:paraId="77707DEF" w14:textId="00361A94" w:rsidR="00846E4D" w:rsidRPr="00217BD3" w:rsidRDefault="00846E4D" w:rsidP="00846E4D">
      <w:pPr>
        <w:pStyle w:val="Odstavekseznama"/>
        <w:numPr>
          <w:ilvl w:val="0"/>
          <w:numId w:val="1"/>
        </w:numPr>
        <w:suppressAutoHyphens/>
        <w:spacing w:before="480" w:after="0" w:line="240" w:lineRule="auto"/>
        <w:jc w:val="center"/>
        <w:rPr>
          <w:rFonts w:ascii="Arial" w:eastAsia="Times New Roman" w:hAnsi="Arial" w:cs="Arial"/>
          <w:b/>
          <w:sz w:val="20"/>
          <w:lang w:eastAsia="en-GB"/>
        </w:rPr>
      </w:pPr>
      <w:r w:rsidRPr="00217BD3">
        <w:rPr>
          <w:rFonts w:ascii="Arial" w:eastAsia="Times New Roman" w:hAnsi="Arial" w:cs="Arial"/>
          <w:color w:val="000000"/>
          <w:lang w:eastAsia="sl-SI"/>
        </w:rPr>
        <w:t xml:space="preserve"> </w:t>
      </w:r>
      <w:r w:rsidRPr="00217BD3">
        <w:rPr>
          <w:rFonts w:ascii="Arial" w:eastAsia="Times New Roman" w:hAnsi="Arial" w:cs="Arial"/>
          <w:b/>
          <w:bCs/>
          <w:color w:val="000000"/>
          <w:lang w:eastAsia="sl-SI"/>
        </w:rPr>
        <w:t>člen</w:t>
      </w:r>
    </w:p>
    <w:p w14:paraId="586CC657" w14:textId="4486A005" w:rsidR="006C37EB" w:rsidRPr="00217BD3" w:rsidRDefault="00CC7D24" w:rsidP="00846E4D">
      <w:pPr>
        <w:spacing w:after="0" w:line="240" w:lineRule="auto"/>
        <w:jc w:val="center"/>
        <w:rPr>
          <w:rFonts w:ascii="Arial" w:eastAsia="Times New Roman" w:hAnsi="Arial" w:cs="Arial"/>
          <w:b/>
          <w:color w:val="000000"/>
          <w:lang w:eastAsia="sl-SI"/>
        </w:rPr>
      </w:pPr>
      <w:r w:rsidRPr="00217BD3">
        <w:rPr>
          <w:rFonts w:ascii="Arial" w:eastAsia="Times New Roman" w:hAnsi="Arial" w:cs="Arial"/>
          <w:b/>
          <w:color w:val="000000"/>
          <w:lang w:eastAsia="sl-SI"/>
        </w:rPr>
        <w:t xml:space="preserve">(prehodna določba </w:t>
      </w:r>
      <w:r w:rsidR="0078734B" w:rsidRPr="00217BD3">
        <w:rPr>
          <w:rFonts w:ascii="Arial" w:eastAsia="Times New Roman" w:hAnsi="Arial" w:cs="Arial"/>
          <w:b/>
          <w:color w:val="000000"/>
          <w:lang w:eastAsia="sl-SI"/>
        </w:rPr>
        <w:t>za sprejem</w:t>
      </w:r>
      <w:r w:rsidRPr="00217BD3">
        <w:rPr>
          <w:rFonts w:ascii="Arial" w:eastAsia="Times New Roman" w:hAnsi="Arial" w:cs="Arial"/>
          <w:b/>
          <w:color w:val="000000"/>
          <w:lang w:eastAsia="sl-SI"/>
        </w:rPr>
        <w:t xml:space="preserve"> lokaln</w:t>
      </w:r>
      <w:r w:rsidR="0078734B" w:rsidRPr="00217BD3">
        <w:rPr>
          <w:rFonts w:ascii="Arial" w:eastAsia="Times New Roman" w:hAnsi="Arial" w:cs="Arial"/>
          <w:b/>
          <w:color w:val="000000"/>
          <w:lang w:eastAsia="sl-SI"/>
        </w:rPr>
        <w:t>ega</w:t>
      </w:r>
      <w:r w:rsidRPr="00217BD3">
        <w:rPr>
          <w:rFonts w:ascii="Arial" w:eastAsia="Times New Roman" w:hAnsi="Arial" w:cs="Arial"/>
          <w:b/>
          <w:color w:val="000000"/>
          <w:lang w:eastAsia="sl-SI"/>
        </w:rPr>
        <w:t xml:space="preserve"> načrt</w:t>
      </w:r>
      <w:r w:rsidR="0078734B" w:rsidRPr="00217BD3">
        <w:rPr>
          <w:rFonts w:ascii="Arial" w:eastAsia="Times New Roman" w:hAnsi="Arial" w:cs="Arial"/>
          <w:b/>
          <w:color w:val="000000"/>
          <w:lang w:eastAsia="sl-SI"/>
        </w:rPr>
        <w:t>a</w:t>
      </w:r>
      <w:r w:rsidRPr="00217BD3">
        <w:rPr>
          <w:rFonts w:ascii="Arial" w:eastAsia="Times New Roman" w:hAnsi="Arial" w:cs="Arial"/>
          <w:b/>
          <w:color w:val="000000"/>
          <w:lang w:eastAsia="sl-SI"/>
        </w:rPr>
        <w:t xml:space="preserve"> električne polnilne infrastrukture)</w:t>
      </w:r>
    </w:p>
    <w:p w14:paraId="299C7D3F" w14:textId="77777777" w:rsidR="00CC7D24" w:rsidRPr="00217BD3" w:rsidRDefault="00CC7D24" w:rsidP="00830C7A">
      <w:pPr>
        <w:spacing w:after="0" w:line="240" w:lineRule="auto"/>
        <w:jc w:val="both"/>
        <w:rPr>
          <w:rFonts w:ascii="Arial" w:eastAsia="Times New Roman" w:hAnsi="Arial" w:cs="Arial"/>
          <w:color w:val="000000"/>
          <w:lang w:eastAsia="sl-SI"/>
        </w:rPr>
      </w:pPr>
    </w:p>
    <w:p w14:paraId="41D91026" w14:textId="38B2E646" w:rsidR="00650528" w:rsidRPr="00217BD3" w:rsidRDefault="00650528" w:rsidP="00DF2E0A">
      <w:pPr>
        <w:spacing w:after="0" w:line="240" w:lineRule="auto"/>
        <w:ind w:left="357"/>
        <w:jc w:val="both"/>
        <w:rPr>
          <w:rFonts w:ascii="Arial" w:eastAsia="Times New Roman" w:hAnsi="Arial" w:cs="Arial"/>
          <w:color w:val="000000"/>
          <w:lang w:eastAsia="sl-SI"/>
        </w:rPr>
      </w:pPr>
      <w:r w:rsidRPr="00217BD3">
        <w:rPr>
          <w:rFonts w:ascii="Arial" w:eastAsia="Times New Roman" w:hAnsi="Arial" w:cs="Arial"/>
          <w:color w:val="000000"/>
          <w:lang w:eastAsia="sl-SI"/>
        </w:rPr>
        <w:t xml:space="preserve">Občine pripravijo lokalne načrte električne polnilne infrastrukture v dveh letih od uveljavitve </w:t>
      </w:r>
      <w:r w:rsidR="00BF45FB" w:rsidRPr="00217BD3">
        <w:rPr>
          <w:rFonts w:ascii="Arial" w:eastAsia="Times New Roman" w:hAnsi="Arial" w:cs="Arial"/>
          <w:color w:val="000000"/>
          <w:lang w:eastAsia="sl-SI"/>
        </w:rPr>
        <w:t>predpisa iz šestega</w:t>
      </w:r>
      <w:r w:rsidR="00B55D74" w:rsidRPr="00217BD3">
        <w:rPr>
          <w:rFonts w:ascii="Arial" w:eastAsia="Times New Roman" w:hAnsi="Arial" w:cs="Arial"/>
          <w:color w:val="000000"/>
          <w:lang w:eastAsia="sl-SI"/>
        </w:rPr>
        <w:t xml:space="preserve"> odstavka </w:t>
      </w:r>
      <w:r w:rsidR="00BF45FB" w:rsidRPr="00217BD3">
        <w:rPr>
          <w:rFonts w:ascii="Arial" w:eastAsia="Times New Roman" w:hAnsi="Arial" w:cs="Arial"/>
          <w:color w:val="000000"/>
          <w:lang w:eastAsia="sl-SI"/>
        </w:rPr>
        <w:t>9</w:t>
      </w:r>
      <w:r w:rsidR="00B55D74" w:rsidRPr="00217BD3">
        <w:rPr>
          <w:rFonts w:ascii="Arial" w:eastAsia="Times New Roman" w:hAnsi="Arial" w:cs="Arial"/>
          <w:color w:val="000000"/>
          <w:lang w:eastAsia="sl-SI"/>
        </w:rPr>
        <w:t>. člena tega zakona.</w:t>
      </w:r>
    </w:p>
    <w:p w14:paraId="31E9805F" w14:textId="6A1C5987" w:rsidR="008C581E" w:rsidRPr="00217BD3" w:rsidRDefault="008C581E" w:rsidP="00830C7A">
      <w:pPr>
        <w:spacing w:after="0" w:line="240" w:lineRule="auto"/>
        <w:jc w:val="both"/>
        <w:rPr>
          <w:rFonts w:ascii="Arial" w:eastAsia="Times New Roman" w:hAnsi="Arial" w:cs="Arial"/>
          <w:color w:val="000000"/>
          <w:lang w:eastAsia="sl-SI"/>
        </w:rPr>
      </w:pPr>
    </w:p>
    <w:p w14:paraId="5CA38275" w14:textId="3BB9B04D" w:rsidR="008C581E" w:rsidRPr="00217BD3" w:rsidRDefault="00846E4D" w:rsidP="00846E4D">
      <w:pPr>
        <w:pStyle w:val="Odstavekseznama"/>
        <w:numPr>
          <w:ilvl w:val="0"/>
          <w:numId w:val="1"/>
        </w:numPr>
        <w:suppressAutoHyphens/>
        <w:spacing w:before="480" w:after="0" w:line="240" w:lineRule="auto"/>
        <w:jc w:val="center"/>
        <w:rPr>
          <w:rFonts w:ascii="Arial" w:eastAsia="Times New Roman" w:hAnsi="Arial" w:cs="Arial"/>
          <w:b/>
          <w:sz w:val="20"/>
          <w:lang w:eastAsia="en-GB"/>
        </w:rPr>
      </w:pPr>
      <w:r w:rsidRPr="00217BD3">
        <w:rPr>
          <w:rFonts w:ascii="Arial" w:eastAsia="Times New Roman" w:hAnsi="Arial" w:cs="Arial"/>
          <w:color w:val="000000"/>
          <w:lang w:eastAsia="sl-SI"/>
        </w:rPr>
        <w:t xml:space="preserve"> </w:t>
      </w:r>
      <w:r w:rsidR="001C67AD" w:rsidRPr="00217BD3">
        <w:rPr>
          <w:rFonts w:ascii="Arial" w:eastAsia="Times New Roman" w:hAnsi="Arial" w:cs="Arial"/>
          <w:b/>
          <w:color w:val="000000"/>
          <w:lang w:eastAsia="sl-SI"/>
        </w:rPr>
        <w:t>č</w:t>
      </w:r>
      <w:r w:rsidRPr="00217BD3">
        <w:rPr>
          <w:rFonts w:ascii="Arial" w:eastAsia="Times New Roman" w:hAnsi="Arial" w:cs="Arial"/>
          <w:b/>
          <w:bCs/>
          <w:color w:val="000000"/>
          <w:lang w:eastAsia="sl-SI"/>
        </w:rPr>
        <w:t>len</w:t>
      </w:r>
    </w:p>
    <w:p w14:paraId="2CDC9C78" w14:textId="25173B1A" w:rsidR="001C67AD" w:rsidRPr="00217BD3" w:rsidRDefault="001C67AD" w:rsidP="001C67AD">
      <w:pPr>
        <w:pStyle w:val="Odstavekseznama"/>
        <w:suppressAutoHyphens/>
        <w:spacing w:before="480" w:after="0" w:line="240" w:lineRule="auto"/>
        <w:ind w:left="0"/>
        <w:jc w:val="center"/>
        <w:rPr>
          <w:rFonts w:ascii="Arial" w:eastAsia="Times New Roman" w:hAnsi="Arial" w:cs="Arial"/>
          <w:b/>
          <w:bCs/>
          <w:color w:val="000000"/>
          <w:lang w:eastAsia="sl-SI"/>
        </w:rPr>
      </w:pPr>
      <w:r w:rsidRPr="00217BD3">
        <w:rPr>
          <w:rFonts w:ascii="Arial" w:eastAsia="Times New Roman" w:hAnsi="Arial" w:cs="Arial"/>
          <w:b/>
          <w:bCs/>
          <w:color w:val="000000"/>
          <w:lang w:eastAsia="sl-SI"/>
        </w:rPr>
        <w:t xml:space="preserve">(prehodno obdobje za uskladitev obveznosti upravljavcev polnilnih mest </w:t>
      </w:r>
      <w:r w:rsidR="00E902DF" w:rsidRPr="00217BD3">
        <w:rPr>
          <w:rFonts w:ascii="Arial" w:eastAsia="Times New Roman" w:hAnsi="Arial" w:cs="Arial"/>
          <w:b/>
          <w:bCs/>
          <w:color w:val="000000"/>
          <w:lang w:eastAsia="sl-SI"/>
        </w:rPr>
        <w:t>v zvezi z zahtevami za priložnostno polnjenje</w:t>
      </w:r>
      <w:r w:rsidRPr="00217BD3">
        <w:rPr>
          <w:rFonts w:ascii="Arial" w:eastAsia="Times New Roman" w:hAnsi="Arial" w:cs="Arial"/>
          <w:b/>
          <w:bCs/>
          <w:color w:val="000000"/>
          <w:lang w:eastAsia="sl-SI"/>
        </w:rPr>
        <w:t xml:space="preserve">) </w:t>
      </w:r>
    </w:p>
    <w:p w14:paraId="5B7E1ADD" w14:textId="44726384" w:rsidR="001C67AD" w:rsidRDefault="00BF45FB" w:rsidP="00DF2E0A">
      <w:pPr>
        <w:spacing w:before="120" w:after="120" w:line="240" w:lineRule="auto"/>
        <w:ind w:left="357"/>
        <w:contextualSpacing/>
        <w:jc w:val="both"/>
        <w:rPr>
          <w:rFonts w:ascii="Arial" w:eastAsia="Times New Roman" w:hAnsi="Arial" w:cs="Arial"/>
          <w:lang w:eastAsia="en-GB"/>
        </w:rPr>
      </w:pPr>
      <w:r w:rsidRPr="00217BD3">
        <w:rPr>
          <w:rFonts w:ascii="Arial" w:eastAsia="Times New Roman" w:hAnsi="Arial" w:cs="Arial"/>
          <w:lang w:eastAsia="en-GB"/>
        </w:rPr>
        <w:t>U</w:t>
      </w:r>
      <w:r w:rsidR="00F077A5" w:rsidRPr="00217BD3">
        <w:rPr>
          <w:rFonts w:ascii="Arial" w:eastAsia="Times New Roman" w:hAnsi="Arial" w:cs="Arial"/>
          <w:lang w:eastAsia="en-GB"/>
        </w:rPr>
        <w:t>pravljavci polnilnih postaj zagotovijo, da od 1.</w:t>
      </w:r>
      <w:r w:rsidR="00F07611" w:rsidRPr="00217BD3">
        <w:rPr>
          <w:rFonts w:ascii="Arial" w:eastAsia="Times New Roman" w:hAnsi="Arial" w:cs="Arial"/>
          <w:lang w:eastAsia="en-GB"/>
        </w:rPr>
        <w:t xml:space="preserve"> </w:t>
      </w:r>
      <w:r w:rsidR="00F077A5" w:rsidRPr="00217BD3">
        <w:rPr>
          <w:rFonts w:ascii="Arial" w:eastAsia="Times New Roman" w:hAnsi="Arial" w:cs="Arial"/>
          <w:lang w:eastAsia="en-GB"/>
        </w:rPr>
        <w:t>1.</w:t>
      </w:r>
      <w:r w:rsidR="00F07611" w:rsidRPr="00217BD3">
        <w:rPr>
          <w:rFonts w:ascii="Arial" w:eastAsia="Times New Roman" w:hAnsi="Arial" w:cs="Arial"/>
          <w:lang w:eastAsia="en-GB"/>
        </w:rPr>
        <w:t xml:space="preserve"> </w:t>
      </w:r>
      <w:r w:rsidR="00F077A5" w:rsidRPr="00217BD3">
        <w:rPr>
          <w:rFonts w:ascii="Arial" w:eastAsia="Times New Roman" w:hAnsi="Arial" w:cs="Arial"/>
          <w:lang w:eastAsia="en-GB"/>
        </w:rPr>
        <w:t xml:space="preserve">2027 vsa javno dostopna polnilna mesta z izhodno močjo najmanj 50 kW izpolnjujejo zahteve iz </w:t>
      </w:r>
      <w:r w:rsidR="00F21CD5" w:rsidRPr="00217BD3">
        <w:rPr>
          <w:rFonts w:ascii="Arial" w:eastAsia="Times New Roman" w:hAnsi="Arial" w:cs="Arial"/>
          <w:lang w:eastAsia="en-GB"/>
        </w:rPr>
        <w:t>prve</w:t>
      </w:r>
      <w:r w:rsidR="00F077A5" w:rsidRPr="00217BD3">
        <w:rPr>
          <w:rFonts w:ascii="Arial" w:eastAsia="Times New Roman" w:hAnsi="Arial" w:cs="Arial"/>
          <w:lang w:eastAsia="en-GB"/>
        </w:rPr>
        <w:t xml:space="preserve"> in </w:t>
      </w:r>
      <w:r w:rsidR="00F21CD5" w:rsidRPr="00217BD3">
        <w:rPr>
          <w:rFonts w:ascii="Arial" w:eastAsia="Times New Roman" w:hAnsi="Arial" w:cs="Arial"/>
          <w:lang w:eastAsia="en-GB"/>
        </w:rPr>
        <w:t>druge alineje tretjega</w:t>
      </w:r>
      <w:r w:rsidR="00F077A5" w:rsidRPr="00217BD3">
        <w:rPr>
          <w:rFonts w:ascii="Arial" w:eastAsia="Times New Roman" w:hAnsi="Arial" w:cs="Arial"/>
          <w:lang w:eastAsia="en-GB"/>
        </w:rPr>
        <w:t xml:space="preserve"> odstavka 21. člena tega zakona</w:t>
      </w:r>
      <w:r w:rsidRPr="00217BD3">
        <w:rPr>
          <w:rFonts w:ascii="Arial" w:eastAsia="Times New Roman" w:hAnsi="Arial" w:cs="Arial"/>
          <w:lang w:eastAsia="en-GB"/>
        </w:rPr>
        <w:t>.</w:t>
      </w:r>
    </w:p>
    <w:p w14:paraId="7360963E" w14:textId="77C94FA1" w:rsidR="003F7D41" w:rsidRDefault="003F7D41" w:rsidP="00DF2E0A">
      <w:pPr>
        <w:spacing w:before="120" w:after="120" w:line="240" w:lineRule="auto"/>
        <w:ind w:left="357"/>
        <w:contextualSpacing/>
        <w:jc w:val="both"/>
        <w:rPr>
          <w:rFonts w:ascii="Arial" w:eastAsia="Times New Roman" w:hAnsi="Arial" w:cs="Arial"/>
          <w:lang w:eastAsia="en-GB"/>
        </w:rPr>
      </w:pPr>
    </w:p>
    <w:p w14:paraId="0100D4E5" w14:textId="77777777" w:rsidR="003F7D41" w:rsidRPr="00217BD3" w:rsidRDefault="003F7D41" w:rsidP="00DF2E0A">
      <w:pPr>
        <w:spacing w:before="120" w:after="120" w:line="240" w:lineRule="auto"/>
        <w:ind w:left="357"/>
        <w:contextualSpacing/>
        <w:jc w:val="both"/>
        <w:rPr>
          <w:rFonts w:ascii="Arial" w:eastAsia="Times New Roman" w:hAnsi="Arial" w:cs="Arial"/>
          <w:lang w:eastAsia="en-GB"/>
        </w:rPr>
      </w:pPr>
    </w:p>
    <w:p w14:paraId="1248AE73" w14:textId="77777777" w:rsidR="001C67AD" w:rsidRPr="00217BD3" w:rsidRDefault="001C67AD" w:rsidP="00846E4D">
      <w:pPr>
        <w:pStyle w:val="Odstavekseznama"/>
        <w:numPr>
          <w:ilvl w:val="0"/>
          <w:numId w:val="1"/>
        </w:numPr>
        <w:suppressAutoHyphens/>
        <w:spacing w:before="480" w:after="0" w:line="240" w:lineRule="auto"/>
        <w:jc w:val="center"/>
        <w:rPr>
          <w:rFonts w:ascii="Arial" w:eastAsia="Times New Roman" w:hAnsi="Arial" w:cs="Arial"/>
          <w:b/>
          <w:sz w:val="20"/>
          <w:lang w:eastAsia="en-GB"/>
        </w:rPr>
      </w:pPr>
    </w:p>
    <w:p w14:paraId="781C304C" w14:textId="56DBBAEA" w:rsidR="008C581E" w:rsidRPr="00217BD3" w:rsidRDefault="008C581E" w:rsidP="008C581E">
      <w:pPr>
        <w:spacing w:after="0" w:line="240" w:lineRule="auto"/>
        <w:jc w:val="center"/>
        <w:rPr>
          <w:rFonts w:ascii="Arial" w:eastAsia="Times New Roman" w:hAnsi="Arial" w:cs="Arial"/>
          <w:b/>
          <w:color w:val="000000"/>
          <w:lang w:eastAsia="sl-SI"/>
        </w:rPr>
      </w:pPr>
      <w:r w:rsidRPr="00217BD3">
        <w:rPr>
          <w:rFonts w:ascii="Arial" w:eastAsia="Times New Roman" w:hAnsi="Arial" w:cs="Arial"/>
          <w:b/>
          <w:color w:val="000000"/>
          <w:lang w:eastAsia="sl-SI"/>
        </w:rPr>
        <w:t>(vpis v register ID kod za obstoječo infrastrukturo)</w:t>
      </w:r>
    </w:p>
    <w:p w14:paraId="5BE41F1C" w14:textId="009EC733" w:rsidR="008C581E" w:rsidRPr="00217BD3" w:rsidRDefault="008C581E" w:rsidP="00830C7A">
      <w:pPr>
        <w:spacing w:after="0" w:line="240" w:lineRule="auto"/>
        <w:jc w:val="both"/>
        <w:rPr>
          <w:rFonts w:ascii="Arial" w:eastAsia="Times New Roman" w:hAnsi="Arial" w:cs="Arial"/>
          <w:color w:val="000000"/>
          <w:lang w:eastAsia="sl-SI"/>
        </w:rPr>
      </w:pPr>
    </w:p>
    <w:p w14:paraId="664CAE17" w14:textId="14A01B48" w:rsidR="008C581E" w:rsidRPr="00217BD3" w:rsidRDefault="008C581E" w:rsidP="00DF2E0A">
      <w:pPr>
        <w:spacing w:after="0" w:line="240" w:lineRule="auto"/>
        <w:ind w:left="357"/>
        <w:jc w:val="both"/>
        <w:rPr>
          <w:rFonts w:ascii="Arial" w:eastAsia="Times New Roman" w:hAnsi="Arial" w:cs="Arial"/>
          <w:color w:val="000000"/>
          <w:lang w:eastAsia="sl-SI"/>
        </w:rPr>
      </w:pPr>
      <w:r w:rsidRPr="00217BD3">
        <w:rPr>
          <w:rFonts w:ascii="Arial" w:eastAsia="Times New Roman" w:hAnsi="Arial" w:cs="Arial"/>
          <w:color w:val="000000"/>
          <w:lang w:eastAsia="sl-SI"/>
        </w:rPr>
        <w:t xml:space="preserve">Vpis v register ID kod se za že obstoječo javno dostopno polnilno in oskrbovalno infrastrukturo izvede najkasneje v roku 3 mesecev po uveljavitvi predpisa iz </w:t>
      </w:r>
      <w:r w:rsidR="0006736E" w:rsidRPr="00217BD3">
        <w:rPr>
          <w:rFonts w:ascii="Arial" w:eastAsia="Times New Roman" w:hAnsi="Arial" w:cs="Arial"/>
          <w:color w:val="000000"/>
          <w:lang w:eastAsia="sl-SI"/>
        </w:rPr>
        <w:t>četrtega</w:t>
      </w:r>
      <w:r w:rsidR="00EB2015" w:rsidRPr="00217BD3">
        <w:rPr>
          <w:rFonts w:ascii="Arial" w:eastAsia="Times New Roman" w:hAnsi="Arial" w:cs="Arial"/>
          <w:color w:val="000000"/>
          <w:lang w:eastAsia="sl-SI"/>
        </w:rPr>
        <w:t xml:space="preserve"> odstavka </w:t>
      </w:r>
      <w:r w:rsidR="00EB6902" w:rsidRPr="00217BD3">
        <w:rPr>
          <w:rFonts w:ascii="Arial" w:eastAsia="Times New Roman" w:hAnsi="Arial" w:cs="Arial"/>
          <w:color w:val="000000"/>
          <w:lang w:eastAsia="sl-SI"/>
        </w:rPr>
        <w:t>31</w:t>
      </w:r>
      <w:r w:rsidR="00EB2015" w:rsidRPr="00217BD3">
        <w:rPr>
          <w:rFonts w:ascii="Arial" w:eastAsia="Times New Roman" w:hAnsi="Arial" w:cs="Arial"/>
          <w:color w:val="000000"/>
          <w:lang w:eastAsia="sl-SI"/>
        </w:rPr>
        <w:t xml:space="preserve">. </w:t>
      </w:r>
      <w:r w:rsidR="00B74799" w:rsidRPr="00217BD3">
        <w:rPr>
          <w:rFonts w:ascii="Arial" w:eastAsia="Times New Roman" w:hAnsi="Arial" w:cs="Arial"/>
          <w:color w:val="000000"/>
          <w:lang w:eastAsia="sl-SI"/>
        </w:rPr>
        <w:t>č</w:t>
      </w:r>
      <w:r w:rsidRPr="00217BD3">
        <w:rPr>
          <w:rFonts w:ascii="Arial" w:eastAsia="Times New Roman" w:hAnsi="Arial" w:cs="Arial"/>
          <w:color w:val="000000"/>
          <w:lang w:eastAsia="sl-SI"/>
        </w:rPr>
        <w:t>lena tega zakona.</w:t>
      </w:r>
    </w:p>
    <w:p w14:paraId="3BFFBCD6" w14:textId="4B1F4AEE" w:rsidR="00977A3F" w:rsidRPr="00217BD3" w:rsidRDefault="00977A3F" w:rsidP="00830C7A">
      <w:pPr>
        <w:spacing w:after="0" w:line="240" w:lineRule="auto"/>
        <w:jc w:val="both"/>
        <w:rPr>
          <w:rFonts w:ascii="Arial" w:eastAsia="Times New Roman" w:hAnsi="Arial" w:cs="Arial"/>
          <w:color w:val="000000"/>
          <w:lang w:eastAsia="sl-SI"/>
        </w:rPr>
      </w:pPr>
    </w:p>
    <w:p w14:paraId="5B255227" w14:textId="611EB887" w:rsidR="00CD10C9" w:rsidRPr="00217BD3" w:rsidRDefault="00987968" w:rsidP="009A5EB3">
      <w:pPr>
        <w:pStyle w:val="Odstavekseznama"/>
        <w:numPr>
          <w:ilvl w:val="0"/>
          <w:numId w:val="1"/>
        </w:numPr>
        <w:suppressAutoHyphens/>
        <w:spacing w:before="480" w:after="0" w:line="240" w:lineRule="auto"/>
        <w:jc w:val="center"/>
        <w:rPr>
          <w:rFonts w:ascii="Arial" w:eastAsia="Times New Roman" w:hAnsi="Arial" w:cs="Arial"/>
          <w:b/>
          <w:color w:val="000000"/>
          <w:lang w:eastAsia="sl-SI"/>
        </w:rPr>
      </w:pPr>
      <w:r w:rsidRPr="00217BD3">
        <w:rPr>
          <w:rFonts w:ascii="Arial" w:eastAsia="Times New Roman" w:hAnsi="Arial" w:cs="Arial"/>
          <w:b/>
          <w:bCs/>
          <w:color w:val="000000"/>
          <w:lang w:eastAsia="sl-SI"/>
        </w:rPr>
        <w:t>člen</w:t>
      </w:r>
    </w:p>
    <w:p w14:paraId="41CD7FD4" w14:textId="3C3D7CDE" w:rsidR="00CD10C9" w:rsidRPr="00217BD3" w:rsidRDefault="00CD10C9" w:rsidP="00CD10C9">
      <w:pPr>
        <w:spacing w:after="0" w:line="240" w:lineRule="auto"/>
        <w:jc w:val="center"/>
        <w:rPr>
          <w:rFonts w:ascii="Arial" w:eastAsia="Times New Roman" w:hAnsi="Arial" w:cs="Arial"/>
          <w:b/>
          <w:color w:val="000000"/>
          <w:lang w:eastAsia="sl-SI"/>
        </w:rPr>
      </w:pPr>
      <w:r w:rsidRPr="00217BD3">
        <w:rPr>
          <w:rFonts w:ascii="Arial" w:eastAsia="Times New Roman" w:hAnsi="Arial" w:cs="Arial"/>
          <w:b/>
          <w:color w:val="000000"/>
          <w:lang w:eastAsia="sl-SI"/>
        </w:rPr>
        <w:t>(prehodno obdobje za posredovanje podatkov na nacionalno točko dostopa)</w:t>
      </w:r>
    </w:p>
    <w:p w14:paraId="1EF98D2B" w14:textId="14B15BD3" w:rsidR="003B0F90" w:rsidRPr="00217BD3" w:rsidRDefault="003B0F90" w:rsidP="00830C7A">
      <w:pPr>
        <w:spacing w:after="0" w:line="240" w:lineRule="auto"/>
        <w:jc w:val="both"/>
        <w:rPr>
          <w:rFonts w:ascii="Arial" w:eastAsia="Times New Roman" w:hAnsi="Arial" w:cs="Arial"/>
          <w:color w:val="000000"/>
          <w:lang w:eastAsia="sl-SI"/>
        </w:rPr>
      </w:pPr>
    </w:p>
    <w:p w14:paraId="5D404320" w14:textId="7C079E77" w:rsidR="00BC7AA5" w:rsidRPr="00217BD3" w:rsidRDefault="00BC7AA5" w:rsidP="00DF2E0A">
      <w:pPr>
        <w:spacing w:after="0" w:line="240" w:lineRule="auto"/>
        <w:ind w:left="357"/>
        <w:jc w:val="both"/>
        <w:rPr>
          <w:rFonts w:ascii="Arial" w:eastAsia="Times New Roman" w:hAnsi="Arial" w:cs="Arial"/>
          <w:lang w:eastAsia="sl-SI"/>
        </w:rPr>
      </w:pPr>
      <w:r w:rsidRPr="00217BD3">
        <w:rPr>
          <w:rFonts w:ascii="Arial" w:eastAsia="Times New Roman" w:hAnsi="Arial" w:cs="Arial"/>
          <w:lang w:eastAsia="sl-SI"/>
        </w:rPr>
        <w:t>Upravljavci polnilnih in oskrbovalnih mestih, ki tehnično niso prilagojena za izmenjavo statičnih in dinamičnih podatkov iz 3</w:t>
      </w:r>
      <w:r w:rsidR="00F95059" w:rsidRPr="00217BD3">
        <w:rPr>
          <w:rFonts w:ascii="Arial" w:eastAsia="Times New Roman" w:hAnsi="Arial" w:cs="Arial"/>
          <w:lang w:eastAsia="sl-SI"/>
        </w:rPr>
        <w:t>2</w:t>
      </w:r>
      <w:r w:rsidRPr="00217BD3">
        <w:rPr>
          <w:rFonts w:ascii="Arial" w:eastAsia="Times New Roman" w:hAnsi="Arial" w:cs="Arial"/>
          <w:lang w:eastAsia="sl-SI"/>
        </w:rPr>
        <w:t>.</w:t>
      </w:r>
      <w:r w:rsidR="00F95059" w:rsidRPr="00217BD3">
        <w:rPr>
          <w:rFonts w:ascii="Arial" w:eastAsia="Times New Roman" w:hAnsi="Arial" w:cs="Arial"/>
          <w:lang w:eastAsia="sl-SI"/>
        </w:rPr>
        <w:t xml:space="preserve"> </w:t>
      </w:r>
      <w:r w:rsidRPr="00217BD3">
        <w:rPr>
          <w:rFonts w:ascii="Arial" w:eastAsia="Times New Roman" w:hAnsi="Arial" w:cs="Arial"/>
          <w:lang w:eastAsia="sl-SI"/>
        </w:rPr>
        <w:t>člena tega zakona, morajo zagotoviti izmenjavo podatkov z nacionalno točko dostopa najkasneje do</w:t>
      </w:r>
      <w:r w:rsidR="00A9446E" w:rsidRPr="00217BD3">
        <w:rPr>
          <w:rFonts w:ascii="Arial" w:eastAsia="Times New Roman" w:hAnsi="Arial" w:cs="Arial"/>
          <w:lang w:eastAsia="sl-SI"/>
        </w:rPr>
        <w:t xml:space="preserve"> 1. </w:t>
      </w:r>
      <w:r w:rsidR="00977A3F" w:rsidRPr="00217BD3">
        <w:rPr>
          <w:rFonts w:ascii="Arial" w:eastAsia="Times New Roman" w:hAnsi="Arial" w:cs="Arial"/>
          <w:lang w:eastAsia="sl-SI"/>
        </w:rPr>
        <w:t>7</w:t>
      </w:r>
      <w:r w:rsidR="00A9446E" w:rsidRPr="00217BD3">
        <w:rPr>
          <w:rFonts w:ascii="Arial" w:eastAsia="Times New Roman" w:hAnsi="Arial" w:cs="Arial"/>
          <w:lang w:eastAsia="sl-SI"/>
        </w:rPr>
        <w:t>. 202</w:t>
      </w:r>
      <w:r w:rsidR="00977A3F" w:rsidRPr="00217BD3">
        <w:rPr>
          <w:rFonts w:ascii="Arial" w:eastAsia="Times New Roman" w:hAnsi="Arial" w:cs="Arial"/>
          <w:lang w:eastAsia="sl-SI"/>
        </w:rPr>
        <w:t>3</w:t>
      </w:r>
      <w:r w:rsidR="00A9446E" w:rsidRPr="00217BD3">
        <w:rPr>
          <w:rFonts w:ascii="Arial" w:eastAsia="Times New Roman" w:hAnsi="Arial" w:cs="Arial"/>
          <w:lang w:eastAsia="sl-SI"/>
        </w:rPr>
        <w:t>.</w:t>
      </w:r>
    </w:p>
    <w:p w14:paraId="11454A21" w14:textId="77777777" w:rsidR="00CD10C9" w:rsidRPr="00217BD3" w:rsidRDefault="00CD10C9" w:rsidP="00DF2E0A">
      <w:pPr>
        <w:spacing w:after="0" w:line="240" w:lineRule="auto"/>
        <w:ind w:left="357"/>
        <w:jc w:val="both"/>
        <w:rPr>
          <w:rFonts w:ascii="Arial" w:eastAsia="Times New Roman" w:hAnsi="Arial" w:cs="Arial"/>
          <w:lang w:eastAsia="sl-SI"/>
        </w:rPr>
      </w:pPr>
    </w:p>
    <w:p w14:paraId="731C62A0" w14:textId="569BFCE6" w:rsidR="003B0F90" w:rsidRPr="00217BD3" w:rsidRDefault="00846E4D" w:rsidP="00846E4D">
      <w:pPr>
        <w:pStyle w:val="Odstavekseznama"/>
        <w:numPr>
          <w:ilvl w:val="0"/>
          <w:numId w:val="1"/>
        </w:numPr>
        <w:suppressAutoHyphens/>
        <w:spacing w:before="480" w:after="0" w:line="240" w:lineRule="auto"/>
        <w:jc w:val="center"/>
        <w:rPr>
          <w:rFonts w:ascii="Arial" w:eastAsia="Times New Roman" w:hAnsi="Arial" w:cs="Arial"/>
          <w:b/>
          <w:sz w:val="20"/>
          <w:lang w:eastAsia="en-GB"/>
        </w:rPr>
      </w:pPr>
      <w:r w:rsidRPr="00217BD3">
        <w:rPr>
          <w:rFonts w:ascii="Arial" w:eastAsia="Times New Roman" w:hAnsi="Arial" w:cs="Arial"/>
          <w:b/>
          <w:bCs/>
          <w:color w:val="000000"/>
          <w:lang w:eastAsia="sl-SI"/>
        </w:rPr>
        <w:t>člen</w:t>
      </w:r>
    </w:p>
    <w:p w14:paraId="08E3585E" w14:textId="4EA7378F" w:rsidR="00CC7D24" w:rsidRPr="00217BD3" w:rsidRDefault="00CC7D24" w:rsidP="003B0F90">
      <w:pPr>
        <w:spacing w:after="0" w:line="240" w:lineRule="auto"/>
        <w:jc w:val="center"/>
        <w:rPr>
          <w:rFonts w:ascii="Arial" w:eastAsia="Times New Roman" w:hAnsi="Arial" w:cs="Arial"/>
          <w:b/>
          <w:color w:val="000000"/>
          <w:lang w:eastAsia="sl-SI"/>
        </w:rPr>
      </w:pPr>
      <w:r w:rsidRPr="00217BD3">
        <w:rPr>
          <w:rFonts w:ascii="Arial" w:eastAsia="Times New Roman" w:hAnsi="Arial" w:cs="Arial"/>
          <w:b/>
          <w:color w:val="000000"/>
          <w:lang w:eastAsia="sl-SI"/>
        </w:rPr>
        <w:t>(vzpostavitev Centra za spodbujanje prehoda na alternativna goriva v prometu)</w:t>
      </w:r>
    </w:p>
    <w:p w14:paraId="5948789B" w14:textId="1FADEE6B" w:rsidR="00E716B1" w:rsidRPr="00217BD3" w:rsidRDefault="00E716B1" w:rsidP="003B0F90">
      <w:pPr>
        <w:spacing w:after="0" w:line="240" w:lineRule="auto"/>
        <w:jc w:val="center"/>
        <w:rPr>
          <w:rFonts w:ascii="Arial" w:eastAsia="Times New Roman" w:hAnsi="Arial" w:cs="Arial"/>
          <w:color w:val="000000"/>
          <w:lang w:eastAsia="sl-SI"/>
        </w:rPr>
      </w:pPr>
    </w:p>
    <w:p w14:paraId="71074264" w14:textId="2A172273" w:rsidR="00E716B1" w:rsidRPr="00217BD3" w:rsidRDefault="00E716B1" w:rsidP="00DF2E0A">
      <w:pPr>
        <w:spacing w:after="0" w:line="240" w:lineRule="auto"/>
        <w:ind w:left="357"/>
        <w:rPr>
          <w:rFonts w:ascii="Arial" w:eastAsia="Times New Roman" w:hAnsi="Arial" w:cs="Arial"/>
          <w:color w:val="000000"/>
          <w:lang w:eastAsia="sl-SI"/>
        </w:rPr>
      </w:pPr>
      <w:r w:rsidRPr="00217BD3">
        <w:rPr>
          <w:rFonts w:ascii="Arial" w:eastAsia="Times New Roman" w:hAnsi="Arial" w:cs="Arial"/>
          <w:color w:val="000000"/>
          <w:lang w:eastAsia="sl-SI"/>
        </w:rPr>
        <w:t>Center za spodbujanje pre</w:t>
      </w:r>
      <w:r w:rsidR="00CC7D24" w:rsidRPr="00217BD3">
        <w:rPr>
          <w:rFonts w:ascii="Arial" w:eastAsia="Times New Roman" w:hAnsi="Arial" w:cs="Arial"/>
          <w:color w:val="000000"/>
          <w:lang w:eastAsia="sl-SI"/>
        </w:rPr>
        <w:t>hod</w:t>
      </w:r>
      <w:r w:rsidRPr="00217BD3">
        <w:rPr>
          <w:rFonts w:ascii="Arial" w:eastAsia="Times New Roman" w:hAnsi="Arial" w:cs="Arial"/>
          <w:color w:val="000000"/>
          <w:lang w:eastAsia="sl-SI"/>
        </w:rPr>
        <w:t xml:space="preserve">a na alternativna goriva v prometu iz </w:t>
      </w:r>
      <w:r w:rsidR="00CD10C9" w:rsidRPr="00217BD3">
        <w:rPr>
          <w:rFonts w:ascii="Arial" w:eastAsia="Times New Roman" w:hAnsi="Arial" w:cs="Arial"/>
          <w:color w:val="000000"/>
          <w:lang w:eastAsia="sl-SI"/>
        </w:rPr>
        <w:t>43</w:t>
      </w:r>
      <w:r w:rsidRPr="00217BD3">
        <w:rPr>
          <w:rFonts w:ascii="Arial" w:eastAsia="Times New Roman" w:hAnsi="Arial" w:cs="Arial"/>
          <w:color w:val="000000"/>
          <w:lang w:eastAsia="sl-SI"/>
        </w:rPr>
        <w:t xml:space="preserve">. člena tega zakona začne delovati najpozneje </w:t>
      </w:r>
      <w:r w:rsidR="00EB3D86">
        <w:rPr>
          <w:rFonts w:ascii="Arial" w:eastAsia="Times New Roman" w:hAnsi="Arial" w:cs="Arial"/>
          <w:color w:val="000000"/>
          <w:lang w:eastAsia="sl-SI"/>
        </w:rPr>
        <w:t>s 1. 6. 2024</w:t>
      </w:r>
      <w:r w:rsidR="002E7023" w:rsidRPr="00217BD3">
        <w:rPr>
          <w:rFonts w:ascii="Arial" w:eastAsia="Times New Roman" w:hAnsi="Arial" w:cs="Arial"/>
          <w:color w:val="000000"/>
          <w:lang w:eastAsia="sl-SI"/>
        </w:rPr>
        <w:t>.</w:t>
      </w:r>
    </w:p>
    <w:p w14:paraId="0B96E095" w14:textId="5D3F4A42" w:rsidR="00CC7D24" w:rsidRPr="00217BD3" w:rsidRDefault="00846E4D" w:rsidP="00846E4D">
      <w:pPr>
        <w:pStyle w:val="Odstavekseznama"/>
        <w:numPr>
          <w:ilvl w:val="0"/>
          <w:numId w:val="1"/>
        </w:numPr>
        <w:suppressAutoHyphens/>
        <w:spacing w:before="480" w:after="0" w:line="240" w:lineRule="auto"/>
        <w:jc w:val="center"/>
        <w:rPr>
          <w:rFonts w:ascii="Arial" w:eastAsia="Times New Roman" w:hAnsi="Arial" w:cs="Arial"/>
          <w:b/>
          <w:sz w:val="20"/>
          <w:lang w:eastAsia="en-GB"/>
        </w:rPr>
      </w:pPr>
      <w:r w:rsidRPr="00217BD3">
        <w:rPr>
          <w:rFonts w:ascii="Arial" w:eastAsia="Times New Roman" w:hAnsi="Arial" w:cs="Arial"/>
          <w:b/>
          <w:bCs/>
          <w:color w:val="000000"/>
          <w:lang w:eastAsia="sl-SI"/>
        </w:rPr>
        <w:t>člen</w:t>
      </w:r>
    </w:p>
    <w:p w14:paraId="430369E8" w14:textId="6B15043E" w:rsidR="00AE3B4E" w:rsidRPr="00217BD3" w:rsidRDefault="00AE3B4E" w:rsidP="003B0F90">
      <w:pPr>
        <w:spacing w:after="0" w:line="240" w:lineRule="auto"/>
        <w:jc w:val="center"/>
        <w:rPr>
          <w:rFonts w:ascii="Arial" w:eastAsia="Times New Roman" w:hAnsi="Arial" w:cs="Arial"/>
          <w:b/>
          <w:color w:val="000000"/>
          <w:lang w:eastAsia="sl-SI"/>
        </w:rPr>
      </w:pPr>
      <w:r w:rsidRPr="00217BD3">
        <w:rPr>
          <w:rFonts w:ascii="Arial" w:eastAsia="Times New Roman" w:hAnsi="Arial" w:cs="Arial"/>
          <w:b/>
          <w:color w:val="000000"/>
          <w:lang w:eastAsia="sl-SI"/>
        </w:rPr>
        <w:t xml:space="preserve">(začetek uporabe </w:t>
      </w:r>
      <w:r w:rsidR="00B74799" w:rsidRPr="00217BD3">
        <w:rPr>
          <w:rFonts w:ascii="Arial" w:eastAsia="Times New Roman" w:hAnsi="Arial" w:cs="Arial"/>
          <w:b/>
          <w:color w:val="000000"/>
          <w:lang w:eastAsia="sl-SI"/>
        </w:rPr>
        <w:t>določb o letnem prispevku)</w:t>
      </w:r>
    </w:p>
    <w:p w14:paraId="259D5B11" w14:textId="7235C8F8" w:rsidR="00067B23" w:rsidRPr="00217BD3" w:rsidRDefault="00067B23" w:rsidP="003B0F90">
      <w:pPr>
        <w:spacing w:after="0" w:line="240" w:lineRule="auto"/>
        <w:jc w:val="center"/>
        <w:rPr>
          <w:rFonts w:ascii="Arial" w:eastAsia="Times New Roman" w:hAnsi="Arial" w:cs="Arial"/>
          <w:color w:val="000000"/>
          <w:lang w:eastAsia="sl-SI"/>
        </w:rPr>
      </w:pPr>
    </w:p>
    <w:p w14:paraId="1D417F2F" w14:textId="77777777" w:rsidR="00CD10C9" w:rsidRPr="00217BD3" w:rsidRDefault="00CD10C9" w:rsidP="003B0F90">
      <w:pPr>
        <w:spacing w:after="0" w:line="240" w:lineRule="auto"/>
        <w:jc w:val="center"/>
        <w:rPr>
          <w:rFonts w:ascii="Arial" w:eastAsia="Times New Roman" w:hAnsi="Arial" w:cs="Arial"/>
          <w:color w:val="000000"/>
          <w:lang w:eastAsia="sl-SI"/>
        </w:rPr>
      </w:pPr>
    </w:p>
    <w:p w14:paraId="146BBA2C" w14:textId="23E9FA62" w:rsidR="00067B23" w:rsidRPr="00217BD3" w:rsidRDefault="003D58F1" w:rsidP="00DF2E0A">
      <w:pPr>
        <w:spacing w:after="0" w:line="240" w:lineRule="auto"/>
        <w:ind w:left="357"/>
        <w:rPr>
          <w:rFonts w:ascii="Arial" w:eastAsia="Times New Roman" w:hAnsi="Arial" w:cs="Arial"/>
          <w:color w:val="000000"/>
          <w:lang w:eastAsia="sl-SI"/>
        </w:rPr>
      </w:pPr>
      <w:r w:rsidRPr="00217BD3">
        <w:rPr>
          <w:rFonts w:ascii="Arial" w:eastAsia="Times New Roman" w:hAnsi="Arial" w:cs="Arial"/>
          <w:color w:val="000000"/>
          <w:lang w:eastAsia="sl-SI"/>
        </w:rPr>
        <w:t xml:space="preserve">Določbe </w:t>
      </w:r>
      <w:r w:rsidR="00530A85" w:rsidRPr="00217BD3">
        <w:rPr>
          <w:rFonts w:ascii="Arial" w:eastAsia="Times New Roman" w:hAnsi="Arial" w:cs="Arial"/>
          <w:color w:val="000000"/>
          <w:lang w:eastAsia="sl-SI"/>
        </w:rPr>
        <w:t>IX</w:t>
      </w:r>
      <w:r w:rsidR="00B74799" w:rsidRPr="00217BD3">
        <w:rPr>
          <w:rFonts w:ascii="Arial" w:eastAsia="Times New Roman" w:hAnsi="Arial" w:cs="Arial"/>
          <w:color w:val="000000"/>
          <w:lang w:eastAsia="sl-SI"/>
        </w:rPr>
        <w:t>. Poglavja</w:t>
      </w:r>
      <w:r w:rsidRPr="00217BD3">
        <w:rPr>
          <w:rFonts w:ascii="Arial" w:eastAsia="Times New Roman" w:hAnsi="Arial" w:cs="Arial"/>
          <w:color w:val="000000"/>
          <w:lang w:eastAsia="sl-SI"/>
        </w:rPr>
        <w:t xml:space="preserve"> tega zakona se začnejo uporabljati</w:t>
      </w:r>
      <w:r w:rsidR="00AE3B4E" w:rsidRPr="00217BD3">
        <w:rPr>
          <w:rFonts w:ascii="Arial" w:eastAsia="Times New Roman" w:hAnsi="Arial" w:cs="Arial"/>
          <w:color w:val="000000"/>
          <w:lang w:eastAsia="sl-SI"/>
        </w:rPr>
        <w:t xml:space="preserve"> </w:t>
      </w:r>
      <w:r w:rsidR="00202120" w:rsidRPr="00217BD3">
        <w:rPr>
          <w:rFonts w:ascii="Arial" w:eastAsia="Times New Roman" w:hAnsi="Arial" w:cs="Arial"/>
          <w:color w:val="000000"/>
          <w:lang w:eastAsia="sl-SI"/>
        </w:rPr>
        <w:t>1. 1. 2024</w:t>
      </w:r>
      <w:r w:rsidR="00B74799" w:rsidRPr="00217BD3">
        <w:rPr>
          <w:rFonts w:ascii="Arial" w:eastAsia="Times New Roman" w:hAnsi="Arial" w:cs="Arial"/>
          <w:color w:val="000000"/>
          <w:lang w:eastAsia="sl-SI"/>
        </w:rPr>
        <w:t xml:space="preserve">. </w:t>
      </w:r>
    </w:p>
    <w:p w14:paraId="08FB42A0" w14:textId="3FD2D8B6" w:rsidR="00067B23" w:rsidRPr="00217BD3" w:rsidRDefault="00067B23" w:rsidP="00DF2E0A">
      <w:pPr>
        <w:spacing w:after="0" w:line="240" w:lineRule="auto"/>
        <w:ind w:left="357"/>
        <w:jc w:val="center"/>
        <w:rPr>
          <w:rFonts w:ascii="Arial" w:eastAsia="Times New Roman" w:hAnsi="Arial" w:cs="Arial"/>
          <w:color w:val="000000"/>
          <w:lang w:eastAsia="sl-SI"/>
        </w:rPr>
      </w:pPr>
    </w:p>
    <w:p w14:paraId="0C3FFBDF" w14:textId="77777777" w:rsidR="00CD10C9" w:rsidRPr="00217BD3" w:rsidRDefault="00CD10C9" w:rsidP="003B0F90">
      <w:pPr>
        <w:spacing w:after="0" w:line="240" w:lineRule="auto"/>
        <w:jc w:val="center"/>
        <w:rPr>
          <w:rFonts w:ascii="Arial" w:eastAsia="Times New Roman" w:hAnsi="Arial" w:cs="Arial"/>
          <w:color w:val="000000"/>
          <w:lang w:eastAsia="sl-SI"/>
        </w:rPr>
      </w:pPr>
    </w:p>
    <w:p w14:paraId="16D08B12" w14:textId="0A546110" w:rsidR="00775A38" w:rsidRPr="00217BD3" w:rsidRDefault="00610EB5" w:rsidP="00610EB5">
      <w:pPr>
        <w:pStyle w:val="Odstavekseznama"/>
        <w:numPr>
          <w:ilvl w:val="0"/>
          <w:numId w:val="1"/>
        </w:numPr>
        <w:spacing w:after="0" w:line="240" w:lineRule="auto"/>
        <w:jc w:val="center"/>
        <w:rPr>
          <w:rFonts w:ascii="Arial" w:eastAsia="Times New Roman" w:hAnsi="Arial" w:cs="Arial"/>
          <w:b/>
          <w:bCs/>
          <w:color w:val="000000"/>
          <w:lang w:eastAsia="sl-SI"/>
        </w:rPr>
      </w:pPr>
      <w:r w:rsidRPr="00217BD3">
        <w:rPr>
          <w:rFonts w:ascii="Arial" w:eastAsia="Times New Roman" w:hAnsi="Arial" w:cs="Arial"/>
          <w:b/>
          <w:bCs/>
          <w:color w:val="000000"/>
          <w:lang w:eastAsia="sl-SI"/>
        </w:rPr>
        <w:t>člen</w:t>
      </w:r>
    </w:p>
    <w:p w14:paraId="2A14471D" w14:textId="49CD7729" w:rsidR="00610EB5" w:rsidRPr="00217BD3" w:rsidRDefault="00610EB5" w:rsidP="003B0F90">
      <w:pPr>
        <w:spacing w:after="0" w:line="240" w:lineRule="auto"/>
        <w:jc w:val="center"/>
        <w:rPr>
          <w:rFonts w:ascii="Arial" w:eastAsia="Times New Roman" w:hAnsi="Arial" w:cs="Arial"/>
          <w:b/>
          <w:bCs/>
          <w:color w:val="000000"/>
          <w:lang w:eastAsia="sl-SI"/>
        </w:rPr>
      </w:pPr>
      <w:r w:rsidRPr="00217BD3">
        <w:rPr>
          <w:rFonts w:ascii="Arial" w:eastAsia="Times New Roman" w:hAnsi="Arial" w:cs="Arial"/>
          <w:b/>
          <w:bCs/>
          <w:color w:val="000000"/>
          <w:lang w:eastAsia="sl-SI"/>
        </w:rPr>
        <w:t>(vzpostavitev digitalno platformo)</w:t>
      </w:r>
    </w:p>
    <w:p w14:paraId="72B9A32D" w14:textId="77777777" w:rsidR="00775A38" w:rsidRPr="00217BD3" w:rsidRDefault="00775A38" w:rsidP="003B0F90">
      <w:pPr>
        <w:spacing w:after="0" w:line="240" w:lineRule="auto"/>
        <w:jc w:val="center"/>
        <w:rPr>
          <w:rFonts w:ascii="Arial" w:eastAsia="Times New Roman" w:hAnsi="Arial" w:cs="Arial"/>
          <w:color w:val="000000"/>
          <w:lang w:eastAsia="sl-SI"/>
        </w:rPr>
      </w:pPr>
    </w:p>
    <w:p w14:paraId="4E321DF9" w14:textId="3B110000" w:rsidR="00775A38" w:rsidRPr="00217BD3" w:rsidRDefault="00775A38" w:rsidP="00EB3D86">
      <w:pPr>
        <w:spacing w:after="120" w:line="240" w:lineRule="auto"/>
        <w:ind w:left="357"/>
        <w:jc w:val="both"/>
        <w:rPr>
          <w:rFonts w:ascii="Arial" w:eastAsia="Times New Roman" w:hAnsi="Arial" w:cs="Arial"/>
          <w:color w:val="000000"/>
          <w:lang w:eastAsia="sl-SI"/>
        </w:rPr>
      </w:pPr>
      <w:r w:rsidRPr="00217BD3">
        <w:rPr>
          <w:rFonts w:ascii="Arial" w:eastAsia="Times New Roman" w:hAnsi="Arial" w:cs="Arial"/>
          <w:color w:val="000000"/>
          <w:lang w:eastAsia="sl-SI"/>
        </w:rPr>
        <w:t xml:space="preserve">Izvajalec gospodarske javne službe </w:t>
      </w:r>
      <w:r w:rsidR="00610EB5" w:rsidRPr="00217BD3">
        <w:rPr>
          <w:rFonts w:ascii="Arial" w:eastAsia="Times New Roman" w:hAnsi="Arial" w:cs="Arial"/>
          <w:color w:val="000000"/>
          <w:lang w:eastAsia="sl-SI"/>
        </w:rPr>
        <w:t>iz 1</w:t>
      </w:r>
      <w:r w:rsidR="00572F7B" w:rsidRPr="00217BD3">
        <w:rPr>
          <w:rFonts w:ascii="Arial" w:eastAsia="Times New Roman" w:hAnsi="Arial" w:cs="Arial"/>
          <w:color w:val="000000"/>
          <w:lang w:eastAsia="sl-SI"/>
        </w:rPr>
        <w:t>2</w:t>
      </w:r>
      <w:r w:rsidR="00610EB5" w:rsidRPr="00217BD3">
        <w:rPr>
          <w:rFonts w:ascii="Arial" w:eastAsia="Times New Roman" w:hAnsi="Arial" w:cs="Arial"/>
          <w:color w:val="000000"/>
          <w:lang w:eastAsia="sl-SI"/>
        </w:rPr>
        <w:t xml:space="preserve">. člena tega zakona </w:t>
      </w:r>
      <w:r w:rsidRPr="00217BD3">
        <w:rPr>
          <w:rFonts w:ascii="Arial" w:eastAsia="Times New Roman" w:hAnsi="Arial" w:cs="Arial"/>
          <w:color w:val="000000"/>
          <w:lang w:eastAsia="sl-SI"/>
        </w:rPr>
        <w:t>vzpostavi digitalno platformo ter pripravi navodila za vnos podatkov, način pregledovanja podatkov ter druga tehnična navodila za uporabnike najkasneje v roku</w:t>
      </w:r>
      <w:r w:rsidR="00740FF5" w:rsidRPr="00217BD3">
        <w:rPr>
          <w:rFonts w:ascii="Arial" w:eastAsia="Times New Roman" w:hAnsi="Arial" w:cs="Arial"/>
          <w:color w:val="000000"/>
          <w:lang w:eastAsia="sl-SI"/>
        </w:rPr>
        <w:t xml:space="preserve"> dveh let </w:t>
      </w:r>
      <w:r w:rsidRPr="00217BD3">
        <w:rPr>
          <w:rFonts w:ascii="Arial" w:eastAsia="Times New Roman" w:hAnsi="Arial" w:cs="Arial"/>
          <w:color w:val="000000"/>
          <w:lang w:eastAsia="sl-SI"/>
        </w:rPr>
        <w:t>od uveljavitve tega zakona.</w:t>
      </w:r>
    </w:p>
    <w:p w14:paraId="337BD22E" w14:textId="77777777" w:rsidR="00987968" w:rsidRPr="00217BD3" w:rsidRDefault="00987968" w:rsidP="00A52D0E">
      <w:pPr>
        <w:spacing w:after="120" w:line="240" w:lineRule="auto"/>
        <w:rPr>
          <w:rFonts w:ascii="Arial" w:eastAsia="Times New Roman" w:hAnsi="Arial" w:cs="Arial"/>
          <w:color w:val="000000"/>
          <w:lang w:eastAsia="sl-SI"/>
        </w:rPr>
      </w:pPr>
    </w:p>
    <w:p w14:paraId="0D5593AE" w14:textId="4B8D7DDC" w:rsidR="00987968" w:rsidRPr="00217BD3" w:rsidRDefault="00987968" w:rsidP="00987968">
      <w:pPr>
        <w:pStyle w:val="Odstavekseznama"/>
        <w:numPr>
          <w:ilvl w:val="0"/>
          <w:numId w:val="1"/>
        </w:numPr>
        <w:spacing w:after="0" w:line="240" w:lineRule="auto"/>
        <w:jc w:val="center"/>
        <w:rPr>
          <w:rFonts w:ascii="Arial" w:eastAsia="Times New Roman" w:hAnsi="Arial" w:cs="Arial"/>
          <w:b/>
          <w:bCs/>
          <w:color w:val="000000"/>
          <w:lang w:eastAsia="sl-SI"/>
        </w:rPr>
      </w:pPr>
      <w:r w:rsidRPr="00217BD3">
        <w:rPr>
          <w:rFonts w:ascii="Arial" w:eastAsia="Times New Roman" w:hAnsi="Arial" w:cs="Arial"/>
          <w:b/>
          <w:bCs/>
          <w:color w:val="000000"/>
          <w:lang w:eastAsia="sl-SI"/>
        </w:rPr>
        <w:t>Člen</w:t>
      </w:r>
    </w:p>
    <w:p w14:paraId="75C145F6" w14:textId="578633A2" w:rsidR="00DD2207" w:rsidRPr="00217BD3" w:rsidRDefault="00CC7D24" w:rsidP="00987968">
      <w:pPr>
        <w:pStyle w:val="Odstavekseznama"/>
        <w:spacing w:after="0" w:line="240" w:lineRule="auto"/>
        <w:ind w:left="0"/>
        <w:jc w:val="center"/>
        <w:rPr>
          <w:rFonts w:ascii="Arial" w:eastAsia="Times New Roman" w:hAnsi="Arial" w:cs="Arial"/>
          <w:b/>
          <w:bCs/>
          <w:color w:val="000000"/>
          <w:lang w:eastAsia="sl-SI"/>
        </w:rPr>
      </w:pPr>
      <w:r w:rsidRPr="00217BD3">
        <w:rPr>
          <w:rFonts w:ascii="Arial" w:eastAsia="Times New Roman" w:hAnsi="Arial" w:cs="Arial"/>
          <w:b/>
          <w:color w:val="000000"/>
          <w:lang w:eastAsia="sl-SI"/>
        </w:rPr>
        <w:t>(izvršilni predpisi)</w:t>
      </w:r>
    </w:p>
    <w:p w14:paraId="7EE81CC6" w14:textId="77777777" w:rsidR="00987968" w:rsidRPr="00217BD3" w:rsidRDefault="00987968" w:rsidP="00987968">
      <w:pPr>
        <w:pStyle w:val="Odstavekseznama"/>
        <w:suppressAutoHyphens/>
        <w:spacing w:before="480" w:after="0" w:line="240" w:lineRule="auto"/>
        <w:ind w:left="0"/>
        <w:rPr>
          <w:rFonts w:ascii="Arial" w:hAnsi="Arial" w:cs="Arial"/>
          <w:color w:val="000000"/>
        </w:rPr>
      </w:pPr>
    </w:p>
    <w:p w14:paraId="12E87CA4" w14:textId="410CF961" w:rsidR="004816C1" w:rsidRPr="00217BD3" w:rsidRDefault="003B41BD" w:rsidP="00EB3D86">
      <w:pPr>
        <w:pStyle w:val="odstavek"/>
        <w:numPr>
          <w:ilvl w:val="0"/>
          <w:numId w:val="53"/>
        </w:numPr>
        <w:shd w:val="clear" w:color="auto" w:fill="FFFFFF"/>
        <w:spacing w:before="120" w:beforeAutospacing="0" w:after="120" w:afterAutospacing="0"/>
        <w:ind w:left="714" w:hanging="357"/>
        <w:jc w:val="both"/>
        <w:rPr>
          <w:rFonts w:ascii="Arial" w:hAnsi="Arial" w:cs="Arial"/>
          <w:color w:val="000000"/>
          <w:sz w:val="22"/>
          <w:szCs w:val="22"/>
        </w:rPr>
      </w:pPr>
      <w:r w:rsidRPr="00217BD3">
        <w:rPr>
          <w:rFonts w:ascii="Arial" w:hAnsi="Arial" w:cs="Arial"/>
          <w:color w:val="000000"/>
          <w:sz w:val="22"/>
          <w:szCs w:val="22"/>
        </w:rPr>
        <w:t>V</w:t>
      </w:r>
      <w:r w:rsidR="004816C1" w:rsidRPr="00217BD3">
        <w:rPr>
          <w:rFonts w:ascii="Arial" w:hAnsi="Arial" w:cs="Arial"/>
          <w:color w:val="000000"/>
          <w:sz w:val="22"/>
          <w:szCs w:val="22"/>
        </w:rPr>
        <w:t>lada izda predpise iz</w:t>
      </w:r>
      <w:r w:rsidR="00494342" w:rsidRPr="00217BD3">
        <w:rPr>
          <w:rFonts w:ascii="Arial" w:hAnsi="Arial" w:cs="Arial"/>
          <w:color w:val="000000"/>
          <w:sz w:val="22"/>
          <w:szCs w:val="22"/>
        </w:rPr>
        <w:t xml:space="preserve"> osmega odstavka 1</w:t>
      </w:r>
      <w:r w:rsidR="00361466" w:rsidRPr="00217BD3">
        <w:rPr>
          <w:rFonts w:ascii="Arial" w:hAnsi="Arial" w:cs="Arial"/>
          <w:color w:val="000000"/>
          <w:sz w:val="22"/>
          <w:szCs w:val="22"/>
        </w:rPr>
        <w:t>2</w:t>
      </w:r>
      <w:r w:rsidR="00494342" w:rsidRPr="00217BD3">
        <w:rPr>
          <w:rFonts w:ascii="Arial" w:hAnsi="Arial" w:cs="Arial"/>
          <w:color w:val="000000"/>
          <w:sz w:val="22"/>
          <w:szCs w:val="22"/>
        </w:rPr>
        <w:t>. člena</w:t>
      </w:r>
      <w:r w:rsidRPr="00217BD3">
        <w:rPr>
          <w:rFonts w:ascii="Arial" w:hAnsi="Arial" w:cs="Arial"/>
          <w:color w:val="000000"/>
          <w:sz w:val="22"/>
          <w:szCs w:val="22"/>
        </w:rPr>
        <w:t xml:space="preserve"> in </w:t>
      </w:r>
      <w:r w:rsidR="00361466" w:rsidRPr="00217BD3">
        <w:rPr>
          <w:rFonts w:ascii="Arial" w:hAnsi="Arial" w:cs="Arial"/>
          <w:color w:val="000000"/>
          <w:sz w:val="22"/>
          <w:szCs w:val="22"/>
        </w:rPr>
        <w:t>četrtega</w:t>
      </w:r>
      <w:r w:rsidR="00BA4010" w:rsidRPr="00217BD3">
        <w:rPr>
          <w:rFonts w:ascii="Arial" w:hAnsi="Arial" w:cs="Arial"/>
          <w:color w:val="000000"/>
          <w:sz w:val="22"/>
          <w:szCs w:val="22"/>
        </w:rPr>
        <w:t xml:space="preserve"> odstavka 4</w:t>
      </w:r>
      <w:r w:rsidR="00A74166" w:rsidRPr="00217BD3">
        <w:rPr>
          <w:rFonts w:ascii="Arial" w:hAnsi="Arial" w:cs="Arial"/>
          <w:color w:val="000000"/>
          <w:sz w:val="22"/>
          <w:szCs w:val="22"/>
        </w:rPr>
        <w:t>1</w:t>
      </w:r>
      <w:r w:rsidR="00BA4010" w:rsidRPr="00217BD3">
        <w:rPr>
          <w:rFonts w:ascii="Arial" w:hAnsi="Arial" w:cs="Arial"/>
          <w:color w:val="000000"/>
          <w:sz w:val="22"/>
          <w:szCs w:val="22"/>
        </w:rPr>
        <w:t>. člena</w:t>
      </w:r>
      <w:r w:rsidR="00BA4010" w:rsidRPr="00217BD3" w:rsidDel="00EE4903">
        <w:rPr>
          <w:rFonts w:ascii="Arial" w:hAnsi="Arial" w:cs="Arial"/>
          <w:color w:val="000000"/>
          <w:sz w:val="22"/>
          <w:szCs w:val="22"/>
        </w:rPr>
        <w:t xml:space="preserve"> </w:t>
      </w:r>
      <w:r w:rsidR="004816C1" w:rsidRPr="00217BD3">
        <w:rPr>
          <w:rFonts w:ascii="Arial" w:hAnsi="Arial" w:cs="Arial"/>
          <w:color w:val="000000"/>
          <w:sz w:val="22"/>
          <w:szCs w:val="22"/>
        </w:rPr>
        <w:t>v</w:t>
      </w:r>
      <w:r w:rsidRPr="00217BD3">
        <w:rPr>
          <w:rFonts w:ascii="Arial" w:hAnsi="Arial" w:cs="Arial"/>
          <w:color w:val="000000"/>
          <w:sz w:val="22"/>
          <w:szCs w:val="22"/>
        </w:rPr>
        <w:t xml:space="preserve"> šestih </w:t>
      </w:r>
      <w:r w:rsidR="004816C1" w:rsidRPr="00217BD3">
        <w:rPr>
          <w:rFonts w:ascii="Arial" w:hAnsi="Arial" w:cs="Arial"/>
          <w:color w:val="000000"/>
          <w:sz w:val="22"/>
          <w:szCs w:val="22"/>
        </w:rPr>
        <w:t>mesecih od uveljavitve tega zakona.</w:t>
      </w:r>
    </w:p>
    <w:p w14:paraId="28942FD0" w14:textId="5A568E2E" w:rsidR="002E7023" w:rsidRPr="00217BD3" w:rsidRDefault="003B41BD" w:rsidP="00EB3D86">
      <w:pPr>
        <w:pStyle w:val="odstavek"/>
        <w:numPr>
          <w:ilvl w:val="0"/>
          <w:numId w:val="53"/>
        </w:numPr>
        <w:shd w:val="clear" w:color="auto" w:fill="FFFFFF"/>
        <w:spacing w:before="120" w:beforeAutospacing="0" w:after="120" w:afterAutospacing="0"/>
        <w:ind w:left="714" w:hanging="357"/>
        <w:jc w:val="both"/>
        <w:rPr>
          <w:rFonts w:ascii="Arial" w:hAnsi="Arial" w:cs="Arial"/>
          <w:color w:val="000000"/>
          <w:sz w:val="22"/>
          <w:szCs w:val="22"/>
        </w:rPr>
      </w:pPr>
      <w:r w:rsidRPr="00217BD3">
        <w:rPr>
          <w:rFonts w:ascii="Arial" w:hAnsi="Arial" w:cs="Arial"/>
          <w:color w:val="000000"/>
          <w:sz w:val="22"/>
          <w:szCs w:val="22"/>
        </w:rPr>
        <w:t>Vlada izda predpis iz šestega odstavka 4</w:t>
      </w:r>
      <w:r w:rsidR="00361466" w:rsidRPr="00217BD3">
        <w:rPr>
          <w:rFonts w:ascii="Arial" w:hAnsi="Arial" w:cs="Arial"/>
          <w:color w:val="000000"/>
          <w:sz w:val="22"/>
          <w:szCs w:val="22"/>
        </w:rPr>
        <w:t>7</w:t>
      </w:r>
      <w:r w:rsidRPr="00217BD3">
        <w:rPr>
          <w:rFonts w:ascii="Arial" w:hAnsi="Arial" w:cs="Arial"/>
          <w:color w:val="000000"/>
          <w:sz w:val="22"/>
          <w:szCs w:val="22"/>
        </w:rPr>
        <w:t>. člena tega zakona v enem letu  od uveljavitve tega zakona</w:t>
      </w:r>
      <w:r w:rsidR="002E7023" w:rsidRPr="00217BD3">
        <w:rPr>
          <w:rFonts w:ascii="Arial" w:hAnsi="Arial" w:cs="Arial"/>
          <w:color w:val="000000"/>
          <w:sz w:val="22"/>
          <w:szCs w:val="22"/>
        </w:rPr>
        <w:t xml:space="preserve"> </w:t>
      </w:r>
    </w:p>
    <w:p w14:paraId="1C4484D6" w14:textId="1658B81F" w:rsidR="002E7023" w:rsidRPr="00217BD3" w:rsidRDefault="004816C1" w:rsidP="00EB3D86">
      <w:pPr>
        <w:pStyle w:val="odstavek"/>
        <w:numPr>
          <w:ilvl w:val="0"/>
          <w:numId w:val="53"/>
        </w:numPr>
        <w:shd w:val="clear" w:color="auto" w:fill="FFFFFF"/>
        <w:spacing w:before="120" w:beforeAutospacing="0" w:after="120" w:afterAutospacing="0"/>
        <w:ind w:left="714" w:hanging="357"/>
        <w:jc w:val="both"/>
        <w:rPr>
          <w:rFonts w:ascii="Arial" w:hAnsi="Arial" w:cs="Arial"/>
          <w:color w:val="000000"/>
          <w:sz w:val="22"/>
          <w:szCs w:val="22"/>
        </w:rPr>
      </w:pPr>
      <w:r w:rsidRPr="00217BD3">
        <w:rPr>
          <w:rFonts w:ascii="Arial" w:hAnsi="Arial" w:cs="Arial"/>
          <w:color w:val="000000"/>
          <w:sz w:val="22"/>
          <w:szCs w:val="22"/>
        </w:rPr>
        <w:t>Minister izda predpis</w:t>
      </w:r>
      <w:r w:rsidR="00BA4010" w:rsidRPr="00217BD3">
        <w:rPr>
          <w:rFonts w:ascii="Arial" w:hAnsi="Arial" w:cs="Arial"/>
          <w:color w:val="000000"/>
          <w:sz w:val="22"/>
          <w:szCs w:val="22"/>
        </w:rPr>
        <w:t xml:space="preserve"> iz</w:t>
      </w:r>
      <w:r w:rsidR="00E4380D" w:rsidRPr="00217BD3">
        <w:rPr>
          <w:rFonts w:ascii="Arial" w:hAnsi="Arial" w:cs="Arial"/>
          <w:color w:val="000000"/>
          <w:sz w:val="22"/>
          <w:szCs w:val="22"/>
        </w:rPr>
        <w:t xml:space="preserve"> šestega odstavka </w:t>
      </w:r>
      <w:r w:rsidR="00361466" w:rsidRPr="00217BD3">
        <w:rPr>
          <w:rFonts w:ascii="Arial" w:hAnsi="Arial" w:cs="Arial"/>
          <w:color w:val="000000"/>
          <w:sz w:val="22"/>
          <w:szCs w:val="22"/>
        </w:rPr>
        <w:t>9</w:t>
      </w:r>
      <w:r w:rsidR="00E4380D" w:rsidRPr="00217BD3">
        <w:rPr>
          <w:rFonts w:ascii="Arial" w:hAnsi="Arial" w:cs="Arial"/>
          <w:color w:val="000000"/>
          <w:sz w:val="22"/>
          <w:szCs w:val="22"/>
        </w:rPr>
        <w:t xml:space="preserve">. člena </w:t>
      </w:r>
      <w:r w:rsidR="002E7023" w:rsidRPr="00217BD3">
        <w:rPr>
          <w:rFonts w:ascii="Arial" w:hAnsi="Arial" w:cs="Arial"/>
          <w:color w:val="000000"/>
          <w:sz w:val="22"/>
          <w:szCs w:val="22"/>
        </w:rPr>
        <w:t xml:space="preserve">v enem letu </w:t>
      </w:r>
      <w:r w:rsidR="00A52D0E" w:rsidRPr="00217BD3">
        <w:rPr>
          <w:rFonts w:ascii="Arial" w:hAnsi="Arial" w:cs="Arial"/>
          <w:color w:val="000000"/>
          <w:sz w:val="22"/>
          <w:szCs w:val="22"/>
        </w:rPr>
        <w:t>od uveljavitve tega zakona.</w:t>
      </w:r>
      <w:r w:rsidR="002E7023" w:rsidRPr="00217BD3">
        <w:rPr>
          <w:rFonts w:ascii="Arial" w:hAnsi="Arial" w:cs="Arial"/>
          <w:color w:val="000000"/>
          <w:sz w:val="22"/>
          <w:szCs w:val="22"/>
        </w:rPr>
        <w:t xml:space="preserve"> </w:t>
      </w:r>
    </w:p>
    <w:p w14:paraId="43DB5FA9" w14:textId="15B2582F" w:rsidR="002E7023" w:rsidRPr="00217BD3" w:rsidRDefault="002E7023" w:rsidP="00EB3D86">
      <w:pPr>
        <w:pStyle w:val="odstavek"/>
        <w:numPr>
          <w:ilvl w:val="0"/>
          <w:numId w:val="53"/>
        </w:numPr>
        <w:shd w:val="clear" w:color="auto" w:fill="FFFFFF"/>
        <w:spacing w:before="120" w:beforeAutospacing="0" w:after="120" w:afterAutospacing="0"/>
        <w:ind w:left="714" w:hanging="357"/>
        <w:jc w:val="both"/>
        <w:rPr>
          <w:rFonts w:ascii="Arial" w:hAnsi="Arial" w:cs="Arial"/>
          <w:color w:val="000000"/>
          <w:sz w:val="22"/>
          <w:szCs w:val="22"/>
        </w:rPr>
      </w:pPr>
      <w:r w:rsidRPr="00217BD3">
        <w:rPr>
          <w:rFonts w:ascii="Arial" w:hAnsi="Arial" w:cs="Arial"/>
          <w:color w:val="000000"/>
          <w:sz w:val="22"/>
          <w:szCs w:val="22"/>
        </w:rPr>
        <w:t xml:space="preserve">Minister izda predpis iz </w:t>
      </w:r>
      <w:r w:rsidR="00DF67CC" w:rsidRPr="00217BD3">
        <w:rPr>
          <w:rFonts w:ascii="Arial" w:hAnsi="Arial" w:cs="Arial"/>
          <w:color w:val="000000"/>
          <w:sz w:val="22"/>
          <w:szCs w:val="22"/>
        </w:rPr>
        <w:t>četrtega</w:t>
      </w:r>
      <w:r w:rsidRPr="00217BD3">
        <w:rPr>
          <w:rFonts w:ascii="Arial" w:hAnsi="Arial" w:cs="Arial"/>
          <w:color w:val="000000"/>
          <w:sz w:val="22"/>
          <w:szCs w:val="22"/>
        </w:rPr>
        <w:t xml:space="preserve"> odstavka 31. člena</w:t>
      </w:r>
      <w:r w:rsidR="00455BC0">
        <w:rPr>
          <w:rFonts w:ascii="Arial" w:hAnsi="Arial" w:cs="Arial"/>
          <w:color w:val="000000"/>
          <w:sz w:val="22"/>
          <w:szCs w:val="22"/>
        </w:rPr>
        <w:t xml:space="preserve"> </w:t>
      </w:r>
      <w:r w:rsidR="009A5A41">
        <w:rPr>
          <w:rFonts w:ascii="Arial" w:hAnsi="Arial" w:cs="Arial"/>
          <w:color w:val="000000"/>
          <w:sz w:val="22"/>
          <w:szCs w:val="22"/>
        </w:rPr>
        <w:t xml:space="preserve">in </w:t>
      </w:r>
      <w:r w:rsidR="002B6745">
        <w:rPr>
          <w:rFonts w:ascii="Arial" w:hAnsi="Arial" w:cs="Arial"/>
          <w:color w:val="000000"/>
          <w:sz w:val="22"/>
          <w:szCs w:val="22"/>
        </w:rPr>
        <w:t>drugega</w:t>
      </w:r>
      <w:r w:rsidR="00455BC0">
        <w:rPr>
          <w:rFonts w:ascii="Arial" w:hAnsi="Arial" w:cs="Arial"/>
          <w:color w:val="000000"/>
          <w:sz w:val="22"/>
          <w:szCs w:val="22"/>
        </w:rPr>
        <w:t xml:space="preserve"> odstavka 34. člena </w:t>
      </w:r>
      <w:r w:rsidRPr="00217BD3">
        <w:rPr>
          <w:rFonts w:ascii="Arial" w:hAnsi="Arial" w:cs="Arial"/>
          <w:color w:val="000000"/>
          <w:sz w:val="22"/>
          <w:szCs w:val="22"/>
        </w:rPr>
        <w:t>tega zakona v</w:t>
      </w:r>
      <w:r w:rsidR="00C37918" w:rsidRPr="00217BD3">
        <w:rPr>
          <w:rFonts w:ascii="Arial" w:hAnsi="Arial" w:cs="Arial"/>
          <w:color w:val="000000"/>
          <w:sz w:val="22"/>
          <w:szCs w:val="22"/>
        </w:rPr>
        <w:t xml:space="preserve"> treh </w:t>
      </w:r>
      <w:r w:rsidRPr="00217BD3">
        <w:rPr>
          <w:rFonts w:ascii="Arial" w:hAnsi="Arial" w:cs="Arial"/>
          <w:color w:val="000000"/>
          <w:sz w:val="22"/>
          <w:szCs w:val="22"/>
        </w:rPr>
        <w:t xml:space="preserve"> mesecih od uveljavitve tega zakona. </w:t>
      </w:r>
      <w:bookmarkStart w:id="6" w:name="_GoBack"/>
      <w:bookmarkEnd w:id="6"/>
    </w:p>
    <w:p w14:paraId="085667E7" w14:textId="3B001901" w:rsidR="00CC7D24" w:rsidRPr="00217BD3" w:rsidRDefault="00910337" w:rsidP="00EB3D86">
      <w:pPr>
        <w:pStyle w:val="odstavek"/>
        <w:numPr>
          <w:ilvl w:val="0"/>
          <w:numId w:val="53"/>
        </w:numPr>
        <w:shd w:val="clear" w:color="auto" w:fill="FFFFFF"/>
        <w:spacing w:before="120" w:beforeAutospacing="0" w:after="120" w:afterAutospacing="0"/>
        <w:ind w:left="714" w:hanging="357"/>
        <w:jc w:val="both"/>
        <w:rPr>
          <w:rFonts w:ascii="Arial" w:hAnsi="Arial" w:cs="Arial"/>
          <w:color w:val="000000"/>
        </w:rPr>
      </w:pPr>
      <w:r w:rsidRPr="00217BD3">
        <w:rPr>
          <w:rFonts w:ascii="Arial" w:hAnsi="Arial" w:cs="Arial"/>
          <w:color w:val="000000"/>
          <w:sz w:val="22"/>
          <w:szCs w:val="22"/>
        </w:rPr>
        <w:t xml:space="preserve">Center za podpore izda pravila za dodeljevanje sredstev po javnem pooblastilu iz </w:t>
      </w:r>
      <w:r w:rsidR="002E7023" w:rsidRPr="00217BD3">
        <w:rPr>
          <w:rFonts w:ascii="Arial" w:hAnsi="Arial" w:cs="Arial"/>
          <w:color w:val="000000"/>
          <w:sz w:val="22"/>
          <w:szCs w:val="22"/>
        </w:rPr>
        <w:t>c</w:t>
      </w:r>
      <w:r w:rsidRPr="00217BD3">
        <w:rPr>
          <w:rFonts w:ascii="Arial" w:hAnsi="Arial" w:cs="Arial"/>
          <w:color w:val="000000"/>
          <w:sz w:val="22"/>
          <w:szCs w:val="22"/>
        </w:rPr>
        <w:t>)</w:t>
      </w:r>
      <w:r w:rsidR="0094121B" w:rsidRPr="00217BD3">
        <w:rPr>
          <w:rFonts w:ascii="Arial" w:hAnsi="Arial" w:cs="Arial"/>
          <w:color w:val="000000"/>
          <w:sz w:val="22"/>
          <w:szCs w:val="22"/>
        </w:rPr>
        <w:t xml:space="preserve"> </w:t>
      </w:r>
      <w:r w:rsidRPr="00217BD3">
        <w:rPr>
          <w:rFonts w:ascii="Arial" w:hAnsi="Arial" w:cs="Arial"/>
          <w:color w:val="000000"/>
          <w:sz w:val="22"/>
          <w:szCs w:val="22"/>
        </w:rPr>
        <w:t xml:space="preserve">točke tretjega odstavka 43. člena tega zakona </w:t>
      </w:r>
      <w:r w:rsidR="00167F23" w:rsidRPr="00217BD3">
        <w:rPr>
          <w:rFonts w:ascii="Arial" w:hAnsi="Arial" w:cs="Arial"/>
          <w:color w:val="000000"/>
          <w:sz w:val="22"/>
          <w:szCs w:val="22"/>
        </w:rPr>
        <w:t xml:space="preserve"> do 1. 10. 2024. </w:t>
      </w:r>
    </w:p>
    <w:p w14:paraId="4D24D50F" w14:textId="49C3FD89" w:rsidR="00E716B1" w:rsidRPr="00217BD3" w:rsidRDefault="00846E4D" w:rsidP="00846E4D">
      <w:pPr>
        <w:pStyle w:val="Odstavekseznama"/>
        <w:numPr>
          <w:ilvl w:val="0"/>
          <w:numId w:val="1"/>
        </w:numPr>
        <w:suppressAutoHyphens/>
        <w:spacing w:before="480" w:after="0" w:line="240" w:lineRule="auto"/>
        <w:jc w:val="center"/>
        <w:rPr>
          <w:rFonts w:ascii="Arial" w:eastAsia="Times New Roman" w:hAnsi="Arial" w:cs="Arial"/>
          <w:b/>
          <w:sz w:val="20"/>
          <w:lang w:eastAsia="en-GB"/>
        </w:rPr>
      </w:pPr>
      <w:r w:rsidRPr="00217BD3">
        <w:rPr>
          <w:rFonts w:ascii="Arial" w:eastAsia="Times New Roman" w:hAnsi="Arial" w:cs="Arial"/>
          <w:b/>
          <w:bCs/>
          <w:color w:val="000000"/>
          <w:lang w:eastAsia="sl-SI"/>
        </w:rPr>
        <w:lastRenderedPageBreak/>
        <w:t>člen</w:t>
      </w:r>
    </w:p>
    <w:p w14:paraId="109AA943" w14:textId="50F92BC5" w:rsidR="003B0F90" w:rsidRPr="00217BD3" w:rsidRDefault="00CC7D24" w:rsidP="003B0F90">
      <w:pPr>
        <w:spacing w:after="0" w:line="240" w:lineRule="auto"/>
        <w:jc w:val="center"/>
        <w:rPr>
          <w:rFonts w:ascii="Arial" w:eastAsia="Times New Roman" w:hAnsi="Arial" w:cs="Arial"/>
          <w:b/>
          <w:color w:val="000000"/>
          <w:lang w:eastAsia="sl-SI"/>
        </w:rPr>
      </w:pPr>
      <w:r w:rsidRPr="00217BD3">
        <w:rPr>
          <w:rFonts w:ascii="Arial" w:eastAsia="Times New Roman" w:hAnsi="Arial" w:cs="Arial"/>
          <w:b/>
          <w:color w:val="000000"/>
          <w:lang w:eastAsia="sl-SI"/>
        </w:rPr>
        <w:t>(prenehanje veljavnosti podzakonskih aktov)</w:t>
      </w:r>
    </w:p>
    <w:p w14:paraId="24E18709" w14:textId="77777777" w:rsidR="00CC7D24" w:rsidRPr="00217BD3" w:rsidRDefault="00CC7D24" w:rsidP="003B0F90">
      <w:pPr>
        <w:spacing w:after="0" w:line="240" w:lineRule="auto"/>
        <w:jc w:val="center"/>
        <w:rPr>
          <w:rFonts w:ascii="Arial" w:eastAsia="Times New Roman" w:hAnsi="Arial" w:cs="Arial"/>
          <w:color w:val="000000"/>
          <w:lang w:eastAsia="sl-SI"/>
        </w:rPr>
      </w:pPr>
    </w:p>
    <w:p w14:paraId="161C405F" w14:textId="4FCFF7C5" w:rsidR="003B0F90" w:rsidRPr="00217BD3" w:rsidRDefault="003B0F90" w:rsidP="00DF2E0A">
      <w:pPr>
        <w:spacing w:after="0" w:line="240" w:lineRule="auto"/>
        <w:ind w:left="357"/>
        <w:jc w:val="both"/>
        <w:rPr>
          <w:rFonts w:ascii="Arial" w:eastAsia="Times New Roman" w:hAnsi="Arial" w:cs="Arial"/>
          <w:color w:val="000000"/>
          <w:lang w:eastAsia="sl-SI"/>
        </w:rPr>
      </w:pPr>
      <w:r w:rsidRPr="00217BD3">
        <w:rPr>
          <w:rFonts w:ascii="Arial" w:eastAsia="Times New Roman" w:hAnsi="Arial" w:cs="Arial"/>
          <w:color w:val="000000"/>
          <w:lang w:eastAsia="sl-SI"/>
        </w:rPr>
        <w:t xml:space="preserve">Z dnem uveljavitve tega zakona preneha veljati </w:t>
      </w:r>
      <w:r w:rsidR="00E716B1" w:rsidRPr="00217BD3">
        <w:rPr>
          <w:rFonts w:ascii="Arial" w:eastAsia="Times New Roman" w:hAnsi="Arial" w:cs="Arial"/>
          <w:color w:val="000000"/>
          <w:lang w:eastAsia="sl-SI"/>
        </w:rPr>
        <w:t>Uredba o vzpostavitvi infrastrukture za alternativna goriva v prometu (Uradni list RS, št. 41/17, 121/21 – ZSROVE in 172/21 – ZOEE)</w:t>
      </w:r>
    </w:p>
    <w:p w14:paraId="56B83768" w14:textId="7E5AB3EB" w:rsidR="003B0F90" w:rsidRPr="00217BD3" w:rsidRDefault="003B0F90" w:rsidP="00C8041E">
      <w:pPr>
        <w:spacing w:after="0" w:line="240" w:lineRule="auto"/>
        <w:rPr>
          <w:rFonts w:ascii="Arial" w:eastAsia="Times New Roman" w:hAnsi="Arial" w:cs="Arial"/>
          <w:color w:val="000000"/>
          <w:lang w:eastAsia="sl-SI"/>
        </w:rPr>
      </w:pPr>
    </w:p>
    <w:p w14:paraId="38C32FC5" w14:textId="6564AD25" w:rsidR="003B0F90" w:rsidRPr="00217BD3" w:rsidRDefault="00846E4D" w:rsidP="00846E4D">
      <w:pPr>
        <w:pStyle w:val="Odstavekseznama"/>
        <w:numPr>
          <w:ilvl w:val="0"/>
          <w:numId w:val="1"/>
        </w:numPr>
        <w:suppressAutoHyphens/>
        <w:spacing w:before="480" w:after="0" w:line="240" w:lineRule="auto"/>
        <w:jc w:val="center"/>
        <w:rPr>
          <w:rFonts w:ascii="Arial" w:eastAsia="Times New Roman" w:hAnsi="Arial" w:cs="Arial"/>
          <w:b/>
          <w:sz w:val="20"/>
          <w:lang w:eastAsia="en-GB"/>
        </w:rPr>
      </w:pPr>
      <w:r w:rsidRPr="00217BD3">
        <w:rPr>
          <w:rFonts w:ascii="Arial" w:eastAsia="Times New Roman" w:hAnsi="Arial" w:cs="Arial"/>
          <w:b/>
          <w:bCs/>
          <w:color w:val="000000"/>
          <w:lang w:eastAsia="sl-SI"/>
        </w:rPr>
        <w:t>člen</w:t>
      </w:r>
    </w:p>
    <w:p w14:paraId="793F9423" w14:textId="7EABAE00" w:rsidR="00E716B1" w:rsidRPr="00217BD3" w:rsidRDefault="00E716B1" w:rsidP="003B0F90">
      <w:pPr>
        <w:spacing w:after="0" w:line="240" w:lineRule="auto"/>
        <w:jc w:val="center"/>
        <w:rPr>
          <w:rFonts w:ascii="Arial" w:eastAsia="Times New Roman" w:hAnsi="Arial" w:cs="Arial"/>
          <w:b/>
          <w:color w:val="000000"/>
          <w:lang w:eastAsia="sl-SI"/>
        </w:rPr>
      </w:pPr>
      <w:r w:rsidRPr="00217BD3">
        <w:rPr>
          <w:rFonts w:ascii="Arial" w:eastAsia="Times New Roman" w:hAnsi="Arial" w:cs="Arial"/>
          <w:b/>
          <w:color w:val="000000"/>
          <w:lang w:eastAsia="sl-SI"/>
        </w:rPr>
        <w:t>(začetek veljavnosti)</w:t>
      </w:r>
    </w:p>
    <w:p w14:paraId="1085B03B" w14:textId="71492A2D" w:rsidR="003B0F90" w:rsidRPr="00217BD3" w:rsidRDefault="003B0F90" w:rsidP="00E716B1">
      <w:pPr>
        <w:spacing w:after="0" w:line="240" w:lineRule="auto"/>
        <w:jc w:val="both"/>
        <w:rPr>
          <w:rFonts w:ascii="Arial" w:eastAsia="Times New Roman" w:hAnsi="Arial" w:cs="Arial"/>
          <w:color w:val="000000"/>
          <w:lang w:eastAsia="sl-SI"/>
        </w:rPr>
      </w:pPr>
    </w:p>
    <w:p w14:paraId="1EE3ED5F" w14:textId="34CFC184" w:rsidR="003B0F90" w:rsidRPr="00E716B1" w:rsidRDefault="00E716B1" w:rsidP="00DF2E0A">
      <w:pPr>
        <w:spacing w:after="0" w:line="240" w:lineRule="auto"/>
        <w:ind w:left="357"/>
        <w:jc w:val="both"/>
        <w:rPr>
          <w:rFonts w:ascii="Arial" w:eastAsia="Times New Roman" w:hAnsi="Arial" w:cs="Arial"/>
          <w:color w:val="000000"/>
          <w:lang w:eastAsia="sl-SI"/>
        </w:rPr>
      </w:pPr>
      <w:r w:rsidRPr="00217BD3">
        <w:rPr>
          <w:rFonts w:ascii="Arial" w:hAnsi="Arial" w:cs="Arial"/>
          <w:color w:val="000000"/>
          <w:shd w:val="clear" w:color="auto" w:fill="FFFFFF"/>
        </w:rPr>
        <w:t>Ta zakon začne veljati petnajsti dan po objavi v Uradnem listu Republike Slovenije.</w:t>
      </w:r>
    </w:p>
    <w:sectPr w:rsidR="003B0F90" w:rsidRPr="00E716B1">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EFA8" w16cex:dateUtc="2022-09-15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73CFC6" w16cid:durableId="26CDE4C1"/>
  <w16cid:commentId w16cid:paraId="00C64E72" w16cid:durableId="26CDE4C2"/>
  <w16cid:commentId w16cid:paraId="2DBA738E" w16cid:durableId="26CDEF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DBC88" w14:textId="77777777" w:rsidR="001E2533" w:rsidRDefault="001E2533" w:rsidP="004E49A4">
      <w:pPr>
        <w:spacing w:after="0" w:line="240" w:lineRule="auto"/>
      </w:pPr>
      <w:r>
        <w:separator/>
      </w:r>
    </w:p>
  </w:endnote>
  <w:endnote w:type="continuationSeparator" w:id="0">
    <w:p w14:paraId="4A5EDB95" w14:textId="77777777" w:rsidR="001E2533" w:rsidRDefault="001E2533" w:rsidP="004E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charset w:val="00"/>
    <w:family w:val="auto"/>
    <w:pitch w:val="default"/>
  </w:font>
  <w:font w:name="TimesNewRomanPSMT2">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088373"/>
      <w:docPartObj>
        <w:docPartGallery w:val="Page Numbers (Bottom of Page)"/>
        <w:docPartUnique/>
      </w:docPartObj>
    </w:sdtPr>
    <w:sdtEndPr/>
    <w:sdtContent>
      <w:p w14:paraId="746B6E32" w14:textId="38359B39" w:rsidR="008146D7" w:rsidRDefault="008146D7">
        <w:pPr>
          <w:pStyle w:val="Noga"/>
          <w:jc w:val="right"/>
        </w:pPr>
        <w:r>
          <w:fldChar w:fldCharType="begin"/>
        </w:r>
        <w:r>
          <w:instrText>PAGE   \* MERGEFORMAT</w:instrText>
        </w:r>
        <w:r>
          <w:fldChar w:fldCharType="separate"/>
        </w:r>
        <w:r w:rsidR="009A5A41">
          <w:rPr>
            <w:noProof/>
          </w:rPr>
          <w:t>32</w:t>
        </w:r>
        <w:r>
          <w:fldChar w:fldCharType="end"/>
        </w:r>
      </w:p>
    </w:sdtContent>
  </w:sdt>
  <w:p w14:paraId="27D62786" w14:textId="77777777" w:rsidR="008146D7" w:rsidRDefault="008146D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18426" w14:textId="77777777" w:rsidR="001E2533" w:rsidRDefault="001E2533" w:rsidP="004E49A4">
      <w:pPr>
        <w:spacing w:after="0" w:line="240" w:lineRule="auto"/>
      </w:pPr>
      <w:r>
        <w:separator/>
      </w:r>
    </w:p>
  </w:footnote>
  <w:footnote w:type="continuationSeparator" w:id="0">
    <w:p w14:paraId="1EAADC32" w14:textId="77777777" w:rsidR="001E2533" w:rsidRDefault="001E2533" w:rsidP="004E4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7AD"/>
    <w:multiLevelType w:val="hybridMultilevel"/>
    <w:tmpl w:val="6E8C7E64"/>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5B5E61"/>
    <w:multiLevelType w:val="hybridMultilevel"/>
    <w:tmpl w:val="F9C834AA"/>
    <w:lvl w:ilvl="0" w:tplc="0A04A46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6B683E"/>
    <w:multiLevelType w:val="hybridMultilevel"/>
    <w:tmpl w:val="5922F524"/>
    <w:lvl w:ilvl="0" w:tplc="0A547770">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6D7364"/>
    <w:multiLevelType w:val="hybridMultilevel"/>
    <w:tmpl w:val="02F4A74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507B64"/>
    <w:multiLevelType w:val="hybridMultilevel"/>
    <w:tmpl w:val="F40AD50A"/>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654BB2"/>
    <w:multiLevelType w:val="hybridMultilevel"/>
    <w:tmpl w:val="52A042C4"/>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C3A3696"/>
    <w:multiLevelType w:val="hybridMultilevel"/>
    <w:tmpl w:val="8F9E161E"/>
    <w:lvl w:ilvl="0" w:tplc="8264C54C">
      <w:numFmt w:val="bullet"/>
      <w:lvlText w:val="-"/>
      <w:lvlJc w:val="left"/>
      <w:pPr>
        <w:ind w:left="720" w:hanging="360"/>
      </w:pPr>
      <w:rPr>
        <w:rFonts w:ascii="Arial" w:eastAsiaTheme="minorHAns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D543E1"/>
    <w:multiLevelType w:val="hybridMultilevel"/>
    <w:tmpl w:val="7CD2F2A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9D688B"/>
    <w:multiLevelType w:val="hybridMultilevel"/>
    <w:tmpl w:val="E2961D5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F4776A"/>
    <w:multiLevelType w:val="hybridMultilevel"/>
    <w:tmpl w:val="CBF61FBC"/>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C11A3E"/>
    <w:multiLevelType w:val="hybridMultilevel"/>
    <w:tmpl w:val="F39E8F7C"/>
    <w:lvl w:ilvl="0" w:tplc="76AC1A70">
      <w:start w:val="49"/>
      <w:numFmt w:val="bullet"/>
      <w:lvlText w:val=""/>
      <w:lvlJc w:val="left"/>
      <w:pPr>
        <w:ind w:left="1459" w:hanging="360"/>
      </w:pPr>
      <w:rPr>
        <w:rFonts w:ascii="Symbol" w:eastAsia="Times New Roman" w:hAnsi="Symbol" w:cs="Times New Roman" w:hint="default"/>
      </w:rPr>
    </w:lvl>
    <w:lvl w:ilvl="1" w:tplc="04240003" w:tentative="1">
      <w:start w:val="1"/>
      <w:numFmt w:val="bullet"/>
      <w:lvlText w:val="o"/>
      <w:lvlJc w:val="left"/>
      <w:pPr>
        <w:ind w:left="2179" w:hanging="360"/>
      </w:pPr>
      <w:rPr>
        <w:rFonts w:ascii="Courier New" w:hAnsi="Courier New" w:cs="Courier New" w:hint="default"/>
      </w:rPr>
    </w:lvl>
    <w:lvl w:ilvl="2" w:tplc="04240005" w:tentative="1">
      <w:start w:val="1"/>
      <w:numFmt w:val="bullet"/>
      <w:lvlText w:val=""/>
      <w:lvlJc w:val="left"/>
      <w:pPr>
        <w:ind w:left="2899" w:hanging="360"/>
      </w:pPr>
      <w:rPr>
        <w:rFonts w:ascii="Wingdings" w:hAnsi="Wingdings" w:hint="default"/>
      </w:rPr>
    </w:lvl>
    <w:lvl w:ilvl="3" w:tplc="04240001" w:tentative="1">
      <w:start w:val="1"/>
      <w:numFmt w:val="bullet"/>
      <w:lvlText w:val=""/>
      <w:lvlJc w:val="left"/>
      <w:pPr>
        <w:ind w:left="3619" w:hanging="360"/>
      </w:pPr>
      <w:rPr>
        <w:rFonts w:ascii="Symbol" w:hAnsi="Symbol" w:hint="default"/>
      </w:rPr>
    </w:lvl>
    <w:lvl w:ilvl="4" w:tplc="04240003" w:tentative="1">
      <w:start w:val="1"/>
      <w:numFmt w:val="bullet"/>
      <w:lvlText w:val="o"/>
      <w:lvlJc w:val="left"/>
      <w:pPr>
        <w:ind w:left="4339" w:hanging="360"/>
      </w:pPr>
      <w:rPr>
        <w:rFonts w:ascii="Courier New" w:hAnsi="Courier New" w:cs="Courier New" w:hint="default"/>
      </w:rPr>
    </w:lvl>
    <w:lvl w:ilvl="5" w:tplc="04240005" w:tentative="1">
      <w:start w:val="1"/>
      <w:numFmt w:val="bullet"/>
      <w:lvlText w:val=""/>
      <w:lvlJc w:val="left"/>
      <w:pPr>
        <w:ind w:left="5059" w:hanging="360"/>
      </w:pPr>
      <w:rPr>
        <w:rFonts w:ascii="Wingdings" w:hAnsi="Wingdings" w:hint="default"/>
      </w:rPr>
    </w:lvl>
    <w:lvl w:ilvl="6" w:tplc="04240001" w:tentative="1">
      <w:start w:val="1"/>
      <w:numFmt w:val="bullet"/>
      <w:lvlText w:val=""/>
      <w:lvlJc w:val="left"/>
      <w:pPr>
        <w:ind w:left="5779" w:hanging="360"/>
      </w:pPr>
      <w:rPr>
        <w:rFonts w:ascii="Symbol" w:hAnsi="Symbol" w:hint="default"/>
      </w:rPr>
    </w:lvl>
    <w:lvl w:ilvl="7" w:tplc="04240003" w:tentative="1">
      <w:start w:val="1"/>
      <w:numFmt w:val="bullet"/>
      <w:lvlText w:val="o"/>
      <w:lvlJc w:val="left"/>
      <w:pPr>
        <w:ind w:left="6499" w:hanging="360"/>
      </w:pPr>
      <w:rPr>
        <w:rFonts w:ascii="Courier New" w:hAnsi="Courier New" w:cs="Courier New" w:hint="default"/>
      </w:rPr>
    </w:lvl>
    <w:lvl w:ilvl="8" w:tplc="04240005" w:tentative="1">
      <w:start w:val="1"/>
      <w:numFmt w:val="bullet"/>
      <w:lvlText w:val=""/>
      <w:lvlJc w:val="left"/>
      <w:pPr>
        <w:ind w:left="7219" w:hanging="360"/>
      </w:pPr>
      <w:rPr>
        <w:rFonts w:ascii="Wingdings" w:hAnsi="Wingdings" w:hint="default"/>
      </w:rPr>
    </w:lvl>
  </w:abstractNum>
  <w:abstractNum w:abstractNumId="11" w15:restartNumberingAfterBreak="0">
    <w:nsid w:val="13DE566C"/>
    <w:multiLevelType w:val="hybridMultilevel"/>
    <w:tmpl w:val="4484D3AA"/>
    <w:lvl w:ilvl="0" w:tplc="0A04A466">
      <w:start w:val="1"/>
      <w:numFmt w:val="bullet"/>
      <w:lvlText w:val=""/>
      <w:lvlJc w:val="left"/>
      <w:pPr>
        <w:ind w:left="784" w:hanging="360"/>
      </w:pPr>
      <w:rPr>
        <w:rFonts w:ascii="Symbol" w:hAnsi="Symbol"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12" w15:restartNumberingAfterBreak="0">
    <w:nsid w:val="14F93AE6"/>
    <w:multiLevelType w:val="hybridMultilevel"/>
    <w:tmpl w:val="9A762002"/>
    <w:lvl w:ilvl="0" w:tplc="59A0E068">
      <w:start w:val="1"/>
      <w:numFmt w:val="decimal"/>
      <w:suff w:val="space"/>
      <w:lvlText w:val="%1."/>
      <w:lvlJc w:val="left"/>
      <w:pPr>
        <w:ind w:left="0" w:firstLine="0"/>
      </w:pPr>
      <w:rPr>
        <w:rFonts w:hint="default"/>
        <w:spacing w:val="2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190B7DB9"/>
    <w:multiLevelType w:val="hybridMultilevel"/>
    <w:tmpl w:val="CA6E6ACC"/>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94B7639"/>
    <w:multiLevelType w:val="hybridMultilevel"/>
    <w:tmpl w:val="D88E3BC4"/>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AF13885"/>
    <w:multiLevelType w:val="hybridMultilevel"/>
    <w:tmpl w:val="133C3598"/>
    <w:lvl w:ilvl="0" w:tplc="09DA3296">
      <w:start w:val="1"/>
      <w:numFmt w:val="decimal"/>
      <w:lvlText w:val="(%1)"/>
      <w:lvlJc w:val="left"/>
      <w:pPr>
        <w:ind w:left="720" w:hanging="360"/>
      </w:pPr>
      <w:rPr>
        <w:rFonts w:eastAsiaTheme="minorHAns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B7B6D5D"/>
    <w:multiLevelType w:val="hybridMultilevel"/>
    <w:tmpl w:val="95541E4E"/>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C9A0283"/>
    <w:multiLevelType w:val="hybridMultilevel"/>
    <w:tmpl w:val="1F763694"/>
    <w:lvl w:ilvl="0" w:tplc="0A547770">
      <w:start w:val="1"/>
      <w:numFmt w:val="decimal"/>
      <w:lvlText w:val="(%1)"/>
      <w:lvlJc w:val="left"/>
      <w:pPr>
        <w:ind w:left="720" w:hanging="360"/>
      </w:pPr>
      <w:rPr>
        <w:rFonts w:hint="default"/>
        <w:spacing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DB26B38"/>
    <w:multiLevelType w:val="hybridMultilevel"/>
    <w:tmpl w:val="3518385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F3C6B1D"/>
    <w:multiLevelType w:val="hybridMultilevel"/>
    <w:tmpl w:val="2870C7A0"/>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0010FEB"/>
    <w:multiLevelType w:val="hybridMultilevel"/>
    <w:tmpl w:val="BF1AEEC6"/>
    <w:lvl w:ilvl="0" w:tplc="76AC1A70">
      <w:start w:val="49"/>
      <w:numFmt w:val="bullet"/>
      <w:lvlText w:val=""/>
      <w:lvlJc w:val="left"/>
      <w:pPr>
        <w:ind w:left="1571" w:hanging="360"/>
      </w:pPr>
      <w:rPr>
        <w:rFonts w:ascii="Symbol" w:eastAsia="Times New Roman" w:hAnsi="Symbol" w:cs="Times New Roman"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1" w15:restartNumberingAfterBreak="0">
    <w:nsid w:val="22A676F1"/>
    <w:multiLevelType w:val="hybridMultilevel"/>
    <w:tmpl w:val="8960CBC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43821DE"/>
    <w:multiLevelType w:val="hybridMultilevel"/>
    <w:tmpl w:val="D6643EE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54A40E8"/>
    <w:multiLevelType w:val="hybridMultilevel"/>
    <w:tmpl w:val="CFC2DA82"/>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6095D3B"/>
    <w:multiLevelType w:val="hybridMultilevel"/>
    <w:tmpl w:val="F40AD010"/>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6B413AA"/>
    <w:multiLevelType w:val="hybridMultilevel"/>
    <w:tmpl w:val="F07C8E12"/>
    <w:lvl w:ilvl="0" w:tplc="0A547770">
      <w:start w:val="1"/>
      <w:numFmt w:val="decimal"/>
      <w:lvlText w:val="(%1)"/>
      <w:lvlJc w:val="left"/>
      <w:pPr>
        <w:ind w:left="784" w:hanging="360"/>
      </w:pPr>
      <w:rPr>
        <w:rFonts w:hint="default"/>
        <w:spacing w:val="20"/>
      </w:rPr>
    </w:lvl>
    <w:lvl w:ilvl="1" w:tplc="04240019" w:tentative="1">
      <w:start w:val="1"/>
      <w:numFmt w:val="lowerLetter"/>
      <w:lvlText w:val="%2."/>
      <w:lvlJc w:val="left"/>
      <w:pPr>
        <w:ind w:left="1504" w:hanging="360"/>
      </w:pPr>
    </w:lvl>
    <w:lvl w:ilvl="2" w:tplc="0424001B" w:tentative="1">
      <w:start w:val="1"/>
      <w:numFmt w:val="lowerRoman"/>
      <w:lvlText w:val="%3."/>
      <w:lvlJc w:val="right"/>
      <w:pPr>
        <w:ind w:left="2224" w:hanging="180"/>
      </w:pPr>
    </w:lvl>
    <w:lvl w:ilvl="3" w:tplc="0424000F" w:tentative="1">
      <w:start w:val="1"/>
      <w:numFmt w:val="decimal"/>
      <w:lvlText w:val="%4."/>
      <w:lvlJc w:val="left"/>
      <w:pPr>
        <w:ind w:left="2944" w:hanging="360"/>
      </w:pPr>
    </w:lvl>
    <w:lvl w:ilvl="4" w:tplc="04240019" w:tentative="1">
      <w:start w:val="1"/>
      <w:numFmt w:val="lowerLetter"/>
      <w:lvlText w:val="%5."/>
      <w:lvlJc w:val="left"/>
      <w:pPr>
        <w:ind w:left="3664" w:hanging="360"/>
      </w:pPr>
    </w:lvl>
    <w:lvl w:ilvl="5" w:tplc="0424001B" w:tentative="1">
      <w:start w:val="1"/>
      <w:numFmt w:val="lowerRoman"/>
      <w:lvlText w:val="%6."/>
      <w:lvlJc w:val="right"/>
      <w:pPr>
        <w:ind w:left="4384" w:hanging="180"/>
      </w:pPr>
    </w:lvl>
    <w:lvl w:ilvl="6" w:tplc="0424000F" w:tentative="1">
      <w:start w:val="1"/>
      <w:numFmt w:val="decimal"/>
      <w:lvlText w:val="%7."/>
      <w:lvlJc w:val="left"/>
      <w:pPr>
        <w:ind w:left="5104" w:hanging="360"/>
      </w:pPr>
    </w:lvl>
    <w:lvl w:ilvl="7" w:tplc="04240019" w:tentative="1">
      <w:start w:val="1"/>
      <w:numFmt w:val="lowerLetter"/>
      <w:lvlText w:val="%8."/>
      <w:lvlJc w:val="left"/>
      <w:pPr>
        <w:ind w:left="5824" w:hanging="360"/>
      </w:pPr>
    </w:lvl>
    <w:lvl w:ilvl="8" w:tplc="0424001B" w:tentative="1">
      <w:start w:val="1"/>
      <w:numFmt w:val="lowerRoman"/>
      <w:lvlText w:val="%9."/>
      <w:lvlJc w:val="right"/>
      <w:pPr>
        <w:ind w:left="6544" w:hanging="180"/>
      </w:pPr>
    </w:lvl>
  </w:abstractNum>
  <w:abstractNum w:abstractNumId="26" w15:restartNumberingAfterBreak="0">
    <w:nsid w:val="2997329B"/>
    <w:multiLevelType w:val="hybridMultilevel"/>
    <w:tmpl w:val="4DAE96D4"/>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AEF5F86"/>
    <w:multiLevelType w:val="hybridMultilevel"/>
    <w:tmpl w:val="6118463A"/>
    <w:lvl w:ilvl="0" w:tplc="70109EA2">
      <w:start w:val="1"/>
      <w:numFmt w:val="decimal"/>
      <w:lvlText w:val="%1."/>
      <w:lvlJc w:val="left"/>
      <w:pPr>
        <w:ind w:left="1080" w:hanging="360"/>
      </w:pPr>
      <w:rPr>
        <w:rFonts w:hint="default"/>
        <w:i w:val="0"/>
        <w:iCs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2D426CA6"/>
    <w:multiLevelType w:val="hybridMultilevel"/>
    <w:tmpl w:val="78DAAEEE"/>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306006E6"/>
    <w:multiLevelType w:val="hybridMultilevel"/>
    <w:tmpl w:val="8F2AB8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2674D4A"/>
    <w:multiLevelType w:val="hybridMultilevel"/>
    <w:tmpl w:val="968E2C48"/>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61632F6"/>
    <w:multiLevelType w:val="hybridMultilevel"/>
    <w:tmpl w:val="A0F09764"/>
    <w:lvl w:ilvl="0" w:tplc="0A54777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365B7BFC"/>
    <w:multiLevelType w:val="hybridMultilevel"/>
    <w:tmpl w:val="A9BE9192"/>
    <w:lvl w:ilvl="0" w:tplc="8C90F612">
      <w:start w:val="1"/>
      <w:numFmt w:val="decimal"/>
      <w:lvlText w:val="(%1)"/>
      <w:lvlJc w:val="left"/>
      <w:pPr>
        <w:ind w:left="784" w:hanging="360"/>
      </w:pPr>
      <w:rPr>
        <w:rFonts w:hint="default"/>
      </w:rPr>
    </w:lvl>
    <w:lvl w:ilvl="1" w:tplc="04240019" w:tentative="1">
      <w:start w:val="1"/>
      <w:numFmt w:val="lowerLetter"/>
      <w:lvlText w:val="%2."/>
      <w:lvlJc w:val="left"/>
      <w:pPr>
        <w:ind w:left="1504" w:hanging="360"/>
      </w:pPr>
    </w:lvl>
    <w:lvl w:ilvl="2" w:tplc="0424001B" w:tentative="1">
      <w:start w:val="1"/>
      <w:numFmt w:val="lowerRoman"/>
      <w:lvlText w:val="%3."/>
      <w:lvlJc w:val="right"/>
      <w:pPr>
        <w:ind w:left="2224" w:hanging="180"/>
      </w:pPr>
    </w:lvl>
    <w:lvl w:ilvl="3" w:tplc="0424000F" w:tentative="1">
      <w:start w:val="1"/>
      <w:numFmt w:val="decimal"/>
      <w:lvlText w:val="%4."/>
      <w:lvlJc w:val="left"/>
      <w:pPr>
        <w:ind w:left="2944" w:hanging="360"/>
      </w:pPr>
    </w:lvl>
    <w:lvl w:ilvl="4" w:tplc="04240019" w:tentative="1">
      <w:start w:val="1"/>
      <w:numFmt w:val="lowerLetter"/>
      <w:lvlText w:val="%5."/>
      <w:lvlJc w:val="left"/>
      <w:pPr>
        <w:ind w:left="3664" w:hanging="360"/>
      </w:pPr>
    </w:lvl>
    <w:lvl w:ilvl="5" w:tplc="0424001B" w:tentative="1">
      <w:start w:val="1"/>
      <w:numFmt w:val="lowerRoman"/>
      <w:lvlText w:val="%6."/>
      <w:lvlJc w:val="right"/>
      <w:pPr>
        <w:ind w:left="4384" w:hanging="180"/>
      </w:pPr>
    </w:lvl>
    <w:lvl w:ilvl="6" w:tplc="0424000F" w:tentative="1">
      <w:start w:val="1"/>
      <w:numFmt w:val="decimal"/>
      <w:lvlText w:val="%7."/>
      <w:lvlJc w:val="left"/>
      <w:pPr>
        <w:ind w:left="5104" w:hanging="360"/>
      </w:pPr>
    </w:lvl>
    <w:lvl w:ilvl="7" w:tplc="04240019" w:tentative="1">
      <w:start w:val="1"/>
      <w:numFmt w:val="lowerLetter"/>
      <w:lvlText w:val="%8."/>
      <w:lvlJc w:val="left"/>
      <w:pPr>
        <w:ind w:left="5824" w:hanging="360"/>
      </w:pPr>
    </w:lvl>
    <w:lvl w:ilvl="8" w:tplc="0424001B" w:tentative="1">
      <w:start w:val="1"/>
      <w:numFmt w:val="lowerRoman"/>
      <w:lvlText w:val="%9."/>
      <w:lvlJc w:val="right"/>
      <w:pPr>
        <w:ind w:left="6544" w:hanging="180"/>
      </w:pPr>
    </w:lvl>
  </w:abstractNum>
  <w:abstractNum w:abstractNumId="33" w15:restartNumberingAfterBreak="0">
    <w:nsid w:val="373A5A00"/>
    <w:multiLevelType w:val="hybridMultilevel"/>
    <w:tmpl w:val="04988CB2"/>
    <w:lvl w:ilvl="0" w:tplc="76AC1A70">
      <w:start w:val="49"/>
      <w:numFmt w:val="bullet"/>
      <w:lvlText w:val=""/>
      <w:lvlJc w:val="left"/>
      <w:pPr>
        <w:ind w:left="1571" w:hanging="360"/>
      </w:pPr>
      <w:rPr>
        <w:rFonts w:ascii="Symbol" w:eastAsia="Times New Roman" w:hAnsi="Symbol" w:cs="Times New Roman"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34" w15:restartNumberingAfterBreak="0">
    <w:nsid w:val="38D17168"/>
    <w:multiLevelType w:val="hybridMultilevel"/>
    <w:tmpl w:val="1FA67AB0"/>
    <w:lvl w:ilvl="0" w:tplc="6A6E9510">
      <w:start w:val="1"/>
      <w:numFmt w:val="decimal"/>
      <w:lvlText w:val="(%1)"/>
      <w:lvlJc w:val="left"/>
      <w:pPr>
        <w:ind w:left="284"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A5C1219"/>
    <w:multiLevelType w:val="hybridMultilevel"/>
    <w:tmpl w:val="B156BAF6"/>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C4F6AC3"/>
    <w:multiLevelType w:val="hybridMultilevel"/>
    <w:tmpl w:val="11B4A386"/>
    <w:lvl w:ilvl="0" w:tplc="0A04A466">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7" w15:restartNumberingAfterBreak="0">
    <w:nsid w:val="3CF954D8"/>
    <w:multiLevelType w:val="hybridMultilevel"/>
    <w:tmpl w:val="1C8ECD3E"/>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E5A3567"/>
    <w:multiLevelType w:val="hybridMultilevel"/>
    <w:tmpl w:val="0CCC36A0"/>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EF33AB4"/>
    <w:multiLevelType w:val="hybridMultilevel"/>
    <w:tmpl w:val="A6A0E59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401B7CEF"/>
    <w:multiLevelType w:val="hybridMultilevel"/>
    <w:tmpl w:val="44A27274"/>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13B2BAF"/>
    <w:multiLevelType w:val="hybridMultilevel"/>
    <w:tmpl w:val="0D5A8278"/>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15:restartNumberingAfterBreak="0">
    <w:nsid w:val="41A46D24"/>
    <w:multiLevelType w:val="multilevel"/>
    <w:tmpl w:val="7EEC9B34"/>
    <w:styleLink w:val="Trenutnise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4693510"/>
    <w:multiLevelType w:val="hybridMultilevel"/>
    <w:tmpl w:val="A57AA9C8"/>
    <w:lvl w:ilvl="0" w:tplc="76AC1A70">
      <w:start w:val="49"/>
      <w:numFmt w:val="bullet"/>
      <w:lvlText w:val=""/>
      <w:lvlJc w:val="left"/>
      <w:pPr>
        <w:ind w:left="720" w:hanging="360"/>
      </w:pPr>
      <w:rPr>
        <w:rFonts w:ascii="Symbol" w:eastAsia="Times New Roman" w:hAnsi="Symbol"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4B5210F"/>
    <w:multiLevelType w:val="hybridMultilevel"/>
    <w:tmpl w:val="DC50820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6F02B16"/>
    <w:multiLevelType w:val="hybridMultilevel"/>
    <w:tmpl w:val="D048DCC6"/>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7B6536A"/>
    <w:multiLevelType w:val="hybridMultilevel"/>
    <w:tmpl w:val="CBFAD682"/>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4C214442"/>
    <w:multiLevelType w:val="hybridMultilevel"/>
    <w:tmpl w:val="7EEC9B34"/>
    <w:lvl w:ilvl="0" w:tplc="0A547770">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4D4D3A1B"/>
    <w:multiLevelType w:val="hybridMultilevel"/>
    <w:tmpl w:val="EBEC46C6"/>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396719A"/>
    <w:multiLevelType w:val="hybridMultilevel"/>
    <w:tmpl w:val="468CE928"/>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3EE0C12"/>
    <w:multiLevelType w:val="hybridMultilevel"/>
    <w:tmpl w:val="8F9E01A0"/>
    <w:lvl w:ilvl="0" w:tplc="0A04A46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46C77BF"/>
    <w:multiLevelType w:val="hybridMultilevel"/>
    <w:tmpl w:val="36D626EE"/>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51C48D6"/>
    <w:multiLevelType w:val="hybridMultilevel"/>
    <w:tmpl w:val="1ECCCC8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5294CC7"/>
    <w:multiLevelType w:val="hybridMultilevel"/>
    <w:tmpl w:val="4D46FB44"/>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4" w15:restartNumberingAfterBreak="0">
    <w:nsid w:val="55FF5664"/>
    <w:multiLevelType w:val="hybridMultilevel"/>
    <w:tmpl w:val="F9B40A88"/>
    <w:lvl w:ilvl="0" w:tplc="22103CEE">
      <w:start w:val="2"/>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5" w15:restartNumberingAfterBreak="0">
    <w:nsid w:val="569A1FD7"/>
    <w:multiLevelType w:val="hybridMultilevel"/>
    <w:tmpl w:val="6762757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7812831"/>
    <w:multiLevelType w:val="hybridMultilevel"/>
    <w:tmpl w:val="54C8ED5E"/>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57D438B8"/>
    <w:multiLevelType w:val="hybridMultilevel"/>
    <w:tmpl w:val="550E7F72"/>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59E977F3"/>
    <w:multiLevelType w:val="hybridMultilevel"/>
    <w:tmpl w:val="ECA2A8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5A2F1813"/>
    <w:multiLevelType w:val="hybridMultilevel"/>
    <w:tmpl w:val="6CA21904"/>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AC338F1"/>
    <w:multiLevelType w:val="hybridMultilevel"/>
    <w:tmpl w:val="7680AED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B0770EA"/>
    <w:multiLevelType w:val="hybridMultilevel"/>
    <w:tmpl w:val="47CEFE4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B256870"/>
    <w:multiLevelType w:val="hybridMultilevel"/>
    <w:tmpl w:val="D87A7EF8"/>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5C75413D"/>
    <w:multiLevelType w:val="hybridMultilevel"/>
    <w:tmpl w:val="F6BAD59E"/>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5F201CF5"/>
    <w:multiLevelType w:val="hybridMultilevel"/>
    <w:tmpl w:val="2C9E1B58"/>
    <w:lvl w:ilvl="0" w:tplc="76AC1A70">
      <w:start w:val="49"/>
      <w:numFmt w:val="bullet"/>
      <w:lvlText w:val=""/>
      <w:lvlJc w:val="left"/>
      <w:pPr>
        <w:ind w:left="1843" w:hanging="360"/>
      </w:pPr>
      <w:rPr>
        <w:rFonts w:ascii="Symbol" w:eastAsia="Times New Roman" w:hAnsi="Symbol" w:cs="Times New Roman" w:hint="default"/>
      </w:rPr>
    </w:lvl>
    <w:lvl w:ilvl="1" w:tplc="04240003" w:tentative="1">
      <w:start w:val="1"/>
      <w:numFmt w:val="bullet"/>
      <w:lvlText w:val="o"/>
      <w:lvlJc w:val="left"/>
      <w:pPr>
        <w:ind w:left="2563" w:hanging="360"/>
      </w:pPr>
      <w:rPr>
        <w:rFonts w:ascii="Courier New" w:hAnsi="Courier New" w:cs="Courier New" w:hint="default"/>
      </w:rPr>
    </w:lvl>
    <w:lvl w:ilvl="2" w:tplc="04240005" w:tentative="1">
      <w:start w:val="1"/>
      <w:numFmt w:val="bullet"/>
      <w:lvlText w:val=""/>
      <w:lvlJc w:val="left"/>
      <w:pPr>
        <w:ind w:left="3283" w:hanging="360"/>
      </w:pPr>
      <w:rPr>
        <w:rFonts w:ascii="Wingdings" w:hAnsi="Wingdings" w:hint="default"/>
      </w:rPr>
    </w:lvl>
    <w:lvl w:ilvl="3" w:tplc="04240001" w:tentative="1">
      <w:start w:val="1"/>
      <w:numFmt w:val="bullet"/>
      <w:lvlText w:val=""/>
      <w:lvlJc w:val="left"/>
      <w:pPr>
        <w:ind w:left="4003" w:hanging="360"/>
      </w:pPr>
      <w:rPr>
        <w:rFonts w:ascii="Symbol" w:hAnsi="Symbol" w:hint="default"/>
      </w:rPr>
    </w:lvl>
    <w:lvl w:ilvl="4" w:tplc="04240003" w:tentative="1">
      <w:start w:val="1"/>
      <w:numFmt w:val="bullet"/>
      <w:lvlText w:val="o"/>
      <w:lvlJc w:val="left"/>
      <w:pPr>
        <w:ind w:left="4723" w:hanging="360"/>
      </w:pPr>
      <w:rPr>
        <w:rFonts w:ascii="Courier New" w:hAnsi="Courier New" w:cs="Courier New" w:hint="default"/>
      </w:rPr>
    </w:lvl>
    <w:lvl w:ilvl="5" w:tplc="04240005" w:tentative="1">
      <w:start w:val="1"/>
      <w:numFmt w:val="bullet"/>
      <w:lvlText w:val=""/>
      <w:lvlJc w:val="left"/>
      <w:pPr>
        <w:ind w:left="5443" w:hanging="360"/>
      </w:pPr>
      <w:rPr>
        <w:rFonts w:ascii="Wingdings" w:hAnsi="Wingdings" w:hint="default"/>
      </w:rPr>
    </w:lvl>
    <w:lvl w:ilvl="6" w:tplc="04240001" w:tentative="1">
      <w:start w:val="1"/>
      <w:numFmt w:val="bullet"/>
      <w:lvlText w:val=""/>
      <w:lvlJc w:val="left"/>
      <w:pPr>
        <w:ind w:left="6163" w:hanging="360"/>
      </w:pPr>
      <w:rPr>
        <w:rFonts w:ascii="Symbol" w:hAnsi="Symbol" w:hint="default"/>
      </w:rPr>
    </w:lvl>
    <w:lvl w:ilvl="7" w:tplc="04240003" w:tentative="1">
      <w:start w:val="1"/>
      <w:numFmt w:val="bullet"/>
      <w:lvlText w:val="o"/>
      <w:lvlJc w:val="left"/>
      <w:pPr>
        <w:ind w:left="6883" w:hanging="360"/>
      </w:pPr>
      <w:rPr>
        <w:rFonts w:ascii="Courier New" w:hAnsi="Courier New" w:cs="Courier New" w:hint="default"/>
      </w:rPr>
    </w:lvl>
    <w:lvl w:ilvl="8" w:tplc="04240005" w:tentative="1">
      <w:start w:val="1"/>
      <w:numFmt w:val="bullet"/>
      <w:lvlText w:val=""/>
      <w:lvlJc w:val="left"/>
      <w:pPr>
        <w:ind w:left="7603" w:hanging="360"/>
      </w:pPr>
      <w:rPr>
        <w:rFonts w:ascii="Wingdings" w:hAnsi="Wingdings" w:hint="default"/>
      </w:rPr>
    </w:lvl>
  </w:abstractNum>
  <w:abstractNum w:abstractNumId="65" w15:restartNumberingAfterBreak="0">
    <w:nsid w:val="607F22F4"/>
    <w:multiLevelType w:val="hybridMultilevel"/>
    <w:tmpl w:val="5D448DEC"/>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18B640E"/>
    <w:multiLevelType w:val="hybridMultilevel"/>
    <w:tmpl w:val="01A6990C"/>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619D12CE"/>
    <w:multiLevelType w:val="hybridMultilevel"/>
    <w:tmpl w:val="D27ECCE2"/>
    <w:lvl w:ilvl="0" w:tplc="0A04A46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3980C3F"/>
    <w:multiLevelType w:val="hybridMultilevel"/>
    <w:tmpl w:val="550E7F72"/>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57D2CD7"/>
    <w:multiLevelType w:val="hybridMultilevel"/>
    <w:tmpl w:val="FE5E243A"/>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0" w15:restartNumberingAfterBreak="0">
    <w:nsid w:val="663841FF"/>
    <w:multiLevelType w:val="hybridMultilevel"/>
    <w:tmpl w:val="5E5C7E32"/>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66A930FC"/>
    <w:multiLevelType w:val="hybridMultilevel"/>
    <w:tmpl w:val="46045B92"/>
    <w:lvl w:ilvl="0" w:tplc="0A547770">
      <w:start w:val="1"/>
      <w:numFmt w:val="decimal"/>
      <w:lvlText w:val="(%1)"/>
      <w:lvlJc w:val="left"/>
      <w:pPr>
        <w:ind w:left="784" w:hanging="360"/>
      </w:pPr>
      <w:rPr>
        <w:rFonts w:hint="default"/>
        <w:spacing w:val="20"/>
      </w:rPr>
    </w:lvl>
    <w:lvl w:ilvl="1" w:tplc="04240019" w:tentative="1">
      <w:start w:val="1"/>
      <w:numFmt w:val="lowerLetter"/>
      <w:lvlText w:val="%2."/>
      <w:lvlJc w:val="left"/>
      <w:pPr>
        <w:ind w:left="1504" w:hanging="360"/>
      </w:pPr>
    </w:lvl>
    <w:lvl w:ilvl="2" w:tplc="0424001B" w:tentative="1">
      <w:start w:val="1"/>
      <w:numFmt w:val="lowerRoman"/>
      <w:lvlText w:val="%3."/>
      <w:lvlJc w:val="right"/>
      <w:pPr>
        <w:ind w:left="2224" w:hanging="180"/>
      </w:pPr>
    </w:lvl>
    <w:lvl w:ilvl="3" w:tplc="0424000F" w:tentative="1">
      <w:start w:val="1"/>
      <w:numFmt w:val="decimal"/>
      <w:lvlText w:val="%4."/>
      <w:lvlJc w:val="left"/>
      <w:pPr>
        <w:ind w:left="2944" w:hanging="360"/>
      </w:pPr>
    </w:lvl>
    <w:lvl w:ilvl="4" w:tplc="04240019" w:tentative="1">
      <w:start w:val="1"/>
      <w:numFmt w:val="lowerLetter"/>
      <w:lvlText w:val="%5."/>
      <w:lvlJc w:val="left"/>
      <w:pPr>
        <w:ind w:left="3664" w:hanging="360"/>
      </w:pPr>
    </w:lvl>
    <w:lvl w:ilvl="5" w:tplc="0424001B" w:tentative="1">
      <w:start w:val="1"/>
      <w:numFmt w:val="lowerRoman"/>
      <w:lvlText w:val="%6."/>
      <w:lvlJc w:val="right"/>
      <w:pPr>
        <w:ind w:left="4384" w:hanging="180"/>
      </w:pPr>
    </w:lvl>
    <w:lvl w:ilvl="6" w:tplc="0424000F" w:tentative="1">
      <w:start w:val="1"/>
      <w:numFmt w:val="decimal"/>
      <w:lvlText w:val="%7."/>
      <w:lvlJc w:val="left"/>
      <w:pPr>
        <w:ind w:left="5104" w:hanging="360"/>
      </w:pPr>
    </w:lvl>
    <w:lvl w:ilvl="7" w:tplc="04240019" w:tentative="1">
      <w:start w:val="1"/>
      <w:numFmt w:val="lowerLetter"/>
      <w:lvlText w:val="%8."/>
      <w:lvlJc w:val="left"/>
      <w:pPr>
        <w:ind w:left="5824" w:hanging="360"/>
      </w:pPr>
    </w:lvl>
    <w:lvl w:ilvl="8" w:tplc="0424001B" w:tentative="1">
      <w:start w:val="1"/>
      <w:numFmt w:val="lowerRoman"/>
      <w:lvlText w:val="%9."/>
      <w:lvlJc w:val="right"/>
      <w:pPr>
        <w:ind w:left="6544" w:hanging="180"/>
      </w:pPr>
    </w:lvl>
  </w:abstractNum>
  <w:abstractNum w:abstractNumId="72" w15:restartNumberingAfterBreak="0">
    <w:nsid w:val="66B159F8"/>
    <w:multiLevelType w:val="hybridMultilevel"/>
    <w:tmpl w:val="8EDE77A6"/>
    <w:lvl w:ilvl="0" w:tplc="0A54777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3" w15:restartNumberingAfterBreak="0">
    <w:nsid w:val="678479BB"/>
    <w:multiLevelType w:val="hybridMultilevel"/>
    <w:tmpl w:val="7C9253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8002134"/>
    <w:multiLevelType w:val="hybridMultilevel"/>
    <w:tmpl w:val="D9C86B9A"/>
    <w:lvl w:ilvl="0" w:tplc="0A04A46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6A0C09EB"/>
    <w:multiLevelType w:val="hybridMultilevel"/>
    <w:tmpl w:val="43187B18"/>
    <w:lvl w:ilvl="0" w:tplc="0A547770">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6" w15:restartNumberingAfterBreak="0">
    <w:nsid w:val="6B7A76C3"/>
    <w:multiLevelType w:val="hybridMultilevel"/>
    <w:tmpl w:val="F572AF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6E977397"/>
    <w:multiLevelType w:val="hybridMultilevel"/>
    <w:tmpl w:val="4E2EBD76"/>
    <w:lvl w:ilvl="0" w:tplc="0A547770">
      <w:start w:val="1"/>
      <w:numFmt w:val="decimal"/>
      <w:lvlText w:val="(%1)"/>
      <w:lvlJc w:val="left"/>
      <w:pPr>
        <w:ind w:left="784" w:hanging="360"/>
      </w:pPr>
      <w:rPr>
        <w:rFonts w:hint="default"/>
      </w:rPr>
    </w:lvl>
    <w:lvl w:ilvl="1" w:tplc="04240019" w:tentative="1">
      <w:start w:val="1"/>
      <w:numFmt w:val="lowerLetter"/>
      <w:lvlText w:val="%2."/>
      <w:lvlJc w:val="left"/>
      <w:pPr>
        <w:ind w:left="1504" w:hanging="360"/>
      </w:pPr>
    </w:lvl>
    <w:lvl w:ilvl="2" w:tplc="0424001B" w:tentative="1">
      <w:start w:val="1"/>
      <w:numFmt w:val="lowerRoman"/>
      <w:lvlText w:val="%3."/>
      <w:lvlJc w:val="right"/>
      <w:pPr>
        <w:ind w:left="2224" w:hanging="180"/>
      </w:pPr>
    </w:lvl>
    <w:lvl w:ilvl="3" w:tplc="0424000F" w:tentative="1">
      <w:start w:val="1"/>
      <w:numFmt w:val="decimal"/>
      <w:lvlText w:val="%4."/>
      <w:lvlJc w:val="left"/>
      <w:pPr>
        <w:ind w:left="2944" w:hanging="360"/>
      </w:pPr>
    </w:lvl>
    <w:lvl w:ilvl="4" w:tplc="04240019" w:tentative="1">
      <w:start w:val="1"/>
      <w:numFmt w:val="lowerLetter"/>
      <w:lvlText w:val="%5."/>
      <w:lvlJc w:val="left"/>
      <w:pPr>
        <w:ind w:left="3664" w:hanging="360"/>
      </w:pPr>
    </w:lvl>
    <w:lvl w:ilvl="5" w:tplc="0424001B" w:tentative="1">
      <w:start w:val="1"/>
      <w:numFmt w:val="lowerRoman"/>
      <w:lvlText w:val="%6."/>
      <w:lvlJc w:val="right"/>
      <w:pPr>
        <w:ind w:left="4384" w:hanging="180"/>
      </w:pPr>
    </w:lvl>
    <w:lvl w:ilvl="6" w:tplc="0424000F" w:tentative="1">
      <w:start w:val="1"/>
      <w:numFmt w:val="decimal"/>
      <w:lvlText w:val="%7."/>
      <w:lvlJc w:val="left"/>
      <w:pPr>
        <w:ind w:left="5104" w:hanging="360"/>
      </w:pPr>
    </w:lvl>
    <w:lvl w:ilvl="7" w:tplc="04240019" w:tentative="1">
      <w:start w:val="1"/>
      <w:numFmt w:val="lowerLetter"/>
      <w:lvlText w:val="%8."/>
      <w:lvlJc w:val="left"/>
      <w:pPr>
        <w:ind w:left="5824" w:hanging="360"/>
      </w:pPr>
    </w:lvl>
    <w:lvl w:ilvl="8" w:tplc="0424001B" w:tentative="1">
      <w:start w:val="1"/>
      <w:numFmt w:val="lowerRoman"/>
      <w:lvlText w:val="%9."/>
      <w:lvlJc w:val="right"/>
      <w:pPr>
        <w:ind w:left="6544" w:hanging="180"/>
      </w:pPr>
    </w:lvl>
  </w:abstractNum>
  <w:abstractNum w:abstractNumId="78" w15:restartNumberingAfterBreak="0">
    <w:nsid w:val="6F3167A5"/>
    <w:multiLevelType w:val="hybridMultilevel"/>
    <w:tmpl w:val="977AB9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72212DB0"/>
    <w:multiLevelType w:val="hybridMultilevel"/>
    <w:tmpl w:val="DE202BB8"/>
    <w:lvl w:ilvl="0" w:tplc="0A04A46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728530B0"/>
    <w:multiLevelType w:val="hybridMultilevel"/>
    <w:tmpl w:val="399A2162"/>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72922BCC"/>
    <w:multiLevelType w:val="hybridMultilevel"/>
    <w:tmpl w:val="49222D8E"/>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734D1A43"/>
    <w:multiLevelType w:val="hybridMultilevel"/>
    <w:tmpl w:val="44CA7D14"/>
    <w:lvl w:ilvl="0" w:tplc="76AC1A70">
      <w:start w:val="49"/>
      <w:numFmt w:val="bullet"/>
      <w:lvlText w:val=""/>
      <w:lvlJc w:val="left"/>
      <w:pPr>
        <w:ind w:left="720" w:hanging="360"/>
      </w:pPr>
      <w:rPr>
        <w:rFonts w:ascii="Symbol" w:eastAsia="Times New Roman" w:hAnsi="Symbol"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743B5CD1"/>
    <w:multiLevelType w:val="hybridMultilevel"/>
    <w:tmpl w:val="06765944"/>
    <w:lvl w:ilvl="0" w:tplc="0A04A46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757272EB"/>
    <w:multiLevelType w:val="hybridMultilevel"/>
    <w:tmpl w:val="D414C22A"/>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5" w15:restartNumberingAfterBreak="0">
    <w:nsid w:val="7601587F"/>
    <w:multiLevelType w:val="hybridMultilevel"/>
    <w:tmpl w:val="7C400FCA"/>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7A667B2F"/>
    <w:multiLevelType w:val="hybridMultilevel"/>
    <w:tmpl w:val="1D2EF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7ACA5CBF"/>
    <w:multiLevelType w:val="hybridMultilevel"/>
    <w:tmpl w:val="9D7AFFC2"/>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7AD81437"/>
    <w:multiLevelType w:val="hybridMultilevel"/>
    <w:tmpl w:val="712C0928"/>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7CE07D5C"/>
    <w:multiLevelType w:val="hybridMultilevel"/>
    <w:tmpl w:val="FD0EB61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4"/>
  </w:num>
  <w:num w:numId="4">
    <w:abstractNumId w:val="18"/>
  </w:num>
  <w:num w:numId="5">
    <w:abstractNumId w:val="28"/>
  </w:num>
  <w:num w:numId="6">
    <w:abstractNumId w:val="83"/>
  </w:num>
  <w:num w:numId="7">
    <w:abstractNumId w:val="69"/>
  </w:num>
  <w:num w:numId="8">
    <w:abstractNumId w:val="79"/>
  </w:num>
  <w:num w:numId="9">
    <w:abstractNumId w:val="55"/>
  </w:num>
  <w:num w:numId="10">
    <w:abstractNumId w:val="41"/>
  </w:num>
  <w:num w:numId="11">
    <w:abstractNumId w:val="67"/>
  </w:num>
  <w:num w:numId="12">
    <w:abstractNumId w:val="1"/>
  </w:num>
  <w:num w:numId="13">
    <w:abstractNumId w:val="36"/>
  </w:num>
  <w:num w:numId="14">
    <w:abstractNumId w:val="0"/>
  </w:num>
  <w:num w:numId="15">
    <w:abstractNumId w:val="38"/>
  </w:num>
  <w:num w:numId="16">
    <w:abstractNumId w:val="14"/>
  </w:num>
  <w:num w:numId="17">
    <w:abstractNumId w:val="17"/>
  </w:num>
  <w:num w:numId="18">
    <w:abstractNumId w:val="47"/>
  </w:num>
  <w:num w:numId="19">
    <w:abstractNumId w:val="35"/>
  </w:num>
  <w:num w:numId="20">
    <w:abstractNumId w:val="5"/>
  </w:num>
  <w:num w:numId="21">
    <w:abstractNumId w:val="11"/>
  </w:num>
  <w:num w:numId="22">
    <w:abstractNumId w:val="51"/>
  </w:num>
  <w:num w:numId="23">
    <w:abstractNumId w:val="45"/>
  </w:num>
  <w:num w:numId="24">
    <w:abstractNumId w:val="56"/>
  </w:num>
  <w:num w:numId="25">
    <w:abstractNumId w:val="24"/>
  </w:num>
  <w:num w:numId="26">
    <w:abstractNumId w:val="62"/>
  </w:num>
  <w:num w:numId="27">
    <w:abstractNumId w:val="81"/>
  </w:num>
  <w:num w:numId="28">
    <w:abstractNumId w:val="19"/>
  </w:num>
  <w:num w:numId="29">
    <w:abstractNumId w:val="63"/>
  </w:num>
  <w:num w:numId="30">
    <w:abstractNumId w:val="59"/>
  </w:num>
  <w:num w:numId="31">
    <w:abstractNumId w:val="13"/>
  </w:num>
  <w:num w:numId="32">
    <w:abstractNumId w:val="88"/>
  </w:num>
  <w:num w:numId="33">
    <w:abstractNumId w:val="57"/>
  </w:num>
  <w:num w:numId="34">
    <w:abstractNumId w:val="68"/>
  </w:num>
  <w:num w:numId="35">
    <w:abstractNumId w:val="80"/>
  </w:num>
  <w:num w:numId="36">
    <w:abstractNumId w:val="77"/>
  </w:num>
  <w:num w:numId="37">
    <w:abstractNumId w:val="85"/>
  </w:num>
  <w:num w:numId="38">
    <w:abstractNumId w:val="34"/>
  </w:num>
  <w:num w:numId="39">
    <w:abstractNumId w:val="74"/>
  </w:num>
  <w:num w:numId="40">
    <w:abstractNumId w:val="46"/>
  </w:num>
  <w:num w:numId="41">
    <w:abstractNumId w:val="71"/>
  </w:num>
  <w:num w:numId="42">
    <w:abstractNumId w:val="72"/>
  </w:num>
  <w:num w:numId="43">
    <w:abstractNumId w:val="2"/>
  </w:num>
  <w:num w:numId="44">
    <w:abstractNumId w:val="37"/>
  </w:num>
  <w:num w:numId="45">
    <w:abstractNumId w:val="50"/>
  </w:num>
  <w:num w:numId="46">
    <w:abstractNumId w:val="3"/>
  </w:num>
  <w:num w:numId="47">
    <w:abstractNumId w:val="54"/>
  </w:num>
  <w:num w:numId="48">
    <w:abstractNumId w:val="32"/>
  </w:num>
  <w:num w:numId="49">
    <w:abstractNumId w:val="15"/>
  </w:num>
  <w:num w:numId="50">
    <w:abstractNumId w:val="42"/>
  </w:num>
  <w:num w:numId="51">
    <w:abstractNumId w:val="27"/>
  </w:num>
  <w:num w:numId="52">
    <w:abstractNumId w:val="6"/>
  </w:num>
  <w:num w:numId="53">
    <w:abstractNumId w:val="25"/>
  </w:num>
  <w:num w:numId="54">
    <w:abstractNumId w:val="23"/>
  </w:num>
  <w:num w:numId="55">
    <w:abstractNumId w:val="40"/>
  </w:num>
  <w:num w:numId="56">
    <w:abstractNumId w:val="31"/>
  </w:num>
  <w:num w:numId="57">
    <w:abstractNumId w:val="48"/>
  </w:num>
  <w:num w:numId="58">
    <w:abstractNumId w:val="43"/>
  </w:num>
  <w:num w:numId="59">
    <w:abstractNumId w:val="70"/>
  </w:num>
  <w:num w:numId="60">
    <w:abstractNumId w:val="21"/>
  </w:num>
  <w:num w:numId="61">
    <w:abstractNumId w:val="33"/>
  </w:num>
  <w:num w:numId="62">
    <w:abstractNumId w:val="20"/>
  </w:num>
  <w:num w:numId="63">
    <w:abstractNumId w:val="4"/>
  </w:num>
  <w:num w:numId="64">
    <w:abstractNumId w:val="26"/>
  </w:num>
  <w:num w:numId="65">
    <w:abstractNumId w:val="65"/>
  </w:num>
  <w:num w:numId="66">
    <w:abstractNumId w:val="60"/>
  </w:num>
  <w:num w:numId="67">
    <w:abstractNumId w:val="53"/>
  </w:num>
  <w:num w:numId="68">
    <w:abstractNumId w:val="30"/>
  </w:num>
  <w:num w:numId="69">
    <w:abstractNumId w:val="84"/>
  </w:num>
  <w:num w:numId="70">
    <w:abstractNumId w:val="64"/>
  </w:num>
  <w:num w:numId="71">
    <w:abstractNumId w:val="16"/>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num>
  <w:num w:numId="74">
    <w:abstractNumId w:val="86"/>
  </w:num>
  <w:num w:numId="75">
    <w:abstractNumId w:val="10"/>
  </w:num>
  <w:num w:numId="76">
    <w:abstractNumId w:val="61"/>
  </w:num>
  <w:num w:numId="77">
    <w:abstractNumId w:val="89"/>
  </w:num>
  <w:num w:numId="78">
    <w:abstractNumId w:val="66"/>
  </w:num>
  <w:num w:numId="79">
    <w:abstractNumId w:val="76"/>
  </w:num>
  <w:num w:numId="80">
    <w:abstractNumId w:val="52"/>
  </w:num>
  <w:num w:numId="81">
    <w:abstractNumId w:val="9"/>
  </w:num>
  <w:num w:numId="82">
    <w:abstractNumId w:val="58"/>
  </w:num>
  <w:num w:numId="83">
    <w:abstractNumId w:val="49"/>
  </w:num>
  <w:num w:numId="84">
    <w:abstractNumId w:val="78"/>
  </w:num>
  <w:num w:numId="85">
    <w:abstractNumId w:val="87"/>
  </w:num>
  <w:num w:numId="86">
    <w:abstractNumId w:val="73"/>
  </w:num>
  <w:num w:numId="87">
    <w:abstractNumId w:val="7"/>
  </w:num>
  <w:num w:numId="88">
    <w:abstractNumId w:val="82"/>
  </w:num>
  <w:num w:numId="89">
    <w:abstractNumId w:val="22"/>
  </w:num>
  <w:num w:numId="90">
    <w:abstractNumId w:val="2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8B"/>
    <w:rsid w:val="00000528"/>
    <w:rsid w:val="000006B5"/>
    <w:rsid w:val="0000093E"/>
    <w:rsid w:val="00001970"/>
    <w:rsid w:val="00001B5D"/>
    <w:rsid w:val="00001E73"/>
    <w:rsid w:val="0000200B"/>
    <w:rsid w:val="000028A2"/>
    <w:rsid w:val="00002DF3"/>
    <w:rsid w:val="000031E8"/>
    <w:rsid w:val="00003B97"/>
    <w:rsid w:val="000046DB"/>
    <w:rsid w:val="00005C98"/>
    <w:rsid w:val="00007AB5"/>
    <w:rsid w:val="000102E0"/>
    <w:rsid w:val="0001237D"/>
    <w:rsid w:val="00012CA0"/>
    <w:rsid w:val="00014C57"/>
    <w:rsid w:val="00014D72"/>
    <w:rsid w:val="000176F7"/>
    <w:rsid w:val="00017AE5"/>
    <w:rsid w:val="00017B55"/>
    <w:rsid w:val="00017E14"/>
    <w:rsid w:val="00020256"/>
    <w:rsid w:val="000202FB"/>
    <w:rsid w:val="000212EF"/>
    <w:rsid w:val="0002182A"/>
    <w:rsid w:val="00021B16"/>
    <w:rsid w:val="000224E7"/>
    <w:rsid w:val="000229BA"/>
    <w:rsid w:val="00023395"/>
    <w:rsid w:val="0002340D"/>
    <w:rsid w:val="000248E4"/>
    <w:rsid w:val="000255A2"/>
    <w:rsid w:val="00026367"/>
    <w:rsid w:val="000269CF"/>
    <w:rsid w:val="00026D7A"/>
    <w:rsid w:val="000271D5"/>
    <w:rsid w:val="00030C10"/>
    <w:rsid w:val="00030C27"/>
    <w:rsid w:val="00031867"/>
    <w:rsid w:val="0003340C"/>
    <w:rsid w:val="00033F80"/>
    <w:rsid w:val="000340C7"/>
    <w:rsid w:val="00034AFE"/>
    <w:rsid w:val="00036420"/>
    <w:rsid w:val="0003696D"/>
    <w:rsid w:val="000377FC"/>
    <w:rsid w:val="00037AFA"/>
    <w:rsid w:val="000403CD"/>
    <w:rsid w:val="00041FCB"/>
    <w:rsid w:val="0004339C"/>
    <w:rsid w:val="0004390B"/>
    <w:rsid w:val="00043EF4"/>
    <w:rsid w:val="00044DC3"/>
    <w:rsid w:val="00044EF5"/>
    <w:rsid w:val="00045C3E"/>
    <w:rsid w:val="00045E8B"/>
    <w:rsid w:val="00046382"/>
    <w:rsid w:val="00046558"/>
    <w:rsid w:val="00046964"/>
    <w:rsid w:val="00050943"/>
    <w:rsid w:val="00050ABF"/>
    <w:rsid w:val="00050C91"/>
    <w:rsid w:val="000513D2"/>
    <w:rsid w:val="00053796"/>
    <w:rsid w:val="00053EA0"/>
    <w:rsid w:val="0005492A"/>
    <w:rsid w:val="00054AA0"/>
    <w:rsid w:val="00054DE5"/>
    <w:rsid w:val="00055114"/>
    <w:rsid w:val="00055602"/>
    <w:rsid w:val="00055C58"/>
    <w:rsid w:val="00056D0A"/>
    <w:rsid w:val="00056DD7"/>
    <w:rsid w:val="00057323"/>
    <w:rsid w:val="00060772"/>
    <w:rsid w:val="000614B5"/>
    <w:rsid w:val="00062029"/>
    <w:rsid w:val="0006212C"/>
    <w:rsid w:val="00065060"/>
    <w:rsid w:val="00065539"/>
    <w:rsid w:val="00065AFF"/>
    <w:rsid w:val="00065C67"/>
    <w:rsid w:val="00065C8F"/>
    <w:rsid w:val="00066120"/>
    <w:rsid w:val="00066959"/>
    <w:rsid w:val="0006736E"/>
    <w:rsid w:val="00067560"/>
    <w:rsid w:val="0006777B"/>
    <w:rsid w:val="00067830"/>
    <w:rsid w:val="00067B23"/>
    <w:rsid w:val="00072F5C"/>
    <w:rsid w:val="00073A1A"/>
    <w:rsid w:val="00074533"/>
    <w:rsid w:val="00074ED6"/>
    <w:rsid w:val="00075D9A"/>
    <w:rsid w:val="00075E88"/>
    <w:rsid w:val="000767E9"/>
    <w:rsid w:val="000768A9"/>
    <w:rsid w:val="0007710B"/>
    <w:rsid w:val="000772E5"/>
    <w:rsid w:val="00077C81"/>
    <w:rsid w:val="00080282"/>
    <w:rsid w:val="00080697"/>
    <w:rsid w:val="00080D5D"/>
    <w:rsid w:val="000812EA"/>
    <w:rsid w:val="00081B99"/>
    <w:rsid w:val="00082361"/>
    <w:rsid w:val="00083B73"/>
    <w:rsid w:val="00083D47"/>
    <w:rsid w:val="00083F77"/>
    <w:rsid w:val="00085324"/>
    <w:rsid w:val="000862E9"/>
    <w:rsid w:val="00086E16"/>
    <w:rsid w:val="00090E99"/>
    <w:rsid w:val="00091202"/>
    <w:rsid w:val="000920C4"/>
    <w:rsid w:val="00092292"/>
    <w:rsid w:val="00092314"/>
    <w:rsid w:val="00092D4F"/>
    <w:rsid w:val="00092D54"/>
    <w:rsid w:val="00093A90"/>
    <w:rsid w:val="00093ACF"/>
    <w:rsid w:val="00093F8D"/>
    <w:rsid w:val="0009537C"/>
    <w:rsid w:val="000956D1"/>
    <w:rsid w:val="00095FD0"/>
    <w:rsid w:val="00096BE1"/>
    <w:rsid w:val="000A170F"/>
    <w:rsid w:val="000A188B"/>
    <w:rsid w:val="000A26B9"/>
    <w:rsid w:val="000A27F2"/>
    <w:rsid w:val="000A2E20"/>
    <w:rsid w:val="000A3CAB"/>
    <w:rsid w:val="000A49D8"/>
    <w:rsid w:val="000A4B58"/>
    <w:rsid w:val="000A5F66"/>
    <w:rsid w:val="000A6CFF"/>
    <w:rsid w:val="000A748C"/>
    <w:rsid w:val="000A7F5F"/>
    <w:rsid w:val="000B0B15"/>
    <w:rsid w:val="000B2BA0"/>
    <w:rsid w:val="000B34F8"/>
    <w:rsid w:val="000B4EC8"/>
    <w:rsid w:val="000B6BCE"/>
    <w:rsid w:val="000B6F9D"/>
    <w:rsid w:val="000B7249"/>
    <w:rsid w:val="000C0660"/>
    <w:rsid w:val="000C0C6C"/>
    <w:rsid w:val="000C1991"/>
    <w:rsid w:val="000C1F04"/>
    <w:rsid w:val="000C2EE1"/>
    <w:rsid w:val="000C2F11"/>
    <w:rsid w:val="000C3101"/>
    <w:rsid w:val="000C33B0"/>
    <w:rsid w:val="000C3706"/>
    <w:rsid w:val="000C4627"/>
    <w:rsid w:val="000C4804"/>
    <w:rsid w:val="000C4DAB"/>
    <w:rsid w:val="000C50A4"/>
    <w:rsid w:val="000C538B"/>
    <w:rsid w:val="000D0924"/>
    <w:rsid w:val="000D1E68"/>
    <w:rsid w:val="000D25C6"/>
    <w:rsid w:val="000D28ED"/>
    <w:rsid w:val="000D2E75"/>
    <w:rsid w:val="000D2FAD"/>
    <w:rsid w:val="000D4225"/>
    <w:rsid w:val="000D5438"/>
    <w:rsid w:val="000D61C3"/>
    <w:rsid w:val="000D7172"/>
    <w:rsid w:val="000D7BB7"/>
    <w:rsid w:val="000E0130"/>
    <w:rsid w:val="000E0EF6"/>
    <w:rsid w:val="000E1C2F"/>
    <w:rsid w:val="000E1D8C"/>
    <w:rsid w:val="000E26FD"/>
    <w:rsid w:val="000E2BBC"/>
    <w:rsid w:val="000E3EC0"/>
    <w:rsid w:val="000E4C9A"/>
    <w:rsid w:val="000E57C4"/>
    <w:rsid w:val="000E59A0"/>
    <w:rsid w:val="000E602D"/>
    <w:rsid w:val="000E63E7"/>
    <w:rsid w:val="000E63EE"/>
    <w:rsid w:val="000E7163"/>
    <w:rsid w:val="000E74ED"/>
    <w:rsid w:val="000E766E"/>
    <w:rsid w:val="000F0416"/>
    <w:rsid w:val="000F05FD"/>
    <w:rsid w:val="000F2598"/>
    <w:rsid w:val="000F2911"/>
    <w:rsid w:val="000F319A"/>
    <w:rsid w:val="000F6784"/>
    <w:rsid w:val="000F6D74"/>
    <w:rsid w:val="000F71D2"/>
    <w:rsid w:val="000F7346"/>
    <w:rsid w:val="000F73A2"/>
    <w:rsid w:val="000F777D"/>
    <w:rsid w:val="00102008"/>
    <w:rsid w:val="00102306"/>
    <w:rsid w:val="00104A9B"/>
    <w:rsid w:val="00106731"/>
    <w:rsid w:val="00106D8A"/>
    <w:rsid w:val="00106FA7"/>
    <w:rsid w:val="00107C91"/>
    <w:rsid w:val="0011036A"/>
    <w:rsid w:val="0011093A"/>
    <w:rsid w:val="00110C13"/>
    <w:rsid w:val="00110FAB"/>
    <w:rsid w:val="00111706"/>
    <w:rsid w:val="001118CA"/>
    <w:rsid w:val="001127EA"/>
    <w:rsid w:val="00113145"/>
    <w:rsid w:val="00113B0A"/>
    <w:rsid w:val="00114928"/>
    <w:rsid w:val="00114A67"/>
    <w:rsid w:val="00115545"/>
    <w:rsid w:val="00115E70"/>
    <w:rsid w:val="00115EFD"/>
    <w:rsid w:val="00117CFB"/>
    <w:rsid w:val="00117E25"/>
    <w:rsid w:val="00120322"/>
    <w:rsid w:val="00120625"/>
    <w:rsid w:val="00120ED4"/>
    <w:rsid w:val="00121008"/>
    <w:rsid w:val="00121989"/>
    <w:rsid w:val="00121E8F"/>
    <w:rsid w:val="0012201A"/>
    <w:rsid w:val="00122D23"/>
    <w:rsid w:val="001230AF"/>
    <w:rsid w:val="00123F11"/>
    <w:rsid w:val="0012462E"/>
    <w:rsid w:val="0012575D"/>
    <w:rsid w:val="00125C5B"/>
    <w:rsid w:val="00125EB3"/>
    <w:rsid w:val="0012602F"/>
    <w:rsid w:val="001262B1"/>
    <w:rsid w:val="00126588"/>
    <w:rsid w:val="00127388"/>
    <w:rsid w:val="001278BC"/>
    <w:rsid w:val="00131D07"/>
    <w:rsid w:val="00131D87"/>
    <w:rsid w:val="00133994"/>
    <w:rsid w:val="00136D83"/>
    <w:rsid w:val="001371C5"/>
    <w:rsid w:val="00137D02"/>
    <w:rsid w:val="00140C91"/>
    <w:rsid w:val="00141192"/>
    <w:rsid w:val="00141B93"/>
    <w:rsid w:val="00141D12"/>
    <w:rsid w:val="00142B77"/>
    <w:rsid w:val="00143998"/>
    <w:rsid w:val="00144331"/>
    <w:rsid w:val="00144ECD"/>
    <w:rsid w:val="00146D1A"/>
    <w:rsid w:val="00146DB6"/>
    <w:rsid w:val="00150559"/>
    <w:rsid w:val="00151A1C"/>
    <w:rsid w:val="00152D9D"/>
    <w:rsid w:val="001537E7"/>
    <w:rsid w:val="00153A44"/>
    <w:rsid w:val="00153C76"/>
    <w:rsid w:val="00153DB6"/>
    <w:rsid w:val="0015596A"/>
    <w:rsid w:val="001563F6"/>
    <w:rsid w:val="00156DCA"/>
    <w:rsid w:val="001578DA"/>
    <w:rsid w:val="00160618"/>
    <w:rsid w:val="0016086A"/>
    <w:rsid w:val="00161451"/>
    <w:rsid w:val="00161BDC"/>
    <w:rsid w:val="00161C0E"/>
    <w:rsid w:val="001620AE"/>
    <w:rsid w:val="00164299"/>
    <w:rsid w:val="00164E08"/>
    <w:rsid w:val="00164F4D"/>
    <w:rsid w:val="001653E9"/>
    <w:rsid w:val="001657A4"/>
    <w:rsid w:val="00166032"/>
    <w:rsid w:val="001666A8"/>
    <w:rsid w:val="00166E9F"/>
    <w:rsid w:val="00167156"/>
    <w:rsid w:val="001679D3"/>
    <w:rsid w:val="00167A1A"/>
    <w:rsid w:val="00167CBF"/>
    <w:rsid w:val="00167F23"/>
    <w:rsid w:val="001701EA"/>
    <w:rsid w:val="00171564"/>
    <w:rsid w:val="0017218C"/>
    <w:rsid w:val="00172B95"/>
    <w:rsid w:val="00173571"/>
    <w:rsid w:val="001735AB"/>
    <w:rsid w:val="00173B23"/>
    <w:rsid w:val="00173DB7"/>
    <w:rsid w:val="001741AD"/>
    <w:rsid w:val="00174807"/>
    <w:rsid w:val="001749D9"/>
    <w:rsid w:val="00177BA1"/>
    <w:rsid w:val="001814F1"/>
    <w:rsid w:val="00181C4F"/>
    <w:rsid w:val="001846AC"/>
    <w:rsid w:val="00184A12"/>
    <w:rsid w:val="00184DC7"/>
    <w:rsid w:val="00184E28"/>
    <w:rsid w:val="00185943"/>
    <w:rsid w:val="001859C3"/>
    <w:rsid w:val="0018622C"/>
    <w:rsid w:val="00186A92"/>
    <w:rsid w:val="00186D48"/>
    <w:rsid w:val="00186D94"/>
    <w:rsid w:val="00186F34"/>
    <w:rsid w:val="001905AA"/>
    <w:rsid w:val="0019106C"/>
    <w:rsid w:val="001917F1"/>
    <w:rsid w:val="0019192E"/>
    <w:rsid w:val="00191E79"/>
    <w:rsid w:val="00192194"/>
    <w:rsid w:val="001942F9"/>
    <w:rsid w:val="00194F8F"/>
    <w:rsid w:val="00195664"/>
    <w:rsid w:val="00197513"/>
    <w:rsid w:val="001A002E"/>
    <w:rsid w:val="001A0768"/>
    <w:rsid w:val="001A0BF2"/>
    <w:rsid w:val="001A0D54"/>
    <w:rsid w:val="001A1E25"/>
    <w:rsid w:val="001A1F55"/>
    <w:rsid w:val="001A3857"/>
    <w:rsid w:val="001A3F70"/>
    <w:rsid w:val="001A4301"/>
    <w:rsid w:val="001A4A20"/>
    <w:rsid w:val="001A51D4"/>
    <w:rsid w:val="001A74E0"/>
    <w:rsid w:val="001A7CD8"/>
    <w:rsid w:val="001A7ED7"/>
    <w:rsid w:val="001B151C"/>
    <w:rsid w:val="001B1634"/>
    <w:rsid w:val="001B18C9"/>
    <w:rsid w:val="001B1CEA"/>
    <w:rsid w:val="001B2C66"/>
    <w:rsid w:val="001B42AC"/>
    <w:rsid w:val="001B5F40"/>
    <w:rsid w:val="001C1105"/>
    <w:rsid w:val="001C17A5"/>
    <w:rsid w:val="001C2479"/>
    <w:rsid w:val="001C38A3"/>
    <w:rsid w:val="001C3BC4"/>
    <w:rsid w:val="001C40DA"/>
    <w:rsid w:val="001C57FD"/>
    <w:rsid w:val="001C67AD"/>
    <w:rsid w:val="001D063D"/>
    <w:rsid w:val="001D1845"/>
    <w:rsid w:val="001D2601"/>
    <w:rsid w:val="001D2978"/>
    <w:rsid w:val="001D2AAB"/>
    <w:rsid w:val="001D35F8"/>
    <w:rsid w:val="001D40F5"/>
    <w:rsid w:val="001D5755"/>
    <w:rsid w:val="001D5B05"/>
    <w:rsid w:val="001D67E8"/>
    <w:rsid w:val="001E1367"/>
    <w:rsid w:val="001E212B"/>
    <w:rsid w:val="001E230C"/>
    <w:rsid w:val="001E2533"/>
    <w:rsid w:val="001E2DD8"/>
    <w:rsid w:val="001E3A1C"/>
    <w:rsid w:val="001E4940"/>
    <w:rsid w:val="001E50A5"/>
    <w:rsid w:val="001E5181"/>
    <w:rsid w:val="001E66C1"/>
    <w:rsid w:val="001E6D42"/>
    <w:rsid w:val="001E7254"/>
    <w:rsid w:val="001E72E9"/>
    <w:rsid w:val="001F01F7"/>
    <w:rsid w:val="001F18B7"/>
    <w:rsid w:val="001F2C8F"/>
    <w:rsid w:val="001F4258"/>
    <w:rsid w:val="001F4EE3"/>
    <w:rsid w:val="001F5C3C"/>
    <w:rsid w:val="001F607D"/>
    <w:rsid w:val="001F6346"/>
    <w:rsid w:val="001F7EC0"/>
    <w:rsid w:val="00200181"/>
    <w:rsid w:val="0020112A"/>
    <w:rsid w:val="00202120"/>
    <w:rsid w:val="002021A7"/>
    <w:rsid w:val="00203168"/>
    <w:rsid w:val="00203D46"/>
    <w:rsid w:val="002042B9"/>
    <w:rsid w:val="002043CC"/>
    <w:rsid w:val="002050F2"/>
    <w:rsid w:val="002058C5"/>
    <w:rsid w:val="002061D6"/>
    <w:rsid w:val="0020636E"/>
    <w:rsid w:val="00206A02"/>
    <w:rsid w:val="00207463"/>
    <w:rsid w:val="00207A74"/>
    <w:rsid w:val="002110B8"/>
    <w:rsid w:val="00212A26"/>
    <w:rsid w:val="00212E1C"/>
    <w:rsid w:val="00215A1C"/>
    <w:rsid w:val="00217BD3"/>
    <w:rsid w:val="00217D8D"/>
    <w:rsid w:val="00217DE5"/>
    <w:rsid w:val="0022004E"/>
    <w:rsid w:val="002200C1"/>
    <w:rsid w:val="0022401F"/>
    <w:rsid w:val="0022731D"/>
    <w:rsid w:val="002274CC"/>
    <w:rsid w:val="00227E4F"/>
    <w:rsid w:val="00231C6E"/>
    <w:rsid w:val="00232FE7"/>
    <w:rsid w:val="0023382E"/>
    <w:rsid w:val="00236231"/>
    <w:rsid w:val="0023707F"/>
    <w:rsid w:val="0024078A"/>
    <w:rsid w:val="00240CC7"/>
    <w:rsid w:val="002436D2"/>
    <w:rsid w:val="00243ADA"/>
    <w:rsid w:val="00244EFA"/>
    <w:rsid w:val="00244F42"/>
    <w:rsid w:val="00245F90"/>
    <w:rsid w:val="00246C24"/>
    <w:rsid w:val="00250104"/>
    <w:rsid w:val="00252AAD"/>
    <w:rsid w:val="00252B59"/>
    <w:rsid w:val="00252B6B"/>
    <w:rsid w:val="00253419"/>
    <w:rsid w:val="00254DD3"/>
    <w:rsid w:val="0025550D"/>
    <w:rsid w:val="002557F6"/>
    <w:rsid w:val="00255C30"/>
    <w:rsid w:val="00256348"/>
    <w:rsid w:val="00256E09"/>
    <w:rsid w:val="00260150"/>
    <w:rsid w:val="002601B6"/>
    <w:rsid w:val="00266AFA"/>
    <w:rsid w:val="002678BA"/>
    <w:rsid w:val="00271C73"/>
    <w:rsid w:val="0027200D"/>
    <w:rsid w:val="00272C52"/>
    <w:rsid w:val="002739C2"/>
    <w:rsid w:val="00275F86"/>
    <w:rsid w:val="002766B3"/>
    <w:rsid w:val="002768C8"/>
    <w:rsid w:val="00276E9A"/>
    <w:rsid w:val="00280856"/>
    <w:rsid w:val="0028091A"/>
    <w:rsid w:val="00280B7A"/>
    <w:rsid w:val="002811D6"/>
    <w:rsid w:val="00281C84"/>
    <w:rsid w:val="00282FF4"/>
    <w:rsid w:val="00283082"/>
    <w:rsid w:val="00283312"/>
    <w:rsid w:val="0028593B"/>
    <w:rsid w:val="00287050"/>
    <w:rsid w:val="00291D21"/>
    <w:rsid w:val="00292E94"/>
    <w:rsid w:val="002972E7"/>
    <w:rsid w:val="002974F2"/>
    <w:rsid w:val="002A0D0C"/>
    <w:rsid w:val="002A15F6"/>
    <w:rsid w:val="002A1A9C"/>
    <w:rsid w:val="002A2F38"/>
    <w:rsid w:val="002A378D"/>
    <w:rsid w:val="002A423A"/>
    <w:rsid w:val="002A56F5"/>
    <w:rsid w:val="002A5C05"/>
    <w:rsid w:val="002A6CCA"/>
    <w:rsid w:val="002A7DB3"/>
    <w:rsid w:val="002A7F9C"/>
    <w:rsid w:val="002B1A87"/>
    <w:rsid w:val="002B2A33"/>
    <w:rsid w:val="002B33CE"/>
    <w:rsid w:val="002B3422"/>
    <w:rsid w:val="002B5661"/>
    <w:rsid w:val="002B5870"/>
    <w:rsid w:val="002B5D88"/>
    <w:rsid w:val="002B5EA6"/>
    <w:rsid w:val="002B6745"/>
    <w:rsid w:val="002B674D"/>
    <w:rsid w:val="002B733B"/>
    <w:rsid w:val="002B7C1C"/>
    <w:rsid w:val="002C04C6"/>
    <w:rsid w:val="002C1113"/>
    <w:rsid w:val="002C18DE"/>
    <w:rsid w:val="002C4B0E"/>
    <w:rsid w:val="002C4F6A"/>
    <w:rsid w:val="002C5307"/>
    <w:rsid w:val="002C5B76"/>
    <w:rsid w:val="002C63AE"/>
    <w:rsid w:val="002C715F"/>
    <w:rsid w:val="002C7BAB"/>
    <w:rsid w:val="002D1C56"/>
    <w:rsid w:val="002D287E"/>
    <w:rsid w:val="002D3A62"/>
    <w:rsid w:val="002D40EE"/>
    <w:rsid w:val="002D48C5"/>
    <w:rsid w:val="002D59BA"/>
    <w:rsid w:val="002D5CC7"/>
    <w:rsid w:val="002D5FCA"/>
    <w:rsid w:val="002D61B5"/>
    <w:rsid w:val="002E1F03"/>
    <w:rsid w:val="002E212F"/>
    <w:rsid w:val="002E2E41"/>
    <w:rsid w:val="002E2E89"/>
    <w:rsid w:val="002E31D1"/>
    <w:rsid w:val="002E34AC"/>
    <w:rsid w:val="002E377C"/>
    <w:rsid w:val="002E6318"/>
    <w:rsid w:val="002E662A"/>
    <w:rsid w:val="002E6841"/>
    <w:rsid w:val="002E6E8B"/>
    <w:rsid w:val="002E7023"/>
    <w:rsid w:val="002E788A"/>
    <w:rsid w:val="002F0667"/>
    <w:rsid w:val="002F1190"/>
    <w:rsid w:val="002F1C11"/>
    <w:rsid w:val="002F346E"/>
    <w:rsid w:val="002F39BF"/>
    <w:rsid w:val="002F42EA"/>
    <w:rsid w:val="002F46C4"/>
    <w:rsid w:val="002F52EF"/>
    <w:rsid w:val="002F57A8"/>
    <w:rsid w:val="002F5888"/>
    <w:rsid w:val="002F5B8D"/>
    <w:rsid w:val="002F5D4F"/>
    <w:rsid w:val="002F5DE4"/>
    <w:rsid w:val="002F6ACD"/>
    <w:rsid w:val="002F6D6C"/>
    <w:rsid w:val="002F7FA2"/>
    <w:rsid w:val="00300AA6"/>
    <w:rsid w:val="00301443"/>
    <w:rsid w:val="00301F74"/>
    <w:rsid w:val="00302C2C"/>
    <w:rsid w:val="0030316C"/>
    <w:rsid w:val="0030383E"/>
    <w:rsid w:val="00303AD3"/>
    <w:rsid w:val="00304032"/>
    <w:rsid w:val="003041FE"/>
    <w:rsid w:val="00304FB4"/>
    <w:rsid w:val="0030506B"/>
    <w:rsid w:val="003056A4"/>
    <w:rsid w:val="003056AD"/>
    <w:rsid w:val="00305E78"/>
    <w:rsid w:val="0030621A"/>
    <w:rsid w:val="003069EE"/>
    <w:rsid w:val="00307994"/>
    <w:rsid w:val="00310BA0"/>
    <w:rsid w:val="00311536"/>
    <w:rsid w:val="00311A5D"/>
    <w:rsid w:val="003129CB"/>
    <w:rsid w:val="00312D20"/>
    <w:rsid w:val="00312F13"/>
    <w:rsid w:val="00314784"/>
    <w:rsid w:val="00314C47"/>
    <w:rsid w:val="00315752"/>
    <w:rsid w:val="00315CCA"/>
    <w:rsid w:val="00316A24"/>
    <w:rsid w:val="003209DB"/>
    <w:rsid w:val="00321A3B"/>
    <w:rsid w:val="00321EC4"/>
    <w:rsid w:val="003237C0"/>
    <w:rsid w:val="00323E48"/>
    <w:rsid w:val="00324C08"/>
    <w:rsid w:val="00325E46"/>
    <w:rsid w:val="0032612B"/>
    <w:rsid w:val="0032652D"/>
    <w:rsid w:val="00330810"/>
    <w:rsid w:val="00331A3A"/>
    <w:rsid w:val="00331F7A"/>
    <w:rsid w:val="00331FB1"/>
    <w:rsid w:val="00332BBB"/>
    <w:rsid w:val="00332F75"/>
    <w:rsid w:val="0033375A"/>
    <w:rsid w:val="0033465B"/>
    <w:rsid w:val="00334696"/>
    <w:rsid w:val="00334E37"/>
    <w:rsid w:val="00334ED4"/>
    <w:rsid w:val="00335183"/>
    <w:rsid w:val="00335220"/>
    <w:rsid w:val="003355A4"/>
    <w:rsid w:val="00335B4E"/>
    <w:rsid w:val="00335C14"/>
    <w:rsid w:val="0033604B"/>
    <w:rsid w:val="00336063"/>
    <w:rsid w:val="0033727A"/>
    <w:rsid w:val="003375DB"/>
    <w:rsid w:val="003412E1"/>
    <w:rsid w:val="00342BD2"/>
    <w:rsid w:val="003430EA"/>
    <w:rsid w:val="00344332"/>
    <w:rsid w:val="00344A4E"/>
    <w:rsid w:val="003452AF"/>
    <w:rsid w:val="0034579E"/>
    <w:rsid w:val="003461D9"/>
    <w:rsid w:val="00350351"/>
    <w:rsid w:val="0035094F"/>
    <w:rsid w:val="00351627"/>
    <w:rsid w:val="00351E92"/>
    <w:rsid w:val="00354462"/>
    <w:rsid w:val="00355850"/>
    <w:rsid w:val="0035636A"/>
    <w:rsid w:val="00356A50"/>
    <w:rsid w:val="003572BD"/>
    <w:rsid w:val="0035799B"/>
    <w:rsid w:val="00360208"/>
    <w:rsid w:val="003608B8"/>
    <w:rsid w:val="0036138C"/>
    <w:rsid w:val="00361466"/>
    <w:rsid w:val="0036147E"/>
    <w:rsid w:val="0036165F"/>
    <w:rsid w:val="00361B24"/>
    <w:rsid w:val="00362015"/>
    <w:rsid w:val="003629B7"/>
    <w:rsid w:val="003645BE"/>
    <w:rsid w:val="00364B39"/>
    <w:rsid w:val="00365456"/>
    <w:rsid w:val="003662D2"/>
    <w:rsid w:val="0036712F"/>
    <w:rsid w:val="00367EDF"/>
    <w:rsid w:val="0037013D"/>
    <w:rsid w:val="00370194"/>
    <w:rsid w:val="0037201F"/>
    <w:rsid w:val="00372576"/>
    <w:rsid w:val="003726E8"/>
    <w:rsid w:val="00372723"/>
    <w:rsid w:val="00373D7B"/>
    <w:rsid w:val="0037559F"/>
    <w:rsid w:val="003759AC"/>
    <w:rsid w:val="00375A03"/>
    <w:rsid w:val="003762BE"/>
    <w:rsid w:val="00376B58"/>
    <w:rsid w:val="00376ED0"/>
    <w:rsid w:val="00377044"/>
    <w:rsid w:val="003772E1"/>
    <w:rsid w:val="003776ED"/>
    <w:rsid w:val="0038169A"/>
    <w:rsid w:val="003817EB"/>
    <w:rsid w:val="00381B7F"/>
    <w:rsid w:val="00381D3B"/>
    <w:rsid w:val="00382761"/>
    <w:rsid w:val="00385388"/>
    <w:rsid w:val="00385BD7"/>
    <w:rsid w:val="00390579"/>
    <w:rsid w:val="003907F2"/>
    <w:rsid w:val="003909D4"/>
    <w:rsid w:val="00392119"/>
    <w:rsid w:val="00392F36"/>
    <w:rsid w:val="00392F6D"/>
    <w:rsid w:val="00394D0F"/>
    <w:rsid w:val="00394DD3"/>
    <w:rsid w:val="0039591F"/>
    <w:rsid w:val="00396AB7"/>
    <w:rsid w:val="00396E6C"/>
    <w:rsid w:val="003971E8"/>
    <w:rsid w:val="003A148D"/>
    <w:rsid w:val="003A2ED3"/>
    <w:rsid w:val="003A470E"/>
    <w:rsid w:val="003A5BFC"/>
    <w:rsid w:val="003A695E"/>
    <w:rsid w:val="003B0F29"/>
    <w:rsid w:val="003B0F90"/>
    <w:rsid w:val="003B1EAC"/>
    <w:rsid w:val="003B25C4"/>
    <w:rsid w:val="003B25E6"/>
    <w:rsid w:val="003B2666"/>
    <w:rsid w:val="003B2BBF"/>
    <w:rsid w:val="003B3C8D"/>
    <w:rsid w:val="003B41BD"/>
    <w:rsid w:val="003B49E4"/>
    <w:rsid w:val="003B4DE1"/>
    <w:rsid w:val="003B5530"/>
    <w:rsid w:val="003B5B98"/>
    <w:rsid w:val="003B61DD"/>
    <w:rsid w:val="003B6C68"/>
    <w:rsid w:val="003B79A7"/>
    <w:rsid w:val="003C03B5"/>
    <w:rsid w:val="003C04EB"/>
    <w:rsid w:val="003C0500"/>
    <w:rsid w:val="003C0A8D"/>
    <w:rsid w:val="003C4AC3"/>
    <w:rsid w:val="003C4D79"/>
    <w:rsid w:val="003C63DF"/>
    <w:rsid w:val="003C669F"/>
    <w:rsid w:val="003C753E"/>
    <w:rsid w:val="003D0631"/>
    <w:rsid w:val="003D14A4"/>
    <w:rsid w:val="003D21AE"/>
    <w:rsid w:val="003D2837"/>
    <w:rsid w:val="003D3B82"/>
    <w:rsid w:val="003D4B39"/>
    <w:rsid w:val="003D545E"/>
    <w:rsid w:val="003D5478"/>
    <w:rsid w:val="003D5601"/>
    <w:rsid w:val="003D58F1"/>
    <w:rsid w:val="003D5F38"/>
    <w:rsid w:val="003D64A7"/>
    <w:rsid w:val="003D6D65"/>
    <w:rsid w:val="003E108D"/>
    <w:rsid w:val="003E33F7"/>
    <w:rsid w:val="003E3A01"/>
    <w:rsid w:val="003E3DB9"/>
    <w:rsid w:val="003E4587"/>
    <w:rsid w:val="003E5089"/>
    <w:rsid w:val="003E57B2"/>
    <w:rsid w:val="003E677F"/>
    <w:rsid w:val="003F024F"/>
    <w:rsid w:val="003F103B"/>
    <w:rsid w:val="003F3057"/>
    <w:rsid w:val="003F3140"/>
    <w:rsid w:val="003F3FD1"/>
    <w:rsid w:val="003F462E"/>
    <w:rsid w:val="003F4B82"/>
    <w:rsid w:val="003F509B"/>
    <w:rsid w:val="003F54C3"/>
    <w:rsid w:val="003F65D8"/>
    <w:rsid w:val="003F6E8D"/>
    <w:rsid w:val="003F7513"/>
    <w:rsid w:val="003F77CE"/>
    <w:rsid w:val="003F7D41"/>
    <w:rsid w:val="003F7E31"/>
    <w:rsid w:val="004004C7"/>
    <w:rsid w:val="00401D27"/>
    <w:rsid w:val="004022CA"/>
    <w:rsid w:val="00402808"/>
    <w:rsid w:val="00402D86"/>
    <w:rsid w:val="00402DA1"/>
    <w:rsid w:val="00402E57"/>
    <w:rsid w:val="00403EC8"/>
    <w:rsid w:val="0040417E"/>
    <w:rsid w:val="00404ADC"/>
    <w:rsid w:val="00404C3F"/>
    <w:rsid w:val="004055B6"/>
    <w:rsid w:val="004055E0"/>
    <w:rsid w:val="0040602F"/>
    <w:rsid w:val="00406D8C"/>
    <w:rsid w:val="00407321"/>
    <w:rsid w:val="00407441"/>
    <w:rsid w:val="004079A8"/>
    <w:rsid w:val="00407F4F"/>
    <w:rsid w:val="00410C29"/>
    <w:rsid w:val="00411E90"/>
    <w:rsid w:val="004127C4"/>
    <w:rsid w:val="004130F6"/>
    <w:rsid w:val="00413622"/>
    <w:rsid w:val="00414E28"/>
    <w:rsid w:val="004163D0"/>
    <w:rsid w:val="004172D0"/>
    <w:rsid w:val="0042176B"/>
    <w:rsid w:val="00421C97"/>
    <w:rsid w:val="00422F03"/>
    <w:rsid w:val="00423EBE"/>
    <w:rsid w:val="00424EB9"/>
    <w:rsid w:val="00425A70"/>
    <w:rsid w:val="00426A1B"/>
    <w:rsid w:val="004277B9"/>
    <w:rsid w:val="00427BBD"/>
    <w:rsid w:val="00431EE6"/>
    <w:rsid w:val="00432630"/>
    <w:rsid w:val="00432811"/>
    <w:rsid w:val="00432813"/>
    <w:rsid w:val="004331CF"/>
    <w:rsid w:val="00434988"/>
    <w:rsid w:val="00436125"/>
    <w:rsid w:val="004369CF"/>
    <w:rsid w:val="00436C10"/>
    <w:rsid w:val="004418B2"/>
    <w:rsid w:val="00441D7E"/>
    <w:rsid w:val="00443872"/>
    <w:rsid w:val="00443D53"/>
    <w:rsid w:val="004449DA"/>
    <w:rsid w:val="00445CC7"/>
    <w:rsid w:val="00445E2C"/>
    <w:rsid w:val="0044618A"/>
    <w:rsid w:val="00446582"/>
    <w:rsid w:val="00451FBF"/>
    <w:rsid w:val="00452642"/>
    <w:rsid w:val="004538B2"/>
    <w:rsid w:val="00453C04"/>
    <w:rsid w:val="004540D2"/>
    <w:rsid w:val="004545CE"/>
    <w:rsid w:val="0045461D"/>
    <w:rsid w:val="004551EF"/>
    <w:rsid w:val="00455906"/>
    <w:rsid w:val="00455BC0"/>
    <w:rsid w:val="00455D47"/>
    <w:rsid w:val="0045744D"/>
    <w:rsid w:val="004575E8"/>
    <w:rsid w:val="00460719"/>
    <w:rsid w:val="00460903"/>
    <w:rsid w:val="00460DE6"/>
    <w:rsid w:val="00461A50"/>
    <w:rsid w:val="00461FAA"/>
    <w:rsid w:val="004625DA"/>
    <w:rsid w:val="004627AB"/>
    <w:rsid w:val="00462D47"/>
    <w:rsid w:val="004645AC"/>
    <w:rsid w:val="00464E16"/>
    <w:rsid w:val="00464E8E"/>
    <w:rsid w:val="0046506D"/>
    <w:rsid w:val="00466159"/>
    <w:rsid w:val="00467A09"/>
    <w:rsid w:val="00467B53"/>
    <w:rsid w:val="00470D4C"/>
    <w:rsid w:val="0047179A"/>
    <w:rsid w:val="00472D63"/>
    <w:rsid w:val="00472FDC"/>
    <w:rsid w:val="0047417A"/>
    <w:rsid w:val="00474937"/>
    <w:rsid w:val="00474A5A"/>
    <w:rsid w:val="00475B2E"/>
    <w:rsid w:val="00476C44"/>
    <w:rsid w:val="004779B1"/>
    <w:rsid w:val="00480AB8"/>
    <w:rsid w:val="004816C1"/>
    <w:rsid w:val="00481E72"/>
    <w:rsid w:val="00484164"/>
    <w:rsid w:val="00487BEC"/>
    <w:rsid w:val="00487F95"/>
    <w:rsid w:val="004906A8"/>
    <w:rsid w:val="004911DB"/>
    <w:rsid w:val="00491434"/>
    <w:rsid w:val="00492AEF"/>
    <w:rsid w:val="00494342"/>
    <w:rsid w:val="0049455B"/>
    <w:rsid w:val="00494BC5"/>
    <w:rsid w:val="0049514D"/>
    <w:rsid w:val="004953DF"/>
    <w:rsid w:val="00496671"/>
    <w:rsid w:val="004A2CCC"/>
    <w:rsid w:val="004A3756"/>
    <w:rsid w:val="004A4421"/>
    <w:rsid w:val="004A4536"/>
    <w:rsid w:val="004A5150"/>
    <w:rsid w:val="004A560A"/>
    <w:rsid w:val="004A59B3"/>
    <w:rsid w:val="004A5ABA"/>
    <w:rsid w:val="004A7F7E"/>
    <w:rsid w:val="004B2A1A"/>
    <w:rsid w:val="004B31C9"/>
    <w:rsid w:val="004B3332"/>
    <w:rsid w:val="004B35F1"/>
    <w:rsid w:val="004B363D"/>
    <w:rsid w:val="004B46B8"/>
    <w:rsid w:val="004B46EF"/>
    <w:rsid w:val="004B61A6"/>
    <w:rsid w:val="004B77B1"/>
    <w:rsid w:val="004C0453"/>
    <w:rsid w:val="004C1525"/>
    <w:rsid w:val="004C1F3C"/>
    <w:rsid w:val="004C2D5F"/>
    <w:rsid w:val="004C575E"/>
    <w:rsid w:val="004C5C4D"/>
    <w:rsid w:val="004C6507"/>
    <w:rsid w:val="004C65CA"/>
    <w:rsid w:val="004C6663"/>
    <w:rsid w:val="004C71C1"/>
    <w:rsid w:val="004C7709"/>
    <w:rsid w:val="004D03C8"/>
    <w:rsid w:val="004D1EB8"/>
    <w:rsid w:val="004D298C"/>
    <w:rsid w:val="004D332A"/>
    <w:rsid w:val="004D3468"/>
    <w:rsid w:val="004D5757"/>
    <w:rsid w:val="004D5DE4"/>
    <w:rsid w:val="004D6FBF"/>
    <w:rsid w:val="004D70DD"/>
    <w:rsid w:val="004D72AD"/>
    <w:rsid w:val="004D7754"/>
    <w:rsid w:val="004E0881"/>
    <w:rsid w:val="004E0FEB"/>
    <w:rsid w:val="004E157A"/>
    <w:rsid w:val="004E1A24"/>
    <w:rsid w:val="004E1FEF"/>
    <w:rsid w:val="004E25FF"/>
    <w:rsid w:val="004E339B"/>
    <w:rsid w:val="004E383F"/>
    <w:rsid w:val="004E3BB3"/>
    <w:rsid w:val="004E49A4"/>
    <w:rsid w:val="004E4F1C"/>
    <w:rsid w:val="004E60DB"/>
    <w:rsid w:val="004E6918"/>
    <w:rsid w:val="004E79D8"/>
    <w:rsid w:val="004F01BB"/>
    <w:rsid w:val="004F0C8A"/>
    <w:rsid w:val="004F1A33"/>
    <w:rsid w:val="004F2F1D"/>
    <w:rsid w:val="004F4B56"/>
    <w:rsid w:val="004F62A3"/>
    <w:rsid w:val="004F6D60"/>
    <w:rsid w:val="004F7197"/>
    <w:rsid w:val="004F78E9"/>
    <w:rsid w:val="00500905"/>
    <w:rsid w:val="00501D96"/>
    <w:rsid w:val="00501F35"/>
    <w:rsid w:val="00503504"/>
    <w:rsid w:val="00503CF6"/>
    <w:rsid w:val="005051FD"/>
    <w:rsid w:val="00506E37"/>
    <w:rsid w:val="00507018"/>
    <w:rsid w:val="005078D9"/>
    <w:rsid w:val="005107EF"/>
    <w:rsid w:val="00510B9F"/>
    <w:rsid w:val="005110E1"/>
    <w:rsid w:val="005113F9"/>
    <w:rsid w:val="0051178B"/>
    <w:rsid w:val="005117DD"/>
    <w:rsid w:val="00513DD8"/>
    <w:rsid w:val="00514096"/>
    <w:rsid w:val="005147F4"/>
    <w:rsid w:val="00514DA9"/>
    <w:rsid w:val="005150FE"/>
    <w:rsid w:val="00515196"/>
    <w:rsid w:val="0051650C"/>
    <w:rsid w:val="00516A1C"/>
    <w:rsid w:val="00517672"/>
    <w:rsid w:val="00517770"/>
    <w:rsid w:val="005206DD"/>
    <w:rsid w:val="00521AC1"/>
    <w:rsid w:val="00523F41"/>
    <w:rsid w:val="00524EAA"/>
    <w:rsid w:val="00525905"/>
    <w:rsid w:val="005259BF"/>
    <w:rsid w:val="00525BB7"/>
    <w:rsid w:val="00526A85"/>
    <w:rsid w:val="00527EC5"/>
    <w:rsid w:val="00530A85"/>
    <w:rsid w:val="00530ABB"/>
    <w:rsid w:val="005315CE"/>
    <w:rsid w:val="0053163A"/>
    <w:rsid w:val="00531776"/>
    <w:rsid w:val="00532458"/>
    <w:rsid w:val="00532B57"/>
    <w:rsid w:val="0053312C"/>
    <w:rsid w:val="00533659"/>
    <w:rsid w:val="00533930"/>
    <w:rsid w:val="00533C7E"/>
    <w:rsid w:val="005348C5"/>
    <w:rsid w:val="00535491"/>
    <w:rsid w:val="005364EB"/>
    <w:rsid w:val="005366F5"/>
    <w:rsid w:val="0053681E"/>
    <w:rsid w:val="00537D57"/>
    <w:rsid w:val="005423FC"/>
    <w:rsid w:val="005426B9"/>
    <w:rsid w:val="00542790"/>
    <w:rsid w:val="0054295C"/>
    <w:rsid w:val="00543222"/>
    <w:rsid w:val="00543409"/>
    <w:rsid w:val="00544F08"/>
    <w:rsid w:val="00544F4D"/>
    <w:rsid w:val="00545D88"/>
    <w:rsid w:val="005463E7"/>
    <w:rsid w:val="00546786"/>
    <w:rsid w:val="00547634"/>
    <w:rsid w:val="00547B7C"/>
    <w:rsid w:val="00547FB3"/>
    <w:rsid w:val="00550924"/>
    <w:rsid w:val="0055434C"/>
    <w:rsid w:val="00555A21"/>
    <w:rsid w:val="005565D6"/>
    <w:rsid w:val="00556A52"/>
    <w:rsid w:val="0055774D"/>
    <w:rsid w:val="00560174"/>
    <w:rsid w:val="0056067B"/>
    <w:rsid w:val="005616BC"/>
    <w:rsid w:val="00562021"/>
    <w:rsid w:val="005629C4"/>
    <w:rsid w:val="00562CE5"/>
    <w:rsid w:val="00562D34"/>
    <w:rsid w:val="005635CB"/>
    <w:rsid w:val="005661A0"/>
    <w:rsid w:val="00566250"/>
    <w:rsid w:val="005677A5"/>
    <w:rsid w:val="00567B04"/>
    <w:rsid w:val="00570019"/>
    <w:rsid w:val="005704DD"/>
    <w:rsid w:val="00570DED"/>
    <w:rsid w:val="00571715"/>
    <w:rsid w:val="00571868"/>
    <w:rsid w:val="00572D28"/>
    <w:rsid w:val="00572F7B"/>
    <w:rsid w:val="005731D2"/>
    <w:rsid w:val="00573332"/>
    <w:rsid w:val="00573C53"/>
    <w:rsid w:val="005745E2"/>
    <w:rsid w:val="005748B0"/>
    <w:rsid w:val="005770BA"/>
    <w:rsid w:val="00577AEA"/>
    <w:rsid w:val="00580330"/>
    <w:rsid w:val="005803F9"/>
    <w:rsid w:val="005806A2"/>
    <w:rsid w:val="005807F0"/>
    <w:rsid w:val="00583552"/>
    <w:rsid w:val="00583987"/>
    <w:rsid w:val="00583BA1"/>
    <w:rsid w:val="00583C72"/>
    <w:rsid w:val="00584551"/>
    <w:rsid w:val="00586194"/>
    <w:rsid w:val="00587657"/>
    <w:rsid w:val="005876C4"/>
    <w:rsid w:val="00590E7C"/>
    <w:rsid w:val="00591356"/>
    <w:rsid w:val="00593132"/>
    <w:rsid w:val="0059393F"/>
    <w:rsid w:val="005961A6"/>
    <w:rsid w:val="005965F1"/>
    <w:rsid w:val="00596DA6"/>
    <w:rsid w:val="005A1931"/>
    <w:rsid w:val="005A1B5F"/>
    <w:rsid w:val="005A1ED3"/>
    <w:rsid w:val="005A2D84"/>
    <w:rsid w:val="005A397C"/>
    <w:rsid w:val="005A40F1"/>
    <w:rsid w:val="005A5B69"/>
    <w:rsid w:val="005A5D4C"/>
    <w:rsid w:val="005A72F5"/>
    <w:rsid w:val="005A775A"/>
    <w:rsid w:val="005B04F3"/>
    <w:rsid w:val="005B1935"/>
    <w:rsid w:val="005B1B35"/>
    <w:rsid w:val="005B2ACE"/>
    <w:rsid w:val="005B432B"/>
    <w:rsid w:val="005B473D"/>
    <w:rsid w:val="005B4D2F"/>
    <w:rsid w:val="005B73AB"/>
    <w:rsid w:val="005B7BA4"/>
    <w:rsid w:val="005C3EC9"/>
    <w:rsid w:val="005C4059"/>
    <w:rsid w:val="005C42DF"/>
    <w:rsid w:val="005C623E"/>
    <w:rsid w:val="005C662D"/>
    <w:rsid w:val="005C66E3"/>
    <w:rsid w:val="005C692D"/>
    <w:rsid w:val="005C7A53"/>
    <w:rsid w:val="005C7FE5"/>
    <w:rsid w:val="005D01CE"/>
    <w:rsid w:val="005D068E"/>
    <w:rsid w:val="005D3507"/>
    <w:rsid w:val="005D424F"/>
    <w:rsid w:val="005D47DF"/>
    <w:rsid w:val="005D4EC1"/>
    <w:rsid w:val="005D4F15"/>
    <w:rsid w:val="005D4FCC"/>
    <w:rsid w:val="005D517A"/>
    <w:rsid w:val="005D5B06"/>
    <w:rsid w:val="005D6384"/>
    <w:rsid w:val="005D6733"/>
    <w:rsid w:val="005D75A8"/>
    <w:rsid w:val="005D78F0"/>
    <w:rsid w:val="005D7988"/>
    <w:rsid w:val="005D7C57"/>
    <w:rsid w:val="005E14BC"/>
    <w:rsid w:val="005E2465"/>
    <w:rsid w:val="005E284F"/>
    <w:rsid w:val="005E28F3"/>
    <w:rsid w:val="005E2A9F"/>
    <w:rsid w:val="005E3DC8"/>
    <w:rsid w:val="005E3ED2"/>
    <w:rsid w:val="005E41F7"/>
    <w:rsid w:val="005E4300"/>
    <w:rsid w:val="005E443D"/>
    <w:rsid w:val="005E450C"/>
    <w:rsid w:val="005E4DE8"/>
    <w:rsid w:val="005E6AFA"/>
    <w:rsid w:val="005E6FF4"/>
    <w:rsid w:val="005F04B2"/>
    <w:rsid w:val="005F07B5"/>
    <w:rsid w:val="005F0D71"/>
    <w:rsid w:val="005F1A5E"/>
    <w:rsid w:val="005F3581"/>
    <w:rsid w:val="005F3C46"/>
    <w:rsid w:val="005F44A6"/>
    <w:rsid w:val="005F46A2"/>
    <w:rsid w:val="005F4C64"/>
    <w:rsid w:val="005F5E71"/>
    <w:rsid w:val="005F7085"/>
    <w:rsid w:val="005F725C"/>
    <w:rsid w:val="005F7CDC"/>
    <w:rsid w:val="005F7E0A"/>
    <w:rsid w:val="006014F2"/>
    <w:rsid w:val="00601CB2"/>
    <w:rsid w:val="0060268F"/>
    <w:rsid w:val="00603703"/>
    <w:rsid w:val="00603E52"/>
    <w:rsid w:val="00603F6D"/>
    <w:rsid w:val="00604399"/>
    <w:rsid w:val="006052B0"/>
    <w:rsid w:val="0060642F"/>
    <w:rsid w:val="00607ED8"/>
    <w:rsid w:val="00610AAB"/>
    <w:rsid w:val="00610B9A"/>
    <w:rsid w:val="00610BF0"/>
    <w:rsid w:val="00610EB5"/>
    <w:rsid w:val="00613233"/>
    <w:rsid w:val="00613C1B"/>
    <w:rsid w:val="006146B4"/>
    <w:rsid w:val="00614805"/>
    <w:rsid w:val="00614C3B"/>
    <w:rsid w:val="00615094"/>
    <w:rsid w:val="00615387"/>
    <w:rsid w:val="00615686"/>
    <w:rsid w:val="00617B04"/>
    <w:rsid w:val="006221B4"/>
    <w:rsid w:val="006239A6"/>
    <w:rsid w:val="006247F0"/>
    <w:rsid w:val="0062486A"/>
    <w:rsid w:val="00625762"/>
    <w:rsid w:val="006261B5"/>
    <w:rsid w:val="006277CE"/>
    <w:rsid w:val="0063088C"/>
    <w:rsid w:val="0063389A"/>
    <w:rsid w:val="0063477D"/>
    <w:rsid w:val="00634C34"/>
    <w:rsid w:val="00635219"/>
    <w:rsid w:val="00635D21"/>
    <w:rsid w:val="00635DF3"/>
    <w:rsid w:val="00636E8A"/>
    <w:rsid w:val="0063752D"/>
    <w:rsid w:val="00637B16"/>
    <w:rsid w:val="006402F0"/>
    <w:rsid w:val="0064044C"/>
    <w:rsid w:val="00640CA6"/>
    <w:rsid w:val="00641285"/>
    <w:rsid w:val="00641915"/>
    <w:rsid w:val="00641A34"/>
    <w:rsid w:val="00642683"/>
    <w:rsid w:val="00643842"/>
    <w:rsid w:val="006448AB"/>
    <w:rsid w:val="006454F9"/>
    <w:rsid w:val="00645F23"/>
    <w:rsid w:val="006460A9"/>
    <w:rsid w:val="00650349"/>
    <w:rsid w:val="00650528"/>
    <w:rsid w:val="00651C0E"/>
    <w:rsid w:val="006520F7"/>
    <w:rsid w:val="00652BF5"/>
    <w:rsid w:val="00652FAD"/>
    <w:rsid w:val="0065305B"/>
    <w:rsid w:val="0065312B"/>
    <w:rsid w:val="006536FD"/>
    <w:rsid w:val="00653A45"/>
    <w:rsid w:val="006543F1"/>
    <w:rsid w:val="00654967"/>
    <w:rsid w:val="00654B0A"/>
    <w:rsid w:val="00655563"/>
    <w:rsid w:val="00655D81"/>
    <w:rsid w:val="00657162"/>
    <w:rsid w:val="006603E7"/>
    <w:rsid w:val="006604A4"/>
    <w:rsid w:val="0066058C"/>
    <w:rsid w:val="006607C7"/>
    <w:rsid w:val="00660C64"/>
    <w:rsid w:val="006612C9"/>
    <w:rsid w:val="00662AF2"/>
    <w:rsid w:val="00662CB3"/>
    <w:rsid w:val="00663140"/>
    <w:rsid w:val="0066463F"/>
    <w:rsid w:val="00664AE1"/>
    <w:rsid w:val="00664EE0"/>
    <w:rsid w:val="00666294"/>
    <w:rsid w:val="006668A3"/>
    <w:rsid w:val="006668AE"/>
    <w:rsid w:val="00667980"/>
    <w:rsid w:val="006701EF"/>
    <w:rsid w:val="00671A24"/>
    <w:rsid w:val="00672DE3"/>
    <w:rsid w:val="00673340"/>
    <w:rsid w:val="006744CE"/>
    <w:rsid w:val="00674FBC"/>
    <w:rsid w:val="006758C2"/>
    <w:rsid w:val="00675EE8"/>
    <w:rsid w:val="00676199"/>
    <w:rsid w:val="0067679F"/>
    <w:rsid w:val="00676E73"/>
    <w:rsid w:val="00676F5B"/>
    <w:rsid w:val="00680800"/>
    <w:rsid w:val="00680843"/>
    <w:rsid w:val="006822FB"/>
    <w:rsid w:val="006831A5"/>
    <w:rsid w:val="00683CB5"/>
    <w:rsid w:val="00685439"/>
    <w:rsid w:val="00685892"/>
    <w:rsid w:val="00686719"/>
    <w:rsid w:val="006870FC"/>
    <w:rsid w:val="00693FC4"/>
    <w:rsid w:val="0069469B"/>
    <w:rsid w:val="0069571E"/>
    <w:rsid w:val="00696944"/>
    <w:rsid w:val="006A07F9"/>
    <w:rsid w:val="006A1B17"/>
    <w:rsid w:val="006A1CC7"/>
    <w:rsid w:val="006A23A3"/>
    <w:rsid w:val="006A2F59"/>
    <w:rsid w:val="006A2FE2"/>
    <w:rsid w:val="006A35FE"/>
    <w:rsid w:val="006A4FD3"/>
    <w:rsid w:val="006A50EF"/>
    <w:rsid w:val="006A5B10"/>
    <w:rsid w:val="006A5B37"/>
    <w:rsid w:val="006A619E"/>
    <w:rsid w:val="006A643A"/>
    <w:rsid w:val="006A643F"/>
    <w:rsid w:val="006A66B2"/>
    <w:rsid w:val="006A6B1F"/>
    <w:rsid w:val="006B0743"/>
    <w:rsid w:val="006B077D"/>
    <w:rsid w:val="006B192F"/>
    <w:rsid w:val="006B4836"/>
    <w:rsid w:val="006B4A49"/>
    <w:rsid w:val="006B4B0B"/>
    <w:rsid w:val="006B4EA3"/>
    <w:rsid w:val="006B587D"/>
    <w:rsid w:val="006B604C"/>
    <w:rsid w:val="006B7F1B"/>
    <w:rsid w:val="006C0745"/>
    <w:rsid w:val="006C0AC1"/>
    <w:rsid w:val="006C0D09"/>
    <w:rsid w:val="006C16F7"/>
    <w:rsid w:val="006C18DA"/>
    <w:rsid w:val="006C1C7C"/>
    <w:rsid w:val="006C1D9A"/>
    <w:rsid w:val="006C2F24"/>
    <w:rsid w:val="006C37EB"/>
    <w:rsid w:val="006C3FDA"/>
    <w:rsid w:val="006C43A4"/>
    <w:rsid w:val="006C46CC"/>
    <w:rsid w:val="006C4FE0"/>
    <w:rsid w:val="006C61D1"/>
    <w:rsid w:val="006C6982"/>
    <w:rsid w:val="006C6A0A"/>
    <w:rsid w:val="006C73F9"/>
    <w:rsid w:val="006C7518"/>
    <w:rsid w:val="006C771E"/>
    <w:rsid w:val="006D03D6"/>
    <w:rsid w:val="006D0AD6"/>
    <w:rsid w:val="006D1FDE"/>
    <w:rsid w:val="006D3D5C"/>
    <w:rsid w:val="006D55BB"/>
    <w:rsid w:val="006D5D53"/>
    <w:rsid w:val="006D5DEB"/>
    <w:rsid w:val="006D6DBB"/>
    <w:rsid w:val="006D6F12"/>
    <w:rsid w:val="006D750F"/>
    <w:rsid w:val="006D765B"/>
    <w:rsid w:val="006E0C5B"/>
    <w:rsid w:val="006E15F9"/>
    <w:rsid w:val="006E3315"/>
    <w:rsid w:val="006E45AF"/>
    <w:rsid w:val="006E52C7"/>
    <w:rsid w:val="006E5F89"/>
    <w:rsid w:val="006E6809"/>
    <w:rsid w:val="006E75DC"/>
    <w:rsid w:val="006F3192"/>
    <w:rsid w:val="006F3742"/>
    <w:rsid w:val="006F377F"/>
    <w:rsid w:val="006F3C2D"/>
    <w:rsid w:val="006F3F47"/>
    <w:rsid w:val="006F3F97"/>
    <w:rsid w:val="006F43BB"/>
    <w:rsid w:val="006F5827"/>
    <w:rsid w:val="006F6249"/>
    <w:rsid w:val="006F62D6"/>
    <w:rsid w:val="006F6F26"/>
    <w:rsid w:val="006F701E"/>
    <w:rsid w:val="006F7250"/>
    <w:rsid w:val="00702A18"/>
    <w:rsid w:val="00702C1D"/>
    <w:rsid w:val="00702D0C"/>
    <w:rsid w:val="0070395A"/>
    <w:rsid w:val="007047B6"/>
    <w:rsid w:val="00704B18"/>
    <w:rsid w:val="00705D00"/>
    <w:rsid w:val="00706EE8"/>
    <w:rsid w:val="00710D01"/>
    <w:rsid w:val="0071131E"/>
    <w:rsid w:val="007121CE"/>
    <w:rsid w:val="00712F7D"/>
    <w:rsid w:val="007134A3"/>
    <w:rsid w:val="00714706"/>
    <w:rsid w:val="00715EF5"/>
    <w:rsid w:val="00717CB5"/>
    <w:rsid w:val="007218F7"/>
    <w:rsid w:val="0072208E"/>
    <w:rsid w:val="00723749"/>
    <w:rsid w:val="00723FFF"/>
    <w:rsid w:val="00726F71"/>
    <w:rsid w:val="00727FC1"/>
    <w:rsid w:val="00730463"/>
    <w:rsid w:val="0073157A"/>
    <w:rsid w:val="00731C6D"/>
    <w:rsid w:val="007322FD"/>
    <w:rsid w:val="0073383D"/>
    <w:rsid w:val="0073388C"/>
    <w:rsid w:val="007347E2"/>
    <w:rsid w:val="00735AC5"/>
    <w:rsid w:val="00736112"/>
    <w:rsid w:val="00736197"/>
    <w:rsid w:val="007364CE"/>
    <w:rsid w:val="00736CC2"/>
    <w:rsid w:val="00736EC5"/>
    <w:rsid w:val="00737F94"/>
    <w:rsid w:val="00737FCF"/>
    <w:rsid w:val="00740EA8"/>
    <w:rsid w:val="00740FF5"/>
    <w:rsid w:val="00741021"/>
    <w:rsid w:val="00742C06"/>
    <w:rsid w:val="007431E8"/>
    <w:rsid w:val="007434CA"/>
    <w:rsid w:val="007444A0"/>
    <w:rsid w:val="00747477"/>
    <w:rsid w:val="007478CF"/>
    <w:rsid w:val="00747CC8"/>
    <w:rsid w:val="0075090F"/>
    <w:rsid w:val="00751803"/>
    <w:rsid w:val="0075208D"/>
    <w:rsid w:val="0075464D"/>
    <w:rsid w:val="007552C5"/>
    <w:rsid w:val="00756325"/>
    <w:rsid w:val="007565CC"/>
    <w:rsid w:val="00756A01"/>
    <w:rsid w:val="00756B57"/>
    <w:rsid w:val="007576F8"/>
    <w:rsid w:val="007603B9"/>
    <w:rsid w:val="007607B1"/>
    <w:rsid w:val="00762FD1"/>
    <w:rsid w:val="007640EC"/>
    <w:rsid w:val="00764428"/>
    <w:rsid w:val="007645B9"/>
    <w:rsid w:val="00764AFF"/>
    <w:rsid w:val="0076534E"/>
    <w:rsid w:val="00766BD8"/>
    <w:rsid w:val="00767065"/>
    <w:rsid w:val="0076754F"/>
    <w:rsid w:val="00767ECF"/>
    <w:rsid w:val="007700A7"/>
    <w:rsid w:val="00770555"/>
    <w:rsid w:val="00770706"/>
    <w:rsid w:val="00770A93"/>
    <w:rsid w:val="007726D3"/>
    <w:rsid w:val="00772CAF"/>
    <w:rsid w:val="00772EF3"/>
    <w:rsid w:val="007734EB"/>
    <w:rsid w:val="00773C69"/>
    <w:rsid w:val="00774BD8"/>
    <w:rsid w:val="007754F4"/>
    <w:rsid w:val="00775A38"/>
    <w:rsid w:val="00776769"/>
    <w:rsid w:val="00776AB4"/>
    <w:rsid w:val="007772AC"/>
    <w:rsid w:val="00777659"/>
    <w:rsid w:val="00777A49"/>
    <w:rsid w:val="007800CF"/>
    <w:rsid w:val="00781039"/>
    <w:rsid w:val="007816A4"/>
    <w:rsid w:val="00783088"/>
    <w:rsid w:val="00783FDF"/>
    <w:rsid w:val="00784062"/>
    <w:rsid w:val="00784190"/>
    <w:rsid w:val="00784FB3"/>
    <w:rsid w:val="00785EDD"/>
    <w:rsid w:val="00786F00"/>
    <w:rsid w:val="0078734B"/>
    <w:rsid w:val="007873A9"/>
    <w:rsid w:val="00790279"/>
    <w:rsid w:val="00791B2B"/>
    <w:rsid w:val="007921EF"/>
    <w:rsid w:val="007923CC"/>
    <w:rsid w:val="007945F5"/>
    <w:rsid w:val="0079523E"/>
    <w:rsid w:val="00796A33"/>
    <w:rsid w:val="00796DE9"/>
    <w:rsid w:val="00797ADA"/>
    <w:rsid w:val="00797B47"/>
    <w:rsid w:val="00797DB8"/>
    <w:rsid w:val="007A0E1D"/>
    <w:rsid w:val="007A1F34"/>
    <w:rsid w:val="007A2AD0"/>
    <w:rsid w:val="007A3015"/>
    <w:rsid w:val="007A32E3"/>
    <w:rsid w:val="007A3733"/>
    <w:rsid w:val="007A4442"/>
    <w:rsid w:val="007A64A2"/>
    <w:rsid w:val="007A7555"/>
    <w:rsid w:val="007A7E1C"/>
    <w:rsid w:val="007B106C"/>
    <w:rsid w:val="007B15FF"/>
    <w:rsid w:val="007B1CB3"/>
    <w:rsid w:val="007B45AE"/>
    <w:rsid w:val="007B4CD9"/>
    <w:rsid w:val="007B4D6E"/>
    <w:rsid w:val="007B5136"/>
    <w:rsid w:val="007B5790"/>
    <w:rsid w:val="007B57EC"/>
    <w:rsid w:val="007B6F13"/>
    <w:rsid w:val="007B788B"/>
    <w:rsid w:val="007C0546"/>
    <w:rsid w:val="007C17A6"/>
    <w:rsid w:val="007C41A1"/>
    <w:rsid w:val="007C4FA3"/>
    <w:rsid w:val="007C5A14"/>
    <w:rsid w:val="007C78FE"/>
    <w:rsid w:val="007C7A57"/>
    <w:rsid w:val="007D08B1"/>
    <w:rsid w:val="007D1C4E"/>
    <w:rsid w:val="007D1C90"/>
    <w:rsid w:val="007D2510"/>
    <w:rsid w:val="007D3715"/>
    <w:rsid w:val="007D4B55"/>
    <w:rsid w:val="007D4E2C"/>
    <w:rsid w:val="007D5985"/>
    <w:rsid w:val="007D63FD"/>
    <w:rsid w:val="007D7316"/>
    <w:rsid w:val="007D7360"/>
    <w:rsid w:val="007D7BFB"/>
    <w:rsid w:val="007E0A6C"/>
    <w:rsid w:val="007E0A7C"/>
    <w:rsid w:val="007E177F"/>
    <w:rsid w:val="007E1CB0"/>
    <w:rsid w:val="007E2495"/>
    <w:rsid w:val="007E2720"/>
    <w:rsid w:val="007E334A"/>
    <w:rsid w:val="007E3F2F"/>
    <w:rsid w:val="007E51F8"/>
    <w:rsid w:val="007E5C08"/>
    <w:rsid w:val="007E5C31"/>
    <w:rsid w:val="007E69B5"/>
    <w:rsid w:val="007E6C30"/>
    <w:rsid w:val="007E7352"/>
    <w:rsid w:val="007F0BA6"/>
    <w:rsid w:val="007F1ADF"/>
    <w:rsid w:val="007F364E"/>
    <w:rsid w:val="007F489E"/>
    <w:rsid w:val="007F4EAC"/>
    <w:rsid w:val="007F5199"/>
    <w:rsid w:val="007F6E17"/>
    <w:rsid w:val="00804359"/>
    <w:rsid w:val="00804DA8"/>
    <w:rsid w:val="00805764"/>
    <w:rsid w:val="00805CCB"/>
    <w:rsid w:val="0080606D"/>
    <w:rsid w:val="0080762E"/>
    <w:rsid w:val="008101AB"/>
    <w:rsid w:val="0081069B"/>
    <w:rsid w:val="0081117C"/>
    <w:rsid w:val="0081160B"/>
    <w:rsid w:val="00812768"/>
    <w:rsid w:val="00812B5C"/>
    <w:rsid w:val="008132AA"/>
    <w:rsid w:val="0081372A"/>
    <w:rsid w:val="0081420A"/>
    <w:rsid w:val="008146D7"/>
    <w:rsid w:val="0081539B"/>
    <w:rsid w:val="00816D5D"/>
    <w:rsid w:val="0081717E"/>
    <w:rsid w:val="008178FB"/>
    <w:rsid w:val="00817B04"/>
    <w:rsid w:val="00822AEB"/>
    <w:rsid w:val="008240B8"/>
    <w:rsid w:val="008244EF"/>
    <w:rsid w:val="008246C5"/>
    <w:rsid w:val="0082486D"/>
    <w:rsid w:val="00824C24"/>
    <w:rsid w:val="00826F3A"/>
    <w:rsid w:val="008308E9"/>
    <w:rsid w:val="008308EE"/>
    <w:rsid w:val="00830C7A"/>
    <w:rsid w:val="00831454"/>
    <w:rsid w:val="008331D9"/>
    <w:rsid w:val="0083498D"/>
    <w:rsid w:val="00835273"/>
    <w:rsid w:val="00840708"/>
    <w:rsid w:val="0084192B"/>
    <w:rsid w:val="00841B69"/>
    <w:rsid w:val="00841D38"/>
    <w:rsid w:val="00842D12"/>
    <w:rsid w:val="00843B05"/>
    <w:rsid w:val="0084408A"/>
    <w:rsid w:val="00844D02"/>
    <w:rsid w:val="008452B0"/>
    <w:rsid w:val="00845D29"/>
    <w:rsid w:val="00846520"/>
    <w:rsid w:val="00846558"/>
    <w:rsid w:val="00846E4D"/>
    <w:rsid w:val="0085195A"/>
    <w:rsid w:val="00852120"/>
    <w:rsid w:val="00855355"/>
    <w:rsid w:val="00855C1F"/>
    <w:rsid w:val="00855D35"/>
    <w:rsid w:val="00855DF1"/>
    <w:rsid w:val="00856841"/>
    <w:rsid w:val="00857126"/>
    <w:rsid w:val="00857D37"/>
    <w:rsid w:val="00857FBC"/>
    <w:rsid w:val="00860C33"/>
    <w:rsid w:val="00861A71"/>
    <w:rsid w:val="00862404"/>
    <w:rsid w:val="00862FD2"/>
    <w:rsid w:val="008630F0"/>
    <w:rsid w:val="008646BB"/>
    <w:rsid w:val="008661EF"/>
    <w:rsid w:val="00866509"/>
    <w:rsid w:val="00866A19"/>
    <w:rsid w:val="00867EC2"/>
    <w:rsid w:val="008703B1"/>
    <w:rsid w:val="00870E3F"/>
    <w:rsid w:val="00871AC1"/>
    <w:rsid w:val="00871C08"/>
    <w:rsid w:val="00873BF4"/>
    <w:rsid w:val="0087596E"/>
    <w:rsid w:val="00875A81"/>
    <w:rsid w:val="00877302"/>
    <w:rsid w:val="008777FA"/>
    <w:rsid w:val="008805A6"/>
    <w:rsid w:val="00880B53"/>
    <w:rsid w:val="00880EDF"/>
    <w:rsid w:val="00880F4F"/>
    <w:rsid w:val="00881181"/>
    <w:rsid w:val="008823B2"/>
    <w:rsid w:val="00883A5B"/>
    <w:rsid w:val="00884AE3"/>
    <w:rsid w:val="0088631A"/>
    <w:rsid w:val="00886F55"/>
    <w:rsid w:val="0089099D"/>
    <w:rsid w:val="008925B7"/>
    <w:rsid w:val="008925DA"/>
    <w:rsid w:val="00892602"/>
    <w:rsid w:val="00893817"/>
    <w:rsid w:val="008943BC"/>
    <w:rsid w:val="00894CED"/>
    <w:rsid w:val="008950AE"/>
    <w:rsid w:val="008969FD"/>
    <w:rsid w:val="00896B6A"/>
    <w:rsid w:val="00897102"/>
    <w:rsid w:val="00897601"/>
    <w:rsid w:val="00897B71"/>
    <w:rsid w:val="00897C1E"/>
    <w:rsid w:val="00897F13"/>
    <w:rsid w:val="008A10C3"/>
    <w:rsid w:val="008A10DE"/>
    <w:rsid w:val="008A1168"/>
    <w:rsid w:val="008A21AD"/>
    <w:rsid w:val="008A2DBD"/>
    <w:rsid w:val="008A32A4"/>
    <w:rsid w:val="008A3949"/>
    <w:rsid w:val="008A3B5E"/>
    <w:rsid w:val="008A4780"/>
    <w:rsid w:val="008A55E5"/>
    <w:rsid w:val="008A5BE5"/>
    <w:rsid w:val="008A7964"/>
    <w:rsid w:val="008B0502"/>
    <w:rsid w:val="008B12AE"/>
    <w:rsid w:val="008B15DB"/>
    <w:rsid w:val="008B2960"/>
    <w:rsid w:val="008B3E7B"/>
    <w:rsid w:val="008B442B"/>
    <w:rsid w:val="008B497F"/>
    <w:rsid w:val="008B5A0C"/>
    <w:rsid w:val="008C027A"/>
    <w:rsid w:val="008C0F8B"/>
    <w:rsid w:val="008C1AAD"/>
    <w:rsid w:val="008C3504"/>
    <w:rsid w:val="008C3AA6"/>
    <w:rsid w:val="008C3DFD"/>
    <w:rsid w:val="008C45BA"/>
    <w:rsid w:val="008C52F3"/>
    <w:rsid w:val="008C581E"/>
    <w:rsid w:val="008C7369"/>
    <w:rsid w:val="008C75D6"/>
    <w:rsid w:val="008C7D96"/>
    <w:rsid w:val="008C7EF0"/>
    <w:rsid w:val="008D04E1"/>
    <w:rsid w:val="008D22EC"/>
    <w:rsid w:val="008D2564"/>
    <w:rsid w:val="008D2737"/>
    <w:rsid w:val="008D2C06"/>
    <w:rsid w:val="008D3A35"/>
    <w:rsid w:val="008D5031"/>
    <w:rsid w:val="008D63B3"/>
    <w:rsid w:val="008D6DA5"/>
    <w:rsid w:val="008D7223"/>
    <w:rsid w:val="008D7313"/>
    <w:rsid w:val="008D7BC4"/>
    <w:rsid w:val="008E1229"/>
    <w:rsid w:val="008E1BE1"/>
    <w:rsid w:val="008E4207"/>
    <w:rsid w:val="008E44AA"/>
    <w:rsid w:val="008E6ADC"/>
    <w:rsid w:val="008E6FD4"/>
    <w:rsid w:val="008F0F9B"/>
    <w:rsid w:val="008F11DC"/>
    <w:rsid w:val="008F1891"/>
    <w:rsid w:val="008F228E"/>
    <w:rsid w:val="008F239B"/>
    <w:rsid w:val="008F34EA"/>
    <w:rsid w:val="008F4109"/>
    <w:rsid w:val="008F4BA6"/>
    <w:rsid w:val="008F5A31"/>
    <w:rsid w:val="008F6B34"/>
    <w:rsid w:val="008F7639"/>
    <w:rsid w:val="00900331"/>
    <w:rsid w:val="009022FA"/>
    <w:rsid w:val="00903E36"/>
    <w:rsid w:val="009042F3"/>
    <w:rsid w:val="00904832"/>
    <w:rsid w:val="00905948"/>
    <w:rsid w:val="00907082"/>
    <w:rsid w:val="0090783D"/>
    <w:rsid w:val="00907E56"/>
    <w:rsid w:val="00910337"/>
    <w:rsid w:val="00910E9B"/>
    <w:rsid w:val="009120F9"/>
    <w:rsid w:val="00913303"/>
    <w:rsid w:val="00915299"/>
    <w:rsid w:val="0091691B"/>
    <w:rsid w:val="009169D3"/>
    <w:rsid w:val="00917311"/>
    <w:rsid w:val="00917320"/>
    <w:rsid w:val="00917CC7"/>
    <w:rsid w:val="00917F25"/>
    <w:rsid w:val="009221AE"/>
    <w:rsid w:val="00922D0B"/>
    <w:rsid w:val="00923754"/>
    <w:rsid w:val="00923B6A"/>
    <w:rsid w:val="00923FA6"/>
    <w:rsid w:val="00924AE7"/>
    <w:rsid w:val="009257DC"/>
    <w:rsid w:val="00926562"/>
    <w:rsid w:val="009268AE"/>
    <w:rsid w:val="00927FB0"/>
    <w:rsid w:val="00930115"/>
    <w:rsid w:val="00930146"/>
    <w:rsid w:val="0093068F"/>
    <w:rsid w:val="00931277"/>
    <w:rsid w:val="00933148"/>
    <w:rsid w:val="0093326C"/>
    <w:rsid w:val="00933C2D"/>
    <w:rsid w:val="00934009"/>
    <w:rsid w:val="00934098"/>
    <w:rsid w:val="009341ED"/>
    <w:rsid w:val="009347F6"/>
    <w:rsid w:val="00934CB1"/>
    <w:rsid w:val="009356E9"/>
    <w:rsid w:val="00936182"/>
    <w:rsid w:val="00936D87"/>
    <w:rsid w:val="00937D59"/>
    <w:rsid w:val="00940193"/>
    <w:rsid w:val="0094121B"/>
    <w:rsid w:val="009414EC"/>
    <w:rsid w:val="00941C94"/>
    <w:rsid w:val="00941E8F"/>
    <w:rsid w:val="00942E79"/>
    <w:rsid w:val="00944894"/>
    <w:rsid w:val="00944899"/>
    <w:rsid w:val="0094588D"/>
    <w:rsid w:val="00945C6F"/>
    <w:rsid w:val="0094626C"/>
    <w:rsid w:val="009472B0"/>
    <w:rsid w:val="009500D1"/>
    <w:rsid w:val="00950944"/>
    <w:rsid w:val="00952774"/>
    <w:rsid w:val="00953394"/>
    <w:rsid w:val="009538BA"/>
    <w:rsid w:val="009540E6"/>
    <w:rsid w:val="009548D0"/>
    <w:rsid w:val="00955294"/>
    <w:rsid w:val="00955F9F"/>
    <w:rsid w:val="00956F7B"/>
    <w:rsid w:val="00960127"/>
    <w:rsid w:val="0096276B"/>
    <w:rsid w:val="00963029"/>
    <w:rsid w:val="009636F0"/>
    <w:rsid w:val="0096487A"/>
    <w:rsid w:val="00965275"/>
    <w:rsid w:val="00965513"/>
    <w:rsid w:val="009667E3"/>
    <w:rsid w:val="009712D9"/>
    <w:rsid w:val="00971957"/>
    <w:rsid w:val="00971FAD"/>
    <w:rsid w:val="00972978"/>
    <w:rsid w:val="00973508"/>
    <w:rsid w:val="00974B93"/>
    <w:rsid w:val="00975E47"/>
    <w:rsid w:val="00976027"/>
    <w:rsid w:val="0097685A"/>
    <w:rsid w:val="0097696F"/>
    <w:rsid w:val="00977924"/>
    <w:rsid w:val="00977A3F"/>
    <w:rsid w:val="00977B71"/>
    <w:rsid w:val="00980175"/>
    <w:rsid w:val="00980484"/>
    <w:rsid w:val="0098132D"/>
    <w:rsid w:val="00981608"/>
    <w:rsid w:val="00982C7D"/>
    <w:rsid w:val="00983253"/>
    <w:rsid w:val="00983BA8"/>
    <w:rsid w:val="0098418C"/>
    <w:rsid w:val="00984B9D"/>
    <w:rsid w:val="0098578A"/>
    <w:rsid w:val="00985AD3"/>
    <w:rsid w:val="00986C25"/>
    <w:rsid w:val="00986EF2"/>
    <w:rsid w:val="009871B7"/>
    <w:rsid w:val="009875BE"/>
    <w:rsid w:val="0098792B"/>
    <w:rsid w:val="00987968"/>
    <w:rsid w:val="00987C23"/>
    <w:rsid w:val="00992B54"/>
    <w:rsid w:val="00992F3F"/>
    <w:rsid w:val="00994CF9"/>
    <w:rsid w:val="0099558A"/>
    <w:rsid w:val="00995FCC"/>
    <w:rsid w:val="00997037"/>
    <w:rsid w:val="009A0BD4"/>
    <w:rsid w:val="009A1946"/>
    <w:rsid w:val="009A2937"/>
    <w:rsid w:val="009A4A33"/>
    <w:rsid w:val="009A54EB"/>
    <w:rsid w:val="009A56F6"/>
    <w:rsid w:val="009A5A41"/>
    <w:rsid w:val="009A5A65"/>
    <w:rsid w:val="009A5EB3"/>
    <w:rsid w:val="009A64BF"/>
    <w:rsid w:val="009A683D"/>
    <w:rsid w:val="009A70BC"/>
    <w:rsid w:val="009A71ED"/>
    <w:rsid w:val="009A7330"/>
    <w:rsid w:val="009A79E2"/>
    <w:rsid w:val="009B22A2"/>
    <w:rsid w:val="009B24B9"/>
    <w:rsid w:val="009B2921"/>
    <w:rsid w:val="009B2EEF"/>
    <w:rsid w:val="009B3CFC"/>
    <w:rsid w:val="009B4BD3"/>
    <w:rsid w:val="009B6678"/>
    <w:rsid w:val="009B6E7E"/>
    <w:rsid w:val="009B737C"/>
    <w:rsid w:val="009B7517"/>
    <w:rsid w:val="009B798B"/>
    <w:rsid w:val="009C0E2A"/>
    <w:rsid w:val="009C0EB0"/>
    <w:rsid w:val="009C233D"/>
    <w:rsid w:val="009C2719"/>
    <w:rsid w:val="009C3102"/>
    <w:rsid w:val="009C3F8F"/>
    <w:rsid w:val="009C46BC"/>
    <w:rsid w:val="009C51B4"/>
    <w:rsid w:val="009C59ED"/>
    <w:rsid w:val="009C7CB9"/>
    <w:rsid w:val="009D06C6"/>
    <w:rsid w:val="009D0CF7"/>
    <w:rsid w:val="009D0D2E"/>
    <w:rsid w:val="009D0FBC"/>
    <w:rsid w:val="009D0FDD"/>
    <w:rsid w:val="009D1E5C"/>
    <w:rsid w:val="009D2A7A"/>
    <w:rsid w:val="009D4D41"/>
    <w:rsid w:val="009D555A"/>
    <w:rsid w:val="009D6351"/>
    <w:rsid w:val="009D6D58"/>
    <w:rsid w:val="009D7C9D"/>
    <w:rsid w:val="009E0D98"/>
    <w:rsid w:val="009E18B6"/>
    <w:rsid w:val="009E1EAB"/>
    <w:rsid w:val="009E29F7"/>
    <w:rsid w:val="009E2E53"/>
    <w:rsid w:val="009E2E98"/>
    <w:rsid w:val="009E3B52"/>
    <w:rsid w:val="009E4A7D"/>
    <w:rsid w:val="009E556E"/>
    <w:rsid w:val="009E66D4"/>
    <w:rsid w:val="009E73D2"/>
    <w:rsid w:val="009E7D22"/>
    <w:rsid w:val="009F0735"/>
    <w:rsid w:val="009F07B4"/>
    <w:rsid w:val="009F1762"/>
    <w:rsid w:val="009F2F16"/>
    <w:rsid w:val="009F37EA"/>
    <w:rsid w:val="009F4638"/>
    <w:rsid w:val="009F5D6B"/>
    <w:rsid w:val="009F78BB"/>
    <w:rsid w:val="009F7C98"/>
    <w:rsid w:val="00A00323"/>
    <w:rsid w:val="00A007F9"/>
    <w:rsid w:val="00A00B7B"/>
    <w:rsid w:val="00A01989"/>
    <w:rsid w:val="00A02BB6"/>
    <w:rsid w:val="00A0318F"/>
    <w:rsid w:val="00A03FEE"/>
    <w:rsid w:val="00A04066"/>
    <w:rsid w:val="00A0476E"/>
    <w:rsid w:val="00A04FBB"/>
    <w:rsid w:val="00A06204"/>
    <w:rsid w:val="00A06540"/>
    <w:rsid w:val="00A065B7"/>
    <w:rsid w:val="00A06B46"/>
    <w:rsid w:val="00A07764"/>
    <w:rsid w:val="00A07854"/>
    <w:rsid w:val="00A10463"/>
    <w:rsid w:val="00A104E5"/>
    <w:rsid w:val="00A110FF"/>
    <w:rsid w:val="00A11271"/>
    <w:rsid w:val="00A1235C"/>
    <w:rsid w:val="00A124F1"/>
    <w:rsid w:val="00A12FA5"/>
    <w:rsid w:val="00A130FC"/>
    <w:rsid w:val="00A15EC7"/>
    <w:rsid w:val="00A1728E"/>
    <w:rsid w:val="00A174FD"/>
    <w:rsid w:val="00A175F4"/>
    <w:rsid w:val="00A17C35"/>
    <w:rsid w:val="00A20A38"/>
    <w:rsid w:val="00A20B27"/>
    <w:rsid w:val="00A21FED"/>
    <w:rsid w:val="00A22214"/>
    <w:rsid w:val="00A243E1"/>
    <w:rsid w:val="00A253AA"/>
    <w:rsid w:val="00A25738"/>
    <w:rsid w:val="00A26B33"/>
    <w:rsid w:val="00A30085"/>
    <w:rsid w:val="00A303E0"/>
    <w:rsid w:val="00A30540"/>
    <w:rsid w:val="00A328CB"/>
    <w:rsid w:val="00A32B7F"/>
    <w:rsid w:val="00A3401D"/>
    <w:rsid w:val="00A340A1"/>
    <w:rsid w:val="00A35A8C"/>
    <w:rsid w:val="00A3614C"/>
    <w:rsid w:val="00A367E6"/>
    <w:rsid w:val="00A37224"/>
    <w:rsid w:val="00A374D5"/>
    <w:rsid w:val="00A409E9"/>
    <w:rsid w:val="00A41989"/>
    <w:rsid w:val="00A441DA"/>
    <w:rsid w:val="00A444A9"/>
    <w:rsid w:val="00A44780"/>
    <w:rsid w:val="00A44D8E"/>
    <w:rsid w:val="00A45224"/>
    <w:rsid w:val="00A453F2"/>
    <w:rsid w:val="00A45945"/>
    <w:rsid w:val="00A4763E"/>
    <w:rsid w:val="00A47A3A"/>
    <w:rsid w:val="00A47C9F"/>
    <w:rsid w:val="00A47EDD"/>
    <w:rsid w:val="00A50965"/>
    <w:rsid w:val="00A51008"/>
    <w:rsid w:val="00A5158D"/>
    <w:rsid w:val="00A52D0E"/>
    <w:rsid w:val="00A53CC2"/>
    <w:rsid w:val="00A57069"/>
    <w:rsid w:val="00A57071"/>
    <w:rsid w:val="00A57ADB"/>
    <w:rsid w:val="00A57C5D"/>
    <w:rsid w:val="00A61181"/>
    <w:rsid w:val="00A61A37"/>
    <w:rsid w:val="00A62132"/>
    <w:rsid w:val="00A62E31"/>
    <w:rsid w:val="00A63509"/>
    <w:rsid w:val="00A63B13"/>
    <w:rsid w:val="00A63E71"/>
    <w:rsid w:val="00A640BE"/>
    <w:rsid w:val="00A6489E"/>
    <w:rsid w:val="00A65654"/>
    <w:rsid w:val="00A65750"/>
    <w:rsid w:val="00A65A85"/>
    <w:rsid w:val="00A66174"/>
    <w:rsid w:val="00A677E7"/>
    <w:rsid w:val="00A67A49"/>
    <w:rsid w:val="00A7077A"/>
    <w:rsid w:val="00A70999"/>
    <w:rsid w:val="00A71588"/>
    <w:rsid w:val="00A720C3"/>
    <w:rsid w:val="00A722AB"/>
    <w:rsid w:val="00A7293D"/>
    <w:rsid w:val="00A72EE0"/>
    <w:rsid w:val="00A73AAC"/>
    <w:rsid w:val="00A74166"/>
    <w:rsid w:val="00A7435B"/>
    <w:rsid w:val="00A76718"/>
    <w:rsid w:val="00A76B9B"/>
    <w:rsid w:val="00A817F2"/>
    <w:rsid w:val="00A81C77"/>
    <w:rsid w:val="00A82701"/>
    <w:rsid w:val="00A8279C"/>
    <w:rsid w:val="00A828C8"/>
    <w:rsid w:val="00A86293"/>
    <w:rsid w:val="00A865DF"/>
    <w:rsid w:val="00A87419"/>
    <w:rsid w:val="00A87C09"/>
    <w:rsid w:val="00A90E14"/>
    <w:rsid w:val="00A922DC"/>
    <w:rsid w:val="00A927BE"/>
    <w:rsid w:val="00A92D64"/>
    <w:rsid w:val="00A92E6E"/>
    <w:rsid w:val="00A93FE6"/>
    <w:rsid w:val="00A9446E"/>
    <w:rsid w:val="00A94F5B"/>
    <w:rsid w:val="00A950CA"/>
    <w:rsid w:val="00A9560A"/>
    <w:rsid w:val="00A958B3"/>
    <w:rsid w:val="00A95997"/>
    <w:rsid w:val="00A961F9"/>
    <w:rsid w:val="00A96DAF"/>
    <w:rsid w:val="00AA0977"/>
    <w:rsid w:val="00AA1177"/>
    <w:rsid w:val="00AA1EC4"/>
    <w:rsid w:val="00AA279D"/>
    <w:rsid w:val="00AA3291"/>
    <w:rsid w:val="00AA347D"/>
    <w:rsid w:val="00AA46EC"/>
    <w:rsid w:val="00AA489C"/>
    <w:rsid w:val="00AA4FB3"/>
    <w:rsid w:val="00AA5550"/>
    <w:rsid w:val="00AA59E9"/>
    <w:rsid w:val="00AA693B"/>
    <w:rsid w:val="00AA6ACA"/>
    <w:rsid w:val="00AB099B"/>
    <w:rsid w:val="00AB0F7F"/>
    <w:rsid w:val="00AB10FA"/>
    <w:rsid w:val="00AB1C16"/>
    <w:rsid w:val="00AB1EC5"/>
    <w:rsid w:val="00AB4C6F"/>
    <w:rsid w:val="00AB5450"/>
    <w:rsid w:val="00AC0F49"/>
    <w:rsid w:val="00AC12E6"/>
    <w:rsid w:val="00AC2826"/>
    <w:rsid w:val="00AC3C54"/>
    <w:rsid w:val="00AC4270"/>
    <w:rsid w:val="00AC429E"/>
    <w:rsid w:val="00AC4723"/>
    <w:rsid w:val="00AC5A2C"/>
    <w:rsid w:val="00AC7BD1"/>
    <w:rsid w:val="00AD02F0"/>
    <w:rsid w:val="00AD0406"/>
    <w:rsid w:val="00AD1892"/>
    <w:rsid w:val="00AD1AEA"/>
    <w:rsid w:val="00AD2BF3"/>
    <w:rsid w:val="00AD2CF1"/>
    <w:rsid w:val="00AD4794"/>
    <w:rsid w:val="00AD4AF1"/>
    <w:rsid w:val="00AD733C"/>
    <w:rsid w:val="00AD7CDE"/>
    <w:rsid w:val="00AD7FAE"/>
    <w:rsid w:val="00AE14CA"/>
    <w:rsid w:val="00AE3171"/>
    <w:rsid w:val="00AE3650"/>
    <w:rsid w:val="00AE3754"/>
    <w:rsid w:val="00AE38EE"/>
    <w:rsid w:val="00AE3B4E"/>
    <w:rsid w:val="00AE4638"/>
    <w:rsid w:val="00AE7719"/>
    <w:rsid w:val="00AE7B01"/>
    <w:rsid w:val="00AE7C72"/>
    <w:rsid w:val="00AE7DF2"/>
    <w:rsid w:val="00AF0012"/>
    <w:rsid w:val="00AF086A"/>
    <w:rsid w:val="00AF0D4E"/>
    <w:rsid w:val="00AF1794"/>
    <w:rsid w:val="00AF2696"/>
    <w:rsid w:val="00AF2CE7"/>
    <w:rsid w:val="00AF3223"/>
    <w:rsid w:val="00AF4556"/>
    <w:rsid w:val="00AF5810"/>
    <w:rsid w:val="00AF5D9D"/>
    <w:rsid w:val="00AF5FF8"/>
    <w:rsid w:val="00B0088D"/>
    <w:rsid w:val="00B01100"/>
    <w:rsid w:val="00B018E2"/>
    <w:rsid w:val="00B03100"/>
    <w:rsid w:val="00B0397B"/>
    <w:rsid w:val="00B05241"/>
    <w:rsid w:val="00B05DE3"/>
    <w:rsid w:val="00B062E0"/>
    <w:rsid w:val="00B07771"/>
    <w:rsid w:val="00B106D8"/>
    <w:rsid w:val="00B10B5A"/>
    <w:rsid w:val="00B11FA5"/>
    <w:rsid w:val="00B132BD"/>
    <w:rsid w:val="00B13DB7"/>
    <w:rsid w:val="00B14612"/>
    <w:rsid w:val="00B14DA6"/>
    <w:rsid w:val="00B16626"/>
    <w:rsid w:val="00B16A1C"/>
    <w:rsid w:val="00B17868"/>
    <w:rsid w:val="00B17FCA"/>
    <w:rsid w:val="00B20F09"/>
    <w:rsid w:val="00B21A1C"/>
    <w:rsid w:val="00B241DD"/>
    <w:rsid w:val="00B2501D"/>
    <w:rsid w:val="00B27B7C"/>
    <w:rsid w:val="00B30B44"/>
    <w:rsid w:val="00B3222F"/>
    <w:rsid w:val="00B32551"/>
    <w:rsid w:val="00B33499"/>
    <w:rsid w:val="00B33AFA"/>
    <w:rsid w:val="00B35532"/>
    <w:rsid w:val="00B36230"/>
    <w:rsid w:val="00B37527"/>
    <w:rsid w:val="00B37678"/>
    <w:rsid w:val="00B379F5"/>
    <w:rsid w:val="00B4239D"/>
    <w:rsid w:val="00B42AD5"/>
    <w:rsid w:val="00B42FCF"/>
    <w:rsid w:val="00B4352A"/>
    <w:rsid w:val="00B43CA6"/>
    <w:rsid w:val="00B445E8"/>
    <w:rsid w:val="00B44FE0"/>
    <w:rsid w:val="00B455AF"/>
    <w:rsid w:val="00B459E7"/>
    <w:rsid w:val="00B45AC0"/>
    <w:rsid w:val="00B45FFD"/>
    <w:rsid w:val="00B46C76"/>
    <w:rsid w:val="00B47209"/>
    <w:rsid w:val="00B47352"/>
    <w:rsid w:val="00B47DF0"/>
    <w:rsid w:val="00B50100"/>
    <w:rsid w:val="00B50FF0"/>
    <w:rsid w:val="00B51391"/>
    <w:rsid w:val="00B51A68"/>
    <w:rsid w:val="00B5227E"/>
    <w:rsid w:val="00B52F66"/>
    <w:rsid w:val="00B542D9"/>
    <w:rsid w:val="00B548C6"/>
    <w:rsid w:val="00B55116"/>
    <w:rsid w:val="00B55D74"/>
    <w:rsid w:val="00B5635D"/>
    <w:rsid w:val="00B5667D"/>
    <w:rsid w:val="00B56F99"/>
    <w:rsid w:val="00B57813"/>
    <w:rsid w:val="00B57AFD"/>
    <w:rsid w:val="00B57E3A"/>
    <w:rsid w:val="00B60167"/>
    <w:rsid w:val="00B61025"/>
    <w:rsid w:val="00B649FD"/>
    <w:rsid w:val="00B64D47"/>
    <w:rsid w:val="00B64FCD"/>
    <w:rsid w:val="00B65248"/>
    <w:rsid w:val="00B66FDC"/>
    <w:rsid w:val="00B67495"/>
    <w:rsid w:val="00B70388"/>
    <w:rsid w:val="00B715F7"/>
    <w:rsid w:val="00B71E59"/>
    <w:rsid w:val="00B72598"/>
    <w:rsid w:val="00B727A4"/>
    <w:rsid w:val="00B73124"/>
    <w:rsid w:val="00B734DC"/>
    <w:rsid w:val="00B73AAD"/>
    <w:rsid w:val="00B741A1"/>
    <w:rsid w:val="00B74799"/>
    <w:rsid w:val="00B74C75"/>
    <w:rsid w:val="00B75071"/>
    <w:rsid w:val="00B751D9"/>
    <w:rsid w:val="00B7668F"/>
    <w:rsid w:val="00B77585"/>
    <w:rsid w:val="00B8046F"/>
    <w:rsid w:val="00B81791"/>
    <w:rsid w:val="00B839FF"/>
    <w:rsid w:val="00B83D18"/>
    <w:rsid w:val="00B845D1"/>
    <w:rsid w:val="00B85197"/>
    <w:rsid w:val="00B86E31"/>
    <w:rsid w:val="00B9014B"/>
    <w:rsid w:val="00B9144E"/>
    <w:rsid w:val="00B918A5"/>
    <w:rsid w:val="00B92A34"/>
    <w:rsid w:val="00B93803"/>
    <w:rsid w:val="00B94B2A"/>
    <w:rsid w:val="00B95433"/>
    <w:rsid w:val="00B96E7F"/>
    <w:rsid w:val="00B97527"/>
    <w:rsid w:val="00BA17A5"/>
    <w:rsid w:val="00BA1808"/>
    <w:rsid w:val="00BA4010"/>
    <w:rsid w:val="00BA6D60"/>
    <w:rsid w:val="00BA6F8A"/>
    <w:rsid w:val="00BA79A7"/>
    <w:rsid w:val="00BB0035"/>
    <w:rsid w:val="00BB0AA0"/>
    <w:rsid w:val="00BB0B46"/>
    <w:rsid w:val="00BB0E29"/>
    <w:rsid w:val="00BB1F31"/>
    <w:rsid w:val="00BB2295"/>
    <w:rsid w:val="00BB363F"/>
    <w:rsid w:val="00BB4BD6"/>
    <w:rsid w:val="00BB57D9"/>
    <w:rsid w:val="00BB5F02"/>
    <w:rsid w:val="00BC0F92"/>
    <w:rsid w:val="00BC347C"/>
    <w:rsid w:val="00BC3B78"/>
    <w:rsid w:val="00BC428F"/>
    <w:rsid w:val="00BC589B"/>
    <w:rsid w:val="00BC5B5E"/>
    <w:rsid w:val="00BC603C"/>
    <w:rsid w:val="00BC61B0"/>
    <w:rsid w:val="00BC7AA5"/>
    <w:rsid w:val="00BC7AD3"/>
    <w:rsid w:val="00BD006F"/>
    <w:rsid w:val="00BD0324"/>
    <w:rsid w:val="00BD0A74"/>
    <w:rsid w:val="00BD1A05"/>
    <w:rsid w:val="00BD3544"/>
    <w:rsid w:val="00BD374C"/>
    <w:rsid w:val="00BD4008"/>
    <w:rsid w:val="00BD4819"/>
    <w:rsid w:val="00BD574A"/>
    <w:rsid w:val="00BD5B93"/>
    <w:rsid w:val="00BD610E"/>
    <w:rsid w:val="00BD6567"/>
    <w:rsid w:val="00BD6669"/>
    <w:rsid w:val="00BD6B35"/>
    <w:rsid w:val="00BD77C0"/>
    <w:rsid w:val="00BE0275"/>
    <w:rsid w:val="00BE0568"/>
    <w:rsid w:val="00BE0A79"/>
    <w:rsid w:val="00BE24DC"/>
    <w:rsid w:val="00BE2AE3"/>
    <w:rsid w:val="00BE2D60"/>
    <w:rsid w:val="00BE47C9"/>
    <w:rsid w:val="00BE4E3A"/>
    <w:rsid w:val="00BE5D4E"/>
    <w:rsid w:val="00BE6348"/>
    <w:rsid w:val="00BE77A0"/>
    <w:rsid w:val="00BF0ED6"/>
    <w:rsid w:val="00BF1003"/>
    <w:rsid w:val="00BF19B6"/>
    <w:rsid w:val="00BF1AA9"/>
    <w:rsid w:val="00BF1AFA"/>
    <w:rsid w:val="00BF208F"/>
    <w:rsid w:val="00BF262A"/>
    <w:rsid w:val="00BF3190"/>
    <w:rsid w:val="00BF376A"/>
    <w:rsid w:val="00BF45FB"/>
    <w:rsid w:val="00BF58AE"/>
    <w:rsid w:val="00BF6564"/>
    <w:rsid w:val="00BF662E"/>
    <w:rsid w:val="00BF751B"/>
    <w:rsid w:val="00C01677"/>
    <w:rsid w:val="00C018B2"/>
    <w:rsid w:val="00C01C0E"/>
    <w:rsid w:val="00C0290B"/>
    <w:rsid w:val="00C034A9"/>
    <w:rsid w:val="00C03975"/>
    <w:rsid w:val="00C03C4F"/>
    <w:rsid w:val="00C04377"/>
    <w:rsid w:val="00C0609A"/>
    <w:rsid w:val="00C067FC"/>
    <w:rsid w:val="00C07793"/>
    <w:rsid w:val="00C10798"/>
    <w:rsid w:val="00C14D08"/>
    <w:rsid w:val="00C169AF"/>
    <w:rsid w:val="00C20015"/>
    <w:rsid w:val="00C2055B"/>
    <w:rsid w:val="00C20C72"/>
    <w:rsid w:val="00C20E22"/>
    <w:rsid w:val="00C21309"/>
    <w:rsid w:val="00C21601"/>
    <w:rsid w:val="00C23254"/>
    <w:rsid w:val="00C23F69"/>
    <w:rsid w:val="00C23FB4"/>
    <w:rsid w:val="00C24C94"/>
    <w:rsid w:val="00C25CCC"/>
    <w:rsid w:val="00C26DC8"/>
    <w:rsid w:val="00C26F09"/>
    <w:rsid w:val="00C313CE"/>
    <w:rsid w:val="00C32037"/>
    <w:rsid w:val="00C3280B"/>
    <w:rsid w:val="00C32E3D"/>
    <w:rsid w:val="00C32F6F"/>
    <w:rsid w:val="00C3321F"/>
    <w:rsid w:val="00C33A3C"/>
    <w:rsid w:val="00C3421A"/>
    <w:rsid w:val="00C3473D"/>
    <w:rsid w:val="00C34F27"/>
    <w:rsid w:val="00C351F5"/>
    <w:rsid w:val="00C3573F"/>
    <w:rsid w:val="00C35C60"/>
    <w:rsid w:val="00C36552"/>
    <w:rsid w:val="00C3663F"/>
    <w:rsid w:val="00C37055"/>
    <w:rsid w:val="00C373BF"/>
    <w:rsid w:val="00C37918"/>
    <w:rsid w:val="00C407C1"/>
    <w:rsid w:val="00C41142"/>
    <w:rsid w:val="00C41889"/>
    <w:rsid w:val="00C427CD"/>
    <w:rsid w:val="00C42D07"/>
    <w:rsid w:val="00C43C4A"/>
    <w:rsid w:val="00C43C58"/>
    <w:rsid w:val="00C4559E"/>
    <w:rsid w:val="00C4588E"/>
    <w:rsid w:val="00C46666"/>
    <w:rsid w:val="00C46AC1"/>
    <w:rsid w:val="00C47665"/>
    <w:rsid w:val="00C4766B"/>
    <w:rsid w:val="00C47BE4"/>
    <w:rsid w:val="00C50944"/>
    <w:rsid w:val="00C50B16"/>
    <w:rsid w:val="00C50D9B"/>
    <w:rsid w:val="00C51596"/>
    <w:rsid w:val="00C51A6C"/>
    <w:rsid w:val="00C52447"/>
    <w:rsid w:val="00C524FD"/>
    <w:rsid w:val="00C52FA7"/>
    <w:rsid w:val="00C53441"/>
    <w:rsid w:val="00C54F72"/>
    <w:rsid w:val="00C55256"/>
    <w:rsid w:val="00C55C6F"/>
    <w:rsid w:val="00C5665C"/>
    <w:rsid w:val="00C56969"/>
    <w:rsid w:val="00C56D13"/>
    <w:rsid w:val="00C57845"/>
    <w:rsid w:val="00C6119A"/>
    <w:rsid w:val="00C611A3"/>
    <w:rsid w:val="00C63A0B"/>
    <w:rsid w:val="00C6459E"/>
    <w:rsid w:val="00C647AE"/>
    <w:rsid w:val="00C648F7"/>
    <w:rsid w:val="00C64925"/>
    <w:rsid w:val="00C64AB9"/>
    <w:rsid w:val="00C64ADB"/>
    <w:rsid w:val="00C65A23"/>
    <w:rsid w:val="00C670E5"/>
    <w:rsid w:val="00C6754B"/>
    <w:rsid w:val="00C72325"/>
    <w:rsid w:val="00C72749"/>
    <w:rsid w:val="00C72966"/>
    <w:rsid w:val="00C729B1"/>
    <w:rsid w:val="00C72FFF"/>
    <w:rsid w:val="00C74084"/>
    <w:rsid w:val="00C7477B"/>
    <w:rsid w:val="00C75689"/>
    <w:rsid w:val="00C75CC1"/>
    <w:rsid w:val="00C762F6"/>
    <w:rsid w:val="00C76410"/>
    <w:rsid w:val="00C76811"/>
    <w:rsid w:val="00C76D92"/>
    <w:rsid w:val="00C77142"/>
    <w:rsid w:val="00C7719A"/>
    <w:rsid w:val="00C775FB"/>
    <w:rsid w:val="00C8041E"/>
    <w:rsid w:val="00C819A5"/>
    <w:rsid w:val="00C81D59"/>
    <w:rsid w:val="00C82E75"/>
    <w:rsid w:val="00C846D6"/>
    <w:rsid w:val="00C84912"/>
    <w:rsid w:val="00C85846"/>
    <w:rsid w:val="00C85D9C"/>
    <w:rsid w:val="00C85E9E"/>
    <w:rsid w:val="00C86152"/>
    <w:rsid w:val="00C869D4"/>
    <w:rsid w:val="00C8711A"/>
    <w:rsid w:val="00C9097F"/>
    <w:rsid w:val="00C91C18"/>
    <w:rsid w:val="00C91E2C"/>
    <w:rsid w:val="00C92322"/>
    <w:rsid w:val="00C92BD2"/>
    <w:rsid w:val="00C934F0"/>
    <w:rsid w:val="00C93A88"/>
    <w:rsid w:val="00C9440F"/>
    <w:rsid w:val="00C945FA"/>
    <w:rsid w:val="00C949D9"/>
    <w:rsid w:val="00C958F9"/>
    <w:rsid w:val="00C95CFE"/>
    <w:rsid w:val="00C95EF0"/>
    <w:rsid w:val="00C9656D"/>
    <w:rsid w:val="00C96776"/>
    <w:rsid w:val="00CA0067"/>
    <w:rsid w:val="00CA0D81"/>
    <w:rsid w:val="00CA0E8B"/>
    <w:rsid w:val="00CA0EA1"/>
    <w:rsid w:val="00CA1CA1"/>
    <w:rsid w:val="00CA2023"/>
    <w:rsid w:val="00CA36DC"/>
    <w:rsid w:val="00CA4521"/>
    <w:rsid w:val="00CA5357"/>
    <w:rsid w:val="00CA612D"/>
    <w:rsid w:val="00CA63D8"/>
    <w:rsid w:val="00CA7441"/>
    <w:rsid w:val="00CA7848"/>
    <w:rsid w:val="00CA7E58"/>
    <w:rsid w:val="00CB053C"/>
    <w:rsid w:val="00CB0ADE"/>
    <w:rsid w:val="00CB12CE"/>
    <w:rsid w:val="00CB3043"/>
    <w:rsid w:val="00CB36EE"/>
    <w:rsid w:val="00CB3752"/>
    <w:rsid w:val="00CB3DCD"/>
    <w:rsid w:val="00CB5118"/>
    <w:rsid w:val="00CB53C6"/>
    <w:rsid w:val="00CB5554"/>
    <w:rsid w:val="00CB6909"/>
    <w:rsid w:val="00CB7A09"/>
    <w:rsid w:val="00CC05CF"/>
    <w:rsid w:val="00CC1CBE"/>
    <w:rsid w:val="00CC3A62"/>
    <w:rsid w:val="00CC4C60"/>
    <w:rsid w:val="00CC57FB"/>
    <w:rsid w:val="00CC6A38"/>
    <w:rsid w:val="00CC6E76"/>
    <w:rsid w:val="00CC76E2"/>
    <w:rsid w:val="00CC7D24"/>
    <w:rsid w:val="00CD04DA"/>
    <w:rsid w:val="00CD0CC1"/>
    <w:rsid w:val="00CD0D9B"/>
    <w:rsid w:val="00CD10C9"/>
    <w:rsid w:val="00CD1485"/>
    <w:rsid w:val="00CD2FD5"/>
    <w:rsid w:val="00CD3210"/>
    <w:rsid w:val="00CD330F"/>
    <w:rsid w:val="00CD4005"/>
    <w:rsid w:val="00CD4F5B"/>
    <w:rsid w:val="00CD58F3"/>
    <w:rsid w:val="00CD5DBB"/>
    <w:rsid w:val="00CD5F10"/>
    <w:rsid w:val="00CD7A4D"/>
    <w:rsid w:val="00CD7E5D"/>
    <w:rsid w:val="00CE082F"/>
    <w:rsid w:val="00CE26A7"/>
    <w:rsid w:val="00CE323A"/>
    <w:rsid w:val="00CE32BB"/>
    <w:rsid w:val="00CE3993"/>
    <w:rsid w:val="00CE704D"/>
    <w:rsid w:val="00CF04DC"/>
    <w:rsid w:val="00CF065C"/>
    <w:rsid w:val="00CF125D"/>
    <w:rsid w:val="00CF3FAE"/>
    <w:rsid w:val="00CF45D9"/>
    <w:rsid w:val="00CF51D9"/>
    <w:rsid w:val="00CF60C1"/>
    <w:rsid w:val="00D009C1"/>
    <w:rsid w:val="00D03884"/>
    <w:rsid w:val="00D05785"/>
    <w:rsid w:val="00D06470"/>
    <w:rsid w:val="00D066BB"/>
    <w:rsid w:val="00D079DE"/>
    <w:rsid w:val="00D1036D"/>
    <w:rsid w:val="00D10CB4"/>
    <w:rsid w:val="00D11B97"/>
    <w:rsid w:val="00D11E1A"/>
    <w:rsid w:val="00D13650"/>
    <w:rsid w:val="00D13B5F"/>
    <w:rsid w:val="00D15D13"/>
    <w:rsid w:val="00D169B6"/>
    <w:rsid w:val="00D16C8F"/>
    <w:rsid w:val="00D2042E"/>
    <w:rsid w:val="00D20B02"/>
    <w:rsid w:val="00D20C11"/>
    <w:rsid w:val="00D21F08"/>
    <w:rsid w:val="00D2342D"/>
    <w:rsid w:val="00D237EA"/>
    <w:rsid w:val="00D23E07"/>
    <w:rsid w:val="00D250A4"/>
    <w:rsid w:val="00D26116"/>
    <w:rsid w:val="00D27CAE"/>
    <w:rsid w:val="00D3081C"/>
    <w:rsid w:val="00D312A4"/>
    <w:rsid w:val="00D316F4"/>
    <w:rsid w:val="00D31BE3"/>
    <w:rsid w:val="00D33125"/>
    <w:rsid w:val="00D33CE5"/>
    <w:rsid w:val="00D343DA"/>
    <w:rsid w:val="00D348DE"/>
    <w:rsid w:val="00D36C94"/>
    <w:rsid w:val="00D37E74"/>
    <w:rsid w:val="00D40005"/>
    <w:rsid w:val="00D401DA"/>
    <w:rsid w:val="00D41CE3"/>
    <w:rsid w:val="00D4252C"/>
    <w:rsid w:val="00D42A86"/>
    <w:rsid w:val="00D42DDC"/>
    <w:rsid w:val="00D43470"/>
    <w:rsid w:val="00D4376A"/>
    <w:rsid w:val="00D44196"/>
    <w:rsid w:val="00D44464"/>
    <w:rsid w:val="00D445E3"/>
    <w:rsid w:val="00D4766C"/>
    <w:rsid w:val="00D501C4"/>
    <w:rsid w:val="00D50A79"/>
    <w:rsid w:val="00D5132F"/>
    <w:rsid w:val="00D52986"/>
    <w:rsid w:val="00D538F7"/>
    <w:rsid w:val="00D54E84"/>
    <w:rsid w:val="00D55FB2"/>
    <w:rsid w:val="00D564E8"/>
    <w:rsid w:val="00D606EF"/>
    <w:rsid w:val="00D627BD"/>
    <w:rsid w:val="00D6289A"/>
    <w:rsid w:val="00D62AA0"/>
    <w:rsid w:val="00D631C3"/>
    <w:rsid w:val="00D635BB"/>
    <w:rsid w:val="00D637CC"/>
    <w:rsid w:val="00D64375"/>
    <w:rsid w:val="00D66290"/>
    <w:rsid w:val="00D701E7"/>
    <w:rsid w:val="00D70F78"/>
    <w:rsid w:val="00D711CB"/>
    <w:rsid w:val="00D71629"/>
    <w:rsid w:val="00D71B4B"/>
    <w:rsid w:val="00D71FFA"/>
    <w:rsid w:val="00D723A6"/>
    <w:rsid w:val="00D72A56"/>
    <w:rsid w:val="00D74043"/>
    <w:rsid w:val="00D745CC"/>
    <w:rsid w:val="00D745CD"/>
    <w:rsid w:val="00D745F4"/>
    <w:rsid w:val="00D74EB3"/>
    <w:rsid w:val="00D75468"/>
    <w:rsid w:val="00D75C6C"/>
    <w:rsid w:val="00D76EE5"/>
    <w:rsid w:val="00D7773C"/>
    <w:rsid w:val="00D81C6E"/>
    <w:rsid w:val="00D834CE"/>
    <w:rsid w:val="00D83722"/>
    <w:rsid w:val="00D83F39"/>
    <w:rsid w:val="00D846E8"/>
    <w:rsid w:val="00D84C6C"/>
    <w:rsid w:val="00D86827"/>
    <w:rsid w:val="00D87C88"/>
    <w:rsid w:val="00D91B2F"/>
    <w:rsid w:val="00D94107"/>
    <w:rsid w:val="00D94FCE"/>
    <w:rsid w:val="00D95947"/>
    <w:rsid w:val="00D95BAB"/>
    <w:rsid w:val="00D96ACE"/>
    <w:rsid w:val="00D96D87"/>
    <w:rsid w:val="00D97374"/>
    <w:rsid w:val="00D97A7E"/>
    <w:rsid w:val="00DA078E"/>
    <w:rsid w:val="00DA17A3"/>
    <w:rsid w:val="00DA1D38"/>
    <w:rsid w:val="00DA2304"/>
    <w:rsid w:val="00DA2AB9"/>
    <w:rsid w:val="00DA2E3C"/>
    <w:rsid w:val="00DA380D"/>
    <w:rsid w:val="00DA3D19"/>
    <w:rsid w:val="00DA7EA4"/>
    <w:rsid w:val="00DB17D8"/>
    <w:rsid w:val="00DB1D4F"/>
    <w:rsid w:val="00DB313E"/>
    <w:rsid w:val="00DB649A"/>
    <w:rsid w:val="00DC16C6"/>
    <w:rsid w:val="00DC3A9F"/>
    <w:rsid w:val="00DC417A"/>
    <w:rsid w:val="00DC48A1"/>
    <w:rsid w:val="00DC6A44"/>
    <w:rsid w:val="00DD00CD"/>
    <w:rsid w:val="00DD0A9C"/>
    <w:rsid w:val="00DD21ED"/>
    <w:rsid w:val="00DD2207"/>
    <w:rsid w:val="00DD33AA"/>
    <w:rsid w:val="00DD347C"/>
    <w:rsid w:val="00DD3E2D"/>
    <w:rsid w:val="00DD572B"/>
    <w:rsid w:val="00DD75F9"/>
    <w:rsid w:val="00DD7A5F"/>
    <w:rsid w:val="00DD7E65"/>
    <w:rsid w:val="00DE0541"/>
    <w:rsid w:val="00DE1393"/>
    <w:rsid w:val="00DE1994"/>
    <w:rsid w:val="00DE1B6D"/>
    <w:rsid w:val="00DE2945"/>
    <w:rsid w:val="00DE2D09"/>
    <w:rsid w:val="00DE3786"/>
    <w:rsid w:val="00DE4317"/>
    <w:rsid w:val="00DE497E"/>
    <w:rsid w:val="00DE4C2D"/>
    <w:rsid w:val="00DE4C59"/>
    <w:rsid w:val="00DE4C62"/>
    <w:rsid w:val="00DE52A7"/>
    <w:rsid w:val="00DE5A3F"/>
    <w:rsid w:val="00DE5A41"/>
    <w:rsid w:val="00DE5CC1"/>
    <w:rsid w:val="00DE5D25"/>
    <w:rsid w:val="00DE67F8"/>
    <w:rsid w:val="00DE68F9"/>
    <w:rsid w:val="00DF101F"/>
    <w:rsid w:val="00DF1B56"/>
    <w:rsid w:val="00DF27E6"/>
    <w:rsid w:val="00DF2E0A"/>
    <w:rsid w:val="00DF2E68"/>
    <w:rsid w:val="00DF4938"/>
    <w:rsid w:val="00DF4B79"/>
    <w:rsid w:val="00DF56EE"/>
    <w:rsid w:val="00DF67CC"/>
    <w:rsid w:val="00DF6D3F"/>
    <w:rsid w:val="00DF6F11"/>
    <w:rsid w:val="00DF77C3"/>
    <w:rsid w:val="00E008C5"/>
    <w:rsid w:val="00E00A41"/>
    <w:rsid w:val="00E00D45"/>
    <w:rsid w:val="00E01308"/>
    <w:rsid w:val="00E03025"/>
    <w:rsid w:val="00E0455F"/>
    <w:rsid w:val="00E04BC1"/>
    <w:rsid w:val="00E070FC"/>
    <w:rsid w:val="00E0742B"/>
    <w:rsid w:val="00E07A34"/>
    <w:rsid w:val="00E10E1C"/>
    <w:rsid w:val="00E110EA"/>
    <w:rsid w:val="00E11852"/>
    <w:rsid w:val="00E11B6A"/>
    <w:rsid w:val="00E14410"/>
    <w:rsid w:val="00E145A2"/>
    <w:rsid w:val="00E15369"/>
    <w:rsid w:val="00E15D69"/>
    <w:rsid w:val="00E16FA7"/>
    <w:rsid w:val="00E229FF"/>
    <w:rsid w:val="00E22DD3"/>
    <w:rsid w:val="00E23C4B"/>
    <w:rsid w:val="00E246A3"/>
    <w:rsid w:val="00E246B8"/>
    <w:rsid w:val="00E2555D"/>
    <w:rsid w:val="00E256D3"/>
    <w:rsid w:val="00E25B9D"/>
    <w:rsid w:val="00E25DE1"/>
    <w:rsid w:val="00E26550"/>
    <w:rsid w:val="00E2717D"/>
    <w:rsid w:val="00E278CB"/>
    <w:rsid w:val="00E27A3E"/>
    <w:rsid w:val="00E307B8"/>
    <w:rsid w:val="00E307EB"/>
    <w:rsid w:val="00E30C72"/>
    <w:rsid w:val="00E32397"/>
    <w:rsid w:val="00E32D61"/>
    <w:rsid w:val="00E3363D"/>
    <w:rsid w:val="00E336E6"/>
    <w:rsid w:val="00E35066"/>
    <w:rsid w:val="00E40B01"/>
    <w:rsid w:val="00E41FDE"/>
    <w:rsid w:val="00E42545"/>
    <w:rsid w:val="00E435D7"/>
    <w:rsid w:val="00E4380D"/>
    <w:rsid w:val="00E438E1"/>
    <w:rsid w:val="00E44724"/>
    <w:rsid w:val="00E45199"/>
    <w:rsid w:val="00E459F9"/>
    <w:rsid w:val="00E45C49"/>
    <w:rsid w:val="00E46210"/>
    <w:rsid w:val="00E4667E"/>
    <w:rsid w:val="00E50420"/>
    <w:rsid w:val="00E50D6B"/>
    <w:rsid w:val="00E50E68"/>
    <w:rsid w:val="00E53063"/>
    <w:rsid w:val="00E539E8"/>
    <w:rsid w:val="00E53E7B"/>
    <w:rsid w:val="00E544A0"/>
    <w:rsid w:val="00E5669C"/>
    <w:rsid w:val="00E5689B"/>
    <w:rsid w:val="00E56EEE"/>
    <w:rsid w:val="00E57042"/>
    <w:rsid w:val="00E57FE2"/>
    <w:rsid w:val="00E6065B"/>
    <w:rsid w:val="00E6088A"/>
    <w:rsid w:val="00E61081"/>
    <w:rsid w:val="00E62720"/>
    <w:rsid w:val="00E6319D"/>
    <w:rsid w:val="00E63BD4"/>
    <w:rsid w:val="00E6476C"/>
    <w:rsid w:val="00E647F1"/>
    <w:rsid w:val="00E657F2"/>
    <w:rsid w:val="00E658FA"/>
    <w:rsid w:val="00E6635C"/>
    <w:rsid w:val="00E6683B"/>
    <w:rsid w:val="00E66CF0"/>
    <w:rsid w:val="00E66D30"/>
    <w:rsid w:val="00E701AD"/>
    <w:rsid w:val="00E7039B"/>
    <w:rsid w:val="00E71158"/>
    <w:rsid w:val="00E712C2"/>
    <w:rsid w:val="00E716B1"/>
    <w:rsid w:val="00E71ADD"/>
    <w:rsid w:val="00E72A92"/>
    <w:rsid w:val="00E7326B"/>
    <w:rsid w:val="00E7532B"/>
    <w:rsid w:val="00E75433"/>
    <w:rsid w:val="00E75840"/>
    <w:rsid w:val="00E7590D"/>
    <w:rsid w:val="00E7649C"/>
    <w:rsid w:val="00E7761E"/>
    <w:rsid w:val="00E7780E"/>
    <w:rsid w:val="00E778BE"/>
    <w:rsid w:val="00E801A8"/>
    <w:rsid w:val="00E80A2A"/>
    <w:rsid w:val="00E8140A"/>
    <w:rsid w:val="00E81BCF"/>
    <w:rsid w:val="00E81E3C"/>
    <w:rsid w:val="00E81F1C"/>
    <w:rsid w:val="00E82F49"/>
    <w:rsid w:val="00E83EFC"/>
    <w:rsid w:val="00E841C2"/>
    <w:rsid w:val="00E85812"/>
    <w:rsid w:val="00E8686B"/>
    <w:rsid w:val="00E87193"/>
    <w:rsid w:val="00E87B40"/>
    <w:rsid w:val="00E902DF"/>
    <w:rsid w:val="00E94254"/>
    <w:rsid w:val="00E94F36"/>
    <w:rsid w:val="00E95DC5"/>
    <w:rsid w:val="00E95E59"/>
    <w:rsid w:val="00EA0E68"/>
    <w:rsid w:val="00EA181F"/>
    <w:rsid w:val="00EA184A"/>
    <w:rsid w:val="00EA1DDA"/>
    <w:rsid w:val="00EA39EF"/>
    <w:rsid w:val="00EA3DC9"/>
    <w:rsid w:val="00EA540E"/>
    <w:rsid w:val="00EA5B23"/>
    <w:rsid w:val="00EA69E3"/>
    <w:rsid w:val="00EA7C48"/>
    <w:rsid w:val="00EB0638"/>
    <w:rsid w:val="00EB0699"/>
    <w:rsid w:val="00EB1508"/>
    <w:rsid w:val="00EB1B65"/>
    <w:rsid w:val="00EB2015"/>
    <w:rsid w:val="00EB270A"/>
    <w:rsid w:val="00EB2DE2"/>
    <w:rsid w:val="00EB3D86"/>
    <w:rsid w:val="00EB409C"/>
    <w:rsid w:val="00EB47AF"/>
    <w:rsid w:val="00EB6902"/>
    <w:rsid w:val="00EB7612"/>
    <w:rsid w:val="00EC0292"/>
    <w:rsid w:val="00EC1239"/>
    <w:rsid w:val="00EC1596"/>
    <w:rsid w:val="00EC160D"/>
    <w:rsid w:val="00EC1885"/>
    <w:rsid w:val="00EC1ADA"/>
    <w:rsid w:val="00EC1B31"/>
    <w:rsid w:val="00EC20A7"/>
    <w:rsid w:val="00EC25A7"/>
    <w:rsid w:val="00EC394E"/>
    <w:rsid w:val="00EC3B41"/>
    <w:rsid w:val="00EC3F6F"/>
    <w:rsid w:val="00EC459D"/>
    <w:rsid w:val="00EC5633"/>
    <w:rsid w:val="00EC63B1"/>
    <w:rsid w:val="00EC63E6"/>
    <w:rsid w:val="00EC7297"/>
    <w:rsid w:val="00EC7642"/>
    <w:rsid w:val="00EC7FC4"/>
    <w:rsid w:val="00ED10B1"/>
    <w:rsid w:val="00ED150C"/>
    <w:rsid w:val="00ED200E"/>
    <w:rsid w:val="00ED217B"/>
    <w:rsid w:val="00ED2365"/>
    <w:rsid w:val="00ED2836"/>
    <w:rsid w:val="00ED2919"/>
    <w:rsid w:val="00ED2DA5"/>
    <w:rsid w:val="00ED4F33"/>
    <w:rsid w:val="00ED5B1B"/>
    <w:rsid w:val="00ED5EE8"/>
    <w:rsid w:val="00ED620E"/>
    <w:rsid w:val="00ED62FC"/>
    <w:rsid w:val="00ED7BCC"/>
    <w:rsid w:val="00EE1255"/>
    <w:rsid w:val="00EE18DC"/>
    <w:rsid w:val="00EE21C6"/>
    <w:rsid w:val="00EE32F2"/>
    <w:rsid w:val="00EE3C6D"/>
    <w:rsid w:val="00EE4903"/>
    <w:rsid w:val="00EE497B"/>
    <w:rsid w:val="00EE557B"/>
    <w:rsid w:val="00EE5A78"/>
    <w:rsid w:val="00EE6C86"/>
    <w:rsid w:val="00EE7354"/>
    <w:rsid w:val="00EF07D7"/>
    <w:rsid w:val="00EF0C4A"/>
    <w:rsid w:val="00EF1542"/>
    <w:rsid w:val="00EF303F"/>
    <w:rsid w:val="00EF3160"/>
    <w:rsid w:val="00EF3B4E"/>
    <w:rsid w:val="00EF49BF"/>
    <w:rsid w:val="00EF56C1"/>
    <w:rsid w:val="00EF5AE3"/>
    <w:rsid w:val="00EF6B8F"/>
    <w:rsid w:val="00EF7238"/>
    <w:rsid w:val="00F022BA"/>
    <w:rsid w:val="00F03124"/>
    <w:rsid w:val="00F04A92"/>
    <w:rsid w:val="00F050C9"/>
    <w:rsid w:val="00F063E7"/>
    <w:rsid w:val="00F06483"/>
    <w:rsid w:val="00F06623"/>
    <w:rsid w:val="00F06860"/>
    <w:rsid w:val="00F06DAC"/>
    <w:rsid w:val="00F072A5"/>
    <w:rsid w:val="00F07611"/>
    <w:rsid w:val="00F077A5"/>
    <w:rsid w:val="00F10063"/>
    <w:rsid w:val="00F10DE7"/>
    <w:rsid w:val="00F119D4"/>
    <w:rsid w:val="00F11CBC"/>
    <w:rsid w:val="00F12CE6"/>
    <w:rsid w:val="00F13333"/>
    <w:rsid w:val="00F13C13"/>
    <w:rsid w:val="00F150E2"/>
    <w:rsid w:val="00F1561F"/>
    <w:rsid w:val="00F15AED"/>
    <w:rsid w:val="00F16646"/>
    <w:rsid w:val="00F16B5A"/>
    <w:rsid w:val="00F16F81"/>
    <w:rsid w:val="00F17587"/>
    <w:rsid w:val="00F20B5B"/>
    <w:rsid w:val="00F20FDE"/>
    <w:rsid w:val="00F2107B"/>
    <w:rsid w:val="00F21CD5"/>
    <w:rsid w:val="00F21D36"/>
    <w:rsid w:val="00F22876"/>
    <w:rsid w:val="00F22FCD"/>
    <w:rsid w:val="00F25C08"/>
    <w:rsid w:val="00F25ED2"/>
    <w:rsid w:val="00F27E33"/>
    <w:rsid w:val="00F305F5"/>
    <w:rsid w:val="00F30957"/>
    <w:rsid w:val="00F30CF3"/>
    <w:rsid w:val="00F318FC"/>
    <w:rsid w:val="00F32776"/>
    <w:rsid w:val="00F32BD7"/>
    <w:rsid w:val="00F34792"/>
    <w:rsid w:val="00F35099"/>
    <w:rsid w:val="00F35FA3"/>
    <w:rsid w:val="00F375E7"/>
    <w:rsid w:val="00F40336"/>
    <w:rsid w:val="00F40A0D"/>
    <w:rsid w:val="00F41289"/>
    <w:rsid w:val="00F416AB"/>
    <w:rsid w:val="00F424EC"/>
    <w:rsid w:val="00F426FE"/>
    <w:rsid w:val="00F43C54"/>
    <w:rsid w:val="00F43E09"/>
    <w:rsid w:val="00F43F28"/>
    <w:rsid w:val="00F4462E"/>
    <w:rsid w:val="00F447BD"/>
    <w:rsid w:val="00F4504E"/>
    <w:rsid w:val="00F45E25"/>
    <w:rsid w:val="00F46BCA"/>
    <w:rsid w:val="00F51564"/>
    <w:rsid w:val="00F515B6"/>
    <w:rsid w:val="00F52021"/>
    <w:rsid w:val="00F523D0"/>
    <w:rsid w:val="00F54264"/>
    <w:rsid w:val="00F548A7"/>
    <w:rsid w:val="00F55960"/>
    <w:rsid w:val="00F55B25"/>
    <w:rsid w:val="00F55C6D"/>
    <w:rsid w:val="00F55F2C"/>
    <w:rsid w:val="00F56316"/>
    <w:rsid w:val="00F567DC"/>
    <w:rsid w:val="00F56AC0"/>
    <w:rsid w:val="00F56E67"/>
    <w:rsid w:val="00F60742"/>
    <w:rsid w:val="00F60C37"/>
    <w:rsid w:val="00F60CDD"/>
    <w:rsid w:val="00F6191D"/>
    <w:rsid w:val="00F62530"/>
    <w:rsid w:val="00F63179"/>
    <w:rsid w:val="00F632F0"/>
    <w:rsid w:val="00F6364B"/>
    <w:rsid w:val="00F63EAF"/>
    <w:rsid w:val="00F642F0"/>
    <w:rsid w:val="00F64341"/>
    <w:rsid w:val="00F64A3C"/>
    <w:rsid w:val="00F64E0D"/>
    <w:rsid w:val="00F6543F"/>
    <w:rsid w:val="00F65D8C"/>
    <w:rsid w:val="00F67DF1"/>
    <w:rsid w:val="00F708E6"/>
    <w:rsid w:val="00F71372"/>
    <w:rsid w:val="00F73252"/>
    <w:rsid w:val="00F74DEB"/>
    <w:rsid w:val="00F75971"/>
    <w:rsid w:val="00F76BED"/>
    <w:rsid w:val="00F772A0"/>
    <w:rsid w:val="00F77377"/>
    <w:rsid w:val="00F77FDF"/>
    <w:rsid w:val="00F8283B"/>
    <w:rsid w:val="00F831BA"/>
    <w:rsid w:val="00F8358D"/>
    <w:rsid w:val="00F85A43"/>
    <w:rsid w:val="00F86873"/>
    <w:rsid w:val="00F8699C"/>
    <w:rsid w:val="00F86DF1"/>
    <w:rsid w:val="00F9046C"/>
    <w:rsid w:val="00F90DFD"/>
    <w:rsid w:val="00F92A77"/>
    <w:rsid w:val="00F9328C"/>
    <w:rsid w:val="00F935F0"/>
    <w:rsid w:val="00F93BF3"/>
    <w:rsid w:val="00F93FA1"/>
    <w:rsid w:val="00F94462"/>
    <w:rsid w:val="00F9470A"/>
    <w:rsid w:val="00F95059"/>
    <w:rsid w:val="00F95AC2"/>
    <w:rsid w:val="00F95D0F"/>
    <w:rsid w:val="00F97C17"/>
    <w:rsid w:val="00FA1952"/>
    <w:rsid w:val="00FA1D49"/>
    <w:rsid w:val="00FA3A51"/>
    <w:rsid w:val="00FA5C6D"/>
    <w:rsid w:val="00FA5F03"/>
    <w:rsid w:val="00FB00BE"/>
    <w:rsid w:val="00FB06D7"/>
    <w:rsid w:val="00FB1528"/>
    <w:rsid w:val="00FB1CBF"/>
    <w:rsid w:val="00FB33CF"/>
    <w:rsid w:val="00FB3E9B"/>
    <w:rsid w:val="00FB3F77"/>
    <w:rsid w:val="00FB4DC4"/>
    <w:rsid w:val="00FB548B"/>
    <w:rsid w:val="00FB56CC"/>
    <w:rsid w:val="00FB5820"/>
    <w:rsid w:val="00FB7259"/>
    <w:rsid w:val="00FB72D3"/>
    <w:rsid w:val="00FB74E3"/>
    <w:rsid w:val="00FB751D"/>
    <w:rsid w:val="00FB75F9"/>
    <w:rsid w:val="00FB7ABE"/>
    <w:rsid w:val="00FC04E8"/>
    <w:rsid w:val="00FC0785"/>
    <w:rsid w:val="00FC0BDB"/>
    <w:rsid w:val="00FC1521"/>
    <w:rsid w:val="00FC1C38"/>
    <w:rsid w:val="00FC2704"/>
    <w:rsid w:val="00FC3C82"/>
    <w:rsid w:val="00FC4095"/>
    <w:rsid w:val="00FC47BA"/>
    <w:rsid w:val="00FC5320"/>
    <w:rsid w:val="00FC544E"/>
    <w:rsid w:val="00FC5E51"/>
    <w:rsid w:val="00FD10B8"/>
    <w:rsid w:val="00FD118B"/>
    <w:rsid w:val="00FD12D8"/>
    <w:rsid w:val="00FD13D7"/>
    <w:rsid w:val="00FD1476"/>
    <w:rsid w:val="00FD151B"/>
    <w:rsid w:val="00FD1604"/>
    <w:rsid w:val="00FD3491"/>
    <w:rsid w:val="00FD3E5B"/>
    <w:rsid w:val="00FD4124"/>
    <w:rsid w:val="00FD5072"/>
    <w:rsid w:val="00FD5BB1"/>
    <w:rsid w:val="00FD648D"/>
    <w:rsid w:val="00FD66CA"/>
    <w:rsid w:val="00FD6833"/>
    <w:rsid w:val="00FD6BAC"/>
    <w:rsid w:val="00FD6ED0"/>
    <w:rsid w:val="00FD77EF"/>
    <w:rsid w:val="00FD7FFC"/>
    <w:rsid w:val="00FE0458"/>
    <w:rsid w:val="00FE11D4"/>
    <w:rsid w:val="00FE1691"/>
    <w:rsid w:val="00FE2E1F"/>
    <w:rsid w:val="00FE3370"/>
    <w:rsid w:val="00FE377F"/>
    <w:rsid w:val="00FE42E6"/>
    <w:rsid w:val="00FE4572"/>
    <w:rsid w:val="00FE492A"/>
    <w:rsid w:val="00FE602E"/>
    <w:rsid w:val="00FE66FA"/>
    <w:rsid w:val="00FE71E8"/>
    <w:rsid w:val="00FE7291"/>
    <w:rsid w:val="00FE7A11"/>
    <w:rsid w:val="00FF0891"/>
    <w:rsid w:val="00FF0A0A"/>
    <w:rsid w:val="00FF0F89"/>
    <w:rsid w:val="00FF27C1"/>
    <w:rsid w:val="00FF2972"/>
    <w:rsid w:val="00FF3AF6"/>
    <w:rsid w:val="00FF4D33"/>
    <w:rsid w:val="00FF6E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7527"/>
  <w15:docId w15:val="{0B8D7261-BAB7-4FB0-8BFE-F2714E36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6E9A"/>
  </w:style>
  <w:style w:type="paragraph" w:styleId="Naslov1">
    <w:name w:val="heading 1"/>
    <w:basedOn w:val="Navaden"/>
    <w:next w:val="Navaden"/>
    <w:link w:val="Naslov1Znak"/>
    <w:uiPriority w:val="9"/>
    <w:qFormat/>
    <w:rsid w:val="00167CBF"/>
    <w:pPr>
      <w:keepNext/>
      <w:keepLines/>
      <w:spacing w:before="240" w:after="0" w:line="360" w:lineRule="auto"/>
      <w:jc w:val="center"/>
      <w:outlineLvl w:val="0"/>
    </w:pPr>
    <w:rPr>
      <w:rFonts w:ascii="Arial" w:eastAsiaTheme="majorEastAsia" w:hAnsi="Arial" w:cstheme="majorBidi"/>
      <w:sz w:val="24"/>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53C76"/>
    <w:pPr>
      <w:ind w:left="720"/>
      <w:contextualSpacing/>
    </w:pPr>
  </w:style>
  <w:style w:type="character" w:customStyle="1" w:styleId="highlight">
    <w:name w:val="highlight"/>
    <w:basedOn w:val="Privzetapisavaodstavka"/>
    <w:rsid w:val="004127C4"/>
  </w:style>
  <w:style w:type="paragraph" w:customStyle="1" w:styleId="tevilnatoka">
    <w:name w:val="tevilnatoka"/>
    <w:basedOn w:val="Navaden"/>
    <w:rsid w:val="00EA7C4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EA7C4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AF086A"/>
    <w:rPr>
      <w:sz w:val="16"/>
      <w:szCs w:val="16"/>
    </w:rPr>
  </w:style>
  <w:style w:type="paragraph" w:styleId="Pripombabesedilo">
    <w:name w:val="annotation text"/>
    <w:basedOn w:val="Navaden"/>
    <w:link w:val="PripombabesediloZnak"/>
    <w:uiPriority w:val="99"/>
    <w:unhideWhenUsed/>
    <w:rsid w:val="00AF086A"/>
    <w:pPr>
      <w:spacing w:line="240" w:lineRule="auto"/>
    </w:pPr>
    <w:rPr>
      <w:sz w:val="20"/>
      <w:szCs w:val="20"/>
    </w:rPr>
  </w:style>
  <w:style w:type="character" w:customStyle="1" w:styleId="PripombabesediloZnak">
    <w:name w:val="Pripomba – besedilo Znak"/>
    <w:basedOn w:val="Privzetapisavaodstavka"/>
    <w:link w:val="Pripombabesedilo"/>
    <w:uiPriority w:val="99"/>
    <w:rsid w:val="00AF086A"/>
    <w:rPr>
      <w:sz w:val="20"/>
      <w:szCs w:val="20"/>
    </w:rPr>
  </w:style>
  <w:style w:type="paragraph" w:styleId="Zadevapripombe">
    <w:name w:val="annotation subject"/>
    <w:basedOn w:val="Pripombabesedilo"/>
    <w:next w:val="Pripombabesedilo"/>
    <w:link w:val="ZadevapripombeZnak"/>
    <w:uiPriority w:val="99"/>
    <w:semiHidden/>
    <w:unhideWhenUsed/>
    <w:rsid w:val="00AF086A"/>
    <w:rPr>
      <w:b/>
      <w:bCs/>
    </w:rPr>
  </w:style>
  <w:style w:type="character" w:customStyle="1" w:styleId="ZadevapripombeZnak">
    <w:name w:val="Zadeva pripombe Znak"/>
    <w:basedOn w:val="PripombabesediloZnak"/>
    <w:link w:val="Zadevapripombe"/>
    <w:uiPriority w:val="99"/>
    <w:semiHidden/>
    <w:rsid w:val="00AF086A"/>
    <w:rPr>
      <w:b/>
      <w:bCs/>
      <w:sz w:val="20"/>
      <w:szCs w:val="20"/>
    </w:rPr>
  </w:style>
  <w:style w:type="paragraph" w:styleId="Besedilooblaka">
    <w:name w:val="Balloon Text"/>
    <w:basedOn w:val="Navaden"/>
    <w:link w:val="BesedilooblakaZnak"/>
    <w:uiPriority w:val="99"/>
    <w:semiHidden/>
    <w:unhideWhenUsed/>
    <w:rsid w:val="00AF086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F086A"/>
    <w:rPr>
      <w:rFonts w:ascii="Segoe UI" w:hAnsi="Segoe UI" w:cs="Segoe UI"/>
      <w:sz w:val="18"/>
      <w:szCs w:val="18"/>
    </w:rPr>
  </w:style>
  <w:style w:type="paragraph" w:styleId="Glava">
    <w:name w:val="header"/>
    <w:basedOn w:val="Navaden"/>
    <w:link w:val="GlavaZnak"/>
    <w:uiPriority w:val="99"/>
    <w:unhideWhenUsed/>
    <w:rsid w:val="004E49A4"/>
    <w:pPr>
      <w:tabs>
        <w:tab w:val="center" w:pos="4536"/>
        <w:tab w:val="right" w:pos="9072"/>
      </w:tabs>
      <w:spacing w:after="0" w:line="240" w:lineRule="auto"/>
    </w:pPr>
  </w:style>
  <w:style w:type="character" w:customStyle="1" w:styleId="GlavaZnak">
    <w:name w:val="Glava Znak"/>
    <w:basedOn w:val="Privzetapisavaodstavka"/>
    <w:link w:val="Glava"/>
    <w:uiPriority w:val="99"/>
    <w:rsid w:val="004E49A4"/>
  </w:style>
  <w:style w:type="paragraph" w:styleId="Noga">
    <w:name w:val="footer"/>
    <w:basedOn w:val="Navaden"/>
    <w:link w:val="NogaZnak"/>
    <w:uiPriority w:val="99"/>
    <w:unhideWhenUsed/>
    <w:rsid w:val="004E49A4"/>
    <w:pPr>
      <w:tabs>
        <w:tab w:val="center" w:pos="4536"/>
        <w:tab w:val="right" w:pos="9072"/>
      </w:tabs>
      <w:spacing w:after="0" w:line="240" w:lineRule="auto"/>
    </w:pPr>
  </w:style>
  <w:style w:type="character" w:customStyle="1" w:styleId="NogaZnak">
    <w:name w:val="Noga Znak"/>
    <w:basedOn w:val="Privzetapisavaodstavka"/>
    <w:link w:val="Noga"/>
    <w:uiPriority w:val="99"/>
    <w:rsid w:val="004E49A4"/>
  </w:style>
  <w:style w:type="paragraph" w:styleId="Brezrazmikov">
    <w:name w:val="No Spacing"/>
    <w:uiPriority w:val="1"/>
    <w:qFormat/>
    <w:rsid w:val="00D55FB2"/>
    <w:pPr>
      <w:spacing w:after="0" w:line="240" w:lineRule="auto"/>
    </w:pPr>
  </w:style>
  <w:style w:type="paragraph" w:customStyle="1" w:styleId="Default">
    <w:name w:val="Default"/>
    <w:rsid w:val="009C0E2A"/>
    <w:pPr>
      <w:autoSpaceDE w:val="0"/>
      <w:autoSpaceDN w:val="0"/>
      <w:adjustRightInd w:val="0"/>
      <w:spacing w:after="0" w:line="240" w:lineRule="auto"/>
    </w:pPr>
    <w:rPr>
      <w:rFonts w:ascii="EUAlbertina" w:eastAsia="Calibri" w:hAnsi="EUAlbertina" w:cs="EUAlbertina"/>
      <w:color w:val="000000"/>
      <w:sz w:val="24"/>
      <w:szCs w:val="24"/>
      <w:lang w:eastAsia="sl-SI"/>
    </w:rPr>
  </w:style>
  <w:style w:type="paragraph" w:customStyle="1" w:styleId="odstavek">
    <w:name w:val="odstavek"/>
    <w:basedOn w:val="Navaden"/>
    <w:rsid w:val="002A7F9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2A7F9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01100"/>
    <w:rPr>
      <w:color w:val="0563C1" w:themeColor="hyperlink"/>
      <w:u w:val="single"/>
    </w:rPr>
  </w:style>
  <w:style w:type="paragraph" w:customStyle="1" w:styleId="Poglavje">
    <w:name w:val="Poglavje"/>
    <w:basedOn w:val="Navaden"/>
    <w:qFormat/>
    <w:rsid w:val="00C9440F"/>
    <w:pPr>
      <w:suppressAutoHyphens/>
      <w:spacing w:before="480" w:after="0" w:line="240" w:lineRule="auto"/>
      <w:jc w:val="center"/>
    </w:pPr>
    <w:rPr>
      <w:rFonts w:ascii="Times New Roman" w:eastAsia="Times New Roman" w:hAnsi="Times New Roman" w:cs="Arial"/>
      <w:sz w:val="24"/>
      <w:lang w:val="en-US" w:eastAsia="en-GB"/>
    </w:rPr>
  </w:style>
  <w:style w:type="paragraph" w:customStyle="1" w:styleId="Odstavek0">
    <w:name w:val="Odstavek"/>
    <w:basedOn w:val="Navaden"/>
    <w:link w:val="OdstavekZnak"/>
    <w:qFormat/>
    <w:rsid w:val="00C9440F"/>
    <w:pPr>
      <w:spacing w:before="240" w:after="0" w:line="240" w:lineRule="auto"/>
      <w:ind w:firstLine="1021"/>
    </w:pPr>
    <w:rPr>
      <w:rFonts w:ascii="Times New Roman" w:eastAsia="Times New Roman" w:hAnsi="Times New Roman" w:cs="Arial"/>
      <w:sz w:val="24"/>
      <w:lang w:val="en-US" w:eastAsia="en-GB"/>
    </w:rPr>
  </w:style>
  <w:style w:type="character" w:customStyle="1" w:styleId="OdstavekZnak">
    <w:name w:val="Odstavek Znak"/>
    <w:link w:val="Odstavek0"/>
    <w:rsid w:val="00C9440F"/>
    <w:rPr>
      <w:rFonts w:ascii="Times New Roman" w:eastAsia="Times New Roman" w:hAnsi="Times New Roman" w:cs="Arial"/>
      <w:sz w:val="24"/>
      <w:lang w:val="en-US" w:eastAsia="en-GB"/>
    </w:rPr>
  </w:style>
  <w:style w:type="table" w:styleId="Tabelamrea">
    <w:name w:val="Table Grid"/>
    <w:basedOn w:val="Navadnatabela"/>
    <w:uiPriority w:val="39"/>
    <w:rsid w:val="00617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NumPar1">
    <w:name w:val="Manual NumPar 1"/>
    <w:basedOn w:val="Navaden"/>
    <w:next w:val="Navaden"/>
    <w:rsid w:val="00492AEF"/>
    <w:pPr>
      <w:spacing w:before="120" w:after="120" w:line="240" w:lineRule="auto"/>
      <w:ind w:left="850" w:hanging="850"/>
      <w:jc w:val="both"/>
    </w:pPr>
    <w:rPr>
      <w:rFonts w:ascii="Times New Roman" w:hAnsi="Times New Roman" w:cs="Times New Roman"/>
      <w:sz w:val="24"/>
    </w:rPr>
  </w:style>
  <w:style w:type="character" w:customStyle="1" w:styleId="Naslov1Znak">
    <w:name w:val="Naslov 1 Znak"/>
    <w:basedOn w:val="Privzetapisavaodstavka"/>
    <w:link w:val="Naslov1"/>
    <w:uiPriority w:val="9"/>
    <w:rsid w:val="00167CBF"/>
    <w:rPr>
      <w:rFonts w:ascii="Arial" w:eastAsiaTheme="majorEastAsia" w:hAnsi="Arial" w:cstheme="majorBidi"/>
      <w:sz w:val="24"/>
      <w:szCs w:val="32"/>
    </w:rPr>
  </w:style>
  <w:style w:type="paragraph" w:styleId="Revizija">
    <w:name w:val="Revision"/>
    <w:hidden/>
    <w:uiPriority w:val="99"/>
    <w:semiHidden/>
    <w:rsid w:val="00E801A8"/>
    <w:pPr>
      <w:spacing w:after="0" w:line="240" w:lineRule="auto"/>
    </w:pPr>
  </w:style>
  <w:style w:type="character" w:styleId="Poudarek">
    <w:name w:val="Emphasis"/>
    <w:basedOn w:val="Privzetapisavaodstavka"/>
    <w:uiPriority w:val="20"/>
    <w:qFormat/>
    <w:rsid w:val="000A3CAB"/>
    <w:rPr>
      <w:i/>
      <w:iCs/>
    </w:rPr>
  </w:style>
  <w:style w:type="paragraph" w:styleId="Sprotnaopomba-besedilo">
    <w:name w:val="footnote text"/>
    <w:basedOn w:val="Navaden"/>
    <w:link w:val="Sprotnaopomba-besediloZnak"/>
    <w:uiPriority w:val="99"/>
    <w:semiHidden/>
    <w:unhideWhenUsed/>
    <w:rsid w:val="00217D8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17D8D"/>
    <w:rPr>
      <w:sz w:val="20"/>
      <w:szCs w:val="20"/>
    </w:rPr>
  </w:style>
  <w:style w:type="character" w:styleId="Sprotnaopomba-sklic">
    <w:name w:val="footnote reference"/>
    <w:basedOn w:val="Privzetapisavaodstavka"/>
    <w:uiPriority w:val="99"/>
    <w:semiHidden/>
    <w:unhideWhenUsed/>
    <w:rsid w:val="00217D8D"/>
    <w:rPr>
      <w:vertAlign w:val="superscript"/>
    </w:rPr>
  </w:style>
  <w:style w:type="paragraph" w:customStyle="1" w:styleId="lennaslov">
    <w:name w:val="lennaslov"/>
    <w:basedOn w:val="Navaden"/>
    <w:rsid w:val="00A7158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fontstyle01">
    <w:name w:val="fontstyle01"/>
    <w:basedOn w:val="Privzetapisavaodstavka"/>
    <w:rsid w:val="00B5227E"/>
    <w:rPr>
      <w:rFonts w:ascii="TimesNewRomanPSMT2" w:hAnsi="TimesNewRomanPSMT2" w:hint="default"/>
      <w:b w:val="0"/>
      <w:bCs w:val="0"/>
      <w:i w:val="0"/>
      <w:iCs w:val="0"/>
      <w:color w:val="000000"/>
      <w:sz w:val="24"/>
      <w:szCs w:val="24"/>
    </w:rPr>
  </w:style>
  <w:style w:type="character" w:customStyle="1" w:styleId="fontstyle21">
    <w:name w:val="fontstyle21"/>
    <w:basedOn w:val="Privzetapisavaodstavka"/>
    <w:rsid w:val="00B5227E"/>
    <w:rPr>
      <w:rFonts w:ascii="TimesNewRomanPSMT" w:hAnsi="TimesNewRomanPSMT" w:hint="default"/>
      <w:b w:val="0"/>
      <w:bCs w:val="0"/>
      <w:i w:val="0"/>
      <w:iCs w:val="0"/>
      <w:color w:val="000000"/>
      <w:sz w:val="24"/>
      <w:szCs w:val="24"/>
    </w:rPr>
  </w:style>
  <w:style w:type="character" w:styleId="SledenaHiperpovezava">
    <w:name w:val="FollowedHyperlink"/>
    <w:basedOn w:val="Privzetapisavaodstavka"/>
    <w:uiPriority w:val="99"/>
    <w:semiHidden/>
    <w:unhideWhenUsed/>
    <w:rsid w:val="00A06540"/>
    <w:rPr>
      <w:color w:val="954F72" w:themeColor="followedHyperlink"/>
      <w:u w:val="single"/>
    </w:rPr>
  </w:style>
  <w:style w:type="numbering" w:customStyle="1" w:styleId="Trenutniseznam1">
    <w:name w:val="Trenutni seznam1"/>
    <w:uiPriority w:val="99"/>
    <w:rsid w:val="00EC63B1"/>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205">
      <w:bodyDiv w:val="1"/>
      <w:marLeft w:val="0"/>
      <w:marRight w:val="0"/>
      <w:marTop w:val="0"/>
      <w:marBottom w:val="0"/>
      <w:divBdr>
        <w:top w:val="none" w:sz="0" w:space="0" w:color="auto"/>
        <w:left w:val="none" w:sz="0" w:space="0" w:color="auto"/>
        <w:bottom w:val="none" w:sz="0" w:space="0" w:color="auto"/>
        <w:right w:val="none" w:sz="0" w:space="0" w:color="auto"/>
      </w:divBdr>
    </w:div>
    <w:div w:id="75981607">
      <w:bodyDiv w:val="1"/>
      <w:marLeft w:val="0"/>
      <w:marRight w:val="0"/>
      <w:marTop w:val="0"/>
      <w:marBottom w:val="0"/>
      <w:divBdr>
        <w:top w:val="none" w:sz="0" w:space="0" w:color="auto"/>
        <w:left w:val="none" w:sz="0" w:space="0" w:color="auto"/>
        <w:bottom w:val="none" w:sz="0" w:space="0" w:color="auto"/>
        <w:right w:val="none" w:sz="0" w:space="0" w:color="auto"/>
      </w:divBdr>
    </w:div>
    <w:div w:id="320696359">
      <w:bodyDiv w:val="1"/>
      <w:marLeft w:val="0"/>
      <w:marRight w:val="0"/>
      <w:marTop w:val="0"/>
      <w:marBottom w:val="0"/>
      <w:divBdr>
        <w:top w:val="none" w:sz="0" w:space="0" w:color="auto"/>
        <w:left w:val="none" w:sz="0" w:space="0" w:color="auto"/>
        <w:bottom w:val="none" w:sz="0" w:space="0" w:color="auto"/>
        <w:right w:val="none" w:sz="0" w:space="0" w:color="auto"/>
      </w:divBdr>
    </w:div>
    <w:div w:id="381830245">
      <w:bodyDiv w:val="1"/>
      <w:marLeft w:val="0"/>
      <w:marRight w:val="0"/>
      <w:marTop w:val="0"/>
      <w:marBottom w:val="0"/>
      <w:divBdr>
        <w:top w:val="none" w:sz="0" w:space="0" w:color="auto"/>
        <w:left w:val="none" w:sz="0" w:space="0" w:color="auto"/>
        <w:bottom w:val="none" w:sz="0" w:space="0" w:color="auto"/>
        <w:right w:val="none" w:sz="0" w:space="0" w:color="auto"/>
      </w:divBdr>
    </w:div>
    <w:div w:id="460924192">
      <w:bodyDiv w:val="1"/>
      <w:marLeft w:val="0"/>
      <w:marRight w:val="0"/>
      <w:marTop w:val="0"/>
      <w:marBottom w:val="0"/>
      <w:divBdr>
        <w:top w:val="none" w:sz="0" w:space="0" w:color="auto"/>
        <w:left w:val="none" w:sz="0" w:space="0" w:color="auto"/>
        <w:bottom w:val="none" w:sz="0" w:space="0" w:color="auto"/>
        <w:right w:val="none" w:sz="0" w:space="0" w:color="auto"/>
      </w:divBdr>
    </w:div>
    <w:div w:id="546531044">
      <w:bodyDiv w:val="1"/>
      <w:marLeft w:val="0"/>
      <w:marRight w:val="0"/>
      <w:marTop w:val="0"/>
      <w:marBottom w:val="0"/>
      <w:divBdr>
        <w:top w:val="none" w:sz="0" w:space="0" w:color="auto"/>
        <w:left w:val="none" w:sz="0" w:space="0" w:color="auto"/>
        <w:bottom w:val="none" w:sz="0" w:space="0" w:color="auto"/>
        <w:right w:val="none" w:sz="0" w:space="0" w:color="auto"/>
      </w:divBdr>
    </w:div>
    <w:div w:id="566770261">
      <w:bodyDiv w:val="1"/>
      <w:marLeft w:val="0"/>
      <w:marRight w:val="0"/>
      <w:marTop w:val="0"/>
      <w:marBottom w:val="0"/>
      <w:divBdr>
        <w:top w:val="none" w:sz="0" w:space="0" w:color="auto"/>
        <w:left w:val="none" w:sz="0" w:space="0" w:color="auto"/>
        <w:bottom w:val="none" w:sz="0" w:space="0" w:color="auto"/>
        <w:right w:val="none" w:sz="0" w:space="0" w:color="auto"/>
      </w:divBdr>
    </w:div>
    <w:div w:id="594441898">
      <w:bodyDiv w:val="1"/>
      <w:marLeft w:val="0"/>
      <w:marRight w:val="0"/>
      <w:marTop w:val="0"/>
      <w:marBottom w:val="0"/>
      <w:divBdr>
        <w:top w:val="none" w:sz="0" w:space="0" w:color="auto"/>
        <w:left w:val="none" w:sz="0" w:space="0" w:color="auto"/>
        <w:bottom w:val="none" w:sz="0" w:space="0" w:color="auto"/>
        <w:right w:val="none" w:sz="0" w:space="0" w:color="auto"/>
      </w:divBdr>
    </w:div>
    <w:div w:id="711153753">
      <w:bodyDiv w:val="1"/>
      <w:marLeft w:val="0"/>
      <w:marRight w:val="0"/>
      <w:marTop w:val="0"/>
      <w:marBottom w:val="0"/>
      <w:divBdr>
        <w:top w:val="none" w:sz="0" w:space="0" w:color="auto"/>
        <w:left w:val="none" w:sz="0" w:space="0" w:color="auto"/>
        <w:bottom w:val="none" w:sz="0" w:space="0" w:color="auto"/>
        <w:right w:val="none" w:sz="0" w:space="0" w:color="auto"/>
      </w:divBdr>
    </w:div>
    <w:div w:id="924537416">
      <w:bodyDiv w:val="1"/>
      <w:marLeft w:val="0"/>
      <w:marRight w:val="0"/>
      <w:marTop w:val="0"/>
      <w:marBottom w:val="0"/>
      <w:divBdr>
        <w:top w:val="none" w:sz="0" w:space="0" w:color="auto"/>
        <w:left w:val="none" w:sz="0" w:space="0" w:color="auto"/>
        <w:bottom w:val="none" w:sz="0" w:space="0" w:color="auto"/>
        <w:right w:val="none" w:sz="0" w:space="0" w:color="auto"/>
      </w:divBdr>
    </w:div>
    <w:div w:id="1026100924">
      <w:bodyDiv w:val="1"/>
      <w:marLeft w:val="0"/>
      <w:marRight w:val="0"/>
      <w:marTop w:val="0"/>
      <w:marBottom w:val="0"/>
      <w:divBdr>
        <w:top w:val="none" w:sz="0" w:space="0" w:color="auto"/>
        <w:left w:val="none" w:sz="0" w:space="0" w:color="auto"/>
        <w:bottom w:val="none" w:sz="0" w:space="0" w:color="auto"/>
        <w:right w:val="none" w:sz="0" w:space="0" w:color="auto"/>
      </w:divBdr>
    </w:div>
    <w:div w:id="1079403959">
      <w:bodyDiv w:val="1"/>
      <w:marLeft w:val="0"/>
      <w:marRight w:val="0"/>
      <w:marTop w:val="0"/>
      <w:marBottom w:val="0"/>
      <w:divBdr>
        <w:top w:val="none" w:sz="0" w:space="0" w:color="auto"/>
        <w:left w:val="none" w:sz="0" w:space="0" w:color="auto"/>
        <w:bottom w:val="none" w:sz="0" w:space="0" w:color="auto"/>
        <w:right w:val="none" w:sz="0" w:space="0" w:color="auto"/>
      </w:divBdr>
    </w:div>
    <w:div w:id="1260137102">
      <w:bodyDiv w:val="1"/>
      <w:marLeft w:val="0"/>
      <w:marRight w:val="0"/>
      <w:marTop w:val="0"/>
      <w:marBottom w:val="0"/>
      <w:divBdr>
        <w:top w:val="none" w:sz="0" w:space="0" w:color="auto"/>
        <w:left w:val="none" w:sz="0" w:space="0" w:color="auto"/>
        <w:bottom w:val="none" w:sz="0" w:space="0" w:color="auto"/>
        <w:right w:val="none" w:sz="0" w:space="0" w:color="auto"/>
      </w:divBdr>
    </w:div>
    <w:div w:id="1346176289">
      <w:bodyDiv w:val="1"/>
      <w:marLeft w:val="0"/>
      <w:marRight w:val="0"/>
      <w:marTop w:val="0"/>
      <w:marBottom w:val="0"/>
      <w:divBdr>
        <w:top w:val="none" w:sz="0" w:space="0" w:color="auto"/>
        <w:left w:val="none" w:sz="0" w:space="0" w:color="auto"/>
        <w:bottom w:val="none" w:sz="0" w:space="0" w:color="auto"/>
        <w:right w:val="none" w:sz="0" w:space="0" w:color="auto"/>
      </w:divBdr>
    </w:div>
    <w:div w:id="1385569711">
      <w:bodyDiv w:val="1"/>
      <w:marLeft w:val="0"/>
      <w:marRight w:val="0"/>
      <w:marTop w:val="0"/>
      <w:marBottom w:val="0"/>
      <w:divBdr>
        <w:top w:val="none" w:sz="0" w:space="0" w:color="auto"/>
        <w:left w:val="none" w:sz="0" w:space="0" w:color="auto"/>
        <w:bottom w:val="none" w:sz="0" w:space="0" w:color="auto"/>
        <w:right w:val="none" w:sz="0" w:space="0" w:color="auto"/>
      </w:divBdr>
    </w:div>
    <w:div w:id="1497070914">
      <w:bodyDiv w:val="1"/>
      <w:marLeft w:val="0"/>
      <w:marRight w:val="0"/>
      <w:marTop w:val="0"/>
      <w:marBottom w:val="0"/>
      <w:divBdr>
        <w:top w:val="none" w:sz="0" w:space="0" w:color="auto"/>
        <w:left w:val="none" w:sz="0" w:space="0" w:color="auto"/>
        <w:bottom w:val="none" w:sz="0" w:space="0" w:color="auto"/>
        <w:right w:val="none" w:sz="0" w:space="0" w:color="auto"/>
      </w:divBdr>
    </w:div>
    <w:div w:id="1641764698">
      <w:bodyDiv w:val="1"/>
      <w:marLeft w:val="0"/>
      <w:marRight w:val="0"/>
      <w:marTop w:val="0"/>
      <w:marBottom w:val="0"/>
      <w:divBdr>
        <w:top w:val="none" w:sz="0" w:space="0" w:color="auto"/>
        <w:left w:val="none" w:sz="0" w:space="0" w:color="auto"/>
        <w:bottom w:val="none" w:sz="0" w:space="0" w:color="auto"/>
        <w:right w:val="none" w:sz="0" w:space="0" w:color="auto"/>
      </w:divBdr>
    </w:div>
    <w:div w:id="1696034146">
      <w:bodyDiv w:val="1"/>
      <w:marLeft w:val="0"/>
      <w:marRight w:val="0"/>
      <w:marTop w:val="0"/>
      <w:marBottom w:val="0"/>
      <w:divBdr>
        <w:top w:val="none" w:sz="0" w:space="0" w:color="auto"/>
        <w:left w:val="none" w:sz="0" w:space="0" w:color="auto"/>
        <w:bottom w:val="none" w:sz="0" w:space="0" w:color="auto"/>
        <w:right w:val="none" w:sz="0" w:space="0" w:color="auto"/>
      </w:divBdr>
      <w:divsChild>
        <w:div w:id="1804351127">
          <w:marLeft w:val="0"/>
          <w:marRight w:val="0"/>
          <w:marTop w:val="0"/>
          <w:marBottom w:val="0"/>
          <w:divBdr>
            <w:top w:val="none" w:sz="0" w:space="0" w:color="auto"/>
            <w:left w:val="none" w:sz="0" w:space="0" w:color="auto"/>
            <w:bottom w:val="none" w:sz="0" w:space="0" w:color="auto"/>
            <w:right w:val="none" w:sz="0" w:space="0" w:color="auto"/>
          </w:divBdr>
        </w:div>
      </w:divsChild>
    </w:div>
    <w:div w:id="1706908299">
      <w:bodyDiv w:val="1"/>
      <w:marLeft w:val="0"/>
      <w:marRight w:val="0"/>
      <w:marTop w:val="0"/>
      <w:marBottom w:val="0"/>
      <w:divBdr>
        <w:top w:val="none" w:sz="0" w:space="0" w:color="auto"/>
        <w:left w:val="none" w:sz="0" w:space="0" w:color="auto"/>
        <w:bottom w:val="none" w:sz="0" w:space="0" w:color="auto"/>
        <w:right w:val="none" w:sz="0" w:space="0" w:color="auto"/>
      </w:divBdr>
    </w:div>
    <w:div w:id="1725787413">
      <w:bodyDiv w:val="1"/>
      <w:marLeft w:val="0"/>
      <w:marRight w:val="0"/>
      <w:marTop w:val="0"/>
      <w:marBottom w:val="0"/>
      <w:divBdr>
        <w:top w:val="none" w:sz="0" w:space="0" w:color="auto"/>
        <w:left w:val="none" w:sz="0" w:space="0" w:color="auto"/>
        <w:bottom w:val="none" w:sz="0" w:space="0" w:color="auto"/>
        <w:right w:val="none" w:sz="0" w:space="0" w:color="auto"/>
      </w:divBdr>
    </w:div>
    <w:div w:id="1831796825">
      <w:bodyDiv w:val="1"/>
      <w:marLeft w:val="0"/>
      <w:marRight w:val="0"/>
      <w:marTop w:val="0"/>
      <w:marBottom w:val="0"/>
      <w:divBdr>
        <w:top w:val="none" w:sz="0" w:space="0" w:color="auto"/>
        <w:left w:val="none" w:sz="0" w:space="0" w:color="auto"/>
        <w:bottom w:val="none" w:sz="0" w:space="0" w:color="auto"/>
        <w:right w:val="none" w:sz="0" w:space="0" w:color="auto"/>
      </w:divBdr>
    </w:div>
    <w:div w:id="2032218079">
      <w:bodyDiv w:val="1"/>
      <w:marLeft w:val="0"/>
      <w:marRight w:val="0"/>
      <w:marTop w:val="0"/>
      <w:marBottom w:val="0"/>
      <w:divBdr>
        <w:top w:val="none" w:sz="0" w:space="0" w:color="auto"/>
        <w:left w:val="none" w:sz="0" w:space="0" w:color="auto"/>
        <w:bottom w:val="none" w:sz="0" w:space="0" w:color="auto"/>
        <w:right w:val="none" w:sz="0" w:space="0" w:color="auto"/>
      </w:divBdr>
    </w:div>
    <w:div w:id="2059015719">
      <w:bodyDiv w:val="1"/>
      <w:marLeft w:val="0"/>
      <w:marRight w:val="0"/>
      <w:marTop w:val="0"/>
      <w:marBottom w:val="0"/>
      <w:divBdr>
        <w:top w:val="none" w:sz="0" w:space="0" w:color="auto"/>
        <w:left w:val="none" w:sz="0" w:space="0" w:color="auto"/>
        <w:bottom w:val="none" w:sz="0" w:space="0" w:color="auto"/>
        <w:right w:val="none" w:sz="0" w:space="0" w:color="auto"/>
      </w:divBdr>
    </w:div>
    <w:div w:id="2064864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3532215F1EF341A207D4C51469D90D" ma:contentTypeVersion="7" ma:contentTypeDescription="Ustvari nov dokument." ma:contentTypeScope="" ma:versionID="9beb7d074b9180a1441d12c8feab8aa5">
  <xsd:schema xmlns:xsd="http://www.w3.org/2001/XMLSchema" xmlns:xs="http://www.w3.org/2001/XMLSchema" xmlns:p="http://schemas.microsoft.com/office/2006/metadata/properties" xmlns:ns3="e977f28e-396c-412c-9f8e-87ea3f2f3d9b" xmlns:ns4="74acc39b-5d4f-4888-be91-1028b0ad75c8" targetNamespace="http://schemas.microsoft.com/office/2006/metadata/properties" ma:root="true" ma:fieldsID="107256934c63a3339e52b6b9dbc9ae1f" ns3:_="" ns4:_="">
    <xsd:import namespace="e977f28e-396c-412c-9f8e-87ea3f2f3d9b"/>
    <xsd:import namespace="74acc39b-5d4f-4888-be91-1028b0ad75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7f28e-396c-412c-9f8e-87ea3f2f3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acc39b-5d4f-4888-be91-1028b0ad75c8" elementFormDefault="qualified">
    <xsd:import namespace="http://schemas.microsoft.com/office/2006/documentManagement/types"/>
    <xsd:import namespace="http://schemas.microsoft.com/office/infopath/2007/PartnerControls"/>
    <xsd:element name="SharedWithUsers" ma:index="1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V skupni rabi s podrobnostmi" ma:internalName="SharedWithDetails" ma:readOnly="true">
      <xsd:simpleType>
        <xsd:restriction base="dms:Note">
          <xsd:maxLength value="255"/>
        </xsd:restriction>
      </xsd:simpleType>
    </xsd:element>
    <xsd:element name="SharingHintHash" ma:index="14"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CE2005-20F6-4912-875B-0F3E9A36DB03}">
  <ds:schemaRefs>
    <ds:schemaRef ds:uri="http://schemas.microsoft.com/sharepoint/v3/contenttype/forms"/>
  </ds:schemaRefs>
</ds:datastoreItem>
</file>

<file path=customXml/itemProps2.xml><?xml version="1.0" encoding="utf-8"?>
<ds:datastoreItem xmlns:ds="http://schemas.openxmlformats.org/officeDocument/2006/customXml" ds:itemID="{CEE20C50-2BC7-41F8-BCCE-6A20B0B825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CF252F-EBC8-444F-BC25-73263348C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7f28e-396c-412c-9f8e-87ea3f2f3d9b"/>
    <ds:schemaRef ds:uri="74acc39b-5d4f-4888-be91-1028b0ad7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C5F88-0F05-4137-B5C9-2452CB69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12185</Words>
  <Characters>69457</Characters>
  <Application>Microsoft Office Word</Application>
  <DocSecurity>0</DocSecurity>
  <Lines>578</Lines>
  <Paragraphs>162</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81480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Lesjak</dc:creator>
  <cp:keywords/>
  <dc:description/>
  <cp:lastModifiedBy>Marija Lesjak</cp:lastModifiedBy>
  <cp:revision>18</cp:revision>
  <cp:lastPrinted>2022-09-16T07:06:00Z</cp:lastPrinted>
  <dcterms:created xsi:type="dcterms:W3CDTF">2022-09-19T07:24:00Z</dcterms:created>
  <dcterms:modified xsi:type="dcterms:W3CDTF">2022-09-19T07:37:00Z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0x010100BB3532215F1EF341A207D4C51469D90D</vt:lpwstr>
  </property>
</Properties>
</file>