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21A7A14F" w14:textId="77777777" w:rsidR="00487A9C" w:rsidRPr="003768C4" w:rsidRDefault="00487A9C" w:rsidP="00487A9C">
      <w:pPr>
        <w:pStyle w:val="Sprotnaopomba-besedilo"/>
        <w:spacing w:before="240"/>
        <w:jc w:val="right"/>
        <w:rPr>
          <w:rFonts w:asciiTheme="minorHAnsi" w:hAnsiTheme="minorHAnsi" w:cstheme="minorHAnsi"/>
          <w:b/>
          <w:bCs/>
          <w:sz w:val="22"/>
          <w:szCs w:val="22"/>
          <w:shd w:val="clear" w:color="auto" w:fill="FFFFFF"/>
        </w:rPr>
      </w:pPr>
      <w:r w:rsidRPr="003768C4">
        <w:rPr>
          <w:rFonts w:asciiTheme="minorHAnsi" w:hAnsiTheme="minorHAnsi" w:cstheme="minorHAnsi"/>
          <w:b/>
          <w:bCs/>
          <w:sz w:val="22"/>
          <w:szCs w:val="22"/>
          <w:shd w:val="clear" w:color="auto" w:fill="FFFFFF"/>
        </w:rPr>
        <w:t>PREDLOG</w:t>
      </w:r>
    </w:p>
    <w:p w14:paraId="36E42898" w14:textId="77777777" w:rsidR="00487A9C" w:rsidRPr="00D63683" w:rsidRDefault="00487A9C" w:rsidP="00487A9C">
      <w:pPr>
        <w:pStyle w:val="Odstavek"/>
        <w:numPr>
          <w:ilvl w:val="0"/>
          <w:numId w:val="1"/>
        </w:numPr>
        <w:rPr>
          <w:rFonts w:asciiTheme="minorHAnsi" w:hAnsiTheme="minorHAnsi" w:cstheme="minorHAnsi"/>
          <w:b/>
          <w:szCs w:val="22"/>
          <w:lang w:val="sl-SI" w:eastAsia="en-US"/>
        </w:rPr>
      </w:pPr>
      <w:r w:rsidRPr="00D63683">
        <w:rPr>
          <w:rFonts w:asciiTheme="minorHAnsi" w:hAnsiTheme="minorHAnsi" w:cstheme="minorHAnsi"/>
          <w:b/>
          <w:szCs w:val="22"/>
          <w:lang w:val="sl-SI" w:eastAsia="en-US"/>
        </w:rPr>
        <w:t>BESEDILO ČLENOV</w:t>
      </w:r>
    </w:p>
    <w:p w14:paraId="69F62157" w14:textId="77777777" w:rsidR="00487A9C" w:rsidRPr="00D63683" w:rsidRDefault="00487A9C" w:rsidP="00487A9C">
      <w:pPr>
        <w:pStyle w:val="Odstavek"/>
        <w:ind w:firstLine="426"/>
        <w:rPr>
          <w:rFonts w:asciiTheme="minorHAnsi" w:hAnsiTheme="minorHAnsi" w:cstheme="minorHAnsi"/>
          <w:szCs w:val="22"/>
          <w:lang w:val="sl-SI"/>
        </w:rPr>
      </w:pPr>
      <w:r w:rsidRPr="00D63683">
        <w:rPr>
          <w:rFonts w:asciiTheme="minorHAnsi" w:hAnsiTheme="minorHAnsi" w:cstheme="minorHAnsi"/>
          <w:szCs w:val="22"/>
          <w:lang w:val="sl-SI"/>
        </w:rPr>
        <w:t xml:space="preserve">Na podlagi četrtega odstavka 78. člena Zakona o zdravstvenem varstvu in zdravstvenem zavarovanju (Uradni list RS, št. </w:t>
      </w:r>
      <w:hyperlink r:id="rId7" w:history="1">
        <w:r w:rsidRPr="00D63683">
          <w:rPr>
            <w:rFonts w:asciiTheme="minorHAnsi" w:hAnsiTheme="minorHAnsi" w:cstheme="minorHAnsi"/>
            <w:szCs w:val="22"/>
            <w:lang w:val="sl-SI"/>
          </w:rPr>
          <w:t>72/06</w:t>
        </w:r>
      </w:hyperlink>
      <w:r w:rsidRPr="00D63683">
        <w:rPr>
          <w:rFonts w:asciiTheme="minorHAnsi" w:hAnsiTheme="minorHAnsi" w:cstheme="minorHAnsi"/>
          <w:szCs w:val="22"/>
          <w:lang w:val="sl-SI"/>
        </w:rPr>
        <w:t xml:space="preserve"> – uradno prečiščeno besedilo, </w:t>
      </w:r>
      <w:hyperlink r:id="rId8" w:history="1">
        <w:r w:rsidRPr="00D63683">
          <w:rPr>
            <w:rFonts w:asciiTheme="minorHAnsi" w:hAnsiTheme="minorHAnsi" w:cstheme="minorHAnsi"/>
            <w:szCs w:val="22"/>
            <w:lang w:val="sl-SI"/>
          </w:rPr>
          <w:t>114/06</w:t>
        </w:r>
      </w:hyperlink>
      <w:r w:rsidRPr="00D63683">
        <w:rPr>
          <w:rFonts w:asciiTheme="minorHAnsi" w:hAnsiTheme="minorHAnsi" w:cstheme="minorHAnsi"/>
          <w:szCs w:val="22"/>
          <w:lang w:val="sl-SI"/>
        </w:rPr>
        <w:t xml:space="preserve"> – ZUTPG, </w:t>
      </w:r>
      <w:hyperlink r:id="rId9" w:history="1">
        <w:r w:rsidRPr="00D63683">
          <w:rPr>
            <w:rFonts w:asciiTheme="minorHAnsi" w:hAnsiTheme="minorHAnsi" w:cstheme="minorHAnsi"/>
            <w:szCs w:val="22"/>
            <w:lang w:val="sl-SI"/>
          </w:rPr>
          <w:t>91/07</w:t>
        </w:r>
      </w:hyperlink>
      <w:r w:rsidRPr="00D63683">
        <w:rPr>
          <w:rFonts w:asciiTheme="minorHAnsi" w:hAnsiTheme="minorHAnsi" w:cstheme="minorHAnsi"/>
          <w:szCs w:val="22"/>
          <w:lang w:val="sl-SI"/>
        </w:rPr>
        <w:t xml:space="preserve">, </w:t>
      </w:r>
      <w:hyperlink r:id="rId10" w:history="1">
        <w:r w:rsidRPr="00D63683">
          <w:rPr>
            <w:rFonts w:asciiTheme="minorHAnsi" w:hAnsiTheme="minorHAnsi" w:cstheme="minorHAnsi"/>
            <w:szCs w:val="22"/>
            <w:lang w:val="sl-SI"/>
          </w:rPr>
          <w:t>76/08</w:t>
        </w:r>
      </w:hyperlink>
      <w:r w:rsidRPr="00D63683">
        <w:rPr>
          <w:rFonts w:asciiTheme="minorHAnsi" w:hAnsiTheme="minorHAnsi" w:cstheme="minorHAnsi"/>
          <w:szCs w:val="22"/>
          <w:lang w:val="sl-SI"/>
        </w:rPr>
        <w:t xml:space="preserve">, </w:t>
      </w:r>
      <w:hyperlink r:id="rId11" w:history="1">
        <w:r w:rsidRPr="00D63683">
          <w:rPr>
            <w:rFonts w:asciiTheme="minorHAnsi" w:hAnsiTheme="minorHAnsi" w:cstheme="minorHAnsi"/>
            <w:szCs w:val="22"/>
            <w:lang w:val="sl-SI"/>
          </w:rPr>
          <w:t>62/10</w:t>
        </w:r>
      </w:hyperlink>
      <w:r w:rsidRPr="00D63683">
        <w:rPr>
          <w:rFonts w:asciiTheme="minorHAnsi" w:hAnsiTheme="minorHAnsi" w:cstheme="minorHAnsi"/>
          <w:szCs w:val="22"/>
          <w:lang w:val="sl-SI"/>
        </w:rPr>
        <w:t xml:space="preserve"> – ZUPJS, </w:t>
      </w:r>
      <w:hyperlink r:id="rId12" w:history="1">
        <w:r w:rsidRPr="00D63683">
          <w:rPr>
            <w:rFonts w:asciiTheme="minorHAnsi" w:hAnsiTheme="minorHAnsi" w:cstheme="minorHAnsi"/>
            <w:szCs w:val="22"/>
            <w:lang w:val="sl-SI"/>
          </w:rPr>
          <w:t>87/11</w:t>
        </w:r>
      </w:hyperlink>
      <w:r w:rsidRPr="00D63683">
        <w:rPr>
          <w:rFonts w:asciiTheme="minorHAnsi" w:hAnsiTheme="minorHAnsi" w:cstheme="minorHAnsi"/>
          <w:szCs w:val="22"/>
          <w:lang w:val="sl-SI"/>
        </w:rPr>
        <w:t xml:space="preserve">, </w:t>
      </w:r>
      <w:hyperlink r:id="rId13" w:history="1">
        <w:r w:rsidRPr="00D63683">
          <w:rPr>
            <w:rFonts w:asciiTheme="minorHAnsi" w:hAnsiTheme="minorHAnsi" w:cstheme="minorHAnsi"/>
            <w:szCs w:val="22"/>
            <w:lang w:val="sl-SI"/>
          </w:rPr>
          <w:t>40/12</w:t>
        </w:r>
      </w:hyperlink>
      <w:r w:rsidRPr="00D63683">
        <w:rPr>
          <w:rFonts w:asciiTheme="minorHAnsi" w:hAnsiTheme="minorHAnsi" w:cstheme="minorHAnsi"/>
          <w:szCs w:val="22"/>
          <w:lang w:val="sl-SI"/>
        </w:rPr>
        <w:t xml:space="preserve"> – ZUJF, </w:t>
      </w:r>
      <w:hyperlink r:id="rId14" w:history="1">
        <w:r w:rsidRPr="00D63683">
          <w:rPr>
            <w:rFonts w:asciiTheme="minorHAnsi" w:hAnsiTheme="minorHAnsi" w:cstheme="minorHAnsi"/>
            <w:szCs w:val="22"/>
            <w:lang w:val="sl-SI"/>
          </w:rPr>
          <w:t>21/13</w:t>
        </w:r>
      </w:hyperlink>
      <w:r w:rsidRPr="00D63683">
        <w:rPr>
          <w:rFonts w:asciiTheme="minorHAnsi" w:hAnsiTheme="minorHAnsi" w:cstheme="minorHAnsi"/>
          <w:szCs w:val="22"/>
          <w:lang w:val="sl-SI"/>
        </w:rPr>
        <w:t xml:space="preserve"> – ZUTD-A, </w:t>
      </w:r>
      <w:hyperlink r:id="rId15" w:history="1">
        <w:r w:rsidRPr="00D63683">
          <w:rPr>
            <w:rFonts w:asciiTheme="minorHAnsi" w:hAnsiTheme="minorHAnsi" w:cstheme="minorHAnsi"/>
            <w:szCs w:val="22"/>
            <w:lang w:val="sl-SI"/>
          </w:rPr>
          <w:t>91/13</w:t>
        </w:r>
      </w:hyperlink>
      <w:r w:rsidRPr="00D63683">
        <w:rPr>
          <w:rFonts w:asciiTheme="minorHAnsi" w:hAnsiTheme="minorHAnsi" w:cstheme="minorHAnsi"/>
          <w:szCs w:val="22"/>
          <w:lang w:val="sl-SI"/>
        </w:rPr>
        <w:t xml:space="preserve">, </w:t>
      </w:r>
      <w:hyperlink r:id="rId16" w:history="1">
        <w:r w:rsidRPr="00D63683">
          <w:rPr>
            <w:rFonts w:asciiTheme="minorHAnsi" w:hAnsiTheme="minorHAnsi" w:cstheme="minorHAnsi"/>
            <w:szCs w:val="22"/>
            <w:lang w:val="sl-SI"/>
          </w:rPr>
          <w:t>99/13</w:t>
        </w:r>
      </w:hyperlink>
      <w:r w:rsidRPr="00D63683">
        <w:rPr>
          <w:rFonts w:asciiTheme="minorHAnsi" w:hAnsiTheme="minorHAnsi" w:cstheme="minorHAnsi"/>
          <w:szCs w:val="22"/>
          <w:lang w:val="sl-SI"/>
        </w:rPr>
        <w:t xml:space="preserve"> – ZUPJS-C, </w:t>
      </w:r>
      <w:hyperlink r:id="rId17" w:history="1">
        <w:r w:rsidRPr="00D63683">
          <w:rPr>
            <w:rFonts w:asciiTheme="minorHAnsi" w:hAnsiTheme="minorHAnsi" w:cstheme="minorHAnsi"/>
            <w:szCs w:val="22"/>
            <w:lang w:val="sl-SI"/>
          </w:rPr>
          <w:t>99/13</w:t>
        </w:r>
      </w:hyperlink>
      <w:r w:rsidRPr="00D63683">
        <w:rPr>
          <w:rFonts w:asciiTheme="minorHAnsi" w:hAnsiTheme="minorHAnsi" w:cstheme="minorHAnsi"/>
          <w:szCs w:val="22"/>
          <w:lang w:val="sl-SI"/>
        </w:rPr>
        <w:t xml:space="preserve"> – ZSVarPre-C, </w:t>
      </w:r>
      <w:hyperlink r:id="rId18" w:history="1">
        <w:r w:rsidRPr="00D63683">
          <w:rPr>
            <w:rFonts w:asciiTheme="minorHAnsi" w:hAnsiTheme="minorHAnsi" w:cstheme="minorHAnsi"/>
            <w:szCs w:val="22"/>
            <w:lang w:val="sl-SI"/>
          </w:rPr>
          <w:t>111/13</w:t>
        </w:r>
      </w:hyperlink>
      <w:r w:rsidRPr="00D63683">
        <w:rPr>
          <w:rFonts w:asciiTheme="minorHAnsi" w:hAnsiTheme="minorHAnsi" w:cstheme="minorHAnsi"/>
          <w:szCs w:val="22"/>
          <w:lang w:val="sl-SI"/>
        </w:rPr>
        <w:t xml:space="preserve"> – ZMEPIZ-1, </w:t>
      </w:r>
      <w:hyperlink r:id="rId19" w:history="1">
        <w:r w:rsidRPr="00D63683">
          <w:rPr>
            <w:rFonts w:asciiTheme="minorHAnsi" w:hAnsiTheme="minorHAnsi" w:cstheme="minorHAnsi"/>
            <w:szCs w:val="22"/>
            <w:lang w:val="sl-SI"/>
          </w:rPr>
          <w:t>95/14</w:t>
        </w:r>
      </w:hyperlink>
      <w:r w:rsidRPr="00D63683">
        <w:rPr>
          <w:rFonts w:asciiTheme="minorHAnsi" w:hAnsiTheme="minorHAnsi" w:cstheme="minorHAnsi"/>
          <w:szCs w:val="22"/>
          <w:lang w:val="sl-SI"/>
        </w:rPr>
        <w:t xml:space="preserve"> – ZUJF-C, </w:t>
      </w:r>
      <w:hyperlink r:id="rId20" w:history="1">
        <w:r w:rsidRPr="00D63683">
          <w:rPr>
            <w:rFonts w:asciiTheme="minorHAnsi" w:hAnsiTheme="minorHAnsi" w:cstheme="minorHAnsi"/>
            <w:szCs w:val="22"/>
            <w:lang w:val="sl-SI"/>
          </w:rPr>
          <w:t>47/15</w:t>
        </w:r>
      </w:hyperlink>
      <w:r w:rsidRPr="00D63683">
        <w:rPr>
          <w:rFonts w:asciiTheme="minorHAnsi" w:hAnsiTheme="minorHAnsi" w:cstheme="minorHAnsi"/>
          <w:szCs w:val="22"/>
          <w:lang w:val="sl-SI"/>
        </w:rPr>
        <w:t xml:space="preserve"> – ZZSDT, </w:t>
      </w:r>
      <w:hyperlink r:id="rId21" w:history="1">
        <w:r w:rsidRPr="00D63683">
          <w:rPr>
            <w:rFonts w:asciiTheme="minorHAnsi" w:hAnsiTheme="minorHAnsi" w:cstheme="minorHAnsi"/>
            <w:szCs w:val="22"/>
            <w:lang w:val="sl-SI"/>
          </w:rPr>
          <w:t>61/17</w:t>
        </w:r>
      </w:hyperlink>
      <w:r w:rsidRPr="00D63683">
        <w:rPr>
          <w:rFonts w:asciiTheme="minorHAnsi" w:hAnsiTheme="minorHAnsi" w:cstheme="minorHAnsi"/>
          <w:szCs w:val="22"/>
          <w:lang w:val="sl-SI"/>
        </w:rPr>
        <w:t xml:space="preserve"> – ZUPŠ, 64/17 – ZZDej-K, 36/19, 189/20-ZFRO in 51/21) ter drugega odstavka 71. člena Statuta Zavoda za zdravstveno zavarovanje Slovenije (Uradni list RS, št. 87/01 in 1/02 – popr.) je Upravni odbor Zavoda za zdravstveno zavarovanje Slovenije na xx. redni seji </w:t>
      </w:r>
      <w:r>
        <w:rPr>
          <w:rFonts w:asciiTheme="minorHAnsi" w:hAnsiTheme="minorHAnsi" w:cstheme="minorHAnsi"/>
          <w:szCs w:val="22"/>
          <w:lang w:val="sl-SI"/>
        </w:rPr>
        <w:t>xx</w:t>
      </w:r>
      <w:r w:rsidRPr="00D63683">
        <w:rPr>
          <w:rFonts w:asciiTheme="minorHAnsi" w:hAnsiTheme="minorHAnsi" w:cstheme="minorHAnsi"/>
          <w:szCs w:val="22"/>
          <w:lang w:val="sl-SI"/>
        </w:rPr>
        <w:t xml:space="preserve">. </w:t>
      </w:r>
      <w:r>
        <w:rPr>
          <w:rFonts w:asciiTheme="minorHAnsi" w:hAnsiTheme="minorHAnsi" w:cstheme="minorHAnsi"/>
          <w:szCs w:val="22"/>
          <w:lang w:val="sl-SI"/>
        </w:rPr>
        <w:t>x</w:t>
      </w:r>
      <w:r w:rsidRPr="00D63683">
        <w:rPr>
          <w:rFonts w:asciiTheme="minorHAnsi" w:hAnsiTheme="minorHAnsi" w:cstheme="minorHAnsi"/>
          <w:szCs w:val="22"/>
          <w:lang w:val="sl-SI"/>
        </w:rPr>
        <w:t>. 2021 sprejel</w:t>
      </w:r>
    </w:p>
    <w:p w14:paraId="2269E372" w14:textId="77777777" w:rsidR="00487A9C" w:rsidRPr="00D63683" w:rsidRDefault="00487A9C" w:rsidP="00487A9C">
      <w:pPr>
        <w:pStyle w:val="len"/>
        <w:spacing w:before="720"/>
        <w:rPr>
          <w:rFonts w:asciiTheme="minorHAnsi" w:hAnsiTheme="minorHAnsi"/>
          <w:color w:val="auto"/>
        </w:rPr>
      </w:pPr>
      <w:r w:rsidRPr="00D63683">
        <w:rPr>
          <w:rFonts w:asciiTheme="minorHAnsi" w:hAnsiTheme="minorHAnsi"/>
          <w:color w:val="auto"/>
        </w:rPr>
        <w:t>PRAVILNIK</w:t>
      </w:r>
    </w:p>
    <w:p w14:paraId="534741E9" w14:textId="77777777" w:rsidR="00487A9C" w:rsidRPr="00D63683" w:rsidRDefault="00487A9C" w:rsidP="00487A9C">
      <w:pPr>
        <w:pStyle w:val="Alineazatevilnotoko"/>
        <w:tabs>
          <w:tab w:val="clear" w:pos="540"/>
          <w:tab w:val="left" w:pos="567"/>
        </w:tabs>
        <w:jc w:val="center"/>
        <w:rPr>
          <w:rFonts w:asciiTheme="minorHAnsi" w:hAnsiTheme="minorHAnsi" w:cstheme="minorHAnsi"/>
          <w:b/>
          <w:color w:val="auto"/>
          <w:lang w:eastAsia="x-none"/>
        </w:rPr>
      </w:pPr>
      <w:r w:rsidRPr="00D63683">
        <w:rPr>
          <w:rFonts w:asciiTheme="minorHAnsi" w:hAnsiTheme="minorHAnsi" w:cstheme="minorHAnsi"/>
          <w:b/>
          <w:color w:val="auto"/>
          <w:lang w:eastAsia="x-none"/>
        </w:rPr>
        <w:t>o spremembah in dopolnitvah Pravilnika o obrazcih in listinah za uresničevanje obveznega zdravstvenega zavarovanja</w:t>
      </w:r>
    </w:p>
    <w:p w14:paraId="6FB87C01" w14:textId="77777777" w:rsidR="00487A9C" w:rsidRPr="00D63683" w:rsidRDefault="00487A9C" w:rsidP="00487A9C">
      <w:pPr>
        <w:pStyle w:val="Alineazatevilnotoko"/>
        <w:tabs>
          <w:tab w:val="clear" w:pos="540"/>
          <w:tab w:val="left" w:pos="567"/>
        </w:tabs>
        <w:jc w:val="center"/>
        <w:rPr>
          <w:rFonts w:asciiTheme="minorHAnsi" w:hAnsiTheme="minorHAnsi" w:cstheme="minorHAnsi"/>
          <w:b/>
          <w:color w:val="auto"/>
          <w:lang w:eastAsia="x-none"/>
        </w:rPr>
      </w:pPr>
    </w:p>
    <w:p w14:paraId="137A35F1" w14:textId="77777777" w:rsidR="00487A9C" w:rsidRPr="00D63683" w:rsidRDefault="00487A9C" w:rsidP="00487A9C">
      <w:pPr>
        <w:pStyle w:val="len"/>
        <w:numPr>
          <w:ilvl w:val="0"/>
          <w:numId w:val="2"/>
        </w:numPr>
        <w:spacing w:before="360"/>
        <w:ind w:left="357" w:hanging="357"/>
        <w:rPr>
          <w:rFonts w:asciiTheme="minorHAnsi" w:hAnsiTheme="minorHAnsi"/>
          <w:color w:val="auto"/>
        </w:rPr>
      </w:pPr>
      <w:r w:rsidRPr="00D63683">
        <w:rPr>
          <w:rFonts w:asciiTheme="minorHAnsi" w:hAnsiTheme="minorHAnsi"/>
          <w:color w:val="auto"/>
        </w:rPr>
        <w:t>člen</w:t>
      </w:r>
    </w:p>
    <w:p w14:paraId="52741087" w14:textId="77777777" w:rsidR="00487A9C" w:rsidRPr="00D63683" w:rsidRDefault="00487A9C" w:rsidP="00487A9C">
      <w:pPr>
        <w:pStyle w:val="Odstavek"/>
        <w:ind w:firstLine="426"/>
        <w:rPr>
          <w:rFonts w:asciiTheme="minorHAnsi" w:hAnsiTheme="minorHAnsi" w:cstheme="minorHAnsi"/>
          <w:szCs w:val="22"/>
          <w:lang w:val="sl-SI"/>
        </w:rPr>
      </w:pPr>
      <w:r w:rsidRPr="00D63683">
        <w:rPr>
          <w:rFonts w:asciiTheme="minorHAnsi" w:hAnsiTheme="minorHAnsi" w:cstheme="minorHAnsi"/>
          <w:szCs w:val="22"/>
          <w:lang w:val="sl-SI"/>
        </w:rPr>
        <w:t>V Pravilniku o obrazcih in listinah za uresničevanje obveznega zdravstvenega zavarovanja (Uradni list RS, št. 104/13, 8/15, 1/16, 57/18 in 30/19) se listini Naročilnica za medicinski pripomoček (Obr. NAR-1) in Mesečna zbirna naročilnica (Obr. NAR-3), nadomestita z novima istoimenskima listinama, ki sta v Prilogi, ki je sestavni del tega pravilnika</w:t>
      </w:r>
      <w:r>
        <w:rPr>
          <w:rFonts w:asciiTheme="minorHAnsi" w:hAnsiTheme="minorHAnsi" w:cstheme="minorHAnsi"/>
          <w:szCs w:val="22"/>
          <w:lang w:val="sl-SI"/>
        </w:rPr>
        <w:t>.</w:t>
      </w:r>
    </w:p>
    <w:p w14:paraId="49AAEACD" w14:textId="77777777" w:rsidR="00487A9C" w:rsidRPr="00D63683" w:rsidRDefault="00487A9C" w:rsidP="00487A9C">
      <w:pPr>
        <w:pStyle w:val="len"/>
        <w:rPr>
          <w:rFonts w:asciiTheme="minorHAnsi" w:hAnsiTheme="minorHAnsi"/>
          <w:color w:val="auto"/>
        </w:rPr>
      </w:pPr>
      <w:r w:rsidRPr="00D63683">
        <w:rPr>
          <w:rFonts w:asciiTheme="minorHAnsi" w:hAnsiTheme="minorHAnsi"/>
          <w:color w:val="auto"/>
        </w:rPr>
        <w:t>PREHODNA DOLOČBA IN KONČNA DOLOČBA</w:t>
      </w:r>
    </w:p>
    <w:p w14:paraId="3CFE998F" w14:textId="77777777" w:rsidR="00487A9C" w:rsidRPr="00D63683" w:rsidRDefault="00487A9C" w:rsidP="00487A9C">
      <w:pPr>
        <w:pStyle w:val="len"/>
        <w:numPr>
          <w:ilvl w:val="0"/>
          <w:numId w:val="2"/>
        </w:numPr>
        <w:spacing w:before="360"/>
        <w:ind w:left="357" w:hanging="357"/>
        <w:rPr>
          <w:rFonts w:asciiTheme="minorHAnsi" w:hAnsiTheme="minorHAnsi"/>
          <w:color w:val="auto"/>
        </w:rPr>
      </w:pPr>
      <w:r w:rsidRPr="00D63683">
        <w:rPr>
          <w:rFonts w:asciiTheme="minorHAnsi" w:hAnsiTheme="minorHAnsi"/>
          <w:color w:val="auto"/>
        </w:rPr>
        <w:t>člen</w:t>
      </w:r>
    </w:p>
    <w:p w14:paraId="0E55C9AF" w14:textId="77777777" w:rsidR="00487A9C" w:rsidRPr="00D63683" w:rsidRDefault="00487A9C" w:rsidP="00487A9C">
      <w:pPr>
        <w:pStyle w:val="Odstavek"/>
        <w:ind w:firstLine="426"/>
        <w:rPr>
          <w:rFonts w:asciiTheme="minorHAnsi" w:hAnsiTheme="minorHAnsi" w:cstheme="minorHAnsi"/>
          <w:szCs w:val="22"/>
          <w:lang w:val="sl-SI"/>
        </w:rPr>
      </w:pPr>
      <w:r w:rsidRPr="00D63683">
        <w:rPr>
          <w:rFonts w:asciiTheme="minorHAnsi" w:hAnsiTheme="minorHAnsi" w:cstheme="minorHAnsi"/>
          <w:szCs w:val="22"/>
          <w:lang w:val="sl-SI"/>
        </w:rPr>
        <w:t>Novi listini Naročilnica za medicinski pripomoček (Obr. NAR-1) in Mesečna zbirna naročilnica (Obr. NAR-3) se začneta uporabljati 1. novembra 2021.</w:t>
      </w:r>
    </w:p>
    <w:p w14:paraId="0C270409" w14:textId="77777777" w:rsidR="00487A9C" w:rsidRPr="00D63683" w:rsidRDefault="00487A9C" w:rsidP="00487A9C">
      <w:pPr>
        <w:pStyle w:val="Odstavek"/>
        <w:ind w:firstLine="426"/>
        <w:rPr>
          <w:rFonts w:asciiTheme="minorHAnsi" w:hAnsiTheme="minorHAnsi" w:cstheme="minorHAnsi"/>
          <w:szCs w:val="22"/>
          <w:lang w:val="sl-SI"/>
        </w:rPr>
      </w:pPr>
      <w:r w:rsidRPr="00D63683">
        <w:rPr>
          <w:rFonts w:asciiTheme="minorHAnsi" w:hAnsiTheme="minorHAnsi" w:cstheme="minorHAnsi"/>
          <w:szCs w:val="22"/>
          <w:lang w:val="sl-SI"/>
        </w:rPr>
        <w:t>Listina Naročilnica za medicinski pripomoček (Obr. NAR-1) po Pravilniku o obrazcih in listinah za uresničevanje obveznega zdravstvenega zavarovanja (Uradni list RS, št. 30/19) se lahko uporablja do 31. decembra 2022.</w:t>
      </w:r>
    </w:p>
    <w:p w14:paraId="4FD28F5B" w14:textId="77777777" w:rsidR="00487A9C" w:rsidRPr="00D63683" w:rsidRDefault="00487A9C" w:rsidP="00487A9C">
      <w:pPr>
        <w:pStyle w:val="len"/>
        <w:numPr>
          <w:ilvl w:val="0"/>
          <w:numId w:val="2"/>
        </w:numPr>
        <w:spacing w:before="360"/>
        <w:ind w:left="357" w:hanging="357"/>
        <w:rPr>
          <w:rFonts w:asciiTheme="minorHAnsi" w:hAnsiTheme="minorHAnsi"/>
          <w:color w:val="auto"/>
        </w:rPr>
      </w:pPr>
      <w:r w:rsidRPr="00D63683">
        <w:rPr>
          <w:rFonts w:asciiTheme="minorHAnsi" w:hAnsiTheme="minorHAnsi"/>
          <w:color w:val="auto"/>
        </w:rPr>
        <w:t>člen</w:t>
      </w:r>
    </w:p>
    <w:p w14:paraId="5BD277D7" w14:textId="77777777" w:rsidR="00487A9C" w:rsidRPr="00D63683" w:rsidRDefault="00487A9C" w:rsidP="00487A9C">
      <w:pPr>
        <w:pStyle w:val="Odstavek"/>
        <w:ind w:firstLine="425"/>
        <w:rPr>
          <w:rFonts w:asciiTheme="minorHAnsi" w:hAnsiTheme="minorHAnsi" w:cstheme="minorHAnsi"/>
          <w:szCs w:val="22"/>
          <w:lang w:val="sl-SI"/>
        </w:rPr>
      </w:pPr>
      <w:r w:rsidRPr="00D63683">
        <w:rPr>
          <w:rFonts w:asciiTheme="minorHAnsi" w:hAnsiTheme="minorHAnsi" w:cstheme="minorHAnsi"/>
          <w:szCs w:val="22"/>
          <w:lang w:val="sl-SI"/>
        </w:rPr>
        <w:t>Ta pravilnik začne veljati petnajsti dan po objavi v Uradnem listu Republike Slovenije.</w:t>
      </w:r>
    </w:p>
    <w:p w14:paraId="6E6D0EDE" w14:textId="77777777" w:rsidR="00487A9C" w:rsidRDefault="00487A9C" w:rsidP="00487A9C">
      <w:pPr>
        <w:pStyle w:val="Brezrazmikov"/>
        <w:rPr>
          <w:rFonts w:asciiTheme="minorHAnsi" w:hAnsiTheme="minorHAnsi" w:cstheme="minorHAnsi"/>
          <w:sz w:val="22"/>
          <w:szCs w:val="22"/>
        </w:rPr>
      </w:pPr>
    </w:p>
    <w:p w14:paraId="68E05095" w14:textId="77777777" w:rsidR="00487A9C" w:rsidRPr="00D63683" w:rsidRDefault="00487A9C" w:rsidP="00487A9C">
      <w:pPr>
        <w:pStyle w:val="Brezrazmikov"/>
        <w:rPr>
          <w:rFonts w:asciiTheme="minorHAnsi" w:hAnsiTheme="minorHAnsi" w:cstheme="minorHAnsi"/>
          <w:sz w:val="22"/>
          <w:szCs w:val="22"/>
        </w:rPr>
      </w:pPr>
      <w:r w:rsidRPr="00D63683">
        <w:rPr>
          <w:rFonts w:asciiTheme="minorHAnsi" w:hAnsiTheme="minorHAnsi" w:cstheme="minorHAnsi"/>
          <w:sz w:val="22"/>
          <w:szCs w:val="22"/>
        </w:rPr>
        <w:t xml:space="preserve">Št. </w:t>
      </w:r>
    </w:p>
    <w:p w14:paraId="008060BD" w14:textId="77777777" w:rsidR="00487A9C" w:rsidRPr="00D63683" w:rsidRDefault="00487A9C" w:rsidP="00487A9C">
      <w:pPr>
        <w:pStyle w:val="Brezrazmikov"/>
        <w:rPr>
          <w:rFonts w:asciiTheme="minorHAnsi" w:hAnsiTheme="minorHAnsi" w:cstheme="minorHAnsi"/>
          <w:sz w:val="22"/>
          <w:szCs w:val="22"/>
        </w:rPr>
      </w:pPr>
      <w:r w:rsidRPr="00D63683">
        <w:rPr>
          <w:rFonts w:asciiTheme="minorHAnsi" w:hAnsiTheme="minorHAnsi" w:cstheme="minorHAnsi"/>
          <w:sz w:val="22"/>
          <w:szCs w:val="22"/>
        </w:rPr>
        <w:t xml:space="preserve">Ljubljana, </w:t>
      </w:r>
    </w:p>
    <w:p w14:paraId="580BE8C2" w14:textId="77777777" w:rsidR="00487A9C" w:rsidRPr="00D63683" w:rsidRDefault="00487A9C" w:rsidP="00487A9C">
      <w:pPr>
        <w:pStyle w:val="Brezrazmikov"/>
        <w:rPr>
          <w:rFonts w:asciiTheme="minorHAnsi" w:hAnsiTheme="minorHAnsi" w:cstheme="minorHAnsi"/>
          <w:sz w:val="22"/>
          <w:szCs w:val="22"/>
        </w:rPr>
      </w:pPr>
      <w:r w:rsidRPr="00D63683">
        <w:rPr>
          <w:rFonts w:asciiTheme="minorHAnsi" w:hAnsiTheme="minorHAnsi" w:cstheme="minorHAnsi"/>
          <w:sz w:val="22"/>
          <w:szCs w:val="22"/>
        </w:rPr>
        <w:t xml:space="preserve">EVA </w:t>
      </w:r>
    </w:p>
    <w:p w14:paraId="5BED39DC" w14:textId="77777777" w:rsidR="00487A9C" w:rsidRDefault="00487A9C" w:rsidP="00487A9C">
      <w:pPr>
        <w:overflowPunct w:val="0"/>
        <w:autoSpaceDE w:val="0"/>
        <w:autoSpaceDN w:val="0"/>
        <w:adjustRightInd w:val="0"/>
        <w:spacing w:line="240" w:lineRule="auto"/>
        <w:jc w:val="center"/>
        <w:textAlignment w:val="baseline"/>
        <w:rPr>
          <w:rFonts w:asciiTheme="minorHAnsi" w:eastAsia="Times New Roman" w:hAnsiTheme="minorHAnsi" w:cstheme="minorHAnsi"/>
        </w:rPr>
      </w:pPr>
      <w:r>
        <w:rPr>
          <w:rFonts w:asciiTheme="minorHAnsi" w:eastAsia="Times New Roman" w:hAnsiTheme="minorHAnsi" w:cstheme="minorHAnsi"/>
        </w:rPr>
        <w:t xml:space="preserve">                                                                                    </w:t>
      </w:r>
      <w:r w:rsidRPr="00D63683">
        <w:rPr>
          <w:rFonts w:asciiTheme="minorHAnsi" w:eastAsia="Times New Roman" w:hAnsiTheme="minorHAnsi" w:cstheme="minorHAnsi"/>
        </w:rPr>
        <w:t>Predsednica Upravnega odbor</w:t>
      </w:r>
      <w:r>
        <w:rPr>
          <w:rFonts w:asciiTheme="minorHAnsi" w:eastAsia="Times New Roman" w:hAnsiTheme="minorHAnsi" w:cstheme="minorHAnsi"/>
        </w:rPr>
        <w:t>a</w:t>
      </w:r>
    </w:p>
    <w:p w14:paraId="36D19AFE" w14:textId="77777777" w:rsidR="00487A9C" w:rsidRPr="00D63683" w:rsidRDefault="00487A9C" w:rsidP="00487A9C">
      <w:pPr>
        <w:overflowPunct w:val="0"/>
        <w:autoSpaceDE w:val="0"/>
        <w:autoSpaceDN w:val="0"/>
        <w:adjustRightInd w:val="0"/>
        <w:spacing w:line="240" w:lineRule="auto"/>
        <w:jc w:val="right"/>
        <w:textAlignment w:val="baseline"/>
        <w:rPr>
          <w:rFonts w:asciiTheme="minorHAnsi" w:eastAsia="Times New Roman" w:hAnsiTheme="minorHAnsi" w:cstheme="minorHAnsi"/>
        </w:rPr>
      </w:pPr>
      <w:r w:rsidRPr="00D63683">
        <w:rPr>
          <w:rFonts w:asciiTheme="minorHAnsi" w:eastAsia="Times New Roman" w:hAnsiTheme="minorHAnsi" w:cstheme="minorHAnsi"/>
        </w:rPr>
        <w:t>Zavoda za zdravstveno zavarovanje Slovenije</w:t>
      </w:r>
    </w:p>
    <w:p w14:paraId="2233D599" w14:textId="77777777" w:rsidR="00487A9C" w:rsidRPr="00D63683" w:rsidRDefault="00487A9C" w:rsidP="00487A9C">
      <w:pPr>
        <w:overflowPunct w:val="0"/>
        <w:autoSpaceDE w:val="0"/>
        <w:autoSpaceDN w:val="0"/>
        <w:adjustRightInd w:val="0"/>
        <w:spacing w:line="240" w:lineRule="auto"/>
        <w:ind w:firstLine="4820"/>
        <w:textAlignment w:val="baseline"/>
        <w:rPr>
          <w:rFonts w:asciiTheme="minorHAnsi" w:hAnsiTheme="minorHAnsi" w:cstheme="minorHAnsi"/>
        </w:rPr>
      </w:pPr>
      <w:r>
        <w:rPr>
          <w:rFonts w:asciiTheme="minorHAnsi" w:eastAsia="Times New Roman" w:hAnsiTheme="minorHAnsi" w:cstheme="minorHAnsi"/>
        </w:rPr>
        <w:t xml:space="preserve">                   </w:t>
      </w:r>
      <w:r w:rsidRPr="00D63683">
        <w:rPr>
          <w:rFonts w:asciiTheme="minorHAnsi" w:eastAsia="Times New Roman" w:hAnsiTheme="minorHAnsi" w:cstheme="minorHAnsi"/>
        </w:rPr>
        <w:t>Tatjana Čerin</w:t>
      </w:r>
    </w:p>
    <w:p w14:paraId="39960176" w14:textId="77777777" w:rsidR="00487A9C" w:rsidRPr="00D63683" w:rsidRDefault="00487A9C" w:rsidP="00487A9C">
      <w:pPr>
        <w:pStyle w:val="Odstavek"/>
        <w:numPr>
          <w:ilvl w:val="0"/>
          <w:numId w:val="1"/>
        </w:numPr>
        <w:rPr>
          <w:rFonts w:asciiTheme="minorHAnsi" w:hAnsiTheme="minorHAnsi" w:cstheme="minorHAnsi"/>
          <w:b/>
          <w:szCs w:val="22"/>
          <w:lang w:val="sl-SI" w:eastAsia="en-US"/>
        </w:rPr>
      </w:pPr>
      <w:r w:rsidRPr="00D63683">
        <w:rPr>
          <w:rFonts w:asciiTheme="minorHAnsi" w:hAnsiTheme="minorHAnsi" w:cstheme="minorHAnsi"/>
          <w:szCs w:val="22"/>
        </w:rPr>
        <w:br w:type="page"/>
      </w:r>
      <w:r w:rsidRPr="00D63683">
        <w:rPr>
          <w:rFonts w:asciiTheme="minorHAnsi" w:hAnsiTheme="minorHAnsi" w:cstheme="minorHAnsi"/>
          <w:b/>
          <w:szCs w:val="22"/>
          <w:lang w:val="sl-SI" w:eastAsia="en-US"/>
        </w:rPr>
        <w:lastRenderedPageBreak/>
        <w:t xml:space="preserve">OBRAZLOŽITEV    </w:t>
      </w:r>
      <w:r w:rsidRPr="00D63683">
        <w:rPr>
          <w:rFonts w:asciiTheme="minorHAnsi" w:hAnsiTheme="minorHAnsi" w:cstheme="minorHAnsi"/>
          <w:b/>
          <w:szCs w:val="22"/>
          <w:lang w:val="sl-SI" w:eastAsia="en-US"/>
        </w:rPr>
        <w:tab/>
      </w:r>
    </w:p>
    <w:p w14:paraId="4AC2CC28" w14:textId="77777777" w:rsidR="00487A9C" w:rsidRPr="00D63683" w:rsidRDefault="00487A9C" w:rsidP="00487A9C">
      <w:pPr>
        <w:pStyle w:val="Brezrazmikov"/>
        <w:spacing w:before="240"/>
        <w:rPr>
          <w:rFonts w:asciiTheme="minorHAnsi" w:hAnsiTheme="minorHAnsi" w:cstheme="minorHAnsi"/>
          <w:sz w:val="22"/>
          <w:szCs w:val="22"/>
        </w:rPr>
      </w:pPr>
      <w:r w:rsidRPr="00D63683">
        <w:rPr>
          <w:rFonts w:asciiTheme="minorHAnsi" w:hAnsiTheme="minorHAnsi" w:cstheme="minorHAnsi"/>
          <w:sz w:val="22"/>
          <w:szCs w:val="22"/>
        </w:rPr>
        <w:t xml:space="preserve">Upravni odbor (v nadaljevanju: UO) Zavoda za zdravstveno zavarovanje Slovenije (v nadaljevanju: Zavod) je pristojni organ za sprejem </w:t>
      </w:r>
      <w:r w:rsidRPr="00D63683">
        <w:rPr>
          <w:rFonts w:asciiTheme="minorHAnsi" w:hAnsiTheme="minorHAnsi" w:cstheme="minorHAnsi"/>
          <w:sz w:val="22"/>
          <w:szCs w:val="22"/>
          <w:lang w:eastAsia="x-none"/>
        </w:rPr>
        <w:t>Pravilnika o obrazcih in listinah za uresničevanje obveznega zdravstvenega zavarovanja</w:t>
      </w:r>
      <w:r w:rsidRPr="00D63683">
        <w:rPr>
          <w:rFonts w:asciiTheme="minorHAnsi" w:hAnsiTheme="minorHAnsi" w:cstheme="minorHAnsi"/>
          <w:sz w:val="22"/>
          <w:szCs w:val="22"/>
        </w:rPr>
        <w:t xml:space="preserve">. </w:t>
      </w:r>
    </w:p>
    <w:p w14:paraId="2E1EEE87" w14:textId="77777777" w:rsidR="00487A9C" w:rsidRPr="00D63683" w:rsidRDefault="00487A9C" w:rsidP="00487A9C">
      <w:pPr>
        <w:pStyle w:val="Brezrazmikov"/>
        <w:spacing w:before="240"/>
        <w:rPr>
          <w:rFonts w:asciiTheme="minorHAnsi" w:hAnsiTheme="minorHAnsi" w:cstheme="minorHAnsi"/>
          <w:sz w:val="22"/>
          <w:szCs w:val="22"/>
        </w:rPr>
      </w:pPr>
      <w:r w:rsidRPr="00D63683">
        <w:rPr>
          <w:rFonts w:asciiTheme="minorHAnsi" w:hAnsiTheme="minorHAnsi" w:cstheme="minorHAnsi"/>
          <w:sz w:val="22"/>
          <w:szCs w:val="22"/>
        </w:rPr>
        <w:t xml:space="preserve">Zaradi začetka uporabe aktov na področju medicinskih pripomočkov (v nadaljevanju: MP), in sicer zaradi </w:t>
      </w:r>
      <w:r w:rsidRPr="00D63683">
        <w:rPr>
          <w:rFonts w:asciiTheme="minorHAnsi" w:hAnsiTheme="minorHAnsi" w:cstheme="minorHAnsi"/>
          <w:i/>
          <w:iCs/>
          <w:sz w:val="22"/>
          <w:szCs w:val="22"/>
        </w:rPr>
        <w:t>Pravil obveznega zdravstvenega zavarovanja</w:t>
      </w:r>
      <w:r w:rsidRPr="00D63683">
        <w:rPr>
          <w:rFonts w:asciiTheme="minorHAnsi" w:hAnsiTheme="minorHAnsi" w:cstheme="minorHAnsi"/>
          <w:sz w:val="22"/>
          <w:szCs w:val="22"/>
        </w:rPr>
        <w:t xml:space="preserve"> (Uradni list RS, št. </w:t>
      </w:r>
      <w:hyperlink r:id="rId22" w:tgtFrame="_blank" w:tooltip="Pravila obveznega zdravstvenega zavarovanja (prečiščeno besedilo)" w:history="1">
        <w:r w:rsidRPr="00D63683">
          <w:rPr>
            <w:rFonts w:asciiTheme="minorHAnsi" w:hAnsiTheme="minorHAnsi" w:cstheme="minorHAnsi"/>
            <w:sz w:val="22"/>
            <w:szCs w:val="22"/>
          </w:rPr>
          <w:t>30/03</w:t>
        </w:r>
      </w:hyperlink>
      <w:r w:rsidRPr="00D63683">
        <w:rPr>
          <w:rFonts w:asciiTheme="minorHAnsi" w:hAnsiTheme="minorHAnsi" w:cstheme="minorHAnsi"/>
          <w:sz w:val="22"/>
          <w:szCs w:val="22"/>
        </w:rPr>
        <w:t xml:space="preserve"> – prečiščeno besedilo, </w:t>
      </w:r>
      <w:hyperlink r:id="rId23" w:tgtFrame="_blank" w:tooltip="Popravek o pravilih obveznega zdravstvenega zavarovanja" w:history="1">
        <w:r w:rsidRPr="00D63683">
          <w:rPr>
            <w:rFonts w:asciiTheme="minorHAnsi" w:hAnsiTheme="minorHAnsi" w:cstheme="minorHAnsi"/>
            <w:sz w:val="22"/>
            <w:szCs w:val="22"/>
          </w:rPr>
          <w:t>35/03 – popr.</w:t>
        </w:r>
      </w:hyperlink>
      <w:r w:rsidRPr="00D63683">
        <w:rPr>
          <w:rFonts w:asciiTheme="minorHAnsi" w:hAnsiTheme="minorHAnsi" w:cstheme="minorHAnsi"/>
          <w:sz w:val="22"/>
          <w:szCs w:val="22"/>
        </w:rPr>
        <w:t xml:space="preserve">, </w:t>
      </w:r>
      <w:hyperlink r:id="rId24" w:tgtFrame="_blank" w:tooltip="Spremembe in dopolnitve pravil obveznega zdravstvenega zavarovanja" w:history="1">
        <w:r w:rsidRPr="00D63683">
          <w:rPr>
            <w:rFonts w:asciiTheme="minorHAnsi" w:hAnsiTheme="minorHAnsi" w:cstheme="minorHAnsi"/>
            <w:sz w:val="22"/>
            <w:szCs w:val="22"/>
          </w:rPr>
          <w:t>78/03</w:t>
        </w:r>
      </w:hyperlink>
      <w:r w:rsidRPr="00D63683">
        <w:rPr>
          <w:rFonts w:asciiTheme="minorHAnsi" w:hAnsiTheme="minorHAnsi" w:cstheme="minorHAnsi"/>
          <w:sz w:val="22"/>
          <w:szCs w:val="22"/>
        </w:rPr>
        <w:t xml:space="preserve">, </w:t>
      </w:r>
      <w:hyperlink r:id="rId25" w:tgtFrame="_blank" w:tooltip="Spremembe in dopolnitve Pravil obveznega zdravstvenega zavarovanja" w:history="1">
        <w:r w:rsidRPr="00D63683">
          <w:rPr>
            <w:rFonts w:asciiTheme="minorHAnsi" w:hAnsiTheme="minorHAnsi" w:cstheme="minorHAnsi"/>
            <w:sz w:val="22"/>
            <w:szCs w:val="22"/>
          </w:rPr>
          <w:t>84/04</w:t>
        </w:r>
      </w:hyperlink>
      <w:r w:rsidRPr="00D63683">
        <w:rPr>
          <w:rFonts w:asciiTheme="minorHAnsi" w:hAnsiTheme="minorHAnsi" w:cstheme="minorHAnsi"/>
          <w:sz w:val="22"/>
          <w:szCs w:val="22"/>
        </w:rPr>
        <w:t xml:space="preserve">, </w:t>
      </w:r>
      <w:hyperlink r:id="rId26" w:tgtFrame="_blank" w:tooltip="Spremembe in dopolnitve pravil obveznega zdravstvenega zavarovanja" w:history="1">
        <w:r w:rsidRPr="00D63683">
          <w:rPr>
            <w:rFonts w:asciiTheme="minorHAnsi" w:hAnsiTheme="minorHAnsi" w:cstheme="minorHAnsi"/>
            <w:sz w:val="22"/>
            <w:szCs w:val="22"/>
          </w:rPr>
          <w:t>44/05</w:t>
        </w:r>
      </w:hyperlink>
      <w:r w:rsidRPr="00D63683">
        <w:rPr>
          <w:rFonts w:asciiTheme="minorHAnsi" w:hAnsiTheme="minorHAnsi" w:cstheme="minorHAnsi"/>
          <w:sz w:val="22"/>
          <w:szCs w:val="22"/>
        </w:rPr>
        <w:t xml:space="preserve">, </w:t>
      </w:r>
      <w:hyperlink r:id="rId27" w:tgtFrame="_blank" w:tooltip="Spremembe in dopolnitve Pravil obveznega zdravstvenega zavarovanja" w:history="1">
        <w:r w:rsidRPr="00D63683">
          <w:rPr>
            <w:rFonts w:asciiTheme="minorHAnsi" w:hAnsiTheme="minorHAnsi" w:cstheme="minorHAnsi"/>
            <w:sz w:val="22"/>
            <w:szCs w:val="22"/>
          </w:rPr>
          <w:t>86/06</w:t>
        </w:r>
      </w:hyperlink>
      <w:r w:rsidRPr="00D63683">
        <w:rPr>
          <w:rFonts w:asciiTheme="minorHAnsi" w:hAnsiTheme="minorHAnsi" w:cstheme="minorHAnsi"/>
          <w:sz w:val="22"/>
          <w:szCs w:val="22"/>
        </w:rPr>
        <w:t xml:space="preserve">, </w:t>
      </w:r>
      <w:hyperlink r:id="rId28" w:tgtFrame="_blank" w:tooltip="Popravek Sprememb in dopolnitev Pravil obveznega zdravstvenega zavarovanja" w:history="1">
        <w:r w:rsidRPr="00D63683">
          <w:rPr>
            <w:rFonts w:asciiTheme="minorHAnsi" w:hAnsiTheme="minorHAnsi" w:cstheme="minorHAnsi"/>
            <w:sz w:val="22"/>
            <w:szCs w:val="22"/>
          </w:rPr>
          <w:t>90/06 – popr.</w:t>
        </w:r>
      </w:hyperlink>
      <w:r w:rsidRPr="00D63683">
        <w:rPr>
          <w:rFonts w:asciiTheme="minorHAnsi" w:hAnsiTheme="minorHAnsi" w:cstheme="minorHAnsi"/>
          <w:sz w:val="22"/>
          <w:szCs w:val="22"/>
        </w:rPr>
        <w:t xml:space="preserve">, </w:t>
      </w:r>
      <w:hyperlink r:id="rId29" w:tgtFrame="_blank" w:tooltip="Spremembe in dopolnitve Pravil obveznega zdravstvenega zavarovanja" w:history="1">
        <w:r w:rsidRPr="00D63683">
          <w:rPr>
            <w:rFonts w:asciiTheme="minorHAnsi" w:hAnsiTheme="minorHAnsi" w:cstheme="minorHAnsi"/>
            <w:sz w:val="22"/>
            <w:szCs w:val="22"/>
          </w:rPr>
          <w:t>64/07</w:t>
        </w:r>
      </w:hyperlink>
      <w:r w:rsidRPr="00D63683">
        <w:rPr>
          <w:rFonts w:asciiTheme="minorHAnsi" w:hAnsiTheme="minorHAnsi" w:cstheme="minorHAnsi"/>
          <w:sz w:val="22"/>
          <w:szCs w:val="22"/>
        </w:rPr>
        <w:t xml:space="preserve">, </w:t>
      </w:r>
      <w:hyperlink r:id="rId30" w:tgtFrame="_blank" w:tooltip="Spremembe in dopolnitve Pravil obveznega zdravstvenega zavarovanja" w:history="1">
        <w:r w:rsidRPr="00D63683">
          <w:rPr>
            <w:rFonts w:asciiTheme="minorHAnsi" w:hAnsiTheme="minorHAnsi" w:cstheme="minorHAnsi"/>
            <w:sz w:val="22"/>
            <w:szCs w:val="22"/>
          </w:rPr>
          <w:t>33/08</w:t>
        </w:r>
      </w:hyperlink>
      <w:r w:rsidRPr="00D63683">
        <w:rPr>
          <w:rFonts w:asciiTheme="minorHAnsi" w:hAnsiTheme="minorHAnsi" w:cstheme="minorHAnsi"/>
          <w:sz w:val="22"/>
          <w:szCs w:val="22"/>
        </w:rPr>
        <w:t xml:space="preserve">, </w:t>
      </w:r>
      <w:hyperlink r:id="rId31" w:tgtFrame="_blank" w:tooltip="Spremembe in dopolnitve Pravil obveznega zdravstvenega zavarovanja" w:history="1">
        <w:r w:rsidRPr="00D63683">
          <w:rPr>
            <w:rFonts w:asciiTheme="minorHAnsi" w:hAnsiTheme="minorHAnsi" w:cstheme="minorHAnsi"/>
            <w:sz w:val="22"/>
            <w:szCs w:val="22"/>
          </w:rPr>
          <w:t>7/09</w:t>
        </w:r>
      </w:hyperlink>
      <w:r w:rsidRPr="00D63683">
        <w:rPr>
          <w:rFonts w:asciiTheme="minorHAnsi" w:hAnsiTheme="minorHAnsi" w:cstheme="minorHAnsi"/>
          <w:sz w:val="22"/>
          <w:szCs w:val="22"/>
        </w:rPr>
        <w:t xml:space="preserve">, </w:t>
      </w:r>
      <w:hyperlink r:id="rId32" w:tgtFrame="_blank" w:tooltip="Spremembe in dopolnitve Pravil obveznega zdravstvenega zavarovanja" w:history="1">
        <w:r w:rsidRPr="00D63683">
          <w:rPr>
            <w:rFonts w:asciiTheme="minorHAnsi" w:hAnsiTheme="minorHAnsi" w:cstheme="minorHAnsi"/>
            <w:sz w:val="22"/>
            <w:szCs w:val="22"/>
          </w:rPr>
          <w:t>88/09</w:t>
        </w:r>
      </w:hyperlink>
      <w:r w:rsidRPr="00D63683">
        <w:rPr>
          <w:rFonts w:asciiTheme="minorHAnsi" w:hAnsiTheme="minorHAnsi" w:cstheme="minorHAnsi"/>
          <w:sz w:val="22"/>
          <w:szCs w:val="22"/>
        </w:rPr>
        <w:t xml:space="preserve">, </w:t>
      </w:r>
      <w:hyperlink r:id="rId33" w:tgtFrame="_blank" w:tooltip="Spremembe in dopolnitve Pravil obveznega zdravstvenega zavarovanja" w:history="1">
        <w:r w:rsidRPr="00D63683">
          <w:rPr>
            <w:rFonts w:asciiTheme="minorHAnsi" w:hAnsiTheme="minorHAnsi" w:cstheme="minorHAnsi"/>
            <w:sz w:val="22"/>
            <w:szCs w:val="22"/>
          </w:rPr>
          <w:t>30/11</w:t>
        </w:r>
      </w:hyperlink>
      <w:r w:rsidRPr="00D63683">
        <w:rPr>
          <w:rFonts w:asciiTheme="minorHAnsi" w:hAnsiTheme="minorHAnsi" w:cstheme="minorHAnsi"/>
          <w:sz w:val="22"/>
          <w:szCs w:val="22"/>
        </w:rPr>
        <w:t xml:space="preserve">, </w:t>
      </w:r>
      <w:hyperlink r:id="rId34" w:tgtFrame="_blank" w:tooltip="Spremembe in dopolnitve Pravil obveznega zdravstvenega zavarovanja" w:history="1">
        <w:r w:rsidRPr="00D63683">
          <w:rPr>
            <w:rFonts w:asciiTheme="minorHAnsi" w:hAnsiTheme="minorHAnsi" w:cstheme="minorHAnsi"/>
            <w:sz w:val="22"/>
            <w:szCs w:val="22"/>
          </w:rPr>
          <w:t>49/12</w:t>
        </w:r>
      </w:hyperlink>
      <w:r w:rsidRPr="00D63683">
        <w:rPr>
          <w:rFonts w:asciiTheme="minorHAnsi" w:hAnsiTheme="minorHAnsi" w:cstheme="minorHAnsi"/>
          <w:sz w:val="22"/>
          <w:szCs w:val="22"/>
        </w:rPr>
        <w:t xml:space="preserve">, </w:t>
      </w:r>
      <w:hyperlink r:id="rId35" w:tgtFrame="_blank" w:tooltip="Spremembe in dopolnitve Pravil obveznega zdravstvenega zavarovanja" w:history="1">
        <w:r w:rsidRPr="00D63683">
          <w:rPr>
            <w:rFonts w:asciiTheme="minorHAnsi" w:hAnsiTheme="minorHAnsi" w:cstheme="minorHAnsi"/>
            <w:sz w:val="22"/>
            <w:szCs w:val="22"/>
          </w:rPr>
          <w:t>106/12</w:t>
        </w:r>
      </w:hyperlink>
      <w:r w:rsidRPr="00D63683">
        <w:rPr>
          <w:rFonts w:asciiTheme="minorHAnsi" w:hAnsiTheme="minorHAnsi" w:cstheme="minorHAnsi"/>
          <w:sz w:val="22"/>
          <w:szCs w:val="22"/>
        </w:rPr>
        <w:t xml:space="preserve">, </w:t>
      </w:r>
      <w:hyperlink r:id="rId36" w:tgtFrame="_blank" w:tooltip="Zakon o spremembah in dopolnitvah Zakona o socialno varstvenih prejemkih" w:history="1">
        <w:r w:rsidRPr="00D63683">
          <w:rPr>
            <w:rFonts w:asciiTheme="minorHAnsi" w:hAnsiTheme="minorHAnsi" w:cstheme="minorHAnsi"/>
            <w:sz w:val="22"/>
            <w:szCs w:val="22"/>
          </w:rPr>
          <w:t>99/13</w:t>
        </w:r>
      </w:hyperlink>
      <w:r w:rsidRPr="00D63683">
        <w:rPr>
          <w:rFonts w:asciiTheme="minorHAnsi" w:hAnsiTheme="minorHAnsi" w:cstheme="minorHAnsi"/>
          <w:sz w:val="22"/>
          <w:szCs w:val="22"/>
        </w:rPr>
        <w:t xml:space="preserve"> – ZSVarPre-C, </w:t>
      </w:r>
      <w:hyperlink r:id="rId37" w:tgtFrame="_blank" w:tooltip="Odločba o ugotovitvi, da je bil prvi odstavek 135. člena Pravil obveznega zdravstvenega zavarovanja v neskladju z Ustavo ter o razveljavitvi sodbe Vrhovnega sodišča, sodbe Višjega delovnega in socialnega sodišča in sodbe Delovnega in socialnega sodišča v Ljubl" w:history="1">
        <w:r w:rsidRPr="00D63683">
          <w:rPr>
            <w:rFonts w:asciiTheme="minorHAnsi" w:hAnsiTheme="minorHAnsi" w:cstheme="minorHAnsi"/>
            <w:sz w:val="22"/>
            <w:szCs w:val="22"/>
          </w:rPr>
          <w:t>25/14</w:t>
        </w:r>
      </w:hyperlink>
      <w:r w:rsidRPr="00D63683">
        <w:rPr>
          <w:rFonts w:asciiTheme="minorHAnsi" w:hAnsiTheme="minorHAnsi" w:cstheme="minorHAnsi"/>
          <w:sz w:val="22"/>
          <w:szCs w:val="22"/>
        </w:rPr>
        <w:t xml:space="preserve"> – odl. US, </w:t>
      </w:r>
      <w:hyperlink r:id="rId38" w:tgtFrame="_blank" w:tooltip="Spremembe in dopolnitve Pravil obveznega zdravstvenega zavarovanja" w:history="1">
        <w:r w:rsidRPr="00D63683">
          <w:rPr>
            <w:rFonts w:asciiTheme="minorHAnsi" w:hAnsiTheme="minorHAnsi" w:cstheme="minorHAnsi"/>
            <w:sz w:val="22"/>
            <w:szCs w:val="22"/>
          </w:rPr>
          <w:t>25/14</w:t>
        </w:r>
      </w:hyperlink>
      <w:r w:rsidRPr="00D63683">
        <w:rPr>
          <w:rFonts w:asciiTheme="minorHAnsi" w:hAnsiTheme="minorHAnsi" w:cstheme="minorHAnsi"/>
          <w:sz w:val="22"/>
          <w:szCs w:val="22"/>
        </w:rPr>
        <w:t xml:space="preserve">, </w:t>
      </w:r>
      <w:hyperlink r:id="rId39" w:tgtFrame="_blank" w:tooltip="Spremembe in dopolnitve Pravil obveznega zdravstvenega zavarovanja" w:history="1">
        <w:r w:rsidRPr="00D63683">
          <w:rPr>
            <w:rFonts w:asciiTheme="minorHAnsi" w:hAnsiTheme="minorHAnsi" w:cstheme="minorHAnsi"/>
            <w:sz w:val="22"/>
            <w:szCs w:val="22"/>
          </w:rPr>
          <w:t>85/14</w:t>
        </w:r>
      </w:hyperlink>
      <w:r w:rsidRPr="00D63683">
        <w:rPr>
          <w:rFonts w:asciiTheme="minorHAnsi" w:hAnsiTheme="minorHAnsi" w:cstheme="minorHAnsi"/>
          <w:sz w:val="22"/>
          <w:szCs w:val="22"/>
        </w:rPr>
        <w:t xml:space="preserve">, </w:t>
      </w:r>
      <w:hyperlink r:id="rId40" w:tgtFrame="_blank" w:tooltip="Zakon o čezmejnem izvajanju storitev" w:history="1">
        <w:r w:rsidRPr="00D63683">
          <w:rPr>
            <w:rFonts w:asciiTheme="minorHAnsi" w:hAnsiTheme="minorHAnsi" w:cstheme="minorHAnsi"/>
            <w:sz w:val="22"/>
            <w:szCs w:val="22"/>
          </w:rPr>
          <w:t>10/17</w:t>
        </w:r>
      </w:hyperlink>
      <w:r w:rsidRPr="00D63683">
        <w:rPr>
          <w:rFonts w:asciiTheme="minorHAnsi" w:hAnsiTheme="minorHAnsi" w:cstheme="minorHAnsi"/>
          <w:sz w:val="22"/>
          <w:szCs w:val="22"/>
        </w:rPr>
        <w:t xml:space="preserve"> – ZČmIS, </w:t>
      </w:r>
      <w:hyperlink r:id="rId41" w:tgtFrame="_blank" w:tooltip="Spremembe in dopolnitve Pravil obveznega zdravstvenega zavarovanja" w:history="1">
        <w:r w:rsidRPr="00D63683">
          <w:rPr>
            <w:rFonts w:asciiTheme="minorHAnsi" w:hAnsiTheme="minorHAnsi" w:cstheme="minorHAnsi"/>
            <w:sz w:val="22"/>
            <w:szCs w:val="22"/>
          </w:rPr>
          <w:t>64/18</w:t>
        </w:r>
      </w:hyperlink>
      <w:r w:rsidRPr="00D63683">
        <w:rPr>
          <w:rFonts w:asciiTheme="minorHAnsi" w:hAnsiTheme="minorHAnsi" w:cstheme="minorHAnsi"/>
          <w:sz w:val="22"/>
          <w:szCs w:val="22"/>
        </w:rPr>
        <w:t xml:space="preserve">, </w:t>
      </w:r>
      <w:hyperlink r:id="rId42" w:tgtFrame="_blank" w:tooltip="Spremembe in dopolnitve Pravil obveznega zdravstvenega zavarovanja" w:history="1">
        <w:r w:rsidRPr="00D63683">
          <w:rPr>
            <w:rFonts w:asciiTheme="minorHAnsi" w:hAnsiTheme="minorHAnsi" w:cstheme="minorHAnsi"/>
            <w:sz w:val="22"/>
            <w:szCs w:val="22"/>
          </w:rPr>
          <w:t>4/20</w:t>
        </w:r>
      </w:hyperlink>
      <w:r w:rsidRPr="00D63683">
        <w:rPr>
          <w:rFonts w:asciiTheme="minorHAnsi" w:hAnsiTheme="minorHAnsi" w:cstheme="minorHAnsi"/>
          <w:sz w:val="22"/>
          <w:szCs w:val="22"/>
        </w:rPr>
        <w:t xml:space="preserve">, </w:t>
      </w:r>
      <w:hyperlink r:id="rId43" w:tgtFrame="_blank" w:tooltip="Odločba o delni razveljavitvi drugega odstavka 37. člena Pravil obveznega zdravstvenega zavarovanja in odločba o razveljavitvi sodbe Vrhovnega sodišča" w:history="1">
        <w:r w:rsidRPr="00D63683">
          <w:rPr>
            <w:rFonts w:asciiTheme="minorHAnsi" w:hAnsiTheme="minorHAnsi" w:cstheme="minorHAnsi"/>
            <w:sz w:val="22"/>
            <w:szCs w:val="22"/>
          </w:rPr>
          <w:t>42/21</w:t>
        </w:r>
      </w:hyperlink>
      <w:r w:rsidRPr="00D63683">
        <w:rPr>
          <w:rFonts w:asciiTheme="minorHAnsi" w:hAnsiTheme="minorHAnsi" w:cstheme="minorHAnsi"/>
          <w:sz w:val="22"/>
          <w:szCs w:val="22"/>
        </w:rPr>
        <w:t xml:space="preserve"> – odl. US in </w:t>
      </w:r>
      <w:hyperlink r:id="rId44" w:tgtFrame="_blank" w:tooltip="Spremembe in dopolnitve pravil obveznega zdravstvenega zavarovanja" w:history="1">
        <w:r w:rsidRPr="00D63683">
          <w:rPr>
            <w:rFonts w:asciiTheme="minorHAnsi" w:hAnsiTheme="minorHAnsi" w:cstheme="minorHAnsi"/>
            <w:sz w:val="22"/>
            <w:szCs w:val="22"/>
          </w:rPr>
          <w:t>61/21</w:t>
        </w:r>
      </w:hyperlink>
      <w:r w:rsidRPr="00D63683">
        <w:rPr>
          <w:rFonts w:asciiTheme="minorHAnsi" w:hAnsiTheme="minorHAnsi" w:cstheme="minorHAnsi"/>
          <w:sz w:val="22"/>
          <w:szCs w:val="22"/>
        </w:rPr>
        <w:t xml:space="preserve">; v nadaljevanju Pravila) in zaradi </w:t>
      </w:r>
      <w:r w:rsidRPr="00D63683">
        <w:rPr>
          <w:rFonts w:asciiTheme="minorHAnsi" w:hAnsiTheme="minorHAnsi" w:cstheme="minorHAnsi"/>
          <w:i/>
          <w:iCs/>
          <w:sz w:val="22"/>
          <w:szCs w:val="22"/>
        </w:rPr>
        <w:t>Sklepa o zdravstvenih stanjih in drugih pogojih za upravičenost do medicinskih pripomočkov iz obveznega zdravstvenega zavarovanja</w:t>
      </w:r>
      <w:r w:rsidRPr="00D63683">
        <w:rPr>
          <w:rFonts w:asciiTheme="minorHAnsi" w:hAnsiTheme="minorHAnsi" w:cstheme="minorHAnsi"/>
          <w:sz w:val="22"/>
          <w:szCs w:val="22"/>
        </w:rPr>
        <w:t xml:space="preserve"> (Uradni list RS, št. </w:t>
      </w:r>
      <w:hyperlink r:id="rId45" w:tgtFrame="_blank" w:tooltip="Sklep o zdravstvenih stanjih in drugih pogojih za upravičenost do medicinskih pripomočkov iz obveznega zdravstvenega zavarovanja" w:history="1">
        <w:r w:rsidRPr="00D63683">
          <w:rPr>
            <w:rFonts w:asciiTheme="minorHAnsi" w:hAnsiTheme="minorHAnsi" w:cstheme="minorHAnsi"/>
            <w:sz w:val="22"/>
            <w:szCs w:val="22"/>
          </w:rPr>
          <w:t>61/21</w:t>
        </w:r>
      </w:hyperlink>
      <w:r w:rsidRPr="00D63683">
        <w:rPr>
          <w:rFonts w:asciiTheme="minorHAnsi" w:hAnsiTheme="minorHAnsi" w:cstheme="minorHAnsi"/>
          <w:sz w:val="22"/>
          <w:szCs w:val="22"/>
        </w:rPr>
        <w:t>; v nadaljevanju: Sklep), služba Zavoda predlaga, da UO sprejme novelo Pravilnika o obrazcih in listinah za uresničevanje obveznega zdravstvenega zavarovanja (Uradni list RS, št. 104/13, 8/15, 1/16, 57/18 in 30/19).</w:t>
      </w:r>
    </w:p>
    <w:p w14:paraId="73B17C45" w14:textId="77777777" w:rsidR="00487A9C" w:rsidRPr="00D63683" w:rsidRDefault="00487A9C" w:rsidP="00487A9C">
      <w:pPr>
        <w:pStyle w:val="Brezrazmikov"/>
        <w:spacing w:before="240"/>
        <w:rPr>
          <w:rFonts w:asciiTheme="minorHAnsi" w:hAnsiTheme="minorHAnsi" w:cstheme="minorHAnsi"/>
          <w:sz w:val="22"/>
          <w:szCs w:val="22"/>
        </w:rPr>
      </w:pPr>
      <w:r>
        <w:rPr>
          <w:rFonts w:asciiTheme="minorHAnsi" w:hAnsiTheme="minorHAnsi" w:cstheme="minorHAnsi"/>
          <w:sz w:val="22"/>
          <w:szCs w:val="22"/>
        </w:rPr>
        <w:t>T</w:t>
      </w:r>
      <w:r w:rsidRPr="00D63683">
        <w:rPr>
          <w:rFonts w:asciiTheme="minorHAnsi" w:hAnsiTheme="minorHAnsi" w:cstheme="minorHAnsi"/>
          <w:sz w:val="22"/>
          <w:szCs w:val="22"/>
        </w:rPr>
        <w:t>reb</w:t>
      </w:r>
      <w:r>
        <w:rPr>
          <w:rFonts w:asciiTheme="minorHAnsi" w:hAnsiTheme="minorHAnsi" w:cstheme="minorHAnsi"/>
          <w:sz w:val="22"/>
          <w:szCs w:val="22"/>
        </w:rPr>
        <w:t>a</w:t>
      </w:r>
      <w:r w:rsidRPr="00D63683">
        <w:rPr>
          <w:rFonts w:asciiTheme="minorHAnsi" w:hAnsiTheme="minorHAnsi" w:cstheme="minorHAnsi"/>
          <w:sz w:val="22"/>
          <w:szCs w:val="22"/>
        </w:rPr>
        <w:t xml:space="preserve"> je namreč uskladiti vsebino dveh </w:t>
      </w:r>
      <w:r>
        <w:rPr>
          <w:rFonts w:asciiTheme="minorHAnsi" w:hAnsiTheme="minorHAnsi" w:cstheme="minorHAnsi"/>
          <w:sz w:val="22"/>
          <w:szCs w:val="22"/>
        </w:rPr>
        <w:t xml:space="preserve">obrazcev - </w:t>
      </w:r>
      <w:r w:rsidRPr="00D63683">
        <w:rPr>
          <w:rFonts w:asciiTheme="minorHAnsi" w:hAnsiTheme="minorHAnsi" w:cstheme="minorHAnsi"/>
          <w:sz w:val="22"/>
          <w:szCs w:val="22"/>
        </w:rPr>
        <w:t>naročilnic novemu predpisovanju MP pri inkontinenci in težavah z odvajanjem</w:t>
      </w:r>
      <w:r w:rsidRPr="00D63683">
        <w:rPr>
          <w:rFonts w:asciiTheme="minorHAnsi" w:hAnsiTheme="minorHAnsi" w:cstheme="minorHAnsi"/>
          <w:sz w:val="22"/>
          <w:szCs w:val="22"/>
          <w:lang w:eastAsia="x-none"/>
        </w:rPr>
        <w:t xml:space="preserve"> seča, kot je navedeno v nadaljevanju. </w:t>
      </w:r>
    </w:p>
    <w:p w14:paraId="7AF94AFD" w14:textId="77777777" w:rsidR="00487A9C" w:rsidRPr="00D63683" w:rsidRDefault="00487A9C" w:rsidP="00487A9C">
      <w:pPr>
        <w:pStyle w:val="Odstavekseznama"/>
        <w:tabs>
          <w:tab w:val="left" w:pos="993"/>
          <w:tab w:val="left" w:pos="1418"/>
        </w:tabs>
        <w:spacing w:before="480"/>
        <w:ind w:left="357"/>
        <w:rPr>
          <w:rFonts w:asciiTheme="minorHAnsi" w:hAnsiTheme="minorHAnsi" w:cstheme="minorHAnsi"/>
          <w:b/>
          <w:bCs/>
        </w:rPr>
      </w:pPr>
      <w:r w:rsidRPr="00D63683">
        <w:rPr>
          <w:rFonts w:asciiTheme="minorHAnsi" w:hAnsiTheme="minorHAnsi" w:cstheme="minorHAnsi"/>
          <w:b/>
          <w:bCs/>
        </w:rPr>
        <w:tab/>
      </w:r>
    </w:p>
    <w:p w14:paraId="48BEC9B7" w14:textId="77777777" w:rsidR="00487A9C" w:rsidRPr="00D63683" w:rsidRDefault="00487A9C" w:rsidP="00487A9C">
      <w:pPr>
        <w:pStyle w:val="Odstavekseznama"/>
        <w:numPr>
          <w:ilvl w:val="0"/>
          <w:numId w:val="3"/>
        </w:numPr>
        <w:tabs>
          <w:tab w:val="clear" w:pos="5670"/>
          <w:tab w:val="left" w:pos="993"/>
          <w:tab w:val="left" w:pos="1418"/>
        </w:tabs>
        <w:autoSpaceDN w:val="0"/>
        <w:spacing w:before="480" w:line="240" w:lineRule="auto"/>
        <w:ind w:left="357" w:hanging="357"/>
        <w:rPr>
          <w:rFonts w:asciiTheme="minorHAnsi" w:eastAsiaTheme="minorHAnsi" w:hAnsiTheme="minorHAnsi" w:cstheme="minorHAnsi"/>
          <w:b/>
          <w:bCs/>
        </w:rPr>
      </w:pPr>
      <w:r w:rsidRPr="00D63683">
        <w:rPr>
          <w:rFonts w:asciiTheme="minorHAnsi" w:eastAsiaTheme="minorHAnsi" w:hAnsiTheme="minorHAnsi" w:cstheme="minorHAnsi"/>
          <w:b/>
          <w:bCs/>
        </w:rPr>
        <w:t>(prilog</w:t>
      </w:r>
      <w:r>
        <w:rPr>
          <w:rFonts w:asciiTheme="minorHAnsi" w:eastAsiaTheme="minorHAnsi" w:hAnsiTheme="minorHAnsi" w:cstheme="minorHAnsi"/>
          <w:b/>
          <w:bCs/>
        </w:rPr>
        <w:t>a</w:t>
      </w:r>
      <w:r w:rsidRPr="00D63683">
        <w:rPr>
          <w:rFonts w:asciiTheme="minorHAnsi" w:eastAsiaTheme="minorHAnsi" w:hAnsiTheme="minorHAnsi" w:cstheme="minorHAnsi"/>
          <w:b/>
          <w:bCs/>
        </w:rPr>
        <w:t xml:space="preserve"> pravilnika)</w:t>
      </w:r>
    </w:p>
    <w:p w14:paraId="5A4D4A6B" w14:textId="77777777" w:rsidR="00487A9C" w:rsidRPr="00D63683" w:rsidRDefault="00487A9C" w:rsidP="00487A9C">
      <w:pPr>
        <w:pStyle w:val="Brezrazmikov"/>
        <w:spacing w:before="240"/>
        <w:rPr>
          <w:rFonts w:asciiTheme="minorHAnsi" w:hAnsiTheme="minorHAnsi" w:cstheme="minorHAnsi"/>
          <w:sz w:val="22"/>
          <w:szCs w:val="22"/>
        </w:rPr>
      </w:pPr>
      <w:r w:rsidRPr="00D63683">
        <w:rPr>
          <w:rFonts w:asciiTheme="minorHAnsi" w:hAnsiTheme="minorHAnsi" w:cstheme="minorHAnsi"/>
          <w:sz w:val="22"/>
          <w:szCs w:val="22"/>
        </w:rPr>
        <w:t xml:space="preserve">Listini Naročilnica za medicinski pripomoček in Mesečna zbirna naročilnica se usklajujeta z novelo Pravil, ki se bo v delu, ki se nanaša na MP za inkontinenco – plenice, začela uporabljati 1. </w:t>
      </w:r>
      <w:r>
        <w:rPr>
          <w:rFonts w:asciiTheme="minorHAnsi" w:hAnsiTheme="minorHAnsi" w:cstheme="minorHAnsi"/>
          <w:sz w:val="22"/>
          <w:szCs w:val="22"/>
        </w:rPr>
        <w:t>novembra</w:t>
      </w:r>
      <w:r w:rsidRPr="00D63683">
        <w:rPr>
          <w:rFonts w:asciiTheme="minorHAnsi" w:hAnsiTheme="minorHAnsi" w:cstheme="minorHAnsi"/>
          <w:sz w:val="22"/>
          <w:szCs w:val="22"/>
        </w:rPr>
        <w:t xml:space="preserve"> 2021</w:t>
      </w:r>
      <w:r>
        <w:rPr>
          <w:rFonts w:asciiTheme="minorHAnsi" w:hAnsiTheme="minorHAnsi" w:cstheme="minorHAnsi"/>
          <w:sz w:val="22"/>
          <w:szCs w:val="22"/>
        </w:rPr>
        <w:t>.</w:t>
      </w:r>
    </w:p>
    <w:p w14:paraId="622CDC03" w14:textId="77777777" w:rsidR="00487A9C" w:rsidRPr="00D63683" w:rsidRDefault="00487A9C" w:rsidP="00487A9C">
      <w:pPr>
        <w:pStyle w:val="Brezrazmikov"/>
        <w:spacing w:before="240"/>
        <w:rPr>
          <w:rFonts w:asciiTheme="minorHAnsi" w:hAnsiTheme="minorHAnsi" w:cstheme="minorHAnsi"/>
          <w:sz w:val="22"/>
          <w:szCs w:val="22"/>
        </w:rPr>
      </w:pPr>
      <w:r w:rsidRPr="00D63683">
        <w:rPr>
          <w:rFonts w:asciiTheme="minorHAnsi" w:hAnsiTheme="minorHAnsi" w:cstheme="minorHAnsi"/>
          <w:sz w:val="22"/>
          <w:szCs w:val="22"/>
        </w:rPr>
        <w:t xml:space="preserve">Naročilnica za medicinski pripomoček (v nadaljevanju: naročilnica) je vsebinsko dopolnjena z novo rubriko </w:t>
      </w:r>
      <w:r w:rsidRPr="00D63683">
        <w:rPr>
          <w:rFonts w:asciiTheme="minorHAnsi" w:hAnsiTheme="minorHAnsi" w:cstheme="minorHAnsi"/>
          <w:i/>
          <w:sz w:val="22"/>
          <w:szCs w:val="22"/>
        </w:rPr>
        <w:t>13 - Predpis podskupine</w:t>
      </w:r>
      <w:r w:rsidRPr="00D63683">
        <w:rPr>
          <w:rFonts w:asciiTheme="minorHAnsi" w:hAnsiTheme="minorHAnsi" w:cstheme="minorHAnsi"/>
          <w:sz w:val="22"/>
          <w:szCs w:val="22"/>
        </w:rPr>
        <w:t>. Te MP za inkontinenco – plenice</w:t>
      </w:r>
      <w:r>
        <w:rPr>
          <w:rFonts w:asciiTheme="minorHAnsi" w:hAnsiTheme="minorHAnsi" w:cstheme="minorHAnsi"/>
          <w:sz w:val="22"/>
          <w:szCs w:val="22"/>
        </w:rPr>
        <w:t>,</w:t>
      </w:r>
      <w:r w:rsidRPr="00D63683">
        <w:rPr>
          <w:rFonts w:asciiTheme="minorHAnsi" w:hAnsiTheme="minorHAnsi" w:cstheme="minorHAnsi"/>
          <w:sz w:val="22"/>
          <w:szCs w:val="22"/>
        </w:rPr>
        <w:t xml:space="preserve"> se bo skladno s Pravili in Sklepom od 1. </w:t>
      </w:r>
      <w:r>
        <w:rPr>
          <w:rFonts w:asciiTheme="minorHAnsi" w:hAnsiTheme="minorHAnsi" w:cstheme="minorHAnsi"/>
          <w:sz w:val="22"/>
          <w:szCs w:val="22"/>
        </w:rPr>
        <w:t>novembra</w:t>
      </w:r>
      <w:r w:rsidRPr="00D63683">
        <w:rPr>
          <w:rFonts w:asciiTheme="minorHAnsi" w:hAnsiTheme="minorHAnsi" w:cstheme="minorHAnsi"/>
          <w:sz w:val="22"/>
          <w:szCs w:val="22"/>
        </w:rPr>
        <w:t xml:space="preserve"> 2021 predpisovalo na ravni podskupin MP, ne pa več na ravni vrste MP. Zato je na listini namesto dosedanjih navedb »naziv vrste MP« in »šifra vrste MP« določeno »naziv podskupine MP« in »šifra podskupine MP«. Namesto dosedanje navedbe »količina« pa bo zaradi uskladitve z višjimi akti, določena »količina na dan«. Naročilnica je tudi redakcijsko dopolnjena.</w:t>
      </w:r>
    </w:p>
    <w:p w14:paraId="6E014391" w14:textId="77777777" w:rsidR="00487A9C" w:rsidRPr="00DB6474" w:rsidRDefault="00487A9C" w:rsidP="00487A9C">
      <w:pPr>
        <w:pStyle w:val="Brezrazmikov"/>
        <w:spacing w:before="240"/>
        <w:rPr>
          <w:rFonts w:asciiTheme="minorHAnsi" w:hAnsiTheme="minorHAnsi" w:cstheme="minorHAnsi"/>
          <w:sz w:val="22"/>
          <w:szCs w:val="22"/>
        </w:rPr>
      </w:pPr>
      <w:r w:rsidRPr="00D63683">
        <w:rPr>
          <w:rFonts w:asciiTheme="minorHAnsi" w:hAnsiTheme="minorHAnsi" w:cstheme="minorHAnsi"/>
          <w:sz w:val="22"/>
          <w:szCs w:val="22"/>
        </w:rPr>
        <w:t>Mesečna zbirna naročilnica je vsebinsko dopolnjena tako</w:t>
      </w:r>
      <w:r>
        <w:rPr>
          <w:rFonts w:asciiTheme="minorHAnsi" w:hAnsiTheme="minorHAnsi" w:cstheme="minorHAnsi"/>
          <w:sz w:val="22"/>
          <w:szCs w:val="22"/>
        </w:rPr>
        <w:t>,</w:t>
      </w:r>
      <w:r w:rsidRPr="00D63683">
        <w:rPr>
          <w:rFonts w:asciiTheme="minorHAnsi" w:hAnsiTheme="minorHAnsi" w:cstheme="minorHAnsi"/>
          <w:sz w:val="22"/>
          <w:szCs w:val="22"/>
        </w:rPr>
        <w:t xml:space="preserve"> da se bo za vsako zavarovano osebo posebej vpisovalo šifro in naziv podskupine, to je stopnj</w:t>
      </w:r>
      <w:r>
        <w:rPr>
          <w:rFonts w:asciiTheme="minorHAnsi" w:hAnsiTheme="minorHAnsi" w:cstheme="minorHAnsi"/>
          <w:sz w:val="22"/>
          <w:szCs w:val="22"/>
        </w:rPr>
        <w:t>o</w:t>
      </w:r>
      <w:r w:rsidRPr="00D63683">
        <w:rPr>
          <w:rFonts w:asciiTheme="minorHAnsi" w:hAnsiTheme="minorHAnsi" w:cstheme="minorHAnsi"/>
          <w:sz w:val="22"/>
          <w:szCs w:val="22"/>
        </w:rPr>
        <w:t xml:space="preserve"> inkontinence ter število kosov na dan in obdobje predpisa MP.</w:t>
      </w:r>
      <w:r>
        <w:rPr>
          <w:rFonts w:asciiTheme="minorHAnsi" w:hAnsiTheme="minorHAnsi" w:cstheme="minorHAnsi"/>
          <w:sz w:val="22"/>
          <w:szCs w:val="22"/>
        </w:rPr>
        <w:t xml:space="preserve"> Z Mesečno zbirno naročilnico Zavod določa vsebino in strukturo podatkov, ki se morata upoštevati potem pri predpisovanju MP pri inkontinenci za zavarovane osebe, ki bivajo v </w:t>
      </w:r>
      <w:r w:rsidRPr="00DB6474">
        <w:rPr>
          <w:rFonts w:asciiTheme="minorHAnsi" w:hAnsiTheme="minorHAnsi" w:cstheme="minorHAnsi"/>
          <w:sz w:val="22"/>
          <w:szCs w:val="22"/>
        </w:rPr>
        <w:t>socialno</w:t>
      </w:r>
      <w:r>
        <w:rPr>
          <w:rFonts w:asciiTheme="minorHAnsi" w:hAnsiTheme="minorHAnsi" w:cstheme="minorHAnsi"/>
          <w:sz w:val="22"/>
          <w:szCs w:val="22"/>
        </w:rPr>
        <w:t xml:space="preserve"> - v</w:t>
      </w:r>
      <w:r w:rsidRPr="00DB6474">
        <w:rPr>
          <w:rFonts w:asciiTheme="minorHAnsi" w:hAnsiTheme="minorHAnsi" w:cstheme="minorHAnsi"/>
          <w:sz w:val="22"/>
          <w:szCs w:val="22"/>
        </w:rPr>
        <w:t>arstvenih zavodih, ki izvajajo institucionalno varstvo, in v zavodih za vzgojo in izobraževanje otrok s posebnim</w:t>
      </w:r>
      <w:r>
        <w:rPr>
          <w:rFonts w:asciiTheme="minorHAnsi" w:hAnsiTheme="minorHAnsi" w:cstheme="minorHAnsi"/>
          <w:sz w:val="22"/>
          <w:szCs w:val="22"/>
        </w:rPr>
        <w:t>i potrebami</w:t>
      </w:r>
      <w:r w:rsidRPr="00DB6474">
        <w:rPr>
          <w:rFonts w:asciiTheme="minorHAnsi" w:hAnsiTheme="minorHAnsi" w:cstheme="minorHAnsi"/>
          <w:sz w:val="22"/>
          <w:szCs w:val="22"/>
        </w:rPr>
        <w:t>, ne izdaja se pa ta</w:t>
      </w:r>
      <w:r>
        <w:rPr>
          <w:rFonts w:asciiTheme="minorHAnsi" w:hAnsiTheme="minorHAnsi" w:cstheme="minorHAnsi"/>
          <w:sz w:val="22"/>
          <w:szCs w:val="22"/>
        </w:rPr>
        <w:t xml:space="preserve"> kot</w:t>
      </w:r>
      <w:r w:rsidRPr="00DB6474">
        <w:rPr>
          <w:rFonts w:asciiTheme="minorHAnsi" w:hAnsiTheme="minorHAnsi" w:cstheme="minorHAnsi"/>
          <w:sz w:val="22"/>
          <w:szCs w:val="22"/>
        </w:rPr>
        <w:t xml:space="preserve"> listina</w:t>
      </w:r>
      <w:r>
        <w:rPr>
          <w:rFonts w:asciiTheme="minorHAnsi" w:hAnsiTheme="minorHAnsi" w:cstheme="minorHAnsi"/>
          <w:sz w:val="22"/>
          <w:szCs w:val="22"/>
        </w:rPr>
        <w:t xml:space="preserve">. </w:t>
      </w:r>
    </w:p>
    <w:p w14:paraId="418A01C5" w14:textId="77777777" w:rsidR="00487A9C" w:rsidRPr="00D63683" w:rsidRDefault="00487A9C" w:rsidP="00487A9C">
      <w:pPr>
        <w:pStyle w:val="Odstavek"/>
        <w:ind w:firstLine="0"/>
        <w:rPr>
          <w:rFonts w:asciiTheme="minorHAnsi" w:hAnsiTheme="minorHAnsi" w:cstheme="minorHAnsi"/>
          <w:szCs w:val="22"/>
          <w:u w:val="single"/>
          <w:lang w:val="sl-SI" w:eastAsia="en-US"/>
        </w:rPr>
      </w:pPr>
      <w:r w:rsidRPr="00D63683">
        <w:rPr>
          <w:rFonts w:asciiTheme="minorHAnsi" w:hAnsiTheme="minorHAnsi" w:cstheme="minorHAnsi"/>
          <w:szCs w:val="22"/>
          <w:u w:val="single"/>
          <w:lang w:val="sl-SI" w:eastAsia="en-US"/>
        </w:rPr>
        <w:t>Finančne posledice</w:t>
      </w:r>
      <w:r w:rsidRPr="00D63683">
        <w:rPr>
          <w:rFonts w:asciiTheme="minorHAnsi" w:hAnsiTheme="minorHAnsi" w:cstheme="minorHAnsi"/>
          <w:szCs w:val="22"/>
        </w:rPr>
        <w:t xml:space="preserve"> </w:t>
      </w:r>
    </w:p>
    <w:p w14:paraId="6672B237" w14:textId="77777777" w:rsidR="00487A9C" w:rsidRPr="00D63683" w:rsidRDefault="00487A9C" w:rsidP="00487A9C">
      <w:pPr>
        <w:pStyle w:val="Brezrazmikov"/>
        <w:rPr>
          <w:rFonts w:asciiTheme="minorHAnsi" w:hAnsiTheme="minorHAnsi" w:cstheme="minorHAnsi"/>
          <w:sz w:val="22"/>
          <w:szCs w:val="22"/>
        </w:rPr>
      </w:pPr>
      <w:r w:rsidRPr="00D63683">
        <w:rPr>
          <w:rFonts w:asciiTheme="minorHAnsi" w:hAnsiTheme="minorHAnsi" w:cstheme="minorHAnsi"/>
          <w:sz w:val="22"/>
          <w:szCs w:val="22"/>
        </w:rPr>
        <w:t>Predlog nima finančnih posledic.</w:t>
      </w:r>
    </w:p>
    <w:p w14:paraId="592BC50A" w14:textId="77777777" w:rsidR="00487A9C" w:rsidRPr="00D63683" w:rsidRDefault="00487A9C" w:rsidP="00487A9C">
      <w:pPr>
        <w:tabs>
          <w:tab w:val="left" w:pos="993"/>
        </w:tabs>
        <w:spacing w:before="480" w:line="240" w:lineRule="auto"/>
        <w:rPr>
          <w:rFonts w:asciiTheme="minorHAnsi" w:hAnsiTheme="minorHAnsi" w:cstheme="minorHAnsi"/>
          <w:b/>
          <w:bCs/>
        </w:rPr>
      </w:pPr>
      <w:r w:rsidRPr="00D63683">
        <w:rPr>
          <w:rFonts w:asciiTheme="minorHAnsi" w:hAnsiTheme="minorHAnsi" w:cstheme="minorHAnsi"/>
          <w:b/>
          <w:bCs/>
        </w:rPr>
        <w:t>K 2. členu</w:t>
      </w:r>
      <w:r w:rsidRPr="00D63683">
        <w:rPr>
          <w:rFonts w:asciiTheme="minorHAnsi" w:hAnsiTheme="minorHAnsi" w:cstheme="minorHAnsi"/>
          <w:b/>
          <w:bCs/>
        </w:rPr>
        <w:tab/>
        <w:t>(prehodna določba novele pravilnika)</w:t>
      </w:r>
    </w:p>
    <w:p w14:paraId="7F330165" w14:textId="77777777" w:rsidR="00487A9C" w:rsidRPr="00D63683" w:rsidRDefault="00487A9C" w:rsidP="00487A9C">
      <w:pPr>
        <w:pStyle w:val="Odstavek"/>
        <w:ind w:firstLine="0"/>
        <w:rPr>
          <w:rFonts w:asciiTheme="minorHAnsi" w:hAnsiTheme="minorHAnsi" w:cstheme="minorHAnsi"/>
          <w:szCs w:val="22"/>
          <w:lang w:val="sl-SI"/>
        </w:rPr>
      </w:pPr>
      <w:r w:rsidRPr="00D63683">
        <w:rPr>
          <w:rFonts w:asciiTheme="minorHAnsi" w:hAnsiTheme="minorHAnsi" w:cstheme="minorHAnsi"/>
          <w:szCs w:val="22"/>
          <w:lang w:val="sl-SI"/>
        </w:rPr>
        <w:t>Ker imajo izvajalci različne zaloge starih</w:t>
      </w:r>
      <w:r>
        <w:rPr>
          <w:rFonts w:asciiTheme="minorHAnsi" w:hAnsiTheme="minorHAnsi" w:cstheme="minorHAnsi"/>
          <w:szCs w:val="22"/>
          <w:lang w:val="sl-SI"/>
        </w:rPr>
        <w:t xml:space="preserve"> – sedaj veljavnih obrazcev -</w:t>
      </w:r>
      <w:r w:rsidRPr="00D63683">
        <w:rPr>
          <w:rFonts w:asciiTheme="minorHAnsi" w:hAnsiTheme="minorHAnsi" w:cstheme="minorHAnsi"/>
          <w:szCs w:val="22"/>
          <w:lang w:val="sl-SI"/>
        </w:rPr>
        <w:t xml:space="preserve"> </w:t>
      </w:r>
      <w:r w:rsidRPr="00D63683">
        <w:rPr>
          <w:rFonts w:asciiTheme="minorHAnsi" w:hAnsiTheme="minorHAnsi" w:cstheme="minorHAnsi"/>
          <w:szCs w:val="22"/>
        </w:rPr>
        <w:t>Naročilnic za medicinski pripomoček</w:t>
      </w:r>
      <w:r w:rsidRPr="00D63683">
        <w:rPr>
          <w:rFonts w:asciiTheme="minorHAnsi" w:hAnsiTheme="minorHAnsi" w:cstheme="minorHAnsi"/>
          <w:szCs w:val="22"/>
          <w:lang w:val="sl-SI"/>
        </w:rPr>
        <w:t xml:space="preserve">, je predvideno še prehodno obdobje do 31. decembra 2022, v katerem izvajalci lahko porabijo predhodne zaloge teh listin. </w:t>
      </w:r>
      <w:r>
        <w:rPr>
          <w:rFonts w:asciiTheme="minorHAnsi" w:hAnsiTheme="minorHAnsi" w:cstheme="minorHAnsi"/>
          <w:szCs w:val="22"/>
          <w:lang w:val="sl-SI"/>
        </w:rPr>
        <w:t xml:space="preserve">Mesečna zbirna naročilnica se ne tiska kot listina v papirni obliki, zato pri teh ni zalog. </w:t>
      </w:r>
    </w:p>
    <w:p w14:paraId="62C98E0E" w14:textId="77777777" w:rsidR="00487A9C" w:rsidRPr="00D63683" w:rsidRDefault="00487A9C" w:rsidP="00487A9C">
      <w:pPr>
        <w:pStyle w:val="Odstavek"/>
        <w:ind w:firstLine="0"/>
        <w:rPr>
          <w:rFonts w:asciiTheme="minorHAnsi" w:hAnsiTheme="minorHAnsi" w:cstheme="minorHAnsi"/>
          <w:szCs w:val="22"/>
          <w:lang w:val="sl-SI"/>
        </w:rPr>
      </w:pPr>
      <w:r w:rsidRPr="00D63683">
        <w:rPr>
          <w:rFonts w:asciiTheme="minorHAnsi" w:hAnsiTheme="minorHAnsi" w:cstheme="minorHAnsi"/>
          <w:szCs w:val="22"/>
          <w:lang w:val="sl-SI"/>
        </w:rPr>
        <w:lastRenderedPageBreak/>
        <w:t>Zaradi uskladitve datumov začetka uporabe zadnje novele Pravil in Sklepa v delu, ki se nanaša na MP pri inkontinenci, je datum uvedbe novih listin 1. november 2021.</w:t>
      </w:r>
    </w:p>
    <w:p w14:paraId="695B8D6B" w14:textId="77777777" w:rsidR="00487A9C" w:rsidRPr="00D63683" w:rsidRDefault="00487A9C" w:rsidP="00487A9C">
      <w:pPr>
        <w:pStyle w:val="Odstavek"/>
        <w:ind w:firstLine="0"/>
        <w:rPr>
          <w:rFonts w:asciiTheme="minorHAnsi" w:hAnsiTheme="minorHAnsi" w:cstheme="minorHAnsi"/>
          <w:szCs w:val="22"/>
          <w:u w:val="single"/>
          <w:lang w:val="sl-SI" w:eastAsia="en-US"/>
        </w:rPr>
      </w:pPr>
      <w:r w:rsidRPr="00D63683">
        <w:rPr>
          <w:rFonts w:asciiTheme="minorHAnsi" w:hAnsiTheme="minorHAnsi" w:cstheme="minorHAnsi"/>
          <w:szCs w:val="22"/>
          <w:u w:val="single"/>
          <w:lang w:val="sl-SI" w:eastAsia="en-US"/>
        </w:rPr>
        <w:t>Finančne posledice</w:t>
      </w:r>
    </w:p>
    <w:p w14:paraId="784D3602" w14:textId="77777777" w:rsidR="00487A9C" w:rsidRPr="00D63683" w:rsidRDefault="00487A9C" w:rsidP="00487A9C">
      <w:pPr>
        <w:pStyle w:val="Brezrazmikov"/>
        <w:rPr>
          <w:rFonts w:asciiTheme="minorHAnsi" w:hAnsiTheme="minorHAnsi" w:cstheme="minorHAnsi"/>
          <w:sz w:val="22"/>
          <w:szCs w:val="22"/>
        </w:rPr>
      </w:pPr>
      <w:r w:rsidRPr="00D63683">
        <w:rPr>
          <w:rFonts w:asciiTheme="minorHAnsi" w:hAnsiTheme="minorHAnsi" w:cstheme="minorHAnsi"/>
          <w:sz w:val="22"/>
          <w:szCs w:val="22"/>
        </w:rPr>
        <w:t>Predlog nima finančnih posledic.</w:t>
      </w:r>
    </w:p>
    <w:p w14:paraId="451DD965" w14:textId="77777777" w:rsidR="00487A9C" w:rsidRPr="00D63683" w:rsidRDefault="00487A9C" w:rsidP="00487A9C">
      <w:pPr>
        <w:pStyle w:val="Brezrazmikov"/>
        <w:rPr>
          <w:rFonts w:asciiTheme="minorHAnsi" w:hAnsiTheme="minorHAnsi" w:cstheme="minorHAnsi"/>
          <w:sz w:val="22"/>
          <w:szCs w:val="22"/>
        </w:rPr>
      </w:pPr>
    </w:p>
    <w:p w14:paraId="2529DC79" w14:textId="77777777" w:rsidR="00487A9C" w:rsidRPr="00D63683" w:rsidRDefault="00487A9C" w:rsidP="00487A9C">
      <w:pPr>
        <w:tabs>
          <w:tab w:val="left" w:pos="993"/>
        </w:tabs>
        <w:spacing w:before="480" w:line="240" w:lineRule="auto"/>
        <w:rPr>
          <w:rFonts w:asciiTheme="minorHAnsi" w:hAnsiTheme="minorHAnsi" w:cstheme="minorHAnsi"/>
          <w:b/>
          <w:bCs/>
        </w:rPr>
      </w:pPr>
      <w:r w:rsidRPr="00D63683">
        <w:rPr>
          <w:rFonts w:asciiTheme="minorHAnsi" w:hAnsiTheme="minorHAnsi" w:cstheme="minorHAnsi"/>
          <w:b/>
          <w:bCs/>
        </w:rPr>
        <w:t>K 3. členu</w:t>
      </w:r>
      <w:r w:rsidRPr="00D63683">
        <w:rPr>
          <w:rFonts w:asciiTheme="minorHAnsi" w:hAnsiTheme="minorHAnsi" w:cstheme="minorHAnsi"/>
          <w:b/>
          <w:bCs/>
        </w:rPr>
        <w:tab/>
        <w:t>(končna določba novele pravilnika)</w:t>
      </w:r>
    </w:p>
    <w:p w14:paraId="51FBCD32" w14:textId="77777777" w:rsidR="00487A9C" w:rsidRPr="00D63683" w:rsidRDefault="00487A9C" w:rsidP="00487A9C">
      <w:pPr>
        <w:pStyle w:val="Odstavek"/>
        <w:ind w:firstLine="0"/>
        <w:rPr>
          <w:rFonts w:asciiTheme="minorHAnsi" w:hAnsiTheme="minorHAnsi" w:cstheme="minorHAnsi"/>
          <w:szCs w:val="22"/>
          <w:lang w:val="sl-SI"/>
        </w:rPr>
      </w:pPr>
      <w:r w:rsidRPr="00D63683">
        <w:rPr>
          <w:rFonts w:asciiTheme="minorHAnsi" w:hAnsiTheme="minorHAnsi" w:cstheme="minorHAnsi"/>
          <w:szCs w:val="22"/>
          <w:lang w:val="sl-SI"/>
        </w:rPr>
        <w:t>S končno določbo je določen običajni 15-dnevni rok uveljavitve novele pravilnika od njegove objave v Uradnem listu Republike Slovenije.</w:t>
      </w:r>
    </w:p>
    <w:p w14:paraId="43FBDCB1" w14:textId="77777777" w:rsidR="00487A9C" w:rsidRPr="00D63683" w:rsidRDefault="00487A9C" w:rsidP="00487A9C">
      <w:pPr>
        <w:pStyle w:val="Odstavek"/>
        <w:ind w:firstLine="0"/>
        <w:rPr>
          <w:rFonts w:asciiTheme="minorHAnsi" w:hAnsiTheme="minorHAnsi" w:cstheme="minorHAnsi"/>
          <w:szCs w:val="22"/>
          <w:u w:val="single"/>
          <w:lang w:val="sl-SI" w:eastAsia="en-US"/>
        </w:rPr>
      </w:pPr>
      <w:r w:rsidRPr="00D63683">
        <w:rPr>
          <w:rFonts w:asciiTheme="minorHAnsi" w:hAnsiTheme="minorHAnsi" w:cstheme="minorHAnsi"/>
          <w:szCs w:val="22"/>
          <w:u w:val="single"/>
          <w:lang w:val="sl-SI" w:eastAsia="en-US"/>
        </w:rPr>
        <w:t>Finančne posledice</w:t>
      </w:r>
    </w:p>
    <w:p w14:paraId="304E50DD" w14:textId="77777777" w:rsidR="00487A9C" w:rsidRPr="00D63683" w:rsidRDefault="00487A9C" w:rsidP="00487A9C">
      <w:pPr>
        <w:pStyle w:val="Brezrazmikov"/>
        <w:rPr>
          <w:rFonts w:asciiTheme="minorHAnsi" w:hAnsiTheme="minorHAnsi" w:cstheme="minorHAnsi"/>
          <w:sz w:val="22"/>
          <w:szCs w:val="22"/>
        </w:rPr>
      </w:pPr>
      <w:r w:rsidRPr="00D63683">
        <w:rPr>
          <w:rFonts w:asciiTheme="minorHAnsi" w:hAnsiTheme="minorHAnsi" w:cstheme="minorHAnsi"/>
          <w:sz w:val="22"/>
          <w:szCs w:val="22"/>
        </w:rPr>
        <w:t>Predlog nima finančnih posledic.</w:t>
      </w:r>
    </w:p>
    <w:p w14:paraId="4780EA9A" w14:textId="77777777" w:rsidR="00487A9C" w:rsidRPr="00D63683" w:rsidRDefault="00487A9C" w:rsidP="00487A9C">
      <w:pPr>
        <w:tabs>
          <w:tab w:val="clear" w:pos="5670"/>
        </w:tabs>
        <w:spacing w:line="240" w:lineRule="auto"/>
        <w:rPr>
          <w:rFonts w:asciiTheme="minorHAnsi" w:hAnsiTheme="minorHAnsi" w:cstheme="minorHAnsi"/>
        </w:rPr>
      </w:pPr>
    </w:p>
    <w:p w14:paraId="37B4F841" w14:textId="77777777" w:rsidR="00712211" w:rsidRDefault="00712211"/>
    <w:sectPr w:rsidR="00712211" w:rsidSect="0093799B">
      <w:footerReference w:type="default" r:id="rId46"/>
      <w:headerReference w:type="first" r:id="rId47"/>
      <w:pgSz w:w="11906" w:h="16838" w:code="9"/>
      <w:pgMar w:top="1304" w:right="1701" w:bottom="1418" w:left="1701" w:header="709" w:footer="709"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6BF7B236" w14:textId="77777777" w:rsidR="00122526" w:rsidRDefault="00122526" w:rsidP="00487A9C">
      <w:pPr>
        <w:spacing w:line="240" w:lineRule="auto"/>
      </w:pPr>
      <w:r>
        <w:separator/>
      </w:r>
    </w:p>
  </w:endnote>
  <w:endnote w:type="continuationSeparator" w:id="0">
    <w:p w14:paraId="01394B2D" w14:textId="77777777" w:rsidR="00122526" w:rsidRDefault="00122526" w:rsidP="00487A9C">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rPr>
        <w:sz w:val="16"/>
        <w:szCs w:val="16"/>
      </w:rPr>
      <w:id w:val="1639994922"/>
      <w:docPartObj>
        <w:docPartGallery w:val="Page Numbers (Bottom of Page)"/>
        <w:docPartUnique/>
      </w:docPartObj>
    </w:sdtPr>
    <w:sdtEndPr/>
    <w:sdtContent>
      <w:sdt>
        <w:sdtPr>
          <w:rPr>
            <w:sz w:val="16"/>
            <w:szCs w:val="16"/>
          </w:rPr>
          <w:id w:val="-1769616900"/>
          <w:docPartObj>
            <w:docPartGallery w:val="Page Numbers (Top of Page)"/>
            <w:docPartUnique/>
          </w:docPartObj>
        </w:sdtPr>
        <w:sdtEndPr/>
        <w:sdtContent>
          <w:p w14:paraId="042FACB3" w14:textId="77777777" w:rsidR="00905CB2" w:rsidRPr="00471B75" w:rsidRDefault="00487A9C">
            <w:pPr>
              <w:pStyle w:val="Noga"/>
              <w:jc w:val="right"/>
              <w:rPr>
                <w:sz w:val="16"/>
                <w:szCs w:val="16"/>
              </w:rPr>
            </w:pPr>
            <w:r w:rsidRPr="00471B75">
              <w:rPr>
                <w:sz w:val="16"/>
                <w:szCs w:val="16"/>
              </w:rPr>
              <w:t xml:space="preserve">Stran </w:t>
            </w:r>
            <w:r w:rsidRPr="00471B75">
              <w:rPr>
                <w:b/>
                <w:bCs/>
                <w:sz w:val="16"/>
                <w:szCs w:val="16"/>
              </w:rPr>
              <w:fldChar w:fldCharType="begin"/>
            </w:r>
            <w:r w:rsidRPr="00471B75">
              <w:rPr>
                <w:b/>
                <w:bCs/>
                <w:sz w:val="16"/>
                <w:szCs w:val="16"/>
              </w:rPr>
              <w:instrText>PAGE</w:instrText>
            </w:r>
            <w:r w:rsidRPr="00471B75">
              <w:rPr>
                <w:b/>
                <w:bCs/>
                <w:sz w:val="16"/>
                <w:szCs w:val="16"/>
              </w:rPr>
              <w:fldChar w:fldCharType="separate"/>
            </w:r>
            <w:r w:rsidRPr="00471B75">
              <w:rPr>
                <w:b/>
                <w:bCs/>
                <w:sz w:val="16"/>
                <w:szCs w:val="16"/>
              </w:rPr>
              <w:t>2</w:t>
            </w:r>
            <w:r w:rsidRPr="00471B75">
              <w:rPr>
                <w:b/>
                <w:bCs/>
                <w:sz w:val="16"/>
                <w:szCs w:val="16"/>
              </w:rPr>
              <w:fldChar w:fldCharType="end"/>
            </w:r>
            <w:r w:rsidRPr="00471B75">
              <w:rPr>
                <w:sz w:val="16"/>
                <w:szCs w:val="16"/>
              </w:rPr>
              <w:t xml:space="preserve"> od </w:t>
            </w:r>
            <w:r w:rsidRPr="00471B75">
              <w:rPr>
                <w:b/>
                <w:bCs/>
                <w:sz w:val="16"/>
                <w:szCs w:val="16"/>
              </w:rPr>
              <w:fldChar w:fldCharType="begin"/>
            </w:r>
            <w:r w:rsidRPr="00471B75">
              <w:rPr>
                <w:b/>
                <w:bCs/>
                <w:sz w:val="16"/>
                <w:szCs w:val="16"/>
              </w:rPr>
              <w:instrText>NUMPAGES</w:instrText>
            </w:r>
            <w:r w:rsidRPr="00471B75">
              <w:rPr>
                <w:b/>
                <w:bCs/>
                <w:sz w:val="16"/>
                <w:szCs w:val="16"/>
              </w:rPr>
              <w:fldChar w:fldCharType="separate"/>
            </w:r>
            <w:r w:rsidRPr="00471B75">
              <w:rPr>
                <w:b/>
                <w:bCs/>
                <w:sz w:val="16"/>
                <w:szCs w:val="16"/>
              </w:rPr>
              <w:t>2</w:t>
            </w:r>
            <w:r w:rsidRPr="00471B75">
              <w:rPr>
                <w:b/>
                <w:bCs/>
                <w:sz w:val="16"/>
                <w:szCs w:val="16"/>
              </w:rPr>
              <w:fldChar w:fldCharType="end"/>
            </w:r>
          </w:p>
        </w:sdtContent>
      </w:sdt>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58FBC042" w14:textId="77777777" w:rsidR="00122526" w:rsidRDefault="00122526" w:rsidP="00487A9C">
      <w:pPr>
        <w:spacing w:line="240" w:lineRule="auto"/>
      </w:pPr>
      <w:r>
        <w:separator/>
      </w:r>
    </w:p>
  </w:footnote>
  <w:footnote w:type="continuationSeparator" w:id="0">
    <w:p w14:paraId="4D6DA685" w14:textId="77777777" w:rsidR="00122526" w:rsidRDefault="00122526" w:rsidP="00487A9C">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tbl>
    <w:tblPr>
      <w:tblW w:w="0" w:type="auto"/>
      <w:tblInd w:w="-142" w:type="dxa"/>
      <w:tblLook w:val="04A0" w:firstRow="1" w:lastRow="0" w:firstColumn="1" w:lastColumn="0" w:noHBand="0" w:noVBand="1"/>
    </w:tblPr>
    <w:tblGrid>
      <w:gridCol w:w="2842"/>
      <w:gridCol w:w="2839"/>
      <w:gridCol w:w="2825"/>
    </w:tblGrid>
    <w:tr w:rsidR="00905CB2" w:rsidRPr="007B6600" w14:paraId="34D0026E" w14:textId="77777777" w:rsidTr="00487A9C">
      <w:trPr>
        <w:trHeight w:hRule="exact" w:val="907"/>
      </w:trPr>
      <w:tc>
        <w:tcPr>
          <w:tcW w:w="2842" w:type="dxa"/>
          <w:shd w:val="clear" w:color="auto" w:fill="auto"/>
        </w:tcPr>
        <w:p w14:paraId="4CB7C129" w14:textId="30326DF8" w:rsidR="00905CB2" w:rsidRPr="007B6600" w:rsidRDefault="00122526" w:rsidP="0093799B">
          <w:pPr>
            <w:pStyle w:val="Glava"/>
            <w:spacing w:line="220" w:lineRule="exact"/>
            <w:jc w:val="left"/>
            <w:rPr>
              <w:b/>
            </w:rPr>
          </w:pPr>
        </w:p>
      </w:tc>
      <w:tc>
        <w:tcPr>
          <w:tcW w:w="2839" w:type="dxa"/>
          <w:shd w:val="clear" w:color="auto" w:fill="auto"/>
        </w:tcPr>
        <w:p w14:paraId="407A101F" w14:textId="684C138C" w:rsidR="00905CB2" w:rsidRPr="007B6600" w:rsidRDefault="00122526" w:rsidP="0093799B">
          <w:pPr>
            <w:pStyle w:val="Glava"/>
            <w:jc w:val="center"/>
          </w:pPr>
        </w:p>
      </w:tc>
      <w:tc>
        <w:tcPr>
          <w:tcW w:w="2825" w:type="dxa"/>
          <w:shd w:val="clear" w:color="auto" w:fill="auto"/>
          <w:tcMar>
            <w:left w:w="0" w:type="dxa"/>
          </w:tcMar>
        </w:tcPr>
        <w:p w14:paraId="25C94104" w14:textId="77777777" w:rsidR="00905CB2" w:rsidRPr="007B6600" w:rsidRDefault="00122526" w:rsidP="0093799B">
          <w:pPr>
            <w:pStyle w:val="Glava"/>
          </w:pPr>
        </w:p>
      </w:tc>
    </w:tr>
    <w:tr w:rsidR="00905CB2" w:rsidRPr="007B6600" w14:paraId="616425AA" w14:textId="77777777" w:rsidTr="00487A9C">
      <w:trPr>
        <w:trHeight w:hRule="exact" w:val="113"/>
      </w:trPr>
      <w:tc>
        <w:tcPr>
          <w:tcW w:w="2842" w:type="dxa"/>
          <w:shd w:val="clear" w:color="auto" w:fill="auto"/>
        </w:tcPr>
        <w:p w14:paraId="2AFA16D8" w14:textId="77777777" w:rsidR="00905CB2" w:rsidRPr="00CE24E4" w:rsidRDefault="00122526" w:rsidP="0093799B">
          <w:pPr>
            <w:pStyle w:val="Glava"/>
            <w:rPr>
              <w:b/>
              <w:noProof/>
              <w:lang w:eastAsia="sl-SI"/>
            </w:rPr>
          </w:pPr>
        </w:p>
      </w:tc>
      <w:tc>
        <w:tcPr>
          <w:tcW w:w="2839" w:type="dxa"/>
          <w:shd w:val="clear" w:color="auto" w:fill="auto"/>
        </w:tcPr>
        <w:p w14:paraId="574B30FD" w14:textId="77777777" w:rsidR="00905CB2" w:rsidRPr="007B6600" w:rsidRDefault="00122526" w:rsidP="0093799B">
          <w:pPr>
            <w:pStyle w:val="Glava"/>
            <w:jc w:val="center"/>
            <w:rPr>
              <w:noProof/>
              <w:lang w:eastAsia="sl-SI"/>
            </w:rPr>
          </w:pPr>
        </w:p>
      </w:tc>
      <w:tc>
        <w:tcPr>
          <w:tcW w:w="2825" w:type="dxa"/>
          <w:shd w:val="clear" w:color="auto" w:fill="auto"/>
          <w:tcMar>
            <w:left w:w="0" w:type="dxa"/>
          </w:tcMar>
        </w:tcPr>
        <w:p w14:paraId="7AA32F8D" w14:textId="77777777" w:rsidR="00905CB2" w:rsidRPr="007B6600" w:rsidRDefault="00122526" w:rsidP="0093799B">
          <w:pPr>
            <w:pStyle w:val="Glava"/>
          </w:pPr>
        </w:p>
      </w:tc>
    </w:tr>
  </w:tbl>
  <w:p w14:paraId="79466C7C" w14:textId="77777777" w:rsidR="00905CB2" w:rsidRDefault="00122526" w:rsidP="0093799B">
    <w:pPr>
      <w:pStyle w:val="Glav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21C367E6"/>
    <w:multiLevelType w:val="hybridMultilevel"/>
    <w:tmpl w:val="1E10A408"/>
    <w:lvl w:ilvl="0" w:tplc="72D82B46">
      <w:start w:val="1"/>
      <w:numFmt w:val="decimal"/>
      <w:lvlText w:val="K %1. členu"/>
      <w:lvlJc w:val="left"/>
      <w:pPr>
        <w:ind w:left="360" w:hanging="360"/>
      </w:pPr>
      <w:rPr>
        <w:rFonts w:cs="Times New Roman"/>
      </w:rPr>
    </w:lvl>
    <w:lvl w:ilvl="1" w:tplc="04240019">
      <w:start w:val="1"/>
      <w:numFmt w:val="lowerLetter"/>
      <w:lvlText w:val="%2."/>
      <w:lvlJc w:val="left"/>
      <w:pPr>
        <w:ind w:left="1080" w:hanging="360"/>
      </w:pPr>
    </w:lvl>
    <w:lvl w:ilvl="2" w:tplc="0424001B">
      <w:start w:val="1"/>
      <w:numFmt w:val="lowerRoman"/>
      <w:lvlText w:val="%3."/>
      <w:lvlJc w:val="right"/>
      <w:pPr>
        <w:ind w:left="1800" w:hanging="180"/>
      </w:pPr>
    </w:lvl>
    <w:lvl w:ilvl="3" w:tplc="0424000F">
      <w:start w:val="1"/>
      <w:numFmt w:val="decimal"/>
      <w:lvlText w:val="%4."/>
      <w:lvlJc w:val="left"/>
      <w:pPr>
        <w:ind w:left="2520" w:hanging="360"/>
      </w:pPr>
    </w:lvl>
    <w:lvl w:ilvl="4" w:tplc="04240019">
      <w:start w:val="1"/>
      <w:numFmt w:val="lowerLetter"/>
      <w:lvlText w:val="%5."/>
      <w:lvlJc w:val="left"/>
      <w:pPr>
        <w:ind w:left="3240" w:hanging="360"/>
      </w:pPr>
    </w:lvl>
    <w:lvl w:ilvl="5" w:tplc="0424001B">
      <w:start w:val="1"/>
      <w:numFmt w:val="lowerRoman"/>
      <w:lvlText w:val="%6."/>
      <w:lvlJc w:val="right"/>
      <w:pPr>
        <w:ind w:left="3960" w:hanging="180"/>
      </w:pPr>
    </w:lvl>
    <w:lvl w:ilvl="6" w:tplc="0424000F">
      <w:start w:val="1"/>
      <w:numFmt w:val="decimal"/>
      <w:lvlText w:val="%7."/>
      <w:lvlJc w:val="left"/>
      <w:pPr>
        <w:ind w:left="4680" w:hanging="360"/>
      </w:pPr>
    </w:lvl>
    <w:lvl w:ilvl="7" w:tplc="04240019">
      <w:start w:val="1"/>
      <w:numFmt w:val="lowerLetter"/>
      <w:lvlText w:val="%8."/>
      <w:lvlJc w:val="left"/>
      <w:pPr>
        <w:ind w:left="5400" w:hanging="360"/>
      </w:pPr>
    </w:lvl>
    <w:lvl w:ilvl="8" w:tplc="0424001B">
      <w:start w:val="1"/>
      <w:numFmt w:val="lowerRoman"/>
      <w:lvlText w:val="%9."/>
      <w:lvlJc w:val="right"/>
      <w:pPr>
        <w:ind w:left="6120" w:hanging="180"/>
      </w:pPr>
    </w:lvl>
  </w:abstractNum>
  <w:abstractNum w:abstractNumId="1" w15:restartNumberingAfterBreak="0">
    <w:nsid w:val="3CEF5A40"/>
    <w:multiLevelType w:val="hybridMultilevel"/>
    <w:tmpl w:val="417E0BEA"/>
    <w:lvl w:ilvl="0" w:tplc="0424000F">
      <w:start w:val="1"/>
      <w:numFmt w:val="decimal"/>
      <w:lvlText w:val="%1."/>
      <w:lvlJc w:val="left"/>
      <w:pPr>
        <w:ind w:left="360" w:hanging="360"/>
      </w:pPr>
    </w:lvl>
    <w:lvl w:ilvl="1" w:tplc="04240019">
      <w:start w:val="1"/>
      <w:numFmt w:val="lowerLetter"/>
      <w:lvlText w:val="%2."/>
      <w:lvlJc w:val="left"/>
      <w:pPr>
        <w:ind w:left="1080" w:hanging="360"/>
      </w:pPr>
    </w:lvl>
    <w:lvl w:ilvl="2" w:tplc="0424001B">
      <w:start w:val="1"/>
      <w:numFmt w:val="lowerRoman"/>
      <w:lvlText w:val="%3."/>
      <w:lvlJc w:val="right"/>
      <w:pPr>
        <w:ind w:left="1800" w:hanging="180"/>
      </w:pPr>
    </w:lvl>
    <w:lvl w:ilvl="3" w:tplc="0424000F">
      <w:start w:val="1"/>
      <w:numFmt w:val="decimal"/>
      <w:lvlText w:val="%4."/>
      <w:lvlJc w:val="left"/>
      <w:pPr>
        <w:ind w:left="2520" w:hanging="360"/>
      </w:pPr>
    </w:lvl>
    <w:lvl w:ilvl="4" w:tplc="04240019">
      <w:start w:val="1"/>
      <w:numFmt w:val="lowerLetter"/>
      <w:lvlText w:val="%5."/>
      <w:lvlJc w:val="left"/>
      <w:pPr>
        <w:ind w:left="3240" w:hanging="360"/>
      </w:pPr>
    </w:lvl>
    <w:lvl w:ilvl="5" w:tplc="0424001B">
      <w:start w:val="1"/>
      <w:numFmt w:val="lowerRoman"/>
      <w:lvlText w:val="%6."/>
      <w:lvlJc w:val="right"/>
      <w:pPr>
        <w:ind w:left="3960" w:hanging="180"/>
      </w:pPr>
    </w:lvl>
    <w:lvl w:ilvl="6" w:tplc="0424000F">
      <w:start w:val="1"/>
      <w:numFmt w:val="decimal"/>
      <w:lvlText w:val="%7."/>
      <w:lvlJc w:val="left"/>
      <w:pPr>
        <w:ind w:left="4680" w:hanging="360"/>
      </w:pPr>
    </w:lvl>
    <w:lvl w:ilvl="7" w:tplc="04240019">
      <w:start w:val="1"/>
      <w:numFmt w:val="lowerLetter"/>
      <w:lvlText w:val="%8."/>
      <w:lvlJc w:val="left"/>
      <w:pPr>
        <w:ind w:left="5400" w:hanging="360"/>
      </w:pPr>
    </w:lvl>
    <w:lvl w:ilvl="8" w:tplc="0424001B">
      <w:start w:val="1"/>
      <w:numFmt w:val="lowerRoman"/>
      <w:lvlText w:val="%9."/>
      <w:lvlJc w:val="right"/>
      <w:pPr>
        <w:ind w:left="6120" w:hanging="180"/>
      </w:pPr>
    </w:lvl>
  </w:abstractNum>
  <w:abstractNum w:abstractNumId="2" w15:restartNumberingAfterBreak="0">
    <w:nsid w:val="7F773E5E"/>
    <w:multiLevelType w:val="hybridMultilevel"/>
    <w:tmpl w:val="24D2D642"/>
    <w:lvl w:ilvl="0" w:tplc="6C16F3E0">
      <w:start w:val="1"/>
      <w:numFmt w:val="upperRoman"/>
      <w:lvlText w:val="%1."/>
      <w:lvlJc w:val="left"/>
      <w:pPr>
        <w:ind w:left="360" w:hanging="360"/>
      </w:pPr>
      <w:rPr>
        <w:rFonts w:ascii="Calibri" w:hAnsi="Calibri" w:cs="Times New Roman" w:hint="default"/>
        <w:b/>
        <w:i w:val="0"/>
        <w:spacing w:val="0"/>
        <w:w w:val="100"/>
        <w:position w:val="0"/>
        <w:sz w:val="22"/>
      </w:rPr>
    </w:lvl>
    <w:lvl w:ilvl="1" w:tplc="04240019">
      <w:start w:val="1"/>
      <w:numFmt w:val="lowerLetter"/>
      <w:lvlText w:val="%2."/>
      <w:lvlJc w:val="left"/>
      <w:pPr>
        <w:ind w:left="1080" w:hanging="360"/>
      </w:pPr>
    </w:lvl>
    <w:lvl w:ilvl="2" w:tplc="0424001B">
      <w:start w:val="1"/>
      <w:numFmt w:val="lowerRoman"/>
      <w:lvlText w:val="%3."/>
      <w:lvlJc w:val="right"/>
      <w:pPr>
        <w:ind w:left="1800" w:hanging="180"/>
      </w:pPr>
    </w:lvl>
    <w:lvl w:ilvl="3" w:tplc="0424000F">
      <w:start w:val="1"/>
      <w:numFmt w:val="decimal"/>
      <w:lvlText w:val="%4."/>
      <w:lvlJc w:val="left"/>
      <w:pPr>
        <w:ind w:left="2520" w:hanging="360"/>
      </w:pPr>
    </w:lvl>
    <w:lvl w:ilvl="4" w:tplc="04240019">
      <w:start w:val="1"/>
      <w:numFmt w:val="lowerLetter"/>
      <w:lvlText w:val="%5."/>
      <w:lvlJc w:val="left"/>
      <w:pPr>
        <w:ind w:left="3240" w:hanging="360"/>
      </w:pPr>
    </w:lvl>
    <w:lvl w:ilvl="5" w:tplc="0424001B">
      <w:start w:val="1"/>
      <w:numFmt w:val="lowerRoman"/>
      <w:lvlText w:val="%6."/>
      <w:lvlJc w:val="right"/>
      <w:pPr>
        <w:ind w:left="3960" w:hanging="180"/>
      </w:pPr>
    </w:lvl>
    <w:lvl w:ilvl="6" w:tplc="0424000F">
      <w:start w:val="1"/>
      <w:numFmt w:val="decimal"/>
      <w:lvlText w:val="%7."/>
      <w:lvlJc w:val="left"/>
      <w:pPr>
        <w:ind w:left="4680" w:hanging="360"/>
      </w:pPr>
    </w:lvl>
    <w:lvl w:ilvl="7" w:tplc="04240019">
      <w:start w:val="1"/>
      <w:numFmt w:val="lowerLetter"/>
      <w:lvlText w:val="%8."/>
      <w:lvlJc w:val="left"/>
      <w:pPr>
        <w:ind w:left="5400" w:hanging="360"/>
      </w:pPr>
    </w:lvl>
    <w:lvl w:ilvl="8" w:tplc="0424001B">
      <w:start w:val="1"/>
      <w:numFmt w:val="lowerRoman"/>
      <w:lvlText w:val="%9."/>
      <w:lvlJc w:val="right"/>
      <w:pPr>
        <w:ind w:left="6120" w:hanging="180"/>
      </w:pPr>
    </w:lvl>
  </w:abstractNum>
  <w:num w:numId="1">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removePersonalInformation/>
  <w:removeDateAndTime/>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87A9C"/>
    <w:rsid w:val="00122526"/>
    <w:rsid w:val="0021482B"/>
    <w:rsid w:val="00487A9C"/>
    <w:rsid w:val="00712211"/>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DC44847"/>
  <w15:chartTrackingRefBas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487A9C"/>
    <w:pPr>
      <w:tabs>
        <w:tab w:val="left" w:pos="5670"/>
      </w:tabs>
      <w:spacing w:after="0" w:line="240" w:lineRule="exact"/>
      <w:jc w:val="both"/>
    </w:pPr>
    <w:rPr>
      <w:rFonts w:ascii="Calibri" w:eastAsia="Calibri" w:hAnsi="Calibri" w:cs="Times New Roman"/>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uiPriority w:val="99"/>
    <w:unhideWhenUsed/>
    <w:rsid w:val="00487A9C"/>
    <w:pPr>
      <w:tabs>
        <w:tab w:val="center" w:pos="4536"/>
        <w:tab w:val="right" w:pos="9072"/>
      </w:tabs>
      <w:spacing w:line="240" w:lineRule="auto"/>
    </w:pPr>
  </w:style>
  <w:style w:type="character" w:customStyle="1" w:styleId="GlavaZnak">
    <w:name w:val="Glava Znak"/>
    <w:basedOn w:val="Privzetapisavaodstavka"/>
    <w:link w:val="Glava"/>
    <w:uiPriority w:val="99"/>
    <w:rsid w:val="00487A9C"/>
    <w:rPr>
      <w:rFonts w:ascii="Calibri" w:eastAsia="Calibri" w:hAnsi="Calibri" w:cs="Times New Roman"/>
    </w:rPr>
  </w:style>
  <w:style w:type="paragraph" w:styleId="Noga">
    <w:name w:val="footer"/>
    <w:basedOn w:val="Navaden"/>
    <w:link w:val="NogaZnak"/>
    <w:uiPriority w:val="99"/>
    <w:unhideWhenUsed/>
    <w:rsid w:val="00487A9C"/>
    <w:pPr>
      <w:tabs>
        <w:tab w:val="center" w:pos="4536"/>
        <w:tab w:val="right" w:pos="9072"/>
      </w:tabs>
      <w:spacing w:line="240" w:lineRule="auto"/>
    </w:pPr>
  </w:style>
  <w:style w:type="character" w:customStyle="1" w:styleId="NogaZnak">
    <w:name w:val="Noga Znak"/>
    <w:basedOn w:val="Privzetapisavaodstavka"/>
    <w:link w:val="Noga"/>
    <w:uiPriority w:val="99"/>
    <w:rsid w:val="00487A9C"/>
    <w:rPr>
      <w:rFonts w:ascii="Calibri" w:eastAsia="Calibri" w:hAnsi="Calibri" w:cs="Times New Roman"/>
    </w:rPr>
  </w:style>
  <w:style w:type="paragraph" w:customStyle="1" w:styleId="Ulica">
    <w:name w:val="Ulica"/>
    <w:basedOn w:val="Glava"/>
    <w:qFormat/>
    <w:rsid w:val="00487A9C"/>
    <w:pPr>
      <w:spacing w:line="240" w:lineRule="exact"/>
      <w:jc w:val="left"/>
    </w:pPr>
    <w:rPr>
      <w:noProof/>
    </w:rPr>
  </w:style>
  <w:style w:type="paragraph" w:styleId="Odstavekseznama">
    <w:name w:val="List Paragraph"/>
    <w:basedOn w:val="Navaden"/>
    <w:uiPriority w:val="34"/>
    <w:qFormat/>
    <w:rsid w:val="00487A9C"/>
    <w:pPr>
      <w:ind w:left="720"/>
      <w:contextualSpacing/>
    </w:pPr>
  </w:style>
  <w:style w:type="paragraph" w:styleId="Brezrazmikov">
    <w:name w:val="No Spacing"/>
    <w:link w:val="BrezrazmikovZnak"/>
    <w:uiPriority w:val="1"/>
    <w:qFormat/>
    <w:rsid w:val="00487A9C"/>
    <w:pPr>
      <w:spacing w:after="0" w:line="240" w:lineRule="auto"/>
      <w:jc w:val="both"/>
    </w:pPr>
    <w:rPr>
      <w:rFonts w:ascii="Calibri" w:eastAsia="Times New Roman" w:hAnsi="Calibri" w:cs="Times New Roman"/>
      <w:sz w:val="18"/>
      <w:szCs w:val="20"/>
      <w:lang w:eastAsia="sl-SI"/>
    </w:rPr>
  </w:style>
  <w:style w:type="character" w:customStyle="1" w:styleId="BrezrazmikovZnak">
    <w:name w:val="Brez razmikov Znak"/>
    <w:link w:val="Brezrazmikov"/>
    <w:uiPriority w:val="1"/>
    <w:rsid w:val="00487A9C"/>
    <w:rPr>
      <w:rFonts w:ascii="Calibri" w:eastAsia="Times New Roman" w:hAnsi="Calibri" w:cs="Times New Roman"/>
      <w:sz w:val="18"/>
      <w:szCs w:val="20"/>
      <w:lang w:eastAsia="sl-SI"/>
    </w:rPr>
  </w:style>
  <w:style w:type="paragraph" w:styleId="Sprotnaopomba-besedilo">
    <w:name w:val="footnote text"/>
    <w:basedOn w:val="Navaden"/>
    <w:link w:val="Sprotnaopomba-besediloZnak"/>
    <w:rsid w:val="00487A9C"/>
    <w:pPr>
      <w:tabs>
        <w:tab w:val="clear" w:pos="5670"/>
      </w:tabs>
      <w:spacing w:line="240" w:lineRule="auto"/>
      <w:jc w:val="left"/>
    </w:pPr>
    <w:rPr>
      <w:rFonts w:ascii="Times New Roman" w:eastAsia="Times New Roman" w:hAnsi="Times New Roman"/>
      <w:sz w:val="20"/>
      <w:szCs w:val="20"/>
      <w:lang w:eastAsia="sl-SI"/>
    </w:rPr>
  </w:style>
  <w:style w:type="character" w:customStyle="1" w:styleId="Sprotnaopomba-besediloZnak">
    <w:name w:val="Sprotna opomba - besedilo Znak"/>
    <w:basedOn w:val="Privzetapisavaodstavka"/>
    <w:link w:val="Sprotnaopomba-besedilo"/>
    <w:rsid w:val="00487A9C"/>
    <w:rPr>
      <w:rFonts w:ascii="Times New Roman" w:eastAsia="Times New Roman" w:hAnsi="Times New Roman" w:cs="Times New Roman"/>
      <w:sz w:val="20"/>
      <w:szCs w:val="20"/>
      <w:lang w:eastAsia="sl-SI"/>
    </w:rPr>
  </w:style>
  <w:style w:type="character" w:customStyle="1" w:styleId="OdstavekZnak">
    <w:name w:val="Odstavek Znak"/>
    <w:link w:val="Odstavek"/>
    <w:locked/>
    <w:rsid w:val="00487A9C"/>
    <w:rPr>
      <w:rFonts w:ascii="Arial" w:hAnsi="Arial" w:cs="Arial"/>
      <w:szCs w:val="24"/>
      <w:lang w:val="x-none" w:eastAsia="x-none"/>
    </w:rPr>
  </w:style>
  <w:style w:type="paragraph" w:customStyle="1" w:styleId="Odstavek">
    <w:name w:val="Odstavek"/>
    <w:basedOn w:val="Navaden"/>
    <w:link w:val="OdstavekZnak"/>
    <w:qFormat/>
    <w:rsid w:val="00487A9C"/>
    <w:pPr>
      <w:tabs>
        <w:tab w:val="clear" w:pos="5670"/>
      </w:tabs>
      <w:overflowPunct w:val="0"/>
      <w:autoSpaceDE w:val="0"/>
      <w:autoSpaceDN w:val="0"/>
      <w:adjustRightInd w:val="0"/>
      <w:spacing w:before="240" w:line="240" w:lineRule="auto"/>
      <w:ind w:firstLine="1021"/>
    </w:pPr>
    <w:rPr>
      <w:rFonts w:ascii="Arial" w:eastAsiaTheme="minorHAnsi" w:hAnsi="Arial" w:cs="Arial"/>
      <w:szCs w:val="24"/>
      <w:lang w:val="x-none" w:eastAsia="x-none"/>
    </w:rPr>
  </w:style>
  <w:style w:type="character" w:customStyle="1" w:styleId="lenZnak">
    <w:name w:val="Člen Znak"/>
    <w:link w:val="len"/>
    <w:locked/>
    <w:rsid w:val="00487A9C"/>
    <w:rPr>
      <w:rFonts w:ascii="Times New Roman" w:eastAsia="Times New Roman" w:hAnsi="Times New Roman" w:cstheme="minorHAnsi"/>
      <w:b/>
      <w:color w:val="000000"/>
    </w:rPr>
  </w:style>
  <w:style w:type="paragraph" w:customStyle="1" w:styleId="len">
    <w:name w:val="Člen"/>
    <w:basedOn w:val="Navaden"/>
    <w:link w:val="lenZnak"/>
    <w:qFormat/>
    <w:rsid w:val="00487A9C"/>
    <w:pPr>
      <w:tabs>
        <w:tab w:val="clear" w:pos="5670"/>
      </w:tabs>
      <w:suppressAutoHyphens/>
      <w:overflowPunct w:val="0"/>
      <w:autoSpaceDE w:val="0"/>
      <w:autoSpaceDN w:val="0"/>
      <w:adjustRightInd w:val="0"/>
      <w:spacing w:before="480" w:line="240" w:lineRule="auto"/>
      <w:jc w:val="center"/>
    </w:pPr>
    <w:rPr>
      <w:rFonts w:ascii="Times New Roman" w:eastAsia="Times New Roman" w:hAnsi="Times New Roman" w:cstheme="minorHAnsi"/>
      <w:b/>
      <w:color w:val="000000"/>
    </w:rPr>
  </w:style>
  <w:style w:type="character" w:customStyle="1" w:styleId="AlineazatevilnotokoZnak">
    <w:name w:val="Alinea za številčno točko Znak"/>
    <w:basedOn w:val="Privzetapisavaodstavka"/>
    <w:link w:val="Alineazatevilnotoko"/>
    <w:locked/>
    <w:rsid w:val="00487A9C"/>
    <w:rPr>
      <w:rFonts w:ascii="Times New Roman" w:eastAsia="Times New Roman" w:hAnsi="Times New Roman" w:cs="Arial"/>
      <w:color w:val="000000"/>
    </w:rPr>
  </w:style>
  <w:style w:type="paragraph" w:customStyle="1" w:styleId="Alineazatevilnotoko">
    <w:name w:val="Alinea za številčno točko"/>
    <w:basedOn w:val="Navaden"/>
    <w:link w:val="AlineazatevilnotokoZnak"/>
    <w:qFormat/>
    <w:rsid w:val="00487A9C"/>
    <w:pPr>
      <w:tabs>
        <w:tab w:val="clear" w:pos="5670"/>
        <w:tab w:val="left" w:pos="540"/>
        <w:tab w:val="left" w:pos="900"/>
      </w:tabs>
      <w:spacing w:line="240" w:lineRule="auto"/>
    </w:pPr>
    <w:rPr>
      <w:rFonts w:ascii="Times New Roman" w:eastAsia="Times New Roman" w:hAnsi="Times New Roman" w:cs="Arial"/>
      <w:color w:val="00000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www.uradni-list.si/1/objava.jsp?sop=2012-01-1700" TargetMode="External"/><Relationship Id="rId18" Type="http://schemas.openxmlformats.org/officeDocument/2006/relationships/hyperlink" Target="http://www.uradni-list.si/1/objava.jsp?sop=2013-01-4125" TargetMode="External"/><Relationship Id="rId26" Type="http://schemas.openxmlformats.org/officeDocument/2006/relationships/hyperlink" Target="http://www.uradni-list.si/1/objava.jsp?sop=2005-01-1769" TargetMode="External"/><Relationship Id="rId39" Type="http://schemas.openxmlformats.org/officeDocument/2006/relationships/hyperlink" Target="http://www.uradni-list.si/1/objava.jsp?sop=2014-01-3484" TargetMode="External"/><Relationship Id="rId3" Type="http://schemas.openxmlformats.org/officeDocument/2006/relationships/settings" Target="settings.xml"/><Relationship Id="rId21" Type="http://schemas.openxmlformats.org/officeDocument/2006/relationships/hyperlink" Target="http://www.uradni-list.si/1/objava.jsp?sop=2017-01-2917" TargetMode="External"/><Relationship Id="rId34" Type="http://schemas.openxmlformats.org/officeDocument/2006/relationships/hyperlink" Target="http://www.uradni-list.si/1/objava.jsp?sop=2012-01-2048" TargetMode="External"/><Relationship Id="rId42" Type="http://schemas.openxmlformats.org/officeDocument/2006/relationships/hyperlink" Target="http://www.uradni-list.si/1/objava.jsp?sop=2020-01-0107" TargetMode="External"/><Relationship Id="rId47" Type="http://schemas.openxmlformats.org/officeDocument/2006/relationships/header" Target="header1.xml"/><Relationship Id="rId7" Type="http://schemas.openxmlformats.org/officeDocument/2006/relationships/hyperlink" Target="http://www.uradni-list.si/1/objava.jsp?sop=2006-01-3075" TargetMode="External"/><Relationship Id="rId12" Type="http://schemas.openxmlformats.org/officeDocument/2006/relationships/hyperlink" Target="http://www.uradni-list.si/1/objava.jsp?sop=2011-01-3723" TargetMode="External"/><Relationship Id="rId17" Type="http://schemas.openxmlformats.org/officeDocument/2006/relationships/hyperlink" Target="http://www.uradni-list.si/1/objava.jsp?sop=2013-01-3549" TargetMode="External"/><Relationship Id="rId25" Type="http://schemas.openxmlformats.org/officeDocument/2006/relationships/hyperlink" Target="http://www.uradni-list.si/1/objava.jsp?sop=2004-01-3778" TargetMode="External"/><Relationship Id="rId33" Type="http://schemas.openxmlformats.org/officeDocument/2006/relationships/hyperlink" Target="http://www.uradni-list.si/1/objava.jsp?sop=2011-01-1482" TargetMode="External"/><Relationship Id="rId38" Type="http://schemas.openxmlformats.org/officeDocument/2006/relationships/hyperlink" Target="http://www.uradni-list.si/1/objava.jsp?sop=2014-01-0988" TargetMode="External"/><Relationship Id="rId46" Type="http://schemas.openxmlformats.org/officeDocument/2006/relationships/footer" Target="footer1.xml"/><Relationship Id="rId2" Type="http://schemas.openxmlformats.org/officeDocument/2006/relationships/styles" Target="styles.xml"/><Relationship Id="rId16" Type="http://schemas.openxmlformats.org/officeDocument/2006/relationships/hyperlink" Target="http://www.uradni-list.si/1/objava.jsp?sop=2013-01-3548" TargetMode="External"/><Relationship Id="rId20" Type="http://schemas.openxmlformats.org/officeDocument/2006/relationships/hyperlink" Target="http://www.uradni-list.si/1/objava.jsp?sop=2015-01-1930" TargetMode="External"/><Relationship Id="rId29" Type="http://schemas.openxmlformats.org/officeDocument/2006/relationships/hyperlink" Target="http://www.uradni-list.si/1/objava.jsp?sop=2007-01-3478" TargetMode="External"/><Relationship Id="rId41" Type="http://schemas.openxmlformats.org/officeDocument/2006/relationships/hyperlink" Target="http://www.uradni-list.si/1/objava.jsp?sop=2018-01-3053"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uradni-list.si/1/objava.jsp?sop=2010-01-3387" TargetMode="External"/><Relationship Id="rId24" Type="http://schemas.openxmlformats.org/officeDocument/2006/relationships/hyperlink" Target="http://www.uradni-list.si/1/objava.jsp?sop=2003-01-3709" TargetMode="External"/><Relationship Id="rId32" Type="http://schemas.openxmlformats.org/officeDocument/2006/relationships/hyperlink" Target="http://www.uradni-list.si/1/objava.jsp?sop=2009-01-3879" TargetMode="External"/><Relationship Id="rId37" Type="http://schemas.openxmlformats.org/officeDocument/2006/relationships/hyperlink" Target="http://www.uradni-list.si/1/objava.jsp?sop=2014-01-0982" TargetMode="External"/><Relationship Id="rId40" Type="http://schemas.openxmlformats.org/officeDocument/2006/relationships/hyperlink" Target="http://www.uradni-list.si/1/objava.jsp?sop=2017-01-0461" TargetMode="External"/><Relationship Id="rId45" Type="http://schemas.openxmlformats.org/officeDocument/2006/relationships/hyperlink" Target="http://www.uradni-list.si/1/objava.jsp?sop=2021-01-1240" TargetMode="External"/><Relationship Id="rId5" Type="http://schemas.openxmlformats.org/officeDocument/2006/relationships/footnotes" Target="footnotes.xml"/><Relationship Id="rId15" Type="http://schemas.openxmlformats.org/officeDocument/2006/relationships/hyperlink" Target="http://www.uradni-list.si/1/objava.jsp?sop=2013-01-3306" TargetMode="External"/><Relationship Id="rId23" Type="http://schemas.openxmlformats.org/officeDocument/2006/relationships/hyperlink" Target="http://www.uradni-list.si/1/objava.jsp?sop=2003-21-0048" TargetMode="External"/><Relationship Id="rId28" Type="http://schemas.openxmlformats.org/officeDocument/2006/relationships/hyperlink" Target="http://www.uradni-list.si/1/objava.jsp?sop=2006-21-3935" TargetMode="External"/><Relationship Id="rId36" Type="http://schemas.openxmlformats.org/officeDocument/2006/relationships/hyperlink" Target="http://www.uradni-list.si/1/objava.jsp?sop=2013-01-3549" TargetMode="External"/><Relationship Id="rId49" Type="http://schemas.openxmlformats.org/officeDocument/2006/relationships/theme" Target="theme/theme1.xml"/><Relationship Id="rId10" Type="http://schemas.openxmlformats.org/officeDocument/2006/relationships/hyperlink" Target="http://www.uradni-list.si/1/objava.jsp?sop=2008-01-3348" TargetMode="External"/><Relationship Id="rId19" Type="http://schemas.openxmlformats.org/officeDocument/2006/relationships/hyperlink" Target="http://www.uradni-list.si/1/objava.jsp?sop=2014-01-3951" TargetMode="External"/><Relationship Id="rId31" Type="http://schemas.openxmlformats.org/officeDocument/2006/relationships/hyperlink" Target="http://www.uradni-list.si/1/objava.jsp?sop=2009-01-0197" TargetMode="External"/><Relationship Id="rId44" Type="http://schemas.openxmlformats.org/officeDocument/2006/relationships/hyperlink" Target="http://www.uradni-list.si/1/objava.jsp?sop=2021-01-1241" TargetMode="External"/><Relationship Id="rId4" Type="http://schemas.openxmlformats.org/officeDocument/2006/relationships/webSettings" Target="webSettings.xml"/><Relationship Id="rId9" Type="http://schemas.openxmlformats.org/officeDocument/2006/relationships/hyperlink" Target="http://www.uradni-list.si/1/objava.jsp?sop=2007-01-4489" TargetMode="External"/><Relationship Id="rId14" Type="http://schemas.openxmlformats.org/officeDocument/2006/relationships/hyperlink" Target="http://www.uradni-list.si/1/objava.jsp?sop=2013-01-0785" TargetMode="External"/><Relationship Id="rId22" Type="http://schemas.openxmlformats.org/officeDocument/2006/relationships/hyperlink" Target="http://www.uradni-list.si/1/objava.jsp?sop=2003-01-1237" TargetMode="External"/><Relationship Id="rId27" Type="http://schemas.openxmlformats.org/officeDocument/2006/relationships/hyperlink" Target="http://www.uradni-list.si/1/objava.jsp?sop=2006-01-3727" TargetMode="External"/><Relationship Id="rId30" Type="http://schemas.openxmlformats.org/officeDocument/2006/relationships/hyperlink" Target="http://www.uradni-list.si/1/objava.jsp?sop=2008-01-1293" TargetMode="External"/><Relationship Id="rId35" Type="http://schemas.openxmlformats.org/officeDocument/2006/relationships/hyperlink" Target="http://www.uradni-list.si/1/objava.jsp?sop=2012-01-4087" TargetMode="External"/><Relationship Id="rId43" Type="http://schemas.openxmlformats.org/officeDocument/2006/relationships/hyperlink" Target="http://www.uradni-list.si/1/objava.jsp?sop=2021-01-0857" TargetMode="External"/><Relationship Id="rId48" Type="http://schemas.openxmlformats.org/officeDocument/2006/relationships/fontTable" Target="fontTable.xml"/><Relationship Id="rId8" Type="http://schemas.openxmlformats.org/officeDocument/2006/relationships/hyperlink" Target="http://www.uradni-list.si/1/objava.jsp?sop=2006-01-4833"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3</Pages>
  <Words>1555</Words>
  <Characters>8869</Characters>
  <Application>Microsoft Office Word</Application>
  <DocSecurity>0</DocSecurity>
  <Lines>73</Lines>
  <Paragraphs>20</Paragraphs>
  <ScaleCrop>false</ScaleCrop>
  <Company/>
  <LinksUpToDate>false</LinksUpToDate>
  <CharactersWithSpaces>10404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dcterms:created xsi:type="dcterms:W3CDTF">2021-08-06T07:43:00Z</dcterms:created>
  <dcterms:modified xsi:type="dcterms:W3CDTF">2021-08-06T07:43:00Z</dcterms:modified>
</cp:coreProperties>
</file>