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A677" w14:textId="77777777" w:rsidR="00CC36F0" w:rsidRPr="00940C26" w:rsidRDefault="006703C7" w:rsidP="00940C26">
      <w:pPr>
        <w:widowControl w:val="0"/>
        <w:tabs>
          <w:tab w:val="left" w:pos="708"/>
        </w:tabs>
        <w:spacing w:after="120"/>
        <w:jc w:val="both"/>
        <w:rPr>
          <w:rFonts w:cs="Arial"/>
          <w:b/>
          <w:snapToGrid w:val="0"/>
          <w:sz w:val="22"/>
          <w:szCs w:val="22"/>
        </w:rPr>
      </w:pPr>
      <w:bookmarkStart w:id="0" w:name="_GoBack"/>
      <w:bookmarkEnd w:id="0"/>
      <w:r w:rsidRPr="00940C26">
        <w:rPr>
          <w:rFonts w:cs="Arial"/>
          <w:b/>
          <w:snapToGrid w:val="0"/>
          <w:sz w:val="22"/>
          <w:szCs w:val="22"/>
        </w:rPr>
        <w:t>PRILOGA:</w:t>
      </w:r>
    </w:p>
    <w:p w14:paraId="42D3A678" w14:textId="77777777" w:rsidR="00580EB2" w:rsidRPr="00940C26" w:rsidRDefault="006703C7" w:rsidP="00940C26">
      <w:pPr>
        <w:widowControl w:val="0"/>
        <w:tabs>
          <w:tab w:val="left" w:pos="708"/>
        </w:tabs>
        <w:spacing w:after="120"/>
        <w:ind w:left="6012"/>
        <w:jc w:val="both"/>
        <w:rPr>
          <w:rFonts w:cs="Arial"/>
          <w:b/>
          <w:snapToGrid w:val="0"/>
          <w:sz w:val="22"/>
          <w:szCs w:val="22"/>
        </w:rPr>
      </w:pPr>
      <w:r w:rsidRPr="00940C26">
        <w:rPr>
          <w:rFonts w:cs="Arial"/>
          <w:b/>
          <w:snapToGrid w:val="0"/>
          <w:sz w:val="22"/>
          <w:szCs w:val="22"/>
        </w:rPr>
        <w:t>PREDLOG</w:t>
      </w:r>
    </w:p>
    <w:p w14:paraId="42D3A679" w14:textId="77777777" w:rsidR="00580EB2" w:rsidRPr="00940C26" w:rsidRDefault="006703C7" w:rsidP="00940C26">
      <w:pPr>
        <w:widowControl w:val="0"/>
        <w:tabs>
          <w:tab w:val="left" w:pos="708"/>
        </w:tabs>
        <w:spacing w:after="120"/>
        <w:ind w:left="6012"/>
        <w:jc w:val="both"/>
        <w:rPr>
          <w:rFonts w:cs="Arial"/>
          <w:snapToGrid w:val="0"/>
          <w:sz w:val="22"/>
          <w:szCs w:val="22"/>
        </w:rPr>
      </w:pPr>
      <w:r w:rsidRPr="00940C26">
        <w:rPr>
          <w:rFonts w:cs="Arial"/>
          <w:b/>
          <w:snapToGrid w:val="0"/>
          <w:sz w:val="22"/>
          <w:szCs w:val="22"/>
        </w:rPr>
        <w:t>(EVA</w:t>
      </w:r>
      <w:r w:rsidR="00246232" w:rsidRPr="00940C26">
        <w:rPr>
          <w:rFonts w:cs="Arial"/>
          <w:b/>
          <w:snapToGrid w:val="0"/>
          <w:sz w:val="22"/>
          <w:szCs w:val="22"/>
        </w:rPr>
        <w:t xml:space="preserve"> </w:t>
      </w:r>
      <w:r w:rsidR="00030D80" w:rsidRPr="00940C26">
        <w:rPr>
          <w:rFonts w:cs="Arial"/>
          <w:b/>
          <w:snapToGrid w:val="0"/>
          <w:sz w:val="22"/>
          <w:szCs w:val="22"/>
        </w:rPr>
        <w:t>2021-1911-0006</w:t>
      </w:r>
      <w:r w:rsidRPr="00940C26">
        <w:rPr>
          <w:rFonts w:cs="Arial"/>
          <w:b/>
          <w:snapToGrid w:val="0"/>
          <w:sz w:val="22"/>
          <w:szCs w:val="22"/>
        </w:rPr>
        <w:t>)</w:t>
      </w:r>
    </w:p>
    <w:p w14:paraId="42D3A67A" w14:textId="77777777" w:rsidR="00580EB2" w:rsidRPr="00940C26" w:rsidRDefault="00580EB2" w:rsidP="00940C26">
      <w:pPr>
        <w:widowControl w:val="0"/>
        <w:tabs>
          <w:tab w:val="left" w:pos="708"/>
        </w:tabs>
        <w:spacing w:after="120"/>
        <w:jc w:val="both"/>
        <w:rPr>
          <w:rFonts w:cs="Arial"/>
          <w:snapToGrid w:val="0"/>
          <w:sz w:val="22"/>
          <w:szCs w:val="22"/>
        </w:rPr>
      </w:pPr>
    </w:p>
    <w:p w14:paraId="42D3A67B" w14:textId="77777777" w:rsidR="00580EB2" w:rsidRPr="00940C26" w:rsidRDefault="00580EB2" w:rsidP="00940C26">
      <w:pPr>
        <w:widowControl w:val="0"/>
        <w:spacing w:after="120"/>
        <w:jc w:val="both"/>
        <w:rPr>
          <w:rFonts w:cs="Arial"/>
          <w:snapToGrid w:val="0"/>
          <w:sz w:val="22"/>
          <w:szCs w:val="22"/>
        </w:rPr>
      </w:pPr>
    </w:p>
    <w:p w14:paraId="42D3A67C"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Na podlagi prvega odstavka 29. člena Zakona o obrambi (Uradni list RS, št. 103/04 – uradno prečiščeno besedilo, 95/15 in 139/20) izdaja Vlada Republike Slovenije</w:t>
      </w:r>
    </w:p>
    <w:p w14:paraId="42D3A67D" w14:textId="77777777" w:rsidR="00383DA2" w:rsidRPr="00940C26" w:rsidRDefault="00383DA2" w:rsidP="00940C26">
      <w:pPr>
        <w:spacing w:after="120"/>
        <w:jc w:val="both"/>
        <w:rPr>
          <w:rFonts w:cs="Arial"/>
          <w:sz w:val="22"/>
          <w:szCs w:val="22"/>
          <w:lang w:eastAsia="sl-SI"/>
        </w:rPr>
      </w:pPr>
    </w:p>
    <w:p w14:paraId="42D3A67E"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 xml:space="preserve">U R E D B O </w:t>
      </w:r>
      <w:r w:rsidRPr="00940C26">
        <w:rPr>
          <w:rFonts w:cs="Arial"/>
          <w:b/>
          <w:bCs/>
          <w:sz w:val="22"/>
          <w:szCs w:val="22"/>
          <w:lang w:eastAsia="sl-SI"/>
        </w:rPr>
        <w:br/>
        <w:t>o spremembah in dopolnitvah Uredbe o določitvi objektov in okolišev objektov, ki so posebnega pomena za obrambo, in ukrepih za njihovo varovanje</w:t>
      </w:r>
    </w:p>
    <w:p w14:paraId="42D3A67F" w14:textId="77777777" w:rsidR="00383DA2" w:rsidRPr="00940C26" w:rsidRDefault="00383DA2" w:rsidP="00940C26">
      <w:pPr>
        <w:spacing w:after="120"/>
        <w:jc w:val="both"/>
        <w:rPr>
          <w:rFonts w:cs="Arial"/>
          <w:b/>
          <w:bCs/>
          <w:sz w:val="22"/>
          <w:szCs w:val="22"/>
          <w:lang w:eastAsia="sl-SI"/>
        </w:rPr>
      </w:pPr>
    </w:p>
    <w:p w14:paraId="42D3A680"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1. člen</w:t>
      </w:r>
    </w:p>
    <w:p w14:paraId="42D3A681" w14:textId="77777777" w:rsidR="00383DA2" w:rsidRPr="00940C26" w:rsidRDefault="00383DA2" w:rsidP="00940C26">
      <w:pPr>
        <w:spacing w:after="120"/>
        <w:rPr>
          <w:rFonts w:cs="Arial"/>
          <w:sz w:val="22"/>
          <w:szCs w:val="22"/>
          <w:lang w:eastAsia="sl-SI"/>
        </w:rPr>
      </w:pPr>
    </w:p>
    <w:p w14:paraId="42D3A682"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Uredbi o določitvi objektov in okolišev objektov, ki so posebnega pomena za obrambo, in ukrepih za njihovo varovanje (Uradni list RS, št. 7/99, 67/03 in 26/10) se v 1. členu v prvem odstavku v 1. točki črta besedilo », stalni privezi vojnih ladij in čolnov«.</w:t>
      </w:r>
    </w:p>
    <w:p w14:paraId="42D3A683" w14:textId="77777777" w:rsidR="00383DA2" w:rsidRPr="00940C26" w:rsidRDefault="00383DA2" w:rsidP="00940C26">
      <w:pPr>
        <w:spacing w:after="120"/>
        <w:ind w:firstLine="378"/>
        <w:jc w:val="both"/>
        <w:rPr>
          <w:rFonts w:cs="Arial"/>
          <w:sz w:val="22"/>
          <w:szCs w:val="22"/>
          <w:lang w:eastAsia="sl-SI"/>
        </w:rPr>
      </w:pPr>
    </w:p>
    <w:p w14:paraId="42D3A684"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4. točki se besedilo »helioporti« nadomesti z besedilom »vojaška pristajalna mesta«.</w:t>
      </w:r>
    </w:p>
    <w:p w14:paraId="42D3A685" w14:textId="77777777" w:rsidR="00383DA2" w:rsidRPr="00940C26" w:rsidRDefault="00383DA2" w:rsidP="00940C26">
      <w:pPr>
        <w:spacing w:after="120"/>
        <w:ind w:firstLine="378"/>
        <w:jc w:val="both"/>
        <w:rPr>
          <w:rFonts w:cs="Arial"/>
          <w:sz w:val="22"/>
          <w:szCs w:val="22"/>
        </w:rPr>
      </w:pPr>
    </w:p>
    <w:p w14:paraId="42D3A686" w14:textId="77777777" w:rsidR="00383DA2" w:rsidRPr="00940C26" w:rsidRDefault="006703C7" w:rsidP="00940C26">
      <w:pPr>
        <w:spacing w:after="120"/>
        <w:jc w:val="both"/>
        <w:rPr>
          <w:rFonts w:cs="Arial"/>
          <w:sz w:val="22"/>
          <w:szCs w:val="22"/>
        </w:rPr>
      </w:pPr>
      <w:r w:rsidRPr="00940C26">
        <w:rPr>
          <w:rFonts w:cs="Arial"/>
          <w:sz w:val="22"/>
          <w:szCs w:val="22"/>
        </w:rPr>
        <w:t>V 5. točki se črta besedilo »ter drugi vojaški objekti in objekti, namenjeni za uničevanje neeks</w:t>
      </w:r>
      <w:r w:rsidR="00575927" w:rsidRPr="00940C26">
        <w:rPr>
          <w:rFonts w:cs="Arial"/>
          <w:sz w:val="22"/>
          <w:szCs w:val="22"/>
        </w:rPr>
        <w:t>p</w:t>
      </w:r>
      <w:r w:rsidRPr="00940C26">
        <w:rPr>
          <w:rFonts w:cs="Arial"/>
          <w:sz w:val="22"/>
          <w:szCs w:val="22"/>
        </w:rPr>
        <w:t>lodiranih ubojnih sredstev«. Pika se nadomesti s podpičjem in za 5. točko dodajo nove 6., 7., 8. in 9. točka, ki se glasijo:</w:t>
      </w:r>
    </w:p>
    <w:p w14:paraId="42D3A687" w14:textId="77777777" w:rsidR="00383DA2" w:rsidRPr="00940C26" w:rsidRDefault="006703C7" w:rsidP="00940C26">
      <w:pPr>
        <w:spacing w:after="120"/>
        <w:ind w:left="284"/>
        <w:jc w:val="both"/>
        <w:rPr>
          <w:rFonts w:cs="Arial"/>
          <w:sz w:val="22"/>
          <w:szCs w:val="22"/>
        </w:rPr>
      </w:pPr>
      <w:r w:rsidRPr="00940C26">
        <w:rPr>
          <w:rFonts w:cs="Arial"/>
          <w:sz w:val="22"/>
          <w:szCs w:val="22"/>
        </w:rPr>
        <w:t>»6. vojaške ladje, čolni in njihovi privezi;</w:t>
      </w:r>
    </w:p>
    <w:p w14:paraId="42D3A688" w14:textId="77777777" w:rsidR="00D318A1" w:rsidRDefault="006703C7" w:rsidP="00D318A1">
      <w:pPr>
        <w:spacing w:after="120"/>
        <w:ind w:left="284"/>
        <w:jc w:val="both"/>
        <w:rPr>
          <w:rFonts w:cs="Arial"/>
          <w:sz w:val="22"/>
          <w:szCs w:val="22"/>
        </w:rPr>
      </w:pPr>
      <w:r w:rsidRPr="00940C26">
        <w:rPr>
          <w:rFonts w:cs="Arial"/>
          <w:sz w:val="22"/>
          <w:szCs w:val="22"/>
        </w:rPr>
        <w:t>7. vojaška letališča, vzletišča in heliporti;</w:t>
      </w:r>
    </w:p>
    <w:p w14:paraId="42D3A689" w14:textId="77777777" w:rsidR="00383DA2" w:rsidRPr="00940C26" w:rsidRDefault="006703C7" w:rsidP="00D318A1">
      <w:pPr>
        <w:spacing w:after="120"/>
        <w:ind w:left="567" w:hanging="283"/>
        <w:jc w:val="both"/>
        <w:rPr>
          <w:rFonts w:cs="Arial"/>
          <w:sz w:val="22"/>
          <w:szCs w:val="22"/>
        </w:rPr>
      </w:pPr>
      <w:r w:rsidRPr="00D318A1">
        <w:rPr>
          <w:rFonts w:cs="Arial"/>
          <w:sz w:val="22"/>
          <w:szCs w:val="22"/>
        </w:rPr>
        <w:t>8. območje vojaškega tabora in območje izvajanja vojaške vaje za čas, ki ga določi minister za obrambo;«</w:t>
      </w:r>
    </w:p>
    <w:p w14:paraId="42D3A68A" w14:textId="77777777" w:rsidR="00383DA2" w:rsidRPr="00940C26" w:rsidRDefault="006703C7" w:rsidP="00D318A1">
      <w:pPr>
        <w:spacing w:after="120"/>
        <w:ind w:left="567" w:hanging="283"/>
        <w:jc w:val="both"/>
        <w:rPr>
          <w:rFonts w:cs="Arial"/>
          <w:sz w:val="22"/>
          <w:szCs w:val="22"/>
        </w:rPr>
      </w:pPr>
      <w:r w:rsidRPr="00940C26">
        <w:rPr>
          <w:rFonts w:cs="Arial"/>
          <w:sz w:val="22"/>
          <w:szCs w:val="22"/>
        </w:rPr>
        <w:t>9. drugi vojaški objekti in objekti, namenjeni za uničevanje neeksplodiranih ubojnih sredstev.«.</w:t>
      </w:r>
    </w:p>
    <w:p w14:paraId="42D3A68B" w14:textId="77777777" w:rsidR="00383DA2" w:rsidRPr="00940C26" w:rsidRDefault="00383DA2" w:rsidP="00940C26">
      <w:pPr>
        <w:spacing w:after="120"/>
        <w:jc w:val="both"/>
        <w:rPr>
          <w:rFonts w:cs="Arial"/>
          <w:sz w:val="22"/>
          <w:szCs w:val="22"/>
          <w:lang w:eastAsia="sl-SI"/>
        </w:rPr>
      </w:pPr>
    </w:p>
    <w:p w14:paraId="42D3A68C"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tretjem odstavku se besedilo »ter možnostmi za uporabo in varovanje za« nadomesti z besedilom »in viri tveganj, ki vplivajo na objekte in okoliše objektov,«.</w:t>
      </w:r>
    </w:p>
    <w:p w14:paraId="42D3A68D" w14:textId="77777777" w:rsidR="00383DA2" w:rsidRPr="00940C26" w:rsidRDefault="00383DA2" w:rsidP="00940C26">
      <w:pPr>
        <w:spacing w:after="120"/>
        <w:jc w:val="both"/>
        <w:rPr>
          <w:rFonts w:cs="Arial"/>
          <w:sz w:val="22"/>
          <w:szCs w:val="22"/>
          <w:lang w:eastAsia="sl-SI"/>
        </w:rPr>
      </w:pPr>
    </w:p>
    <w:p w14:paraId="42D3A68E"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Za tretjim odstavkom se doda nov četrti odstavek, ki se glasi:</w:t>
      </w:r>
    </w:p>
    <w:p w14:paraId="42D3A68F"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»Ne glede na določbe prejšnjega odstavka se okrog vojaških ladij in čolnov, ki plujejo v teritorialnem morju in notranjih morskih vodah na območju Republike Slovenije ali so zasidrani na sidrišču, trajno določi varnostni pas, ki v širino sega 100 metrov okoli voj</w:t>
      </w:r>
      <w:r w:rsidR="008C201E">
        <w:rPr>
          <w:rFonts w:cs="Arial"/>
          <w:sz w:val="22"/>
          <w:szCs w:val="22"/>
          <w:lang w:eastAsia="sl-SI"/>
        </w:rPr>
        <w:t>aške ladje ali čolna, v višino 20</w:t>
      </w:r>
      <w:r w:rsidRPr="00940C26">
        <w:rPr>
          <w:rFonts w:cs="Arial"/>
          <w:sz w:val="22"/>
          <w:szCs w:val="22"/>
          <w:lang w:eastAsia="sl-SI"/>
        </w:rPr>
        <w:t>0 metrov v zračni prostor nad vojaško ladjo ali čolnom ter obsega podvodni prostor pod tem pasom, ki sega do morskega dna. V pristanišču zajema varnostni pas privez ladij in čolnov ter neposredno okolico v razdalji 100 metrov okoli priveza.«.</w:t>
      </w:r>
    </w:p>
    <w:p w14:paraId="42D3A690" w14:textId="77777777" w:rsidR="00383DA2" w:rsidRPr="00940C26" w:rsidRDefault="00383DA2" w:rsidP="00940C26">
      <w:pPr>
        <w:spacing w:after="120"/>
        <w:jc w:val="both"/>
        <w:rPr>
          <w:rFonts w:cs="Arial"/>
          <w:sz w:val="22"/>
          <w:szCs w:val="22"/>
          <w:lang w:eastAsia="sl-SI"/>
        </w:rPr>
      </w:pPr>
    </w:p>
    <w:p w14:paraId="42D3A691" w14:textId="77777777" w:rsidR="00014E6F" w:rsidRDefault="00014E6F" w:rsidP="00940C26">
      <w:pPr>
        <w:spacing w:after="120"/>
        <w:jc w:val="center"/>
        <w:rPr>
          <w:rFonts w:cs="Arial"/>
          <w:b/>
          <w:bCs/>
          <w:sz w:val="22"/>
          <w:szCs w:val="22"/>
          <w:lang w:eastAsia="sl-SI"/>
        </w:rPr>
      </w:pPr>
    </w:p>
    <w:p w14:paraId="42D3A692"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lastRenderedPageBreak/>
        <w:t>2. člen</w:t>
      </w:r>
    </w:p>
    <w:p w14:paraId="42D3A693" w14:textId="77777777" w:rsidR="00383DA2" w:rsidRPr="00940C26" w:rsidRDefault="00383DA2" w:rsidP="00940C26">
      <w:pPr>
        <w:spacing w:after="120"/>
        <w:jc w:val="both"/>
        <w:rPr>
          <w:rFonts w:cs="Arial"/>
          <w:sz w:val="22"/>
          <w:szCs w:val="22"/>
          <w:lang w:eastAsia="sl-SI"/>
        </w:rPr>
      </w:pPr>
    </w:p>
    <w:p w14:paraId="42D3A694"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 xml:space="preserve">V 2. členu se v prvem odstavku v napovednem stavku besedna zveza »1. in 2.« nadomesti z besedno zvezo »1., 2. in 6.«. </w:t>
      </w:r>
    </w:p>
    <w:p w14:paraId="42D3A695" w14:textId="77777777" w:rsidR="00383DA2" w:rsidRPr="00940C26" w:rsidRDefault="00383DA2" w:rsidP="00940C26">
      <w:pPr>
        <w:spacing w:after="120"/>
        <w:jc w:val="both"/>
        <w:rPr>
          <w:rFonts w:cs="Arial"/>
          <w:sz w:val="22"/>
          <w:szCs w:val="22"/>
          <w:lang w:eastAsia="sl-SI"/>
        </w:rPr>
      </w:pPr>
    </w:p>
    <w:p w14:paraId="42D3A696"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drugi alineji se besedilo »pooblaščenim osebam« nadomesti z besedilom »osebam, ki jih pooblasti minister za obrambo ali od njega druga pooblaščena oseba«.</w:t>
      </w:r>
    </w:p>
    <w:p w14:paraId="42D3A697" w14:textId="77777777" w:rsidR="00383DA2" w:rsidRPr="00940C26" w:rsidRDefault="00383DA2" w:rsidP="00940C26">
      <w:pPr>
        <w:spacing w:after="120"/>
        <w:jc w:val="both"/>
        <w:rPr>
          <w:rFonts w:cs="Arial"/>
          <w:sz w:val="22"/>
          <w:szCs w:val="22"/>
          <w:lang w:eastAsia="sl-SI"/>
        </w:rPr>
      </w:pPr>
    </w:p>
    <w:p w14:paraId="42D3A698"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tretjem odstavku se besedo »alinee« nadomesti z besedo »alineje«.</w:t>
      </w:r>
    </w:p>
    <w:p w14:paraId="42D3A699" w14:textId="77777777" w:rsidR="00383DA2" w:rsidRPr="00940C26" w:rsidRDefault="00383DA2" w:rsidP="00940C26">
      <w:pPr>
        <w:spacing w:after="120"/>
        <w:jc w:val="both"/>
        <w:rPr>
          <w:rFonts w:cs="Arial"/>
          <w:sz w:val="22"/>
          <w:szCs w:val="22"/>
          <w:lang w:eastAsia="sl-SI"/>
        </w:rPr>
      </w:pPr>
    </w:p>
    <w:p w14:paraId="42D3A69A"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Za tretjim odstavkom se doda nov četrti odstavek, ki se glasi:</w:t>
      </w:r>
    </w:p>
    <w:p w14:paraId="42D3A69B"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s</w:t>
      </w:r>
      <w:r w:rsidRPr="00940C26">
        <w:rPr>
          <w:rFonts w:cs="Arial"/>
          <w:sz w:val="22"/>
          <w:szCs w:val="22"/>
        </w:rPr>
        <w:t xml:space="preserve">kladu z oceno ogroženosti </w:t>
      </w:r>
      <w:r w:rsidR="00F479FA" w:rsidRPr="00940C26">
        <w:rPr>
          <w:rFonts w:cs="Arial"/>
          <w:sz w:val="22"/>
          <w:szCs w:val="22"/>
        </w:rPr>
        <w:t xml:space="preserve">in viri tveganj </w:t>
      </w:r>
      <w:r w:rsidRPr="00940C26">
        <w:rPr>
          <w:rFonts w:cs="Arial"/>
          <w:sz w:val="22"/>
          <w:szCs w:val="22"/>
        </w:rPr>
        <w:t>Slovenska vojska v dogovoru z upravljavcem pristanišča uredi način vstopa, gibanja in zadrževanja v območju varnostnega pasu okoli objektov iz 6. točke prvega odstavka prejšnjega člena.«.</w:t>
      </w:r>
    </w:p>
    <w:p w14:paraId="42D3A69C" w14:textId="77777777" w:rsidR="00383DA2" w:rsidRPr="00940C26" w:rsidRDefault="00383DA2" w:rsidP="00940C26">
      <w:pPr>
        <w:spacing w:after="120"/>
        <w:jc w:val="both"/>
        <w:rPr>
          <w:rFonts w:cs="Arial"/>
          <w:b/>
          <w:bCs/>
          <w:sz w:val="22"/>
          <w:szCs w:val="22"/>
          <w:lang w:eastAsia="sl-SI"/>
        </w:rPr>
      </w:pPr>
    </w:p>
    <w:p w14:paraId="42D3A69D"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3. člen</w:t>
      </w:r>
    </w:p>
    <w:p w14:paraId="42D3A69E" w14:textId="77777777" w:rsidR="00383DA2" w:rsidRPr="00940C26" w:rsidRDefault="00383DA2" w:rsidP="00940C26">
      <w:pPr>
        <w:spacing w:after="120"/>
        <w:jc w:val="both"/>
        <w:rPr>
          <w:rFonts w:cs="Arial"/>
          <w:sz w:val="22"/>
          <w:szCs w:val="22"/>
          <w:lang w:eastAsia="sl-SI"/>
        </w:rPr>
      </w:pPr>
    </w:p>
    <w:p w14:paraId="42D3A69F"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3. členu se za prvim odstavkom doda nov drugi odstavek, ki se glasi:</w:t>
      </w:r>
    </w:p>
    <w:p w14:paraId="42D3A6A0"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»Pristojni poveljnik iz tega člena in iz šeste alineje prvega odstavka 4. člena je oseba, ki je z aktom vodenja ali poveljevanja določena kot poveljnik objekta.«.</w:t>
      </w:r>
    </w:p>
    <w:p w14:paraId="42D3A6A1" w14:textId="77777777" w:rsidR="00383DA2" w:rsidRPr="00940C26" w:rsidRDefault="00383DA2" w:rsidP="00940C26">
      <w:pPr>
        <w:spacing w:after="120"/>
        <w:jc w:val="both"/>
        <w:rPr>
          <w:rFonts w:cs="Arial"/>
          <w:sz w:val="22"/>
          <w:szCs w:val="22"/>
          <w:lang w:eastAsia="sl-SI"/>
        </w:rPr>
      </w:pPr>
    </w:p>
    <w:p w14:paraId="42D3A6A2"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Dosedanji drugi odstavek postane tretji odstavek.</w:t>
      </w:r>
    </w:p>
    <w:p w14:paraId="42D3A6A3" w14:textId="77777777" w:rsidR="00383DA2" w:rsidRPr="00940C26" w:rsidRDefault="00383DA2" w:rsidP="00940C26">
      <w:pPr>
        <w:spacing w:after="120"/>
        <w:jc w:val="both"/>
        <w:rPr>
          <w:rFonts w:cs="Arial"/>
          <w:sz w:val="22"/>
          <w:szCs w:val="22"/>
          <w:lang w:eastAsia="sl-SI"/>
        </w:rPr>
      </w:pPr>
    </w:p>
    <w:p w14:paraId="42D3A6A4"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4. člen</w:t>
      </w:r>
    </w:p>
    <w:p w14:paraId="42D3A6A5" w14:textId="77777777" w:rsidR="00383DA2" w:rsidRPr="00940C26" w:rsidRDefault="00383DA2" w:rsidP="00940C26">
      <w:pPr>
        <w:spacing w:after="120"/>
        <w:jc w:val="both"/>
        <w:rPr>
          <w:rFonts w:cs="Arial"/>
          <w:sz w:val="22"/>
          <w:szCs w:val="22"/>
          <w:lang w:eastAsia="sl-SI"/>
        </w:rPr>
      </w:pPr>
    </w:p>
    <w:p w14:paraId="42D3A6A6"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4. členu se v prvem odstavku v napovednem stavku besedna zveza »4. in 5.« nadomesti z besedno zvezo »4., 5., 8. in 9.«.</w:t>
      </w:r>
    </w:p>
    <w:p w14:paraId="42D3A6A7" w14:textId="77777777" w:rsidR="00383DA2" w:rsidRPr="00940C26" w:rsidRDefault="00383DA2" w:rsidP="00940C26">
      <w:pPr>
        <w:spacing w:after="120"/>
        <w:jc w:val="both"/>
        <w:rPr>
          <w:rFonts w:cs="Arial"/>
          <w:sz w:val="22"/>
          <w:szCs w:val="22"/>
          <w:lang w:eastAsia="sl-SI"/>
        </w:rPr>
      </w:pPr>
    </w:p>
    <w:p w14:paraId="42D3A6A8"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drugi alineji se besedilo »v času uporabe dovoljeno le pooblaščenim osebam« nadomesti z besedilom »dovoljeno le osebam, ki jih pooblasti minister za obrambo ali od njega druga pooblaščena oseba«.</w:t>
      </w:r>
    </w:p>
    <w:p w14:paraId="42D3A6A9" w14:textId="77777777" w:rsidR="00383DA2" w:rsidRPr="00940C26" w:rsidRDefault="00383DA2" w:rsidP="00940C26">
      <w:pPr>
        <w:spacing w:after="120"/>
        <w:jc w:val="both"/>
        <w:rPr>
          <w:rFonts w:cs="Arial"/>
          <w:sz w:val="22"/>
          <w:szCs w:val="22"/>
          <w:lang w:eastAsia="sl-SI"/>
        </w:rPr>
      </w:pPr>
    </w:p>
    <w:p w14:paraId="42D3A6AA"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V šesti alineji se besedilo »v času uporabe lahko opravljajo osebe, ki imajo pooblastilo poveljujočega« nadomesti z besedilom »lahko opravljajo osebe, ki imajo dovoljenje pristojnega poveljnika ali osebe, ki jo ta pooblasti«.</w:t>
      </w:r>
    </w:p>
    <w:p w14:paraId="42D3A6AB" w14:textId="77777777" w:rsidR="00383DA2" w:rsidRPr="00940C26" w:rsidRDefault="00383DA2" w:rsidP="00940C26">
      <w:pPr>
        <w:spacing w:after="120"/>
        <w:jc w:val="both"/>
        <w:rPr>
          <w:rFonts w:cs="Arial"/>
          <w:sz w:val="22"/>
          <w:szCs w:val="22"/>
          <w:lang w:eastAsia="sl-SI"/>
        </w:rPr>
      </w:pPr>
    </w:p>
    <w:p w14:paraId="42D3A6AC"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Za tretjim odstavkom se doda nov četrti odstavek, ki se glasi:</w:t>
      </w:r>
    </w:p>
    <w:p w14:paraId="42D3A6AD"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»Ne glede na prvo alinejo prvega odstavka tega člena za zagotavljanje varnosti pri izvajanju streljanj in vaj z minsko eksplozivnimi sredstvi minister za obrambo določi varnostni pas in v internih aktih predpiše ukrepe omejevanja vstopa v nevarn</w:t>
      </w:r>
      <w:r w:rsidR="00575927" w:rsidRPr="00940C26">
        <w:rPr>
          <w:rFonts w:cs="Arial"/>
          <w:sz w:val="22"/>
          <w:szCs w:val="22"/>
          <w:lang w:eastAsia="sl-SI"/>
        </w:rPr>
        <w:t>o</w:t>
      </w:r>
      <w:r w:rsidRPr="00940C26">
        <w:rPr>
          <w:rFonts w:cs="Arial"/>
          <w:sz w:val="22"/>
          <w:szCs w:val="22"/>
          <w:lang w:eastAsia="sl-SI"/>
        </w:rPr>
        <w:t xml:space="preserve"> con</w:t>
      </w:r>
      <w:r w:rsidR="00575927" w:rsidRPr="00940C26">
        <w:rPr>
          <w:rFonts w:cs="Arial"/>
          <w:sz w:val="22"/>
          <w:szCs w:val="22"/>
          <w:lang w:eastAsia="sl-SI"/>
        </w:rPr>
        <w:t>o</w:t>
      </w:r>
      <w:r w:rsidRPr="00940C26">
        <w:rPr>
          <w:rFonts w:cs="Arial"/>
          <w:sz w:val="22"/>
          <w:szCs w:val="22"/>
          <w:lang w:eastAsia="sl-SI"/>
        </w:rPr>
        <w:t xml:space="preserve"> skladno z balistično-varnostno oceno.«.</w:t>
      </w:r>
    </w:p>
    <w:p w14:paraId="42D3A6AE" w14:textId="77777777" w:rsidR="00383DA2" w:rsidRPr="00940C26" w:rsidRDefault="00383DA2" w:rsidP="00940C26">
      <w:pPr>
        <w:spacing w:after="120"/>
        <w:jc w:val="both"/>
        <w:rPr>
          <w:rFonts w:cs="Arial"/>
          <w:bCs/>
          <w:sz w:val="22"/>
          <w:szCs w:val="22"/>
          <w:lang w:eastAsia="sl-SI"/>
        </w:rPr>
      </w:pPr>
    </w:p>
    <w:p w14:paraId="42D3A6AF"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lastRenderedPageBreak/>
        <w:t>5. člen</w:t>
      </w:r>
    </w:p>
    <w:p w14:paraId="42D3A6B0" w14:textId="77777777" w:rsidR="00383DA2" w:rsidRPr="00940C26" w:rsidRDefault="00383DA2" w:rsidP="00940C26">
      <w:pPr>
        <w:spacing w:after="120"/>
        <w:jc w:val="both"/>
        <w:rPr>
          <w:rFonts w:cs="Arial"/>
          <w:bCs/>
          <w:sz w:val="22"/>
          <w:szCs w:val="22"/>
          <w:lang w:eastAsia="sl-SI"/>
        </w:rPr>
      </w:pPr>
    </w:p>
    <w:p w14:paraId="42D3A6B1"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Za 4. členom se doda nov 4.a člen, ki se glasi:</w:t>
      </w:r>
    </w:p>
    <w:p w14:paraId="42D3A6B2" w14:textId="77777777" w:rsidR="00383DA2" w:rsidRPr="00940C26" w:rsidRDefault="00383DA2" w:rsidP="00940C26">
      <w:pPr>
        <w:spacing w:after="120"/>
        <w:jc w:val="both"/>
        <w:rPr>
          <w:rFonts w:cs="Arial"/>
          <w:bCs/>
          <w:sz w:val="22"/>
          <w:szCs w:val="22"/>
          <w:lang w:eastAsia="sl-SI"/>
        </w:rPr>
      </w:pPr>
    </w:p>
    <w:p w14:paraId="42D3A6B3"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»Obvezni ukrepi za varovanje objektov in pripadajočih okolišev iz 7. točke prvega odstavka 1. člena te uredbe so:</w:t>
      </w:r>
    </w:p>
    <w:p w14:paraId="42D3A6B4" w14:textId="77777777" w:rsidR="00383DA2" w:rsidRPr="00940C26" w:rsidRDefault="006703C7" w:rsidP="00940C26">
      <w:pPr>
        <w:pStyle w:val="Odstavekseznama"/>
        <w:numPr>
          <w:ilvl w:val="0"/>
          <w:numId w:val="27"/>
        </w:numPr>
        <w:spacing w:line="260" w:lineRule="atLeast"/>
        <w:ind w:left="567" w:hanging="284"/>
        <w:contextualSpacing/>
        <w:rPr>
          <w:bCs/>
          <w:sz w:val="22"/>
          <w:szCs w:val="22"/>
          <w:lang w:eastAsia="sl-SI"/>
        </w:rPr>
      </w:pPr>
      <w:r w:rsidRPr="00940C26">
        <w:rPr>
          <w:bCs/>
          <w:sz w:val="22"/>
          <w:szCs w:val="22"/>
          <w:lang w:eastAsia="sl-SI"/>
        </w:rPr>
        <w:t>objekti in ograjena ali neograjena zemljišča, potrebna za funkcionalno uporabo teh objektov in pripadajoči okoliši, morajo biti fizično ali tehnično varovani, v varnostnih pasovih ali območjih pa se izvajajo varnostni ukrepi, kot jih določi minister za obrambo;</w:t>
      </w:r>
    </w:p>
    <w:p w14:paraId="42D3A6B5" w14:textId="77777777" w:rsidR="00383DA2" w:rsidRPr="00940C26" w:rsidRDefault="006703C7" w:rsidP="00940C26">
      <w:pPr>
        <w:pStyle w:val="Odstavekseznama"/>
        <w:numPr>
          <w:ilvl w:val="0"/>
          <w:numId w:val="27"/>
        </w:numPr>
        <w:spacing w:line="260" w:lineRule="atLeast"/>
        <w:ind w:left="567" w:hanging="284"/>
        <w:contextualSpacing/>
        <w:rPr>
          <w:bCs/>
          <w:sz w:val="22"/>
          <w:szCs w:val="22"/>
          <w:lang w:eastAsia="sl-SI"/>
        </w:rPr>
      </w:pPr>
      <w:r w:rsidRPr="00940C26">
        <w:rPr>
          <w:bCs/>
          <w:sz w:val="22"/>
          <w:szCs w:val="22"/>
          <w:lang w:eastAsia="sl-SI"/>
        </w:rPr>
        <w:t>vstop, gibanje in zadrževanje na območju vojaškega letališča, vzletišča in heliporta ter snemanje ali fotografiranje je dovoljeno osebam, ki imajo dovoljenje obratovalca vojaškega letališča, vzletišča ali heliporta ali osebe, ki jo ta pooblasti;</w:t>
      </w:r>
    </w:p>
    <w:p w14:paraId="42D3A6B6" w14:textId="77777777" w:rsidR="00383DA2" w:rsidRPr="00940C26" w:rsidRDefault="006703C7" w:rsidP="00940C26">
      <w:pPr>
        <w:pStyle w:val="Odstavekseznama"/>
        <w:numPr>
          <w:ilvl w:val="0"/>
          <w:numId w:val="27"/>
        </w:numPr>
        <w:spacing w:line="260" w:lineRule="atLeast"/>
        <w:ind w:left="567" w:hanging="284"/>
        <w:contextualSpacing/>
        <w:rPr>
          <w:bCs/>
          <w:sz w:val="22"/>
          <w:szCs w:val="22"/>
          <w:lang w:eastAsia="sl-SI"/>
        </w:rPr>
      </w:pPr>
      <w:r w:rsidRPr="00940C26">
        <w:rPr>
          <w:bCs/>
          <w:sz w:val="22"/>
          <w:szCs w:val="22"/>
          <w:lang w:eastAsia="sl-SI"/>
        </w:rPr>
        <w:t>opravljanje snemanja, meritev in raziskav na območju vojaškega letališča, vzletišča ali heliporta lahko opravljajo organi, organizacije in osebe, ki imajo soglasje ministrstva;</w:t>
      </w:r>
    </w:p>
    <w:p w14:paraId="42D3A6B7" w14:textId="77777777" w:rsidR="00383DA2" w:rsidRPr="00940C26" w:rsidRDefault="006703C7" w:rsidP="00940C26">
      <w:pPr>
        <w:pStyle w:val="Odstavekseznama"/>
        <w:numPr>
          <w:ilvl w:val="0"/>
          <w:numId w:val="27"/>
        </w:numPr>
        <w:spacing w:line="260" w:lineRule="atLeast"/>
        <w:ind w:left="567" w:hanging="284"/>
        <w:contextualSpacing/>
        <w:rPr>
          <w:bCs/>
          <w:sz w:val="22"/>
          <w:szCs w:val="22"/>
          <w:lang w:eastAsia="sl-SI"/>
        </w:rPr>
      </w:pPr>
      <w:r w:rsidRPr="00940C26">
        <w:rPr>
          <w:bCs/>
          <w:sz w:val="22"/>
          <w:szCs w:val="22"/>
          <w:lang w:eastAsia="sl-SI"/>
        </w:rPr>
        <w:t>vzdrževalna dela na objektih, sistemih in napravah na območju vojaškega letališča, vzletišča ali heliporta lahko opravljajo samo organizacije ali službe, ki imajo soglasje ministrstva.</w:t>
      </w:r>
    </w:p>
    <w:p w14:paraId="42D3A6B8" w14:textId="77777777" w:rsidR="00383DA2" w:rsidRPr="00940C26" w:rsidRDefault="00383DA2" w:rsidP="00940C26">
      <w:pPr>
        <w:spacing w:after="120"/>
        <w:jc w:val="both"/>
        <w:rPr>
          <w:rFonts w:cs="Arial"/>
          <w:bCs/>
          <w:sz w:val="22"/>
          <w:szCs w:val="22"/>
          <w:lang w:eastAsia="sl-SI"/>
        </w:rPr>
      </w:pPr>
    </w:p>
    <w:p w14:paraId="42D3A6B9"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Pri graditvi ali rekonstrukciji teh objektov se uporabljajo predpisi in drugi pravni akti, ki veljajo oziroma se uporabljajo v Republiki Sloveniji.«.</w:t>
      </w:r>
    </w:p>
    <w:p w14:paraId="42D3A6BA" w14:textId="77777777" w:rsidR="00383DA2" w:rsidRPr="00940C26" w:rsidRDefault="00383DA2" w:rsidP="00940C26">
      <w:pPr>
        <w:spacing w:after="120"/>
        <w:jc w:val="both"/>
        <w:rPr>
          <w:rFonts w:cs="Arial"/>
          <w:bCs/>
          <w:sz w:val="22"/>
          <w:szCs w:val="22"/>
          <w:lang w:eastAsia="sl-SI"/>
        </w:rPr>
      </w:pPr>
    </w:p>
    <w:p w14:paraId="42D3A6BB"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6. člen</w:t>
      </w:r>
    </w:p>
    <w:p w14:paraId="42D3A6BC" w14:textId="77777777" w:rsidR="00383DA2" w:rsidRPr="00940C26" w:rsidRDefault="00383DA2" w:rsidP="00940C26">
      <w:pPr>
        <w:spacing w:after="120"/>
        <w:jc w:val="both"/>
        <w:rPr>
          <w:rFonts w:cs="Arial"/>
          <w:bCs/>
          <w:sz w:val="22"/>
          <w:szCs w:val="22"/>
          <w:lang w:eastAsia="sl-SI"/>
        </w:rPr>
      </w:pPr>
    </w:p>
    <w:p w14:paraId="42D3A6BD" w14:textId="77777777" w:rsidR="00383DA2" w:rsidRPr="00940C26" w:rsidRDefault="006703C7" w:rsidP="00940C26">
      <w:pPr>
        <w:spacing w:after="120"/>
        <w:jc w:val="both"/>
        <w:rPr>
          <w:rFonts w:cs="Arial"/>
          <w:bCs/>
          <w:sz w:val="22"/>
          <w:szCs w:val="22"/>
          <w:lang w:eastAsia="sl-SI"/>
        </w:rPr>
      </w:pPr>
      <w:r>
        <w:rPr>
          <w:rFonts w:cs="Arial"/>
          <w:bCs/>
          <w:sz w:val="22"/>
          <w:szCs w:val="22"/>
          <w:lang w:eastAsia="sl-SI"/>
        </w:rPr>
        <w:t>6. člen</w:t>
      </w:r>
      <w:r w:rsidRPr="00940C26">
        <w:rPr>
          <w:rFonts w:cs="Arial"/>
          <w:bCs/>
          <w:sz w:val="22"/>
          <w:szCs w:val="22"/>
          <w:lang w:eastAsia="sl-SI"/>
        </w:rPr>
        <w:t xml:space="preserve"> se črta.</w:t>
      </w:r>
    </w:p>
    <w:p w14:paraId="42D3A6BE" w14:textId="77777777" w:rsidR="00383DA2" w:rsidRPr="00940C26" w:rsidRDefault="00383DA2" w:rsidP="00940C26">
      <w:pPr>
        <w:spacing w:after="120"/>
        <w:jc w:val="both"/>
        <w:rPr>
          <w:rFonts w:cs="Arial"/>
          <w:bCs/>
          <w:sz w:val="22"/>
          <w:szCs w:val="22"/>
          <w:lang w:eastAsia="sl-SI"/>
        </w:rPr>
      </w:pPr>
    </w:p>
    <w:p w14:paraId="42D3A6BF"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t>7. člen</w:t>
      </w:r>
    </w:p>
    <w:p w14:paraId="42D3A6C0" w14:textId="77777777" w:rsidR="00383DA2" w:rsidRPr="00940C26" w:rsidRDefault="00383DA2" w:rsidP="00940C26">
      <w:pPr>
        <w:spacing w:after="120"/>
        <w:jc w:val="both"/>
        <w:rPr>
          <w:rFonts w:cs="Arial"/>
          <w:bCs/>
          <w:sz w:val="22"/>
          <w:szCs w:val="22"/>
          <w:lang w:eastAsia="sl-SI"/>
        </w:rPr>
      </w:pPr>
    </w:p>
    <w:p w14:paraId="42D3A6C1"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V 7. členu se v besedilu člena, ki postane prvi odstavek, besedilo »velikost in obliko« nadomesti z besedo »vsebino« ter črtata besedilo »ter ukrepe za varnost pred požarom« in stavek »Za ukrepe varstva pri delu se uporabljajo splošni predpisi.«.</w:t>
      </w:r>
    </w:p>
    <w:p w14:paraId="42D3A6C2"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 xml:space="preserve">  </w:t>
      </w:r>
    </w:p>
    <w:p w14:paraId="42D3A6C3"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Za novim prvim odstavkom se doda nov drugi odstavek, ki se glasi:</w:t>
      </w:r>
    </w:p>
    <w:p w14:paraId="42D3A6C4" w14:textId="77777777" w:rsidR="00383DA2" w:rsidRPr="00940C26" w:rsidRDefault="00383DA2" w:rsidP="00940C26">
      <w:pPr>
        <w:spacing w:after="120"/>
        <w:jc w:val="both"/>
        <w:rPr>
          <w:rFonts w:cs="Arial"/>
          <w:bCs/>
          <w:sz w:val="22"/>
          <w:szCs w:val="22"/>
          <w:lang w:eastAsia="sl-SI"/>
        </w:rPr>
      </w:pPr>
    </w:p>
    <w:p w14:paraId="42D3A6C5" w14:textId="77777777" w:rsidR="00383DA2" w:rsidRPr="00940C26" w:rsidRDefault="006703C7" w:rsidP="00940C26">
      <w:pPr>
        <w:spacing w:after="120"/>
        <w:jc w:val="both"/>
        <w:rPr>
          <w:rFonts w:cs="Arial"/>
          <w:bCs/>
          <w:sz w:val="22"/>
          <w:szCs w:val="22"/>
          <w:lang w:eastAsia="sl-SI"/>
        </w:rPr>
      </w:pPr>
      <w:r w:rsidRPr="00940C26">
        <w:rPr>
          <w:rFonts w:cs="Arial"/>
          <w:bCs/>
          <w:sz w:val="22"/>
          <w:szCs w:val="22"/>
          <w:lang w:eastAsia="sl-SI"/>
        </w:rPr>
        <w:t>»Objekti in okoliši objektov iz 1. člena te uredbe se na opozorilnih znakih označijo z enotno oznako »vojaško območje«.«.</w:t>
      </w:r>
    </w:p>
    <w:p w14:paraId="42D3A6C6" w14:textId="77777777" w:rsidR="00383DA2" w:rsidRDefault="00383DA2" w:rsidP="00940C26">
      <w:pPr>
        <w:spacing w:after="120"/>
        <w:jc w:val="both"/>
        <w:rPr>
          <w:rFonts w:cs="Arial"/>
          <w:b/>
          <w:bCs/>
          <w:sz w:val="22"/>
          <w:szCs w:val="22"/>
          <w:lang w:eastAsia="sl-SI"/>
        </w:rPr>
      </w:pPr>
    </w:p>
    <w:p w14:paraId="42D3A6C7" w14:textId="77777777" w:rsidR="00747476" w:rsidRDefault="006703C7" w:rsidP="00747476">
      <w:pPr>
        <w:spacing w:after="120"/>
        <w:jc w:val="center"/>
        <w:rPr>
          <w:rFonts w:cs="Arial"/>
          <w:b/>
          <w:bCs/>
          <w:sz w:val="22"/>
          <w:szCs w:val="22"/>
          <w:lang w:eastAsia="sl-SI"/>
        </w:rPr>
      </w:pPr>
      <w:r>
        <w:rPr>
          <w:rFonts w:cs="Arial"/>
          <w:b/>
          <w:bCs/>
          <w:sz w:val="22"/>
          <w:szCs w:val="22"/>
          <w:lang w:eastAsia="sl-SI"/>
        </w:rPr>
        <w:t>8. člen</w:t>
      </w:r>
    </w:p>
    <w:p w14:paraId="42D3A6C8" w14:textId="77777777" w:rsidR="00747476" w:rsidRDefault="00747476" w:rsidP="00940C26">
      <w:pPr>
        <w:spacing w:after="120"/>
        <w:jc w:val="both"/>
        <w:rPr>
          <w:rFonts w:cs="Arial"/>
          <w:b/>
          <w:bCs/>
          <w:sz w:val="22"/>
          <w:szCs w:val="22"/>
          <w:lang w:eastAsia="sl-SI"/>
        </w:rPr>
      </w:pPr>
    </w:p>
    <w:p w14:paraId="42D3A6C9" w14:textId="77777777" w:rsidR="00747476" w:rsidRDefault="006703C7" w:rsidP="00747476">
      <w:pPr>
        <w:spacing w:after="120"/>
        <w:jc w:val="both"/>
        <w:rPr>
          <w:rFonts w:cs="Arial"/>
          <w:b/>
          <w:bCs/>
          <w:sz w:val="22"/>
          <w:szCs w:val="22"/>
          <w:lang w:eastAsia="sl-SI"/>
        </w:rPr>
      </w:pPr>
      <w:r>
        <w:rPr>
          <w:rFonts w:cs="Arial"/>
          <w:bCs/>
          <w:sz w:val="22"/>
          <w:szCs w:val="22"/>
          <w:lang w:eastAsia="sl-SI"/>
        </w:rPr>
        <w:t>P</w:t>
      </w:r>
      <w:r w:rsidRPr="00940C26">
        <w:rPr>
          <w:rFonts w:cs="Arial"/>
          <w:bCs/>
          <w:sz w:val="22"/>
          <w:szCs w:val="22"/>
          <w:lang w:eastAsia="sl-SI"/>
        </w:rPr>
        <w:t>rilog</w:t>
      </w:r>
      <w:r>
        <w:rPr>
          <w:rFonts w:cs="Arial"/>
          <w:bCs/>
          <w:sz w:val="22"/>
          <w:szCs w:val="22"/>
          <w:lang w:eastAsia="sl-SI"/>
        </w:rPr>
        <w:t>a</w:t>
      </w:r>
      <w:r w:rsidRPr="00940C26">
        <w:rPr>
          <w:rFonts w:cs="Arial"/>
          <w:bCs/>
          <w:sz w:val="22"/>
          <w:szCs w:val="22"/>
          <w:lang w:eastAsia="sl-SI"/>
        </w:rPr>
        <w:t xml:space="preserve"> »Seznam katastrskih občin«</w:t>
      </w:r>
      <w:r>
        <w:rPr>
          <w:rFonts w:cs="Arial"/>
          <w:bCs/>
          <w:sz w:val="22"/>
          <w:szCs w:val="22"/>
          <w:lang w:eastAsia="sl-SI"/>
        </w:rPr>
        <w:t xml:space="preserve"> se črta.</w:t>
      </w:r>
    </w:p>
    <w:p w14:paraId="42D3A6CA" w14:textId="77777777" w:rsidR="00747476" w:rsidRPr="00940C26" w:rsidRDefault="00747476" w:rsidP="00940C26">
      <w:pPr>
        <w:spacing w:after="120"/>
        <w:jc w:val="both"/>
        <w:rPr>
          <w:rFonts w:cs="Arial"/>
          <w:b/>
          <w:bCs/>
          <w:sz w:val="22"/>
          <w:szCs w:val="22"/>
          <w:lang w:eastAsia="sl-SI"/>
        </w:rPr>
      </w:pPr>
    </w:p>
    <w:p w14:paraId="42D3A6CB" w14:textId="77777777" w:rsidR="00014E6F" w:rsidRDefault="00014E6F" w:rsidP="00940C26">
      <w:pPr>
        <w:spacing w:after="120"/>
        <w:jc w:val="center"/>
        <w:rPr>
          <w:rFonts w:cs="Arial"/>
          <w:b/>
          <w:bCs/>
          <w:sz w:val="22"/>
          <w:szCs w:val="22"/>
          <w:lang w:eastAsia="sl-SI"/>
        </w:rPr>
      </w:pPr>
    </w:p>
    <w:p w14:paraId="42D3A6CC" w14:textId="77777777" w:rsidR="00383DA2" w:rsidRPr="00940C26" w:rsidRDefault="006703C7" w:rsidP="00940C26">
      <w:pPr>
        <w:spacing w:after="120"/>
        <w:jc w:val="center"/>
        <w:rPr>
          <w:rFonts w:cs="Arial"/>
          <w:b/>
          <w:bCs/>
          <w:sz w:val="22"/>
          <w:szCs w:val="22"/>
          <w:lang w:eastAsia="sl-SI"/>
        </w:rPr>
      </w:pPr>
      <w:r w:rsidRPr="00940C26">
        <w:rPr>
          <w:rFonts w:cs="Arial"/>
          <w:b/>
          <w:bCs/>
          <w:sz w:val="22"/>
          <w:szCs w:val="22"/>
          <w:lang w:eastAsia="sl-SI"/>
        </w:rPr>
        <w:lastRenderedPageBreak/>
        <w:t>KONČNI DOLOČBI</w:t>
      </w:r>
    </w:p>
    <w:p w14:paraId="42D3A6CD" w14:textId="77777777" w:rsidR="00383DA2" w:rsidRPr="00940C26" w:rsidRDefault="00383DA2" w:rsidP="00940C26">
      <w:pPr>
        <w:spacing w:after="120"/>
        <w:jc w:val="center"/>
        <w:rPr>
          <w:rFonts w:cs="Arial"/>
          <w:b/>
          <w:bCs/>
          <w:sz w:val="22"/>
          <w:szCs w:val="22"/>
          <w:lang w:eastAsia="sl-SI"/>
        </w:rPr>
      </w:pPr>
    </w:p>
    <w:p w14:paraId="42D3A6CE" w14:textId="77777777" w:rsidR="00383DA2" w:rsidRPr="00940C26" w:rsidRDefault="006703C7" w:rsidP="00940C26">
      <w:pPr>
        <w:spacing w:after="120"/>
        <w:jc w:val="center"/>
        <w:rPr>
          <w:rFonts w:cs="Arial"/>
          <w:b/>
          <w:bCs/>
          <w:sz w:val="22"/>
          <w:szCs w:val="22"/>
          <w:lang w:eastAsia="sl-SI"/>
        </w:rPr>
      </w:pPr>
      <w:r>
        <w:rPr>
          <w:rFonts w:cs="Arial"/>
          <w:b/>
          <w:bCs/>
          <w:sz w:val="22"/>
          <w:szCs w:val="22"/>
          <w:lang w:eastAsia="sl-SI"/>
        </w:rPr>
        <w:t>9</w:t>
      </w:r>
      <w:r w:rsidRPr="00940C26">
        <w:rPr>
          <w:rFonts w:cs="Arial"/>
          <w:b/>
          <w:bCs/>
          <w:sz w:val="22"/>
          <w:szCs w:val="22"/>
          <w:lang w:eastAsia="sl-SI"/>
        </w:rPr>
        <w:t>. člen</w:t>
      </w:r>
    </w:p>
    <w:p w14:paraId="42D3A6CF" w14:textId="77777777" w:rsidR="00383DA2" w:rsidRPr="00940C26" w:rsidRDefault="00383DA2" w:rsidP="00940C26">
      <w:pPr>
        <w:spacing w:after="120"/>
        <w:jc w:val="both"/>
        <w:rPr>
          <w:rFonts w:cs="Arial"/>
          <w:sz w:val="22"/>
          <w:szCs w:val="22"/>
          <w:lang w:eastAsia="sl-SI"/>
        </w:rPr>
      </w:pPr>
    </w:p>
    <w:p w14:paraId="42D3A6D0"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Z dnem uveljavitve te uredbe preneha veljati Pravilnik o pogojih za izdajo soglasja Ministrstva za obrambo za promet s kmetijskimi zemljišči, gozdovi in z zemljišči namenjenimi za poselitev (Uradni list RS, št. 89/03).</w:t>
      </w:r>
    </w:p>
    <w:p w14:paraId="42D3A6D1" w14:textId="77777777" w:rsidR="00383DA2" w:rsidRPr="00940C26" w:rsidRDefault="00383DA2" w:rsidP="00940C26">
      <w:pPr>
        <w:spacing w:after="120"/>
        <w:jc w:val="center"/>
        <w:rPr>
          <w:rFonts w:cs="Arial"/>
          <w:b/>
          <w:bCs/>
          <w:sz w:val="22"/>
          <w:szCs w:val="22"/>
          <w:lang w:eastAsia="sl-SI"/>
        </w:rPr>
      </w:pPr>
    </w:p>
    <w:p w14:paraId="42D3A6D2" w14:textId="77777777" w:rsidR="00383DA2" w:rsidRPr="00940C26" w:rsidRDefault="006703C7" w:rsidP="00940C26">
      <w:pPr>
        <w:spacing w:after="120"/>
        <w:jc w:val="center"/>
        <w:rPr>
          <w:rFonts w:cs="Arial"/>
          <w:b/>
          <w:bCs/>
          <w:sz w:val="22"/>
          <w:szCs w:val="22"/>
          <w:lang w:eastAsia="sl-SI"/>
        </w:rPr>
      </w:pPr>
      <w:r>
        <w:rPr>
          <w:rFonts w:cs="Arial"/>
          <w:b/>
          <w:bCs/>
          <w:sz w:val="22"/>
          <w:szCs w:val="22"/>
          <w:lang w:eastAsia="sl-SI"/>
        </w:rPr>
        <w:t>10</w:t>
      </w:r>
      <w:r w:rsidRPr="00940C26">
        <w:rPr>
          <w:rFonts w:cs="Arial"/>
          <w:b/>
          <w:bCs/>
          <w:sz w:val="22"/>
          <w:szCs w:val="22"/>
          <w:lang w:eastAsia="sl-SI"/>
        </w:rPr>
        <w:t>. člen</w:t>
      </w:r>
    </w:p>
    <w:p w14:paraId="42D3A6D3" w14:textId="77777777" w:rsidR="00383DA2" w:rsidRPr="00940C26" w:rsidRDefault="00383DA2" w:rsidP="00940C26">
      <w:pPr>
        <w:spacing w:after="120"/>
        <w:jc w:val="both"/>
        <w:rPr>
          <w:rFonts w:cs="Arial"/>
          <w:sz w:val="22"/>
          <w:szCs w:val="22"/>
          <w:lang w:eastAsia="sl-SI"/>
        </w:rPr>
      </w:pPr>
    </w:p>
    <w:p w14:paraId="42D3A6D4" w14:textId="77777777" w:rsidR="00383DA2" w:rsidRPr="00940C26" w:rsidRDefault="006703C7" w:rsidP="00940C26">
      <w:pPr>
        <w:spacing w:after="120"/>
        <w:jc w:val="both"/>
        <w:rPr>
          <w:rFonts w:cs="Arial"/>
          <w:sz w:val="22"/>
          <w:szCs w:val="22"/>
          <w:lang w:eastAsia="sl-SI"/>
        </w:rPr>
      </w:pPr>
      <w:r w:rsidRPr="00940C26">
        <w:rPr>
          <w:rFonts w:cs="Arial"/>
          <w:sz w:val="22"/>
          <w:szCs w:val="22"/>
          <w:lang w:eastAsia="sl-SI"/>
        </w:rPr>
        <w:t>Ta uredba začne veljati petnajsti dan po objavi v Uradnem listu Republike Slovenije.</w:t>
      </w:r>
    </w:p>
    <w:p w14:paraId="42D3A6D5" w14:textId="77777777" w:rsidR="002860AA" w:rsidRPr="00940C26" w:rsidRDefault="002860AA" w:rsidP="00940C26">
      <w:pPr>
        <w:spacing w:after="120"/>
        <w:rPr>
          <w:rFonts w:cs="Arial"/>
          <w:sz w:val="22"/>
          <w:szCs w:val="22"/>
        </w:rPr>
      </w:pPr>
    </w:p>
    <w:p w14:paraId="42D3A6D6" w14:textId="77777777" w:rsidR="002860AA" w:rsidRPr="00940C26" w:rsidRDefault="002860AA" w:rsidP="00940C26">
      <w:pPr>
        <w:spacing w:after="120"/>
        <w:rPr>
          <w:rFonts w:cs="Arial"/>
          <w:sz w:val="22"/>
          <w:szCs w:val="22"/>
        </w:rPr>
      </w:pPr>
    </w:p>
    <w:p w14:paraId="42D3A6D7" w14:textId="77777777" w:rsidR="002860AA" w:rsidRPr="00940C26" w:rsidRDefault="006703C7" w:rsidP="00940C26">
      <w:pPr>
        <w:spacing w:after="120"/>
        <w:rPr>
          <w:rFonts w:cs="Arial"/>
          <w:sz w:val="22"/>
          <w:szCs w:val="22"/>
        </w:rPr>
      </w:pPr>
      <w:r w:rsidRPr="00940C26">
        <w:rPr>
          <w:rFonts w:cs="Arial"/>
          <w:sz w:val="22"/>
          <w:szCs w:val="22"/>
        </w:rPr>
        <w:t>Št. 007-</w:t>
      </w:r>
      <w:r w:rsidR="00AE66E2" w:rsidRPr="00940C26">
        <w:rPr>
          <w:rFonts w:cs="Arial"/>
          <w:sz w:val="22"/>
          <w:szCs w:val="22"/>
        </w:rPr>
        <w:t>262</w:t>
      </w:r>
      <w:r w:rsidRPr="00940C26">
        <w:rPr>
          <w:rFonts w:cs="Arial"/>
          <w:sz w:val="22"/>
          <w:szCs w:val="22"/>
        </w:rPr>
        <w:t>/2020</w:t>
      </w:r>
    </w:p>
    <w:p w14:paraId="42D3A6D8" w14:textId="77777777" w:rsidR="002860AA" w:rsidRPr="00940C26" w:rsidRDefault="006703C7" w:rsidP="00940C26">
      <w:pPr>
        <w:spacing w:after="120"/>
        <w:rPr>
          <w:rFonts w:cs="Arial"/>
          <w:sz w:val="22"/>
          <w:szCs w:val="22"/>
        </w:rPr>
      </w:pPr>
      <w:r w:rsidRPr="00940C26">
        <w:rPr>
          <w:rFonts w:cs="Arial"/>
          <w:sz w:val="22"/>
          <w:szCs w:val="22"/>
        </w:rPr>
        <w:t xml:space="preserve">Ljubljana, dne </w:t>
      </w:r>
      <w:r w:rsidR="006F2BAF" w:rsidRPr="00940C26">
        <w:rPr>
          <w:rFonts w:cs="Arial"/>
          <w:sz w:val="22"/>
          <w:szCs w:val="22"/>
        </w:rPr>
        <w:t>__</w:t>
      </w:r>
      <w:r w:rsidRPr="00940C26">
        <w:rPr>
          <w:rFonts w:cs="Arial"/>
          <w:sz w:val="22"/>
          <w:szCs w:val="22"/>
        </w:rPr>
        <w:t xml:space="preserve">. </w:t>
      </w:r>
      <w:r w:rsidR="00AE66E2" w:rsidRPr="00940C26">
        <w:rPr>
          <w:rFonts w:cs="Arial"/>
          <w:sz w:val="22"/>
          <w:szCs w:val="22"/>
        </w:rPr>
        <w:t>februarja</w:t>
      </w:r>
      <w:r w:rsidRPr="00940C26">
        <w:rPr>
          <w:rFonts w:cs="Arial"/>
          <w:sz w:val="22"/>
          <w:szCs w:val="22"/>
        </w:rPr>
        <w:t xml:space="preserve"> 2021</w:t>
      </w:r>
    </w:p>
    <w:p w14:paraId="42D3A6D9" w14:textId="77777777" w:rsidR="002860AA" w:rsidRPr="00940C26" w:rsidRDefault="006703C7" w:rsidP="00940C26">
      <w:pPr>
        <w:spacing w:after="120"/>
        <w:rPr>
          <w:rFonts w:cs="Arial"/>
          <w:sz w:val="22"/>
          <w:szCs w:val="22"/>
        </w:rPr>
      </w:pPr>
      <w:r w:rsidRPr="00940C26">
        <w:rPr>
          <w:rFonts w:cs="Arial"/>
          <w:sz w:val="22"/>
          <w:szCs w:val="22"/>
        </w:rPr>
        <w:t xml:space="preserve">EVA </w:t>
      </w:r>
      <w:r w:rsidR="00030D80" w:rsidRPr="00940C26">
        <w:rPr>
          <w:rFonts w:cs="Arial"/>
          <w:sz w:val="22"/>
          <w:szCs w:val="22"/>
        </w:rPr>
        <w:t>2021-1911-0006</w:t>
      </w:r>
    </w:p>
    <w:p w14:paraId="42D3A6DA" w14:textId="77777777" w:rsidR="002860AA" w:rsidRPr="00940C26" w:rsidRDefault="002860AA" w:rsidP="00940C26">
      <w:pPr>
        <w:spacing w:after="120"/>
        <w:rPr>
          <w:rFonts w:cs="Arial"/>
          <w:sz w:val="22"/>
          <w:szCs w:val="22"/>
        </w:rPr>
      </w:pPr>
    </w:p>
    <w:p w14:paraId="42D3A6DB" w14:textId="77777777" w:rsidR="002860AA" w:rsidRPr="00940C26" w:rsidRDefault="002860AA" w:rsidP="00940C26">
      <w:pPr>
        <w:spacing w:after="120"/>
        <w:rPr>
          <w:rFonts w:cs="Arial"/>
          <w:sz w:val="22"/>
          <w:szCs w:val="22"/>
        </w:rPr>
      </w:pPr>
    </w:p>
    <w:p w14:paraId="42D3A6DC" w14:textId="77777777" w:rsidR="002860AA" w:rsidRPr="00940C26" w:rsidRDefault="002860AA" w:rsidP="00940C26">
      <w:pPr>
        <w:spacing w:after="120"/>
        <w:rPr>
          <w:rFonts w:cs="Arial"/>
          <w:sz w:val="22"/>
          <w:szCs w:val="22"/>
        </w:rPr>
      </w:pPr>
    </w:p>
    <w:p w14:paraId="42D3A6DD" w14:textId="77777777" w:rsidR="002860AA" w:rsidRPr="00940C26" w:rsidRDefault="006703C7" w:rsidP="00940C26">
      <w:pPr>
        <w:spacing w:after="120"/>
        <w:jc w:val="center"/>
        <w:rPr>
          <w:rFonts w:cs="Arial"/>
          <w:sz w:val="22"/>
          <w:szCs w:val="22"/>
        </w:rPr>
      </w:pPr>
      <w:r w:rsidRPr="00940C26">
        <w:rPr>
          <w:rFonts w:cs="Arial"/>
          <w:sz w:val="22"/>
          <w:szCs w:val="22"/>
        </w:rPr>
        <w:t xml:space="preserve">                                                                                                 Vlada Republike Slovenije</w:t>
      </w:r>
    </w:p>
    <w:tbl>
      <w:tblPr>
        <w:tblW w:w="0" w:type="auto"/>
        <w:tblInd w:w="6487" w:type="dxa"/>
        <w:tblLook w:val="04A0" w:firstRow="1" w:lastRow="0" w:firstColumn="1" w:lastColumn="0" w:noHBand="0" w:noVBand="1"/>
      </w:tblPr>
      <w:tblGrid>
        <w:gridCol w:w="2301"/>
      </w:tblGrid>
      <w:tr w:rsidR="002F4532" w14:paraId="42D3A6DF" w14:textId="77777777" w:rsidTr="00187F58">
        <w:tc>
          <w:tcPr>
            <w:tcW w:w="2517" w:type="dxa"/>
            <w:hideMark/>
          </w:tcPr>
          <w:p w14:paraId="42D3A6DE" w14:textId="77777777" w:rsidR="002860AA" w:rsidRPr="00940C26" w:rsidRDefault="006703C7" w:rsidP="00940C26">
            <w:pPr>
              <w:spacing w:after="120"/>
              <w:jc w:val="center"/>
              <w:rPr>
                <w:rFonts w:cs="Arial"/>
                <w:sz w:val="22"/>
                <w:szCs w:val="22"/>
              </w:rPr>
            </w:pPr>
            <w:r w:rsidRPr="00940C26">
              <w:rPr>
                <w:rFonts w:cs="Arial"/>
                <w:sz w:val="22"/>
                <w:szCs w:val="22"/>
              </w:rPr>
              <w:t>Janez Janša</w:t>
            </w:r>
          </w:p>
        </w:tc>
      </w:tr>
      <w:tr w:rsidR="002F4532" w14:paraId="42D3A6E1" w14:textId="77777777" w:rsidTr="00187F58">
        <w:tc>
          <w:tcPr>
            <w:tcW w:w="2517" w:type="dxa"/>
            <w:hideMark/>
          </w:tcPr>
          <w:p w14:paraId="42D3A6E0" w14:textId="77777777" w:rsidR="002860AA" w:rsidRPr="00940C26" w:rsidRDefault="006703C7" w:rsidP="00940C26">
            <w:pPr>
              <w:spacing w:after="120"/>
              <w:jc w:val="center"/>
              <w:rPr>
                <w:rFonts w:cs="Arial"/>
                <w:sz w:val="22"/>
                <w:szCs w:val="22"/>
              </w:rPr>
            </w:pPr>
            <w:r w:rsidRPr="00940C26">
              <w:rPr>
                <w:rFonts w:cs="Arial"/>
                <w:sz w:val="22"/>
                <w:szCs w:val="22"/>
              </w:rPr>
              <w:t>predsednik</w:t>
            </w:r>
          </w:p>
        </w:tc>
      </w:tr>
    </w:tbl>
    <w:p w14:paraId="42D3A6E2" w14:textId="77777777" w:rsidR="002860AA" w:rsidRPr="00940C26" w:rsidRDefault="002860AA" w:rsidP="00940C26">
      <w:pPr>
        <w:spacing w:after="120"/>
        <w:rPr>
          <w:rFonts w:cs="Arial"/>
          <w:sz w:val="22"/>
          <w:szCs w:val="22"/>
        </w:rPr>
      </w:pPr>
    </w:p>
    <w:p w14:paraId="42D3A6E3" w14:textId="77777777" w:rsidR="00D62FBD" w:rsidRPr="00940C26" w:rsidRDefault="00D62FBD" w:rsidP="00940C26">
      <w:pPr>
        <w:spacing w:after="120"/>
        <w:ind w:right="-597"/>
        <w:rPr>
          <w:rFonts w:cs="Arial"/>
          <w:b/>
          <w:sz w:val="22"/>
          <w:szCs w:val="22"/>
        </w:rPr>
      </w:pPr>
    </w:p>
    <w:p w14:paraId="42D3A6E4" w14:textId="77777777" w:rsidR="00D74E27" w:rsidRPr="00940C26" w:rsidRDefault="00D74E27" w:rsidP="00940C26">
      <w:pPr>
        <w:spacing w:after="120"/>
        <w:ind w:right="-597"/>
        <w:rPr>
          <w:rFonts w:cs="Arial"/>
          <w:b/>
          <w:sz w:val="22"/>
          <w:szCs w:val="22"/>
        </w:rPr>
        <w:sectPr w:rsidR="00D74E27" w:rsidRPr="00940C26" w:rsidSect="00D62FBD">
          <w:headerReference w:type="first" r:id="rId8"/>
          <w:pgSz w:w="11906" w:h="16838"/>
          <w:pgMar w:top="1417" w:right="1701" w:bottom="1134" w:left="1417" w:header="708" w:footer="708" w:gutter="0"/>
          <w:cols w:space="708"/>
          <w:docGrid w:linePitch="360"/>
        </w:sectPr>
      </w:pPr>
    </w:p>
    <w:p w14:paraId="42D3A6E5" w14:textId="77777777" w:rsidR="00580EB2" w:rsidRPr="00940C26" w:rsidRDefault="006703C7" w:rsidP="00940C26">
      <w:pPr>
        <w:widowControl w:val="0"/>
        <w:tabs>
          <w:tab w:val="left" w:pos="708"/>
        </w:tabs>
        <w:spacing w:after="120"/>
        <w:jc w:val="both"/>
        <w:rPr>
          <w:rFonts w:cs="Arial"/>
          <w:b/>
          <w:snapToGrid w:val="0"/>
          <w:sz w:val="22"/>
          <w:szCs w:val="22"/>
        </w:rPr>
      </w:pPr>
      <w:r w:rsidRPr="00940C26">
        <w:rPr>
          <w:rFonts w:cs="Arial"/>
          <w:b/>
          <w:snapToGrid w:val="0"/>
          <w:sz w:val="22"/>
          <w:szCs w:val="22"/>
        </w:rPr>
        <w:lastRenderedPageBreak/>
        <w:t>OBRAZLOŽITEV</w:t>
      </w:r>
    </w:p>
    <w:p w14:paraId="42D3A6E6" w14:textId="77777777" w:rsidR="00580EB2" w:rsidRPr="00940C26" w:rsidRDefault="00580EB2" w:rsidP="00940C26">
      <w:pPr>
        <w:widowControl w:val="0"/>
        <w:tabs>
          <w:tab w:val="left" w:pos="708"/>
        </w:tabs>
        <w:spacing w:after="120"/>
        <w:jc w:val="both"/>
        <w:rPr>
          <w:rFonts w:cs="Arial"/>
          <w:b/>
          <w:snapToGrid w:val="0"/>
          <w:sz w:val="22"/>
          <w:szCs w:val="22"/>
        </w:rPr>
      </w:pPr>
    </w:p>
    <w:p w14:paraId="42D3A6E7" w14:textId="77777777" w:rsidR="00246232" w:rsidRPr="00940C26" w:rsidRDefault="006703C7" w:rsidP="00940C26">
      <w:pPr>
        <w:tabs>
          <w:tab w:val="left" w:pos="708"/>
        </w:tabs>
        <w:spacing w:after="120"/>
        <w:rPr>
          <w:rFonts w:cs="Arial"/>
          <w:b/>
          <w:sz w:val="22"/>
          <w:szCs w:val="22"/>
        </w:rPr>
      </w:pPr>
      <w:r w:rsidRPr="00940C26">
        <w:rPr>
          <w:rFonts w:cs="Arial"/>
          <w:b/>
          <w:sz w:val="22"/>
          <w:szCs w:val="22"/>
        </w:rPr>
        <w:t>I. UVOD</w:t>
      </w:r>
    </w:p>
    <w:p w14:paraId="42D3A6E8" w14:textId="77777777" w:rsidR="00246232" w:rsidRPr="00940C26" w:rsidRDefault="00246232" w:rsidP="00940C26">
      <w:pPr>
        <w:tabs>
          <w:tab w:val="left" w:pos="708"/>
        </w:tabs>
        <w:spacing w:after="120"/>
        <w:ind w:left="720"/>
        <w:rPr>
          <w:rFonts w:cs="Arial"/>
          <w:sz w:val="22"/>
          <w:szCs w:val="22"/>
        </w:rPr>
      </w:pPr>
    </w:p>
    <w:p w14:paraId="42D3A6E9" w14:textId="77777777" w:rsidR="00246232" w:rsidRPr="00940C26" w:rsidRDefault="006703C7" w:rsidP="00940C26">
      <w:pPr>
        <w:numPr>
          <w:ilvl w:val="0"/>
          <w:numId w:val="29"/>
        </w:numPr>
        <w:tabs>
          <w:tab w:val="clear" w:pos="720"/>
          <w:tab w:val="num" w:pos="-360"/>
        </w:tabs>
        <w:spacing w:after="120"/>
        <w:ind w:left="360"/>
        <w:jc w:val="both"/>
        <w:rPr>
          <w:rFonts w:cs="Arial"/>
          <w:b/>
          <w:sz w:val="22"/>
          <w:szCs w:val="22"/>
        </w:rPr>
      </w:pPr>
      <w:r w:rsidRPr="00940C26">
        <w:rPr>
          <w:rFonts w:cs="Arial"/>
          <w:b/>
          <w:sz w:val="22"/>
          <w:szCs w:val="22"/>
        </w:rPr>
        <w:t>Pravna podlaga (besedilo, vsebina zakonske določbe, ki je podlaga za izdajo uredbe)</w:t>
      </w:r>
    </w:p>
    <w:p w14:paraId="42D3A6EA" w14:textId="77777777" w:rsidR="00E326D7" w:rsidRPr="00940C26" w:rsidRDefault="006703C7" w:rsidP="00940C26">
      <w:pPr>
        <w:tabs>
          <w:tab w:val="left" w:pos="708"/>
        </w:tabs>
        <w:spacing w:after="120"/>
        <w:jc w:val="both"/>
        <w:rPr>
          <w:rFonts w:cs="Arial"/>
          <w:sz w:val="22"/>
          <w:szCs w:val="22"/>
        </w:rPr>
      </w:pPr>
      <w:r w:rsidRPr="00940C26">
        <w:rPr>
          <w:rFonts w:cs="Arial"/>
          <w:sz w:val="22"/>
          <w:szCs w:val="22"/>
        </w:rPr>
        <w:t>Pravni podlagi za izdajo predlagane U</w:t>
      </w:r>
      <w:r w:rsidR="008A54E4" w:rsidRPr="00940C26">
        <w:rPr>
          <w:rFonts w:cs="Arial"/>
          <w:sz w:val="22"/>
          <w:szCs w:val="22"/>
        </w:rPr>
        <w:t>redbe o spremembah in dopolnitvah</w:t>
      </w:r>
      <w:r w:rsidRPr="00940C26">
        <w:rPr>
          <w:rFonts w:cs="Arial"/>
          <w:sz w:val="22"/>
          <w:szCs w:val="22"/>
        </w:rPr>
        <w:t xml:space="preserve"> Uredbe o določitvi objektov in okolišev objektov, ki so posebnega pomena za obrambo, in ukrepih za njihovo varovanje sta prvi in tretji odstavek 29. člena Zakona o obrambi (Uradni list RS, št. 103/04 – UPB1, 95/15 in 139/20</w:t>
      </w:r>
      <w:r w:rsidR="00187F58">
        <w:rPr>
          <w:rFonts w:cs="Arial"/>
          <w:sz w:val="22"/>
          <w:szCs w:val="22"/>
        </w:rPr>
        <w:t>; v nadaljevanju: Zakon o obrambi</w:t>
      </w:r>
      <w:r w:rsidRPr="00940C26">
        <w:rPr>
          <w:rFonts w:cs="Arial"/>
          <w:sz w:val="22"/>
          <w:szCs w:val="22"/>
        </w:rPr>
        <w:t>), ki določata, da:</w:t>
      </w:r>
    </w:p>
    <w:p w14:paraId="42D3A6EB" w14:textId="77777777" w:rsidR="00E326D7" w:rsidRPr="00940C26" w:rsidRDefault="006703C7" w:rsidP="00940C26">
      <w:pPr>
        <w:tabs>
          <w:tab w:val="left" w:pos="709"/>
        </w:tabs>
        <w:spacing w:after="120"/>
        <w:ind w:left="709" w:hanging="284"/>
        <w:jc w:val="both"/>
        <w:rPr>
          <w:rFonts w:cs="Arial"/>
          <w:sz w:val="22"/>
          <w:szCs w:val="22"/>
        </w:rPr>
      </w:pPr>
      <w:r w:rsidRPr="00940C26">
        <w:rPr>
          <w:rFonts w:cs="Arial"/>
          <w:sz w:val="22"/>
          <w:szCs w:val="22"/>
        </w:rPr>
        <w:t xml:space="preserve">1. odstavek: </w:t>
      </w:r>
      <w:r w:rsidR="00246232" w:rsidRPr="00940C26">
        <w:rPr>
          <w:rFonts w:cs="Arial"/>
          <w:sz w:val="22"/>
          <w:szCs w:val="22"/>
        </w:rPr>
        <w:t>»</w:t>
      </w:r>
      <w:r w:rsidR="00246232" w:rsidRPr="00940C26">
        <w:rPr>
          <w:rFonts w:cs="Arial"/>
          <w:i/>
          <w:sz w:val="22"/>
          <w:szCs w:val="22"/>
        </w:rPr>
        <w:t>Vlada določi objekte in okoliše objektov, ki so posebnega pomena za obrambo ter predpiše ukrepe za njihovo varovanje.</w:t>
      </w:r>
      <w:r w:rsidR="00246232" w:rsidRPr="00940C26">
        <w:rPr>
          <w:rFonts w:cs="Arial"/>
          <w:sz w:val="22"/>
          <w:szCs w:val="22"/>
        </w:rPr>
        <w:t>«</w:t>
      </w:r>
      <w:r w:rsidRPr="00940C26">
        <w:rPr>
          <w:rFonts w:cs="Arial"/>
          <w:sz w:val="22"/>
          <w:szCs w:val="22"/>
        </w:rPr>
        <w:t>,</w:t>
      </w:r>
    </w:p>
    <w:p w14:paraId="42D3A6EC" w14:textId="77777777" w:rsidR="00246232" w:rsidRPr="00940C26" w:rsidRDefault="006703C7" w:rsidP="00940C26">
      <w:pPr>
        <w:tabs>
          <w:tab w:val="left" w:pos="709"/>
        </w:tabs>
        <w:spacing w:after="120"/>
        <w:ind w:left="709" w:hanging="284"/>
        <w:jc w:val="both"/>
        <w:rPr>
          <w:rFonts w:cs="Arial"/>
          <w:sz w:val="22"/>
          <w:szCs w:val="22"/>
        </w:rPr>
      </w:pPr>
      <w:r w:rsidRPr="00940C26">
        <w:rPr>
          <w:rFonts w:cs="Arial"/>
          <w:sz w:val="22"/>
          <w:szCs w:val="22"/>
        </w:rPr>
        <w:t>3. odstavek: »</w:t>
      </w:r>
      <w:r w:rsidRPr="00940C26">
        <w:rPr>
          <w:rFonts w:cs="Arial"/>
          <w:i/>
          <w:sz w:val="22"/>
          <w:szCs w:val="22"/>
        </w:rPr>
        <w:t>Ministrstvo daje soglasje k prometu z zemljišči v okoliših iz tega člena, če obrambni interes ni zavarovan z drugimi predpisi ter soglasje za meritve, snemanje in raziskave v teh okoliših in objektih, posebnega pomena za obrambo.</w:t>
      </w:r>
      <w:r w:rsidRPr="00940C26">
        <w:rPr>
          <w:rFonts w:cs="Arial"/>
          <w:sz w:val="22"/>
          <w:szCs w:val="22"/>
        </w:rPr>
        <w:t>«.</w:t>
      </w:r>
    </w:p>
    <w:p w14:paraId="42D3A6ED" w14:textId="77777777" w:rsidR="00246232" w:rsidRPr="00940C26" w:rsidRDefault="00246232" w:rsidP="00940C26">
      <w:pPr>
        <w:tabs>
          <w:tab w:val="left" w:pos="708"/>
        </w:tabs>
        <w:spacing w:after="120"/>
        <w:rPr>
          <w:rFonts w:cs="Arial"/>
          <w:sz w:val="22"/>
          <w:szCs w:val="22"/>
        </w:rPr>
      </w:pPr>
    </w:p>
    <w:p w14:paraId="42D3A6EE" w14:textId="77777777" w:rsidR="00246232" w:rsidRPr="00940C26" w:rsidRDefault="006703C7" w:rsidP="00940C26">
      <w:pPr>
        <w:numPr>
          <w:ilvl w:val="0"/>
          <w:numId w:val="29"/>
        </w:numPr>
        <w:tabs>
          <w:tab w:val="clear" w:pos="720"/>
          <w:tab w:val="num" w:pos="-360"/>
        </w:tabs>
        <w:spacing w:after="120"/>
        <w:ind w:left="360"/>
        <w:jc w:val="both"/>
        <w:rPr>
          <w:rFonts w:cs="Arial"/>
          <w:b/>
          <w:sz w:val="22"/>
          <w:szCs w:val="22"/>
        </w:rPr>
      </w:pPr>
      <w:r w:rsidRPr="00940C26">
        <w:rPr>
          <w:rFonts w:cs="Arial"/>
          <w:b/>
          <w:sz w:val="22"/>
          <w:szCs w:val="22"/>
        </w:rPr>
        <w:t>Rok za izdajo</w:t>
      </w:r>
      <w:r w:rsidR="00187F58">
        <w:rPr>
          <w:rFonts w:cs="Arial"/>
          <w:b/>
          <w:sz w:val="22"/>
          <w:szCs w:val="22"/>
        </w:rPr>
        <w:t xml:space="preserve"> uredbe</w:t>
      </w:r>
    </w:p>
    <w:p w14:paraId="42D3A6EF" w14:textId="77777777" w:rsidR="00B54C96" w:rsidRPr="00940C26" w:rsidRDefault="006703C7" w:rsidP="00940C26">
      <w:pPr>
        <w:tabs>
          <w:tab w:val="left" w:pos="708"/>
        </w:tabs>
        <w:spacing w:after="120"/>
        <w:jc w:val="both"/>
        <w:rPr>
          <w:rFonts w:cs="Arial"/>
          <w:sz w:val="22"/>
          <w:szCs w:val="22"/>
        </w:rPr>
      </w:pPr>
      <w:r w:rsidRPr="00940C26">
        <w:rPr>
          <w:rFonts w:cs="Arial"/>
          <w:sz w:val="22"/>
          <w:szCs w:val="22"/>
        </w:rPr>
        <w:t>Uredba o določitvi objektov in okolišev objektov, ki so posebnega pomena za obrambo, in ukrepih za njihovo varovanje se je začela uporabljati 6. 2. 1999, spremembe in dopolnitve iz leta 2003 so se pričele uporabljati z dnem 12. 7. 2003, iz leta 2010 pa z dnem 14. 4. 2010. Predlog predpisa predlaga spremembe in dopolnitve uredbe zaradi vsebinskih dopolnitev</w:t>
      </w:r>
      <w:r w:rsidR="00E326D7" w:rsidRPr="00940C26">
        <w:rPr>
          <w:rFonts w:cs="Arial"/>
          <w:sz w:val="22"/>
          <w:szCs w:val="22"/>
        </w:rPr>
        <w:t>, zmanjšanja administrativnih bremen</w:t>
      </w:r>
      <w:r w:rsidRPr="00940C26">
        <w:rPr>
          <w:rFonts w:cs="Arial"/>
          <w:sz w:val="22"/>
          <w:szCs w:val="22"/>
        </w:rPr>
        <w:t xml:space="preserve"> in tehničn</w:t>
      </w:r>
      <w:r w:rsidR="00E326D7" w:rsidRPr="00940C26">
        <w:rPr>
          <w:rFonts w:cs="Arial"/>
          <w:sz w:val="22"/>
          <w:szCs w:val="22"/>
        </w:rPr>
        <w:t>ih</w:t>
      </w:r>
      <w:r w:rsidRPr="00940C26">
        <w:rPr>
          <w:rFonts w:cs="Arial"/>
          <w:sz w:val="22"/>
          <w:szCs w:val="22"/>
        </w:rPr>
        <w:t xml:space="preserve"> napak.</w:t>
      </w:r>
    </w:p>
    <w:p w14:paraId="42D3A6F0" w14:textId="77777777" w:rsidR="00B54C96" w:rsidRPr="00940C26" w:rsidRDefault="00B54C96" w:rsidP="00940C26">
      <w:pPr>
        <w:tabs>
          <w:tab w:val="left" w:pos="708"/>
        </w:tabs>
        <w:spacing w:after="120"/>
        <w:rPr>
          <w:rFonts w:cs="Arial"/>
          <w:sz w:val="22"/>
          <w:szCs w:val="22"/>
        </w:rPr>
      </w:pPr>
    </w:p>
    <w:p w14:paraId="42D3A6F1" w14:textId="77777777" w:rsidR="00246232" w:rsidRPr="00940C26" w:rsidRDefault="006703C7" w:rsidP="00940C26">
      <w:pPr>
        <w:numPr>
          <w:ilvl w:val="0"/>
          <w:numId w:val="29"/>
        </w:numPr>
        <w:tabs>
          <w:tab w:val="clear" w:pos="720"/>
          <w:tab w:val="num" w:pos="0"/>
        </w:tabs>
        <w:spacing w:after="120"/>
        <w:ind w:left="360"/>
        <w:jc w:val="both"/>
        <w:rPr>
          <w:rFonts w:cs="Arial"/>
          <w:b/>
          <w:sz w:val="22"/>
          <w:szCs w:val="22"/>
        </w:rPr>
      </w:pPr>
      <w:r w:rsidRPr="00940C26">
        <w:rPr>
          <w:rFonts w:cs="Arial"/>
          <w:b/>
          <w:sz w:val="22"/>
          <w:szCs w:val="22"/>
        </w:rPr>
        <w:t>Splošna obrazložitev predloga uredbe, če je potrebna</w:t>
      </w:r>
    </w:p>
    <w:p w14:paraId="42D3A6F2" w14:textId="77777777" w:rsidR="00216C8A" w:rsidRPr="00940C26" w:rsidRDefault="006703C7" w:rsidP="00940C26">
      <w:pPr>
        <w:spacing w:after="120"/>
        <w:jc w:val="both"/>
        <w:rPr>
          <w:rFonts w:cs="Arial"/>
          <w:sz w:val="22"/>
          <w:szCs w:val="22"/>
        </w:rPr>
      </w:pPr>
      <w:r w:rsidRPr="00940C26">
        <w:rPr>
          <w:rFonts w:cs="Arial"/>
          <w:sz w:val="22"/>
          <w:szCs w:val="22"/>
        </w:rPr>
        <w:t>Uredba o določitvi objektov in okolišev objektov, ki so posebnega pomena za obrambo, in ukrepih za njihovo varovanje (Uradni list RS, št. 7/99, 67/03 in 26/10) določa objekte posebnega pomena za obrambo, njihove okoli</w:t>
      </w:r>
      <w:r w:rsidR="008A54E4" w:rsidRPr="00940C26">
        <w:rPr>
          <w:rFonts w:cs="Arial"/>
          <w:sz w:val="22"/>
          <w:szCs w:val="22"/>
        </w:rPr>
        <w:t>še, ukrepe za njihovo varovanje</w:t>
      </w:r>
      <w:r w:rsidRPr="00940C26">
        <w:rPr>
          <w:rFonts w:cs="Arial"/>
          <w:sz w:val="22"/>
          <w:szCs w:val="22"/>
        </w:rPr>
        <w:t xml:space="preserve"> in obveznost pridobitve soglasja k prometu z zemljišči kot način varovanja obrambnega interesa. V desetletju po zadnji spremembi so se v praksi izkazale številne pomanjkljivosti varovanja določenih objektov posebnega pomena za obrambo, predvsem nezmožnost ustreznega varovanja vojaških ladij, čolnov in njihovih privezov kot tudi neučinkovitost in nesorazmernost instituta izdajanja soglasij k prometu z zemljišči iz tretjega odstavka </w:t>
      </w:r>
      <w:r w:rsidR="008A54E4" w:rsidRPr="00940C26">
        <w:rPr>
          <w:rFonts w:cs="Arial"/>
          <w:sz w:val="22"/>
          <w:szCs w:val="22"/>
        </w:rPr>
        <w:t xml:space="preserve">29. člena </w:t>
      </w:r>
      <w:r w:rsidRPr="00940C26">
        <w:rPr>
          <w:rFonts w:cs="Arial"/>
          <w:sz w:val="22"/>
          <w:szCs w:val="22"/>
        </w:rPr>
        <w:t xml:space="preserve">Zakona o obrambi kot oblike varovanja obrambnega interesa, saj je v uredbi reguliran za območje celotnih katastrskih občin, v katerih se nahajajo določeni objekti in okoliši posebnega pomena za obrambo. </w:t>
      </w:r>
    </w:p>
    <w:p w14:paraId="42D3A6F3" w14:textId="77777777" w:rsidR="006840CC" w:rsidRPr="00940C26" w:rsidRDefault="006840CC" w:rsidP="00940C26">
      <w:pPr>
        <w:spacing w:after="120"/>
        <w:jc w:val="both"/>
        <w:rPr>
          <w:rFonts w:cs="Arial"/>
          <w:sz w:val="22"/>
          <w:szCs w:val="22"/>
        </w:rPr>
      </w:pPr>
    </w:p>
    <w:p w14:paraId="42D3A6F4" w14:textId="77777777" w:rsidR="00B54C96" w:rsidRPr="00940C26" w:rsidRDefault="006703C7" w:rsidP="00940C26">
      <w:pPr>
        <w:spacing w:after="120"/>
        <w:jc w:val="both"/>
        <w:rPr>
          <w:rFonts w:cs="Arial"/>
          <w:sz w:val="22"/>
          <w:szCs w:val="22"/>
        </w:rPr>
      </w:pPr>
      <w:r w:rsidRPr="00940C26">
        <w:rPr>
          <w:rFonts w:cs="Arial"/>
          <w:sz w:val="22"/>
          <w:szCs w:val="22"/>
        </w:rPr>
        <w:t>Predlog Uredbe o spremembah in dopolnitvah Uredbe o določitvi objektov in okolišev objektov, ki so posebnega pomena za obrambo, in ukrepih za njihovo varovanje tako podrobneje opredeljuje nekatera območja z vidika ukrepov za njihovo varovanje (vojaška letališča, vzletišča in heliporti), dodatno pa mednje uvršča vojaške ladje, čolne in njihove priveze, za katere je dodatno predvidena določitev trajnega varnostnega pasu. Prav tako uvaja možnost začasne določitve območij vojaških taborov in vpoklicanih ali pogodbeno zagotovljenih zemljišč kot območij posebnega pomena za obrambo</w:t>
      </w:r>
      <w:r w:rsidR="008E76C8">
        <w:rPr>
          <w:rFonts w:cs="Arial"/>
          <w:sz w:val="22"/>
          <w:szCs w:val="22"/>
        </w:rPr>
        <w:t>,</w:t>
      </w:r>
      <w:r w:rsidRPr="00940C26">
        <w:rPr>
          <w:rFonts w:cs="Arial"/>
          <w:sz w:val="22"/>
          <w:szCs w:val="22"/>
        </w:rPr>
        <w:t xml:space="preserve"> in sicer le za čas, ko se na njih izvajajo vojaške vaje, če so te takšne narave, da je treba zagotoviti </w:t>
      </w:r>
      <w:r w:rsidRPr="00940C26">
        <w:rPr>
          <w:rFonts w:cs="Arial"/>
          <w:sz w:val="22"/>
          <w:szCs w:val="22"/>
        </w:rPr>
        <w:lastRenderedPageBreak/>
        <w:t>varovanje. Predlog uredbe tudi deregulira obveznost izdaje soglasij k prometu z zemljišči v katastrskih občinah, v katerih se nahajajo stacionarni objekti sistema zvez, objekti Slovenske vojske, namenjeni nadzoru zračnega prostora, objekti, posebej namenjeni za delovanje poveljstev v vojni, letalske baze Slovenske vojske, radarski položaji, urejeni ognjeni položaji, objekti za skladiščenje oborožitve, streliva in minskoeksplozivnih sredstev, vojaška vadišča in strelišča ter objekti, namenjeni za uničevanje neeksplodiranih ubojnih sredstev.</w:t>
      </w:r>
    </w:p>
    <w:p w14:paraId="42D3A6F5" w14:textId="77777777" w:rsidR="00802AB6" w:rsidRPr="00940C26" w:rsidRDefault="00802AB6" w:rsidP="00940C26">
      <w:pPr>
        <w:spacing w:after="120"/>
        <w:rPr>
          <w:rFonts w:cs="Arial"/>
          <w:b/>
          <w:sz w:val="22"/>
          <w:szCs w:val="22"/>
        </w:rPr>
      </w:pPr>
    </w:p>
    <w:p w14:paraId="42D3A6F6" w14:textId="77777777" w:rsidR="00246232" w:rsidRPr="00940C26" w:rsidRDefault="006703C7" w:rsidP="00940C26">
      <w:pPr>
        <w:numPr>
          <w:ilvl w:val="0"/>
          <w:numId w:val="29"/>
        </w:numPr>
        <w:tabs>
          <w:tab w:val="clear" w:pos="720"/>
          <w:tab w:val="num" w:pos="0"/>
        </w:tabs>
        <w:spacing w:after="120"/>
        <w:ind w:left="360"/>
        <w:jc w:val="both"/>
        <w:rPr>
          <w:rFonts w:cs="Arial"/>
          <w:b/>
          <w:sz w:val="22"/>
          <w:szCs w:val="22"/>
        </w:rPr>
      </w:pPr>
      <w:r w:rsidRPr="00940C26">
        <w:rPr>
          <w:rFonts w:cs="Arial"/>
          <w:b/>
          <w:sz w:val="22"/>
          <w:szCs w:val="22"/>
        </w:rPr>
        <w:t>Predstavitev presoje posledic za posamezna področja, če te niso mogle biti celovito predstavljene v predlogu zakona</w:t>
      </w:r>
    </w:p>
    <w:p w14:paraId="42D3A6F7" w14:textId="77777777" w:rsidR="0042429A" w:rsidRPr="00940C26" w:rsidRDefault="006703C7" w:rsidP="00940C26">
      <w:pPr>
        <w:spacing w:after="120"/>
        <w:jc w:val="both"/>
        <w:rPr>
          <w:rFonts w:cs="Arial"/>
          <w:sz w:val="22"/>
          <w:szCs w:val="22"/>
          <w:lang w:eastAsia="sl-SI"/>
        </w:rPr>
      </w:pPr>
      <w:r w:rsidRPr="00940C26">
        <w:rPr>
          <w:rFonts w:cs="Arial"/>
          <w:sz w:val="22"/>
          <w:szCs w:val="22"/>
          <w:lang w:eastAsia="sl-SI"/>
        </w:rPr>
        <w:t>Sprejetje uredbe in njeno izvajanje bo z dereguliranjem obveznosti izdaje soglasij k prometu z zemljišči vplivalo na zmanjšanje administrativnih ovir pri prometu z zemljišči in zmanjšanje prihodkov proračuna iz naslova plačil upravnih taks. Ob stalnem linearnem letnem porastu tovrstnih vlog (2101 vlog v letu 2017, 2141 vloga v letu 2018 in 2239 vlog v letu 2019) je ocenjeno zmanjšanje prihodkov proračuna na račun neplačil upravnih taks (znesek taks na vlogo je 22,60 EUR) v višini 50.000 EUR letno.</w:t>
      </w:r>
    </w:p>
    <w:p w14:paraId="42D3A6F8" w14:textId="77777777" w:rsidR="00246232" w:rsidRPr="00940C26" w:rsidRDefault="00246232" w:rsidP="00940C26">
      <w:pPr>
        <w:pStyle w:val="Odstavekseznama1"/>
        <w:spacing w:after="120" w:line="260" w:lineRule="atLeast"/>
        <w:ind w:left="0"/>
        <w:jc w:val="both"/>
        <w:rPr>
          <w:rFonts w:ascii="Arial" w:hAnsi="Arial" w:cs="Arial"/>
          <w:sz w:val="22"/>
          <w:szCs w:val="22"/>
        </w:rPr>
      </w:pPr>
    </w:p>
    <w:p w14:paraId="42D3A6F9" w14:textId="77777777" w:rsidR="00246232" w:rsidRPr="00940C26" w:rsidRDefault="006703C7" w:rsidP="00940C26">
      <w:pPr>
        <w:tabs>
          <w:tab w:val="left" w:pos="708"/>
        </w:tabs>
        <w:spacing w:after="120"/>
        <w:rPr>
          <w:rFonts w:cs="Arial"/>
          <w:b/>
          <w:sz w:val="22"/>
          <w:szCs w:val="22"/>
        </w:rPr>
      </w:pPr>
      <w:r w:rsidRPr="00940C26">
        <w:rPr>
          <w:rFonts w:cs="Arial"/>
          <w:b/>
          <w:sz w:val="22"/>
          <w:szCs w:val="22"/>
        </w:rPr>
        <w:t>II. VSEBINSKA OBRAZLOŽITEV PREDLAGANIH REŠITEV</w:t>
      </w:r>
    </w:p>
    <w:p w14:paraId="42D3A6FA" w14:textId="77777777" w:rsidR="00246232" w:rsidRPr="00940C26" w:rsidRDefault="00246232" w:rsidP="00940C26">
      <w:pPr>
        <w:spacing w:after="120"/>
        <w:jc w:val="both"/>
        <w:rPr>
          <w:rFonts w:cs="Arial"/>
          <w:b/>
          <w:sz w:val="22"/>
          <w:szCs w:val="22"/>
        </w:rPr>
      </w:pPr>
    </w:p>
    <w:p w14:paraId="42D3A6FB" w14:textId="77777777" w:rsidR="00AE66E2" w:rsidRPr="00940C26" w:rsidRDefault="006703C7" w:rsidP="00940C26">
      <w:pPr>
        <w:spacing w:after="120"/>
        <w:jc w:val="both"/>
        <w:rPr>
          <w:rFonts w:cs="Arial"/>
          <w:b/>
          <w:sz w:val="22"/>
          <w:szCs w:val="22"/>
        </w:rPr>
      </w:pPr>
      <w:r w:rsidRPr="00940C26">
        <w:rPr>
          <w:rFonts w:cs="Arial"/>
          <w:b/>
          <w:sz w:val="22"/>
          <w:szCs w:val="22"/>
        </w:rPr>
        <w:t>K 1. členu</w:t>
      </w:r>
    </w:p>
    <w:p w14:paraId="42D3A6FC" w14:textId="77777777" w:rsidR="00AE66E2" w:rsidRPr="00940C26" w:rsidRDefault="006703C7" w:rsidP="00940C26">
      <w:pPr>
        <w:spacing w:after="120"/>
        <w:jc w:val="both"/>
        <w:rPr>
          <w:rFonts w:cs="Arial"/>
          <w:sz w:val="22"/>
          <w:szCs w:val="22"/>
        </w:rPr>
      </w:pPr>
      <w:r w:rsidRPr="00940C26">
        <w:rPr>
          <w:rFonts w:cs="Arial"/>
          <w:sz w:val="22"/>
          <w:szCs w:val="22"/>
        </w:rPr>
        <w:t>V prvi točki prvega odstavka se črta »stalne priveze vojnih ladij in čolnov« na račun ločenega urejanja v šesti točki istega odstavka, predvsem z vidika specifičnih ukrepov varovanja.</w:t>
      </w:r>
    </w:p>
    <w:p w14:paraId="42D3A6FD" w14:textId="77777777" w:rsidR="00AE66E2" w:rsidRPr="00940C26" w:rsidRDefault="006703C7" w:rsidP="00940C26">
      <w:pPr>
        <w:spacing w:after="120"/>
        <w:jc w:val="both"/>
        <w:rPr>
          <w:rFonts w:cs="Arial"/>
          <w:i/>
          <w:sz w:val="22"/>
          <w:szCs w:val="22"/>
        </w:rPr>
      </w:pPr>
      <w:r w:rsidRPr="00940C26">
        <w:rPr>
          <w:rFonts w:cs="Arial"/>
          <w:sz w:val="22"/>
          <w:szCs w:val="22"/>
        </w:rPr>
        <w:t>V četrti točki prvega odstavka se namesto neustreznega izraza »helioporti« določa »vojaška pristajalna mesta«, in sicer kot mesta, ki so v celoti ali deloma namenjena za pristajanje in vzletanje vojaških helikopterjev.</w:t>
      </w:r>
    </w:p>
    <w:p w14:paraId="42D3A6FE" w14:textId="77777777" w:rsidR="00AE66E2" w:rsidRPr="00940C26" w:rsidRDefault="006703C7" w:rsidP="00940C26">
      <w:pPr>
        <w:spacing w:after="120"/>
        <w:jc w:val="both"/>
        <w:rPr>
          <w:rFonts w:cs="Arial"/>
          <w:sz w:val="22"/>
          <w:szCs w:val="22"/>
        </w:rPr>
      </w:pPr>
      <w:r w:rsidRPr="00940C26">
        <w:rPr>
          <w:rFonts w:cs="Arial"/>
          <w:sz w:val="22"/>
          <w:szCs w:val="22"/>
        </w:rPr>
        <w:t xml:space="preserve">Nova šesta točka kot objekte posebnega pomena za obrambo določa vojaške ladje, čolne in njihove priveze. Slovenska vojska se že vrsto let sooča s težavo varovanja lastnih, kot tudi tujih vojaških ladij, ki priplujejo v teritorialne vode Republike Slovenije. Prav tako niso jasno določeni postopki varovanja ladje, medtem ko se ta nahaja na stalnem ali začasnem privezu v Luki Koper. Začasno Slovenska vojska za opravljanje varovanja vojaških ladij deluje na podlagi pravil, ki so določena za opravljanje stražarske službe, in so določena v Pravilih službe v Slovenski vojski (Uradni list RS, št. 84/09), vendar postopki niso prilagojeni izvajanju stražarske službe na morju. </w:t>
      </w:r>
      <w:r w:rsidR="008779A9" w:rsidRPr="00940C26">
        <w:rPr>
          <w:rFonts w:cs="Arial"/>
          <w:sz w:val="22"/>
          <w:szCs w:val="22"/>
        </w:rPr>
        <w:t xml:space="preserve">Zato </w:t>
      </w:r>
      <w:r w:rsidRPr="00940C26">
        <w:rPr>
          <w:rFonts w:cs="Arial"/>
          <w:sz w:val="22"/>
          <w:szCs w:val="22"/>
        </w:rPr>
        <w:t>se kot objekte posebnega pomena za obrambo določa vojaške ladje, čolne in njihove priveze, pri čemer nov četrti odstavek, ki okrog navedenih objektov predvideva trajno določitev varnostnega pasu</w:t>
      </w:r>
      <w:r w:rsidR="008A54E4" w:rsidRPr="00940C26">
        <w:rPr>
          <w:rFonts w:cs="Arial"/>
          <w:sz w:val="22"/>
          <w:szCs w:val="22"/>
        </w:rPr>
        <w:t>,</w:t>
      </w:r>
      <w:r w:rsidRPr="00940C26">
        <w:rPr>
          <w:rFonts w:cs="Arial"/>
          <w:sz w:val="22"/>
          <w:szCs w:val="22"/>
        </w:rPr>
        <w:t xml:space="preserve"> omogoča vzpostavitev varovanja vojaških ladij, čolnov in njihovih privezov.</w:t>
      </w:r>
    </w:p>
    <w:p w14:paraId="42D3A6FF" w14:textId="77777777" w:rsidR="00AE66E2" w:rsidRPr="00940C26" w:rsidRDefault="006703C7" w:rsidP="00940C26">
      <w:pPr>
        <w:spacing w:after="120"/>
        <w:jc w:val="both"/>
        <w:rPr>
          <w:rFonts w:cs="Arial"/>
          <w:sz w:val="22"/>
          <w:szCs w:val="22"/>
        </w:rPr>
      </w:pPr>
      <w:r w:rsidRPr="00940C26">
        <w:rPr>
          <w:rFonts w:cs="Arial"/>
          <w:sz w:val="22"/>
          <w:szCs w:val="22"/>
        </w:rPr>
        <w:t>Nova sedma točka kot objekte posebnega pomena za obrambo določa vojaška letališča, vzletišča in heliporte, s č</w:t>
      </w:r>
      <w:r w:rsidR="008779A9" w:rsidRPr="00940C26">
        <w:rPr>
          <w:rFonts w:cs="Arial"/>
          <w:sz w:val="22"/>
          <w:szCs w:val="22"/>
        </w:rPr>
        <w:t>i</w:t>
      </w:r>
      <w:r w:rsidRPr="00940C26">
        <w:rPr>
          <w:rFonts w:cs="Arial"/>
          <w:sz w:val="22"/>
          <w:szCs w:val="22"/>
        </w:rPr>
        <w:t xml:space="preserve">mer se </w:t>
      </w:r>
      <w:r w:rsidR="008779A9" w:rsidRPr="00940C26">
        <w:rPr>
          <w:rFonts w:cs="Arial"/>
          <w:sz w:val="22"/>
          <w:szCs w:val="22"/>
        </w:rPr>
        <w:t>omogoča</w:t>
      </w:r>
      <w:r w:rsidRPr="00940C26">
        <w:rPr>
          <w:rFonts w:cs="Arial"/>
          <w:sz w:val="22"/>
          <w:szCs w:val="22"/>
        </w:rPr>
        <w:t xml:space="preserve"> varovanje zrakoplovov, ko se ti nahajajo na navedenih območjih.</w:t>
      </w:r>
    </w:p>
    <w:p w14:paraId="42D3A700" w14:textId="77777777" w:rsidR="00AE66E2" w:rsidRPr="00940C26" w:rsidRDefault="006703C7" w:rsidP="00940C26">
      <w:pPr>
        <w:spacing w:after="120"/>
        <w:jc w:val="both"/>
        <w:rPr>
          <w:rFonts w:cs="Arial"/>
          <w:sz w:val="22"/>
          <w:szCs w:val="22"/>
        </w:rPr>
      </w:pPr>
      <w:r w:rsidRPr="00940C26">
        <w:rPr>
          <w:rFonts w:cs="Arial"/>
          <w:sz w:val="22"/>
          <w:szCs w:val="22"/>
        </w:rPr>
        <w:t xml:space="preserve">Nova osma točka kot objekte posebnega pomena določa </w:t>
      </w:r>
      <w:r w:rsidR="00D318A1">
        <w:rPr>
          <w:rFonts w:cs="Arial"/>
          <w:sz w:val="22"/>
          <w:szCs w:val="22"/>
        </w:rPr>
        <w:t xml:space="preserve">območje </w:t>
      </w:r>
      <w:r w:rsidRPr="00940C26">
        <w:rPr>
          <w:rFonts w:cs="Arial"/>
          <w:sz w:val="22"/>
          <w:szCs w:val="22"/>
        </w:rPr>
        <w:t>vojaške</w:t>
      </w:r>
      <w:r w:rsidR="00D318A1">
        <w:rPr>
          <w:rFonts w:cs="Arial"/>
          <w:sz w:val="22"/>
          <w:szCs w:val="22"/>
        </w:rPr>
        <w:t>ga tabora</w:t>
      </w:r>
      <w:r w:rsidR="00E81D0B">
        <w:rPr>
          <w:rFonts w:cs="Arial"/>
          <w:sz w:val="22"/>
          <w:szCs w:val="22"/>
        </w:rPr>
        <w:t xml:space="preserve"> in območje izvajanja </w:t>
      </w:r>
      <w:r w:rsidR="00014E6F">
        <w:rPr>
          <w:rFonts w:cs="Arial"/>
          <w:sz w:val="22"/>
          <w:szCs w:val="22"/>
        </w:rPr>
        <w:t>vojaške</w:t>
      </w:r>
      <w:r w:rsidR="00E81D0B">
        <w:rPr>
          <w:rFonts w:cs="Arial"/>
          <w:sz w:val="22"/>
          <w:szCs w:val="22"/>
        </w:rPr>
        <w:t xml:space="preserve">, o čemer bo za vsak primer posebej odločil minister za obrambo. </w:t>
      </w:r>
      <w:r w:rsidRPr="00940C26">
        <w:rPr>
          <w:rFonts w:cs="Arial"/>
          <w:sz w:val="22"/>
          <w:szCs w:val="22"/>
        </w:rPr>
        <w:t>Vojaške vaje so opredeljene v okviru vsakoletnega načrta vaj v obrambnem sistemu in sistemu varstva pred naravnimi in drugimi nesrečami, ki ga sprejme vlada.</w:t>
      </w:r>
    </w:p>
    <w:p w14:paraId="42D3A701" w14:textId="77777777" w:rsidR="00AE66E2" w:rsidRPr="00940C26" w:rsidRDefault="006703C7" w:rsidP="00940C26">
      <w:pPr>
        <w:spacing w:after="120"/>
        <w:jc w:val="both"/>
        <w:rPr>
          <w:rFonts w:cs="Arial"/>
          <w:sz w:val="22"/>
          <w:szCs w:val="22"/>
        </w:rPr>
      </w:pPr>
      <w:r w:rsidRPr="00940C26">
        <w:rPr>
          <w:rFonts w:cs="Arial"/>
          <w:sz w:val="22"/>
          <w:szCs w:val="22"/>
        </w:rPr>
        <w:t xml:space="preserve">V tretjem odstavku se določanje varnostnega pasu prilagaja tudi notranjim grožnjam. Ocena ogroženosti predstavlja </w:t>
      </w:r>
      <w:r w:rsidR="008779A9" w:rsidRPr="00940C26">
        <w:rPr>
          <w:rFonts w:cs="Arial"/>
          <w:sz w:val="22"/>
          <w:szCs w:val="22"/>
        </w:rPr>
        <w:t xml:space="preserve">le vidik zunanjih </w:t>
      </w:r>
      <w:r w:rsidRPr="00940C26">
        <w:rPr>
          <w:rFonts w:cs="Arial"/>
          <w:sz w:val="22"/>
          <w:szCs w:val="22"/>
        </w:rPr>
        <w:t>grož</w:t>
      </w:r>
      <w:r w:rsidR="008779A9" w:rsidRPr="00940C26">
        <w:rPr>
          <w:rFonts w:cs="Arial"/>
          <w:sz w:val="22"/>
          <w:szCs w:val="22"/>
        </w:rPr>
        <w:t>e</w:t>
      </w:r>
      <w:r w:rsidRPr="00940C26">
        <w:rPr>
          <w:rFonts w:cs="Arial"/>
          <w:sz w:val="22"/>
          <w:szCs w:val="22"/>
        </w:rPr>
        <w:t xml:space="preserve">nj, ki pretijo obrambnemu sistemu v Republiki Sloveniji: vojaške grožnje, terorizem, vohunjenje, kibernetske grožnje ter </w:t>
      </w:r>
      <w:r w:rsidRPr="00940C26">
        <w:rPr>
          <w:rFonts w:cs="Arial"/>
          <w:sz w:val="22"/>
          <w:szCs w:val="22"/>
        </w:rPr>
        <w:lastRenderedPageBreak/>
        <w:t>organiziran kriminal. Pri notranjih grožnjah pa gre za spremljanje lastnih delavcev ter njihovo verodostojnost in lojalnost. Za oceno potrebnega obsega varnostnega pasu je tako treba oceniti tudi tveganja, ki neposredno vplivajo na posamezni objekt (način, vrste in ukrepi varovanja objekta, sredstva in dokumenti, ki se v objektu hranijo ter drugi ukrepi zaščite sil) oziroma tveganja, ki imajo vpliv na okoliš objekta (kako aktivnosti znotraj objekta posebnega pomena za obrambo vplivajo oziroma bi lahko vplivale na zunanjo okolico). S predlagano spremembo je tudi bolj konkretizirana podlaga za izdelavo akta o varnostnem pasu.</w:t>
      </w:r>
    </w:p>
    <w:p w14:paraId="42D3A702" w14:textId="77777777" w:rsidR="00AE66E2" w:rsidRPr="00940C26" w:rsidRDefault="006703C7" w:rsidP="00940C26">
      <w:pPr>
        <w:spacing w:after="120"/>
        <w:jc w:val="both"/>
        <w:rPr>
          <w:rFonts w:cs="Arial"/>
          <w:sz w:val="22"/>
          <w:szCs w:val="22"/>
        </w:rPr>
      </w:pPr>
      <w:r w:rsidRPr="00940C26">
        <w:rPr>
          <w:rFonts w:cs="Arial"/>
          <w:sz w:val="22"/>
          <w:szCs w:val="22"/>
        </w:rPr>
        <w:t>Nov četrti odstavek omogoča vzpostavitev varovanja vojaških ladij in čolnov skladno z obrazložitvijo uvedbe nove 6. točke prvega odstavka. Varnostna razdalja v širini 100 metrov okoli voj</w:t>
      </w:r>
      <w:r w:rsidR="008C201E">
        <w:rPr>
          <w:rFonts w:cs="Arial"/>
          <w:sz w:val="22"/>
          <w:szCs w:val="22"/>
        </w:rPr>
        <w:t>aške ladje ali čolna, v višino 20</w:t>
      </w:r>
      <w:r w:rsidRPr="00940C26">
        <w:rPr>
          <w:rFonts w:cs="Arial"/>
          <w:sz w:val="22"/>
          <w:szCs w:val="22"/>
        </w:rPr>
        <w:t>0 metrov v zračni prostor nad vojaško ladjo ali čolnom ter obsega podvodni prostor pod tem pasom, ki sega do morskega dna, je določena kot najmanjša razdalja, ki še omogoča najnujnejše varovanje v najverjetnejših scenarijih delovanja. Varnostni pas se lahko tudi poveča, na osnovi znane grožnje, tako da zagotovi varnost pred neposrednim napadom z znano grožnjo. Uveljavljanje postopkov reakcije na napad in ustrezna opredelitev varnostne cone temelji na konceptu zaščite sil S</w:t>
      </w:r>
      <w:r w:rsidR="009009C5" w:rsidRPr="00940C26">
        <w:rPr>
          <w:rFonts w:cs="Arial"/>
          <w:sz w:val="22"/>
          <w:szCs w:val="22"/>
        </w:rPr>
        <w:t>lovenske vojske (</w:t>
      </w:r>
      <w:r w:rsidR="00921D4B">
        <w:rPr>
          <w:rFonts w:cs="Arial"/>
          <w:sz w:val="22"/>
          <w:szCs w:val="22"/>
        </w:rPr>
        <w:t xml:space="preserve">v nadaljevanju: </w:t>
      </w:r>
      <w:r w:rsidR="009009C5" w:rsidRPr="00940C26">
        <w:rPr>
          <w:rFonts w:cs="Arial"/>
          <w:sz w:val="22"/>
          <w:szCs w:val="22"/>
        </w:rPr>
        <w:t>SV)</w:t>
      </w:r>
      <w:r w:rsidRPr="00940C26">
        <w:rPr>
          <w:rFonts w:cs="Arial"/>
          <w:sz w:val="22"/>
          <w:szCs w:val="22"/>
        </w:rPr>
        <w:t>. Koncept mornariške zaščite sil, ki v Natu konkretno opredeljuje te postopke</w:t>
      </w:r>
      <w:r w:rsidR="00921D4B">
        <w:rPr>
          <w:rFonts w:cs="Arial"/>
          <w:sz w:val="22"/>
          <w:szCs w:val="22"/>
        </w:rPr>
        <w:t>,</w:t>
      </w:r>
      <w:r w:rsidRPr="00940C26">
        <w:rPr>
          <w:rFonts w:cs="Arial"/>
          <w:sz w:val="22"/>
          <w:szCs w:val="22"/>
        </w:rPr>
        <w:t xml:space="preserve"> je zajet v publikaciji ATP-74 »Allied Maritime Force Protection«. Mednarodni pomorski predpisi so namenjeni predvsem trgovskim ladjam in glede varnosti plovbe varnostnega pasu okrog ladje ne določajo natančno, ampak v obliki priporočil, vezanih na velikost ladje, hitrost plovbe in gostoto plovil na plovni poti. </w:t>
      </w:r>
    </w:p>
    <w:p w14:paraId="42D3A703" w14:textId="77777777" w:rsidR="00AE66E2" w:rsidRPr="00940C26" w:rsidRDefault="006703C7" w:rsidP="00940C26">
      <w:pPr>
        <w:spacing w:after="120"/>
        <w:jc w:val="both"/>
        <w:rPr>
          <w:rFonts w:cs="Arial"/>
          <w:sz w:val="22"/>
          <w:szCs w:val="22"/>
        </w:rPr>
      </w:pPr>
      <w:r w:rsidRPr="00940C26">
        <w:rPr>
          <w:rFonts w:cs="Arial"/>
          <w:sz w:val="22"/>
          <w:szCs w:val="22"/>
        </w:rPr>
        <w:t xml:space="preserve">Dodatno je opredeljena višinska in globinska komponenta varnostnega pasu zaradi omogočanja varovanja pred brezpilotnimi sistemi. Zaradi enakih razlogov se uvaja 100 m varnostni pas okoli priveza v pristanišču, kjer pa je skladno z novim četrtim odstavkom 2. člena </w:t>
      </w:r>
      <w:r w:rsidR="00921D4B">
        <w:rPr>
          <w:rFonts w:cs="Arial"/>
          <w:sz w:val="22"/>
          <w:szCs w:val="22"/>
        </w:rPr>
        <w:t xml:space="preserve">predloga uredbe </w:t>
      </w:r>
      <w:r w:rsidRPr="00940C26">
        <w:rPr>
          <w:rFonts w:cs="Arial"/>
          <w:sz w:val="22"/>
          <w:szCs w:val="22"/>
        </w:rPr>
        <w:t>predvideno sporazumno urejanje načina vstopa, gibanja in zadrževanja v območju varnostnega pasu, skupaj z upravljavcem pristanišča in v odvisnosti od ocene ogroženosti.</w:t>
      </w:r>
    </w:p>
    <w:p w14:paraId="42D3A704" w14:textId="77777777" w:rsidR="00AE66E2" w:rsidRPr="00940C26" w:rsidRDefault="00AE66E2" w:rsidP="00940C26">
      <w:pPr>
        <w:spacing w:after="120"/>
        <w:jc w:val="both"/>
        <w:rPr>
          <w:rFonts w:cs="Arial"/>
          <w:sz w:val="22"/>
          <w:szCs w:val="22"/>
        </w:rPr>
      </w:pPr>
    </w:p>
    <w:p w14:paraId="42D3A705" w14:textId="77777777" w:rsidR="00AE66E2" w:rsidRPr="00940C26" w:rsidRDefault="006703C7" w:rsidP="00940C26">
      <w:pPr>
        <w:spacing w:after="120"/>
        <w:jc w:val="both"/>
        <w:rPr>
          <w:rFonts w:cs="Arial"/>
          <w:b/>
          <w:sz w:val="22"/>
          <w:szCs w:val="22"/>
        </w:rPr>
      </w:pPr>
      <w:r w:rsidRPr="00940C26">
        <w:rPr>
          <w:rFonts w:cs="Arial"/>
          <w:b/>
          <w:sz w:val="22"/>
          <w:szCs w:val="22"/>
        </w:rPr>
        <w:t>K 2. členu</w:t>
      </w:r>
    </w:p>
    <w:p w14:paraId="42D3A706" w14:textId="77777777" w:rsidR="00AE66E2" w:rsidRPr="00940C26" w:rsidRDefault="006703C7" w:rsidP="00940C26">
      <w:pPr>
        <w:spacing w:after="120"/>
        <w:jc w:val="both"/>
        <w:rPr>
          <w:rFonts w:cs="Arial"/>
          <w:sz w:val="22"/>
          <w:szCs w:val="22"/>
        </w:rPr>
      </w:pPr>
      <w:r w:rsidRPr="00940C26">
        <w:rPr>
          <w:rFonts w:cs="Arial"/>
          <w:sz w:val="22"/>
          <w:szCs w:val="22"/>
        </w:rPr>
        <w:t xml:space="preserve">Obvezni ukrepi varovanja iz prvega odstavka 2. člena </w:t>
      </w:r>
      <w:r w:rsidR="00921D4B">
        <w:rPr>
          <w:rFonts w:cs="Arial"/>
          <w:sz w:val="22"/>
          <w:szCs w:val="22"/>
        </w:rPr>
        <w:t xml:space="preserve">predloga uredbe </w:t>
      </w:r>
      <w:r w:rsidRPr="00940C26">
        <w:rPr>
          <w:rFonts w:cs="Arial"/>
          <w:sz w:val="22"/>
          <w:szCs w:val="22"/>
        </w:rPr>
        <w:t>se širijo tudi na vojaške ladje, čolne in njihove priveze.</w:t>
      </w:r>
    </w:p>
    <w:p w14:paraId="42D3A707" w14:textId="77777777" w:rsidR="00AE66E2" w:rsidRPr="00940C26" w:rsidRDefault="006703C7" w:rsidP="00940C26">
      <w:pPr>
        <w:spacing w:after="120"/>
        <w:jc w:val="both"/>
        <w:rPr>
          <w:rFonts w:cs="Arial"/>
          <w:sz w:val="22"/>
          <w:szCs w:val="22"/>
        </w:rPr>
      </w:pPr>
      <w:r w:rsidRPr="00940C26">
        <w:rPr>
          <w:rFonts w:cs="Arial"/>
          <w:sz w:val="22"/>
          <w:szCs w:val="22"/>
        </w:rPr>
        <w:t>V drugi alineji prvega odstavka je jasneje opredeljeno, kdo pooblasti osebe, ki jim je dovoljen vstop, gibanje in zadrževanje ter snemanje ali fotografiranje v objektih iz 1. in 2. točke 1. člena uredbe.</w:t>
      </w:r>
    </w:p>
    <w:p w14:paraId="42D3A708" w14:textId="77777777" w:rsidR="00AE66E2" w:rsidRPr="00940C26" w:rsidRDefault="006703C7" w:rsidP="00940C26">
      <w:pPr>
        <w:spacing w:after="120"/>
        <w:jc w:val="both"/>
        <w:rPr>
          <w:rFonts w:cs="Arial"/>
          <w:sz w:val="22"/>
          <w:szCs w:val="22"/>
        </w:rPr>
      </w:pPr>
      <w:r w:rsidRPr="00940C26">
        <w:rPr>
          <w:rFonts w:cs="Arial"/>
          <w:sz w:val="22"/>
          <w:szCs w:val="22"/>
        </w:rPr>
        <w:t>V novem četrtem odstavku pa je glede trajno določenega varnostnega pasu okrog vojaških ladij in čolnov ter njihovih sidrišč iz novega četrtega odstavka 1. člena dodana potreba po ureditvi načina vstopa, gibanja in zadrževanja v območju varnostnega pasu z upravljavcem pristanišča, ki mora biti dogovorna.</w:t>
      </w:r>
    </w:p>
    <w:p w14:paraId="42D3A709" w14:textId="77777777" w:rsidR="00AE66E2" w:rsidRPr="00940C26" w:rsidRDefault="00AE66E2" w:rsidP="00940C26">
      <w:pPr>
        <w:spacing w:after="120"/>
        <w:jc w:val="both"/>
        <w:rPr>
          <w:rFonts w:cs="Arial"/>
          <w:sz w:val="22"/>
          <w:szCs w:val="22"/>
        </w:rPr>
      </w:pPr>
    </w:p>
    <w:p w14:paraId="42D3A70A" w14:textId="77777777" w:rsidR="00AE66E2" w:rsidRPr="00940C26" w:rsidRDefault="006703C7" w:rsidP="00940C26">
      <w:pPr>
        <w:spacing w:after="120"/>
        <w:jc w:val="both"/>
        <w:rPr>
          <w:rFonts w:cs="Arial"/>
          <w:b/>
          <w:sz w:val="22"/>
          <w:szCs w:val="22"/>
        </w:rPr>
      </w:pPr>
      <w:r w:rsidRPr="00940C26">
        <w:rPr>
          <w:rFonts w:cs="Arial"/>
          <w:b/>
          <w:sz w:val="22"/>
          <w:szCs w:val="22"/>
        </w:rPr>
        <w:t>K 3. členu</w:t>
      </w:r>
    </w:p>
    <w:p w14:paraId="42D3A70B" w14:textId="77777777" w:rsidR="00AE66E2" w:rsidRPr="00940C26" w:rsidRDefault="006703C7" w:rsidP="00940C26">
      <w:pPr>
        <w:spacing w:after="120"/>
        <w:jc w:val="both"/>
        <w:rPr>
          <w:rFonts w:cs="Arial"/>
          <w:sz w:val="22"/>
          <w:szCs w:val="22"/>
        </w:rPr>
      </w:pPr>
      <w:r w:rsidRPr="00940C26">
        <w:rPr>
          <w:rFonts w:cs="Arial"/>
          <w:sz w:val="22"/>
          <w:szCs w:val="22"/>
        </w:rPr>
        <w:t>V novem drugem odstavku se enolično določa pristojnega poveljnika.</w:t>
      </w:r>
    </w:p>
    <w:p w14:paraId="42D3A70C" w14:textId="77777777" w:rsidR="00AE66E2" w:rsidRPr="00940C26" w:rsidRDefault="00AE66E2" w:rsidP="00940C26">
      <w:pPr>
        <w:spacing w:after="120"/>
        <w:jc w:val="both"/>
        <w:rPr>
          <w:rFonts w:cs="Arial"/>
          <w:sz w:val="22"/>
          <w:szCs w:val="22"/>
        </w:rPr>
      </w:pPr>
    </w:p>
    <w:p w14:paraId="42D3A70D" w14:textId="77777777" w:rsidR="00AE66E2" w:rsidRPr="00940C26" w:rsidRDefault="006703C7" w:rsidP="00940C26">
      <w:pPr>
        <w:spacing w:after="120"/>
        <w:jc w:val="both"/>
        <w:rPr>
          <w:rFonts w:cs="Arial"/>
          <w:b/>
          <w:sz w:val="22"/>
          <w:szCs w:val="22"/>
        </w:rPr>
      </w:pPr>
      <w:r w:rsidRPr="00940C26">
        <w:rPr>
          <w:rFonts w:cs="Arial"/>
          <w:b/>
          <w:sz w:val="22"/>
          <w:szCs w:val="22"/>
        </w:rPr>
        <w:t>K 4. členu</w:t>
      </w:r>
    </w:p>
    <w:p w14:paraId="42D3A70E" w14:textId="77777777" w:rsidR="00AE66E2" w:rsidRPr="00940C26" w:rsidRDefault="006703C7" w:rsidP="00940C26">
      <w:pPr>
        <w:spacing w:after="120"/>
        <w:jc w:val="both"/>
        <w:rPr>
          <w:rFonts w:cs="Arial"/>
          <w:sz w:val="22"/>
          <w:szCs w:val="22"/>
        </w:rPr>
      </w:pPr>
      <w:r w:rsidRPr="00940C26">
        <w:rPr>
          <w:rFonts w:cs="Arial"/>
          <w:sz w:val="22"/>
          <w:szCs w:val="22"/>
        </w:rPr>
        <w:t xml:space="preserve">Obvezni ukrepi varovanja iz prvega odstavka 4. člena se širijo tudi na vojaške tabore in vpoklicana zemljišča za čas, ko se na njih izvajajo vojaške vaje, kadar to določi minister </w:t>
      </w:r>
      <w:r w:rsidRPr="00940C26">
        <w:rPr>
          <w:rFonts w:cs="Arial"/>
          <w:sz w:val="22"/>
          <w:szCs w:val="22"/>
        </w:rPr>
        <w:lastRenderedPageBreak/>
        <w:t>za obrambo ter druge vojaške objekte in objekte, namenjene za uničevanje neeksplodiranih ubojnih sredstev.</w:t>
      </w:r>
    </w:p>
    <w:p w14:paraId="42D3A70F" w14:textId="77777777" w:rsidR="00AE66E2" w:rsidRPr="00940C26" w:rsidRDefault="006703C7" w:rsidP="00940C26">
      <w:pPr>
        <w:spacing w:after="120"/>
        <w:jc w:val="both"/>
        <w:rPr>
          <w:rFonts w:cs="Arial"/>
          <w:sz w:val="22"/>
          <w:szCs w:val="22"/>
        </w:rPr>
      </w:pPr>
      <w:r w:rsidRPr="00940C26">
        <w:rPr>
          <w:rFonts w:cs="Arial"/>
          <w:sz w:val="22"/>
          <w:szCs w:val="22"/>
        </w:rPr>
        <w:t>V drugi alineji prvega odstavka je jasneje opredeljeno, kdo pooblasti osebe, ki jim je dovoljen vstop, gibanje in zadrževanje ter snemanje ali fotografiranje v objektih iz 4., 5., 8. in 9. točke 1. člena uredbe, ki se mora odobriti tudi v času, ko se na objektih ne izvajajo aktivnosti.</w:t>
      </w:r>
    </w:p>
    <w:p w14:paraId="42D3A710" w14:textId="77777777" w:rsidR="00AE66E2" w:rsidRPr="00940C26" w:rsidRDefault="006703C7" w:rsidP="00940C26">
      <w:pPr>
        <w:spacing w:after="120"/>
        <w:jc w:val="both"/>
        <w:rPr>
          <w:rFonts w:cs="Arial"/>
          <w:sz w:val="22"/>
          <w:szCs w:val="22"/>
        </w:rPr>
      </w:pPr>
      <w:r w:rsidRPr="00940C26">
        <w:rPr>
          <w:rFonts w:cs="Arial"/>
          <w:sz w:val="22"/>
          <w:szCs w:val="22"/>
        </w:rPr>
        <w:t>V šesti alineji prvega odstavka je jasneje opredeljeno</w:t>
      </w:r>
      <w:r w:rsidR="006C02F3">
        <w:rPr>
          <w:rFonts w:cs="Arial"/>
          <w:sz w:val="22"/>
          <w:szCs w:val="22"/>
        </w:rPr>
        <w:t>,</w:t>
      </w:r>
      <w:r w:rsidRPr="00940C26">
        <w:rPr>
          <w:rFonts w:cs="Arial"/>
          <w:sz w:val="22"/>
          <w:szCs w:val="22"/>
        </w:rPr>
        <w:t xml:space="preserve"> kdo dovoli snemanje, meritve in raziskave na vadiščih, streliščih in poligonih ter ognjenih položajih, kar se mora odobriti tudi v času, ko se na objektih ne izvajajo aktivnosti.</w:t>
      </w:r>
    </w:p>
    <w:p w14:paraId="42D3A711" w14:textId="77777777" w:rsidR="00AE66E2" w:rsidRPr="00940C26" w:rsidRDefault="006703C7" w:rsidP="00940C26">
      <w:pPr>
        <w:spacing w:after="120"/>
        <w:jc w:val="both"/>
        <w:rPr>
          <w:rFonts w:cs="Arial"/>
          <w:sz w:val="22"/>
          <w:szCs w:val="22"/>
        </w:rPr>
      </w:pPr>
      <w:r w:rsidRPr="00940C26">
        <w:rPr>
          <w:rFonts w:cs="Arial"/>
          <w:sz w:val="22"/>
          <w:szCs w:val="22"/>
        </w:rPr>
        <w:t xml:space="preserve">Novi četrti odstavek omogoča določitev varnostnega pasu </w:t>
      </w:r>
      <w:r w:rsidRPr="00940C26">
        <w:rPr>
          <w:rFonts w:cs="Arial"/>
          <w:sz w:val="22"/>
          <w:szCs w:val="22"/>
          <w:lang w:eastAsia="sl-SI"/>
        </w:rPr>
        <w:t xml:space="preserve">za zagotavljanje varnosti pri izvajanju streljanj in vaj z minsko eksplozivnimi sredstvi. </w:t>
      </w:r>
      <w:r w:rsidRPr="00940C26">
        <w:rPr>
          <w:rFonts w:cs="Arial"/>
          <w:sz w:val="22"/>
          <w:szCs w:val="22"/>
        </w:rPr>
        <w:t>Vojaška strelišča, vadišča in poligoni so v predlogu uredbe navedeni ločeno od drugih objektov, saj se na navedenih objektih izvajajo aktivnosti, ki poleg varovanja samih objektov zahtevajo tudi dodatni vidik varovanja, in sicer preprečevanje dostopa v varnostni pas strelišč</w:t>
      </w:r>
      <w:r w:rsidR="006C02F3">
        <w:rPr>
          <w:rFonts w:cs="Arial"/>
          <w:sz w:val="22"/>
          <w:szCs w:val="22"/>
        </w:rPr>
        <w:t>a, vadišča oz. poligona, v času</w:t>
      </w:r>
      <w:r w:rsidRPr="00940C26">
        <w:rPr>
          <w:rFonts w:cs="Arial"/>
          <w:sz w:val="22"/>
          <w:szCs w:val="22"/>
        </w:rPr>
        <w:t xml:space="preserve"> ko se na objektih izvajajo streljanja in vaje z minsko eksplozivnimi sredstvi. Ti objekti se skladno s predlogom uredbe varujejo na dva načina:</w:t>
      </w:r>
    </w:p>
    <w:p w14:paraId="42D3A712" w14:textId="77777777" w:rsidR="00AE66E2" w:rsidRPr="00940C26" w:rsidRDefault="006703C7" w:rsidP="00940C26">
      <w:pPr>
        <w:pStyle w:val="Odstavekseznama"/>
        <w:numPr>
          <w:ilvl w:val="0"/>
          <w:numId w:val="28"/>
        </w:numPr>
        <w:spacing w:line="260" w:lineRule="atLeast"/>
        <w:ind w:left="714" w:hanging="357"/>
        <w:rPr>
          <w:sz w:val="22"/>
          <w:szCs w:val="22"/>
        </w:rPr>
      </w:pPr>
      <w:r w:rsidRPr="00940C26">
        <w:rPr>
          <w:sz w:val="22"/>
          <w:szCs w:val="22"/>
        </w:rPr>
        <w:t>fizično varovanje - varovanje pripadnikov, objektov, materialnih sredstev in tajnih podatkov SV – na enak oz. podoben način kot vsi ostali</w:t>
      </w:r>
      <w:r w:rsidR="000F1848" w:rsidRPr="00940C26">
        <w:rPr>
          <w:sz w:val="22"/>
          <w:szCs w:val="22"/>
        </w:rPr>
        <w:t xml:space="preserve"> objekti </w:t>
      </w:r>
      <w:r w:rsidRPr="00940C26">
        <w:rPr>
          <w:sz w:val="22"/>
          <w:szCs w:val="22"/>
        </w:rPr>
        <w:t xml:space="preserve">v uredbi ter </w:t>
      </w:r>
    </w:p>
    <w:p w14:paraId="42D3A713" w14:textId="77777777" w:rsidR="00AE66E2" w:rsidRPr="00940C26" w:rsidRDefault="006703C7" w:rsidP="00940C26">
      <w:pPr>
        <w:pStyle w:val="Odstavekseznama"/>
        <w:numPr>
          <w:ilvl w:val="0"/>
          <w:numId w:val="28"/>
        </w:numPr>
        <w:spacing w:line="260" w:lineRule="atLeast"/>
        <w:ind w:left="714" w:hanging="357"/>
        <w:rPr>
          <w:sz w:val="22"/>
          <w:szCs w:val="22"/>
        </w:rPr>
      </w:pPr>
      <w:r w:rsidRPr="00940C26">
        <w:rPr>
          <w:sz w:val="22"/>
          <w:szCs w:val="22"/>
        </w:rPr>
        <w:t>preprečevanje dostopa v varnostni pas strelišča med izvajanjem streljanj in drugih aktivnosti, kjer ne gre za varovanje objektov, pripadnikov in materialnih sredstev oz. tajnih podatkov SV, pač pa se skladno z balističn</w:t>
      </w:r>
      <w:r w:rsidR="006C02F3">
        <w:rPr>
          <w:sz w:val="22"/>
          <w:szCs w:val="22"/>
        </w:rPr>
        <w:t>o-varnostno oceno preprečuje oziroma</w:t>
      </w:r>
      <w:r w:rsidRPr="00940C26">
        <w:rPr>
          <w:sz w:val="22"/>
          <w:szCs w:val="22"/>
        </w:rPr>
        <w:t xml:space="preserve"> omejuje možnost dostopa civilistom (oz. nepooblaščenim osebam) v nevarno cono strelišča, vadišča ali poligona.</w:t>
      </w:r>
    </w:p>
    <w:p w14:paraId="42D3A714" w14:textId="77777777" w:rsidR="00AE66E2" w:rsidRPr="00940C26" w:rsidRDefault="00AE66E2" w:rsidP="00940C26">
      <w:pPr>
        <w:spacing w:after="120"/>
        <w:jc w:val="both"/>
        <w:rPr>
          <w:rFonts w:cs="Arial"/>
          <w:sz w:val="22"/>
          <w:szCs w:val="22"/>
        </w:rPr>
      </w:pPr>
    </w:p>
    <w:p w14:paraId="42D3A715" w14:textId="77777777" w:rsidR="00AE66E2" w:rsidRPr="00940C26" w:rsidRDefault="006703C7" w:rsidP="00940C26">
      <w:pPr>
        <w:spacing w:after="120"/>
        <w:jc w:val="both"/>
        <w:rPr>
          <w:rFonts w:cs="Arial"/>
          <w:b/>
          <w:sz w:val="22"/>
          <w:szCs w:val="22"/>
        </w:rPr>
      </w:pPr>
      <w:r w:rsidRPr="00940C26">
        <w:rPr>
          <w:rFonts w:cs="Arial"/>
          <w:b/>
          <w:sz w:val="22"/>
          <w:szCs w:val="22"/>
        </w:rPr>
        <w:t>K 5. členu</w:t>
      </w:r>
    </w:p>
    <w:p w14:paraId="42D3A716" w14:textId="77777777" w:rsidR="00AE66E2" w:rsidRPr="00940C26" w:rsidRDefault="006703C7" w:rsidP="00940C26">
      <w:pPr>
        <w:spacing w:after="120"/>
        <w:jc w:val="both"/>
        <w:rPr>
          <w:rFonts w:cs="Arial"/>
          <w:sz w:val="22"/>
          <w:szCs w:val="22"/>
        </w:rPr>
      </w:pPr>
      <w:r w:rsidRPr="00940C26">
        <w:rPr>
          <w:rFonts w:cs="Arial"/>
          <w:sz w:val="22"/>
          <w:szCs w:val="22"/>
        </w:rPr>
        <w:t xml:space="preserve">Nov </w:t>
      </w:r>
      <w:r w:rsidR="000F1848" w:rsidRPr="00940C26">
        <w:rPr>
          <w:rFonts w:cs="Arial"/>
          <w:sz w:val="22"/>
          <w:szCs w:val="22"/>
        </w:rPr>
        <w:t xml:space="preserve">4.a </w:t>
      </w:r>
      <w:r w:rsidRPr="00940C26">
        <w:rPr>
          <w:rFonts w:cs="Arial"/>
          <w:sz w:val="22"/>
          <w:szCs w:val="22"/>
        </w:rPr>
        <w:t>člen določa obvezne ukrepe za varovanje objektov in pripadajočih okolišev vojaških letališč, vzletišč in heliportov v povezavi z novo 7. točko prvega odstavka 1. člena.</w:t>
      </w:r>
    </w:p>
    <w:p w14:paraId="42D3A717" w14:textId="77777777" w:rsidR="00AE66E2" w:rsidRPr="00940C26" w:rsidRDefault="00AE66E2" w:rsidP="00940C26">
      <w:pPr>
        <w:spacing w:after="120"/>
        <w:jc w:val="both"/>
        <w:rPr>
          <w:rFonts w:cs="Arial"/>
          <w:sz w:val="22"/>
          <w:szCs w:val="22"/>
        </w:rPr>
      </w:pPr>
    </w:p>
    <w:p w14:paraId="42D3A718" w14:textId="77777777" w:rsidR="00AE66E2" w:rsidRPr="00940C26" w:rsidRDefault="006703C7" w:rsidP="00940C26">
      <w:pPr>
        <w:spacing w:after="120"/>
        <w:jc w:val="both"/>
        <w:rPr>
          <w:rFonts w:cs="Arial"/>
          <w:b/>
          <w:sz w:val="22"/>
          <w:szCs w:val="22"/>
        </w:rPr>
      </w:pPr>
      <w:r w:rsidRPr="00940C26">
        <w:rPr>
          <w:rFonts w:cs="Arial"/>
          <w:b/>
          <w:sz w:val="22"/>
          <w:szCs w:val="22"/>
        </w:rPr>
        <w:t>K 6. členu</w:t>
      </w:r>
    </w:p>
    <w:p w14:paraId="42D3A719" w14:textId="77777777" w:rsidR="00AE66E2" w:rsidRPr="00940C26" w:rsidRDefault="006703C7" w:rsidP="00940C26">
      <w:pPr>
        <w:spacing w:after="120"/>
        <w:jc w:val="both"/>
        <w:rPr>
          <w:rFonts w:cs="Arial"/>
          <w:spacing w:val="-2"/>
          <w:sz w:val="22"/>
          <w:szCs w:val="22"/>
        </w:rPr>
      </w:pPr>
      <w:r w:rsidRPr="00940C26">
        <w:rPr>
          <w:rFonts w:cs="Arial"/>
          <w:spacing w:val="-2"/>
          <w:sz w:val="22"/>
          <w:szCs w:val="22"/>
        </w:rPr>
        <w:t>Institut izdaje soglasij k prometu z zemljišči v okoliših iz 29. člena Zakona o obrambi (Uradni list RS, št. 103/04 – uradno prečiščeno besedilo, 95/15 in 139/20), če obrambni interes ni zavarovan z drugimi predpisi, je v okviru tretjega odstavka tega člena določil Zakon o obrambi (ZObr-A, Uradni list RS, št. 44/1997), ki pravi</w:t>
      </w:r>
      <w:r w:rsidR="00CB155F">
        <w:rPr>
          <w:rFonts w:cs="Arial"/>
          <w:spacing w:val="-2"/>
          <w:sz w:val="22"/>
          <w:szCs w:val="22"/>
        </w:rPr>
        <w:t>:</w:t>
      </w:r>
      <w:r w:rsidRPr="00940C26">
        <w:rPr>
          <w:rFonts w:cs="Arial"/>
          <w:spacing w:val="-2"/>
          <w:sz w:val="22"/>
          <w:szCs w:val="22"/>
        </w:rPr>
        <w:t xml:space="preserve"> »Ministrstvo daje soglasje k prometu z zemljišči v okoliših iz tega člena, če obrambni interes ni zavarovan z drugimi predpisi ter soglasje za meritve, snemanje in raziskave v teh okoliših in objektih, posebnega pomena za obrambo.«. Podrobnejšo opredelitev instituta je določila Uredba o določitvi objektov in okolišev objektov, ki so posebnega pomena za obrambo, in ukrepih za njihovo varovanje (Uradni list RS, št. 7/99). Gre za del določb </w:t>
      </w:r>
      <w:r w:rsidR="00CB155F">
        <w:rPr>
          <w:rFonts w:cs="Arial"/>
          <w:spacing w:val="-2"/>
          <w:sz w:val="22"/>
          <w:szCs w:val="22"/>
        </w:rPr>
        <w:t xml:space="preserve">takratne </w:t>
      </w:r>
      <w:r w:rsidRPr="00940C26">
        <w:rPr>
          <w:rFonts w:cs="Arial"/>
          <w:spacing w:val="-2"/>
          <w:sz w:val="22"/>
          <w:szCs w:val="22"/>
        </w:rPr>
        <w:t xml:space="preserve">zaščitne zakonodaje, nastale v okviru postopkov vključevanja v Evropsko unijo in zvezo NATO z namenom preprečevanja nakupov zemljišč s strani tujcev. Od leta 2004, ko je RS postala polnopravna članica obeh, se bojazen razprodaje zemljišč ni uresničila in so tudi soglasja k prometu z zemljišči postopoma izgubila svoj vsebinski pomen in bolj kot instrument varovanja obrambnega interesa v današnjem času predstavlja administrativno oviro/breme državljanov, ki ga določa državna uprava. Letne analize izvajanja določil 6. člena zadevne uredbe izkazujejo obravnavo 3.500 – 4.200 tovrstnih vlog letno med leti 2004 in 2009, od leta 2010 dalje (po zadnji spremembi uredbe) pa je število tovrstnih vlog upadlo pod 2.500 letno. V praksi pa ministrstvo ni izdalo negativnih odločb (izjema so bili </w:t>
      </w:r>
      <w:r w:rsidRPr="00940C26">
        <w:rPr>
          <w:rFonts w:cs="Arial"/>
          <w:spacing w:val="-2"/>
          <w:sz w:val="22"/>
          <w:szCs w:val="22"/>
        </w:rPr>
        <w:lastRenderedPageBreak/>
        <w:t>trije primeri - dva sta bila zavrnjena na Upravnem in Ustavnem sodišču, tretji primer pa je Upravno sodišče vrnilo v ponovno odločanje)</w:t>
      </w:r>
      <w:r w:rsidR="00D15C82" w:rsidRPr="00940C26">
        <w:rPr>
          <w:rFonts w:cs="Arial"/>
          <w:spacing w:val="-2"/>
          <w:sz w:val="22"/>
          <w:szCs w:val="22"/>
        </w:rPr>
        <w:t>, kar kaže na neučinkovitost tega instituta</w:t>
      </w:r>
      <w:r w:rsidRPr="00940C26">
        <w:rPr>
          <w:rFonts w:cs="Arial"/>
          <w:spacing w:val="-2"/>
          <w:sz w:val="22"/>
          <w:szCs w:val="22"/>
        </w:rPr>
        <w:t xml:space="preserve">. </w:t>
      </w:r>
      <w:r w:rsidR="00D15C82" w:rsidRPr="00940C26">
        <w:rPr>
          <w:rFonts w:cs="Arial"/>
          <w:spacing w:val="-2"/>
          <w:sz w:val="22"/>
          <w:szCs w:val="22"/>
        </w:rPr>
        <w:t xml:space="preserve">Nesorazmernost instituta izdaje soglasij pa se kaže v prostorskem vidiku, kjer je obveznost izdaje tovrstnih soglasij predpisana pri prometu z zemljišči na območju celotne katastrske občine, v kateri se nahaja objekt ali okoliš določenega objekta posebnega pomena za obrambo, ne glede na obseg objekta ali okoliša objekta. </w:t>
      </w:r>
      <w:r w:rsidRPr="00940C26">
        <w:rPr>
          <w:rFonts w:cs="Arial"/>
          <w:spacing w:val="-2"/>
          <w:sz w:val="22"/>
          <w:szCs w:val="22"/>
        </w:rPr>
        <w:t>Zaradi navedenega je bila v predlogu sprememb in dopolnitev Zakona o obrambi že nekajkrat predlagana tudi opustitev dajanja soglasij (nazadnje v predlogu novega Zakona o obrambi v letu 2017, ki v Državnem zboru RS takrat ni bil sprejet). Ob argumentirani oceni, da pri prometu za zemljišči v okoliših ni ogrožen obrambni interes, je predlagano črtanje celotnega 6. člena.</w:t>
      </w:r>
    </w:p>
    <w:p w14:paraId="42D3A71A" w14:textId="77777777" w:rsidR="00AE66E2" w:rsidRPr="00940C26" w:rsidRDefault="00AE66E2" w:rsidP="00940C26">
      <w:pPr>
        <w:spacing w:after="120"/>
        <w:jc w:val="both"/>
        <w:rPr>
          <w:rFonts w:cs="Arial"/>
          <w:sz w:val="22"/>
          <w:szCs w:val="22"/>
        </w:rPr>
      </w:pPr>
    </w:p>
    <w:p w14:paraId="42D3A71B" w14:textId="77777777" w:rsidR="00AE66E2" w:rsidRPr="00940C26" w:rsidRDefault="006703C7" w:rsidP="00940C26">
      <w:pPr>
        <w:spacing w:after="120"/>
        <w:jc w:val="both"/>
        <w:rPr>
          <w:rFonts w:cs="Arial"/>
          <w:b/>
          <w:sz w:val="22"/>
          <w:szCs w:val="22"/>
        </w:rPr>
      </w:pPr>
      <w:r w:rsidRPr="00940C26">
        <w:rPr>
          <w:rFonts w:cs="Arial"/>
          <w:b/>
          <w:sz w:val="22"/>
          <w:szCs w:val="22"/>
        </w:rPr>
        <w:t>K 7. členu</w:t>
      </w:r>
    </w:p>
    <w:p w14:paraId="42D3A71C" w14:textId="77777777" w:rsidR="00AE66E2" w:rsidRPr="00940C26" w:rsidRDefault="006703C7" w:rsidP="00940C26">
      <w:pPr>
        <w:spacing w:after="120"/>
        <w:jc w:val="both"/>
        <w:rPr>
          <w:rFonts w:cs="Arial"/>
          <w:sz w:val="22"/>
          <w:szCs w:val="22"/>
        </w:rPr>
      </w:pPr>
      <w:r w:rsidRPr="00940C26">
        <w:rPr>
          <w:rFonts w:cs="Arial"/>
          <w:sz w:val="22"/>
          <w:szCs w:val="22"/>
        </w:rPr>
        <w:t>Trenutni 7. člen uredbe glede opozorilnih znakov določa le, da minister določi velikost in obliko opozorilnih znakov za vojaške objekte in njihove okoliše, ne določa pa vsebine, zato predlagamo, da se 7. člen dopolni na način, da se objekti in okoliši objektov na opozorilnih znakih označijo z enotno oznako »vojaško območje«.</w:t>
      </w:r>
    </w:p>
    <w:p w14:paraId="42D3A71D" w14:textId="77777777" w:rsidR="00CB155F" w:rsidRPr="00940C26" w:rsidRDefault="00CB155F" w:rsidP="00940C26">
      <w:pPr>
        <w:spacing w:after="120"/>
        <w:jc w:val="both"/>
        <w:rPr>
          <w:rFonts w:cs="Arial"/>
          <w:sz w:val="22"/>
          <w:szCs w:val="22"/>
        </w:rPr>
      </w:pPr>
    </w:p>
    <w:p w14:paraId="42D3A71E" w14:textId="77777777" w:rsidR="00AE66E2" w:rsidRDefault="006703C7" w:rsidP="00940C26">
      <w:pPr>
        <w:spacing w:after="120"/>
        <w:jc w:val="both"/>
        <w:rPr>
          <w:rFonts w:cs="Arial"/>
          <w:b/>
          <w:sz w:val="22"/>
          <w:szCs w:val="22"/>
        </w:rPr>
      </w:pPr>
      <w:r w:rsidRPr="00940C26">
        <w:rPr>
          <w:rFonts w:cs="Arial"/>
          <w:b/>
          <w:sz w:val="22"/>
          <w:szCs w:val="22"/>
        </w:rPr>
        <w:t>K 8. členu</w:t>
      </w:r>
    </w:p>
    <w:p w14:paraId="42D3A71F" w14:textId="77777777" w:rsidR="00CB155F" w:rsidRDefault="006703C7" w:rsidP="00940C26">
      <w:pPr>
        <w:spacing w:after="120"/>
        <w:jc w:val="both"/>
        <w:rPr>
          <w:rFonts w:cs="Arial"/>
          <w:spacing w:val="-2"/>
          <w:sz w:val="22"/>
          <w:szCs w:val="22"/>
        </w:rPr>
      </w:pPr>
      <w:r w:rsidRPr="00940C26">
        <w:rPr>
          <w:rFonts w:cs="Arial"/>
          <w:sz w:val="22"/>
          <w:szCs w:val="22"/>
        </w:rPr>
        <w:t xml:space="preserve">Skladno s predlaganim črtanjem 6. člena </w:t>
      </w:r>
      <w:r>
        <w:rPr>
          <w:rFonts w:cs="Arial"/>
          <w:sz w:val="22"/>
          <w:szCs w:val="22"/>
        </w:rPr>
        <w:t xml:space="preserve">se črta </w:t>
      </w:r>
      <w:r w:rsidRPr="00940C26">
        <w:rPr>
          <w:rFonts w:cs="Arial"/>
          <w:spacing w:val="-2"/>
          <w:sz w:val="22"/>
          <w:szCs w:val="22"/>
        </w:rPr>
        <w:t>prilog</w:t>
      </w:r>
      <w:r>
        <w:rPr>
          <w:rFonts w:cs="Arial"/>
          <w:spacing w:val="-2"/>
          <w:sz w:val="22"/>
          <w:szCs w:val="22"/>
        </w:rPr>
        <w:t>a</w:t>
      </w:r>
      <w:r w:rsidRPr="00940C26">
        <w:rPr>
          <w:rFonts w:cs="Arial"/>
          <w:spacing w:val="-2"/>
          <w:sz w:val="22"/>
          <w:szCs w:val="22"/>
        </w:rPr>
        <w:t xml:space="preserve"> Seznam katastrskih občin</w:t>
      </w:r>
      <w:r>
        <w:rPr>
          <w:rFonts w:cs="Arial"/>
          <w:spacing w:val="-2"/>
          <w:sz w:val="22"/>
          <w:szCs w:val="22"/>
        </w:rPr>
        <w:t>.</w:t>
      </w:r>
    </w:p>
    <w:p w14:paraId="42D3A720" w14:textId="77777777" w:rsidR="00CB155F" w:rsidRDefault="00CB155F" w:rsidP="00940C26">
      <w:pPr>
        <w:spacing w:after="120"/>
        <w:jc w:val="both"/>
        <w:rPr>
          <w:rFonts w:cs="Arial"/>
          <w:b/>
          <w:sz w:val="22"/>
          <w:szCs w:val="22"/>
        </w:rPr>
      </w:pPr>
    </w:p>
    <w:p w14:paraId="42D3A721" w14:textId="77777777" w:rsidR="00CB155F" w:rsidRPr="00940C26" w:rsidRDefault="006703C7" w:rsidP="00940C26">
      <w:pPr>
        <w:spacing w:after="120"/>
        <w:jc w:val="both"/>
        <w:rPr>
          <w:rFonts w:cs="Arial"/>
          <w:b/>
          <w:sz w:val="22"/>
          <w:szCs w:val="22"/>
        </w:rPr>
      </w:pPr>
      <w:r>
        <w:rPr>
          <w:rFonts w:cs="Arial"/>
          <w:b/>
          <w:sz w:val="22"/>
          <w:szCs w:val="22"/>
        </w:rPr>
        <w:t>K 9. členu</w:t>
      </w:r>
    </w:p>
    <w:p w14:paraId="42D3A722" w14:textId="77777777" w:rsidR="00AE66E2" w:rsidRPr="00940C26" w:rsidRDefault="006703C7" w:rsidP="00940C26">
      <w:pPr>
        <w:spacing w:after="120"/>
        <w:jc w:val="both"/>
        <w:rPr>
          <w:rFonts w:cs="Arial"/>
          <w:sz w:val="22"/>
          <w:szCs w:val="22"/>
        </w:rPr>
      </w:pPr>
      <w:r w:rsidRPr="00940C26">
        <w:rPr>
          <w:rFonts w:cs="Arial"/>
          <w:sz w:val="22"/>
          <w:szCs w:val="22"/>
        </w:rPr>
        <w:t xml:space="preserve">Skladno s predlaganim črtanjem 6. člena preneha veljati </w:t>
      </w:r>
      <w:r w:rsidR="00CB155F" w:rsidRPr="00CB155F">
        <w:rPr>
          <w:rFonts w:cs="Arial"/>
          <w:sz w:val="22"/>
          <w:szCs w:val="22"/>
        </w:rPr>
        <w:t>Pravilnik o pogojih za izdajo soglasja Ministrstva za obrambo za promet s kmetijskimi zemljišči, gozdovi in z zemljišči namenjenimi za poseli</w:t>
      </w:r>
      <w:r w:rsidR="00CB155F">
        <w:rPr>
          <w:rFonts w:cs="Arial"/>
          <w:sz w:val="22"/>
          <w:szCs w:val="22"/>
        </w:rPr>
        <w:t>tev (Uradni list RS, št. 89/03)</w:t>
      </w:r>
      <w:r w:rsidRPr="00940C26">
        <w:rPr>
          <w:rFonts w:cs="Arial"/>
          <w:sz w:val="22"/>
          <w:szCs w:val="22"/>
        </w:rPr>
        <w:t>, ki določa pogoje za izdajo soglasja Ministrstva za obrambo za promet s kmetijskimi zemljišči, gozdovi in z zemljišči namenjenimi za poselitev v okoliših, določenih v 6. členu Uredbe o določitvi objektov in okolišev objektov, ki so posebnega pomena za obrambo, in ukrepih za njihovo varovanje (Uradni list RS, št. 7/99, 67/03).</w:t>
      </w:r>
    </w:p>
    <w:p w14:paraId="42D3A723" w14:textId="77777777" w:rsidR="00AE66E2" w:rsidRPr="00940C26" w:rsidRDefault="00AE66E2" w:rsidP="00940C26">
      <w:pPr>
        <w:spacing w:after="120"/>
        <w:rPr>
          <w:rFonts w:cs="Arial"/>
          <w:sz w:val="22"/>
          <w:szCs w:val="22"/>
        </w:rPr>
      </w:pPr>
    </w:p>
    <w:p w14:paraId="42D3A724" w14:textId="77777777" w:rsidR="00AE66E2" w:rsidRPr="00940C26" w:rsidRDefault="006703C7" w:rsidP="00940C26">
      <w:pPr>
        <w:spacing w:after="120"/>
        <w:jc w:val="both"/>
        <w:rPr>
          <w:rFonts w:cs="Arial"/>
          <w:b/>
          <w:sz w:val="22"/>
          <w:szCs w:val="22"/>
        </w:rPr>
      </w:pPr>
      <w:r w:rsidRPr="00940C26">
        <w:rPr>
          <w:rFonts w:cs="Arial"/>
          <w:b/>
          <w:sz w:val="22"/>
          <w:szCs w:val="22"/>
        </w:rPr>
        <w:t xml:space="preserve">K </w:t>
      </w:r>
      <w:r w:rsidR="00CB155F">
        <w:rPr>
          <w:rFonts w:cs="Arial"/>
          <w:b/>
          <w:sz w:val="22"/>
          <w:szCs w:val="22"/>
        </w:rPr>
        <w:t>10</w:t>
      </w:r>
      <w:r w:rsidRPr="00940C26">
        <w:rPr>
          <w:rFonts w:cs="Arial"/>
          <w:b/>
          <w:sz w:val="22"/>
          <w:szCs w:val="22"/>
        </w:rPr>
        <w:t>. členu</w:t>
      </w:r>
    </w:p>
    <w:p w14:paraId="42D3A725" w14:textId="77777777" w:rsidR="00AE66E2" w:rsidRPr="00940C26" w:rsidRDefault="006703C7" w:rsidP="00940C26">
      <w:pPr>
        <w:spacing w:after="120"/>
        <w:rPr>
          <w:rFonts w:cs="Arial"/>
          <w:sz w:val="22"/>
          <w:szCs w:val="22"/>
        </w:rPr>
      </w:pPr>
      <w:r w:rsidRPr="00940C26">
        <w:rPr>
          <w:rFonts w:cs="Arial"/>
          <w:sz w:val="22"/>
          <w:szCs w:val="22"/>
        </w:rPr>
        <w:t xml:space="preserve">Uredba začne </w:t>
      </w:r>
      <w:r w:rsidRPr="00940C26">
        <w:rPr>
          <w:rFonts w:cs="Arial"/>
          <w:sz w:val="22"/>
          <w:szCs w:val="22"/>
          <w:lang w:eastAsia="sl-SI"/>
        </w:rPr>
        <w:t>veljati petnajsti dan po objavi v Uradnem listu Republike Slovenije.</w:t>
      </w:r>
    </w:p>
    <w:sectPr w:rsidR="00AE66E2" w:rsidRPr="00940C26" w:rsidSect="00802AB6">
      <w:headerReference w:type="default" r:id="rId9"/>
      <w:headerReference w:type="first" r:id="rId10"/>
      <w:footerReference w:type="first" r:id="rId11"/>
      <w:pgSz w:w="11900" w:h="16840" w:code="9"/>
      <w:pgMar w:top="1418" w:right="1701" w:bottom="1418" w:left="1701" w:header="79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3A742" w14:textId="77777777" w:rsidR="009B5048" w:rsidRDefault="006703C7">
      <w:pPr>
        <w:spacing w:line="240" w:lineRule="auto"/>
      </w:pPr>
      <w:r>
        <w:separator/>
      </w:r>
    </w:p>
  </w:endnote>
  <w:endnote w:type="continuationSeparator" w:id="0">
    <w:p w14:paraId="42D3A744" w14:textId="77777777" w:rsidR="009B5048" w:rsidRDefault="00670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738" w14:textId="77777777" w:rsidR="00CF6ED6" w:rsidRDefault="006703C7">
    <w:pPr>
      <w:pStyle w:val="Noga"/>
    </w:pPr>
    <w:r>
      <w:fldChar w:fldCharType="begin"/>
    </w:r>
    <w:r>
      <w:instrText>PAGE   \* MERGEFORMAT</w:instrText>
    </w:r>
    <w:r>
      <w:fldChar w:fldCharType="separate"/>
    </w:r>
    <w:r>
      <w:t>1</w:t>
    </w:r>
    <w:r>
      <w:fldChar w:fldCharType="end"/>
    </w:r>
  </w:p>
  <w:p w14:paraId="42D3A739" w14:textId="77777777" w:rsidR="00CF6ED6" w:rsidRDefault="00CF6ED6">
    <w:pPr>
      <w:pStyle w:val="Noga"/>
    </w:pPr>
  </w:p>
  <w:p w14:paraId="42D3A73A" w14:textId="77777777" w:rsidR="00CF6ED6" w:rsidRDefault="00CF6ED6"/>
  <w:p w14:paraId="42D3A73B" w14:textId="77777777" w:rsidR="00CF6ED6" w:rsidRDefault="00CF6ED6"/>
  <w:p w14:paraId="42D3A73C" w14:textId="77777777" w:rsidR="00CF6ED6" w:rsidRDefault="00CF6ED6"/>
  <w:p w14:paraId="42D3A73D" w14:textId="77777777" w:rsidR="00CF6ED6" w:rsidRDefault="00CF6E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A73E" w14:textId="77777777" w:rsidR="009B5048" w:rsidRDefault="006703C7">
      <w:pPr>
        <w:spacing w:line="240" w:lineRule="auto"/>
      </w:pPr>
      <w:r>
        <w:separator/>
      </w:r>
    </w:p>
  </w:footnote>
  <w:footnote w:type="continuationSeparator" w:id="0">
    <w:p w14:paraId="42D3A740" w14:textId="77777777" w:rsidR="009B5048" w:rsidRDefault="00670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730" w14:textId="77777777" w:rsidR="00CF6ED6" w:rsidRDefault="00CF6ED6" w:rsidP="002F5FFA">
    <w:pPr>
      <w:autoSpaceDE w:val="0"/>
      <w:autoSpaceDN w:val="0"/>
      <w:adjustRightInd w:val="0"/>
      <w:spacing w:line="240" w:lineRule="auto"/>
      <w:rPr>
        <w:rFonts w:ascii="Republika" w:hAnsi="Republika"/>
      </w:rPr>
    </w:pPr>
  </w:p>
  <w:p w14:paraId="42D3A731" w14:textId="77777777" w:rsidR="00CF6ED6" w:rsidRDefault="00CF6E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732" w14:textId="77777777" w:rsidR="00CF6ED6" w:rsidRPr="00AE66E2" w:rsidRDefault="00CF6ED6" w:rsidP="00AE66E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733" w14:textId="77777777" w:rsidR="00CF6ED6" w:rsidRPr="0035799E" w:rsidRDefault="00CF6ED6" w:rsidP="009D449B">
    <w:pPr>
      <w:pStyle w:val="Glava"/>
      <w:tabs>
        <w:tab w:val="left" w:pos="5112"/>
      </w:tabs>
      <w:spacing w:before="120" w:line="240" w:lineRule="exact"/>
    </w:pPr>
  </w:p>
  <w:p w14:paraId="42D3A734" w14:textId="77777777" w:rsidR="00CF6ED6" w:rsidRDefault="00CF6ED6"/>
  <w:p w14:paraId="42D3A735" w14:textId="77777777" w:rsidR="00CF6ED6" w:rsidRDefault="00CF6ED6"/>
  <w:p w14:paraId="42D3A736" w14:textId="77777777" w:rsidR="00CF6ED6" w:rsidRDefault="00CF6ED6"/>
  <w:p w14:paraId="42D3A737" w14:textId="77777777" w:rsidR="00CF6ED6" w:rsidRDefault="00CF6E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481CDA"/>
    <w:lvl w:ilvl="0">
      <w:numFmt w:val="bullet"/>
      <w:lvlText w:val="*"/>
      <w:lvlJc w:val="left"/>
    </w:lvl>
  </w:abstractNum>
  <w:abstractNum w:abstractNumId="1" w15:restartNumberingAfterBreak="0">
    <w:nsid w:val="18953718"/>
    <w:multiLevelType w:val="hybridMultilevel"/>
    <w:tmpl w:val="8E32757C"/>
    <w:lvl w:ilvl="0" w:tplc="28B644F8">
      <w:start w:val="1"/>
      <w:numFmt w:val="bullet"/>
      <w:lvlText w:val=""/>
      <w:lvlJc w:val="left"/>
      <w:pPr>
        <w:ind w:left="720" w:hanging="360"/>
      </w:pPr>
      <w:rPr>
        <w:rFonts w:ascii="Symbol" w:hAnsi="Symbol" w:hint="default"/>
      </w:rPr>
    </w:lvl>
    <w:lvl w:ilvl="1" w:tplc="6EF63B16" w:tentative="1">
      <w:start w:val="1"/>
      <w:numFmt w:val="bullet"/>
      <w:lvlText w:val="o"/>
      <w:lvlJc w:val="left"/>
      <w:pPr>
        <w:ind w:left="1440" w:hanging="360"/>
      </w:pPr>
      <w:rPr>
        <w:rFonts w:ascii="Courier New" w:hAnsi="Courier New" w:cs="Courier New" w:hint="default"/>
      </w:rPr>
    </w:lvl>
    <w:lvl w:ilvl="2" w:tplc="48043008" w:tentative="1">
      <w:start w:val="1"/>
      <w:numFmt w:val="bullet"/>
      <w:lvlText w:val=""/>
      <w:lvlJc w:val="left"/>
      <w:pPr>
        <w:ind w:left="2160" w:hanging="360"/>
      </w:pPr>
      <w:rPr>
        <w:rFonts w:ascii="Wingdings" w:hAnsi="Wingdings" w:hint="default"/>
      </w:rPr>
    </w:lvl>
    <w:lvl w:ilvl="3" w:tplc="1F7895E2" w:tentative="1">
      <w:start w:val="1"/>
      <w:numFmt w:val="bullet"/>
      <w:lvlText w:val=""/>
      <w:lvlJc w:val="left"/>
      <w:pPr>
        <w:ind w:left="2880" w:hanging="360"/>
      </w:pPr>
      <w:rPr>
        <w:rFonts w:ascii="Symbol" w:hAnsi="Symbol" w:hint="default"/>
      </w:rPr>
    </w:lvl>
    <w:lvl w:ilvl="4" w:tplc="7786A9AA" w:tentative="1">
      <w:start w:val="1"/>
      <w:numFmt w:val="bullet"/>
      <w:lvlText w:val="o"/>
      <w:lvlJc w:val="left"/>
      <w:pPr>
        <w:ind w:left="3600" w:hanging="360"/>
      </w:pPr>
      <w:rPr>
        <w:rFonts w:ascii="Courier New" w:hAnsi="Courier New" w:cs="Courier New" w:hint="default"/>
      </w:rPr>
    </w:lvl>
    <w:lvl w:ilvl="5" w:tplc="7AFEE0C6" w:tentative="1">
      <w:start w:val="1"/>
      <w:numFmt w:val="bullet"/>
      <w:lvlText w:val=""/>
      <w:lvlJc w:val="left"/>
      <w:pPr>
        <w:ind w:left="4320" w:hanging="360"/>
      </w:pPr>
      <w:rPr>
        <w:rFonts w:ascii="Wingdings" w:hAnsi="Wingdings" w:hint="default"/>
      </w:rPr>
    </w:lvl>
    <w:lvl w:ilvl="6" w:tplc="A58EDDF2" w:tentative="1">
      <w:start w:val="1"/>
      <w:numFmt w:val="bullet"/>
      <w:lvlText w:val=""/>
      <w:lvlJc w:val="left"/>
      <w:pPr>
        <w:ind w:left="5040" w:hanging="360"/>
      </w:pPr>
      <w:rPr>
        <w:rFonts w:ascii="Symbol" w:hAnsi="Symbol" w:hint="default"/>
      </w:rPr>
    </w:lvl>
    <w:lvl w:ilvl="7" w:tplc="420E647A" w:tentative="1">
      <w:start w:val="1"/>
      <w:numFmt w:val="bullet"/>
      <w:lvlText w:val="o"/>
      <w:lvlJc w:val="left"/>
      <w:pPr>
        <w:ind w:left="5760" w:hanging="360"/>
      </w:pPr>
      <w:rPr>
        <w:rFonts w:ascii="Courier New" w:hAnsi="Courier New" w:cs="Courier New" w:hint="default"/>
      </w:rPr>
    </w:lvl>
    <w:lvl w:ilvl="8" w:tplc="09403702"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DCDA2A9E">
      <w:start w:val="1"/>
      <w:numFmt w:val="upperRoman"/>
      <w:lvlText w:val="%1."/>
      <w:lvlJc w:val="left"/>
      <w:pPr>
        <w:ind w:left="1080" w:hanging="720"/>
      </w:pPr>
      <w:rPr>
        <w:rFonts w:hint="default"/>
      </w:rPr>
    </w:lvl>
    <w:lvl w:ilvl="1" w:tplc="37F29650" w:tentative="1">
      <w:start w:val="1"/>
      <w:numFmt w:val="lowerLetter"/>
      <w:lvlText w:val="%2."/>
      <w:lvlJc w:val="left"/>
      <w:pPr>
        <w:ind w:left="1440" w:hanging="360"/>
      </w:pPr>
    </w:lvl>
    <w:lvl w:ilvl="2" w:tplc="2736D030" w:tentative="1">
      <w:start w:val="1"/>
      <w:numFmt w:val="lowerRoman"/>
      <w:lvlText w:val="%3."/>
      <w:lvlJc w:val="right"/>
      <w:pPr>
        <w:ind w:left="2160" w:hanging="180"/>
      </w:pPr>
    </w:lvl>
    <w:lvl w:ilvl="3" w:tplc="5F8E593E" w:tentative="1">
      <w:start w:val="1"/>
      <w:numFmt w:val="decimal"/>
      <w:lvlText w:val="%4."/>
      <w:lvlJc w:val="left"/>
      <w:pPr>
        <w:ind w:left="2880" w:hanging="360"/>
      </w:pPr>
    </w:lvl>
    <w:lvl w:ilvl="4" w:tplc="1FF8D5B6" w:tentative="1">
      <w:start w:val="1"/>
      <w:numFmt w:val="lowerLetter"/>
      <w:lvlText w:val="%5."/>
      <w:lvlJc w:val="left"/>
      <w:pPr>
        <w:ind w:left="3600" w:hanging="360"/>
      </w:pPr>
    </w:lvl>
    <w:lvl w:ilvl="5" w:tplc="22A68E58" w:tentative="1">
      <w:start w:val="1"/>
      <w:numFmt w:val="lowerRoman"/>
      <w:lvlText w:val="%6."/>
      <w:lvlJc w:val="right"/>
      <w:pPr>
        <w:ind w:left="4320" w:hanging="180"/>
      </w:pPr>
    </w:lvl>
    <w:lvl w:ilvl="6" w:tplc="3716A512" w:tentative="1">
      <w:start w:val="1"/>
      <w:numFmt w:val="decimal"/>
      <w:lvlText w:val="%7."/>
      <w:lvlJc w:val="left"/>
      <w:pPr>
        <w:ind w:left="5040" w:hanging="360"/>
      </w:pPr>
    </w:lvl>
    <w:lvl w:ilvl="7" w:tplc="469097E2" w:tentative="1">
      <w:start w:val="1"/>
      <w:numFmt w:val="lowerLetter"/>
      <w:lvlText w:val="%8."/>
      <w:lvlJc w:val="left"/>
      <w:pPr>
        <w:ind w:left="5760" w:hanging="360"/>
      </w:pPr>
    </w:lvl>
    <w:lvl w:ilvl="8" w:tplc="50228650" w:tentative="1">
      <w:start w:val="1"/>
      <w:numFmt w:val="lowerRoman"/>
      <w:lvlText w:val="%9."/>
      <w:lvlJc w:val="right"/>
      <w:pPr>
        <w:ind w:left="6480" w:hanging="180"/>
      </w:pPr>
    </w:lvl>
  </w:abstractNum>
  <w:abstractNum w:abstractNumId="3" w15:restartNumberingAfterBreak="0">
    <w:nsid w:val="242E38B8"/>
    <w:multiLevelType w:val="multilevel"/>
    <w:tmpl w:val="576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20D50"/>
    <w:multiLevelType w:val="hybridMultilevel"/>
    <w:tmpl w:val="DE10B902"/>
    <w:lvl w:ilvl="0" w:tplc="90D2436A">
      <w:start w:val="49"/>
      <w:numFmt w:val="bullet"/>
      <w:lvlText w:val=""/>
      <w:lvlJc w:val="left"/>
      <w:pPr>
        <w:ind w:left="360" w:hanging="360"/>
      </w:pPr>
      <w:rPr>
        <w:rFonts w:ascii="Symbol" w:eastAsia="Times New Roman" w:hAnsi="Symbol" w:cs="Times New Roman" w:hint="default"/>
      </w:rPr>
    </w:lvl>
    <w:lvl w:ilvl="1" w:tplc="AD9E1696" w:tentative="1">
      <w:start w:val="1"/>
      <w:numFmt w:val="bullet"/>
      <w:lvlText w:val="o"/>
      <w:lvlJc w:val="left"/>
      <w:pPr>
        <w:ind w:left="1080" w:hanging="360"/>
      </w:pPr>
      <w:rPr>
        <w:rFonts w:ascii="Courier New" w:hAnsi="Courier New" w:cs="Courier New" w:hint="default"/>
      </w:rPr>
    </w:lvl>
    <w:lvl w:ilvl="2" w:tplc="DD80F8D4" w:tentative="1">
      <w:start w:val="1"/>
      <w:numFmt w:val="bullet"/>
      <w:lvlText w:val=""/>
      <w:lvlJc w:val="left"/>
      <w:pPr>
        <w:ind w:left="1800" w:hanging="360"/>
      </w:pPr>
      <w:rPr>
        <w:rFonts w:ascii="Wingdings" w:hAnsi="Wingdings" w:hint="default"/>
      </w:rPr>
    </w:lvl>
    <w:lvl w:ilvl="3" w:tplc="63425080" w:tentative="1">
      <w:start w:val="1"/>
      <w:numFmt w:val="bullet"/>
      <w:lvlText w:val=""/>
      <w:lvlJc w:val="left"/>
      <w:pPr>
        <w:ind w:left="2520" w:hanging="360"/>
      </w:pPr>
      <w:rPr>
        <w:rFonts w:ascii="Symbol" w:hAnsi="Symbol" w:hint="default"/>
      </w:rPr>
    </w:lvl>
    <w:lvl w:ilvl="4" w:tplc="9550B3D2" w:tentative="1">
      <w:start w:val="1"/>
      <w:numFmt w:val="bullet"/>
      <w:lvlText w:val="o"/>
      <w:lvlJc w:val="left"/>
      <w:pPr>
        <w:ind w:left="3240" w:hanging="360"/>
      </w:pPr>
      <w:rPr>
        <w:rFonts w:ascii="Courier New" w:hAnsi="Courier New" w:cs="Courier New" w:hint="default"/>
      </w:rPr>
    </w:lvl>
    <w:lvl w:ilvl="5" w:tplc="1C765A6C" w:tentative="1">
      <w:start w:val="1"/>
      <w:numFmt w:val="bullet"/>
      <w:lvlText w:val=""/>
      <w:lvlJc w:val="left"/>
      <w:pPr>
        <w:ind w:left="3960" w:hanging="360"/>
      </w:pPr>
      <w:rPr>
        <w:rFonts w:ascii="Wingdings" w:hAnsi="Wingdings" w:hint="default"/>
      </w:rPr>
    </w:lvl>
    <w:lvl w:ilvl="6" w:tplc="79787AE0" w:tentative="1">
      <w:start w:val="1"/>
      <w:numFmt w:val="bullet"/>
      <w:lvlText w:val=""/>
      <w:lvlJc w:val="left"/>
      <w:pPr>
        <w:ind w:left="4680" w:hanging="360"/>
      </w:pPr>
      <w:rPr>
        <w:rFonts w:ascii="Symbol" w:hAnsi="Symbol" w:hint="default"/>
      </w:rPr>
    </w:lvl>
    <w:lvl w:ilvl="7" w:tplc="48CE98E2" w:tentative="1">
      <w:start w:val="1"/>
      <w:numFmt w:val="bullet"/>
      <w:lvlText w:val="o"/>
      <w:lvlJc w:val="left"/>
      <w:pPr>
        <w:ind w:left="5400" w:hanging="360"/>
      </w:pPr>
      <w:rPr>
        <w:rFonts w:ascii="Courier New" w:hAnsi="Courier New" w:cs="Courier New" w:hint="default"/>
      </w:rPr>
    </w:lvl>
    <w:lvl w:ilvl="8" w:tplc="B2FCF51A" w:tentative="1">
      <w:start w:val="1"/>
      <w:numFmt w:val="bullet"/>
      <w:lvlText w:val=""/>
      <w:lvlJc w:val="left"/>
      <w:pPr>
        <w:ind w:left="6120" w:hanging="360"/>
      </w:pPr>
      <w:rPr>
        <w:rFonts w:ascii="Wingdings" w:hAnsi="Wingdings" w:hint="default"/>
      </w:rPr>
    </w:lvl>
  </w:abstractNum>
  <w:abstractNum w:abstractNumId="5" w15:restartNumberingAfterBreak="0">
    <w:nsid w:val="318E511F"/>
    <w:multiLevelType w:val="multilevel"/>
    <w:tmpl w:val="21007A1A"/>
    <w:lvl w:ilvl="0">
      <w:start w:val="1"/>
      <w:numFmt w:val="decimal"/>
      <w:lvlText w:val="%1"/>
      <w:lvlJc w:val="left"/>
      <w:pPr>
        <w:tabs>
          <w:tab w:val="num" w:pos="1361"/>
        </w:tabs>
        <w:ind w:left="1361" w:hanging="1021"/>
      </w:pPr>
      <w:rPr>
        <w:rFonts w:hint="default"/>
      </w:rPr>
    </w:lvl>
    <w:lvl w:ilvl="1">
      <w:start w:val="1"/>
      <w:numFmt w:val="decimal"/>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6" w15:restartNumberingAfterBreak="0">
    <w:nsid w:val="38635FD6"/>
    <w:multiLevelType w:val="hybridMultilevel"/>
    <w:tmpl w:val="7A4AF212"/>
    <w:lvl w:ilvl="0" w:tplc="BD90D39C">
      <w:start w:val="1"/>
      <w:numFmt w:val="bullet"/>
      <w:pStyle w:val="Oddelek"/>
      <w:lvlText w:val="–"/>
      <w:lvlJc w:val="left"/>
      <w:pPr>
        <w:ind w:left="1428" w:hanging="360"/>
      </w:pPr>
      <w:rPr>
        <w:rFonts w:ascii="Arial" w:eastAsia="Times New Roman" w:hAnsi="Arial" w:cs="Arial" w:hint="default"/>
      </w:rPr>
    </w:lvl>
    <w:lvl w:ilvl="1" w:tplc="9F4A48AA" w:tentative="1">
      <w:start w:val="1"/>
      <w:numFmt w:val="bullet"/>
      <w:lvlText w:val="o"/>
      <w:lvlJc w:val="left"/>
      <w:pPr>
        <w:ind w:left="2148" w:hanging="360"/>
      </w:pPr>
      <w:rPr>
        <w:rFonts w:ascii="Courier New" w:hAnsi="Courier New" w:cs="Courier New" w:hint="default"/>
      </w:rPr>
    </w:lvl>
    <w:lvl w:ilvl="2" w:tplc="0510A670" w:tentative="1">
      <w:start w:val="1"/>
      <w:numFmt w:val="bullet"/>
      <w:lvlText w:val=""/>
      <w:lvlJc w:val="left"/>
      <w:pPr>
        <w:ind w:left="2868" w:hanging="360"/>
      </w:pPr>
      <w:rPr>
        <w:rFonts w:ascii="Wingdings" w:hAnsi="Wingdings" w:hint="default"/>
      </w:rPr>
    </w:lvl>
    <w:lvl w:ilvl="3" w:tplc="C65EA3AE" w:tentative="1">
      <w:start w:val="1"/>
      <w:numFmt w:val="bullet"/>
      <w:lvlText w:val=""/>
      <w:lvlJc w:val="left"/>
      <w:pPr>
        <w:ind w:left="3588" w:hanging="360"/>
      </w:pPr>
      <w:rPr>
        <w:rFonts w:ascii="Symbol" w:hAnsi="Symbol" w:hint="default"/>
      </w:rPr>
    </w:lvl>
    <w:lvl w:ilvl="4" w:tplc="CE529CF0" w:tentative="1">
      <w:start w:val="1"/>
      <w:numFmt w:val="bullet"/>
      <w:lvlText w:val="o"/>
      <w:lvlJc w:val="left"/>
      <w:pPr>
        <w:ind w:left="4308" w:hanging="360"/>
      </w:pPr>
      <w:rPr>
        <w:rFonts w:ascii="Courier New" w:hAnsi="Courier New" w:cs="Courier New" w:hint="default"/>
      </w:rPr>
    </w:lvl>
    <w:lvl w:ilvl="5" w:tplc="48A0A762" w:tentative="1">
      <w:start w:val="1"/>
      <w:numFmt w:val="bullet"/>
      <w:lvlText w:val=""/>
      <w:lvlJc w:val="left"/>
      <w:pPr>
        <w:ind w:left="5028" w:hanging="360"/>
      </w:pPr>
      <w:rPr>
        <w:rFonts w:ascii="Wingdings" w:hAnsi="Wingdings" w:hint="default"/>
      </w:rPr>
    </w:lvl>
    <w:lvl w:ilvl="6" w:tplc="D780D4CC" w:tentative="1">
      <w:start w:val="1"/>
      <w:numFmt w:val="bullet"/>
      <w:lvlText w:val=""/>
      <w:lvlJc w:val="left"/>
      <w:pPr>
        <w:ind w:left="5748" w:hanging="360"/>
      </w:pPr>
      <w:rPr>
        <w:rFonts w:ascii="Symbol" w:hAnsi="Symbol" w:hint="default"/>
      </w:rPr>
    </w:lvl>
    <w:lvl w:ilvl="7" w:tplc="50AC6EC2" w:tentative="1">
      <w:start w:val="1"/>
      <w:numFmt w:val="bullet"/>
      <w:lvlText w:val="o"/>
      <w:lvlJc w:val="left"/>
      <w:pPr>
        <w:ind w:left="6468" w:hanging="360"/>
      </w:pPr>
      <w:rPr>
        <w:rFonts w:ascii="Courier New" w:hAnsi="Courier New" w:cs="Courier New" w:hint="default"/>
      </w:rPr>
    </w:lvl>
    <w:lvl w:ilvl="8" w:tplc="70BC4C1E"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96E42880">
      <w:start w:val="1"/>
      <w:numFmt w:val="lowerLetter"/>
      <w:pStyle w:val="rkovnatokazaodstavkom"/>
      <w:lvlText w:val="%1)"/>
      <w:lvlJc w:val="left"/>
      <w:pPr>
        <w:ind w:left="1068" w:hanging="360"/>
      </w:pPr>
      <w:rPr>
        <w:rFonts w:hint="default"/>
      </w:rPr>
    </w:lvl>
    <w:lvl w:ilvl="1" w:tplc="0E449C12">
      <w:start w:val="1"/>
      <w:numFmt w:val="lowerLetter"/>
      <w:lvlText w:val="%2."/>
      <w:lvlJc w:val="left"/>
      <w:pPr>
        <w:ind w:left="1788" w:hanging="360"/>
      </w:pPr>
    </w:lvl>
    <w:lvl w:ilvl="2" w:tplc="0576E730" w:tentative="1">
      <w:start w:val="1"/>
      <w:numFmt w:val="lowerRoman"/>
      <w:lvlText w:val="%3."/>
      <w:lvlJc w:val="right"/>
      <w:pPr>
        <w:ind w:left="2508" w:hanging="180"/>
      </w:pPr>
    </w:lvl>
    <w:lvl w:ilvl="3" w:tplc="A1BAD0E2" w:tentative="1">
      <w:start w:val="1"/>
      <w:numFmt w:val="decimal"/>
      <w:lvlText w:val="%4."/>
      <w:lvlJc w:val="left"/>
      <w:pPr>
        <w:ind w:left="3228" w:hanging="360"/>
      </w:pPr>
    </w:lvl>
    <w:lvl w:ilvl="4" w:tplc="F0245590" w:tentative="1">
      <w:start w:val="1"/>
      <w:numFmt w:val="lowerLetter"/>
      <w:lvlText w:val="%5."/>
      <w:lvlJc w:val="left"/>
      <w:pPr>
        <w:ind w:left="3948" w:hanging="360"/>
      </w:pPr>
    </w:lvl>
    <w:lvl w:ilvl="5" w:tplc="CDF6DB8C" w:tentative="1">
      <w:start w:val="1"/>
      <w:numFmt w:val="lowerRoman"/>
      <w:lvlText w:val="%6."/>
      <w:lvlJc w:val="right"/>
      <w:pPr>
        <w:ind w:left="4668" w:hanging="180"/>
      </w:pPr>
    </w:lvl>
    <w:lvl w:ilvl="6" w:tplc="44E0C622" w:tentative="1">
      <w:start w:val="1"/>
      <w:numFmt w:val="decimal"/>
      <w:lvlText w:val="%7."/>
      <w:lvlJc w:val="left"/>
      <w:pPr>
        <w:ind w:left="5388" w:hanging="360"/>
      </w:pPr>
    </w:lvl>
    <w:lvl w:ilvl="7" w:tplc="B54EE380" w:tentative="1">
      <w:start w:val="1"/>
      <w:numFmt w:val="lowerLetter"/>
      <w:lvlText w:val="%8."/>
      <w:lvlJc w:val="left"/>
      <w:pPr>
        <w:ind w:left="6108" w:hanging="360"/>
      </w:pPr>
    </w:lvl>
    <w:lvl w:ilvl="8" w:tplc="25A473DA" w:tentative="1">
      <w:start w:val="1"/>
      <w:numFmt w:val="lowerRoman"/>
      <w:lvlText w:val="%9."/>
      <w:lvlJc w:val="right"/>
      <w:pPr>
        <w:ind w:left="6828" w:hanging="180"/>
      </w:pPr>
    </w:lvl>
  </w:abstractNum>
  <w:abstractNum w:abstractNumId="8" w15:restartNumberingAfterBreak="0">
    <w:nsid w:val="3AC30079"/>
    <w:multiLevelType w:val="hybridMultilevel"/>
    <w:tmpl w:val="77C643B0"/>
    <w:lvl w:ilvl="0" w:tplc="03961034">
      <w:start w:val="1"/>
      <w:numFmt w:val="decimal"/>
      <w:lvlText w:val="%1."/>
      <w:lvlJc w:val="left"/>
      <w:pPr>
        <w:tabs>
          <w:tab w:val="num" w:pos="720"/>
        </w:tabs>
        <w:ind w:left="720" w:hanging="360"/>
      </w:pPr>
    </w:lvl>
    <w:lvl w:ilvl="1" w:tplc="06B4A0EE">
      <w:start w:val="2"/>
      <w:numFmt w:val="upperRoman"/>
      <w:lvlText w:val="%2."/>
      <w:lvlJc w:val="left"/>
      <w:pPr>
        <w:tabs>
          <w:tab w:val="num" w:pos="1800"/>
        </w:tabs>
        <w:ind w:left="1800" w:hanging="720"/>
      </w:pPr>
      <w:rPr>
        <w:rFonts w:hint="default"/>
      </w:rPr>
    </w:lvl>
    <w:lvl w:ilvl="2" w:tplc="4ACE46DA" w:tentative="1">
      <w:start w:val="1"/>
      <w:numFmt w:val="lowerRoman"/>
      <w:lvlText w:val="%3."/>
      <w:lvlJc w:val="right"/>
      <w:pPr>
        <w:tabs>
          <w:tab w:val="num" w:pos="2160"/>
        </w:tabs>
        <w:ind w:left="2160" w:hanging="180"/>
      </w:pPr>
    </w:lvl>
    <w:lvl w:ilvl="3" w:tplc="A6582CC8" w:tentative="1">
      <w:start w:val="1"/>
      <w:numFmt w:val="decimal"/>
      <w:lvlText w:val="%4."/>
      <w:lvlJc w:val="left"/>
      <w:pPr>
        <w:tabs>
          <w:tab w:val="num" w:pos="2880"/>
        </w:tabs>
        <w:ind w:left="2880" w:hanging="360"/>
      </w:pPr>
    </w:lvl>
    <w:lvl w:ilvl="4" w:tplc="7FB849C4" w:tentative="1">
      <w:start w:val="1"/>
      <w:numFmt w:val="lowerLetter"/>
      <w:lvlText w:val="%5."/>
      <w:lvlJc w:val="left"/>
      <w:pPr>
        <w:tabs>
          <w:tab w:val="num" w:pos="3600"/>
        </w:tabs>
        <w:ind w:left="3600" w:hanging="360"/>
      </w:pPr>
    </w:lvl>
    <w:lvl w:ilvl="5" w:tplc="3192F64A" w:tentative="1">
      <w:start w:val="1"/>
      <w:numFmt w:val="lowerRoman"/>
      <w:lvlText w:val="%6."/>
      <w:lvlJc w:val="right"/>
      <w:pPr>
        <w:tabs>
          <w:tab w:val="num" w:pos="4320"/>
        </w:tabs>
        <w:ind w:left="4320" w:hanging="180"/>
      </w:pPr>
    </w:lvl>
    <w:lvl w:ilvl="6" w:tplc="3FD8CFF2" w:tentative="1">
      <w:start w:val="1"/>
      <w:numFmt w:val="decimal"/>
      <w:lvlText w:val="%7."/>
      <w:lvlJc w:val="left"/>
      <w:pPr>
        <w:tabs>
          <w:tab w:val="num" w:pos="5040"/>
        </w:tabs>
        <w:ind w:left="5040" w:hanging="360"/>
      </w:pPr>
    </w:lvl>
    <w:lvl w:ilvl="7" w:tplc="FA843C40" w:tentative="1">
      <w:start w:val="1"/>
      <w:numFmt w:val="lowerLetter"/>
      <w:lvlText w:val="%8."/>
      <w:lvlJc w:val="left"/>
      <w:pPr>
        <w:tabs>
          <w:tab w:val="num" w:pos="5760"/>
        </w:tabs>
        <w:ind w:left="5760" w:hanging="360"/>
      </w:pPr>
    </w:lvl>
    <w:lvl w:ilvl="8" w:tplc="E0B89810"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BF827DFE">
      <w:start w:val="49"/>
      <w:numFmt w:val="bullet"/>
      <w:lvlText w:val=""/>
      <w:lvlJc w:val="left"/>
      <w:pPr>
        <w:ind w:left="360" w:hanging="360"/>
      </w:pPr>
      <w:rPr>
        <w:rFonts w:ascii="Symbol" w:eastAsia="Times New Roman" w:hAnsi="Symbol" w:cs="Times New Roman" w:hint="default"/>
      </w:rPr>
    </w:lvl>
    <w:lvl w:ilvl="1" w:tplc="12B88610" w:tentative="1">
      <w:start w:val="1"/>
      <w:numFmt w:val="bullet"/>
      <w:lvlText w:val="o"/>
      <w:lvlJc w:val="left"/>
      <w:pPr>
        <w:ind w:left="1080" w:hanging="360"/>
      </w:pPr>
      <w:rPr>
        <w:rFonts w:ascii="Courier New" w:hAnsi="Courier New" w:cs="Courier New" w:hint="default"/>
      </w:rPr>
    </w:lvl>
    <w:lvl w:ilvl="2" w:tplc="A676A3A0" w:tentative="1">
      <w:start w:val="1"/>
      <w:numFmt w:val="bullet"/>
      <w:lvlText w:val=""/>
      <w:lvlJc w:val="left"/>
      <w:pPr>
        <w:ind w:left="1800" w:hanging="360"/>
      </w:pPr>
      <w:rPr>
        <w:rFonts w:ascii="Wingdings" w:hAnsi="Wingdings" w:hint="default"/>
      </w:rPr>
    </w:lvl>
    <w:lvl w:ilvl="3" w:tplc="C25CF322" w:tentative="1">
      <w:start w:val="1"/>
      <w:numFmt w:val="bullet"/>
      <w:lvlText w:val=""/>
      <w:lvlJc w:val="left"/>
      <w:pPr>
        <w:ind w:left="2520" w:hanging="360"/>
      </w:pPr>
      <w:rPr>
        <w:rFonts w:ascii="Symbol" w:hAnsi="Symbol" w:hint="default"/>
      </w:rPr>
    </w:lvl>
    <w:lvl w:ilvl="4" w:tplc="ED0A3C02" w:tentative="1">
      <w:start w:val="1"/>
      <w:numFmt w:val="bullet"/>
      <w:lvlText w:val="o"/>
      <w:lvlJc w:val="left"/>
      <w:pPr>
        <w:ind w:left="3240" w:hanging="360"/>
      </w:pPr>
      <w:rPr>
        <w:rFonts w:ascii="Courier New" w:hAnsi="Courier New" w:cs="Courier New" w:hint="default"/>
      </w:rPr>
    </w:lvl>
    <w:lvl w:ilvl="5" w:tplc="8A02F440" w:tentative="1">
      <w:start w:val="1"/>
      <w:numFmt w:val="bullet"/>
      <w:lvlText w:val=""/>
      <w:lvlJc w:val="left"/>
      <w:pPr>
        <w:ind w:left="3960" w:hanging="360"/>
      </w:pPr>
      <w:rPr>
        <w:rFonts w:ascii="Wingdings" w:hAnsi="Wingdings" w:hint="default"/>
      </w:rPr>
    </w:lvl>
    <w:lvl w:ilvl="6" w:tplc="CA76BB2E" w:tentative="1">
      <w:start w:val="1"/>
      <w:numFmt w:val="bullet"/>
      <w:lvlText w:val=""/>
      <w:lvlJc w:val="left"/>
      <w:pPr>
        <w:ind w:left="4680" w:hanging="360"/>
      </w:pPr>
      <w:rPr>
        <w:rFonts w:ascii="Symbol" w:hAnsi="Symbol" w:hint="default"/>
      </w:rPr>
    </w:lvl>
    <w:lvl w:ilvl="7" w:tplc="46E66CD8" w:tentative="1">
      <w:start w:val="1"/>
      <w:numFmt w:val="bullet"/>
      <w:lvlText w:val="o"/>
      <w:lvlJc w:val="left"/>
      <w:pPr>
        <w:ind w:left="5400" w:hanging="360"/>
      </w:pPr>
      <w:rPr>
        <w:rFonts w:ascii="Courier New" w:hAnsi="Courier New" w:cs="Courier New" w:hint="default"/>
      </w:rPr>
    </w:lvl>
    <w:lvl w:ilvl="8" w:tplc="12187354"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2B3979"/>
    <w:multiLevelType w:val="hybridMultilevel"/>
    <w:tmpl w:val="79AE8C7E"/>
    <w:lvl w:ilvl="0" w:tplc="30D2555C">
      <w:start w:val="1"/>
      <w:numFmt w:val="bullet"/>
      <w:lvlText w:val=""/>
      <w:lvlJc w:val="left"/>
      <w:pPr>
        <w:ind w:left="720" w:hanging="360"/>
      </w:pPr>
      <w:rPr>
        <w:rFonts w:ascii="Symbol" w:hAnsi="Symbol" w:hint="default"/>
      </w:rPr>
    </w:lvl>
    <w:lvl w:ilvl="1" w:tplc="0E145D64" w:tentative="1">
      <w:start w:val="1"/>
      <w:numFmt w:val="bullet"/>
      <w:lvlText w:val="o"/>
      <w:lvlJc w:val="left"/>
      <w:pPr>
        <w:ind w:left="1440" w:hanging="360"/>
      </w:pPr>
      <w:rPr>
        <w:rFonts w:ascii="Courier New" w:hAnsi="Courier New" w:cs="Courier New" w:hint="default"/>
      </w:rPr>
    </w:lvl>
    <w:lvl w:ilvl="2" w:tplc="5F70CDE0" w:tentative="1">
      <w:start w:val="1"/>
      <w:numFmt w:val="bullet"/>
      <w:lvlText w:val=""/>
      <w:lvlJc w:val="left"/>
      <w:pPr>
        <w:ind w:left="2160" w:hanging="360"/>
      </w:pPr>
      <w:rPr>
        <w:rFonts w:ascii="Wingdings" w:hAnsi="Wingdings" w:hint="default"/>
      </w:rPr>
    </w:lvl>
    <w:lvl w:ilvl="3" w:tplc="B8288F36" w:tentative="1">
      <w:start w:val="1"/>
      <w:numFmt w:val="bullet"/>
      <w:lvlText w:val=""/>
      <w:lvlJc w:val="left"/>
      <w:pPr>
        <w:ind w:left="2880" w:hanging="360"/>
      </w:pPr>
      <w:rPr>
        <w:rFonts w:ascii="Symbol" w:hAnsi="Symbol" w:hint="default"/>
      </w:rPr>
    </w:lvl>
    <w:lvl w:ilvl="4" w:tplc="8F961ABA" w:tentative="1">
      <w:start w:val="1"/>
      <w:numFmt w:val="bullet"/>
      <w:lvlText w:val="o"/>
      <w:lvlJc w:val="left"/>
      <w:pPr>
        <w:ind w:left="3600" w:hanging="360"/>
      </w:pPr>
      <w:rPr>
        <w:rFonts w:ascii="Courier New" w:hAnsi="Courier New" w:cs="Courier New" w:hint="default"/>
      </w:rPr>
    </w:lvl>
    <w:lvl w:ilvl="5" w:tplc="B864826E" w:tentative="1">
      <w:start w:val="1"/>
      <w:numFmt w:val="bullet"/>
      <w:lvlText w:val=""/>
      <w:lvlJc w:val="left"/>
      <w:pPr>
        <w:ind w:left="4320" w:hanging="360"/>
      </w:pPr>
      <w:rPr>
        <w:rFonts w:ascii="Wingdings" w:hAnsi="Wingdings" w:hint="default"/>
      </w:rPr>
    </w:lvl>
    <w:lvl w:ilvl="6" w:tplc="375C5148" w:tentative="1">
      <w:start w:val="1"/>
      <w:numFmt w:val="bullet"/>
      <w:lvlText w:val=""/>
      <w:lvlJc w:val="left"/>
      <w:pPr>
        <w:ind w:left="5040" w:hanging="360"/>
      </w:pPr>
      <w:rPr>
        <w:rFonts w:ascii="Symbol" w:hAnsi="Symbol" w:hint="default"/>
      </w:rPr>
    </w:lvl>
    <w:lvl w:ilvl="7" w:tplc="9E9A28DC" w:tentative="1">
      <w:start w:val="1"/>
      <w:numFmt w:val="bullet"/>
      <w:lvlText w:val="o"/>
      <w:lvlJc w:val="left"/>
      <w:pPr>
        <w:ind w:left="5760" w:hanging="360"/>
      </w:pPr>
      <w:rPr>
        <w:rFonts w:ascii="Courier New" w:hAnsi="Courier New" w:cs="Courier New" w:hint="default"/>
      </w:rPr>
    </w:lvl>
    <w:lvl w:ilvl="8" w:tplc="D374982A"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3"/>
        </w:tabs>
        <w:ind w:left="42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Restart w:val="0"/>
      <w:pStyle w:val="tevilnatoka11Nova"/>
      <w:isLgl/>
      <w:lvlText w:val="%1.%2"/>
      <w:lvlJc w:val="left"/>
      <w:pPr>
        <w:tabs>
          <w:tab w:val="num" w:pos="423"/>
        </w:tabs>
        <w:ind w:left="42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Restart w:val="0"/>
      <w:pStyle w:val="tevilnatoka111"/>
      <w:isLgl/>
      <w:lvlText w:val="%1.%2.%3"/>
      <w:lvlJc w:val="left"/>
      <w:pPr>
        <w:tabs>
          <w:tab w:val="num" w:pos="452"/>
        </w:tabs>
        <w:ind w:left="452"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specVanish w:val="0"/>
      </w:rPr>
    </w:lvl>
    <w:lvl w:ilvl="3">
      <w:start w:val="1"/>
      <w:numFmt w:val="decimal"/>
      <w:isLgl/>
      <w:lvlText w:val="%1.%2.%3.%4"/>
      <w:lvlJc w:val="left"/>
      <w:pPr>
        <w:ind w:left="874" w:hanging="876"/>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13" w15:restartNumberingAfterBreak="0">
    <w:nsid w:val="5B050C0A"/>
    <w:multiLevelType w:val="hybridMultilevel"/>
    <w:tmpl w:val="26D072E0"/>
    <w:lvl w:ilvl="0" w:tplc="D68A00A0">
      <w:start w:val="49"/>
      <w:numFmt w:val="bullet"/>
      <w:lvlText w:val=""/>
      <w:lvlJc w:val="left"/>
      <w:pPr>
        <w:ind w:left="720" w:hanging="360"/>
      </w:pPr>
      <w:rPr>
        <w:rFonts w:ascii="Symbol" w:eastAsia="Times New Roman" w:hAnsi="Symbol" w:cs="Times New Roman" w:hint="default"/>
      </w:rPr>
    </w:lvl>
    <w:lvl w:ilvl="1" w:tplc="51547484" w:tentative="1">
      <w:start w:val="1"/>
      <w:numFmt w:val="bullet"/>
      <w:lvlText w:val="o"/>
      <w:lvlJc w:val="left"/>
      <w:pPr>
        <w:ind w:left="1440" w:hanging="360"/>
      </w:pPr>
      <w:rPr>
        <w:rFonts w:ascii="Courier New" w:hAnsi="Courier New" w:cs="Courier New" w:hint="default"/>
      </w:rPr>
    </w:lvl>
    <w:lvl w:ilvl="2" w:tplc="5B428752" w:tentative="1">
      <w:start w:val="1"/>
      <w:numFmt w:val="bullet"/>
      <w:lvlText w:val=""/>
      <w:lvlJc w:val="left"/>
      <w:pPr>
        <w:ind w:left="2160" w:hanging="360"/>
      </w:pPr>
      <w:rPr>
        <w:rFonts w:ascii="Wingdings" w:hAnsi="Wingdings" w:hint="default"/>
      </w:rPr>
    </w:lvl>
    <w:lvl w:ilvl="3" w:tplc="D7FEB39A" w:tentative="1">
      <w:start w:val="1"/>
      <w:numFmt w:val="bullet"/>
      <w:lvlText w:val=""/>
      <w:lvlJc w:val="left"/>
      <w:pPr>
        <w:ind w:left="2880" w:hanging="360"/>
      </w:pPr>
      <w:rPr>
        <w:rFonts w:ascii="Symbol" w:hAnsi="Symbol" w:hint="default"/>
      </w:rPr>
    </w:lvl>
    <w:lvl w:ilvl="4" w:tplc="97426C9E" w:tentative="1">
      <w:start w:val="1"/>
      <w:numFmt w:val="bullet"/>
      <w:lvlText w:val="o"/>
      <w:lvlJc w:val="left"/>
      <w:pPr>
        <w:ind w:left="3600" w:hanging="360"/>
      </w:pPr>
      <w:rPr>
        <w:rFonts w:ascii="Courier New" w:hAnsi="Courier New" w:cs="Courier New" w:hint="default"/>
      </w:rPr>
    </w:lvl>
    <w:lvl w:ilvl="5" w:tplc="64D6D35C" w:tentative="1">
      <w:start w:val="1"/>
      <w:numFmt w:val="bullet"/>
      <w:lvlText w:val=""/>
      <w:lvlJc w:val="left"/>
      <w:pPr>
        <w:ind w:left="4320" w:hanging="360"/>
      </w:pPr>
      <w:rPr>
        <w:rFonts w:ascii="Wingdings" w:hAnsi="Wingdings" w:hint="default"/>
      </w:rPr>
    </w:lvl>
    <w:lvl w:ilvl="6" w:tplc="125A477E" w:tentative="1">
      <w:start w:val="1"/>
      <w:numFmt w:val="bullet"/>
      <w:lvlText w:val=""/>
      <w:lvlJc w:val="left"/>
      <w:pPr>
        <w:ind w:left="5040" w:hanging="360"/>
      </w:pPr>
      <w:rPr>
        <w:rFonts w:ascii="Symbol" w:hAnsi="Symbol" w:hint="default"/>
      </w:rPr>
    </w:lvl>
    <w:lvl w:ilvl="7" w:tplc="3DC62276" w:tentative="1">
      <w:start w:val="1"/>
      <w:numFmt w:val="bullet"/>
      <w:lvlText w:val="o"/>
      <w:lvlJc w:val="left"/>
      <w:pPr>
        <w:ind w:left="5760" w:hanging="360"/>
      </w:pPr>
      <w:rPr>
        <w:rFonts w:ascii="Courier New" w:hAnsi="Courier New" w:cs="Courier New" w:hint="default"/>
      </w:rPr>
    </w:lvl>
    <w:lvl w:ilvl="8" w:tplc="827EAE9C" w:tentative="1">
      <w:start w:val="1"/>
      <w:numFmt w:val="bullet"/>
      <w:lvlText w:val=""/>
      <w:lvlJc w:val="left"/>
      <w:pPr>
        <w:ind w:left="6480" w:hanging="360"/>
      </w:pPr>
      <w:rPr>
        <w:rFonts w:ascii="Wingdings" w:hAnsi="Wingdings" w:hint="default"/>
      </w:rPr>
    </w:lvl>
  </w:abstractNum>
  <w:abstractNum w:abstractNumId="14" w15:restartNumberingAfterBreak="0">
    <w:nsid w:val="663A080E"/>
    <w:multiLevelType w:val="hybridMultilevel"/>
    <w:tmpl w:val="8926EEBC"/>
    <w:lvl w:ilvl="0" w:tplc="C966C224">
      <w:start w:val="4"/>
      <w:numFmt w:val="bullet"/>
      <w:pStyle w:val="Alineazaodstavkom"/>
      <w:lvlText w:val="-"/>
      <w:lvlJc w:val="left"/>
      <w:pPr>
        <w:ind w:left="720" w:hanging="360"/>
      </w:pPr>
      <w:rPr>
        <w:rFonts w:ascii="Arial" w:eastAsia="Times New Roman" w:hAnsi="Arial" w:cs="Arial" w:hint="default"/>
      </w:rPr>
    </w:lvl>
    <w:lvl w:ilvl="1" w:tplc="61F2DA9E" w:tentative="1">
      <w:start w:val="1"/>
      <w:numFmt w:val="bullet"/>
      <w:lvlText w:val="o"/>
      <w:lvlJc w:val="left"/>
      <w:pPr>
        <w:ind w:left="1440" w:hanging="360"/>
      </w:pPr>
      <w:rPr>
        <w:rFonts w:ascii="Courier New" w:hAnsi="Courier New" w:cs="Courier New" w:hint="default"/>
      </w:rPr>
    </w:lvl>
    <w:lvl w:ilvl="2" w:tplc="5CFE008A" w:tentative="1">
      <w:start w:val="1"/>
      <w:numFmt w:val="bullet"/>
      <w:lvlText w:val=""/>
      <w:lvlJc w:val="left"/>
      <w:pPr>
        <w:ind w:left="2160" w:hanging="360"/>
      </w:pPr>
      <w:rPr>
        <w:rFonts w:ascii="Wingdings" w:hAnsi="Wingdings" w:hint="default"/>
      </w:rPr>
    </w:lvl>
    <w:lvl w:ilvl="3" w:tplc="1F6E2A9E" w:tentative="1">
      <w:start w:val="1"/>
      <w:numFmt w:val="bullet"/>
      <w:lvlText w:val=""/>
      <w:lvlJc w:val="left"/>
      <w:pPr>
        <w:ind w:left="2880" w:hanging="360"/>
      </w:pPr>
      <w:rPr>
        <w:rFonts w:ascii="Symbol" w:hAnsi="Symbol" w:hint="default"/>
      </w:rPr>
    </w:lvl>
    <w:lvl w:ilvl="4" w:tplc="32484B84" w:tentative="1">
      <w:start w:val="1"/>
      <w:numFmt w:val="bullet"/>
      <w:lvlText w:val="o"/>
      <w:lvlJc w:val="left"/>
      <w:pPr>
        <w:ind w:left="3600" w:hanging="360"/>
      </w:pPr>
      <w:rPr>
        <w:rFonts w:ascii="Courier New" w:hAnsi="Courier New" w:cs="Courier New" w:hint="default"/>
      </w:rPr>
    </w:lvl>
    <w:lvl w:ilvl="5" w:tplc="79DA3D0C" w:tentative="1">
      <w:start w:val="1"/>
      <w:numFmt w:val="bullet"/>
      <w:lvlText w:val=""/>
      <w:lvlJc w:val="left"/>
      <w:pPr>
        <w:ind w:left="4320" w:hanging="360"/>
      </w:pPr>
      <w:rPr>
        <w:rFonts w:ascii="Wingdings" w:hAnsi="Wingdings" w:hint="default"/>
      </w:rPr>
    </w:lvl>
    <w:lvl w:ilvl="6" w:tplc="3F9259A6" w:tentative="1">
      <w:start w:val="1"/>
      <w:numFmt w:val="bullet"/>
      <w:lvlText w:val=""/>
      <w:lvlJc w:val="left"/>
      <w:pPr>
        <w:ind w:left="5040" w:hanging="360"/>
      </w:pPr>
      <w:rPr>
        <w:rFonts w:ascii="Symbol" w:hAnsi="Symbol" w:hint="default"/>
      </w:rPr>
    </w:lvl>
    <w:lvl w:ilvl="7" w:tplc="CB7A9FEA" w:tentative="1">
      <w:start w:val="1"/>
      <w:numFmt w:val="bullet"/>
      <w:lvlText w:val="o"/>
      <w:lvlJc w:val="left"/>
      <w:pPr>
        <w:ind w:left="5760" w:hanging="360"/>
      </w:pPr>
      <w:rPr>
        <w:rFonts w:ascii="Courier New" w:hAnsi="Courier New" w:cs="Courier New" w:hint="default"/>
      </w:rPr>
    </w:lvl>
    <w:lvl w:ilvl="8" w:tplc="5D2CE384"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5084288C">
      <w:start w:val="49"/>
      <w:numFmt w:val="bullet"/>
      <w:lvlText w:val=""/>
      <w:lvlJc w:val="left"/>
      <w:pPr>
        <w:ind w:left="720" w:hanging="360"/>
      </w:pPr>
      <w:rPr>
        <w:rFonts w:ascii="Symbol" w:eastAsia="Times New Roman" w:hAnsi="Symbol" w:cs="Times New Roman" w:hint="default"/>
      </w:rPr>
    </w:lvl>
    <w:lvl w:ilvl="1" w:tplc="F2C63C34">
      <w:numFmt w:val="bullet"/>
      <w:lvlText w:val="-"/>
      <w:lvlJc w:val="left"/>
      <w:pPr>
        <w:ind w:left="1440" w:hanging="360"/>
      </w:pPr>
      <w:rPr>
        <w:rFonts w:ascii="Arial" w:eastAsia="Times New Roman" w:hAnsi="Arial" w:cs="Arial" w:hint="default"/>
      </w:rPr>
    </w:lvl>
    <w:lvl w:ilvl="2" w:tplc="E7C6139A" w:tentative="1">
      <w:start w:val="1"/>
      <w:numFmt w:val="bullet"/>
      <w:lvlText w:val=""/>
      <w:lvlJc w:val="left"/>
      <w:pPr>
        <w:ind w:left="2160" w:hanging="360"/>
      </w:pPr>
      <w:rPr>
        <w:rFonts w:ascii="Wingdings" w:hAnsi="Wingdings" w:hint="default"/>
      </w:rPr>
    </w:lvl>
    <w:lvl w:ilvl="3" w:tplc="5C4400D4" w:tentative="1">
      <w:start w:val="1"/>
      <w:numFmt w:val="bullet"/>
      <w:lvlText w:val=""/>
      <w:lvlJc w:val="left"/>
      <w:pPr>
        <w:ind w:left="2880" w:hanging="360"/>
      </w:pPr>
      <w:rPr>
        <w:rFonts w:ascii="Symbol" w:hAnsi="Symbol" w:hint="default"/>
      </w:rPr>
    </w:lvl>
    <w:lvl w:ilvl="4" w:tplc="179C2BF6" w:tentative="1">
      <w:start w:val="1"/>
      <w:numFmt w:val="bullet"/>
      <w:lvlText w:val="o"/>
      <w:lvlJc w:val="left"/>
      <w:pPr>
        <w:ind w:left="3600" w:hanging="360"/>
      </w:pPr>
      <w:rPr>
        <w:rFonts w:ascii="Courier New" w:hAnsi="Courier New" w:cs="Courier New" w:hint="default"/>
      </w:rPr>
    </w:lvl>
    <w:lvl w:ilvl="5" w:tplc="CD3C0A4E" w:tentative="1">
      <w:start w:val="1"/>
      <w:numFmt w:val="bullet"/>
      <w:lvlText w:val=""/>
      <w:lvlJc w:val="left"/>
      <w:pPr>
        <w:ind w:left="4320" w:hanging="360"/>
      </w:pPr>
      <w:rPr>
        <w:rFonts w:ascii="Wingdings" w:hAnsi="Wingdings" w:hint="default"/>
      </w:rPr>
    </w:lvl>
    <w:lvl w:ilvl="6" w:tplc="8D5C6D6A" w:tentative="1">
      <w:start w:val="1"/>
      <w:numFmt w:val="bullet"/>
      <w:lvlText w:val=""/>
      <w:lvlJc w:val="left"/>
      <w:pPr>
        <w:ind w:left="5040" w:hanging="360"/>
      </w:pPr>
      <w:rPr>
        <w:rFonts w:ascii="Symbol" w:hAnsi="Symbol" w:hint="default"/>
      </w:rPr>
    </w:lvl>
    <w:lvl w:ilvl="7" w:tplc="E514C3B4" w:tentative="1">
      <w:start w:val="1"/>
      <w:numFmt w:val="bullet"/>
      <w:lvlText w:val="o"/>
      <w:lvlJc w:val="left"/>
      <w:pPr>
        <w:ind w:left="5760" w:hanging="360"/>
      </w:pPr>
      <w:rPr>
        <w:rFonts w:ascii="Courier New" w:hAnsi="Courier New" w:cs="Courier New" w:hint="default"/>
      </w:rPr>
    </w:lvl>
    <w:lvl w:ilvl="8" w:tplc="5596D42A" w:tentative="1">
      <w:start w:val="1"/>
      <w:numFmt w:val="bullet"/>
      <w:lvlText w:val=""/>
      <w:lvlJc w:val="left"/>
      <w:pPr>
        <w:ind w:left="6480" w:hanging="360"/>
      </w:pPr>
      <w:rPr>
        <w:rFonts w:ascii="Wingdings" w:hAnsi="Wingdings" w:hint="default"/>
      </w:rPr>
    </w:lvl>
  </w:abstractNum>
  <w:abstractNum w:abstractNumId="16" w15:restartNumberingAfterBreak="0">
    <w:nsid w:val="696C241A"/>
    <w:multiLevelType w:val="hybridMultilevel"/>
    <w:tmpl w:val="F904B174"/>
    <w:lvl w:ilvl="0" w:tplc="EE168998">
      <w:start w:val="1"/>
      <w:numFmt w:val="decimal"/>
      <w:lvlText w:val="%1."/>
      <w:lvlJc w:val="left"/>
      <w:pPr>
        <w:ind w:left="720" w:hanging="360"/>
      </w:pPr>
      <w:rPr>
        <w:rFonts w:hint="default"/>
      </w:rPr>
    </w:lvl>
    <w:lvl w:ilvl="1" w:tplc="2006F17E" w:tentative="1">
      <w:start w:val="1"/>
      <w:numFmt w:val="lowerLetter"/>
      <w:lvlText w:val="%2."/>
      <w:lvlJc w:val="left"/>
      <w:pPr>
        <w:ind w:left="1440" w:hanging="360"/>
      </w:pPr>
    </w:lvl>
    <w:lvl w:ilvl="2" w:tplc="311C4E84" w:tentative="1">
      <w:start w:val="1"/>
      <w:numFmt w:val="lowerRoman"/>
      <w:lvlText w:val="%3."/>
      <w:lvlJc w:val="right"/>
      <w:pPr>
        <w:ind w:left="2160" w:hanging="180"/>
      </w:pPr>
    </w:lvl>
    <w:lvl w:ilvl="3" w:tplc="AE86D7FC" w:tentative="1">
      <w:start w:val="1"/>
      <w:numFmt w:val="decimal"/>
      <w:lvlText w:val="%4."/>
      <w:lvlJc w:val="left"/>
      <w:pPr>
        <w:ind w:left="2880" w:hanging="360"/>
      </w:pPr>
    </w:lvl>
    <w:lvl w:ilvl="4" w:tplc="87BE2A70" w:tentative="1">
      <w:start w:val="1"/>
      <w:numFmt w:val="lowerLetter"/>
      <w:lvlText w:val="%5."/>
      <w:lvlJc w:val="left"/>
      <w:pPr>
        <w:ind w:left="3600" w:hanging="360"/>
      </w:pPr>
    </w:lvl>
    <w:lvl w:ilvl="5" w:tplc="5B8EBADE" w:tentative="1">
      <w:start w:val="1"/>
      <w:numFmt w:val="lowerRoman"/>
      <w:lvlText w:val="%6."/>
      <w:lvlJc w:val="right"/>
      <w:pPr>
        <w:ind w:left="4320" w:hanging="180"/>
      </w:pPr>
    </w:lvl>
    <w:lvl w:ilvl="6" w:tplc="7B249884" w:tentative="1">
      <w:start w:val="1"/>
      <w:numFmt w:val="decimal"/>
      <w:lvlText w:val="%7."/>
      <w:lvlJc w:val="left"/>
      <w:pPr>
        <w:ind w:left="5040" w:hanging="360"/>
      </w:pPr>
    </w:lvl>
    <w:lvl w:ilvl="7" w:tplc="A25A0932" w:tentative="1">
      <w:start w:val="1"/>
      <w:numFmt w:val="lowerLetter"/>
      <w:lvlText w:val="%8."/>
      <w:lvlJc w:val="left"/>
      <w:pPr>
        <w:ind w:left="5760" w:hanging="360"/>
      </w:pPr>
    </w:lvl>
    <w:lvl w:ilvl="8" w:tplc="2E60A6CA" w:tentative="1">
      <w:start w:val="1"/>
      <w:numFmt w:val="lowerRoman"/>
      <w:lvlText w:val="%9."/>
      <w:lvlJc w:val="right"/>
      <w:pPr>
        <w:ind w:left="6480" w:hanging="180"/>
      </w:pPr>
    </w:lvl>
  </w:abstractNum>
  <w:abstractNum w:abstractNumId="17" w15:restartNumberingAfterBreak="0">
    <w:nsid w:val="6FAA22B9"/>
    <w:multiLevelType w:val="hybridMultilevel"/>
    <w:tmpl w:val="165AF300"/>
    <w:lvl w:ilvl="0" w:tplc="4868411C">
      <w:numFmt w:val="bullet"/>
      <w:lvlText w:val="-"/>
      <w:lvlJc w:val="left"/>
      <w:pPr>
        <w:ind w:left="-1704" w:hanging="705"/>
      </w:pPr>
      <w:rPr>
        <w:rFonts w:ascii="Arial" w:eastAsia="Times New Roman" w:hAnsi="Arial" w:cs="Arial" w:hint="default"/>
      </w:rPr>
    </w:lvl>
    <w:lvl w:ilvl="1" w:tplc="3F80A4C0" w:tentative="1">
      <w:start w:val="1"/>
      <w:numFmt w:val="bullet"/>
      <w:lvlText w:val="o"/>
      <w:lvlJc w:val="left"/>
      <w:pPr>
        <w:ind w:left="-1329" w:hanging="360"/>
      </w:pPr>
      <w:rPr>
        <w:rFonts w:ascii="Courier New" w:hAnsi="Courier New" w:cs="Courier New" w:hint="default"/>
      </w:rPr>
    </w:lvl>
    <w:lvl w:ilvl="2" w:tplc="E9EE05A0" w:tentative="1">
      <w:start w:val="1"/>
      <w:numFmt w:val="bullet"/>
      <w:lvlText w:val=""/>
      <w:lvlJc w:val="left"/>
      <w:pPr>
        <w:ind w:left="-609" w:hanging="360"/>
      </w:pPr>
      <w:rPr>
        <w:rFonts w:ascii="Wingdings" w:hAnsi="Wingdings" w:hint="default"/>
      </w:rPr>
    </w:lvl>
    <w:lvl w:ilvl="3" w:tplc="14DEE776" w:tentative="1">
      <w:start w:val="1"/>
      <w:numFmt w:val="bullet"/>
      <w:lvlText w:val=""/>
      <w:lvlJc w:val="left"/>
      <w:pPr>
        <w:ind w:left="111" w:hanging="360"/>
      </w:pPr>
      <w:rPr>
        <w:rFonts w:ascii="Symbol" w:hAnsi="Symbol" w:hint="default"/>
      </w:rPr>
    </w:lvl>
    <w:lvl w:ilvl="4" w:tplc="467A12CC" w:tentative="1">
      <w:start w:val="1"/>
      <w:numFmt w:val="bullet"/>
      <w:lvlText w:val="o"/>
      <w:lvlJc w:val="left"/>
      <w:pPr>
        <w:ind w:left="831" w:hanging="360"/>
      </w:pPr>
      <w:rPr>
        <w:rFonts w:ascii="Courier New" w:hAnsi="Courier New" w:cs="Courier New" w:hint="default"/>
      </w:rPr>
    </w:lvl>
    <w:lvl w:ilvl="5" w:tplc="5D284C76" w:tentative="1">
      <w:start w:val="1"/>
      <w:numFmt w:val="bullet"/>
      <w:lvlText w:val=""/>
      <w:lvlJc w:val="left"/>
      <w:pPr>
        <w:ind w:left="1551" w:hanging="360"/>
      </w:pPr>
      <w:rPr>
        <w:rFonts w:ascii="Wingdings" w:hAnsi="Wingdings" w:hint="default"/>
      </w:rPr>
    </w:lvl>
    <w:lvl w:ilvl="6" w:tplc="D4FAF848" w:tentative="1">
      <w:start w:val="1"/>
      <w:numFmt w:val="bullet"/>
      <w:lvlText w:val=""/>
      <w:lvlJc w:val="left"/>
      <w:pPr>
        <w:ind w:left="2271" w:hanging="360"/>
      </w:pPr>
      <w:rPr>
        <w:rFonts w:ascii="Symbol" w:hAnsi="Symbol" w:hint="default"/>
      </w:rPr>
    </w:lvl>
    <w:lvl w:ilvl="7" w:tplc="8BB4FD16" w:tentative="1">
      <w:start w:val="1"/>
      <w:numFmt w:val="bullet"/>
      <w:lvlText w:val="o"/>
      <w:lvlJc w:val="left"/>
      <w:pPr>
        <w:ind w:left="2991" w:hanging="360"/>
      </w:pPr>
      <w:rPr>
        <w:rFonts w:ascii="Courier New" w:hAnsi="Courier New" w:cs="Courier New" w:hint="default"/>
      </w:rPr>
    </w:lvl>
    <w:lvl w:ilvl="8" w:tplc="EC82C884" w:tentative="1">
      <w:start w:val="1"/>
      <w:numFmt w:val="bullet"/>
      <w:lvlText w:val=""/>
      <w:lvlJc w:val="left"/>
      <w:pPr>
        <w:ind w:left="3711" w:hanging="360"/>
      </w:pPr>
      <w:rPr>
        <w:rFonts w:ascii="Wingdings" w:hAnsi="Wingdings" w:hint="default"/>
      </w:rPr>
    </w:lvl>
  </w:abstractNum>
  <w:abstractNum w:abstractNumId="18" w15:restartNumberingAfterBreak="0">
    <w:nsid w:val="721F62DA"/>
    <w:multiLevelType w:val="hybridMultilevel"/>
    <w:tmpl w:val="790AE53C"/>
    <w:lvl w:ilvl="0" w:tplc="D1F42696">
      <w:start w:val="1"/>
      <w:numFmt w:val="decimal"/>
      <w:lvlText w:val="%1."/>
      <w:lvlJc w:val="left"/>
      <w:pPr>
        <w:ind w:left="720" w:hanging="360"/>
      </w:pPr>
    </w:lvl>
    <w:lvl w:ilvl="1" w:tplc="8DB0303E">
      <w:start w:val="1"/>
      <w:numFmt w:val="lowerLetter"/>
      <w:lvlText w:val="%2."/>
      <w:lvlJc w:val="left"/>
      <w:pPr>
        <w:ind w:left="1440" w:hanging="360"/>
      </w:pPr>
    </w:lvl>
    <w:lvl w:ilvl="2" w:tplc="416C4282">
      <w:start w:val="1"/>
      <w:numFmt w:val="lowerRoman"/>
      <w:lvlText w:val="%3."/>
      <w:lvlJc w:val="right"/>
      <w:pPr>
        <w:ind w:left="2160" w:hanging="180"/>
      </w:pPr>
    </w:lvl>
    <w:lvl w:ilvl="3" w:tplc="F2566838">
      <w:start w:val="1"/>
      <w:numFmt w:val="decimal"/>
      <w:lvlText w:val="%4."/>
      <w:lvlJc w:val="left"/>
      <w:pPr>
        <w:ind w:left="2880" w:hanging="360"/>
      </w:pPr>
    </w:lvl>
    <w:lvl w:ilvl="4" w:tplc="8A80D604">
      <w:start w:val="1"/>
      <w:numFmt w:val="lowerLetter"/>
      <w:lvlText w:val="%5."/>
      <w:lvlJc w:val="left"/>
      <w:pPr>
        <w:ind w:left="3600" w:hanging="360"/>
      </w:pPr>
    </w:lvl>
    <w:lvl w:ilvl="5" w:tplc="E5A6952C">
      <w:start w:val="1"/>
      <w:numFmt w:val="lowerRoman"/>
      <w:lvlText w:val="%6."/>
      <w:lvlJc w:val="right"/>
      <w:pPr>
        <w:ind w:left="4320" w:hanging="180"/>
      </w:pPr>
    </w:lvl>
    <w:lvl w:ilvl="6" w:tplc="2BBC2344">
      <w:start w:val="1"/>
      <w:numFmt w:val="decimal"/>
      <w:lvlText w:val="%7."/>
      <w:lvlJc w:val="left"/>
      <w:pPr>
        <w:ind w:left="5040" w:hanging="360"/>
      </w:pPr>
    </w:lvl>
    <w:lvl w:ilvl="7" w:tplc="2D187104">
      <w:start w:val="1"/>
      <w:numFmt w:val="lowerLetter"/>
      <w:lvlText w:val="%8."/>
      <w:lvlJc w:val="left"/>
      <w:pPr>
        <w:ind w:left="5760" w:hanging="360"/>
      </w:pPr>
    </w:lvl>
    <w:lvl w:ilvl="8" w:tplc="381CD972">
      <w:start w:val="1"/>
      <w:numFmt w:val="lowerRoman"/>
      <w:lvlText w:val="%9."/>
      <w:lvlJc w:val="right"/>
      <w:pPr>
        <w:ind w:left="6480" w:hanging="180"/>
      </w:pPr>
    </w:lvl>
  </w:abstractNum>
  <w:abstractNum w:abstractNumId="19" w15:restartNumberingAfterBreak="0">
    <w:nsid w:val="79586D33"/>
    <w:multiLevelType w:val="hybridMultilevel"/>
    <w:tmpl w:val="27B48754"/>
    <w:lvl w:ilvl="0" w:tplc="9C784168">
      <w:start w:val="1"/>
      <w:numFmt w:val="bullet"/>
      <w:lvlText w:val=""/>
      <w:lvlJc w:val="left"/>
      <w:pPr>
        <w:ind w:left="720" w:hanging="360"/>
      </w:pPr>
      <w:rPr>
        <w:rFonts w:ascii="Symbol" w:hAnsi="Symbol" w:hint="default"/>
      </w:rPr>
    </w:lvl>
    <w:lvl w:ilvl="1" w:tplc="9C6690DA" w:tentative="1">
      <w:start w:val="1"/>
      <w:numFmt w:val="bullet"/>
      <w:lvlText w:val="o"/>
      <w:lvlJc w:val="left"/>
      <w:pPr>
        <w:ind w:left="1440" w:hanging="360"/>
      </w:pPr>
      <w:rPr>
        <w:rFonts w:ascii="Courier New" w:hAnsi="Courier New" w:cs="Courier New" w:hint="default"/>
      </w:rPr>
    </w:lvl>
    <w:lvl w:ilvl="2" w:tplc="A35EE458" w:tentative="1">
      <w:start w:val="1"/>
      <w:numFmt w:val="bullet"/>
      <w:lvlText w:val=""/>
      <w:lvlJc w:val="left"/>
      <w:pPr>
        <w:ind w:left="2160" w:hanging="360"/>
      </w:pPr>
      <w:rPr>
        <w:rFonts w:ascii="Wingdings" w:hAnsi="Wingdings" w:hint="default"/>
      </w:rPr>
    </w:lvl>
    <w:lvl w:ilvl="3" w:tplc="9D7E6A40" w:tentative="1">
      <w:start w:val="1"/>
      <w:numFmt w:val="bullet"/>
      <w:lvlText w:val=""/>
      <w:lvlJc w:val="left"/>
      <w:pPr>
        <w:ind w:left="2880" w:hanging="360"/>
      </w:pPr>
      <w:rPr>
        <w:rFonts w:ascii="Symbol" w:hAnsi="Symbol" w:hint="default"/>
      </w:rPr>
    </w:lvl>
    <w:lvl w:ilvl="4" w:tplc="8E5247A0" w:tentative="1">
      <w:start w:val="1"/>
      <w:numFmt w:val="bullet"/>
      <w:lvlText w:val="o"/>
      <w:lvlJc w:val="left"/>
      <w:pPr>
        <w:ind w:left="3600" w:hanging="360"/>
      </w:pPr>
      <w:rPr>
        <w:rFonts w:ascii="Courier New" w:hAnsi="Courier New" w:cs="Courier New" w:hint="default"/>
      </w:rPr>
    </w:lvl>
    <w:lvl w:ilvl="5" w:tplc="29029970" w:tentative="1">
      <w:start w:val="1"/>
      <w:numFmt w:val="bullet"/>
      <w:lvlText w:val=""/>
      <w:lvlJc w:val="left"/>
      <w:pPr>
        <w:ind w:left="4320" w:hanging="360"/>
      </w:pPr>
      <w:rPr>
        <w:rFonts w:ascii="Wingdings" w:hAnsi="Wingdings" w:hint="default"/>
      </w:rPr>
    </w:lvl>
    <w:lvl w:ilvl="6" w:tplc="09E02A1A" w:tentative="1">
      <w:start w:val="1"/>
      <w:numFmt w:val="bullet"/>
      <w:lvlText w:val=""/>
      <w:lvlJc w:val="left"/>
      <w:pPr>
        <w:ind w:left="5040" w:hanging="360"/>
      </w:pPr>
      <w:rPr>
        <w:rFonts w:ascii="Symbol" w:hAnsi="Symbol" w:hint="default"/>
      </w:rPr>
    </w:lvl>
    <w:lvl w:ilvl="7" w:tplc="8F949168" w:tentative="1">
      <w:start w:val="1"/>
      <w:numFmt w:val="bullet"/>
      <w:lvlText w:val="o"/>
      <w:lvlJc w:val="left"/>
      <w:pPr>
        <w:ind w:left="5760" w:hanging="360"/>
      </w:pPr>
      <w:rPr>
        <w:rFonts w:ascii="Courier New" w:hAnsi="Courier New" w:cs="Courier New" w:hint="default"/>
      </w:rPr>
    </w:lvl>
    <w:lvl w:ilvl="8" w:tplc="BDB099B8" w:tentative="1">
      <w:start w:val="1"/>
      <w:numFmt w:val="bullet"/>
      <w:lvlText w:val=""/>
      <w:lvlJc w:val="left"/>
      <w:pPr>
        <w:ind w:left="6480" w:hanging="360"/>
      </w:pPr>
      <w:rPr>
        <w:rFonts w:ascii="Wingdings" w:hAnsi="Wingdings" w:hint="default"/>
      </w:rPr>
    </w:lvl>
  </w:abstractNum>
  <w:abstractNum w:abstractNumId="20" w15:restartNumberingAfterBreak="0">
    <w:nsid w:val="7E7828B8"/>
    <w:multiLevelType w:val="hybridMultilevel"/>
    <w:tmpl w:val="4768F256"/>
    <w:lvl w:ilvl="0" w:tplc="EE5281BE">
      <w:start w:val="1"/>
      <w:numFmt w:val="decimal"/>
      <w:pStyle w:val="Odstavekseznama"/>
      <w:lvlText w:val="(%1)"/>
      <w:lvlJc w:val="left"/>
      <w:pPr>
        <w:ind w:left="360" w:hanging="360"/>
      </w:pPr>
      <w:rPr>
        <w:rFonts w:hint="default"/>
      </w:rPr>
    </w:lvl>
    <w:lvl w:ilvl="1" w:tplc="E9202B5A" w:tentative="1">
      <w:start w:val="1"/>
      <w:numFmt w:val="lowerLetter"/>
      <w:lvlText w:val="%2."/>
      <w:lvlJc w:val="left"/>
      <w:pPr>
        <w:ind w:left="1080" w:hanging="360"/>
      </w:pPr>
    </w:lvl>
    <w:lvl w:ilvl="2" w:tplc="A8904884" w:tentative="1">
      <w:start w:val="1"/>
      <w:numFmt w:val="lowerRoman"/>
      <w:lvlText w:val="%3."/>
      <w:lvlJc w:val="right"/>
      <w:pPr>
        <w:ind w:left="1800" w:hanging="180"/>
      </w:pPr>
    </w:lvl>
    <w:lvl w:ilvl="3" w:tplc="506821FE" w:tentative="1">
      <w:start w:val="1"/>
      <w:numFmt w:val="decimal"/>
      <w:lvlText w:val="%4."/>
      <w:lvlJc w:val="left"/>
      <w:pPr>
        <w:ind w:left="2520" w:hanging="360"/>
      </w:pPr>
    </w:lvl>
    <w:lvl w:ilvl="4" w:tplc="766470F4" w:tentative="1">
      <w:start w:val="1"/>
      <w:numFmt w:val="lowerLetter"/>
      <w:lvlText w:val="%5."/>
      <w:lvlJc w:val="left"/>
      <w:pPr>
        <w:ind w:left="3240" w:hanging="360"/>
      </w:pPr>
    </w:lvl>
    <w:lvl w:ilvl="5" w:tplc="ABD48354" w:tentative="1">
      <w:start w:val="1"/>
      <w:numFmt w:val="lowerRoman"/>
      <w:lvlText w:val="%6."/>
      <w:lvlJc w:val="right"/>
      <w:pPr>
        <w:ind w:left="3960" w:hanging="180"/>
      </w:pPr>
    </w:lvl>
    <w:lvl w:ilvl="6" w:tplc="A56CCB98" w:tentative="1">
      <w:start w:val="1"/>
      <w:numFmt w:val="decimal"/>
      <w:lvlText w:val="%7."/>
      <w:lvlJc w:val="left"/>
      <w:pPr>
        <w:ind w:left="4680" w:hanging="360"/>
      </w:pPr>
    </w:lvl>
    <w:lvl w:ilvl="7" w:tplc="28FCC14A" w:tentative="1">
      <w:start w:val="1"/>
      <w:numFmt w:val="lowerLetter"/>
      <w:lvlText w:val="%8."/>
      <w:lvlJc w:val="left"/>
      <w:pPr>
        <w:ind w:left="5400" w:hanging="360"/>
      </w:pPr>
    </w:lvl>
    <w:lvl w:ilvl="8" w:tplc="E1D444D0" w:tentative="1">
      <w:start w:val="1"/>
      <w:numFmt w:val="lowerRoman"/>
      <w:lvlText w:val="%9."/>
      <w:lvlJc w:val="right"/>
      <w:pPr>
        <w:ind w:left="6120" w:hanging="180"/>
      </w:pPr>
    </w:lvl>
  </w:abstractNum>
  <w:abstractNum w:abstractNumId="21" w15:restartNumberingAfterBreak="0">
    <w:nsid w:val="7F390DA8"/>
    <w:multiLevelType w:val="hybridMultilevel"/>
    <w:tmpl w:val="13A622EE"/>
    <w:lvl w:ilvl="0" w:tplc="59E8B5F8">
      <w:start w:val="49"/>
      <w:numFmt w:val="bullet"/>
      <w:lvlText w:val=""/>
      <w:lvlJc w:val="left"/>
      <w:pPr>
        <w:ind w:left="720" w:hanging="360"/>
      </w:pPr>
      <w:rPr>
        <w:rFonts w:ascii="Symbol" w:eastAsia="Times New Roman" w:hAnsi="Symbol" w:cs="Times New Roman" w:hint="default"/>
      </w:rPr>
    </w:lvl>
    <w:lvl w:ilvl="1" w:tplc="720C9C5E" w:tentative="1">
      <w:start w:val="1"/>
      <w:numFmt w:val="bullet"/>
      <w:lvlText w:val="o"/>
      <w:lvlJc w:val="left"/>
      <w:pPr>
        <w:ind w:left="1440" w:hanging="360"/>
      </w:pPr>
      <w:rPr>
        <w:rFonts w:ascii="Courier New" w:hAnsi="Courier New" w:cs="Courier New" w:hint="default"/>
      </w:rPr>
    </w:lvl>
    <w:lvl w:ilvl="2" w:tplc="550CFE14" w:tentative="1">
      <w:start w:val="1"/>
      <w:numFmt w:val="bullet"/>
      <w:lvlText w:val=""/>
      <w:lvlJc w:val="left"/>
      <w:pPr>
        <w:ind w:left="2160" w:hanging="360"/>
      </w:pPr>
      <w:rPr>
        <w:rFonts w:ascii="Wingdings" w:hAnsi="Wingdings" w:hint="default"/>
      </w:rPr>
    </w:lvl>
    <w:lvl w:ilvl="3" w:tplc="E620E5A8" w:tentative="1">
      <w:start w:val="1"/>
      <w:numFmt w:val="bullet"/>
      <w:lvlText w:val=""/>
      <w:lvlJc w:val="left"/>
      <w:pPr>
        <w:ind w:left="2880" w:hanging="360"/>
      </w:pPr>
      <w:rPr>
        <w:rFonts w:ascii="Symbol" w:hAnsi="Symbol" w:hint="default"/>
      </w:rPr>
    </w:lvl>
    <w:lvl w:ilvl="4" w:tplc="03AEA3EC" w:tentative="1">
      <w:start w:val="1"/>
      <w:numFmt w:val="bullet"/>
      <w:lvlText w:val="o"/>
      <w:lvlJc w:val="left"/>
      <w:pPr>
        <w:ind w:left="3600" w:hanging="360"/>
      </w:pPr>
      <w:rPr>
        <w:rFonts w:ascii="Courier New" w:hAnsi="Courier New" w:cs="Courier New" w:hint="default"/>
      </w:rPr>
    </w:lvl>
    <w:lvl w:ilvl="5" w:tplc="0A98BF2A" w:tentative="1">
      <w:start w:val="1"/>
      <w:numFmt w:val="bullet"/>
      <w:lvlText w:val=""/>
      <w:lvlJc w:val="left"/>
      <w:pPr>
        <w:ind w:left="4320" w:hanging="360"/>
      </w:pPr>
      <w:rPr>
        <w:rFonts w:ascii="Wingdings" w:hAnsi="Wingdings" w:hint="default"/>
      </w:rPr>
    </w:lvl>
    <w:lvl w:ilvl="6" w:tplc="1EF03AA8" w:tentative="1">
      <w:start w:val="1"/>
      <w:numFmt w:val="bullet"/>
      <w:lvlText w:val=""/>
      <w:lvlJc w:val="left"/>
      <w:pPr>
        <w:ind w:left="5040" w:hanging="360"/>
      </w:pPr>
      <w:rPr>
        <w:rFonts w:ascii="Symbol" w:hAnsi="Symbol" w:hint="default"/>
      </w:rPr>
    </w:lvl>
    <w:lvl w:ilvl="7" w:tplc="ABEE5CC0" w:tentative="1">
      <w:start w:val="1"/>
      <w:numFmt w:val="bullet"/>
      <w:lvlText w:val="o"/>
      <w:lvlJc w:val="left"/>
      <w:pPr>
        <w:ind w:left="5760" w:hanging="360"/>
      </w:pPr>
      <w:rPr>
        <w:rFonts w:ascii="Courier New" w:hAnsi="Courier New" w:cs="Courier New" w:hint="default"/>
      </w:rPr>
    </w:lvl>
    <w:lvl w:ilvl="8" w:tplc="98986C7E" w:tentative="1">
      <w:start w:val="1"/>
      <w:numFmt w:val="bullet"/>
      <w:lvlText w:val=""/>
      <w:lvlJc w:val="left"/>
      <w:pPr>
        <w:ind w:left="6480" w:hanging="360"/>
      </w:pPr>
      <w:rPr>
        <w:rFonts w:ascii="Wingdings" w:hAnsi="Wingdings" w:hint="default"/>
      </w:rPr>
    </w:lvl>
  </w:abstractNum>
  <w:abstractNum w:abstractNumId="22" w15:restartNumberingAfterBreak="0">
    <w:nsid w:val="7F3D26B9"/>
    <w:multiLevelType w:val="hybridMultilevel"/>
    <w:tmpl w:val="85082856"/>
    <w:lvl w:ilvl="0" w:tplc="6E4E25DE">
      <w:start w:val="1"/>
      <w:numFmt w:val="bullet"/>
      <w:lvlText w:val="-"/>
      <w:lvlJc w:val="left"/>
      <w:pPr>
        <w:ind w:left="720" w:hanging="360"/>
      </w:pPr>
      <w:rPr>
        <w:rFonts w:ascii="Arial" w:eastAsia="Times New Roman" w:hAnsi="Arial" w:cs="Arial" w:hint="default"/>
      </w:rPr>
    </w:lvl>
    <w:lvl w:ilvl="1" w:tplc="2398F5A6" w:tentative="1">
      <w:start w:val="1"/>
      <w:numFmt w:val="bullet"/>
      <w:lvlText w:val="o"/>
      <w:lvlJc w:val="left"/>
      <w:pPr>
        <w:ind w:left="1440" w:hanging="360"/>
      </w:pPr>
      <w:rPr>
        <w:rFonts w:ascii="Courier New" w:hAnsi="Courier New" w:cs="Courier New" w:hint="default"/>
      </w:rPr>
    </w:lvl>
    <w:lvl w:ilvl="2" w:tplc="627CB3DC" w:tentative="1">
      <w:start w:val="1"/>
      <w:numFmt w:val="bullet"/>
      <w:lvlText w:val=""/>
      <w:lvlJc w:val="left"/>
      <w:pPr>
        <w:ind w:left="2160" w:hanging="360"/>
      </w:pPr>
      <w:rPr>
        <w:rFonts w:ascii="Wingdings" w:hAnsi="Wingdings" w:hint="default"/>
      </w:rPr>
    </w:lvl>
    <w:lvl w:ilvl="3" w:tplc="83D87372" w:tentative="1">
      <w:start w:val="1"/>
      <w:numFmt w:val="bullet"/>
      <w:lvlText w:val=""/>
      <w:lvlJc w:val="left"/>
      <w:pPr>
        <w:ind w:left="2880" w:hanging="360"/>
      </w:pPr>
      <w:rPr>
        <w:rFonts w:ascii="Symbol" w:hAnsi="Symbol" w:hint="default"/>
      </w:rPr>
    </w:lvl>
    <w:lvl w:ilvl="4" w:tplc="3D08CB80" w:tentative="1">
      <w:start w:val="1"/>
      <w:numFmt w:val="bullet"/>
      <w:lvlText w:val="o"/>
      <w:lvlJc w:val="left"/>
      <w:pPr>
        <w:ind w:left="3600" w:hanging="360"/>
      </w:pPr>
      <w:rPr>
        <w:rFonts w:ascii="Courier New" w:hAnsi="Courier New" w:cs="Courier New" w:hint="default"/>
      </w:rPr>
    </w:lvl>
    <w:lvl w:ilvl="5" w:tplc="897A7AC6" w:tentative="1">
      <w:start w:val="1"/>
      <w:numFmt w:val="bullet"/>
      <w:lvlText w:val=""/>
      <w:lvlJc w:val="left"/>
      <w:pPr>
        <w:ind w:left="4320" w:hanging="360"/>
      </w:pPr>
      <w:rPr>
        <w:rFonts w:ascii="Wingdings" w:hAnsi="Wingdings" w:hint="default"/>
      </w:rPr>
    </w:lvl>
    <w:lvl w:ilvl="6" w:tplc="81CCED0E" w:tentative="1">
      <w:start w:val="1"/>
      <w:numFmt w:val="bullet"/>
      <w:lvlText w:val=""/>
      <w:lvlJc w:val="left"/>
      <w:pPr>
        <w:ind w:left="5040" w:hanging="360"/>
      </w:pPr>
      <w:rPr>
        <w:rFonts w:ascii="Symbol" w:hAnsi="Symbol" w:hint="default"/>
      </w:rPr>
    </w:lvl>
    <w:lvl w:ilvl="7" w:tplc="F35CCB2C" w:tentative="1">
      <w:start w:val="1"/>
      <w:numFmt w:val="bullet"/>
      <w:lvlText w:val="o"/>
      <w:lvlJc w:val="left"/>
      <w:pPr>
        <w:ind w:left="5760" w:hanging="360"/>
      </w:pPr>
      <w:rPr>
        <w:rFonts w:ascii="Courier New" w:hAnsi="Courier New" w:cs="Courier New" w:hint="default"/>
      </w:rPr>
    </w:lvl>
    <w:lvl w:ilvl="8" w:tplc="D01EB2C0" w:tentative="1">
      <w:start w:val="1"/>
      <w:numFmt w:val="bullet"/>
      <w:lvlText w:val=""/>
      <w:lvlJc w:val="left"/>
      <w:pPr>
        <w:ind w:left="6480" w:hanging="360"/>
      </w:pPr>
      <w:rPr>
        <w:rFonts w:ascii="Wingdings" w:hAnsi="Wingdings" w:hint="default"/>
      </w:rPr>
    </w:lvl>
  </w:abstractNum>
  <w:abstractNum w:abstractNumId="23" w15:restartNumberingAfterBreak="0">
    <w:nsid w:val="7F7A3F68"/>
    <w:multiLevelType w:val="hybridMultilevel"/>
    <w:tmpl w:val="7DA0C330"/>
    <w:lvl w:ilvl="0" w:tplc="B2283DD8">
      <w:start w:val="1"/>
      <w:numFmt w:val="bullet"/>
      <w:lvlText w:val=""/>
      <w:lvlJc w:val="left"/>
      <w:pPr>
        <w:ind w:left="720" w:hanging="360"/>
      </w:pPr>
      <w:rPr>
        <w:rFonts w:ascii="Symbol" w:hAnsi="Symbol" w:hint="default"/>
      </w:rPr>
    </w:lvl>
    <w:lvl w:ilvl="1" w:tplc="FF5C366C" w:tentative="1">
      <w:start w:val="1"/>
      <w:numFmt w:val="bullet"/>
      <w:lvlText w:val="o"/>
      <w:lvlJc w:val="left"/>
      <w:pPr>
        <w:ind w:left="1440" w:hanging="360"/>
      </w:pPr>
      <w:rPr>
        <w:rFonts w:ascii="Courier New" w:hAnsi="Courier New" w:cs="Courier New" w:hint="default"/>
      </w:rPr>
    </w:lvl>
    <w:lvl w:ilvl="2" w:tplc="4108387A" w:tentative="1">
      <w:start w:val="1"/>
      <w:numFmt w:val="bullet"/>
      <w:lvlText w:val=""/>
      <w:lvlJc w:val="left"/>
      <w:pPr>
        <w:ind w:left="2160" w:hanging="360"/>
      </w:pPr>
      <w:rPr>
        <w:rFonts w:ascii="Wingdings" w:hAnsi="Wingdings" w:hint="default"/>
      </w:rPr>
    </w:lvl>
    <w:lvl w:ilvl="3" w:tplc="26666106" w:tentative="1">
      <w:start w:val="1"/>
      <w:numFmt w:val="bullet"/>
      <w:lvlText w:val=""/>
      <w:lvlJc w:val="left"/>
      <w:pPr>
        <w:ind w:left="2880" w:hanging="360"/>
      </w:pPr>
      <w:rPr>
        <w:rFonts w:ascii="Symbol" w:hAnsi="Symbol" w:hint="default"/>
      </w:rPr>
    </w:lvl>
    <w:lvl w:ilvl="4" w:tplc="8B48EB30" w:tentative="1">
      <w:start w:val="1"/>
      <w:numFmt w:val="bullet"/>
      <w:lvlText w:val="o"/>
      <w:lvlJc w:val="left"/>
      <w:pPr>
        <w:ind w:left="3600" w:hanging="360"/>
      </w:pPr>
      <w:rPr>
        <w:rFonts w:ascii="Courier New" w:hAnsi="Courier New" w:cs="Courier New" w:hint="default"/>
      </w:rPr>
    </w:lvl>
    <w:lvl w:ilvl="5" w:tplc="183AEDCA" w:tentative="1">
      <w:start w:val="1"/>
      <w:numFmt w:val="bullet"/>
      <w:lvlText w:val=""/>
      <w:lvlJc w:val="left"/>
      <w:pPr>
        <w:ind w:left="4320" w:hanging="360"/>
      </w:pPr>
      <w:rPr>
        <w:rFonts w:ascii="Wingdings" w:hAnsi="Wingdings" w:hint="default"/>
      </w:rPr>
    </w:lvl>
    <w:lvl w:ilvl="6" w:tplc="2174A87A" w:tentative="1">
      <w:start w:val="1"/>
      <w:numFmt w:val="bullet"/>
      <w:lvlText w:val=""/>
      <w:lvlJc w:val="left"/>
      <w:pPr>
        <w:ind w:left="5040" w:hanging="360"/>
      </w:pPr>
      <w:rPr>
        <w:rFonts w:ascii="Symbol" w:hAnsi="Symbol" w:hint="default"/>
      </w:rPr>
    </w:lvl>
    <w:lvl w:ilvl="7" w:tplc="F55C8438" w:tentative="1">
      <w:start w:val="1"/>
      <w:numFmt w:val="bullet"/>
      <w:lvlText w:val="o"/>
      <w:lvlJc w:val="left"/>
      <w:pPr>
        <w:ind w:left="5760" w:hanging="360"/>
      </w:pPr>
      <w:rPr>
        <w:rFonts w:ascii="Courier New" w:hAnsi="Courier New" w:cs="Courier New" w:hint="default"/>
      </w:rPr>
    </w:lvl>
    <w:lvl w:ilvl="8" w:tplc="E60859F4"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2"/>
  </w:num>
  <w:num w:numId="5">
    <w:abstractNumId w:val="15"/>
  </w:num>
  <w:num w:numId="6">
    <w:abstractNumId w:val="21"/>
  </w:num>
  <w:num w:numId="7">
    <w:abstractNumId w:val="9"/>
  </w:num>
  <w:num w:numId="8">
    <w:abstractNumId w:val="4"/>
  </w:num>
  <w:num w:numId="9">
    <w:abstractNumId w:val="7"/>
    <w:lvlOverride w:ilvl="0">
      <w:startOverride w:val="1"/>
    </w:lvlOverride>
  </w:num>
  <w:num w:numId="10">
    <w:abstractNumId w:val="14"/>
  </w:num>
  <w:num w:numId="11">
    <w:abstractNumId w:val="5"/>
  </w:num>
  <w:num w:numId="12">
    <w:abstractNumId w:val="12"/>
  </w:num>
  <w:num w:numId="13">
    <w:abstractNumId w:val="20"/>
  </w:num>
  <w:num w:numId="14">
    <w:abstractNumId w:val="22"/>
  </w:num>
  <w:num w:numId="15">
    <w:abstractNumId w:val="16"/>
  </w:num>
  <w:num w:numId="16">
    <w:abstractNumId w:val="19"/>
  </w:num>
  <w:num w:numId="17">
    <w:abstractNumId w:val="23"/>
  </w:num>
  <w:num w:numId="18">
    <w:abstractNumId w:val="11"/>
  </w:num>
  <w:num w:numId="19">
    <w:abstractNumId w:val="1"/>
  </w:num>
  <w:num w:numId="20">
    <w:abstractNumId w:val="3"/>
  </w:num>
  <w:num w:numId="21">
    <w:abstractNumId w:val="20"/>
  </w:num>
  <w:num w:numId="22">
    <w:abstractNumId w:val="0"/>
    <w:lvlOverride w:ilvl="0">
      <w:lvl w:ilvl="0">
        <w:numFmt w:val="bullet"/>
        <w:lvlText w:val=""/>
        <w:legacy w:legacy="1" w:legacySpace="0" w:legacyIndent="0"/>
        <w:lvlJc w:val="left"/>
        <w:rPr>
          <w:rFonts w:ascii="Symbol" w:hAnsi="Symbol" w:hint="default"/>
          <w:sz w:val="22"/>
        </w:rPr>
      </w:lvl>
    </w:lvlOverride>
  </w:num>
  <w:num w:numId="23">
    <w:abstractNumId w:val="20"/>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3675"/>
    <w:rsid w:val="00014E6F"/>
    <w:rsid w:val="00023A88"/>
    <w:rsid w:val="00030D80"/>
    <w:rsid w:val="00034537"/>
    <w:rsid w:val="00034622"/>
    <w:rsid w:val="00045772"/>
    <w:rsid w:val="00045942"/>
    <w:rsid w:val="000625F3"/>
    <w:rsid w:val="000645C5"/>
    <w:rsid w:val="00080CDB"/>
    <w:rsid w:val="00080D7D"/>
    <w:rsid w:val="00091563"/>
    <w:rsid w:val="000A7238"/>
    <w:rsid w:val="000B2CCD"/>
    <w:rsid w:val="000B387A"/>
    <w:rsid w:val="000B4708"/>
    <w:rsid w:val="000C1728"/>
    <w:rsid w:val="000D353D"/>
    <w:rsid w:val="000F1848"/>
    <w:rsid w:val="000F55C1"/>
    <w:rsid w:val="001015E7"/>
    <w:rsid w:val="0011517F"/>
    <w:rsid w:val="001357B2"/>
    <w:rsid w:val="0015463B"/>
    <w:rsid w:val="00170210"/>
    <w:rsid w:val="001754D1"/>
    <w:rsid w:val="00181205"/>
    <w:rsid w:val="00187F58"/>
    <w:rsid w:val="00195410"/>
    <w:rsid w:val="00195ED5"/>
    <w:rsid w:val="001A2473"/>
    <w:rsid w:val="001C13F9"/>
    <w:rsid w:val="001D385C"/>
    <w:rsid w:val="001E1DA2"/>
    <w:rsid w:val="0020107F"/>
    <w:rsid w:val="00202A77"/>
    <w:rsid w:val="00216C8A"/>
    <w:rsid w:val="00226CBE"/>
    <w:rsid w:val="00231EB5"/>
    <w:rsid w:val="002357B2"/>
    <w:rsid w:val="00240A27"/>
    <w:rsid w:val="00245F28"/>
    <w:rsid w:val="00246232"/>
    <w:rsid w:val="002532A5"/>
    <w:rsid w:val="00266ADD"/>
    <w:rsid w:val="00271CE5"/>
    <w:rsid w:val="0027242F"/>
    <w:rsid w:val="00282020"/>
    <w:rsid w:val="002860AA"/>
    <w:rsid w:val="00286920"/>
    <w:rsid w:val="002A0BA7"/>
    <w:rsid w:val="002A4C0A"/>
    <w:rsid w:val="002B12BF"/>
    <w:rsid w:val="002B737A"/>
    <w:rsid w:val="002F1CDD"/>
    <w:rsid w:val="002F4532"/>
    <w:rsid w:val="002F4E83"/>
    <w:rsid w:val="002F51D8"/>
    <w:rsid w:val="002F5FFA"/>
    <w:rsid w:val="00314929"/>
    <w:rsid w:val="003203A0"/>
    <w:rsid w:val="00335905"/>
    <w:rsid w:val="00337961"/>
    <w:rsid w:val="0035799E"/>
    <w:rsid w:val="003636BF"/>
    <w:rsid w:val="0037479F"/>
    <w:rsid w:val="00383DA2"/>
    <w:rsid w:val="003845B4"/>
    <w:rsid w:val="0038510D"/>
    <w:rsid w:val="0038754C"/>
    <w:rsid w:val="0038783C"/>
    <w:rsid w:val="00387B1A"/>
    <w:rsid w:val="00392526"/>
    <w:rsid w:val="003C2A38"/>
    <w:rsid w:val="003C61A2"/>
    <w:rsid w:val="003D5982"/>
    <w:rsid w:val="003D70BB"/>
    <w:rsid w:val="003E1C74"/>
    <w:rsid w:val="003E3900"/>
    <w:rsid w:val="004014E7"/>
    <w:rsid w:val="00416654"/>
    <w:rsid w:val="0042429A"/>
    <w:rsid w:val="00426014"/>
    <w:rsid w:val="004279A7"/>
    <w:rsid w:val="00433685"/>
    <w:rsid w:val="00445235"/>
    <w:rsid w:val="004643F8"/>
    <w:rsid w:val="00464C07"/>
    <w:rsid w:val="00475024"/>
    <w:rsid w:val="004829DB"/>
    <w:rsid w:val="00487DE5"/>
    <w:rsid w:val="004B696C"/>
    <w:rsid w:val="004F153F"/>
    <w:rsid w:val="00507E6B"/>
    <w:rsid w:val="00526246"/>
    <w:rsid w:val="00526542"/>
    <w:rsid w:val="005270C2"/>
    <w:rsid w:val="00531898"/>
    <w:rsid w:val="00537C6A"/>
    <w:rsid w:val="00540247"/>
    <w:rsid w:val="00550C5E"/>
    <w:rsid w:val="005528D8"/>
    <w:rsid w:val="00556165"/>
    <w:rsid w:val="00567106"/>
    <w:rsid w:val="00575927"/>
    <w:rsid w:val="00580EB2"/>
    <w:rsid w:val="005A167E"/>
    <w:rsid w:val="005A20BB"/>
    <w:rsid w:val="005A3452"/>
    <w:rsid w:val="005C1D3A"/>
    <w:rsid w:val="005E1D3C"/>
    <w:rsid w:val="005E46DC"/>
    <w:rsid w:val="00604704"/>
    <w:rsid w:val="0062229E"/>
    <w:rsid w:val="00632253"/>
    <w:rsid w:val="00636F05"/>
    <w:rsid w:val="006371F8"/>
    <w:rsid w:val="00642714"/>
    <w:rsid w:val="006455CE"/>
    <w:rsid w:val="00666455"/>
    <w:rsid w:val="006703C7"/>
    <w:rsid w:val="00676F77"/>
    <w:rsid w:val="006840CC"/>
    <w:rsid w:val="00684588"/>
    <w:rsid w:val="00691BCB"/>
    <w:rsid w:val="00696ADE"/>
    <w:rsid w:val="006C02F3"/>
    <w:rsid w:val="006C08FB"/>
    <w:rsid w:val="006C17C2"/>
    <w:rsid w:val="006C3B5A"/>
    <w:rsid w:val="006D42D9"/>
    <w:rsid w:val="006D5CF8"/>
    <w:rsid w:val="006F2BAF"/>
    <w:rsid w:val="006F49F8"/>
    <w:rsid w:val="007060EF"/>
    <w:rsid w:val="0070629A"/>
    <w:rsid w:val="007171B9"/>
    <w:rsid w:val="0073297D"/>
    <w:rsid w:val="00733017"/>
    <w:rsid w:val="00735F53"/>
    <w:rsid w:val="00747476"/>
    <w:rsid w:val="00754000"/>
    <w:rsid w:val="007633C9"/>
    <w:rsid w:val="00766548"/>
    <w:rsid w:val="00780FA7"/>
    <w:rsid w:val="00783310"/>
    <w:rsid w:val="00794425"/>
    <w:rsid w:val="00796F9F"/>
    <w:rsid w:val="007A4A6D"/>
    <w:rsid w:val="007D1BCF"/>
    <w:rsid w:val="007D75CF"/>
    <w:rsid w:val="007E2D5C"/>
    <w:rsid w:val="007E491E"/>
    <w:rsid w:val="007E60F5"/>
    <w:rsid w:val="007E6DC5"/>
    <w:rsid w:val="007F111B"/>
    <w:rsid w:val="007F5E87"/>
    <w:rsid w:val="00802AB6"/>
    <w:rsid w:val="00804E80"/>
    <w:rsid w:val="00812109"/>
    <w:rsid w:val="00821419"/>
    <w:rsid w:val="00823166"/>
    <w:rsid w:val="008467A1"/>
    <w:rsid w:val="008501E8"/>
    <w:rsid w:val="0085098A"/>
    <w:rsid w:val="0085295D"/>
    <w:rsid w:val="0086350F"/>
    <w:rsid w:val="0087445E"/>
    <w:rsid w:val="00874A37"/>
    <w:rsid w:val="00877334"/>
    <w:rsid w:val="008779A9"/>
    <w:rsid w:val="0088043C"/>
    <w:rsid w:val="008906C9"/>
    <w:rsid w:val="00897D12"/>
    <w:rsid w:val="008A3C00"/>
    <w:rsid w:val="008A54E4"/>
    <w:rsid w:val="008C201E"/>
    <w:rsid w:val="008C5738"/>
    <w:rsid w:val="008D04F0"/>
    <w:rsid w:val="008E65F5"/>
    <w:rsid w:val="008E76C8"/>
    <w:rsid w:val="008F0ABC"/>
    <w:rsid w:val="008F3500"/>
    <w:rsid w:val="009009C5"/>
    <w:rsid w:val="0092142B"/>
    <w:rsid w:val="00921D4B"/>
    <w:rsid w:val="00924E3C"/>
    <w:rsid w:val="00934124"/>
    <w:rsid w:val="00940C26"/>
    <w:rsid w:val="0095254B"/>
    <w:rsid w:val="009609BA"/>
    <w:rsid w:val="009612BB"/>
    <w:rsid w:val="009679B4"/>
    <w:rsid w:val="00976551"/>
    <w:rsid w:val="00993E10"/>
    <w:rsid w:val="009B3231"/>
    <w:rsid w:val="009B5048"/>
    <w:rsid w:val="009C5429"/>
    <w:rsid w:val="009C5CE3"/>
    <w:rsid w:val="009D0344"/>
    <w:rsid w:val="009D449B"/>
    <w:rsid w:val="009E31E4"/>
    <w:rsid w:val="00A05BC2"/>
    <w:rsid w:val="00A125C5"/>
    <w:rsid w:val="00A15628"/>
    <w:rsid w:val="00A17B8C"/>
    <w:rsid w:val="00A20E8A"/>
    <w:rsid w:val="00A25B59"/>
    <w:rsid w:val="00A36879"/>
    <w:rsid w:val="00A45E95"/>
    <w:rsid w:val="00A502A4"/>
    <w:rsid w:val="00A5039D"/>
    <w:rsid w:val="00A50C89"/>
    <w:rsid w:val="00A65EE7"/>
    <w:rsid w:val="00A70133"/>
    <w:rsid w:val="00A8174C"/>
    <w:rsid w:val="00A8202B"/>
    <w:rsid w:val="00AA36C6"/>
    <w:rsid w:val="00AA789B"/>
    <w:rsid w:val="00AC4A7F"/>
    <w:rsid w:val="00AE20B2"/>
    <w:rsid w:val="00AE66E2"/>
    <w:rsid w:val="00AF3C43"/>
    <w:rsid w:val="00B12B6A"/>
    <w:rsid w:val="00B14AEC"/>
    <w:rsid w:val="00B17141"/>
    <w:rsid w:val="00B17C6E"/>
    <w:rsid w:val="00B229C9"/>
    <w:rsid w:val="00B31575"/>
    <w:rsid w:val="00B54C96"/>
    <w:rsid w:val="00B62E29"/>
    <w:rsid w:val="00B77473"/>
    <w:rsid w:val="00B8547D"/>
    <w:rsid w:val="00BB42A0"/>
    <w:rsid w:val="00BB78AB"/>
    <w:rsid w:val="00BC6FEB"/>
    <w:rsid w:val="00BD4A35"/>
    <w:rsid w:val="00BD5F65"/>
    <w:rsid w:val="00BE3332"/>
    <w:rsid w:val="00BF0F02"/>
    <w:rsid w:val="00C15A49"/>
    <w:rsid w:val="00C250D5"/>
    <w:rsid w:val="00C33C60"/>
    <w:rsid w:val="00C362DE"/>
    <w:rsid w:val="00C43994"/>
    <w:rsid w:val="00C51D56"/>
    <w:rsid w:val="00C55849"/>
    <w:rsid w:val="00C91BC3"/>
    <w:rsid w:val="00C92898"/>
    <w:rsid w:val="00C93F98"/>
    <w:rsid w:val="00CA0556"/>
    <w:rsid w:val="00CA678E"/>
    <w:rsid w:val="00CB155F"/>
    <w:rsid w:val="00CB2576"/>
    <w:rsid w:val="00CC36F0"/>
    <w:rsid w:val="00CE0F15"/>
    <w:rsid w:val="00CE7514"/>
    <w:rsid w:val="00CF4CE7"/>
    <w:rsid w:val="00CF52C3"/>
    <w:rsid w:val="00CF6ED6"/>
    <w:rsid w:val="00D04605"/>
    <w:rsid w:val="00D15B4C"/>
    <w:rsid w:val="00D15C82"/>
    <w:rsid w:val="00D170CE"/>
    <w:rsid w:val="00D248DE"/>
    <w:rsid w:val="00D318A1"/>
    <w:rsid w:val="00D32989"/>
    <w:rsid w:val="00D52685"/>
    <w:rsid w:val="00D60901"/>
    <w:rsid w:val="00D60FA7"/>
    <w:rsid w:val="00D62FBD"/>
    <w:rsid w:val="00D67EFE"/>
    <w:rsid w:val="00D7070C"/>
    <w:rsid w:val="00D74E27"/>
    <w:rsid w:val="00D8542D"/>
    <w:rsid w:val="00D861A5"/>
    <w:rsid w:val="00DB1E68"/>
    <w:rsid w:val="00DB7561"/>
    <w:rsid w:val="00DC59B8"/>
    <w:rsid w:val="00DC6A71"/>
    <w:rsid w:val="00DD020F"/>
    <w:rsid w:val="00DE2711"/>
    <w:rsid w:val="00DE5B46"/>
    <w:rsid w:val="00DE7692"/>
    <w:rsid w:val="00E0357D"/>
    <w:rsid w:val="00E05E68"/>
    <w:rsid w:val="00E1056F"/>
    <w:rsid w:val="00E11294"/>
    <w:rsid w:val="00E24EC2"/>
    <w:rsid w:val="00E27A6F"/>
    <w:rsid w:val="00E326D7"/>
    <w:rsid w:val="00E5250A"/>
    <w:rsid w:val="00E67B4C"/>
    <w:rsid w:val="00E703F5"/>
    <w:rsid w:val="00E75438"/>
    <w:rsid w:val="00E81D0B"/>
    <w:rsid w:val="00E966EC"/>
    <w:rsid w:val="00EB4138"/>
    <w:rsid w:val="00EB4B5C"/>
    <w:rsid w:val="00EB6BC4"/>
    <w:rsid w:val="00EB78BA"/>
    <w:rsid w:val="00ED00A0"/>
    <w:rsid w:val="00ED6476"/>
    <w:rsid w:val="00EE4BED"/>
    <w:rsid w:val="00F006D5"/>
    <w:rsid w:val="00F13584"/>
    <w:rsid w:val="00F144FF"/>
    <w:rsid w:val="00F240BB"/>
    <w:rsid w:val="00F40D81"/>
    <w:rsid w:val="00F43B4A"/>
    <w:rsid w:val="00F46724"/>
    <w:rsid w:val="00F46EB9"/>
    <w:rsid w:val="00F479FA"/>
    <w:rsid w:val="00F57FED"/>
    <w:rsid w:val="00F66E78"/>
    <w:rsid w:val="00F67849"/>
    <w:rsid w:val="00F72EE8"/>
    <w:rsid w:val="00F73F44"/>
    <w:rsid w:val="00F803CB"/>
    <w:rsid w:val="00F8162F"/>
    <w:rsid w:val="00F87CB2"/>
    <w:rsid w:val="00F87DF8"/>
    <w:rsid w:val="00F93A21"/>
    <w:rsid w:val="00FC5AA1"/>
    <w:rsid w:val="00FE1C87"/>
    <w:rsid w:val="00FE3C5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D3A588"/>
  <w15:docId w15:val="{96095918-4D84-4491-AB67-3AA3D571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8A3C00"/>
    <w:pPr>
      <w:widowControl w:val="0"/>
      <w:spacing w:line="240" w:lineRule="auto"/>
      <w:jc w:val="center"/>
      <w:outlineLvl w:val="0"/>
    </w:pPr>
    <w:rPr>
      <w:b/>
      <w:kern w:val="32"/>
      <w:szCs w:val="22"/>
      <w:lang w:eastAsia="sl-SI"/>
    </w:rPr>
  </w:style>
  <w:style w:type="paragraph" w:styleId="Naslov2">
    <w:name w:val="heading 2"/>
    <w:basedOn w:val="Navaden"/>
    <w:next w:val="Navaden"/>
    <w:link w:val="Naslov2Znak"/>
    <w:unhideWhenUsed/>
    <w:qFormat/>
    <w:rsid w:val="004F153F"/>
    <w:pPr>
      <w:keepNext/>
      <w:spacing w:before="240" w:after="60"/>
      <w:outlineLvl w:val="1"/>
    </w:pPr>
    <w:rPr>
      <w:rFonts w:ascii="Calibri Light" w:hAnsi="Calibri Light"/>
      <w:b/>
      <w:bCs/>
      <w:i/>
      <w:iCs/>
      <w:sz w:val="28"/>
      <w:szCs w:val="28"/>
    </w:rPr>
  </w:style>
  <w:style w:type="paragraph" w:styleId="Naslov3">
    <w:name w:val="heading 3"/>
    <w:aliases w:val="CETRTI"/>
    <w:basedOn w:val="Navaden"/>
    <w:next w:val="Navaden"/>
    <w:link w:val="Naslov3Znak"/>
    <w:qFormat/>
    <w:rsid w:val="004F153F"/>
    <w:pPr>
      <w:keepNext/>
      <w:widowControl w:val="0"/>
      <w:numPr>
        <w:ilvl w:val="2"/>
        <w:numId w:val="11"/>
      </w:numPr>
      <w:tabs>
        <w:tab w:val="clear" w:pos="1021"/>
        <w:tab w:val="left" w:pos="680"/>
      </w:tabs>
      <w:spacing w:before="400" w:line="240" w:lineRule="auto"/>
      <w:ind w:left="0" w:firstLine="0"/>
      <w:jc w:val="both"/>
      <w:outlineLvl w:val="2"/>
    </w:pPr>
    <w:rPr>
      <w:b/>
      <w:snapToGrid w:val="0"/>
      <w:sz w:val="22"/>
      <w:szCs w:val="20"/>
    </w:rPr>
  </w:style>
  <w:style w:type="paragraph" w:styleId="Naslov4">
    <w:name w:val="heading 4"/>
    <w:basedOn w:val="Navaden"/>
    <w:next w:val="Navaden"/>
    <w:link w:val="Naslov4Znak"/>
    <w:qFormat/>
    <w:rsid w:val="004F153F"/>
    <w:pPr>
      <w:keepNext/>
      <w:widowControl w:val="0"/>
      <w:numPr>
        <w:ilvl w:val="3"/>
        <w:numId w:val="11"/>
      </w:numPr>
      <w:spacing w:line="240" w:lineRule="auto"/>
      <w:jc w:val="both"/>
      <w:outlineLvl w:val="3"/>
    </w:pPr>
    <w:rPr>
      <w:b/>
      <w:snapToGrid w:val="0"/>
      <w:sz w:val="22"/>
      <w:szCs w:val="20"/>
    </w:rPr>
  </w:style>
  <w:style w:type="paragraph" w:styleId="Naslov5">
    <w:name w:val="heading 5"/>
    <w:basedOn w:val="Navaden"/>
    <w:next w:val="Navaden"/>
    <w:link w:val="Naslov5Znak"/>
    <w:qFormat/>
    <w:rsid w:val="004F153F"/>
    <w:pPr>
      <w:numPr>
        <w:ilvl w:val="4"/>
        <w:numId w:val="11"/>
      </w:numPr>
      <w:spacing w:line="240" w:lineRule="auto"/>
      <w:jc w:val="both"/>
      <w:outlineLvl w:val="4"/>
    </w:pPr>
    <w:rPr>
      <w:b/>
      <w:color w:val="000000"/>
      <w:sz w:val="22"/>
      <w:szCs w:val="20"/>
    </w:rPr>
  </w:style>
  <w:style w:type="paragraph" w:styleId="Naslov6">
    <w:name w:val="heading 6"/>
    <w:basedOn w:val="Navaden"/>
    <w:next w:val="Navaden"/>
    <w:link w:val="Naslov6Znak"/>
    <w:qFormat/>
    <w:rsid w:val="004F153F"/>
    <w:pPr>
      <w:numPr>
        <w:ilvl w:val="5"/>
        <w:numId w:val="11"/>
      </w:numPr>
      <w:spacing w:before="240" w:after="60" w:line="240" w:lineRule="auto"/>
      <w:jc w:val="both"/>
      <w:outlineLvl w:val="5"/>
    </w:pPr>
    <w:rPr>
      <w:rFonts w:ascii="Times New Roman" w:hAnsi="Times New Roman"/>
      <w:color w:val="000000"/>
      <w:sz w:val="24"/>
      <w:szCs w:val="20"/>
    </w:rPr>
  </w:style>
  <w:style w:type="paragraph" w:styleId="Naslov7">
    <w:name w:val="heading 7"/>
    <w:basedOn w:val="Navaden"/>
    <w:next w:val="Navaden"/>
    <w:link w:val="Naslov7Znak"/>
    <w:qFormat/>
    <w:rsid w:val="004F153F"/>
    <w:pPr>
      <w:numPr>
        <w:ilvl w:val="6"/>
        <w:numId w:val="11"/>
      </w:numPr>
      <w:spacing w:before="240" w:after="60" w:line="240" w:lineRule="auto"/>
      <w:jc w:val="both"/>
      <w:outlineLvl w:val="6"/>
    </w:pPr>
    <w:rPr>
      <w:color w:val="000000"/>
      <w:szCs w:val="20"/>
    </w:rPr>
  </w:style>
  <w:style w:type="paragraph" w:styleId="Naslov8">
    <w:name w:val="heading 8"/>
    <w:basedOn w:val="Navaden"/>
    <w:next w:val="Navaden"/>
    <w:link w:val="Naslov8Znak"/>
    <w:qFormat/>
    <w:rsid w:val="004F153F"/>
    <w:pPr>
      <w:numPr>
        <w:ilvl w:val="7"/>
        <w:numId w:val="11"/>
      </w:numPr>
      <w:spacing w:before="240" w:after="60" w:line="240" w:lineRule="auto"/>
      <w:jc w:val="both"/>
      <w:outlineLvl w:val="7"/>
    </w:pPr>
    <w:rPr>
      <w:i/>
      <w:color w:val="000000"/>
      <w:szCs w:val="20"/>
    </w:rPr>
  </w:style>
  <w:style w:type="paragraph" w:styleId="Naslov9">
    <w:name w:val="heading 9"/>
    <w:basedOn w:val="Navaden"/>
    <w:next w:val="Navaden"/>
    <w:link w:val="Naslov9Znak"/>
    <w:qFormat/>
    <w:rsid w:val="004F153F"/>
    <w:pPr>
      <w:numPr>
        <w:ilvl w:val="8"/>
        <w:numId w:val="11"/>
      </w:numPr>
      <w:spacing w:before="240" w:after="60" w:line="240" w:lineRule="auto"/>
      <w:jc w:val="both"/>
      <w:outlineLvl w:val="8"/>
    </w:pPr>
    <w:rPr>
      <w:b/>
      <w:i/>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link w:val="Telobesedila2Znak"/>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Besedilooblaka">
    <w:name w:val="Balloon Text"/>
    <w:basedOn w:val="Navaden"/>
    <w:link w:val="BesedilooblakaZnak"/>
    <w:rsid w:val="008E65F5"/>
    <w:pPr>
      <w:spacing w:line="240" w:lineRule="auto"/>
    </w:pPr>
    <w:rPr>
      <w:rFonts w:ascii="Segoe UI" w:hAnsi="Segoe UI" w:cs="Segoe UI"/>
      <w:sz w:val="18"/>
      <w:szCs w:val="18"/>
    </w:rPr>
  </w:style>
  <w:style w:type="character" w:customStyle="1" w:styleId="BesedilooblakaZnak">
    <w:name w:val="Besedilo oblačka Znak"/>
    <w:link w:val="Besedilooblaka"/>
    <w:rsid w:val="008E65F5"/>
    <w:rPr>
      <w:rFonts w:ascii="Segoe UI" w:hAnsi="Segoe UI" w:cs="Segoe UI"/>
      <w:sz w:val="18"/>
      <w:szCs w:val="18"/>
    </w:rPr>
  </w:style>
  <w:style w:type="character" w:customStyle="1" w:styleId="Naslov2Znak">
    <w:name w:val="Naslov 2 Znak"/>
    <w:link w:val="Naslov2"/>
    <w:rsid w:val="004F153F"/>
    <w:rPr>
      <w:rFonts w:ascii="Calibri Light" w:eastAsia="Times New Roman" w:hAnsi="Calibri Light" w:cs="Times New Roman"/>
      <w:b/>
      <w:bCs/>
      <w:i/>
      <w:iCs/>
      <w:sz w:val="28"/>
      <w:szCs w:val="28"/>
    </w:rPr>
  </w:style>
  <w:style w:type="character" w:customStyle="1" w:styleId="Naslov3Znak">
    <w:name w:val="Naslov 3 Znak"/>
    <w:aliases w:val="CETRTI Znak"/>
    <w:link w:val="Naslov3"/>
    <w:rsid w:val="004F153F"/>
    <w:rPr>
      <w:rFonts w:ascii="Arial" w:hAnsi="Arial"/>
      <w:b/>
      <w:snapToGrid w:val="0"/>
      <w:sz w:val="22"/>
      <w:lang w:eastAsia="en-US"/>
    </w:rPr>
  </w:style>
  <w:style w:type="character" w:customStyle="1" w:styleId="Naslov4Znak">
    <w:name w:val="Naslov 4 Znak"/>
    <w:link w:val="Naslov4"/>
    <w:rsid w:val="004F153F"/>
    <w:rPr>
      <w:rFonts w:ascii="Arial" w:hAnsi="Arial"/>
      <w:b/>
      <w:snapToGrid w:val="0"/>
      <w:sz w:val="22"/>
      <w:lang w:eastAsia="en-US"/>
    </w:rPr>
  </w:style>
  <w:style w:type="character" w:customStyle="1" w:styleId="Naslov5Znak">
    <w:name w:val="Naslov 5 Znak"/>
    <w:link w:val="Naslov5"/>
    <w:rsid w:val="004F153F"/>
    <w:rPr>
      <w:rFonts w:ascii="Arial" w:hAnsi="Arial"/>
      <w:b/>
      <w:color w:val="000000"/>
      <w:sz w:val="22"/>
      <w:lang w:eastAsia="en-US"/>
    </w:rPr>
  </w:style>
  <w:style w:type="character" w:customStyle="1" w:styleId="Naslov6Znak">
    <w:name w:val="Naslov 6 Znak"/>
    <w:link w:val="Naslov6"/>
    <w:rsid w:val="004F153F"/>
    <w:rPr>
      <w:color w:val="000000"/>
      <w:sz w:val="24"/>
      <w:lang w:eastAsia="en-US"/>
    </w:rPr>
  </w:style>
  <w:style w:type="character" w:customStyle="1" w:styleId="Naslov7Znak">
    <w:name w:val="Naslov 7 Znak"/>
    <w:link w:val="Naslov7"/>
    <w:rsid w:val="004F153F"/>
    <w:rPr>
      <w:rFonts w:ascii="Arial" w:hAnsi="Arial"/>
      <w:color w:val="000000"/>
      <w:lang w:eastAsia="en-US"/>
    </w:rPr>
  </w:style>
  <w:style w:type="character" w:customStyle="1" w:styleId="Naslov8Znak">
    <w:name w:val="Naslov 8 Znak"/>
    <w:link w:val="Naslov8"/>
    <w:rsid w:val="004F153F"/>
    <w:rPr>
      <w:rFonts w:ascii="Arial" w:hAnsi="Arial"/>
      <w:i/>
      <w:color w:val="000000"/>
      <w:lang w:eastAsia="en-US"/>
    </w:rPr>
  </w:style>
  <w:style w:type="character" w:customStyle="1" w:styleId="Naslov9Znak">
    <w:name w:val="Naslov 9 Znak"/>
    <w:link w:val="Naslov9"/>
    <w:rsid w:val="004F153F"/>
    <w:rPr>
      <w:rFonts w:ascii="Arial" w:hAnsi="Arial"/>
      <w:b/>
      <w:i/>
      <w:color w:val="000000"/>
      <w:sz w:val="18"/>
      <w:lang w:eastAsia="en-US"/>
    </w:rPr>
  </w:style>
  <w:style w:type="paragraph" w:customStyle="1" w:styleId="Glava1">
    <w:name w:val="Glava 1"/>
    <w:basedOn w:val="Navaden"/>
    <w:rsid w:val="004F153F"/>
    <w:pPr>
      <w:widowControl w:val="0"/>
      <w:tabs>
        <w:tab w:val="center" w:pos="4536"/>
        <w:tab w:val="right" w:pos="9072"/>
      </w:tabs>
      <w:spacing w:line="240" w:lineRule="auto"/>
      <w:jc w:val="center"/>
    </w:pPr>
    <w:rPr>
      <w:snapToGrid w:val="0"/>
      <w:sz w:val="18"/>
      <w:szCs w:val="20"/>
    </w:rPr>
  </w:style>
  <w:style w:type="paragraph" w:customStyle="1" w:styleId="Glava2">
    <w:name w:val="Glava 2"/>
    <w:basedOn w:val="Navaden"/>
    <w:rsid w:val="004F153F"/>
    <w:pPr>
      <w:widowControl w:val="0"/>
      <w:tabs>
        <w:tab w:val="center" w:pos="4536"/>
        <w:tab w:val="right" w:pos="9072"/>
      </w:tabs>
      <w:spacing w:line="240" w:lineRule="auto"/>
      <w:jc w:val="center"/>
    </w:pPr>
    <w:rPr>
      <w:b/>
      <w:snapToGrid w:val="0"/>
      <w:szCs w:val="20"/>
    </w:rPr>
  </w:style>
  <w:style w:type="paragraph" w:styleId="Stvarnokazalo1">
    <w:name w:val="index 1"/>
    <w:basedOn w:val="Navaden"/>
    <w:next w:val="Navaden"/>
    <w:autoRedefine/>
    <w:rsid w:val="004F153F"/>
    <w:pPr>
      <w:widowControl w:val="0"/>
      <w:spacing w:line="240" w:lineRule="auto"/>
      <w:ind w:left="220" w:hanging="220"/>
      <w:jc w:val="both"/>
    </w:pPr>
    <w:rPr>
      <w:snapToGrid w:val="0"/>
      <w:sz w:val="22"/>
      <w:szCs w:val="20"/>
    </w:rPr>
  </w:style>
  <w:style w:type="paragraph" w:styleId="Stvarnokazalo-naslov">
    <w:name w:val="index heading"/>
    <w:basedOn w:val="Navaden"/>
    <w:next w:val="Stvarnokazalo1"/>
    <w:rsid w:val="004F153F"/>
    <w:pPr>
      <w:spacing w:line="240" w:lineRule="auto"/>
      <w:jc w:val="both"/>
    </w:pPr>
    <w:rPr>
      <w:rFonts w:ascii="Times New Roman" w:hAnsi="Times New Roman"/>
      <w:szCs w:val="20"/>
    </w:rPr>
  </w:style>
  <w:style w:type="paragraph" w:styleId="Kazalovsebine1">
    <w:name w:val="toc 1"/>
    <w:basedOn w:val="Navaden"/>
    <w:next w:val="Navaden"/>
    <w:autoRedefine/>
    <w:rsid w:val="004F153F"/>
    <w:pPr>
      <w:tabs>
        <w:tab w:val="left" w:pos="426"/>
        <w:tab w:val="left" w:pos="1100"/>
        <w:tab w:val="right" w:leader="dot" w:pos="9685"/>
      </w:tabs>
      <w:spacing w:before="60" w:after="40" w:line="240" w:lineRule="auto"/>
      <w:jc w:val="both"/>
    </w:pPr>
    <w:rPr>
      <w:rFonts w:cs="Arial"/>
      <w:b/>
      <w:smallCaps/>
      <w:noProof/>
      <w:sz w:val="24"/>
    </w:rPr>
  </w:style>
  <w:style w:type="paragraph" w:styleId="Kazalovsebine2">
    <w:name w:val="toc 2"/>
    <w:basedOn w:val="Navaden"/>
    <w:next w:val="Navaden"/>
    <w:autoRedefine/>
    <w:rsid w:val="004F153F"/>
    <w:pPr>
      <w:tabs>
        <w:tab w:val="left" w:pos="-142"/>
        <w:tab w:val="left" w:pos="426"/>
        <w:tab w:val="right" w:leader="dot" w:pos="9701"/>
      </w:tabs>
      <w:spacing w:line="240" w:lineRule="auto"/>
      <w:jc w:val="both"/>
    </w:pPr>
    <w:rPr>
      <w:rFonts w:cs="Arial"/>
      <w:noProof/>
      <w:sz w:val="22"/>
      <w:szCs w:val="22"/>
    </w:rPr>
  </w:style>
  <w:style w:type="paragraph" w:customStyle="1" w:styleId="S1">
    <w:name w:val="S1"/>
    <w:basedOn w:val="Navaden"/>
    <w:rsid w:val="004F153F"/>
    <w:pPr>
      <w:spacing w:after="120" w:line="240" w:lineRule="auto"/>
      <w:ind w:left="567"/>
      <w:jc w:val="both"/>
    </w:pPr>
    <w:rPr>
      <w:rFonts w:ascii="Times New Roman" w:hAnsi="Times New Roman"/>
      <w:sz w:val="24"/>
      <w:szCs w:val="20"/>
    </w:rPr>
  </w:style>
  <w:style w:type="paragraph" w:customStyle="1" w:styleId="B2">
    <w:name w:val="B2"/>
    <w:basedOn w:val="S1"/>
    <w:rsid w:val="004F153F"/>
    <w:pPr>
      <w:tabs>
        <w:tab w:val="left" w:pos="794"/>
      </w:tabs>
      <w:spacing w:after="0"/>
      <w:ind w:left="0"/>
    </w:pPr>
  </w:style>
  <w:style w:type="paragraph" w:customStyle="1" w:styleId="Ta1">
    <w:name w:val="Ta1"/>
    <w:basedOn w:val="S1"/>
    <w:rsid w:val="004F153F"/>
    <w:pPr>
      <w:tabs>
        <w:tab w:val="left" w:pos="8080"/>
      </w:tabs>
      <w:spacing w:after="0"/>
      <w:ind w:left="0"/>
      <w:jc w:val="center"/>
    </w:pPr>
  </w:style>
  <w:style w:type="paragraph" w:styleId="Sprotnaopomba-besedilo">
    <w:name w:val="footnote text"/>
    <w:basedOn w:val="Navaden"/>
    <w:link w:val="Sprotnaopomba-besediloZnak"/>
    <w:rsid w:val="004F153F"/>
    <w:pPr>
      <w:widowControl w:val="0"/>
      <w:spacing w:line="240" w:lineRule="auto"/>
      <w:jc w:val="both"/>
    </w:pPr>
    <w:rPr>
      <w:snapToGrid w:val="0"/>
      <w:szCs w:val="20"/>
    </w:rPr>
  </w:style>
  <w:style w:type="character" w:customStyle="1" w:styleId="Sprotnaopomba-besediloZnak">
    <w:name w:val="Sprotna opomba - besedilo Znak"/>
    <w:link w:val="Sprotnaopomba-besedilo"/>
    <w:rsid w:val="004F153F"/>
    <w:rPr>
      <w:rFonts w:ascii="Arial" w:hAnsi="Arial"/>
      <w:snapToGrid w:val="0"/>
      <w:lang w:val="sl-SI"/>
    </w:rPr>
  </w:style>
  <w:style w:type="character" w:styleId="Sprotnaopomba-sklic">
    <w:name w:val="footnote reference"/>
    <w:rsid w:val="004F153F"/>
    <w:rPr>
      <w:vertAlign w:val="superscript"/>
    </w:rPr>
  </w:style>
  <w:style w:type="paragraph" w:styleId="Napis">
    <w:name w:val="caption"/>
    <w:basedOn w:val="Navaden"/>
    <w:next w:val="Navaden"/>
    <w:link w:val="NapisZnak"/>
    <w:qFormat/>
    <w:rsid w:val="004F153F"/>
    <w:pPr>
      <w:widowControl w:val="0"/>
      <w:spacing w:line="240" w:lineRule="auto"/>
      <w:jc w:val="both"/>
    </w:pPr>
    <w:rPr>
      <w:b/>
      <w:bCs/>
      <w:snapToGrid w:val="0"/>
      <w:szCs w:val="20"/>
    </w:rPr>
  </w:style>
  <w:style w:type="paragraph" w:customStyle="1" w:styleId="Slika">
    <w:name w:val="Slika"/>
    <w:basedOn w:val="Napis"/>
    <w:rsid w:val="004F153F"/>
    <w:pPr>
      <w:spacing w:after="240"/>
      <w:jc w:val="center"/>
    </w:pPr>
    <w:rPr>
      <w:b w:val="0"/>
      <w:bCs w:val="0"/>
    </w:rPr>
  </w:style>
  <w:style w:type="paragraph" w:customStyle="1" w:styleId="SKLOP">
    <w:name w:val="SKLOP"/>
    <w:basedOn w:val="Napis"/>
    <w:link w:val="SKLOPZnak"/>
    <w:rsid w:val="004F153F"/>
    <w:pPr>
      <w:spacing w:before="60" w:after="60"/>
    </w:pPr>
    <w:rPr>
      <w:sz w:val="22"/>
    </w:rPr>
  </w:style>
  <w:style w:type="character" w:customStyle="1" w:styleId="NapisZnak">
    <w:name w:val="Napis Znak"/>
    <w:link w:val="Napis"/>
    <w:rsid w:val="004F153F"/>
    <w:rPr>
      <w:rFonts w:ascii="Arial" w:hAnsi="Arial"/>
      <w:b/>
      <w:bCs/>
      <w:snapToGrid w:val="0"/>
      <w:lang w:val="sl-SI"/>
    </w:rPr>
  </w:style>
  <w:style w:type="character" w:customStyle="1" w:styleId="SKLOPZnak">
    <w:name w:val="SKLOP Znak"/>
    <w:link w:val="SKLOP"/>
    <w:rsid w:val="004F153F"/>
    <w:rPr>
      <w:rFonts w:ascii="Arial" w:hAnsi="Arial"/>
      <w:b/>
      <w:bCs/>
      <w:snapToGrid w:val="0"/>
      <w:sz w:val="22"/>
      <w:lang w:val="sl-SI"/>
    </w:rPr>
  </w:style>
  <w:style w:type="paragraph" w:styleId="Kazalovsebine3">
    <w:name w:val="toc 3"/>
    <w:basedOn w:val="Navaden"/>
    <w:next w:val="Navaden"/>
    <w:autoRedefine/>
    <w:rsid w:val="004F153F"/>
    <w:pPr>
      <w:widowControl w:val="0"/>
      <w:tabs>
        <w:tab w:val="left" w:pos="993"/>
        <w:tab w:val="right" w:leader="dot" w:pos="9701"/>
      </w:tabs>
      <w:spacing w:line="240" w:lineRule="auto"/>
      <w:ind w:left="426"/>
      <w:jc w:val="both"/>
    </w:pPr>
    <w:rPr>
      <w:rFonts w:cs="Arial"/>
      <w:noProof/>
      <w:snapToGrid w:val="0"/>
      <w:szCs w:val="20"/>
    </w:rPr>
  </w:style>
  <w:style w:type="paragraph" w:customStyle="1" w:styleId="referenca">
    <w:name w:val="referenca"/>
    <w:basedOn w:val="Navaden"/>
    <w:rsid w:val="004F153F"/>
    <w:pPr>
      <w:widowControl w:val="0"/>
      <w:spacing w:line="240" w:lineRule="auto"/>
      <w:jc w:val="center"/>
    </w:pPr>
    <w:rPr>
      <w:snapToGrid w:val="0"/>
      <w:sz w:val="18"/>
      <w:szCs w:val="20"/>
      <w:u w:val="single"/>
    </w:rPr>
  </w:style>
  <w:style w:type="paragraph" w:customStyle="1" w:styleId="referencabrez">
    <w:name w:val="referenca_brez"/>
    <w:basedOn w:val="referenca"/>
    <w:rsid w:val="004F153F"/>
    <w:rPr>
      <w:u w:val="none"/>
    </w:rPr>
  </w:style>
  <w:style w:type="character" w:customStyle="1" w:styleId="NogaZnak">
    <w:name w:val="Noga Znak"/>
    <w:link w:val="Noga"/>
    <w:uiPriority w:val="99"/>
    <w:locked/>
    <w:rsid w:val="004F153F"/>
    <w:rPr>
      <w:rFonts w:ascii="Arial" w:hAnsi="Arial"/>
      <w:szCs w:val="24"/>
    </w:rPr>
  </w:style>
  <w:style w:type="character" w:styleId="tevilkastrani">
    <w:name w:val="page number"/>
    <w:rsid w:val="004F153F"/>
    <w:rPr>
      <w:rFonts w:cs="Times New Roman"/>
    </w:rPr>
  </w:style>
  <w:style w:type="paragraph" w:customStyle="1" w:styleId="Znak10">
    <w:name w:val="Znak1_0"/>
    <w:basedOn w:val="Navaden"/>
    <w:rsid w:val="004F153F"/>
    <w:pPr>
      <w:spacing w:after="160" w:line="240" w:lineRule="exact"/>
    </w:pPr>
    <w:rPr>
      <w:rFonts w:ascii="Tahoma" w:hAnsi="Tahoma" w:cs="Tahoma"/>
      <w:szCs w:val="20"/>
    </w:rPr>
  </w:style>
  <w:style w:type="paragraph" w:styleId="Telobesedila-zamik">
    <w:name w:val="Body Text Indent"/>
    <w:basedOn w:val="Navaden"/>
    <w:link w:val="Telobesedila-zamikZnak"/>
    <w:rsid w:val="004F153F"/>
    <w:pPr>
      <w:spacing w:after="120"/>
      <w:ind w:left="283"/>
    </w:pPr>
  </w:style>
  <w:style w:type="character" w:customStyle="1" w:styleId="Telobesedila-zamikZnak">
    <w:name w:val="Telo besedila - zamik Znak"/>
    <w:link w:val="Telobesedila-zamik"/>
    <w:rsid w:val="004F153F"/>
    <w:rPr>
      <w:rFonts w:ascii="Arial" w:hAnsi="Arial"/>
      <w:szCs w:val="24"/>
    </w:rPr>
  </w:style>
  <w:style w:type="paragraph" w:customStyle="1" w:styleId="ZnakCharCharZnak">
    <w:name w:val="Znak Char Char Znak"/>
    <w:basedOn w:val="Navaden"/>
    <w:rsid w:val="004F153F"/>
    <w:pPr>
      <w:spacing w:after="160" w:line="240" w:lineRule="exact"/>
    </w:pPr>
    <w:rPr>
      <w:rFonts w:ascii="Tahoma" w:hAnsi="Tahoma" w:cs="Tahoma"/>
      <w:szCs w:val="20"/>
    </w:rPr>
  </w:style>
  <w:style w:type="character" w:styleId="Krepko">
    <w:name w:val="Strong"/>
    <w:qFormat/>
    <w:rsid w:val="004F153F"/>
    <w:rPr>
      <w:b/>
      <w:bCs/>
    </w:rPr>
  </w:style>
  <w:style w:type="character" w:customStyle="1" w:styleId="Telobesedila2Znak">
    <w:name w:val="Telo besedila 2 Znak"/>
    <w:link w:val="Telobesedila2"/>
    <w:locked/>
    <w:rsid w:val="004F153F"/>
    <w:rPr>
      <w:b/>
      <w:bCs/>
      <w:sz w:val="24"/>
      <w:szCs w:val="24"/>
      <w:lang w:val="sl-SI"/>
    </w:rPr>
  </w:style>
  <w:style w:type="paragraph" w:styleId="Odstavekseznama">
    <w:name w:val="List Paragraph"/>
    <w:basedOn w:val="Navaden"/>
    <w:link w:val="OdstavekseznamaZnak"/>
    <w:uiPriority w:val="34"/>
    <w:qFormat/>
    <w:rsid w:val="004F153F"/>
    <w:pPr>
      <w:numPr>
        <w:numId w:val="13"/>
      </w:numPr>
      <w:spacing w:after="120" w:line="240" w:lineRule="auto"/>
      <w:jc w:val="both"/>
    </w:pPr>
    <w:rPr>
      <w:rFonts w:cs="Arial"/>
      <w:szCs w:val="20"/>
    </w:rPr>
  </w:style>
  <w:style w:type="character" w:styleId="Pripombasklic">
    <w:name w:val="annotation reference"/>
    <w:rsid w:val="004F153F"/>
    <w:rPr>
      <w:rFonts w:cs="Times New Roman"/>
      <w:sz w:val="16"/>
      <w:szCs w:val="16"/>
    </w:rPr>
  </w:style>
  <w:style w:type="paragraph" w:customStyle="1" w:styleId="len">
    <w:name w:val="Člen"/>
    <w:basedOn w:val="Navaden"/>
    <w:link w:val="lenZnak"/>
    <w:qFormat/>
    <w:rsid w:val="004F153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F153F"/>
    <w:rPr>
      <w:rFonts w:ascii="Arial" w:hAnsi="Arial" w:cs="Arial"/>
      <w:b/>
      <w:sz w:val="22"/>
      <w:szCs w:val="22"/>
      <w:lang w:val="sl-SI" w:eastAsia="sl-SI"/>
    </w:rPr>
  </w:style>
  <w:style w:type="paragraph" w:customStyle="1" w:styleId="tevilnatoka111">
    <w:name w:val="Številčna točka 1.1.1"/>
    <w:basedOn w:val="Navaden"/>
    <w:qFormat/>
    <w:rsid w:val="004F153F"/>
    <w:pPr>
      <w:widowControl w:val="0"/>
      <w:numPr>
        <w:ilvl w:val="2"/>
        <w:numId w:val="1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F153F"/>
    <w:pPr>
      <w:numPr>
        <w:numId w:val="12"/>
      </w:numPr>
      <w:spacing w:line="240" w:lineRule="auto"/>
      <w:jc w:val="both"/>
    </w:pPr>
    <w:rPr>
      <w:sz w:val="22"/>
      <w:szCs w:val="22"/>
      <w:lang w:eastAsia="sl-SI"/>
    </w:rPr>
  </w:style>
  <w:style w:type="character" w:customStyle="1" w:styleId="tevilnatokaZnak">
    <w:name w:val="Številčna točka Znak"/>
    <w:link w:val="tevilnatoka"/>
    <w:rsid w:val="004F153F"/>
    <w:rPr>
      <w:rFonts w:ascii="Arial" w:hAnsi="Arial"/>
      <w:sz w:val="22"/>
      <w:szCs w:val="22"/>
    </w:rPr>
  </w:style>
  <w:style w:type="paragraph" w:customStyle="1" w:styleId="tevilnatoka11Nova">
    <w:name w:val="Številčna točka 1.1 Nova"/>
    <w:basedOn w:val="tevilnatoka"/>
    <w:qFormat/>
    <w:rsid w:val="004F153F"/>
    <w:pPr>
      <w:numPr>
        <w:ilvl w:val="1"/>
      </w:numPr>
      <w:tabs>
        <w:tab w:val="clear" w:pos="423"/>
        <w:tab w:val="num" w:pos="360"/>
        <w:tab w:val="num" w:pos="1440"/>
      </w:tabs>
      <w:ind w:left="360" w:hanging="360"/>
    </w:pPr>
  </w:style>
  <w:style w:type="paragraph" w:styleId="Pripombabesedilo">
    <w:name w:val="annotation text"/>
    <w:aliases w:val="Komentar - besedilo"/>
    <w:basedOn w:val="Navaden"/>
    <w:link w:val="PripombabesediloZnak"/>
    <w:rsid w:val="004F153F"/>
    <w:pPr>
      <w:spacing w:line="240" w:lineRule="auto"/>
    </w:pPr>
    <w:rPr>
      <w:rFonts w:ascii="Times New Roman" w:hAnsi="Times New Roman"/>
      <w:szCs w:val="20"/>
      <w:lang w:val="x-none"/>
    </w:rPr>
  </w:style>
  <w:style w:type="character" w:customStyle="1" w:styleId="PripombabesediloZnak">
    <w:name w:val="Pripomba – besedilo Znak"/>
    <w:aliases w:val="Komentar - besedilo Znak"/>
    <w:link w:val="Pripombabesedilo"/>
    <w:rsid w:val="004F153F"/>
    <w:rPr>
      <w:lang w:val="x-none"/>
    </w:rPr>
  </w:style>
  <w:style w:type="paragraph" w:customStyle="1" w:styleId="tevilnatoka0">
    <w:name w:val="tevilnatoka"/>
    <w:basedOn w:val="Navaden"/>
    <w:rsid w:val="004F153F"/>
    <w:pPr>
      <w:spacing w:before="100" w:beforeAutospacing="1" w:after="100" w:afterAutospacing="1" w:line="240" w:lineRule="auto"/>
    </w:pPr>
    <w:rPr>
      <w:rFonts w:ascii="Times New Roman" w:hAnsi="Times New Roman"/>
      <w:sz w:val="24"/>
      <w:lang w:eastAsia="sl-SI"/>
    </w:rPr>
  </w:style>
  <w:style w:type="paragraph" w:styleId="Zadevapripombe">
    <w:name w:val="annotation subject"/>
    <w:basedOn w:val="Pripombabesedilo"/>
    <w:next w:val="Pripombabesedilo"/>
    <w:link w:val="ZadevapripombeZnak"/>
    <w:rsid w:val="004F153F"/>
    <w:pPr>
      <w:widowControl w:val="0"/>
      <w:jc w:val="both"/>
    </w:pPr>
    <w:rPr>
      <w:rFonts w:ascii="Arial" w:hAnsi="Arial"/>
      <w:b/>
      <w:bCs/>
      <w:snapToGrid w:val="0"/>
      <w:lang w:val="sl-SI"/>
    </w:rPr>
  </w:style>
  <w:style w:type="character" w:customStyle="1" w:styleId="ZadevapripombeZnak">
    <w:name w:val="Zadeva pripombe Znak"/>
    <w:link w:val="Zadevapripombe"/>
    <w:rsid w:val="004F153F"/>
    <w:rPr>
      <w:rFonts w:ascii="Arial" w:hAnsi="Arial"/>
      <w:b/>
      <w:bCs/>
      <w:snapToGrid w:val="0"/>
      <w:lang w:val="sl-SI"/>
    </w:rPr>
  </w:style>
  <w:style w:type="paragraph" w:customStyle="1" w:styleId="alineazaodstavkom0">
    <w:name w:val="alineazaodstavkom"/>
    <w:basedOn w:val="Navaden"/>
    <w:rsid w:val="004F153F"/>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rsid w:val="004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x-none" w:eastAsia="sl-SI"/>
    </w:rPr>
  </w:style>
  <w:style w:type="character" w:customStyle="1" w:styleId="HTML-oblikovanoZnak">
    <w:name w:val="HTML-oblikovano Znak"/>
    <w:link w:val="HTML-oblikovano"/>
    <w:rsid w:val="004F153F"/>
    <w:rPr>
      <w:rFonts w:ascii="Courier New" w:hAnsi="Courier New" w:cs="Courier New"/>
      <w:color w:val="000000"/>
      <w:sz w:val="18"/>
      <w:szCs w:val="18"/>
      <w:lang w:val="x-none" w:eastAsia="sl-SI"/>
    </w:rPr>
  </w:style>
  <w:style w:type="paragraph" w:styleId="Revizija">
    <w:name w:val="Revision"/>
    <w:hidden/>
    <w:uiPriority w:val="99"/>
    <w:semiHidden/>
    <w:rsid w:val="004F153F"/>
    <w:rPr>
      <w:rFonts w:ascii="Arial" w:hAnsi="Arial"/>
      <w:snapToGrid w:val="0"/>
      <w:sz w:val="22"/>
      <w:lang w:eastAsia="en-US"/>
    </w:rPr>
  </w:style>
  <w:style w:type="paragraph" w:customStyle="1" w:styleId="len0">
    <w:name w:val="len"/>
    <w:basedOn w:val="Navaden"/>
    <w:rsid w:val="004F153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F153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4F153F"/>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locked/>
    <w:rsid w:val="004F153F"/>
    <w:rPr>
      <w:rFonts w:ascii="Arial" w:hAnsi="Arial" w:cs="Arial"/>
      <w:lang w:eastAsia="en-US"/>
    </w:rPr>
  </w:style>
  <w:style w:type="numbering" w:customStyle="1" w:styleId="Brezseznama1">
    <w:name w:val="Brez seznama1"/>
    <w:next w:val="Brezseznama"/>
    <w:uiPriority w:val="99"/>
    <w:semiHidden/>
    <w:unhideWhenUsed/>
    <w:rsid w:val="00080CDB"/>
  </w:style>
  <w:style w:type="character" w:customStyle="1" w:styleId="Naslov1Znak">
    <w:name w:val="Naslov 1 Znak"/>
    <w:aliases w:val="NASLOV Znak"/>
    <w:link w:val="Naslov1"/>
    <w:rsid w:val="00080CDB"/>
    <w:rPr>
      <w:rFonts w:ascii="Arial" w:hAnsi="Arial"/>
      <w:b/>
      <w:kern w:val="32"/>
      <w:szCs w:val="22"/>
      <w:lang w:val="sl-SI" w:eastAsia="sl-SI"/>
    </w:rPr>
  </w:style>
  <w:style w:type="table" w:customStyle="1" w:styleId="Tabelamrea1">
    <w:name w:val="Tabela – mreža1"/>
    <w:basedOn w:val="Navadnatabela"/>
    <w:next w:val="Tabelamrea"/>
    <w:rsid w:val="00080C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rsid w:val="00080CDB"/>
    <w:rPr>
      <w:sz w:val="24"/>
      <w:szCs w:val="24"/>
      <w:lang w:val="sl-SI"/>
    </w:rPr>
  </w:style>
  <w:style w:type="numbering" w:customStyle="1" w:styleId="Brezseznama2">
    <w:name w:val="Brez seznama2"/>
    <w:next w:val="Brezseznama"/>
    <w:uiPriority w:val="99"/>
    <w:semiHidden/>
    <w:unhideWhenUsed/>
    <w:rsid w:val="00580EB2"/>
  </w:style>
  <w:style w:type="table" w:customStyle="1" w:styleId="Tabelamrea2">
    <w:name w:val="Tabela – mreža2"/>
    <w:basedOn w:val="Navadnatabela"/>
    <w:next w:val="Tabelamrea"/>
    <w:rsid w:val="00580E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E966EC"/>
    <w:pPr>
      <w:suppressAutoHyphens/>
    </w:pPr>
    <w:rPr>
      <w:rFonts w:ascii="Calibri" w:eastAsia="Calibri" w:hAnsi="Calibri"/>
      <w:sz w:val="22"/>
      <w:szCs w:val="22"/>
      <w:lang w:eastAsia="ar-SA"/>
    </w:rPr>
  </w:style>
  <w:style w:type="character" w:customStyle="1" w:styleId="OddelekZnak">
    <w:name w:val="Oddelek Znak"/>
    <w:locked/>
    <w:rsid w:val="00D62FBD"/>
    <w:rPr>
      <w:rFonts w:ascii="Arial" w:hAnsi="Arial" w:cs="Arial"/>
      <w:b/>
      <w:sz w:val="24"/>
      <w:szCs w:val="24"/>
      <w:lang w:eastAsia="sl-SI"/>
    </w:rPr>
  </w:style>
  <w:style w:type="paragraph" w:customStyle="1" w:styleId="NeotevilenodstavekZnakZnak">
    <w:name w:val="Neoštevilčen odstavek Znak Znak"/>
    <w:basedOn w:val="Navaden"/>
    <w:link w:val="NeotevilenodstavekZnakZnakZnak"/>
    <w:rsid w:val="00D62FBD"/>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D62FBD"/>
    <w:rPr>
      <w:rFonts w:ascii="Arial" w:hAnsi="Arial" w:cs="Arial"/>
      <w:sz w:val="24"/>
      <w:szCs w:val="24"/>
    </w:rPr>
  </w:style>
  <w:style w:type="paragraph" w:styleId="Navadensplet">
    <w:name w:val="Normal (Web)"/>
    <w:basedOn w:val="Navaden"/>
    <w:rsid w:val="00D62FBD"/>
    <w:rPr>
      <w:rFonts w:ascii="Times New Roman" w:hAnsi="Times New Roman"/>
      <w:sz w:val="24"/>
    </w:rPr>
  </w:style>
  <w:style w:type="character" w:customStyle="1" w:styleId="PravnapodlagaZnak">
    <w:name w:val="Pravna podlaga Znak"/>
    <w:link w:val="Pravnapodlaga"/>
    <w:locked/>
    <w:rsid w:val="00D62FBD"/>
    <w:rPr>
      <w:rFonts w:ascii="Arial" w:hAnsi="Arial" w:cs="Arial"/>
      <w:lang w:val="x-none" w:eastAsia="x-none"/>
    </w:rPr>
  </w:style>
  <w:style w:type="paragraph" w:customStyle="1" w:styleId="Pravnapodlaga">
    <w:name w:val="Pravna podlaga"/>
    <w:basedOn w:val="Navaden"/>
    <w:link w:val="PravnapodlagaZnak"/>
    <w:qFormat/>
    <w:rsid w:val="00D62FBD"/>
    <w:pPr>
      <w:overflowPunct w:val="0"/>
      <w:autoSpaceDE w:val="0"/>
      <w:autoSpaceDN w:val="0"/>
      <w:adjustRightInd w:val="0"/>
      <w:spacing w:before="480" w:line="240" w:lineRule="auto"/>
      <w:ind w:firstLine="1021"/>
      <w:jc w:val="both"/>
    </w:pPr>
    <w:rPr>
      <w:rFonts w:cs="Arial"/>
      <w:szCs w:val="20"/>
      <w:lang w:val="x-none" w:eastAsia="x-none"/>
    </w:rPr>
  </w:style>
  <w:style w:type="character" w:customStyle="1" w:styleId="OdstavekZnak">
    <w:name w:val="Odstavek Znak"/>
    <w:link w:val="Odstavek0"/>
    <w:locked/>
    <w:rsid w:val="00D62FBD"/>
    <w:rPr>
      <w:rFonts w:ascii="Arial" w:hAnsi="Arial" w:cs="Arial"/>
      <w:lang w:val="x-none" w:eastAsia="x-none"/>
    </w:rPr>
  </w:style>
  <w:style w:type="paragraph" w:customStyle="1" w:styleId="Odstavek0">
    <w:name w:val="Odstavek"/>
    <w:basedOn w:val="Navaden"/>
    <w:link w:val="OdstavekZnak"/>
    <w:qFormat/>
    <w:rsid w:val="00D62FBD"/>
    <w:pPr>
      <w:overflowPunct w:val="0"/>
      <w:autoSpaceDE w:val="0"/>
      <w:autoSpaceDN w:val="0"/>
      <w:adjustRightInd w:val="0"/>
      <w:spacing w:before="240" w:line="240" w:lineRule="auto"/>
      <w:ind w:firstLine="1021"/>
      <w:jc w:val="both"/>
    </w:pPr>
    <w:rPr>
      <w:rFonts w:cs="Arial"/>
      <w:szCs w:val="20"/>
      <w:lang w:val="x-none" w:eastAsia="x-none"/>
    </w:rPr>
  </w:style>
  <w:style w:type="paragraph" w:customStyle="1" w:styleId="lennaslov0">
    <w:name w:val="Člen_naslov"/>
    <w:basedOn w:val="len"/>
    <w:qFormat/>
    <w:rsid w:val="00D62FBD"/>
    <w:pPr>
      <w:spacing w:before="0"/>
      <w:textAlignment w:val="auto"/>
    </w:pPr>
    <w:rPr>
      <w:rFonts w:eastAsia="Calibri"/>
      <w:lang w:val="x-none" w:eastAsia="x-none"/>
    </w:rPr>
  </w:style>
  <w:style w:type="character" w:customStyle="1" w:styleId="NazivpodpisnikaZnak">
    <w:name w:val="Naziv podpisnika Znak"/>
    <w:link w:val="Nazivpodpisnika"/>
    <w:locked/>
    <w:rsid w:val="00D62FBD"/>
    <w:rPr>
      <w:rFonts w:ascii="Arial" w:hAnsi="Arial" w:cs="Arial"/>
      <w:lang w:val="x-none" w:eastAsia="x-none"/>
    </w:rPr>
  </w:style>
  <w:style w:type="paragraph" w:customStyle="1" w:styleId="Nazivpodpisnika">
    <w:name w:val="Naziv podpisnika"/>
    <w:basedOn w:val="Navaden"/>
    <w:link w:val="NazivpodpisnikaZnak"/>
    <w:rsid w:val="00D62FBD"/>
    <w:pPr>
      <w:overflowPunct w:val="0"/>
      <w:autoSpaceDE w:val="0"/>
      <w:autoSpaceDN w:val="0"/>
      <w:adjustRightInd w:val="0"/>
      <w:spacing w:line="240" w:lineRule="auto"/>
      <w:ind w:left="5670"/>
      <w:jc w:val="center"/>
    </w:pPr>
    <w:rPr>
      <w:rFonts w:cs="Arial"/>
      <w:szCs w:val="20"/>
      <w:lang w:val="x-none" w:eastAsia="x-none"/>
    </w:rPr>
  </w:style>
  <w:style w:type="character" w:customStyle="1" w:styleId="DatumsprejetjaZnak">
    <w:name w:val="Datum sprejetja Znak"/>
    <w:link w:val="Datumsprejetja"/>
    <w:locked/>
    <w:rsid w:val="00D62FBD"/>
    <w:rPr>
      <w:rFonts w:ascii="Arial" w:hAnsi="Arial" w:cs="Arial"/>
      <w:color w:val="000000"/>
      <w:lang w:val="x-none" w:eastAsia="x-none"/>
    </w:rPr>
  </w:style>
  <w:style w:type="paragraph" w:customStyle="1" w:styleId="Datumsprejetja">
    <w:name w:val="Datum sprejetja"/>
    <w:basedOn w:val="Navaden"/>
    <w:link w:val="DatumsprejetjaZnak"/>
    <w:qFormat/>
    <w:rsid w:val="00D62FBD"/>
    <w:pPr>
      <w:overflowPunct w:val="0"/>
      <w:autoSpaceDE w:val="0"/>
      <w:autoSpaceDN w:val="0"/>
      <w:adjustRightInd w:val="0"/>
      <w:snapToGrid w:val="0"/>
      <w:spacing w:line="240" w:lineRule="auto"/>
      <w:jc w:val="both"/>
    </w:pPr>
    <w:rPr>
      <w:rFonts w:cs="Arial"/>
      <w:color w:val="000000"/>
      <w:szCs w:val="20"/>
      <w:lang w:val="x-none" w:eastAsia="x-none"/>
    </w:rPr>
  </w:style>
  <w:style w:type="character" w:customStyle="1" w:styleId="PodpisnikZnak">
    <w:name w:val="Podpisnik Znak"/>
    <w:link w:val="Podpisnik"/>
    <w:locked/>
    <w:rsid w:val="00D62FBD"/>
  </w:style>
  <w:style w:type="paragraph" w:customStyle="1" w:styleId="Podpisnik">
    <w:name w:val="Podpisnik"/>
    <w:basedOn w:val="Navaden"/>
    <w:link w:val="PodpisnikZnak"/>
    <w:qFormat/>
    <w:rsid w:val="00D62FBD"/>
    <w:pPr>
      <w:overflowPunct w:val="0"/>
      <w:autoSpaceDE w:val="0"/>
      <w:autoSpaceDN w:val="0"/>
      <w:adjustRightInd w:val="0"/>
      <w:spacing w:line="240" w:lineRule="auto"/>
      <w:ind w:left="5670"/>
      <w:jc w:val="center"/>
    </w:pPr>
    <w:rPr>
      <w:rFonts w:ascii="Times New Roman" w:hAnsi="Times New Roman"/>
      <w:szCs w:val="20"/>
      <w:lang w:eastAsia="sl-SI"/>
    </w:rPr>
  </w:style>
  <w:style w:type="character" w:customStyle="1" w:styleId="EVAZnak">
    <w:name w:val="EVA Znak"/>
    <w:link w:val="EVA"/>
    <w:locked/>
    <w:rsid w:val="00D62FBD"/>
    <w:rPr>
      <w:rFonts w:ascii="Arial" w:hAnsi="Arial" w:cs="Arial"/>
      <w:lang w:val="x-none" w:eastAsia="x-none"/>
    </w:rPr>
  </w:style>
  <w:style w:type="paragraph" w:customStyle="1" w:styleId="EVA">
    <w:name w:val="EVA"/>
    <w:basedOn w:val="Navaden"/>
    <w:link w:val="EVAZnak"/>
    <w:qFormat/>
    <w:rsid w:val="00D62FBD"/>
    <w:pPr>
      <w:overflowPunct w:val="0"/>
      <w:autoSpaceDE w:val="0"/>
      <w:autoSpaceDN w:val="0"/>
      <w:adjustRightInd w:val="0"/>
      <w:spacing w:line="240" w:lineRule="auto"/>
      <w:jc w:val="both"/>
    </w:pPr>
    <w:rPr>
      <w:rFonts w:cs="Arial"/>
      <w:szCs w:val="20"/>
      <w:lang w:val="x-none" w:eastAsia="x-none"/>
    </w:rPr>
  </w:style>
  <w:style w:type="character" w:customStyle="1" w:styleId="ImeorganaZnak">
    <w:name w:val="Ime organa Znak"/>
    <w:link w:val="Imeorgana"/>
    <w:locked/>
    <w:rsid w:val="00D62FBD"/>
    <w:rPr>
      <w:rFonts w:ascii="Arial" w:hAnsi="Arial" w:cs="Arial"/>
      <w:lang w:val="x-none" w:eastAsia="x-none"/>
    </w:rPr>
  </w:style>
  <w:style w:type="paragraph" w:customStyle="1" w:styleId="Imeorgana">
    <w:name w:val="Ime organa"/>
    <w:basedOn w:val="Navaden"/>
    <w:link w:val="ImeorganaZnak"/>
    <w:qFormat/>
    <w:rsid w:val="00D62FBD"/>
    <w:pPr>
      <w:overflowPunct w:val="0"/>
      <w:autoSpaceDE w:val="0"/>
      <w:autoSpaceDN w:val="0"/>
      <w:adjustRightInd w:val="0"/>
      <w:spacing w:before="480" w:line="240" w:lineRule="auto"/>
      <w:ind w:left="5670"/>
      <w:jc w:val="center"/>
    </w:pPr>
    <w:rPr>
      <w:rFonts w:cs="Arial"/>
      <w:szCs w:val="20"/>
      <w:lang w:val="x-none" w:eastAsia="x-none"/>
    </w:rPr>
  </w:style>
  <w:style w:type="paragraph" w:customStyle="1" w:styleId="tevilkanakoncupredpisa">
    <w:name w:val="Številka na koncu predpisa"/>
    <w:basedOn w:val="Datumsprejetja"/>
    <w:link w:val="tevilkanakoncupredpisaZnak"/>
    <w:qFormat/>
    <w:rsid w:val="00D62FBD"/>
    <w:pPr>
      <w:spacing w:before="480"/>
    </w:pPr>
    <w:rPr>
      <w:rFonts w:eastAsia="Calibri"/>
    </w:rPr>
  </w:style>
  <w:style w:type="character" w:customStyle="1" w:styleId="tevilkanakoncupredpisaZnak">
    <w:name w:val="Številka na koncu predpisa Znak"/>
    <w:link w:val="tevilkanakoncupredpisa"/>
    <w:locked/>
    <w:rsid w:val="00D62FBD"/>
    <w:rPr>
      <w:rFonts w:ascii="Arial" w:eastAsia="Calibri" w:hAnsi="Arial" w:cs="Arial"/>
      <w:color w:val="000000"/>
      <w:lang w:val="x-none" w:eastAsia="x-none"/>
    </w:rPr>
  </w:style>
  <w:style w:type="paragraph" w:customStyle="1" w:styleId="Default">
    <w:name w:val="Default"/>
    <w:rsid w:val="00D62F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17A3F9-6706-4967-99B3-2C600ECE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3149</Words>
  <Characters>17901</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NERED Igor</cp:lastModifiedBy>
  <cp:revision>4</cp:revision>
  <cp:lastPrinted>2021-03-02T13:09:00Z</cp:lastPrinted>
  <dcterms:created xsi:type="dcterms:W3CDTF">2021-03-02T13:16:00Z</dcterms:created>
  <dcterms:modified xsi:type="dcterms:W3CDTF">2021-03-02T13:18:00Z</dcterms:modified>
</cp:coreProperties>
</file>