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791D" w:rsidRPr="00042C77" w:rsidRDefault="00F93C18" w:rsidP="00F93C18">
      <w:pPr>
        <w:suppressAutoHyphens/>
        <w:overflowPunct w:val="0"/>
        <w:autoSpaceDE w:val="0"/>
        <w:autoSpaceDN w:val="0"/>
        <w:adjustRightInd w:val="0"/>
        <w:spacing w:after="0" w:line="240" w:lineRule="auto"/>
        <w:jc w:val="right"/>
        <w:textAlignment w:val="baseline"/>
        <w:outlineLvl w:val="3"/>
        <w:rPr>
          <w:rFonts w:ascii="Arial" w:eastAsia="Times New Roman" w:hAnsi="Arial" w:cs="Arial"/>
          <w:sz w:val="20"/>
          <w:szCs w:val="20"/>
          <w:lang w:eastAsia="sl-SI"/>
        </w:rPr>
      </w:pPr>
      <w:r w:rsidRPr="00042C77">
        <w:rPr>
          <w:rFonts w:ascii="Arial" w:eastAsia="Times New Roman" w:hAnsi="Arial" w:cs="Arial"/>
          <w:sz w:val="20"/>
          <w:szCs w:val="20"/>
          <w:lang w:eastAsia="sl-SI"/>
        </w:rPr>
        <w:t xml:space="preserve">Verzija </w:t>
      </w:r>
      <w:r w:rsidR="00FC1CD4">
        <w:rPr>
          <w:rFonts w:ascii="Arial" w:eastAsia="Times New Roman" w:hAnsi="Arial" w:cs="Arial"/>
          <w:sz w:val="20"/>
          <w:szCs w:val="20"/>
          <w:lang w:eastAsia="sl-SI"/>
        </w:rPr>
        <w:t>8</w:t>
      </w:r>
      <w:bookmarkStart w:id="0" w:name="_GoBack"/>
      <w:bookmarkEnd w:id="0"/>
      <w:r w:rsidRPr="00042C77">
        <w:rPr>
          <w:rFonts w:ascii="Arial" w:eastAsia="Times New Roman" w:hAnsi="Arial" w:cs="Arial"/>
          <w:sz w:val="20"/>
          <w:szCs w:val="20"/>
          <w:lang w:eastAsia="sl-SI"/>
        </w:rPr>
        <w:t>.</w:t>
      </w:r>
      <w:r w:rsidR="002321A1" w:rsidRPr="00042C77">
        <w:rPr>
          <w:rFonts w:ascii="Arial" w:eastAsia="Times New Roman" w:hAnsi="Arial" w:cs="Arial"/>
          <w:sz w:val="20"/>
          <w:szCs w:val="20"/>
          <w:lang w:eastAsia="sl-SI"/>
        </w:rPr>
        <w:t>7</w:t>
      </w:r>
      <w:r w:rsidRPr="00042C77">
        <w:rPr>
          <w:rFonts w:ascii="Arial" w:eastAsia="Times New Roman" w:hAnsi="Arial" w:cs="Arial"/>
          <w:sz w:val="20"/>
          <w:szCs w:val="20"/>
          <w:lang w:eastAsia="sl-SI"/>
        </w:rPr>
        <w:t>.2019</w:t>
      </w:r>
    </w:p>
    <w:p w:rsidR="00F93C18" w:rsidRPr="00042C77" w:rsidRDefault="00F93C18" w:rsidP="00F93C18">
      <w:pPr>
        <w:suppressAutoHyphens/>
        <w:overflowPunct w:val="0"/>
        <w:autoSpaceDE w:val="0"/>
        <w:autoSpaceDN w:val="0"/>
        <w:adjustRightInd w:val="0"/>
        <w:spacing w:after="0" w:line="240" w:lineRule="auto"/>
        <w:jc w:val="right"/>
        <w:textAlignment w:val="baseline"/>
        <w:outlineLvl w:val="3"/>
        <w:rPr>
          <w:rFonts w:ascii="Arial" w:eastAsia="Times New Roman" w:hAnsi="Arial" w:cs="Arial"/>
          <w:b/>
          <w:sz w:val="24"/>
          <w:szCs w:val="24"/>
          <w:lang w:eastAsia="sl-SI"/>
        </w:rPr>
      </w:pPr>
    </w:p>
    <w:p w:rsidR="004E791D" w:rsidRPr="00042C77" w:rsidRDefault="00D400A7" w:rsidP="00F93C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4"/>
          <w:szCs w:val="24"/>
        </w:rPr>
      </w:pPr>
      <w:r>
        <w:rPr>
          <w:rFonts w:ascii="Arial" w:eastAsia="Times New Roman" w:hAnsi="Arial" w:cs="Arial"/>
          <w:b/>
          <w:sz w:val="24"/>
          <w:szCs w:val="24"/>
        </w:rPr>
        <w:t>ZAKON O SPREMEMBAH IN DOPOLNITVAH</w:t>
      </w:r>
      <w:r w:rsidR="00F93C18" w:rsidRPr="00042C77">
        <w:rPr>
          <w:rFonts w:ascii="Arial" w:eastAsia="Times New Roman" w:hAnsi="Arial" w:cs="Arial"/>
          <w:b/>
          <w:sz w:val="24"/>
          <w:szCs w:val="24"/>
        </w:rPr>
        <w:t xml:space="preserve"> </w:t>
      </w:r>
      <w:r w:rsidR="00F93C18" w:rsidRPr="00042C77">
        <w:rPr>
          <w:rFonts w:ascii="Arial" w:eastAsia="Times New Roman" w:hAnsi="Arial" w:cs="Arial"/>
          <w:b/>
          <w:bCs/>
          <w:kern w:val="36"/>
          <w:sz w:val="24"/>
          <w:szCs w:val="24"/>
          <w:lang w:eastAsia="sl-SI"/>
        </w:rPr>
        <w:t>ZAKON</w:t>
      </w:r>
      <w:r>
        <w:rPr>
          <w:rFonts w:ascii="Arial" w:eastAsia="Times New Roman" w:hAnsi="Arial" w:cs="Arial"/>
          <w:b/>
          <w:bCs/>
          <w:kern w:val="36"/>
          <w:sz w:val="24"/>
          <w:szCs w:val="24"/>
          <w:lang w:eastAsia="sl-SI"/>
        </w:rPr>
        <w:t>A</w:t>
      </w:r>
      <w:r w:rsidR="00F93C18" w:rsidRPr="00042C77">
        <w:rPr>
          <w:rFonts w:ascii="Arial" w:eastAsia="Times New Roman" w:hAnsi="Arial" w:cs="Arial"/>
          <w:b/>
          <w:bCs/>
          <w:kern w:val="36"/>
          <w:sz w:val="24"/>
          <w:szCs w:val="24"/>
          <w:lang w:eastAsia="sl-SI"/>
        </w:rPr>
        <w:t xml:space="preserve"> O FINANCIRANJU OBČIN (ZFO-1</w:t>
      </w:r>
      <w:r>
        <w:rPr>
          <w:rFonts w:ascii="Arial" w:eastAsia="Times New Roman" w:hAnsi="Arial" w:cs="Arial"/>
          <w:b/>
          <w:bCs/>
          <w:kern w:val="36"/>
          <w:sz w:val="24"/>
          <w:szCs w:val="24"/>
          <w:lang w:eastAsia="sl-SI"/>
        </w:rPr>
        <w:t>D</w:t>
      </w:r>
      <w:r w:rsidR="00F93C18" w:rsidRPr="00042C77">
        <w:rPr>
          <w:rFonts w:ascii="Arial" w:eastAsia="Times New Roman" w:hAnsi="Arial" w:cs="Arial"/>
          <w:b/>
          <w:bCs/>
          <w:kern w:val="36"/>
          <w:sz w:val="24"/>
          <w:szCs w:val="24"/>
          <w:lang w:eastAsia="sl-SI"/>
        </w:rPr>
        <w:t>)</w:t>
      </w:r>
    </w:p>
    <w:p w:rsidR="004E791D" w:rsidRPr="00042C77" w:rsidRDefault="00D400A7"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 xml:space="preserve"> </w:t>
      </w:r>
    </w:p>
    <w:p w:rsidR="004E791D" w:rsidRPr="00042C77" w:rsidRDefault="004E791D"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AA7276" w:rsidRPr="00042C77" w:rsidRDefault="006A2151"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042C77">
        <w:rPr>
          <w:rFonts w:ascii="Arial" w:eastAsia="Times New Roman" w:hAnsi="Arial" w:cs="Arial"/>
          <w:b/>
          <w:sz w:val="20"/>
          <w:szCs w:val="20"/>
          <w:lang w:eastAsia="sl-SI"/>
        </w:rPr>
        <w:t>NASLOV ZAKONA, KI SE SPREMINJA</w:t>
      </w:r>
    </w:p>
    <w:p w:rsidR="00AC6E6B" w:rsidRPr="00042C77" w:rsidRDefault="00AC6E6B"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BA075C" w:rsidRPr="00042C77" w:rsidRDefault="00BA075C" w:rsidP="00B67318">
      <w:pPr>
        <w:spacing w:after="0" w:line="240" w:lineRule="auto"/>
        <w:outlineLvl w:val="0"/>
        <w:rPr>
          <w:rFonts w:ascii="Arial" w:eastAsia="Times New Roman" w:hAnsi="Arial" w:cs="Arial"/>
          <w:bCs/>
          <w:kern w:val="36"/>
          <w:sz w:val="20"/>
          <w:szCs w:val="20"/>
          <w:lang w:eastAsia="sl-SI"/>
        </w:rPr>
      </w:pPr>
      <w:r w:rsidRPr="00042C77">
        <w:rPr>
          <w:rFonts w:ascii="Arial" w:eastAsia="Times New Roman" w:hAnsi="Arial" w:cs="Arial"/>
          <w:bCs/>
          <w:kern w:val="36"/>
          <w:sz w:val="20"/>
          <w:szCs w:val="20"/>
          <w:lang w:eastAsia="sl-SI"/>
        </w:rPr>
        <w:t xml:space="preserve">Zakon o financiranju občin (ZFO-1) </w:t>
      </w:r>
      <w:r w:rsidR="004840D4" w:rsidRPr="00042C77">
        <w:rPr>
          <w:rFonts w:ascii="Arial" w:hAnsi="Arial" w:cs="Arial"/>
          <w:sz w:val="20"/>
          <w:szCs w:val="20"/>
        </w:rPr>
        <w:t xml:space="preserve">(Uradni list RS, št. 123/06, 57/08, 36/11 in 14/15 – ZUUJFO, </w:t>
      </w:r>
      <w:hyperlink r:id="rId8" w:tgtFrame="_blank" w:tooltip="Zakon o spremembah Zakona o financiranju občin" w:history="1">
        <w:r w:rsidR="004840D4" w:rsidRPr="00042C77">
          <w:rPr>
            <w:rFonts w:ascii="Arial" w:hAnsi="Arial" w:cs="Arial"/>
            <w:sz w:val="20"/>
            <w:szCs w:val="20"/>
          </w:rPr>
          <w:t>71/17</w:t>
        </w:r>
      </w:hyperlink>
      <w:r w:rsidR="004840D4" w:rsidRPr="00042C77">
        <w:rPr>
          <w:rFonts w:ascii="Arial" w:hAnsi="Arial" w:cs="Arial"/>
          <w:sz w:val="20"/>
          <w:szCs w:val="20"/>
        </w:rPr>
        <w:t xml:space="preserve"> in </w:t>
      </w:r>
      <w:hyperlink r:id="rId9" w:tgtFrame="_blank" w:tooltip="Popravek Zakona o spremembah Zakona o financiranju občin (ZFO-1C)" w:history="1">
        <w:r w:rsidR="004840D4" w:rsidRPr="00042C77">
          <w:rPr>
            <w:rFonts w:ascii="Arial" w:hAnsi="Arial" w:cs="Arial"/>
            <w:sz w:val="20"/>
            <w:szCs w:val="20"/>
          </w:rPr>
          <w:t xml:space="preserve">21/18 – </w:t>
        </w:r>
        <w:proofErr w:type="spellStart"/>
        <w:r w:rsidR="004840D4" w:rsidRPr="00042C77">
          <w:rPr>
            <w:rFonts w:ascii="Arial" w:hAnsi="Arial" w:cs="Arial"/>
            <w:sz w:val="20"/>
            <w:szCs w:val="20"/>
          </w:rPr>
          <w:t>popr</w:t>
        </w:r>
        <w:proofErr w:type="spellEnd"/>
        <w:r w:rsidR="004840D4" w:rsidRPr="00042C77">
          <w:rPr>
            <w:rFonts w:ascii="Arial" w:hAnsi="Arial" w:cs="Arial"/>
            <w:sz w:val="20"/>
            <w:szCs w:val="20"/>
          </w:rPr>
          <w:t>.</w:t>
        </w:r>
      </w:hyperlink>
      <w:r w:rsidR="004840D4" w:rsidRPr="00042C77">
        <w:rPr>
          <w:rFonts w:ascii="Arial" w:hAnsi="Arial" w:cs="Arial"/>
          <w:sz w:val="20"/>
          <w:szCs w:val="20"/>
        </w:rPr>
        <w:t>)</w:t>
      </w:r>
    </w:p>
    <w:p w:rsidR="006A2151" w:rsidRPr="00042C77" w:rsidRDefault="006A2151"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rsidR="00AA7276" w:rsidRPr="00042C77" w:rsidRDefault="00AA7276" w:rsidP="00B67318">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42C77">
        <w:rPr>
          <w:rFonts w:ascii="Arial" w:eastAsia="Times New Roman" w:hAnsi="Arial" w:cs="Arial"/>
          <w:b/>
          <w:sz w:val="20"/>
          <w:szCs w:val="20"/>
          <w:lang w:eastAsia="sl-SI"/>
        </w:rPr>
        <w:t>CILJI, NAČELA IN POGLAVITNE REŠITVE PREDLOGA ZAKONA</w:t>
      </w:r>
    </w:p>
    <w:p w:rsidR="00FA6A94" w:rsidRPr="00042C77" w:rsidRDefault="00FA6A94" w:rsidP="00B67318">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BA075C" w:rsidRDefault="00BA075C" w:rsidP="00B67318">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42C77">
        <w:rPr>
          <w:rFonts w:ascii="Arial" w:eastAsia="Times New Roman" w:hAnsi="Arial" w:cs="Arial"/>
          <w:sz w:val="20"/>
          <w:szCs w:val="20"/>
          <w:lang w:eastAsia="sl-SI"/>
        </w:rPr>
        <w:t xml:space="preserve">Cilj spremembe zakona </w:t>
      </w:r>
      <w:r w:rsidR="00976A09" w:rsidRPr="00042C77">
        <w:rPr>
          <w:rFonts w:ascii="Arial" w:eastAsia="Times New Roman" w:hAnsi="Arial" w:cs="Arial"/>
          <w:sz w:val="20"/>
          <w:szCs w:val="20"/>
          <w:lang w:eastAsia="sl-SI"/>
        </w:rPr>
        <w:t>v sklopu</w:t>
      </w:r>
      <w:r w:rsidRPr="00042C77">
        <w:rPr>
          <w:rFonts w:ascii="Arial" w:eastAsia="Times New Roman" w:hAnsi="Arial" w:cs="Arial"/>
          <w:sz w:val="20"/>
          <w:szCs w:val="20"/>
          <w:lang w:eastAsia="sl-SI"/>
        </w:rPr>
        <w:t xml:space="preserve"> zmanjšanj</w:t>
      </w:r>
      <w:r w:rsidR="00976A09" w:rsidRPr="00042C77">
        <w:rPr>
          <w:rFonts w:ascii="Arial" w:eastAsia="Times New Roman" w:hAnsi="Arial" w:cs="Arial"/>
          <w:sz w:val="20"/>
          <w:szCs w:val="20"/>
          <w:lang w:eastAsia="sl-SI"/>
        </w:rPr>
        <w:t>a</w:t>
      </w:r>
      <w:r w:rsidRPr="00042C77">
        <w:rPr>
          <w:rFonts w:ascii="Arial" w:eastAsia="Times New Roman" w:hAnsi="Arial" w:cs="Arial"/>
          <w:sz w:val="20"/>
          <w:szCs w:val="20"/>
          <w:lang w:eastAsia="sl-SI"/>
        </w:rPr>
        <w:t xml:space="preserve"> stroškov občin, odprav</w:t>
      </w:r>
      <w:r w:rsidR="00976A09" w:rsidRPr="00042C77">
        <w:rPr>
          <w:rFonts w:ascii="Arial" w:eastAsia="Times New Roman" w:hAnsi="Arial" w:cs="Arial"/>
          <w:sz w:val="20"/>
          <w:szCs w:val="20"/>
          <w:lang w:eastAsia="sl-SI"/>
        </w:rPr>
        <w:t>e</w:t>
      </w:r>
      <w:r w:rsidRPr="00042C77">
        <w:rPr>
          <w:rFonts w:ascii="Arial" w:eastAsia="Times New Roman" w:hAnsi="Arial" w:cs="Arial"/>
          <w:sz w:val="20"/>
          <w:szCs w:val="20"/>
          <w:lang w:eastAsia="sl-SI"/>
        </w:rPr>
        <w:t xml:space="preserve"> administrativnih ovir in </w:t>
      </w:r>
      <w:r w:rsidR="00976A09" w:rsidRPr="00042C77">
        <w:rPr>
          <w:rFonts w:ascii="Arial" w:eastAsia="Times New Roman" w:hAnsi="Arial" w:cs="Arial"/>
          <w:sz w:val="20"/>
          <w:szCs w:val="20"/>
          <w:lang w:eastAsia="sl-SI"/>
        </w:rPr>
        <w:t xml:space="preserve">povečanja nekateri prihodkov občin je zvišanje zgornje stopnje dovoljene zadolžitve občin, sprememba enačbe za izračun primerne porabe, ki v večji meri upošteva dejanske stroške občin, poenostavitev sofinanciranja občinskih investicij in uvedba sofinanciranja občin </w:t>
      </w:r>
      <w:r w:rsidR="00BB241F" w:rsidRPr="00042C77">
        <w:rPr>
          <w:rFonts w:ascii="Arial" w:eastAsia="Times New Roman" w:hAnsi="Arial" w:cs="Arial"/>
          <w:sz w:val="20"/>
          <w:szCs w:val="20"/>
          <w:lang w:eastAsia="sl-SI"/>
        </w:rPr>
        <w:t>z romskim prebivalstvom</w:t>
      </w:r>
      <w:r w:rsidR="00976A09" w:rsidRPr="00042C77">
        <w:rPr>
          <w:rFonts w:ascii="Arial" w:eastAsia="Times New Roman" w:hAnsi="Arial" w:cs="Arial"/>
          <w:sz w:val="20"/>
          <w:szCs w:val="20"/>
          <w:lang w:eastAsia="sl-SI"/>
        </w:rPr>
        <w:t xml:space="preserve">. </w:t>
      </w:r>
    </w:p>
    <w:p w:rsidR="00D400A7" w:rsidRDefault="00D400A7" w:rsidP="00B67318">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5C29" w:rsidRPr="00D85C29" w:rsidRDefault="00D400A7" w:rsidP="00820766">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820766">
        <w:rPr>
          <w:rFonts w:ascii="Arial" w:eastAsia="Times New Roman" w:hAnsi="Arial" w:cs="Arial"/>
          <w:sz w:val="20"/>
          <w:szCs w:val="20"/>
          <w:lang w:eastAsia="sl-SI"/>
        </w:rPr>
        <w:t>Predlog sprememb in dopolnitev ZFO-1D je rezultat aktivnosti Vlade RS in reprezentativnih združenj občin</w:t>
      </w:r>
      <w:r w:rsidR="00820766" w:rsidRPr="00820766">
        <w:rPr>
          <w:rFonts w:ascii="Arial" w:eastAsia="Times New Roman" w:hAnsi="Arial" w:cs="Arial"/>
          <w:sz w:val="20"/>
          <w:szCs w:val="20"/>
          <w:lang w:eastAsia="sl-SI"/>
        </w:rPr>
        <w:t xml:space="preserve">. </w:t>
      </w:r>
      <w:bookmarkStart w:id="1" w:name="_Hlk6391190"/>
      <w:r w:rsidR="00D85C29" w:rsidRPr="00D85C29">
        <w:rPr>
          <w:rFonts w:ascii="Arial" w:eastAsia="Times New Roman" w:hAnsi="Arial" w:cs="Arial"/>
          <w:sz w:val="20"/>
          <w:szCs w:val="20"/>
        </w:rPr>
        <w:t>Vlada</w:t>
      </w:r>
      <w:r w:rsidR="00D85C29" w:rsidRPr="00D85C29">
        <w:rPr>
          <w:rFonts w:ascii="Arial" w:eastAsia="Calibri" w:hAnsi="Arial" w:cs="Arial"/>
          <w:sz w:val="20"/>
          <w:szCs w:val="20"/>
        </w:rPr>
        <w:t xml:space="preserve"> je</w:t>
      </w:r>
      <w:r w:rsidR="00D85C29" w:rsidRPr="00D85C29">
        <w:rPr>
          <w:rFonts w:ascii="Arial" w:eastAsia="Times New Roman" w:hAnsi="Arial" w:cs="Arial"/>
          <w:sz w:val="20"/>
          <w:szCs w:val="20"/>
        </w:rPr>
        <w:t xml:space="preserve"> na 17. redni seji dne 31. 1. 2019 ustanovila </w:t>
      </w:r>
      <w:bookmarkStart w:id="2" w:name="_Hlk6391152"/>
      <w:bookmarkEnd w:id="1"/>
      <w:r w:rsidR="00D85C29" w:rsidRPr="00D85C29">
        <w:rPr>
          <w:rFonts w:ascii="Arial" w:eastAsia="Times New Roman" w:hAnsi="Arial" w:cs="Arial"/>
          <w:sz w:val="20"/>
          <w:szCs w:val="20"/>
        </w:rPr>
        <w:t>Delovno skupino za pripravo predlogov sprememb zakonodaje, ki bo zmanjšala stroške občin</w:t>
      </w:r>
      <w:bookmarkEnd w:id="2"/>
      <w:r w:rsidR="00D85C29" w:rsidRPr="00D85C29">
        <w:rPr>
          <w:rFonts w:ascii="Arial" w:eastAsia="Times New Roman" w:hAnsi="Arial" w:cs="Arial"/>
          <w:sz w:val="20"/>
          <w:szCs w:val="20"/>
        </w:rPr>
        <w:t xml:space="preserve">. Ustanovitev </w:t>
      </w:r>
      <w:r w:rsidR="00D85C29" w:rsidRPr="00D85C29">
        <w:rPr>
          <w:rFonts w:ascii="Arial" w:eastAsia="Calibri" w:hAnsi="Arial" w:cs="Arial"/>
          <w:sz w:val="20"/>
          <w:szCs w:val="20"/>
        </w:rPr>
        <w:t>delovne skupine</w:t>
      </w:r>
      <w:r w:rsidR="00D85C29" w:rsidRPr="00D85C29">
        <w:rPr>
          <w:rFonts w:ascii="Arial" w:eastAsia="Times New Roman" w:hAnsi="Arial" w:cs="Arial"/>
          <w:sz w:val="20"/>
          <w:szCs w:val="20"/>
        </w:rPr>
        <w:t xml:space="preserve"> je bila posledica zaveze vlade z novembra 2018, ko je s predstavniki reprezentativnih združenj sklenila Dogovor o višini povprečnine za leto 2019. Vlada je na 8. redni seji dne 15. 11. 2018 obravnavala predlog dogovora o višini povprečnine za leto 2019 in sprejela sklep, s katerim se je seznanila s podpisanim Pismom o nameri glede višine povprečnine za leto 2019 in sklenila z reprezentativnimi združenji občin Dogovor o višini povprečnine za leto 2019</w:t>
      </w:r>
      <w:r w:rsidR="00820766" w:rsidRPr="00820766">
        <w:rPr>
          <w:rFonts w:ascii="Arial" w:eastAsia="Times New Roman" w:hAnsi="Arial" w:cs="Arial"/>
          <w:sz w:val="20"/>
          <w:szCs w:val="20"/>
        </w:rPr>
        <w:t>.</w:t>
      </w:r>
      <w:r w:rsidR="00D85C29" w:rsidRPr="00D85C29">
        <w:rPr>
          <w:rFonts w:ascii="Arial" w:eastAsia="Times New Roman" w:hAnsi="Arial" w:cs="Arial"/>
          <w:sz w:val="20"/>
          <w:szCs w:val="20"/>
        </w:rPr>
        <w:t xml:space="preserve"> Dogovor o višini povprečnine za leto 2019, ki so ga pristojni minister in predsedniki reprezentativnih združenj občin podpisali 20. 11. 2018, v 1. točki določa, da bo vlada skupaj s predstavniki reprezentativnih združenj občin ustanovila posebno delovno telo, ki naj bi v šestih mesecih preučilo možne spremembe zakonodaje, s ciljem zmanjšanja stroškov občin, ki izhajajo iz njihovih zakonsko določenih nalog. Dogovor tudi predvideva, da bodo predstavniki vlade in občinskih združenj iskali rešitve v smeri večje fleksibilnosti, namenskosti in poenostavitev na področju investicijskih sredstev po Zakonu o financiranju občin. Po šestih mesecih naj bi predstavniki vlade in občinskih združenj preverili učinke dogovora s sindikati javnega sektorja na višino stroškov občin, se seznanili s predlogi omenjene delovne skupine ter se dogovorili za nadaljnje ukrepe.</w:t>
      </w:r>
      <w:r w:rsidR="00820766" w:rsidRPr="00820766">
        <w:rPr>
          <w:rFonts w:ascii="Arial" w:eastAsia="Times New Roman" w:hAnsi="Arial" w:cs="Arial"/>
          <w:sz w:val="20"/>
          <w:szCs w:val="20"/>
        </w:rPr>
        <w:t xml:space="preserve"> Vse naveden</w:t>
      </w:r>
      <w:r w:rsidR="00DE0C51">
        <w:rPr>
          <w:rFonts w:ascii="Arial" w:eastAsia="Times New Roman" w:hAnsi="Arial" w:cs="Arial"/>
          <w:sz w:val="20"/>
          <w:szCs w:val="20"/>
        </w:rPr>
        <w:t>e</w:t>
      </w:r>
      <w:r w:rsidR="00820766" w:rsidRPr="00820766">
        <w:rPr>
          <w:rFonts w:ascii="Arial" w:eastAsia="Times New Roman" w:hAnsi="Arial" w:cs="Arial"/>
          <w:sz w:val="20"/>
          <w:szCs w:val="20"/>
        </w:rPr>
        <w:t xml:space="preserve"> aktivnosti so bile izvedene in eden od rezultatov dela delovne skupine je tudi p</w:t>
      </w:r>
      <w:r w:rsidR="00820766" w:rsidRPr="00820766">
        <w:rPr>
          <w:rFonts w:ascii="Arial" w:eastAsia="Times New Roman" w:hAnsi="Arial" w:cs="Arial"/>
          <w:sz w:val="20"/>
          <w:szCs w:val="20"/>
          <w:lang w:eastAsia="sl-SI"/>
        </w:rPr>
        <w:t xml:space="preserve">redlog sprememb in dopolnitev </w:t>
      </w:r>
      <w:r w:rsidR="003F59C5">
        <w:rPr>
          <w:rFonts w:ascii="Arial" w:eastAsia="Times New Roman" w:hAnsi="Arial" w:cs="Arial"/>
          <w:sz w:val="20"/>
          <w:szCs w:val="20"/>
          <w:lang w:eastAsia="sl-SI"/>
        </w:rPr>
        <w:t>zakona, ki ureja financiranje občin</w:t>
      </w:r>
      <w:r w:rsidR="00820766" w:rsidRPr="00820766">
        <w:rPr>
          <w:rFonts w:ascii="Arial" w:eastAsia="Times New Roman" w:hAnsi="Arial" w:cs="Arial"/>
          <w:sz w:val="20"/>
          <w:szCs w:val="20"/>
          <w:lang w:eastAsia="sl-SI"/>
        </w:rPr>
        <w:t>.</w:t>
      </w:r>
    </w:p>
    <w:p w:rsidR="00D85C29" w:rsidRDefault="00D85C29" w:rsidP="00B67318">
      <w:pPr>
        <w:suppressAutoHyphens/>
        <w:overflowPunct w:val="0"/>
        <w:autoSpaceDE w:val="0"/>
        <w:autoSpaceDN w:val="0"/>
        <w:adjustRightInd w:val="0"/>
        <w:spacing w:after="0" w:line="240" w:lineRule="auto"/>
        <w:jc w:val="both"/>
        <w:textAlignment w:val="baseline"/>
        <w:rPr>
          <w:rFonts w:ascii="Arial" w:eastAsia="Times New Roman" w:hAnsi="Arial" w:cs="Arial"/>
          <w:color w:val="FF0000"/>
          <w:sz w:val="20"/>
          <w:szCs w:val="20"/>
          <w:lang w:eastAsia="sl-SI"/>
        </w:rPr>
      </w:pPr>
    </w:p>
    <w:p w:rsidR="004E5D66" w:rsidRPr="00042C77" w:rsidRDefault="004E5D66" w:rsidP="00B67318">
      <w:pPr>
        <w:pStyle w:val="Sprotnaopomba-besedilo"/>
        <w:jc w:val="both"/>
        <w:rPr>
          <w:rFonts w:ascii="Arial" w:hAnsi="Arial" w:cs="Arial"/>
        </w:rPr>
      </w:pPr>
      <w:r w:rsidRPr="00042C77">
        <w:rPr>
          <w:rFonts w:ascii="Arial" w:hAnsi="Arial" w:cs="Arial"/>
        </w:rPr>
        <w:t>Predlog zakona temelji na načelih lokalne samouprave, ki izhajajo iz vsebine 138. do 147. člena Ustave  Republike Slovenije, in 9. in 10. člena Evropske listine o lokalni samoupravi (Zakon o ratifikaciji Evropske listine lokalne samouprave (MELLS), Uradni list RS – Mednarodne pogodbe, št. 15/96). Načelo lokalne samouprave se izraža v pravici občin, da v skladu z ustavo in zakonom samostojno določajo naloge, ki so jih v korist svojih prebivalcev sposobne samostojno izvajati in tudi financirati. Načelo enakosti pred zakonom se izraža v pravici prebivalcev Slovenije do enakopravnega financiranja nalog, ki jih morajo za svoje prebivalce na podlagi zakona izvajati občine. Enakopravnost se zagotavlja s porazdelitvijo sredstev odstopljenih prihodkov državnega proračuna ob upoštevanju primernega obsega potrebnih sredstev posamezne občine za financiranje nalog, ki so občinam naložene z zakoni in jih morajo izvajati.</w:t>
      </w:r>
    </w:p>
    <w:p w:rsidR="004E5D66" w:rsidRPr="00042C77" w:rsidRDefault="004E5D66" w:rsidP="00B67318">
      <w:pPr>
        <w:spacing w:after="0" w:line="240" w:lineRule="auto"/>
        <w:jc w:val="both"/>
        <w:rPr>
          <w:rFonts w:ascii="Arial" w:eastAsia="Times New Roman" w:hAnsi="Arial" w:cs="Arial"/>
          <w:b/>
          <w:sz w:val="20"/>
          <w:szCs w:val="20"/>
        </w:rPr>
      </w:pPr>
    </w:p>
    <w:p w:rsidR="00AA7276" w:rsidRPr="00042C77" w:rsidRDefault="006A2151" w:rsidP="00B67318">
      <w:pPr>
        <w:spacing w:after="0" w:line="240" w:lineRule="auto"/>
        <w:jc w:val="both"/>
        <w:rPr>
          <w:rFonts w:ascii="Arial" w:eastAsia="Times New Roman" w:hAnsi="Arial" w:cs="Arial"/>
          <w:b/>
          <w:sz w:val="20"/>
          <w:szCs w:val="20"/>
        </w:rPr>
      </w:pPr>
      <w:r w:rsidRPr="00042C77">
        <w:rPr>
          <w:rFonts w:ascii="Arial" w:eastAsia="Times New Roman" w:hAnsi="Arial" w:cs="Arial"/>
          <w:b/>
          <w:sz w:val="20"/>
          <w:szCs w:val="20"/>
        </w:rPr>
        <w:t>POGLAVITNE REŠITVE</w:t>
      </w:r>
    </w:p>
    <w:p w:rsidR="00FA6A94" w:rsidRPr="00042C77" w:rsidRDefault="00FA6A94" w:rsidP="00B67318">
      <w:pPr>
        <w:spacing w:after="0" w:line="240" w:lineRule="auto"/>
        <w:jc w:val="both"/>
        <w:rPr>
          <w:rFonts w:ascii="Arial" w:eastAsia="Times New Roman" w:hAnsi="Arial" w:cs="Arial"/>
          <w:sz w:val="20"/>
          <w:szCs w:val="20"/>
        </w:rPr>
      </w:pPr>
    </w:p>
    <w:p w:rsidR="004E5D66" w:rsidRPr="00042C77" w:rsidRDefault="004E5D66" w:rsidP="00B67318">
      <w:pPr>
        <w:spacing w:after="0" w:line="240" w:lineRule="auto"/>
        <w:jc w:val="both"/>
        <w:rPr>
          <w:rFonts w:ascii="Arial" w:hAnsi="Arial" w:cs="Arial"/>
          <w:sz w:val="20"/>
          <w:szCs w:val="20"/>
          <w:lang w:eastAsia="sl-SI"/>
        </w:rPr>
      </w:pPr>
      <w:r w:rsidRPr="00042C77">
        <w:rPr>
          <w:rFonts w:ascii="Arial" w:hAnsi="Arial" w:cs="Arial"/>
          <w:sz w:val="20"/>
          <w:szCs w:val="20"/>
          <w:lang w:eastAsia="sl-SI"/>
        </w:rPr>
        <w:t xml:space="preserve">Konkretne spremembe </w:t>
      </w:r>
      <w:r w:rsidR="00FB212C" w:rsidRPr="00042C77">
        <w:rPr>
          <w:rFonts w:ascii="Arial" w:hAnsi="Arial" w:cs="Arial"/>
          <w:sz w:val="20"/>
          <w:szCs w:val="20"/>
          <w:lang w:eastAsia="sl-SI"/>
        </w:rPr>
        <w:t xml:space="preserve">in dopolnitve </w:t>
      </w:r>
      <w:r w:rsidRPr="00042C77">
        <w:rPr>
          <w:rFonts w:ascii="Arial" w:hAnsi="Arial" w:cs="Arial"/>
          <w:sz w:val="20"/>
          <w:szCs w:val="20"/>
          <w:lang w:eastAsia="sl-SI"/>
        </w:rPr>
        <w:t xml:space="preserve">ZFO-1 so naslednje: </w:t>
      </w:r>
    </w:p>
    <w:p w:rsidR="004E5D66" w:rsidRPr="00042C77" w:rsidRDefault="004E5D66" w:rsidP="00B67318">
      <w:pPr>
        <w:spacing w:after="0" w:line="240" w:lineRule="auto"/>
        <w:jc w:val="both"/>
        <w:rPr>
          <w:rFonts w:ascii="Arial" w:hAnsi="Arial" w:cs="Arial"/>
          <w:sz w:val="20"/>
          <w:szCs w:val="20"/>
        </w:rPr>
      </w:pPr>
    </w:p>
    <w:p w:rsidR="004E5D66" w:rsidRPr="00042C77" w:rsidRDefault="004E5D66" w:rsidP="00B67318">
      <w:pPr>
        <w:pStyle w:val="Odstavekseznama"/>
        <w:numPr>
          <w:ilvl w:val="0"/>
          <w:numId w:val="33"/>
        </w:numPr>
        <w:spacing w:after="0" w:line="240" w:lineRule="auto"/>
        <w:ind w:left="0"/>
        <w:contextualSpacing w:val="0"/>
        <w:jc w:val="both"/>
        <w:rPr>
          <w:rFonts w:ascii="Arial" w:hAnsi="Arial" w:cs="Arial"/>
          <w:sz w:val="20"/>
          <w:szCs w:val="20"/>
        </w:rPr>
      </w:pPr>
      <w:r w:rsidRPr="00042C77">
        <w:rPr>
          <w:rFonts w:ascii="Arial" w:hAnsi="Arial" w:cs="Arial"/>
          <w:sz w:val="20"/>
          <w:szCs w:val="20"/>
        </w:rPr>
        <w:t xml:space="preserve">10.b člen: zvišuje najvišjo možno stopnjo zadolžitve s sedanjih 8 % na 9 % realiziranih prihodkov iz bilance prihodkov in odhodkov občinskega proračuna v letu pred letom zadolževanja; </w:t>
      </w:r>
    </w:p>
    <w:p w:rsidR="00CF1D79" w:rsidRPr="00042C77" w:rsidRDefault="00CF1D79" w:rsidP="00B67318">
      <w:pPr>
        <w:pStyle w:val="Odstavekseznama"/>
        <w:numPr>
          <w:ilvl w:val="0"/>
          <w:numId w:val="33"/>
        </w:numPr>
        <w:spacing w:after="0" w:line="240" w:lineRule="auto"/>
        <w:ind w:left="0"/>
        <w:contextualSpacing w:val="0"/>
        <w:jc w:val="both"/>
        <w:rPr>
          <w:rFonts w:ascii="Arial" w:hAnsi="Arial" w:cs="Arial"/>
          <w:sz w:val="20"/>
          <w:szCs w:val="20"/>
        </w:rPr>
      </w:pPr>
      <w:r w:rsidRPr="00042C77">
        <w:rPr>
          <w:rFonts w:ascii="Arial" w:hAnsi="Arial" w:cs="Arial"/>
          <w:sz w:val="20"/>
          <w:szCs w:val="20"/>
        </w:rPr>
        <w:t xml:space="preserve">11.člen: </w:t>
      </w:r>
      <w:r w:rsidR="00FB212C" w:rsidRPr="00042C77">
        <w:rPr>
          <w:rFonts w:ascii="Arial" w:hAnsi="Arial" w:cs="Arial"/>
          <w:sz w:val="20"/>
          <w:szCs w:val="20"/>
        </w:rPr>
        <w:t>spreminjajo se naloge občin, katerih stroški se upoštevajo za izračun primerne porabe občin. S</w:t>
      </w:r>
      <w:r w:rsidRPr="00042C77">
        <w:rPr>
          <w:rFonts w:ascii="Arial" w:hAnsi="Arial" w:cs="Arial"/>
          <w:sz w:val="20"/>
          <w:szCs w:val="20"/>
        </w:rPr>
        <w:t xml:space="preserve">prememba je potrebna zaradi uskladitve ZFO-1 s spremembami Zakona o zdravstvenem varstvu in zdravstvenem zavarovanju (ZZVZZ) in Zakona o uveljavljanju pravic in javnih sredstev </w:t>
      </w:r>
      <w:r w:rsidRPr="00042C77">
        <w:rPr>
          <w:rFonts w:ascii="Arial" w:hAnsi="Arial" w:cs="Arial"/>
          <w:sz w:val="20"/>
          <w:szCs w:val="20"/>
        </w:rPr>
        <w:lastRenderedPageBreak/>
        <w:t xml:space="preserve">(ZUPJS), s katerim se obveznost financiranja </w:t>
      </w:r>
      <w:r w:rsidR="00250C05" w:rsidRPr="00042C77">
        <w:rPr>
          <w:rFonts w:ascii="Arial" w:hAnsi="Arial" w:cs="Arial"/>
          <w:sz w:val="20"/>
          <w:szCs w:val="20"/>
        </w:rPr>
        <w:t>zdravstvenega</w:t>
      </w:r>
      <w:r w:rsidRPr="00042C77">
        <w:rPr>
          <w:rFonts w:ascii="Arial" w:hAnsi="Arial" w:cs="Arial"/>
          <w:sz w:val="20"/>
          <w:szCs w:val="20"/>
        </w:rPr>
        <w:t xml:space="preserve"> zavarovanja </w:t>
      </w:r>
      <w:r w:rsidR="00250C05" w:rsidRPr="00042C77">
        <w:rPr>
          <w:rFonts w:ascii="Arial" w:hAnsi="Arial" w:cs="Arial"/>
          <w:sz w:val="20"/>
          <w:szCs w:val="20"/>
        </w:rPr>
        <w:t>brezposelnih</w:t>
      </w:r>
      <w:r w:rsidRPr="00042C77">
        <w:rPr>
          <w:rFonts w:ascii="Arial" w:hAnsi="Arial" w:cs="Arial"/>
          <w:sz w:val="20"/>
          <w:szCs w:val="20"/>
        </w:rPr>
        <w:t xml:space="preserve"> prenaša z občin</w:t>
      </w:r>
      <w:r w:rsidR="00250C05" w:rsidRPr="00042C77">
        <w:rPr>
          <w:rFonts w:ascii="Arial" w:hAnsi="Arial" w:cs="Arial"/>
          <w:sz w:val="20"/>
          <w:szCs w:val="20"/>
        </w:rPr>
        <w:t xml:space="preserve"> na državo;</w:t>
      </w:r>
      <w:r w:rsidRPr="00042C77">
        <w:rPr>
          <w:rFonts w:ascii="Arial" w:hAnsi="Arial" w:cs="Arial"/>
          <w:sz w:val="20"/>
          <w:szCs w:val="20"/>
        </w:rPr>
        <w:t xml:space="preserve"> </w:t>
      </w:r>
    </w:p>
    <w:p w:rsidR="004E5D66" w:rsidRPr="00042C77" w:rsidRDefault="004E5D66" w:rsidP="00B67318">
      <w:pPr>
        <w:pStyle w:val="Odstavekseznama"/>
        <w:numPr>
          <w:ilvl w:val="0"/>
          <w:numId w:val="33"/>
        </w:numPr>
        <w:spacing w:after="0" w:line="240" w:lineRule="auto"/>
        <w:ind w:left="0"/>
        <w:contextualSpacing w:val="0"/>
        <w:jc w:val="both"/>
        <w:rPr>
          <w:rFonts w:ascii="Arial" w:hAnsi="Arial" w:cs="Arial"/>
          <w:sz w:val="20"/>
          <w:szCs w:val="20"/>
        </w:rPr>
      </w:pPr>
      <w:r w:rsidRPr="00042C77">
        <w:rPr>
          <w:rFonts w:ascii="Arial" w:hAnsi="Arial" w:cs="Arial"/>
          <w:sz w:val="20"/>
          <w:szCs w:val="20"/>
        </w:rPr>
        <w:t>13. člen: sprememba uteži pri izračunavanju primerne porabe občin</w:t>
      </w:r>
      <w:r w:rsidR="004A20DE" w:rsidRPr="00042C77">
        <w:rPr>
          <w:rFonts w:ascii="Arial" w:hAnsi="Arial" w:cs="Arial"/>
          <w:sz w:val="20"/>
          <w:szCs w:val="20"/>
        </w:rPr>
        <w:t xml:space="preserve">, s katero se upoštevajo dejanski stroški občin </w:t>
      </w:r>
      <w:r w:rsidRPr="00042C77">
        <w:rPr>
          <w:rFonts w:ascii="Arial" w:hAnsi="Arial" w:cs="Arial"/>
          <w:sz w:val="20"/>
          <w:szCs w:val="20"/>
        </w:rPr>
        <w:t xml:space="preserve"> (sprememba upošteva </w:t>
      </w:r>
      <w:r w:rsidR="004A20DE" w:rsidRPr="00042C77">
        <w:rPr>
          <w:rFonts w:ascii="Arial" w:hAnsi="Arial" w:cs="Arial"/>
          <w:sz w:val="20"/>
          <w:szCs w:val="20"/>
        </w:rPr>
        <w:t>povečanje uteži razmerja deleža prebivalcev, mlajših od 6 let, v celotnem prebivalstvu občine in povečanje uteži  razmerja med deležem prebivalcev starejših  od 75 let, v celotnem prebivalstvu občine, ki pomenijo</w:t>
      </w:r>
      <w:r w:rsidRPr="00042C77">
        <w:rPr>
          <w:rFonts w:ascii="Arial" w:hAnsi="Arial" w:cs="Arial"/>
          <w:sz w:val="20"/>
          <w:szCs w:val="20"/>
        </w:rPr>
        <w:t xml:space="preserve"> pomenijo sorazmerno večji strošek za občine</w:t>
      </w:r>
      <w:r w:rsidR="00FB212C" w:rsidRPr="00042C77">
        <w:rPr>
          <w:rFonts w:ascii="Arial" w:hAnsi="Arial" w:cs="Arial"/>
          <w:sz w:val="20"/>
          <w:szCs w:val="20"/>
        </w:rPr>
        <w:t>)</w:t>
      </w:r>
      <w:r w:rsidRPr="00042C77">
        <w:rPr>
          <w:rFonts w:ascii="Arial" w:hAnsi="Arial" w:cs="Arial"/>
          <w:sz w:val="20"/>
          <w:szCs w:val="20"/>
        </w:rPr>
        <w:t>;</w:t>
      </w:r>
    </w:p>
    <w:p w:rsidR="00B80C48" w:rsidRPr="00042C77" w:rsidRDefault="00FB212C" w:rsidP="00B67318">
      <w:pPr>
        <w:pStyle w:val="Odstavekseznama"/>
        <w:numPr>
          <w:ilvl w:val="0"/>
          <w:numId w:val="33"/>
        </w:numPr>
        <w:spacing w:after="0" w:line="240" w:lineRule="auto"/>
        <w:ind w:left="0"/>
        <w:contextualSpacing w:val="0"/>
        <w:jc w:val="both"/>
        <w:rPr>
          <w:rFonts w:ascii="Arial" w:hAnsi="Arial" w:cs="Arial"/>
          <w:sz w:val="20"/>
          <w:szCs w:val="20"/>
        </w:rPr>
      </w:pPr>
      <w:r w:rsidRPr="00042C77">
        <w:rPr>
          <w:rFonts w:ascii="Arial" w:hAnsi="Arial" w:cs="Arial"/>
          <w:sz w:val="20"/>
          <w:szCs w:val="20"/>
          <w:lang w:eastAsia="sl-SI"/>
        </w:rPr>
        <w:t xml:space="preserve">novi </w:t>
      </w:r>
      <w:r w:rsidR="00B80C48" w:rsidRPr="00042C77">
        <w:rPr>
          <w:rFonts w:ascii="Arial" w:hAnsi="Arial" w:cs="Arial"/>
          <w:sz w:val="20"/>
          <w:szCs w:val="20"/>
          <w:lang w:eastAsia="sl-SI"/>
        </w:rPr>
        <w:t>20.a člen: določa višino sredstev  sofinanciranju dvajsetih občin, v katerih biva stalno naseljena romska skupnost;</w:t>
      </w:r>
    </w:p>
    <w:p w:rsidR="004E5D66" w:rsidRPr="00042C77" w:rsidRDefault="004E5D66" w:rsidP="00B67318">
      <w:pPr>
        <w:pStyle w:val="Odstavekseznama"/>
        <w:numPr>
          <w:ilvl w:val="0"/>
          <w:numId w:val="33"/>
        </w:numPr>
        <w:spacing w:after="0" w:line="240" w:lineRule="auto"/>
        <w:ind w:left="0"/>
        <w:contextualSpacing w:val="0"/>
        <w:jc w:val="both"/>
        <w:rPr>
          <w:rFonts w:ascii="Arial" w:hAnsi="Arial" w:cs="Arial"/>
          <w:sz w:val="20"/>
          <w:szCs w:val="20"/>
        </w:rPr>
      </w:pPr>
      <w:r w:rsidRPr="00042C77">
        <w:rPr>
          <w:rFonts w:ascii="Arial" w:hAnsi="Arial" w:cs="Arial"/>
          <w:sz w:val="20"/>
          <w:szCs w:val="20"/>
          <w:lang w:eastAsia="sl-SI"/>
        </w:rPr>
        <w:t xml:space="preserve">23. člen: </w:t>
      </w:r>
      <w:r w:rsidR="00B80C48" w:rsidRPr="00042C77">
        <w:rPr>
          <w:rFonts w:ascii="Arial" w:hAnsi="Arial" w:cs="Arial"/>
          <w:sz w:val="20"/>
          <w:szCs w:val="20"/>
        </w:rPr>
        <w:t>poenostavlja</w:t>
      </w:r>
      <w:r w:rsidRPr="00042C77">
        <w:rPr>
          <w:rFonts w:ascii="Arial" w:hAnsi="Arial" w:cs="Arial"/>
          <w:sz w:val="20"/>
          <w:szCs w:val="20"/>
        </w:rPr>
        <w:t xml:space="preserve"> sofinanciranj</w:t>
      </w:r>
      <w:r w:rsidR="00B80C48" w:rsidRPr="00042C77">
        <w:rPr>
          <w:rFonts w:ascii="Arial" w:hAnsi="Arial" w:cs="Arial"/>
          <w:sz w:val="20"/>
          <w:szCs w:val="20"/>
        </w:rPr>
        <w:t>e</w:t>
      </w:r>
      <w:r w:rsidRPr="00042C77">
        <w:rPr>
          <w:rFonts w:ascii="Arial" w:hAnsi="Arial" w:cs="Arial"/>
          <w:sz w:val="20"/>
          <w:szCs w:val="20"/>
        </w:rPr>
        <w:t xml:space="preserve"> občinskih investicij;</w:t>
      </w:r>
    </w:p>
    <w:p w:rsidR="00B80C48" w:rsidRPr="00042C77" w:rsidRDefault="00B80C48" w:rsidP="00B67318">
      <w:pPr>
        <w:pStyle w:val="Odstavekseznama"/>
        <w:numPr>
          <w:ilvl w:val="0"/>
          <w:numId w:val="33"/>
        </w:numPr>
        <w:spacing w:after="0" w:line="240" w:lineRule="auto"/>
        <w:ind w:left="0"/>
        <w:contextualSpacing w:val="0"/>
        <w:jc w:val="both"/>
        <w:rPr>
          <w:rFonts w:ascii="Arial" w:hAnsi="Arial" w:cs="Arial"/>
          <w:sz w:val="20"/>
          <w:szCs w:val="20"/>
        </w:rPr>
      </w:pPr>
      <w:r w:rsidRPr="00042C77">
        <w:rPr>
          <w:rFonts w:ascii="Arial" w:hAnsi="Arial" w:cs="Arial"/>
          <w:sz w:val="20"/>
          <w:szCs w:val="20"/>
          <w:lang w:eastAsia="sl-SI"/>
        </w:rPr>
        <w:t>4</w:t>
      </w:r>
      <w:r w:rsidR="004E5D66" w:rsidRPr="00042C77">
        <w:rPr>
          <w:rFonts w:ascii="Arial" w:hAnsi="Arial" w:cs="Arial"/>
          <w:sz w:val="20"/>
          <w:szCs w:val="20"/>
          <w:lang w:eastAsia="sl-SI"/>
        </w:rPr>
        <w:t xml:space="preserve">4. člen: </w:t>
      </w:r>
      <w:r w:rsidR="00FB212C" w:rsidRPr="00042C77">
        <w:rPr>
          <w:rFonts w:ascii="Arial" w:hAnsi="Arial" w:cs="Arial"/>
          <w:sz w:val="20"/>
          <w:szCs w:val="20"/>
          <w:lang w:eastAsia="sl-SI"/>
        </w:rPr>
        <w:t xml:space="preserve">črta se prehodna določba zaradi </w:t>
      </w:r>
      <w:r w:rsidRPr="00042C77">
        <w:rPr>
          <w:rFonts w:ascii="Arial" w:hAnsi="Arial" w:cs="Arial"/>
          <w:sz w:val="20"/>
          <w:szCs w:val="20"/>
        </w:rPr>
        <w:t>uskladitve ZFO-1 s spremembami Zakona o socialnem varstvu (ZSV) in Zakona o uveljavljanju pravic in javnih sredstev (ZUPJS), s katerim se obveznost financiranja družinskega pomočnika prenaša z občin na državo</w:t>
      </w:r>
      <w:r w:rsidR="00FB212C" w:rsidRPr="00042C77">
        <w:rPr>
          <w:rFonts w:ascii="Arial" w:hAnsi="Arial" w:cs="Arial"/>
          <w:sz w:val="20"/>
          <w:szCs w:val="20"/>
        </w:rPr>
        <w:t>.</w:t>
      </w:r>
    </w:p>
    <w:p w:rsidR="004E5D66" w:rsidRPr="00042C77" w:rsidRDefault="004E5D66" w:rsidP="00B67318">
      <w:pPr>
        <w:spacing w:after="0" w:line="240" w:lineRule="auto"/>
        <w:jc w:val="both"/>
        <w:rPr>
          <w:rFonts w:ascii="Arial" w:hAnsi="Arial" w:cs="Arial"/>
          <w:sz w:val="20"/>
          <w:szCs w:val="20"/>
        </w:rPr>
      </w:pPr>
    </w:p>
    <w:p w:rsidR="00AA7276" w:rsidRPr="00042C77" w:rsidRDefault="00AA7276" w:rsidP="00B67318">
      <w:pPr>
        <w:spacing w:after="0" w:line="240" w:lineRule="auto"/>
        <w:jc w:val="both"/>
        <w:rPr>
          <w:rFonts w:ascii="Arial" w:eastAsia="Times New Roman" w:hAnsi="Arial" w:cs="Arial"/>
          <w:sz w:val="20"/>
          <w:szCs w:val="20"/>
        </w:rPr>
      </w:pPr>
    </w:p>
    <w:p w:rsidR="00AA7276" w:rsidRPr="00042C77" w:rsidRDefault="00AA7276" w:rsidP="00B67318">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r w:rsidRPr="00042C77">
        <w:rPr>
          <w:rFonts w:ascii="Arial" w:eastAsia="Times New Roman" w:hAnsi="Arial" w:cs="Arial"/>
          <w:b/>
          <w:sz w:val="20"/>
          <w:szCs w:val="20"/>
          <w:lang w:eastAsia="sl-SI"/>
        </w:rPr>
        <w:t>OCENA FINANČNIH POSLEDIC PREDLOGA ZAKONA ZA DRŽAVNI PRORAČUN IN DRUGA JAVNA FINANČNA SREDSTVA</w:t>
      </w:r>
    </w:p>
    <w:p w:rsidR="00FA6A94" w:rsidRPr="00042C77" w:rsidRDefault="00FA6A94" w:rsidP="00B67318">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rsidR="00B80C48" w:rsidRPr="00042C77" w:rsidRDefault="00D67303" w:rsidP="00FB212C">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42C77">
        <w:rPr>
          <w:rFonts w:ascii="Arial" w:eastAsia="Times New Roman" w:hAnsi="Arial" w:cs="Arial"/>
          <w:sz w:val="20"/>
          <w:szCs w:val="20"/>
          <w:lang w:eastAsia="sl-SI"/>
        </w:rPr>
        <w:t xml:space="preserve">Vse spremembe ZFO-1 so </w:t>
      </w:r>
      <w:r w:rsidR="00FB212C" w:rsidRPr="00042C77">
        <w:rPr>
          <w:rFonts w:ascii="Arial" w:eastAsia="Times New Roman" w:hAnsi="Arial" w:cs="Arial"/>
          <w:sz w:val="20"/>
          <w:szCs w:val="20"/>
          <w:lang w:eastAsia="sl-SI"/>
        </w:rPr>
        <w:t xml:space="preserve">glede na skupni znesek primerne porabe občin </w:t>
      </w:r>
      <w:r w:rsidRPr="00042C77">
        <w:rPr>
          <w:rFonts w:ascii="Arial" w:eastAsia="Times New Roman" w:hAnsi="Arial" w:cs="Arial"/>
          <w:sz w:val="20"/>
          <w:szCs w:val="20"/>
          <w:lang w:eastAsia="sl-SI"/>
        </w:rPr>
        <w:t>finančno nevtralne</w:t>
      </w:r>
      <w:r w:rsidR="00B67318" w:rsidRPr="00042C77">
        <w:rPr>
          <w:rFonts w:ascii="Arial" w:eastAsia="Times New Roman" w:hAnsi="Arial" w:cs="Arial"/>
          <w:sz w:val="20"/>
          <w:szCs w:val="20"/>
          <w:lang w:eastAsia="sl-SI"/>
        </w:rPr>
        <w:t xml:space="preserve">, razen določbe 20.a člena, ki določa za občine z romskim prebivalstvom dodatna finančna sredstva. Ocenjena višina teh sredstev znaša 4 mio evrov. </w:t>
      </w:r>
      <w:r w:rsidRPr="00042C77">
        <w:rPr>
          <w:rFonts w:ascii="Arial" w:eastAsia="Times New Roman" w:hAnsi="Arial" w:cs="Arial"/>
          <w:sz w:val="20"/>
          <w:szCs w:val="20"/>
          <w:lang w:eastAsia="sl-SI"/>
        </w:rPr>
        <w:t xml:space="preserve"> </w:t>
      </w:r>
    </w:p>
    <w:p w:rsidR="00AA7276" w:rsidRPr="00042C77" w:rsidRDefault="00AA7276" w:rsidP="00B67318">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rsidR="00AA7276" w:rsidRPr="00042C77" w:rsidRDefault="00AA7276" w:rsidP="00B67318">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42C77">
        <w:rPr>
          <w:rFonts w:ascii="Arial" w:eastAsia="Times New Roman" w:hAnsi="Arial" w:cs="Arial"/>
          <w:b/>
          <w:sz w:val="20"/>
          <w:szCs w:val="20"/>
          <w:lang w:eastAsia="sl-SI"/>
        </w:rPr>
        <w:t>NAVEDBA, DA SO SREDSTVA ZA IZVAJANJE ZAKONA V DRŽAVNEM PRORAČUNU ZAGOTOVLJENA, ČE PREDLOG ZAKONA PREDVIDEVA PORABO PRORAČUNSKIH SREDSTEV V OBDOBJU, ZA KATERO JE BIL DRŽAVNI PRORAČUN ŽE SPREJET</w:t>
      </w:r>
    </w:p>
    <w:p w:rsidR="00FA6A94" w:rsidRPr="00042C77" w:rsidRDefault="00FA6A94" w:rsidP="00B67318">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AA7276" w:rsidRPr="00042C77" w:rsidRDefault="00B67318" w:rsidP="00B67318">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42C77">
        <w:rPr>
          <w:rFonts w:ascii="Arial" w:eastAsia="Times New Roman" w:hAnsi="Arial" w:cs="Arial"/>
          <w:sz w:val="20"/>
          <w:szCs w:val="20"/>
          <w:lang w:eastAsia="sl-SI"/>
        </w:rPr>
        <w:t xml:space="preserve">Sredstva iz državnega proračuna so zagotovljena. </w:t>
      </w:r>
    </w:p>
    <w:p w:rsidR="00B67318" w:rsidRPr="00042C77" w:rsidRDefault="00B67318" w:rsidP="00B67318">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AA7276" w:rsidRPr="00042C77" w:rsidRDefault="00AA7276" w:rsidP="00B67318">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42C77">
        <w:rPr>
          <w:rFonts w:ascii="Arial" w:eastAsia="Times New Roman" w:hAnsi="Arial" w:cs="Arial"/>
          <w:b/>
          <w:sz w:val="20"/>
          <w:szCs w:val="20"/>
          <w:lang w:eastAsia="sl-SI"/>
        </w:rPr>
        <w:t>PRIKAZ UREDITVE V DRUGIH PRAVNIH SISTEMIH IN PRILAGOJENOSTI PREDLAGANE UREDITVE PRAVU EVROPSKE UNIJE</w:t>
      </w:r>
    </w:p>
    <w:p w:rsidR="00FA6A94" w:rsidRPr="00042C77" w:rsidRDefault="00FA6A94" w:rsidP="00B67318">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B67318" w:rsidRPr="00042C77" w:rsidRDefault="00DC6C81" w:rsidP="00B67318">
      <w:pPr>
        <w:spacing w:after="0" w:line="240" w:lineRule="auto"/>
        <w:jc w:val="both"/>
        <w:rPr>
          <w:rFonts w:ascii="Arial" w:hAnsi="Arial" w:cs="Arial"/>
          <w:sz w:val="20"/>
          <w:szCs w:val="20"/>
        </w:rPr>
      </w:pPr>
      <w:r w:rsidRPr="00042C77">
        <w:rPr>
          <w:rFonts w:ascii="Arial" w:hAnsi="Arial" w:cs="Arial"/>
          <w:sz w:val="20"/>
          <w:szCs w:val="20"/>
        </w:rPr>
        <w:t>Lokalna samouprava</w:t>
      </w:r>
      <w:r w:rsidR="00B67318" w:rsidRPr="00042C77">
        <w:rPr>
          <w:rFonts w:ascii="Arial" w:hAnsi="Arial" w:cs="Arial"/>
          <w:sz w:val="20"/>
          <w:szCs w:val="20"/>
        </w:rPr>
        <w:t xml:space="preserve"> sicer ni </w:t>
      </w:r>
      <w:r w:rsidRPr="00042C77">
        <w:rPr>
          <w:rFonts w:ascii="Arial" w:hAnsi="Arial" w:cs="Arial"/>
          <w:sz w:val="20"/>
          <w:szCs w:val="20"/>
        </w:rPr>
        <w:t>predmet harmonizacije</w:t>
      </w:r>
      <w:r w:rsidR="00B67318" w:rsidRPr="00042C77">
        <w:rPr>
          <w:rFonts w:ascii="Arial" w:hAnsi="Arial" w:cs="Arial"/>
          <w:sz w:val="20"/>
          <w:szCs w:val="20"/>
        </w:rPr>
        <w:t xml:space="preserve"> s pravnim redom Evropske unije. Pomembno je poudariti, da za sisteme financiranja lokalnih skupnosti v državah Evropske unije velja enako kakor za pravne sisteme lokalne samouprave: sistemi sicer temeljijo na enakih načelih, vendar so v pravnem redu vsake od držav urejeni različno glede na  njihovo državno ureditev, sistem javne uprave, lokalno samoupravo in javne finance. </w:t>
      </w:r>
      <w:r w:rsidRPr="00042C77">
        <w:rPr>
          <w:rFonts w:ascii="Arial" w:hAnsi="Arial" w:cs="Arial"/>
          <w:sz w:val="20"/>
          <w:szCs w:val="20"/>
        </w:rPr>
        <w:t xml:space="preserve">Enaka pravna načela pa bolj ali manj temeljijo na pravilih druge mednarodne organizacije, Sveta Evrope in njeni konvenciji, Evropski listini lokalne samouprave (MELLS).  </w:t>
      </w:r>
    </w:p>
    <w:p w:rsidR="00B67318" w:rsidRPr="00042C77" w:rsidRDefault="00B67318" w:rsidP="00B67318">
      <w:pPr>
        <w:spacing w:after="0" w:line="240" w:lineRule="auto"/>
        <w:jc w:val="both"/>
        <w:rPr>
          <w:rFonts w:ascii="Arial" w:hAnsi="Arial" w:cs="Arial"/>
          <w:sz w:val="20"/>
          <w:szCs w:val="20"/>
        </w:rPr>
      </w:pPr>
    </w:p>
    <w:p w:rsidR="00B67318" w:rsidRPr="00042C77" w:rsidRDefault="00B67318" w:rsidP="00B67318">
      <w:pPr>
        <w:spacing w:after="0" w:line="240" w:lineRule="auto"/>
        <w:jc w:val="both"/>
        <w:rPr>
          <w:rFonts w:ascii="Arial" w:hAnsi="Arial" w:cs="Arial"/>
          <w:b/>
          <w:sz w:val="20"/>
          <w:szCs w:val="20"/>
        </w:rPr>
      </w:pPr>
      <w:r w:rsidRPr="00042C77">
        <w:rPr>
          <w:rFonts w:ascii="Arial" w:hAnsi="Arial" w:cs="Arial"/>
          <w:b/>
          <w:sz w:val="20"/>
          <w:szCs w:val="20"/>
        </w:rPr>
        <w:t xml:space="preserve">Nemčija </w:t>
      </w:r>
    </w:p>
    <w:p w:rsidR="0053553C" w:rsidRPr="00042C77" w:rsidRDefault="00B67318" w:rsidP="00B67318">
      <w:pPr>
        <w:spacing w:after="0" w:line="240" w:lineRule="auto"/>
        <w:jc w:val="both"/>
        <w:rPr>
          <w:rFonts w:ascii="Arial" w:hAnsi="Arial" w:cs="Arial"/>
          <w:sz w:val="20"/>
          <w:szCs w:val="20"/>
        </w:rPr>
      </w:pPr>
      <w:r w:rsidRPr="00042C77">
        <w:rPr>
          <w:rFonts w:ascii="Arial" w:hAnsi="Arial" w:cs="Arial"/>
          <w:sz w:val="20"/>
          <w:szCs w:val="20"/>
        </w:rPr>
        <w:t xml:space="preserve">V Nemčiji je urejanje lokalne samouprave v pristojnosti dežel. </w:t>
      </w:r>
      <w:r w:rsidR="0053553C" w:rsidRPr="00042C77">
        <w:rPr>
          <w:rFonts w:ascii="Arial" w:hAnsi="Arial" w:cs="Arial"/>
          <w:sz w:val="20"/>
          <w:szCs w:val="20"/>
        </w:rPr>
        <w:t xml:space="preserve">Na splošno velja, da je največji del finančnih prihodkov občin določen z državnimi dotacijami in lokalnim davki. Razmerje med tema viroma variira od dežele do dežele. V zadnjih letih se povečujejo tudi sredstva zveznih dežel občinam za izvajanje prenesenih državnih ali deželnih nalog.  Dotacije so nenamenske in so odvisen do števila prebivalcev, fiskalne moči občine in konkretnih potreb občin. Glavni viri občinskih proračunov so osebni davek in davek na dodano vrednost, ki je sicer določen na ravni zvezne republike ter dve vrsti premoženjskega davka. Občine imajo visoko stopnjo avtonomije pri določanju stopenj premoženjskega davka. </w:t>
      </w:r>
    </w:p>
    <w:p w:rsidR="00B67318" w:rsidRPr="00042C77" w:rsidRDefault="00B67318" w:rsidP="00B67318">
      <w:pPr>
        <w:spacing w:after="0" w:line="240" w:lineRule="auto"/>
        <w:jc w:val="both"/>
        <w:rPr>
          <w:rFonts w:ascii="Arial" w:hAnsi="Arial" w:cs="Arial"/>
          <w:sz w:val="20"/>
          <w:szCs w:val="20"/>
        </w:rPr>
      </w:pPr>
    </w:p>
    <w:p w:rsidR="00B67318" w:rsidRPr="00042C77" w:rsidRDefault="00B67318" w:rsidP="00B67318">
      <w:pPr>
        <w:spacing w:after="0" w:line="240" w:lineRule="auto"/>
        <w:jc w:val="both"/>
        <w:rPr>
          <w:rFonts w:ascii="Arial" w:hAnsi="Arial" w:cs="Arial"/>
          <w:b/>
          <w:sz w:val="20"/>
          <w:szCs w:val="20"/>
        </w:rPr>
      </w:pPr>
      <w:r w:rsidRPr="00042C77">
        <w:rPr>
          <w:rFonts w:ascii="Arial" w:hAnsi="Arial" w:cs="Arial"/>
          <w:b/>
          <w:sz w:val="20"/>
          <w:szCs w:val="20"/>
        </w:rPr>
        <w:t>Danska</w:t>
      </w:r>
    </w:p>
    <w:p w:rsidR="00B67318" w:rsidRPr="00042C77" w:rsidRDefault="00B67318" w:rsidP="00B67318">
      <w:pPr>
        <w:spacing w:after="0" w:line="240" w:lineRule="auto"/>
        <w:jc w:val="both"/>
        <w:rPr>
          <w:rFonts w:ascii="Arial" w:hAnsi="Arial" w:cs="Arial"/>
          <w:sz w:val="20"/>
          <w:szCs w:val="20"/>
        </w:rPr>
      </w:pPr>
      <w:r w:rsidRPr="00042C77">
        <w:rPr>
          <w:rFonts w:ascii="Arial" w:hAnsi="Arial" w:cs="Arial"/>
          <w:sz w:val="20"/>
          <w:szCs w:val="20"/>
        </w:rPr>
        <w:t xml:space="preserve">Glede na visoko stopnjo centraliziranosti je glavni finančni vir lokalnih skupnosti osebni davek, ki se povečuje, saj je leta 1976 znašal 15 % vseh občinskih prihodkov, leta 2013 pa že 25 % vseh prihodkov občin. Ta davek je tudi edini davčni prihodek. Občine prejemajo tudi precejšnjo mero državnih dotacij in subvencij, ki imajo </w:t>
      </w:r>
      <w:proofErr w:type="spellStart"/>
      <w:r w:rsidRPr="00042C77">
        <w:rPr>
          <w:rFonts w:ascii="Arial" w:hAnsi="Arial" w:cs="Arial"/>
          <w:sz w:val="20"/>
          <w:szCs w:val="20"/>
        </w:rPr>
        <w:t>alokacijsko</w:t>
      </w:r>
      <w:proofErr w:type="spellEnd"/>
      <w:r w:rsidRPr="00042C77">
        <w:rPr>
          <w:rFonts w:ascii="Arial" w:hAnsi="Arial" w:cs="Arial"/>
          <w:sz w:val="20"/>
          <w:szCs w:val="20"/>
        </w:rPr>
        <w:t xml:space="preserve"> funkcijo glede na finančno moč občine (</w:t>
      </w:r>
      <w:proofErr w:type="spellStart"/>
      <w:r w:rsidRPr="00042C77">
        <w:rPr>
          <w:rFonts w:ascii="Arial" w:hAnsi="Arial" w:cs="Arial"/>
          <w:sz w:val="20"/>
          <w:szCs w:val="20"/>
        </w:rPr>
        <w:t>t.i</w:t>
      </w:r>
      <w:proofErr w:type="spellEnd"/>
      <w:r w:rsidRPr="00042C77">
        <w:rPr>
          <w:rFonts w:ascii="Arial" w:hAnsi="Arial" w:cs="Arial"/>
          <w:sz w:val="20"/>
          <w:szCs w:val="20"/>
        </w:rPr>
        <w:t xml:space="preserve">. izravnalna shema). Vendar ima tudi </w:t>
      </w:r>
      <w:r w:rsidR="00144C44" w:rsidRPr="00042C77">
        <w:rPr>
          <w:rFonts w:ascii="Arial" w:hAnsi="Arial" w:cs="Arial"/>
          <w:sz w:val="20"/>
          <w:szCs w:val="20"/>
        </w:rPr>
        <w:t>danska</w:t>
      </w:r>
      <w:r w:rsidRPr="00042C77">
        <w:rPr>
          <w:rFonts w:ascii="Arial" w:hAnsi="Arial" w:cs="Arial"/>
          <w:sz w:val="20"/>
          <w:szCs w:val="20"/>
        </w:rPr>
        <w:t xml:space="preserve"> zakonodaja, ki ureja financiranje občin, cilj</w:t>
      </w:r>
      <w:r w:rsidR="00144C44" w:rsidRPr="00042C77">
        <w:rPr>
          <w:rFonts w:ascii="Arial" w:hAnsi="Arial" w:cs="Arial"/>
          <w:sz w:val="20"/>
          <w:szCs w:val="20"/>
        </w:rPr>
        <w:t xml:space="preserve"> zagotavljati vire občinam </w:t>
      </w:r>
      <w:r w:rsidRPr="00042C77">
        <w:rPr>
          <w:rFonts w:ascii="Arial" w:hAnsi="Arial" w:cs="Arial"/>
          <w:sz w:val="20"/>
          <w:szCs w:val="20"/>
        </w:rPr>
        <w:t>sorazmern</w:t>
      </w:r>
      <w:r w:rsidR="00144C44" w:rsidRPr="00042C77">
        <w:rPr>
          <w:rFonts w:ascii="Arial" w:hAnsi="Arial" w:cs="Arial"/>
          <w:sz w:val="20"/>
          <w:szCs w:val="20"/>
        </w:rPr>
        <w:t>e</w:t>
      </w:r>
      <w:r w:rsidRPr="00042C77">
        <w:rPr>
          <w:rFonts w:ascii="Arial" w:hAnsi="Arial" w:cs="Arial"/>
          <w:sz w:val="20"/>
          <w:szCs w:val="20"/>
        </w:rPr>
        <w:t xml:space="preserve"> z nalogami, ki jih morajo občine opraviti</w:t>
      </w:r>
      <w:r w:rsidR="00144C44" w:rsidRPr="00042C77">
        <w:rPr>
          <w:rFonts w:ascii="Arial" w:hAnsi="Arial" w:cs="Arial"/>
          <w:sz w:val="20"/>
          <w:szCs w:val="20"/>
        </w:rPr>
        <w:t xml:space="preserve">. Zato mora vlada vsakič, ko se z zakonodajo občinam naložijo nove naloge, občinam zagotoviti dodatna sredstva. </w:t>
      </w:r>
    </w:p>
    <w:p w:rsidR="00B67318" w:rsidRPr="00042C77" w:rsidRDefault="00B67318" w:rsidP="00B67318">
      <w:pPr>
        <w:spacing w:after="0" w:line="240" w:lineRule="auto"/>
        <w:jc w:val="both"/>
        <w:rPr>
          <w:rFonts w:ascii="Arial" w:hAnsi="Arial" w:cs="Arial"/>
          <w:sz w:val="20"/>
          <w:szCs w:val="20"/>
        </w:rPr>
      </w:pPr>
    </w:p>
    <w:p w:rsidR="00B67318" w:rsidRPr="00042C77" w:rsidRDefault="00B67318" w:rsidP="00B67318">
      <w:pPr>
        <w:spacing w:after="0" w:line="240" w:lineRule="auto"/>
        <w:jc w:val="both"/>
        <w:rPr>
          <w:rFonts w:ascii="Arial" w:hAnsi="Arial" w:cs="Arial"/>
          <w:b/>
          <w:sz w:val="20"/>
          <w:szCs w:val="20"/>
        </w:rPr>
      </w:pPr>
      <w:r w:rsidRPr="00042C77">
        <w:rPr>
          <w:rFonts w:ascii="Arial" w:hAnsi="Arial" w:cs="Arial"/>
          <w:b/>
          <w:sz w:val="20"/>
          <w:szCs w:val="20"/>
        </w:rPr>
        <w:t>Avstrija</w:t>
      </w:r>
    </w:p>
    <w:p w:rsidR="00B67318" w:rsidRPr="00042C77" w:rsidRDefault="00B67318" w:rsidP="00B67318">
      <w:pPr>
        <w:spacing w:after="0" w:line="240" w:lineRule="auto"/>
        <w:jc w:val="both"/>
        <w:rPr>
          <w:rFonts w:ascii="Arial" w:hAnsi="Arial" w:cs="Arial"/>
          <w:sz w:val="20"/>
          <w:szCs w:val="20"/>
        </w:rPr>
      </w:pPr>
      <w:r w:rsidRPr="00042C77">
        <w:rPr>
          <w:rFonts w:ascii="Arial" w:hAnsi="Arial" w:cs="Arial"/>
          <w:sz w:val="20"/>
          <w:szCs w:val="20"/>
        </w:rPr>
        <w:lastRenderedPageBreak/>
        <w:t xml:space="preserve">Temeljno načelo financiranja v Avstriji je, da bi vse ravni v državi svoje stroške poravnavale s čim več lastnimi sredstvi. Državni zakoni določajo okvire za določanje virov financiranja lokalnih oblasti. Lokalne oblasti nimajo pristojnosti za uvajanje novih davkov, stopnje in davčne osnove pa prav tako določi država. Občine z lastnimi davki dosegajo 15 %. Najpomembnejši je t. i. lokalni davek (njegov delež v davčnih prihodkih občin je 51 %), ki je leta 1995 nadomestil dva prejšnja davka, in sicer davek na plačilne liste in davek na podjetja. Lastni davki so tudi davek na nepremičnine (13 %), ter trošarine na pijače in sladoled (14 %). Delež deljenih davkov je 25,8 %, delež transferjev pa 12,1 %. Drugi prihodki, ki vključujejo še nedavčne prihodke in prihodke od premoženja, so na lokalni ravni precej visoki, kar 47 %  (občine namreč lahko ustanovijo in vodijo tudi podjetja s profitno dejavnostjo). </w:t>
      </w:r>
    </w:p>
    <w:p w:rsidR="00B67318" w:rsidRPr="00042C77" w:rsidRDefault="00B67318" w:rsidP="00B67318">
      <w:pPr>
        <w:spacing w:after="0" w:line="240" w:lineRule="auto"/>
        <w:jc w:val="both"/>
        <w:rPr>
          <w:rFonts w:ascii="Arial" w:hAnsi="Arial" w:cs="Arial"/>
          <w:sz w:val="20"/>
          <w:szCs w:val="20"/>
        </w:rPr>
      </w:pPr>
    </w:p>
    <w:p w:rsidR="00AA7276" w:rsidRPr="00042C77" w:rsidRDefault="00AA7276" w:rsidP="00B67318">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AA7276" w:rsidRPr="00042C77" w:rsidRDefault="00AA7276"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042C77">
        <w:rPr>
          <w:rFonts w:ascii="Arial" w:eastAsia="Times New Roman" w:hAnsi="Arial" w:cs="Arial"/>
          <w:b/>
          <w:sz w:val="20"/>
          <w:szCs w:val="20"/>
          <w:lang w:eastAsia="sl-SI"/>
        </w:rPr>
        <w:t>BESEDILO ČLENOV</w:t>
      </w:r>
    </w:p>
    <w:p w:rsidR="00FA6A94" w:rsidRPr="00042C77" w:rsidRDefault="00FA6A94"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1E147C" w:rsidRPr="00042C77" w:rsidRDefault="001E147C" w:rsidP="001E147C">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sz w:val="20"/>
          <w:szCs w:val="20"/>
          <w:lang w:eastAsia="sl-SI"/>
        </w:rPr>
      </w:pPr>
      <w:r w:rsidRPr="00042C77">
        <w:rPr>
          <w:rFonts w:ascii="Arial" w:eastAsia="Times New Roman" w:hAnsi="Arial" w:cs="Arial"/>
          <w:b/>
          <w:sz w:val="20"/>
          <w:szCs w:val="20"/>
          <w:lang w:eastAsia="sl-SI"/>
        </w:rPr>
        <w:t>1.člen</w:t>
      </w:r>
    </w:p>
    <w:p w:rsidR="001E147C" w:rsidRPr="00042C77" w:rsidRDefault="001E147C" w:rsidP="001E147C">
      <w:pPr>
        <w:spacing w:line="240" w:lineRule="auto"/>
        <w:rPr>
          <w:rFonts w:cs="Arial"/>
          <w:szCs w:val="20"/>
        </w:rPr>
      </w:pPr>
    </w:p>
    <w:p w:rsidR="001E147C" w:rsidRPr="00042C77" w:rsidRDefault="001E147C" w:rsidP="001E147C">
      <w:pPr>
        <w:spacing w:line="240" w:lineRule="auto"/>
        <w:rPr>
          <w:rFonts w:ascii="Arial" w:hAnsi="Arial" w:cs="Arial"/>
          <w:sz w:val="20"/>
          <w:szCs w:val="20"/>
        </w:rPr>
      </w:pPr>
      <w:r w:rsidRPr="00042C77">
        <w:rPr>
          <w:rFonts w:ascii="Arial" w:hAnsi="Arial" w:cs="Arial"/>
          <w:sz w:val="20"/>
          <w:szCs w:val="20"/>
        </w:rPr>
        <w:t xml:space="preserve">V Zakonu o financiranju občin (Uradni list RS, št. 123/06, 57/08, 36/11 in 14/15 – ZUUJFO, </w:t>
      </w:r>
      <w:hyperlink r:id="rId10" w:tgtFrame="_blank" w:tooltip="Zakon o spremembah Zakona o financiranju občin" w:history="1">
        <w:r w:rsidRPr="00042C77">
          <w:rPr>
            <w:rFonts w:ascii="Arial" w:hAnsi="Arial" w:cs="Arial"/>
            <w:sz w:val="20"/>
            <w:szCs w:val="20"/>
          </w:rPr>
          <w:t>71/17</w:t>
        </w:r>
      </w:hyperlink>
      <w:r w:rsidRPr="00042C77">
        <w:rPr>
          <w:rFonts w:ascii="Arial" w:hAnsi="Arial" w:cs="Arial"/>
          <w:sz w:val="20"/>
          <w:szCs w:val="20"/>
        </w:rPr>
        <w:t xml:space="preserve"> in </w:t>
      </w:r>
      <w:hyperlink r:id="rId11" w:tgtFrame="_blank" w:tooltip="Popravek Zakona o spremembah Zakona o financiranju občin (ZFO-1C)" w:history="1">
        <w:r w:rsidRPr="00042C77">
          <w:rPr>
            <w:rFonts w:ascii="Arial" w:hAnsi="Arial" w:cs="Arial"/>
            <w:sz w:val="20"/>
            <w:szCs w:val="20"/>
          </w:rPr>
          <w:t xml:space="preserve">21/18 – </w:t>
        </w:r>
        <w:proofErr w:type="spellStart"/>
        <w:r w:rsidRPr="00042C77">
          <w:rPr>
            <w:rFonts w:ascii="Arial" w:hAnsi="Arial" w:cs="Arial"/>
            <w:sz w:val="20"/>
            <w:szCs w:val="20"/>
          </w:rPr>
          <w:t>popr</w:t>
        </w:r>
        <w:proofErr w:type="spellEnd"/>
        <w:r w:rsidRPr="00042C77">
          <w:rPr>
            <w:rFonts w:ascii="Arial" w:hAnsi="Arial" w:cs="Arial"/>
            <w:sz w:val="20"/>
            <w:szCs w:val="20"/>
          </w:rPr>
          <w:t>.</w:t>
        </w:r>
      </w:hyperlink>
      <w:r w:rsidRPr="00042C77">
        <w:rPr>
          <w:rFonts w:ascii="Arial" w:hAnsi="Arial" w:cs="Arial"/>
          <w:sz w:val="20"/>
          <w:szCs w:val="20"/>
        </w:rPr>
        <w:t>) se drugi odstavek 10.b člena spremeni tako, da se glasi:</w:t>
      </w:r>
    </w:p>
    <w:p w:rsidR="001E147C" w:rsidRPr="00042C77" w:rsidRDefault="001E147C" w:rsidP="001E147C">
      <w:pPr>
        <w:spacing w:line="240" w:lineRule="auto"/>
        <w:jc w:val="both"/>
        <w:rPr>
          <w:rFonts w:ascii="Arial" w:hAnsi="Arial" w:cs="Arial"/>
          <w:sz w:val="20"/>
          <w:szCs w:val="20"/>
        </w:rPr>
      </w:pPr>
      <w:r w:rsidRPr="00042C77">
        <w:rPr>
          <w:rFonts w:ascii="Arial" w:hAnsi="Arial" w:cs="Arial"/>
          <w:sz w:val="20"/>
          <w:szCs w:val="20"/>
        </w:rPr>
        <w:t>» (2) Občina se v tekočem proračunskem letu lahko zadolži, če odplačilo obveznosti iz naslova posojil (glavnice in obresti), finančnih najemov in blagovnih kreditov (obrokov) ter potencialnih obveznosti iz naslova izdanih poroštev za izpolnitev obveznosti posrednih proračunskih uporabnikov in javnih podjetij, katerih ustanoviteljica je občina, v posameznem letu odplačila ne preseže 9 % realiziranih prihodkov iz bilance prihodkov in odhodkov občinskega proračuna v letu pred letom zadolževanja, zmanjšanih za prejete donacije, transferne prihodke iz državnega proračuna za investicije in prejeta sredstva iz proračuna Evropske unije ter prihodke režijskih obratov.«.</w:t>
      </w:r>
    </w:p>
    <w:p w:rsidR="00AA7276" w:rsidRPr="00042C77" w:rsidRDefault="00E33C72" w:rsidP="00E33C72">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iCs/>
          <w:sz w:val="20"/>
          <w:szCs w:val="20"/>
          <w:lang w:eastAsia="sl-SI"/>
        </w:rPr>
      </w:pPr>
      <w:r w:rsidRPr="00042C77">
        <w:rPr>
          <w:rFonts w:ascii="Arial" w:eastAsia="Times New Roman" w:hAnsi="Arial" w:cs="Arial"/>
          <w:b/>
          <w:iCs/>
          <w:sz w:val="20"/>
          <w:szCs w:val="20"/>
          <w:lang w:eastAsia="sl-SI"/>
        </w:rPr>
        <w:t>2.člen</w:t>
      </w:r>
    </w:p>
    <w:p w:rsidR="00E33C72" w:rsidRPr="00042C77" w:rsidRDefault="00E33C72"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iCs/>
          <w:sz w:val="20"/>
          <w:szCs w:val="20"/>
          <w:lang w:eastAsia="sl-SI"/>
        </w:rPr>
      </w:pPr>
    </w:p>
    <w:p w:rsidR="00E33C72" w:rsidRPr="00042C77" w:rsidRDefault="00E33C72"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iCs/>
          <w:sz w:val="20"/>
          <w:szCs w:val="20"/>
          <w:lang w:eastAsia="sl-SI"/>
        </w:rPr>
      </w:pPr>
      <w:r w:rsidRPr="00042C77">
        <w:rPr>
          <w:rFonts w:ascii="Arial" w:eastAsia="Times New Roman" w:hAnsi="Arial" w:cs="Arial"/>
          <w:iCs/>
          <w:sz w:val="20"/>
          <w:szCs w:val="20"/>
          <w:lang w:eastAsia="sl-SI"/>
        </w:rPr>
        <w:t xml:space="preserve">V prvem odstavku 11. člena se v tretji alineji 1. točke črta besedilo »in zdravstvenega zavarovanja«. </w:t>
      </w:r>
    </w:p>
    <w:p w:rsidR="00E33C72" w:rsidRPr="00042C77" w:rsidRDefault="00E33C72"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iCs/>
          <w:sz w:val="20"/>
          <w:szCs w:val="20"/>
          <w:lang w:eastAsia="sl-SI"/>
        </w:rPr>
      </w:pPr>
    </w:p>
    <w:p w:rsidR="00E33C72" w:rsidRPr="00042C77" w:rsidRDefault="00E33C72" w:rsidP="00E33C72">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iCs/>
          <w:sz w:val="20"/>
          <w:szCs w:val="20"/>
          <w:lang w:eastAsia="sl-SI"/>
        </w:rPr>
      </w:pPr>
      <w:r w:rsidRPr="00042C77">
        <w:rPr>
          <w:rFonts w:ascii="Arial" w:eastAsia="Times New Roman" w:hAnsi="Arial" w:cs="Arial"/>
          <w:b/>
          <w:iCs/>
          <w:sz w:val="20"/>
          <w:szCs w:val="20"/>
          <w:lang w:eastAsia="sl-SI"/>
        </w:rPr>
        <w:t>3. člen</w:t>
      </w:r>
    </w:p>
    <w:p w:rsidR="00E33C72" w:rsidRPr="00042C77" w:rsidRDefault="00E33C72"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iCs/>
          <w:sz w:val="20"/>
          <w:szCs w:val="20"/>
          <w:lang w:eastAsia="sl-SI"/>
        </w:rPr>
      </w:pPr>
    </w:p>
    <w:p w:rsidR="00E33C72" w:rsidRPr="00042C77" w:rsidRDefault="00E33C72" w:rsidP="00E33C72">
      <w:pPr>
        <w:spacing w:line="240" w:lineRule="auto"/>
        <w:jc w:val="both"/>
        <w:rPr>
          <w:rFonts w:ascii="Arial" w:hAnsi="Arial" w:cs="Arial"/>
          <w:sz w:val="20"/>
          <w:szCs w:val="20"/>
        </w:rPr>
      </w:pPr>
      <w:r w:rsidRPr="00042C77">
        <w:rPr>
          <w:rFonts w:ascii="Arial" w:hAnsi="Arial" w:cs="Arial"/>
          <w:sz w:val="20"/>
          <w:szCs w:val="20"/>
        </w:rPr>
        <w:t>13. člen se spremeni tako, da se glasi:</w:t>
      </w:r>
    </w:p>
    <w:p w:rsidR="00E33C72" w:rsidRPr="00042C77" w:rsidRDefault="00E33C72" w:rsidP="00E33C72">
      <w:pPr>
        <w:spacing w:line="240" w:lineRule="auto"/>
        <w:jc w:val="center"/>
        <w:rPr>
          <w:rFonts w:ascii="Arial" w:hAnsi="Arial" w:cs="Arial"/>
          <w:sz w:val="20"/>
          <w:szCs w:val="20"/>
        </w:rPr>
      </w:pPr>
      <w:r w:rsidRPr="00042C77">
        <w:rPr>
          <w:rFonts w:ascii="Arial" w:hAnsi="Arial" w:cs="Arial"/>
          <w:sz w:val="20"/>
          <w:szCs w:val="20"/>
        </w:rPr>
        <w:t>» 13. člen</w:t>
      </w:r>
    </w:p>
    <w:p w:rsidR="00E33C72" w:rsidRPr="00042C77" w:rsidRDefault="00E33C72" w:rsidP="00E33C72">
      <w:pPr>
        <w:spacing w:line="240" w:lineRule="auto"/>
        <w:jc w:val="center"/>
        <w:rPr>
          <w:rFonts w:ascii="Arial" w:hAnsi="Arial" w:cs="Arial"/>
          <w:sz w:val="20"/>
          <w:szCs w:val="20"/>
        </w:rPr>
      </w:pPr>
      <w:r w:rsidRPr="00042C77">
        <w:rPr>
          <w:rFonts w:ascii="Arial" w:hAnsi="Arial" w:cs="Arial"/>
          <w:sz w:val="20"/>
          <w:szCs w:val="20"/>
        </w:rPr>
        <w:t>(primerna poraba občine)</w:t>
      </w:r>
    </w:p>
    <w:p w:rsidR="00E33C72" w:rsidRPr="00042C77" w:rsidRDefault="00E33C72" w:rsidP="00E33C72">
      <w:pPr>
        <w:spacing w:line="240" w:lineRule="auto"/>
        <w:jc w:val="center"/>
        <w:rPr>
          <w:rFonts w:ascii="Arial" w:hAnsi="Arial" w:cs="Arial"/>
          <w:sz w:val="20"/>
          <w:szCs w:val="20"/>
        </w:rPr>
      </w:pPr>
    </w:p>
    <w:p w:rsidR="00E33C72" w:rsidRPr="00042C77" w:rsidRDefault="00E33C72" w:rsidP="00E33C72">
      <w:pPr>
        <w:spacing w:line="240" w:lineRule="auto"/>
        <w:jc w:val="both"/>
        <w:rPr>
          <w:rFonts w:ascii="Arial" w:hAnsi="Arial" w:cs="Arial"/>
          <w:sz w:val="20"/>
          <w:szCs w:val="20"/>
        </w:rPr>
      </w:pPr>
      <w:r w:rsidRPr="00042C77">
        <w:rPr>
          <w:rFonts w:ascii="Arial" w:hAnsi="Arial" w:cs="Arial"/>
          <w:sz w:val="20"/>
          <w:szCs w:val="20"/>
        </w:rPr>
        <w:t>Primerno porabo občine za posamezno proračunsko leto ugotovi ministrstvo, pristojno za finance, po enačbi:</w:t>
      </w:r>
    </w:p>
    <w:p w:rsidR="00E33C72" w:rsidRPr="00042C77" w:rsidRDefault="00E33C72" w:rsidP="00E33C72">
      <w:pPr>
        <w:spacing w:line="240" w:lineRule="auto"/>
        <w:jc w:val="both"/>
        <w:rPr>
          <w:rFonts w:ascii="Arial" w:hAnsi="Arial" w:cs="Arial"/>
          <w:sz w:val="20"/>
          <w:szCs w:val="20"/>
        </w:rPr>
      </w:pPr>
      <w:r w:rsidRPr="00042C77">
        <w:rPr>
          <w:rFonts w:ascii="Arial" w:hAnsi="Arial" w:cs="Arial"/>
          <w:sz w:val="20"/>
          <w:szCs w:val="20"/>
        </w:rPr>
        <w:t xml:space="preserve">       </w:t>
      </w:r>
    </w:p>
    <w:p w:rsidR="00E33C72" w:rsidRPr="00042C77" w:rsidRDefault="00E33C72" w:rsidP="00E33C72">
      <w:pPr>
        <w:spacing w:line="240" w:lineRule="auto"/>
        <w:ind w:left="360"/>
        <w:jc w:val="both"/>
        <w:rPr>
          <w:rFonts w:ascii="Arial" w:hAnsi="Arial" w:cs="Arial"/>
          <w:sz w:val="20"/>
          <w:szCs w:val="20"/>
        </w:rPr>
      </w:pPr>
      <w:proofErr w:type="spellStart"/>
      <w:r w:rsidRPr="00042C77">
        <w:rPr>
          <w:rFonts w:ascii="Arial" w:hAnsi="Arial" w:cs="Arial"/>
          <w:sz w:val="20"/>
          <w:szCs w:val="20"/>
        </w:rPr>
        <w:t>PPi</w:t>
      </w:r>
      <w:proofErr w:type="spellEnd"/>
      <w:r w:rsidRPr="00042C77">
        <w:rPr>
          <w:rFonts w:ascii="Arial" w:hAnsi="Arial" w:cs="Arial"/>
          <w:sz w:val="20"/>
          <w:szCs w:val="20"/>
        </w:rPr>
        <w:t xml:space="preserve"> = (0,61 + 0,11*Ci + 0,05*Pi + 0,14*</w:t>
      </w:r>
      <w:proofErr w:type="spellStart"/>
      <w:r w:rsidRPr="00042C77">
        <w:rPr>
          <w:rFonts w:ascii="Arial" w:hAnsi="Arial" w:cs="Arial"/>
          <w:sz w:val="20"/>
          <w:szCs w:val="20"/>
        </w:rPr>
        <w:t>PMi</w:t>
      </w:r>
      <w:proofErr w:type="spellEnd"/>
      <w:r w:rsidRPr="00042C77">
        <w:rPr>
          <w:rFonts w:ascii="Arial" w:hAnsi="Arial" w:cs="Arial"/>
          <w:sz w:val="20"/>
          <w:szCs w:val="20"/>
        </w:rPr>
        <w:t xml:space="preserve"> + 0,04*</w:t>
      </w:r>
      <w:proofErr w:type="spellStart"/>
      <w:r w:rsidRPr="00042C77">
        <w:rPr>
          <w:rFonts w:ascii="Arial" w:hAnsi="Arial" w:cs="Arial"/>
          <w:sz w:val="20"/>
          <w:szCs w:val="20"/>
        </w:rPr>
        <w:t>ŠMi</w:t>
      </w:r>
      <w:proofErr w:type="spellEnd"/>
      <w:r w:rsidRPr="00042C77">
        <w:rPr>
          <w:rFonts w:ascii="Arial" w:hAnsi="Arial" w:cs="Arial"/>
          <w:sz w:val="20"/>
          <w:szCs w:val="20"/>
        </w:rPr>
        <w:t xml:space="preserve"> + 0,015*</w:t>
      </w:r>
      <w:proofErr w:type="spellStart"/>
      <w:r w:rsidRPr="00042C77">
        <w:rPr>
          <w:rFonts w:ascii="Arial" w:hAnsi="Arial" w:cs="Arial"/>
          <w:sz w:val="20"/>
          <w:szCs w:val="20"/>
        </w:rPr>
        <w:t>SUi</w:t>
      </w:r>
      <w:proofErr w:type="spellEnd"/>
      <w:r w:rsidRPr="00042C77">
        <w:rPr>
          <w:rFonts w:ascii="Arial" w:hAnsi="Arial" w:cs="Arial"/>
          <w:sz w:val="20"/>
          <w:szCs w:val="20"/>
        </w:rPr>
        <w:t xml:space="preserve"> + 0,035*</w:t>
      </w:r>
      <w:proofErr w:type="spellStart"/>
      <w:r w:rsidRPr="00042C77">
        <w:rPr>
          <w:rFonts w:ascii="Arial" w:hAnsi="Arial" w:cs="Arial"/>
          <w:sz w:val="20"/>
          <w:szCs w:val="20"/>
        </w:rPr>
        <w:t>SDi</w:t>
      </w:r>
      <w:proofErr w:type="spellEnd"/>
      <w:r w:rsidRPr="00042C77">
        <w:rPr>
          <w:rFonts w:ascii="Arial" w:hAnsi="Arial" w:cs="Arial"/>
          <w:sz w:val="20"/>
          <w:szCs w:val="20"/>
        </w:rPr>
        <w:t>)*P*</w:t>
      </w:r>
      <w:proofErr w:type="spellStart"/>
      <w:r w:rsidRPr="00042C77">
        <w:rPr>
          <w:rFonts w:ascii="Arial" w:hAnsi="Arial" w:cs="Arial"/>
          <w:sz w:val="20"/>
          <w:szCs w:val="20"/>
        </w:rPr>
        <w:t>Oi</w:t>
      </w:r>
      <w:proofErr w:type="spellEnd"/>
    </w:p>
    <w:p w:rsidR="00E33C72" w:rsidRPr="00042C77" w:rsidRDefault="00E33C72" w:rsidP="00E33C72">
      <w:pPr>
        <w:spacing w:line="240" w:lineRule="auto"/>
        <w:jc w:val="both"/>
        <w:rPr>
          <w:rFonts w:ascii="Arial" w:hAnsi="Arial" w:cs="Arial"/>
          <w:sz w:val="20"/>
          <w:szCs w:val="20"/>
        </w:rPr>
      </w:pPr>
      <w:r w:rsidRPr="00042C77">
        <w:rPr>
          <w:rFonts w:ascii="Arial" w:hAnsi="Arial" w:cs="Arial"/>
          <w:sz w:val="20"/>
          <w:szCs w:val="20"/>
        </w:rPr>
        <w:t> </w:t>
      </w:r>
    </w:p>
    <w:p w:rsidR="00E33C72" w:rsidRPr="00042C77" w:rsidRDefault="00E33C72" w:rsidP="00E33C72">
      <w:pPr>
        <w:spacing w:line="240" w:lineRule="auto"/>
        <w:jc w:val="both"/>
        <w:rPr>
          <w:rFonts w:ascii="Arial" w:hAnsi="Arial" w:cs="Arial"/>
          <w:sz w:val="20"/>
          <w:szCs w:val="20"/>
        </w:rPr>
      </w:pPr>
      <w:r w:rsidRPr="00042C77">
        <w:rPr>
          <w:rFonts w:ascii="Arial" w:hAnsi="Arial" w:cs="Arial"/>
          <w:sz w:val="20"/>
          <w:szCs w:val="20"/>
        </w:rPr>
        <w:t>Pri tem je:</w:t>
      </w:r>
    </w:p>
    <w:p w:rsidR="00E33C72" w:rsidRPr="00042C77" w:rsidRDefault="00E33C72" w:rsidP="00E33C72">
      <w:pPr>
        <w:pStyle w:val="Odstavekseznama"/>
        <w:numPr>
          <w:ilvl w:val="0"/>
          <w:numId w:val="34"/>
        </w:numPr>
        <w:spacing w:after="200" w:line="240" w:lineRule="auto"/>
        <w:ind w:left="284" w:hanging="284"/>
        <w:jc w:val="both"/>
        <w:rPr>
          <w:rFonts w:ascii="Arial" w:hAnsi="Arial" w:cs="Arial"/>
          <w:sz w:val="20"/>
          <w:szCs w:val="20"/>
        </w:rPr>
      </w:pPr>
      <w:proofErr w:type="spellStart"/>
      <w:r w:rsidRPr="00042C77">
        <w:rPr>
          <w:rFonts w:ascii="Arial" w:hAnsi="Arial" w:cs="Arial"/>
          <w:sz w:val="20"/>
          <w:szCs w:val="20"/>
        </w:rPr>
        <w:t>PPi</w:t>
      </w:r>
      <w:proofErr w:type="spellEnd"/>
      <w:r w:rsidRPr="00042C77">
        <w:rPr>
          <w:rFonts w:ascii="Arial" w:hAnsi="Arial" w:cs="Arial"/>
          <w:sz w:val="20"/>
          <w:szCs w:val="20"/>
        </w:rPr>
        <w:t xml:space="preserve"> – primerna poraba občine;</w:t>
      </w:r>
    </w:p>
    <w:p w:rsidR="00E33C72" w:rsidRPr="00042C77" w:rsidRDefault="00E33C72" w:rsidP="00E33C72">
      <w:pPr>
        <w:pStyle w:val="Odstavekseznama"/>
        <w:numPr>
          <w:ilvl w:val="0"/>
          <w:numId w:val="34"/>
        </w:numPr>
        <w:spacing w:after="200" w:line="240" w:lineRule="auto"/>
        <w:ind w:left="284" w:hanging="284"/>
        <w:jc w:val="both"/>
        <w:rPr>
          <w:rFonts w:ascii="Arial" w:hAnsi="Arial" w:cs="Arial"/>
          <w:sz w:val="20"/>
          <w:szCs w:val="20"/>
        </w:rPr>
      </w:pPr>
      <w:r w:rsidRPr="00042C77">
        <w:rPr>
          <w:rFonts w:ascii="Arial" w:hAnsi="Arial" w:cs="Arial"/>
          <w:sz w:val="20"/>
          <w:szCs w:val="20"/>
        </w:rPr>
        <w:t>Ci – razmerje med dolžino lokalnih cest in javnih poti na prebivalca v posamezni občini in dolžino lokalnih cest in javnih poti na prebivalca v celotni državi;</w:t>
      </w:r>
    </w:p>
    <w:p w:rsidR="00E33C72" w:rsidRPr="00042C77" w:rsidRDefault="00E33C72" w:rsidP="00E33C72">
      <w:pPr>
        <w:pStyle w:val="Odstavekseznama"/>
        <w:numPr>
          <w:ilvl w:val="0"/>
          <w:numId w:val="34"/>
        </w:numPr>
        <w:spacing w:after="200" w:line="240" w:lineRule="auto"/>
        <w:ind w:left="284" w:hanging="284"/>
        <w:jc w:val="both"/>
        <w:rPr>
          <w:rFonts w:ascii="Arial" w:hAnsi="Arial" w:cs="Arial"/>
          <w:sz w:val="20"/>
          <w:szCs w:val="20"/>
        </w:rPr>
      </w:pPr>
      <w:r w:rsidRPr="00042C77">
        <w:rPr>
          <w:rFonts w:ascii="Arial" w:hAnsi="Arial" w:cs="Arial"/>
          <w:sz w:val="20"/>
          <w:szCs w:val="20"/>
        </w:rPr>
        <w:t>Pi – razmerje med površino posamezne občine na prebivalca in površino celotne države na prebivalca;</w:t>
      </w:r>
    </w:p>
    <w:p w:rsidR="00E33C72" w:rsidRPr="00042C77" w:rsidRDefault="00E33C72" w:rsidP="00E33C72">
      <w:pPr>
        <w:pStyle w:val="Odstavekseznama"/>
        <w:numPr>
          <w:ilvl w:val="0"/>
          <w:numId w:val="34"/>
        </w:numPr>
        <w:spacing w:after="200" w:line="240" w:lineRule="auto"/>
        <w:ind w:left="284" w:hanging="284"/>
        <w:jc w:val="both"/>
        <w:rPr>
          <w:rFonts w:ascii="Arial" w:hAnsi="Arial" w:cs="Arial"/>
          <w:sz w:val="20"/>
          <w:szCs w:val="20"/>
        </w:rPr>
      </w:pPr>
      <w:proofErr w:type="spellStart"/>
      <w:r w:rsidRPr="00042C77">
        <w:rPr>
          <w:rFonts w:ascii="Arial" w:hAnsi="Arial" w:cs="Arial"/>
          <w:sz w:val="20"/>
          <w:szCs w:val="20"/>
        </w:rPr>
        <w:t>PMi</w:t>
      </w:r>
      <w:proofErr w:type="spellEnd"/>
      <w:r w:rsidRPr="00042C77">
        <w:rPr>
          <w:rFonts w:ascii="Arial" w:hAnsi="Arial" w:cs="Arial"/>
          <w:sz w:val="20"/>
          <w:szCs w:val="20"/>
        </w:rPr>
        <w:t xml:space="preserve"> – razmerje med deležem prebivalcev občine, mlajših od 6 let, v celotnem prebivalstvu občine in povprečjem teh deležev v državi na dan 1. januarja leta, v katerem se ugotavlja primerna poraba občine;</w:t>
      </w:r>
    </w:p>
    <w:p w:rsidR="00E33C72" w:rsidRPr="00042C77" w:rsidRDefault="00E33C72" w:rsidP="00E33C72">
      <w:pPr>
        <w:pStyle w:val="Odstavekseznama"/>
        <w:numPr>
          <w:ilvl w:val="0"/>
          <w:numId w:val="34"/>
        </w:numPr>
        <w:spacing w:after="200" w:line="240" w:lineRule="auto"/>
        <w:ind w:left="284" w:hanging="284"/>
        <w:jc w:val="both"/>
        <w:rPr>
          <w:rFonts w:ascii="Arial" w:hAnsi="Arial" w:cs="Arial"/>
          <w:sz w:val="20"/>
          <w:szCs w:val="20"/>
        </w:rPr>
      </w:pPr>
      <w:proofErr w:type="spellStart"/>
      <w:r w:rsidRPr="00042C77">
        <w:rPr>
          <w:rFonts w:ascii="Arial" w:hAnsi="Arial" w:cs="Arial"/>
          <w:sz w:val="20"/>
          <w:szCs w:val="20"/>
        </w:rPr>
        <w:lastRenderedPageBreak/>
        <w:t>ŠMi</w:t>
      </w:r>
      <w:proofErr w:type="spellEnd"/>
      <w:r w:rsidRPr="00042C77">
        <w:rPr>
          <w:rFonts w:ascii="Arial" w:hAnsi="Arial" w:cs="Arial"/>
          <w:sz w:val="20"/>
          <w:szCs w:val="20"/>
        </w:rPr>
        <w:t xml:space="preserve"> – razmerje med deležem prebivalcev občine od 6 do 15 let v celotnem prebivalstvu občine in povprečjem teh deležev v državi na dan 1. januarja leta, v katerem se ugotavlja primerna poraba občine;</w:t>
      </w:r>
    </w:p>
    <w:p w:rsidR="00E33C72" w:rsidRPr="00042C77" w:rsidRDefault="00E33C72" w:rsidP="00E33C72">
      <w:pPr>
        <w:pStyle w:val="Odstavekseznama"/>
        <w:numPr>
          <w:ilvl w:val="0"/>
          <w:numId w:val="34"/>
        </w:numPr>
        <w:spacing w:after="200" w:line="240" w:lineRule="auto"/>
        <w:ind w:left="284" w:hanging="284"/>
        <w:jc w:val="both"/>
        <w:rPr>
          <w:rFonts w:ascii="Arial" w:hAnsi="Arial" w:cs="Arial"/>
          <w:sz w:val="20"/>
          <w:szCs w:val="20"/>
        </w:rPr>
      </w:pPr>
      <w:proofErr w:type="spellStart"/>
      <w:r w:rsidRPr="00042C77">
        <w:rPr>
          <w:rFonts w:ascii="Arial" w:hAnsi="Arial" w:cs="Arial"/>
          <w:sz w:val="20"/>
          <w:szCs w:val="20"/>
        </w:rPr>
        <w:t>SUi</w:t>
      </w:r>
      <w:proofErr w:type="spellEnd"/>
      <w:r w:rsidRPr="00042C77">
        <w:rPr>
          <w:rFonts w:ascii="Arial" w:hAnsi="Arial" w:cs="Arial"/>
          <w:sz w:val="20"/>
          <w:szCs w:val="20"/>
        </w:rPr>
        <w:t xml:space="preserve"> – razmerje med deležem prebivalcev občine od 65 do 75 let v celotnem prebivalstvu občine in povprečjem teh deležev v državi na dan 1. januarja leta, v katerem se ugotavlja primerna poraba občine;</w:t>
      </w:r>
    </w:p>
    <w:p w:rsidR="00E33C72" w:rsidRPr="00042C77" w:rsidRDefault="00E33C72" w:rsidP="00E33C72">
      <w:pPr>
        <w:pStyle w:val="Odstavekseznama"/>
        <w:numPr>
          <w:ilvl w:val="0"/>
          <w:numId w:val="34"/>
        </w:numPr>
        <w:spacing w:after="200" w:line="240" w:lineRule="auto"/>
        <w:ind w:left="284" w:hanging="284"/>
        <w:jc w:val="both"/>
        <w:rPr>
          <w:rFonts w:ascii="Arial" w:hAnsi="Arial" w:cs="Arial"/>
          <w:sz w:val="20"/>
          <w:szCs w:val="20"/>
        </w:rPr>
      </w:pPr>
      <w:proofErr w:type="spellStart"/>
      <w:r w:rsidRPr="00042C77">
        <w:rPr>
          <w:rFonts w:ascii="Arial" w:hAnsi="Arial" w:cs="Arial"/>
          <w:sz w:val="20"/>
          <w:szCs w:val="20"/>
        </w:rPr>
        <w:t>SDi</w:t>
      </w:r>
      <w:proofErr w:type="spellEnd"/>
      <w:r w:rsidRPr="00042C77">
        <w:rPr>
          <w:rFonts w:ascii="Arial" w:hAnsi="Arial" w:cs="Arial"/>
          <w:sz w:val="20"/>
          <w:szCs w:val="20"/>
        </w:rPr>
        <w:t xml:space="preserve"> – razmerje med deležem prebivalcev občine, starejših od 75 let, v celotnem prebivalstvu občine in povprečjem teh deležev v državi na dan 1. januarja leta, v katerem se ugotavlja primerna poraba občine;</w:t>
      </w:r>
    </w:p>
    <w:p w:rsidR="00E33C72" w:rsidRPr="00042C77" w:rsidRDefault="00E33C72" w:rsidP="00E33C72">
      <w:pPr>
        <w:pStyle w:val="Odstavekseznama"/>
        <w:numPr>
          <w:ilvl w:val="0"/>
          <w:numId w:val="34"/>
        </w:numPr>
        <w:spacing w:after="200" w:line="240" w:lineRule="auto"/>
        <w:ind w:left="284" w:hanging="284"/>
        <w:jc w:val="both"/>
        <w:rPr>
          <w:rFonts w:ascii="Arial" w:hAnsi="Arial" w:cs="Arial"/>
          <w:sz w:val="20"/>
          <w:szCs w:val="20"/>
        </w:rPr>
      </w:pPr>
      <w:r w:rsidRPr="00042C77">
        <w:rPr>
          <w:rFonts w:ascii="Arial" w:hAnsi="Arial" w:cs="Arial"/>
          <w:sz w:val="20"/>
          <w:szCs w:val="20"/>
        </w:rPr>
        <w:t>P – povprečnina;</w:t>
      </w:r>
    </w:p>
    <w:p w:rsidR="00E33C72" w:rsidRPr="00042C77" w:rsidRDefault="00E33C72" w:rsidP="00E33C72">
      <w:pPr>
        <w:pStyle w:val="Odstavekseznama"/>
        <w:numPr>
          <w:ilvl w:val="0"/>
          <w:numId w:val="34"/>
        </w:numPr>
        <w:spacing w:after="200" w:line="240" w:lineRule="auto"/>
        <w:ind w:left="284" w:hanging="284"/>
        <w:jc w:val="both"/>
        <w:rPr>
          <w:rFonts w:ascii="Arial" w:hAnsi="Arial" w:cs="Arial"/>
          <w:sz w:val="20"/>
          <w:szCs w:val="20"/>
        </w:rPr>
      </w:pPr>
      <w:proofErr w:type="spellStart"/>
      <w:r w:rsidRPr="00042C77">
        <w:rPr>
          <w:rFonts w:ascii="Arial" w:hAnsi="Arial" w:cs="Arial"/>
          <w:sz w:val="20"/>
          <w:szCs w:val="20"/>
        </w:rPr>
        <w:t>Oi</w:t>
      </w:r>
      <w:proofErr w:type="spellEnd"/>
      <w:r w:rsidRPr="00042C77">
        <w:rPr>
          <w:rFonts w:ascii="Arial" w:hAnsi="Arial" w:cs="Arial"/>
          <w:sz w:val="20"/>
          <w:szCs w:val="20"/>
        </w:rPr>
        <w:t xml:space="preserve"> – število prebivalcev v občini.«.</w:t>
      </w:r>
    </w:p>
    <w:p w:rsidR="00E33C72" w:rsidRPr="00042C77" w:rsidRDefault="00E33C72"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iCs/>
          <w:sz w:val="20"/>
          <w:szCs w:val="20"/>
          <w:lang w:eastAsia="sl-SI"/>
        </w:rPr>
      </w:pPr>
    </w:p>
    <w:p w:rsidR="00C563EB" w:rsidRPr="00042C77" w:rsidRDefault="00C563EB" w:rsidP="00C563E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iCs/>
          <w:sz w:val="20"/>
          <w:szCs w:val="20"/>
          <w:lang w:eastAsia="sl-SI"/>
        </w:rPr>
      </w:pPr>
      <w:r w:rsidRPr="00042C77">
        <w:rPr>
          <w:rFonts w:ascii="Arial" w:eastAsia="Times New Roman" w:hAnsi="Arial" w:cs="Arial"/>
          <w:b/>
          <w:iCs/>
          <w:sz w:val="20"/>
          <w:szCs w:val="20"/>
          <w:lang w:eastAsia="sl-SI"/>
        </w:rPr>
        <w:t>4. člen</w:t>
      </w:r>
    </w:p>
    <w:p w:rsidR="00C563EB" w:rsidRPr="00042C77" w:rsidRDefault="00C563EB" w:rsidP="00C563E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iCs/>
          <w:sz w:val="20"/>
          <w:szCs w:val="20"/>
          <w:lang w:eastAsia="sl-SI"/>
        </w:rPr>
      </w:pPr>
    </w:p>
    <w:p w:rsidR="00C563EB" w:rsidRPr="00042C77" w:rsidRDefault="00C563EB" w:rsidP="00C563E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iCs/>
          <w:sz w:val="20"/>
          <w:szCs w:val="20"/>
          <w:lang w:eastAsia="sl-SI"/>
        </w:rPr>
      </w:pPr>
      <w:r w:rsidRPr="00042C77">
        <w:rPr>
          <w:rFonts w:ascii="Arial" w:eastAsia="Times New Roman" w:hAnsi="Arial" w:cs="Arial"/>
          <w:b/>
          <w:iCs/>
          <w:sz w:val="20"/>
          <w:szCs w:val="20"/>
          <w:lang w:eastAsia="sl-SI"/>
        </w:rPr>
        <w:t>Za 20. členom se doda nov 20. a člen, ki se glasi:</w:t>
      </w:r>
    </w:p>
    <w:p w:rsidR="00C563EB" w:rsidRPr="00042C77" w:rsidRDefault="00C563EB"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iCs/>
          <w:sz w:val="20"/>
          <w:szCs w:val="20"/>
          <w:lang w:eastAsia="sl-SI"/>
        </w:rPr>
      </w:pPr>
    </w:p>
    <w:p w:rsidR="00C563EB" w:rsidRPr="00042C77" w:rsidRDefault="00C563EB" w:rsidP="002E2EBE">
      <w:pPr>
        <w:pStyle w:val="len0"/>
        <w:jc w:val="center"/>
        <w:rPr>
          <w:rFonts w:ascii="Arial" w:hAnsi="Arial" w:cs="Arial"/>
          <w:b/>
          <w:sz w:val="20"/>
          <w:szCs w:val="20"/>
        </w:rPr>
      </w:pPr>
      <w:r w:rsidRPr="00042C77">
        <w:rPr>
          <w:rFonts w:ascii="Arial" w:hAnsi="Arial" w:cs="Arial"/>
          <w:b/>
          <w:iCs/>
          <w:sz w:val="20"/>
          <w:szCs w:val="20"/>
        </w:rPr>
        <w:t>»</w:t>
      </w:r>
      <w:r w:rsidRPr="00042C77">
        <w:rPr>
          <w:rFonts w:ascii="Arial" w:hAnsi="Arial" w:cs="Arial"/>
          <w:b/>
          <w:sz w:val="20"/>
          <w:szCs w:val="20"/>
        </w:rPr>
        <w:t>20.a člen</w:t>
      </w:r>
    </w:p>
    <w:p w:rsidR="00C563EB" w:rsidRPr="00042C77" w:rsidRDefault="00C563EB" w:rsidP="002E2EBE">
      <w:pPr>
        <w:pStyle w:val="lennaslov0"/>
        <w:jc w:val="center"/>
        <w:rPr>
          <w:rFonts w:ascii="Arial" w:hAnsi="Arial" w:cs="Arial"/>
          <w:b/>
          <w:sz w:val="20"/>
          <w:szCs w:val="20"/>
        </w:rPr>
      </w:pPr>
      <w:r w:rsidRPr="00042C77">
        <w:rPr>
          <w:rFonts w:ascii="Arial" w:hAnsi="Arial" w:cs="Arial"/>
          <w:b/>
          <w:sz w:val="20"/>
          <w:szCs w:val="20"/>
        </w:rPr>
        <w:t>(sofinanciranje uresničevanja pravic stalno naseljene romsk</w:t>
      </w:r>
      <w:r w:rsidR="0051607A" w:rsidRPr="00042C77">
        <w:rPr>
          <w:rFonts w:ascii="Arial" w:hAnsi="Arial" w:cs="Arial"/>
          <w:b/>
          <w:sz w:val="20"/>
          <w:szCs w:val="20"/>
        </w:rPr>
        <w:t>e</w:t>
      </w:r>
      <w:r w:rsidRPr="00042C77">
        <w:rPr>
          <w:rFonts w:ascii="Arial" w:hAnsi="Arial" w:cs="Arial"/>
          <w:b/>
          <w:sz w:val="20"/>
          <w:szCs w:val="20"/>
        </w:rPr>
        <w:t xml:space="preserve"> skupnost</w:t>
      </w:r>
      <w:r w:rsidR="0051607A" w:rsidRPr="00042C77">
        <w:rPr>
          <w:rFonts w:ascii="Arial" w:hAnsi="Arial" w:cs="Arial"/>
          <w:b/>
          <w:sz w:val="20"/>
          <w:szCs w:val="20"/>
        </w:rPr>
        <w:t>i</w:t>
      </w:r>
      <w:r w:rsidRPr="00042C77">
        <w:rPr>
          <w:rFonts w:ascii="Arial" w:hAnsi="Arial" w:cs="Arial"/>
          <w:b/>
          <w:sz w:val="20"/>
          <w:szCs w:val="20"/>
        </w:rPr>
        <w:t>)</w:t>
      </w:r>
    </w:p>
    <w:p w:rsidR="00C563EB" w:rsidRPr="00042C77" w:rsidRDefault="00C563EB" w:rsidP="005C1B14">
      <w:pPr>
        <w:pStyle w:val="odstavek0"/>
        <w:jc w:val="both"/>
        <w:rPr>
          <w:rFonts w:ascii="Arial" w:hAnsi="Arial" w:cs="Arial"/>
          <w:sz w:val="20"/>
          <w:szCs w:val="20"/>
        </w:rPr>
      </w:pPr>
      <w:r w:rsidRPr="00042C77">
        <w:rPr>
          <w:rFonts w:ascii="Arial" w:hAnsi="Arial" w:cs="Arial"/>
          <w:sz w:val="20"/>
          <w:szCs w:val="20"/>
        </w:rPr>
        <w:t xml:space="preserve">Občinam, v katerih živi </w:t>
      </w:r>
      <w:r w:rsidR="002E2EBE" w:rsidRPr="00042C77">
        <w:rPr>
          <w:rFonts w:ascii="Arial" w:hAnsi="Arial" w:cs="Arial"/>
          <w:sz w:val="20"/>
          <w:szCs w:val="20"/>
        </w:rPr>
        <w:t xml:space="preserve">stalno naseljene romska skupnost, </w:t>
      </w:r>
      <w:r w:rsidRPr="00042C77">
        <w:rPr>
          <w:rFonts w:ascii="Arial" w:hAnsi="Arial" w:cs="Arial"/>
          <w:sz w:val="20"/>
          <w:szCs w:val="20"/>
        </w:rPr>
        <w:t>se iz državnega proračuna zagotovijo sredstva za sofinanciranje uresničevanj</w:t>
      </w:r>
      <w:r w:rsidR="002E2EBE" w:rsidRPr="00042C77">
        <w:rPr>
          <w:rFonts w:ascii="Arial" w:hAnsi="Arial" w:cs="Arial"/>
          <w:sz w:val="20"/>
          <w:szCs w:val="20"/>
        </w:rPr>
        <w:t>a</w:t>
      </w:r>
      <w:r w:rsidRPr="00042C77">
        <w:rPr>
          <w:rFonts w:ascii="Arial" w:hAnsi="Arial" w:cs="Arial"/>
          <w:sz w:val="20"/>
          <w:szCs w:val="20"/>
        </w:rPr>
        <w:t xml:space="preserve"> ustavnih pravic </w:t>
      </w:r>
      <w:r w:rsidR="0051607A" w:rsidRPr="00042C77">
        <w:rPr>
          <w:rFonts w:ascii="Arial" w:hAnsi="Arial" w:cs="Arial"/>
          <w:sz w:val="20"/>
          <w:szCs w:val="20"/>
        </w:rPr>
        <w:t>stalno naseljene romske skupnosti</w:t>
      </w:r>
      <w:r w:rsidRPr="00042C77">
        <w:rPr>
          <w:rFonts w:ascii="Arial" w:hAnsi="Arial" w:cs="Arial"/>
          <w:sz w:val="20"/>
          <w:szCs w:val="20"/>
        </w:rPr>
        <w:t>.</w:t>
      </w:r>
      <w:r w:rsidR="0051607A" w:rsidRPr="00042C77">
        <w:rPr>
          <w:rFonts w:ascii="Arial" w:hAnsi="Arial" w:cs="Arial"/>
          <w:sz w:val="20"/>
          <w:szCs w:val="20"/>
        </w:rPr>
        <w:t xml:space="preserve"> </w:t>
      </w:r>
      <w:r w:rsidR="005C1B14" w:rsidRPr="00042C77">
        <w:rPr>
          <w:rFonts w:ascii="Arial" w:hAnsi="Arial" w:cs="Arial"/>
          <w:sz w:val="20"/>
          <w:szCs w:val="20"/>
        </w:rPr>
        <w:t xml:space="preserve">Sredstva se navedenim občinam za vsako proračunsko leto zagotovijo v višini </w:t>
      </w:r>
      <w:r w:rsidR="00371417" w:rsidRPr="00042C77">
        <w:rPr>
          <w:rFonts w:ascii="Arial" w:hAnsi="Arial" w:cs="Arial"/>
          <w:sz w:val="20"/>
          <w:szCs w:val="20"/>
        </w:rPr>
        <w:t>3,5</w:t>
      </w:r>
      <w:r w:rsidR="005C1B14" w:rsidRPr="00042C77">
        <w:rPr>
          <w:rFonts w:ascii="Arial" w:hAnsi="Arial" w:cs="Arial"/>
          <w:sz w:val="20"/>
          <w:szCs w:val="20"/>
        </w:rPr>
        <w:t> % primerne porabe občine.</w:t>
      </w:r>
      <w:r w:rsidR="0051607A" w:rsidRPr="00042C77">
        <w:rPr>
          <w:rFonts w:ascii="Arial" w:hAnsi="Arial" w:cs="Arial"/>
          <w:sz w:val="20"/>
          <w:szCs w:val="20"/>
        </w:rPr>
        <w:t xml:space="preserve">« </w:t>
      </w:r>
    </w:p>
    <w:p w:rsidR="0084025C" w:rsidRPr="00042C77" w:rsidRDefault="0084025C" w:rsidP="0084025C">
      <w:pPr>
        <w:pStyle w:val="odstavek0"/>
        <w:jc w:val="center"/>
        <w:rPr>
          <w:rFonts w:ascii="Arial" w:hAnsi="Arial" w:cs="Arial"/>
          <w:b/>
          <w:sz w:val="20"/>
          <w:szCs w:val="20"/>
        </w:rPr>
      </w:pPr>
      <w:r w:rsidRPr="00042C77">
        <w:rPr>
          <w:rFonts w:ascii="Arial" w:hAnsi="Arial" w:cs="Arial"/>
          <w:b/>
          <w:sz w:val="20"/>
          <w:szCs w:val="20"/>
        </w:rPr>
        <w:t>5.člen</w:t>
      </w:r>
    </w:p>
    <w:p w:rsidR="00042C77" w:rsidRPr="00042C77" w:rsidRDefault="00042C77" w:rsidP="00671B51">
      <w:pPr>
        <w:autoSpaceDE w:val="0"/>
        <w:autoSpaceDN w:val="0"/>
        <w:adjustRightInd w:val="0"/>
        <w:spacing w:after="0" w:line="240" w:lineRule="auto"/>
        <w:rPr>
          <w:rFonts w:ascii="Arial" w:hAnsi="Arial" w:cs="Arial"/>
          <w:sz w:val="20"/>
          <w:szCs w:val="20"/>
        </w:rPr>
      </w:pPr>
    </w:p>
    <w:p w:rsidR="00042C77" w:rsidRPr="00042C77" w:rsidRDefault="00042C77" w:rsidP="00671B51">
      <w:pPr>
        <w:autoSpaceDE w:val="0"/>
        <w:autoSpaceDN w:val="0"/>
        <w:adjustRightInd w:val="0"/>
        <w:spacing w:after="0" w:line="240" w:lineRule="auto"/>
        <w:rPr>
          <w:rFonts w:ascii="Arial" w:hAnsi="Arial" w:cs="Arial"/>
          <w:sz w:val="20"/>
          <w:szCs w:val="20"/>
        </w:rPr>
      </w:pPr>
    </w:p>
    <w:p w:rsidR="00042C77" w:rsidRPr="00042C77" w:rsidRDefault="00042C77" w:rsidP="00671B51">
      <w:pPr>
        <w:autoSpaceDE w:val="0"/>
        <w:autoSpaceDN w:val="0"/>
        <w:adjustRightInd w:val="0"/>
        <w:spacing w:after="0" w:line="240" w:lineRule="auto"/>
        <w:rPr>
          <w:rFonts w:ascii="Arial" w:hAnsi="Arial" w:cs="Arial"/>
          <w:sz w:val="20"/>
          <w:szCs w:val="20"/>
        </w:rPr>
      </w:pPr>
    </w:p>
    <w:p w:rsidR="00042C77" w:rsidRPr="00042C77" w:rsidRDefault="00671B51" w:rsidP="00042C77">
      <w:pPr>
        <w:autoSpaceDE w:val="0"/>
        <w:autoSpaceDN w:val="0"/>
        <w:adjustRightInd w:val="0"/>
        <w:spacing w:after="0" w:line="240" w:lineRule="auto"/>
        <w:jc w:val="both"/>
        <w:rPr>
          <w:rFonts w:ascii="Arial" w:hAnsi="Arial" w:cs="Arial"/>
          <w:sz w:val="20"/>
          <w:szCs w:val="20"/>
        </w:rPr>
      </w:pPr>
      <w:r w:rsidRPr="00042C77">
        <w:rPr>
          <w:rFonts w:ascii="Arial" w:hAnsi="Arial" w:cs="Arial"/>
          <w:sz w:val="20"/>
          <w:szCs w:val="20"/>
        </w:rPr>
        <w:t xml:space="preserve">V 23. členu se </w:t>
      </w:r>
      <w:r w:rsidR="00042C77" w:rsidRPr="00042C77">
        <w:rPr>
          <w:rFonts w:ascii="Arial" w:hAnsi="Arial" w:cs="Arial"/>
          <w:sz w:val="20"/>
          <w:szCs w:val="20"/>
        </w:rPr>
        <w:t>za sedanjim drugim odstavkom doda stavek, ki glasi:</w:t>
      </w:r>
    </w:p>
    <w:p w:rsidR="00042C77" w:rsidRPr="00042C77" w:rsidRDefault="00042C77" w:rsidP="00042C77">
      <w:pPr>
        <w:autoSpaceDE w:val="0"/>
        <w:autoSpaceDN w:val="0"/>
        <w:adjustRightInd w:val="0"/>
        <w:spacing w:after="0" w:line="240" w:lineRule="auto"/>
        <w:jc w:val="both"/>
        <w:rPr>
          <w:rFonts w:ascii="Arial" w:hAnsi="Arial" w:cs="Arial"/>
          <w:sz w:val="20"/>
          <w:szCs w:val="20"/>
        </w:rPr>
      </w:pPr>
    </w:p>
    <w:p w:rsidR="00042C77" w:rsidRPr="00042C77" w:rsidRDefault="00042C77" w:rsidP="00042C77">
      <w:pPr>
        <w:autoSpaceDE w:val="0"/>
        <w:autoSpaceDN w:val="0"/>
        <w:adjustRightInd w:val="0"/>
        <w:spacing w:after="0" w:line="240" w:lineRule="auto"/>
        <w:jc w:val="both"/>
        <w:rPr>
          <w:rFonts w:ascii="Arial" w:hAnsi="Arial" w:cs="Arial"/>
          <w:sz w:val="20"/>
          <w:szCs w:val="20"/>
        </w:rPr>
      </w:pPr>
      <w:r w:rsidRPr="00042C77">
        <w:rPr>
          <w:rFonts w:ascii="Arial" w:hAnsi="Arial" w:cs="Arial"/>
          <w:sz w:val="20"/>
          <w:szCs w:val="20"/>
        </w:rPr>
        <w:t>»Sredstva iz drugega odstavka 21. člena zakona se v obsegu iz prvega, drugega oziroma tretjega odstavka tega člena v prehodnem obdobju skladno s prejšnjim odstavkom lahko, ne glede na drugi odstavek 23. člena zakona, porabijo tudi za upravljanje z dolgom občine in za odplačilo letnih obveznosti obstoječih dolgov občin, ki so jih najele za izvedbo investicij v lokalno javno infrastrukturo in investicij posebnega pomena za zadovoljevanje skupnih potreb in interesov prebivalcev občine.«</w:t>
      </w:r>
    </w:p>
    <w:p w:rsidR="00042C77" w:rsidRPr="00042C77" w:rsidRDefault="00042C77" w:rsidP="00671B51">
      <w:pPr>
        <w:autoSpaceDE w:val="0"/>
        <w:autoSpaceDN w:val="0"/>
        <w:adjustRightInd w:val="0"/>
        <w:spacing w:after="0" w:line="240" w:lineRule="auto"/>
        <w:rPr>
          <w:rFonts w:ascii="Arial" w:hAnsi="Arial" w:cs="Arial"/>
          <w:sz w:val="20"/>
          <w:szCs w:val="20"/>
        </w:rPr>
      </w:pPr>
    </w:p>
    <w:p w:rsidR="00042C77" w:rsidRPr="00042C77" w:rsidRDefault="00042C77" w:rsidP="00671B51">
      <w:pPr>
        <w:autoSpaceDE w:val="0"/>
        <w:autoSpaceDN w:val="0"/>
        <w:adjustRightInd w:val="0"/>
        <w:spacing w:after="0" w:line="240" w:lineRule="auto"/>
        <w:rPr>
          <w:rFonts w:ascii="Arial" w:hAnsi="Arial" w:cs="Arial"/>
          <w:sz w:val="20"/>
          <w:szCs w:val="20"/>
        </w:rPr>
      </w:pPr>
    </w:p>
    <w:p w:rsidR="00671B51" w:rsidRPr="00042C77" w:rsidRDefault="00042C77" w:rsidP="00671B51">
      <w:pPr>
        <w:autoSpaceDE w:val="0"/>
        <w:autoSpaceDN w:val="0"/>
        <w:adjustRightInd w:val="0"/>
        <w:spacing w:after="0" w:line="240" w:lineRule="auto"/>
        <w:rPr>
          <w:rFonts w:ascii="Arial" w:hAnsi="Arial" w:cs="Arial"/>
          <w:sz w:val="20"/>
          <w:szCs w:val="20"/>
        </w:rPr>
      </w:pPr>
      <w:r w:rsidRPr="00042C77">
        <w:rPr>
          <w:rFonts w:ascii="Arial" w:hAnsi="Arial" w:cs="Arial"/>
          <w:sz w:val="20"/>
          <w:szCs w:val="20"/>
        </w:rPr>
        <w:t>Č</w:t>
      </w:r>
      <w:r w:rsidR="00671B51" w:rsidRPr="00042C77">
        <w:rPr>
          <w:rFonts w:ascii="Arial" w:hAnsi="Arial" w:cs="Arial"/>
          <w:sz w:val="20"/>
          <w:szCs w:val="20"/>
        </w:rPr>
        <w:t xml:space="preserve">etrti in peti odstavek </w:t>
      </w:r>
      <w:r w:rsidRPr="00042C77">
        <w:rPr>
          <w:rFonts w:ascii="Arial" w:hAnsi="Arial" w:cs="Arial"/>
          <w:sz w:val="20"/>
          <w:szCs w:val="20"/>
        </w:rPr>
        <w:t xml:space="preserve">se </w:t>
      </w:r>
      <w:r w:rsidR="00671B51" w:rsidRPr="00042C77">
        <w:rPr>
          <w:rFonts w:ascii="Arial" w:hAnsi="Arial" w:cs="Arial"/>
          <w:sz w:val="20"/>
          <w:szCs w:val="20"/>
        </w:rPr>
        <w:t>nadomestita z naslednjim besedilom:</w:t>
      </w:r>
    </w:p>
    <w:p w:rsidR="00671B51" w:rsidRPr="00042C77" w:rsidRDefault="00671B51" w:rsidP="00671B51">
      <w:pPr>
        <w:jc w:val="both"/>
        <w:rPr>
          <w:rFonts w:ascii="Arial" w:hAnsi="Arial" w:cs="Arial"/>
          <w:sz w:val="20"/>
          <w:szCs w:val="20"/>
        </w:rPr>
      </w:pPr>
    </w:p>
    <w:p w:rsidR="00671B51" w:rsidRPr="00042C77" w:rsidRDefault="00671B51" w:rsidP="00671B51">
      <w:pPr>
        <w:jc w:val="both"/>
        <w:rPr>
          <w:rFonts w:ascii="Arial" w:eastAsia="Calibri" w:hAnsi="Arial" w:cs="Arial"/>
          <w:sz w:val="20"/>
          <w:szCs w:val="20"/>
        </w:rPr>
      </w:pPr>
      <w:r w:rsidRPr="00042C77">
        <w:rPr>
          <w:rFonts w:ascii="Arial" w:hAnsi="Arial" w:cs="Arial"/>
          <w:sz w:val="20"/>
          <w:szCs w:val="20"/>
        </w:rPr>
        <w:t>»</w:t>
      </w:r>
      <w:r w:rsidRPr="00042C77">
        <w:rPr>
          <w:rFonts w:ascii="Arial" w:eastAsia="Calibri" w:hAnsi="Arial" w:cs="Arial"/>
          <w:bCs/>
          <w:sz w:val="20"/>
          <w:szCs w:val="20"/>
        </w:rPr>
        <w:t xml:space="preserve">(4) Delež se nakaže občini v treh obrokih, in sicer: 30 odstotkov do 20. marca, 30 odstotkov do 20. junija in 40 odstotkov do 20. septembra. </w:t>
      </w:r>
    </w:p>
    <w:p w:rsidR="00671B51" w:rsidRPr="00042C77" w:rsidRDefault="00671B51" w:rsidP="00671B51">
      <w:pPr>
        <w:jc w:val="both"/>
        <w:rPr>
          <w:rFonts w:ascii="Arial" w:eastAsia="Calibri" w:hAnsi="Arial" w:cs="Arial"/>
          <w:bCs/>
          <w:sz w:val="20"/>
          <w:szCs w:val="20"/>
        </w:rPr>
      </w:pPr>
      <w:r w:rsidRPr="00042C77">
        <w:rPr>
          <w:rFonts w:ascii="Arial" w:eastAsia="Calibri" w:hAnsi="Arial" w:cs="Arial"/>
          <w:bCs/>
          <w:sz w:val="20"/>
          <w:szCs w:val="20"/>
        </w:rPr>
        <w:t xml:space="preserve">(5) Podatke o investicijskih projektih in namene, za katere je porabila delež, občina sporoči občina po spletni aplikaciji ministrstvu, pristojnemu za regionalni razvoj, do konca februarja tekočega leta za preteklo leto.« </w:t>
      </w:r>
    </w:p>
    <w:p w:rsidR="00671B51" w:rsidRPr="00042C77" w:rsidRDefault="00042C77" w:rsidP="00671B51">
      <w:pPr>
        <w:jc w:val="both"/>
        <w:rPr>
          <w:rFonts w:ascii="Arial" w:eastAsia="Calibri" w:hAnsi="Arial" w:cs="Arial"/>
          <w:sz w:val="20"/>
          <w:szCs w:val="20"/>
        </w:rPr>
      </w:pPr>
      <w:r>
        <w:rPr>
          <w:rFonts w:ascii="Arial" w:eastAsia="Calibri" w:hAnsi="Arial" w:cs="Arial"/>
          <w:sz w:val="20"/>
          <w:szCs w:val="20"/>
        </w:rPr>
        <w:t>D</w:t>
      </w:r>
      <w:r w:rsidR="00671B51" w:rsidRPr="00042C77">
        <w:rPr>
          <w:rFonts w:ascii="Arial" w:eastAsia="Calibri" w:hAnsi="Arial" w:cs="Arial"/>
          <w:sz w:val="20"/>
          <w:szCs w:val="20"/>
        </w:rPr>
        <w:t>oda nov šesti odstavek, ki se glasi:</w:t>
      </w:r>
    </w:p>
    <w:p w:rsidR="00671B51" w:rsidRPr="00042C77" w:rsidRDefault="00671B51" w:rsidP="00671B51">
      <w:pPr>
        <w:jc w:val="both"/>
        <w:rPr>
          <w:rFonts w:ascii="Arial" w:eastAsia="Calibri" w:hAnsi="Arial" w:cs="Arial"/>
          <w:sz w:val="20"/>
          <w:szCs w:val="20"/>
        </w:rPr>
      </w:pPr>
      <w:r w:rsidRPr="00042C77">
        <w:rPr>
          <w:rFonts w:ascii="Arial" w:eastAsia="Calibri" w:hAnsi="Arial" w:cs="Arial"/>
          <w:bCs/>
          <w:sz w:val="20"/>
          <w:szCs w:val="20"/>
        </w:rPr>
        <w:t xml:space="preserve">»(6) Če ministrstvo, pristojno za regionalni razvoj, v postopku nadzora ugotovi nenamensko porabo, mora občina nenamensko porabljena sredstva vrniti v državni proračun, sicer se ji v naslednjem proračunskem letu delež zmanjša za sredstva nenamenske porabe.« </w:t>
      </w:r>
    </w:p>
    <w:p w:rsidR="00DF41BD" w:rsidRPr="00042C77" w:rsidRDefault="00DF41BD" w:rsidP="0084025C">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iCs/>
          <w:sz w:val="20"/>
          <w:szCs w:val="20"/>
          <w:lang w:eastAsia="sl-SI"/>
        </w:rPr>
      </w:pPr>
    </w:p>
    <w:p w:rsidR="00042C77" w:rsidRPr="00042C77" w:rsidRDefault="00042C77" w:rsidP="0084025C">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iCs/>
          <w:sz w:val="20"/>
          <w:szCs w:val="20"/>
          <w:lang w:eastAsia="sl-SI"/>
        </w:rPr>
      </w:pPr>
    </w:p>
    <w:p w:rsidR="00C563EB" w:rsidRPr="00042C77" w:rsidRDefault="0084025C" w:rsidP="0084025C">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iCs/>
          <w:sz w:val="20"/>
          <w:szCs w:val="20"/>
          <w:lang w:eastAsia="sl-SI"/>
        </w:rPr>
      </w:pPr>
      <w:r w:rsidRPr="00042C77">
        <w:rPr>
          <w:rFonts w:ascii="Arial" w:eastAsia="Times New Roman" w:hAnsi="Arial" w:cs="Arial"/>
          <w:b/>
          <w:iCs/>
          <w:sz w:val="20"/>
          <w:szCs w:val="20"/>
          <w:lang w:eastAsia="sl-SI"/>
        </w:rPr>
        <w:lastRenderedPageBreak/>
        <w:t>6. člen</w:t>
      </w:r>
    </w:p>
    <w:p w:rsidR="0084025C" w:rsidRPr="00042C77" w:rsidRDefault="0084025C"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iCs/>
          <w:sz w:val="20"/>
          <w:szCs w:val="20"/>
          <w:lang w:eastAsia="sl-SI"/>
        </w:rPr>
      </w:pPr>
    </w:p>
    <w:p w:rsidR="0084025C" w:rsidRPr="00042C77" w:rsidRDefault="0084025C"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iCs/>
          <w:sz w:val="20"/>
          <w:szCs w:val="20"/>
          <w:lang w:eastAsia="sl-SI"/>
        </w:rPr>
      </w:pPr>
      <w:r w:rsidRPr="00042C77">
        <w:rPr>
          <w:rFonts w:ascii="Arial" w:eastAsia="Times New Roman" w:hAnsi="Arial" w:cs="Arial"/>
          <w:iCs/>
          <w:sz w:val="20"/>
          <w:szCs w:val="20"/>
          <w:lang w:eastAsia="sl-SI"/>
        </w:rPr>
        <w:t xml:space="preserve">Črta se 44. člen. </w:t>
      </w:r>
    </w:p>
    <w:p w:rsidR="00DF41BD" w:rsidRPr="00042C77" w:rsidRDefault="00DF41BD"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iCs/>
          <w:sz w:val="20"/>
          <w:szCs w:val="20"/>
          <w:lang w:eastAsia="sl-SI"/>
        </w:rPr>
      </w:pPr>
    </w:p>
    <w:p w:rsidR="00FC1CD4" w:rsidRDefault="00FC1CD4" w:rsidP="00FC1CD4">
      <w:pPr>
        <w:jc w:val="center"/>
        <w:rPr>
          <w:rFonts w:ascii="Arial" w:hAnsi="Arial" w:cs="Arial"/>
          <w:sz w:val="20"/>
          <w:szCs w:val="20"/>
        </w:rPr>
      </w:pPr>
      <w:r>
        <w:rPr>
          <w:rFonts w:ascii="Arial" w:hAnsi="Arial" w:cs="Arial"/>
          <w:color w:val="000000"/>
          <w:sz w:val="20"/>
          <w:szCs w:val="20"/>
        </w:rPr>
        <w:t>7. člen</w:t>
      </w:r>
    </w:p>
    <w:p w:rsidR="00FC1CD4" w:rsidRPr="005074EE" w:rsidRDefault="00FC1CD4" w:rsidP="00FC1CD4">
      <w:pPr>
        <w:rPr>
          <w:rFonts w:ascii="Arial" w:hAnsi="Arial" w:cs="Arial"/>
          <w:sz w:val="20"/>
          <w:szCs w:val="20"/>
        </w:rPr>
      </w:pPr>
      <w:r w:rsidRPr="005074EE">
        <w:rPr>
          <w:rFonts w:ascii="Arial" w:hAnsi="Arial" w:cs="Arial"/>
          <w:sz w:val="20"/>
          <w:szCs w:val="20"/>
        </w:rPr>
        <w:t xml:space="preserve">10. člen prehodnih in končnih določb Zakona o financiranju občin (ZFO-1C) (Uradni list RS, št. 71/17 in 21/18 </w:t>
      </w:r>
      <w:proofErr w:type="spellStart"/>
      <w:r w:rsidRPr="005074EE">
        <w:rPr>
          <w:rFonts w:ascii="Arial" w:hAnsi="Arial" w:cs="Arial"/>
          <w:sz w:val="20"/>
          <w:szCs w:val="20"/>
        </w:rPr>
        <w:t>popr</w:t>
      </w:r>
      <w:proofErr w:type="spellEnd"/>
      <w:r w:rsidRPr="005074EE">
        <w:rPr>
          <w:rFonts w:ascii="Arial" w:hAnsi="Arial" w:cs="Arial"/>
          <w:sz w:val="20"/>
          <w:szCs w:val="20"/>
        </w:rPr>
        <w:t>.) se spremeni tako, da se glasi:</w:t>
      </w:r>
    </w:p>
    <w:p w:rsidR="00FC1CD4" w:rsidRDefault="00FC1CD4" w:rsidP="00FC1CD4">
      <w:pPr>
        <w:autoSpaceDE w:val="0"/>
        <w:autoSpaceDN w:val="0"/>
        <w:jc w:val="center"/>
        <w:rPr>
          <w:rFonts w:ascii="Arial" w:hAnsi="Arial" w:cs="Arial"/>
          <w:color w:val="000000"/>
          <w:sz w:val="20"/>
          <w:szCs w:val="20"/>
        </w:rPr>
      </w:pPr>
      <w:r>
        <w:rPr>
          <w:rFonts w:ascii="Arial" w:hAnsi="Arial" w:cs="Arial"/>
          <w:color w:val="000000"/>
          <w:sz w:val="20"/>
          <w:szCs w:val="20"/>
        </w:rPr>
        <w:t>»10. člen</w:t>
      </w:r>
    </w:p>
    <w:p w:rsidR="00FC1CD4" w:rsidRDefault="00FC1CD4" w:rsidP="00FC1CD4">
      <w:pPr>
        <w:autoSpaceDE w:val="0"/>
        <w:autoSpaceDN w:val="0"/>
        <w:jc w:val="center"/>
        <w:rPr>
          <w:rFonts w:ascii="Arial" w:hAnsi="Arial" w:cs="Arial"/>
          <w:color w:val="000000"/>
          <w:sz w:val="20"/>
          <w:szCs w:val="20"/>
        </w:rPr>
      </w:pPr>
      <w:r w:rsidRPr="00014049">
        <w:rPr>
          <w:rFonts w:ascii="Arial" w:hAnsi="Arial" w:cs="Arial"/>
          <w:color w:val="000000"/>
          <w:sz w:val="20"/>
          <w:szCs w:val="20"/>
        </w:rPr>
        <w:t>(zagotavljanje sredstev občinam za sofinanciranje investicij v prehodnem obdobju)</w:t>
      </w:r>
      <w:r>
        <w:rPr>
          <w:rFonts w:ascii="Arial" w:hAnsi="Arial" w:cs="Arial"/>
          <w:color w:val="000000"/>
          <w:sz w:val="20"/>
          <w:szCs w:val="20"/>
        </w:rPr>
        <w:t xml:space="preserve"> </w:t>
      </w:r>
    </w:p>
    <w:p w:rsidR="00FC1CD4" w:rsidRPr="00FC1CD4" w:rsidRDefault="00FC1CD4" w:rsidP="00FC1CD4">
      <w:pPr>
        <w:autoSpaceDE w:val="0"/>
        <w:autoSpaceDN w:val="0"/>
        <w:jc w:val="both"/>
        <w:rPr>
          <w:rFonts w:ascii="Arial" w:hAnsi="Arial" w:cs="Arial"/>
          <w:color w:val="000000"/>
          <w:sz w:val="20"/>
          <w:szCs w:val="20"/>
        </w:rPr>
      </w:pPr>
      <w:r>
        <w:rPr>
          <w:rFonts w:ascii="Arial" w:hAnsi="Arial" w:cs="Arial"/>
          <w:color w:val="000000"/>
          <w:sz w:val="20"/>
          <w:szCs w:val="20"/>
        </w:rPr>
        <w:t xml:space="preserve">(1) </w:t>
      </w:r>
      <w:r w:rsidRPr="00FC1CD4">
        <w:rPr>
          <w:rFonts w:ascii="Arial" w:hAnsi="Arial" w:cs="Arial"/>
          <w:color w:val="000000"/>
          <w:sz w:val="20"/>
          <w:szCs w:val="20"/>
        </w:rPr>
        <w:t xml:space="preserve">Ne glede na drugi odstavek 21.člena zakona se občinam v letu 2020 zagotovijo sredstva v višini  4% v obliki nepovratnih sredstev iz državnega proračuna in v višini 2% pa povratna sredstva kot dodatno zadolževanje občin, v letu 2021 pa se zagotovijo sredstva v višini  5% v obliki nepovratnih sredstev iz državnega proračuna. Zadolžitev po tem odstavku odobri </w:t>
      </w:r>
      <w:r w:rsidRPr="00FC1CD4">
        <w:rPr>
          <w:rFonts w:ascii="Arial" w:hAnsi="Arial" w:cs="Arial"/>
          <w:sz w:val="20"/>
          <w:szCs w:val="20"/>
        </w:rPr>
        <w:t>ministrstvo pristojno za regionalni razvoj</w:t>
      </w:r>
      <w:r w:rsidRPr="00FC1CD4">
        <w:rPr>
          <w:rFonts w:ascii="Arial" w:hAnsi="Arial" w:cs="Arial"/>
          <w:color w:val="000000"/>
          <w:sz w:val="20"/>
          <w:szCs w:val="20"/>
        </w:rPr>
        <w:t xml:space="preserve"> in ni potrebno soglasje ministrstva pristojnega za finance ter se ne všteva v največji možni obseg zadolževanja po 10.b členu zakona.</w:t>
      </w:r>
    </w:p>
    <w:p w:rsidR="00FC1CD4" w:rsidRDefault="00FC1CD4" w:rsidP="00FC1CD4">
      <w:pPr>
        <w:pStyle w:val="Odstavekseznama"/>
        <w:autoSpaceDE w:val="0"/>
        <w:autoSpaceDN w:val="0"/>
        <w:ind w:left="360"/>
        <w:jc w:val="both"/>
        <w:rPr>
          <w:rFonts w:ascii="Arial" w:hAnsi="Arial" w:cs="Arial"/>
          <w:color w:val="000000"/>
          <w:sz w:val="20"/>
          <w:szCs w:val="20"/>
        </w:rPr>
      </w:pPr>
    </w:p>
    <w:p w:rsidR="00FC1CD4" w:rsidRPr="00FC1CD4" w:rsidRDefault="00FC1CD4" w:rsidP="00FC1CD4">
      <w:pPr>
        <w:autoSpaceDE w:val="0"/>
        <w:autoSpaceDN w:val="0"/>
        <w:jc w:val="both"/>
        <w:rPr>
          <w:rFonts w:ascii="Arial" w:hAnsi="Arial" w:cs="Arial"/>
          <w:color w:val="000000"/>
          <w:sz w:val="20"/>
          <w:szCs w:val="20"/>
        </w:rPr>
      </w:pPr>
      <w:r>
        <w:rPr>
          <w:rFonts w:ascii="Arial" w:hAnsi="Arial" w:cs="Arial"/>
          <w:color w:val="000000"/>
          <w:sz w:val="20"/>
          <w:szCs w:val="20"/>
        </w:rPr>
        <w:t xml:space="preserve">(2) </w:t>
      </w:r>
      <w:r w:rsidRPr="00FC1CD4">
        <w:rPr>
          <w:rFonts w:ascii="Arial" w:hAnsi="Arial" w:cs="Arial"/>
          <w:color w:val="000000"/>
          <w:sz w:val="20"/>
          <w:szCs w:val="20"/>
        </w:rPr>
        <w:t>Sredstva iz drugega odstavka 21. člena zakona se v prehodnem obdobju skladno s prejšnjim odstavkom lahko, ne glede na drugi odstavek 23. člena zakona, porabijo tudi za upravljanje z dolgom občine in za odplačilo letnih obveznosti obstoječih dolgov občin, ki so jih najele za izvedbo investicij v lokalno javno infrastrukturo in investicij posebnega pomena za zadovoljevanje skupnih potreb in interesov prebivalcev občine.</w:t>
      </w:r>
    </w:p>
    <w:p w:rsidR="00FC1CD4" w:rsidRPr="00014049" w:rsidRDefault="00FC1CD4" w:rsidP="00FC1CD4">
      <w:pPr>
        <w:pStyle w:val="Odstavekseznama"/>
        <w:ind w:left="360"/>
        <w:rPr>
          <w:rFonts w:ascii="Arial" w:hAnsi="Arial" w:cs="Arial"/>
          <w:color w:val="000000"/>
          <w:sz w:val="20"/>
          <w:szCs w:val="20"/>
        </w:rPr>
      </w:pPr>
    </w:p>
    <w:p w:rsidR="00FC1CD4" w:rsidRPr="00FC1CD4" w:rsidRDefault="00FC1CD4" w:rsidP="00FC1CD4">
      <w:pPr>
        <w:autoSpaceDE w:val="0"/>
        <w:autoSpaceDN w:val="0"/>
        <w:jc w:val="both"/>
        <w:rPr>
          <w:rFonts w:ascii="Arial" w:hAnsi="Arial" w:cs="Arial"/>
          <w:color w:val="000000"/>
          <w:sz w:val="20"/>
          <w:szCs w:val="20"/>
        </w:rPr>
      </w:pPr>
      <w:r>
        <w:rPr>
          <w:rFonts w:ascii="Arial" w:hAnsi="Arial" w:cs="Arial"/>
          <w:color w:val="000000"/>
          <w:sz w:val="20"/>
          <w:szCs w:val="20"/>
        </w:rPr>
        <w:t xml:space="preserve">(3) </w:t>
      </w:r>
      <w:r w:rsidRPr="00FC1CD4">
        <w:rPr>
          <w:rFonts w:ascii="Arial" w:hAnsi="Arial" w:cs="Arial"/>
          <w:color w:val="000000"/>
          <w:sz w:val="20"/>
          <w:szCs w:val="20"/>
        </w:rPr>
        <w:t>Prehodno obdobje iz prvega odstavka tega člena se v primeru negativne gospodarske rasti podaljša za eno leto.«</w:t>
      </w:r>
    </w:p>
    <w:p w:rsidR="00FC1CD4" w:rsidRDefault="00FC1CD4" w:rsidP="00FC1CD4"/>
    <w:p w:rsidR="00F93C18" w:rsidRPr="00042C77" w:rsidRDefault="00F93C18"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iCs/>
          <w:sz w:val="20"/>
          <w:szCs w:val="20"/>
          <w:lang w:eastAsia="sl-SI"/>
        </w:rPr>
      </w:pPr>
    </w:p>
    <w:p w:rsidR="00C563EB" w:rsidRPr="00042C77" w:rsidRDefault="00C563EB" w:rsidP="00B6731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iCs/>
          <w:sz w:val="20"/>
          <w:szCs w:val="20"/>
          <w:lang w:eastAsia="sl-SI"/>
        </w:rPr>
      </w:pPr>
    </w:p>
    <w:p w:rsidR="00AA7276" w:rsidRPr="00042C77" w:rsidRDefault="00AA7276" w:rsidP="00B67318">
      <w:pPr>
        <w:spacing w:after="0" w:line="240" w:lineRule="auto"/>
        <w:rPr>
          <w:rFonts w:ascii="Arial" w:eastAsia="Times New Roman" w:hAnsi="Arial" w:cs="Arial"/>
          <w:b/>
          <w:sz w:val="20"/>
          <w:szCs w:val="20"/>
        </w:rPr>
      </w:pPr>
      <w:r w:rsidRPr="00042C77">
        <w:rPr>
          <w:rFonts w:ascii="Arial" w:eastAsia="Times New Roman" w:hAnsi="Arial" w:cs="Arial"/>
          <w:b/>
          <w:sz w:val="20"/>
          <w:szCs w:val="20"/>
        </w:rPr>
        <w:t>OBRAZLOŽITEV</w:t>
      </w:r>
      <w:r w:rsidR="006A2151" w:rsidRPr="00042C77">
        <w:rPr>
          <w:rFonts w:ascii="Arial" w:eastAsia="Times New Roman" w:hAnsi="Arial" w:cs="Arial"/>
          <w:b/>
          <w:sz w:val="20"/>
          <w:szCs w:val="20"/>
        </w:rPr>
        <w:t xml:space="preserve">  k posamičnim členom</w:t>
      </w:r>
    </w:p>
    <w:p w:rsidR="00FA6A94" w:rsidRPr="00042C77" w:rsidRDefault="00FA6A94" w:rsidP="00B67318">
      <w:pPr>
        <w:spacing w:after="0" w:line="240" w:lineRule="auto"/>
        <w:rPr>
          <w:rFonts w:ascii="Arial" w:eastAsia="Times New Roman" w:hAnsi="Arial" w:cs="Arial"/>
          <w:b/>
          <w:sz w:val="20"/>
          <w:szCs w:val="20"/>
        </w:rPr>
      </w:pPr>
    </w:p>
    <w:p w:rsidR="00C31078" w:rsidRPr="00042C77" w:rsidRDefault="00C31078" w:rsidP="00C31078">
      <w:pPr>
        <w:pStyle w:val="Odstavek"/>
        <w:spacing w:before="0"/>
        <w:ind w:firstLine="0"/>
        <w:rPr>
          <w:b/>
          <w:sz w:val="20"/>
          <w:lang w:val="sl-SI"/>
        </w:rPr>
      </w:pPr>
      <w:r w:rsidRPr="00042C77">
        <w:rPr>
          <w:b/>
          <w:sz w:val="20"/>
        </w:rPr>
        <w:t xml:space="preserve">K 1. </w:t>
      </w:r>
      <w:r w:rsidRPr="00042C77">
        <w:rPr>
          <w:b/>
          <w:sz w:val="20"/>
          <w:lang w:val="sl-SI"/>
        </w:rPr>
        <w:t>č</w:t>
      </w:r>
      <w:r w:rsidRPr="00042C77">
        <w:rPr>
          <w:b/>
          <w:sz w:val="20"/>
        </w:rPr>
        <w:t>lenu</w:t>
      </w:r>
      <w:r w:rsidRPr="00042C77">
        <w:rPr>
          <w:b/>
          <w:sz w:val="20"/>
          <w:lang w:val="sl-SI"/>
        </w:rPr>
        <w:t xml:space="preserve"> </w:t>
      </w:r>
    </w:p>
    <w:p w:rsidR="00F84C11" w:rsidRPr="00042C77" w:rsidRDefault="00F84C11" w:rsidP="00C31078">
      <w:pPr>
        <w:pStyle w:val="Odstavek"/>
        <w:spacing w:before="0"/>
        <w:ind w:firstLine="0"/>
        <w:rPr>
          <w:sz w:val="20"/>
          <w:lang w:val="sl-SI"/>
        </w:rPr>
      </w:pPr>
      <w:r w:rsidRPr="00042C77">
        <w:rPr>
          <w:sz w:val="20"/>
          <w:lang w:val="sl-SI"/>
        </w:rPr>
        <w:t xml:space="preserve">Slovenske občine k celotnemu slovenskemu javnemu dolgu prispevajo le simbolno. Poleg tega so v povprečju nizko zadolžene, zadnja leta se je zadolženost še zmanjševala. Kljub temu pa v določenih občinah, kjer beležijo večjo investicijsko aktivnost, ocenjujejo, da bi v prihodnje lahko prišlo do pomanjkanja proračunskih sredstev. Zato bo več zadolževanja za izvedbo najbolj zahtevnih občinskih projektov dodatno zadolževanje nujno. Zaradi dviga omejitve splošne zadolžitve za eno odstotno točko se bodo občine skupaj lahko zadolžile za dodatnih … mio evrov.  </w:t>
      </w:r>
    </w:p>
    <w:p w:rsidR="00F84C11" w:rsidRPr="00042C77" w:rsidRDefault="00F84C11" w:rsidP="00C31078">
      <w:pPr>
        <w:pStyle w:val="Odstavek"/>
        <w:spacing w:before="0"/>
        <w:ind w:firstLine="0"/>
        <w:rPr>
          <w:sz w:val="20"/>
        </w:rPr>
      </w:pPr>
      <w:r w:rsidRPr="00042C77">
        <w:rPr>
          <w:sz w:val="20"/>
          <w:lang w:val="sl-SI"/>
        </w:rPr>
        <w:t xml:space="preserve"> </w:t>
      </w:r>
      <w:r w:rsidRPr="00042C77">
        <w:rPr>
          <w:sz w:val="20"/>
        </w:rPr>
        <w:t xml:space="preserve"> </w:t>
      </w:r>
    </w:p>
    <w:p w:rsidR="00C31078" w:rsidRPr="00042C77" w:rsidRDefault="00C31078" w:rsidP="00C31078">
      <w:pPr>
        <w:pStyle w:val="Odstavek"/>
        <w:spacing w:before="0"/>
        <w:ind w:firstLine="0"/>
        <w:rPr>
          <w:b/>
          <w:sz w:val="20"/>
        </w:rPr>
      </w:pPr>
      <w:r w:rsidRPr="00042C77">
        <w:rPr>
          <w:b/>
          <w:sz w:val="20"/>
        </w:rPr>
        <w:t xml:space="preserve">K </w:t>
      </w:r>
      <w:r w:rsidRPr="00042C77">
        <w:rPr>
          <w:b/>
          <w:sz w:val="20"/>
          <w:lang w:val="sl-SI"/>
        </w:rPr>
        <w:t>2</w:t>
      </w:r>
      <w:r w:rsidRPr="00042C77">
        <w:rPr>
          <w:b/>
          <w:sz w:val="20"/>
        </w:rPr>
        <w:t xml:space="preserve">. </w:t>
      </w:r>
      <w:r w:rsidRPr="00042C77">
        <w:rPr>
          <w:b/>
          <w:sz w:val="20"/>
          <w:lang w:val="sl-SI"/>
        </w:rPr>
        <w:t>č</w:t>
      </w:r>
      <w:r w:rsidRPr="00042C77">
        <w:rPr>
          <w:b/>
          <w:sz w:val="20"/>
        </w:rPr>
        <w:t>lenu</w:t>
      </w:r>
    </w:p>
    <w:p w:rsidR="00C31078" w:rsidRPr="00042C77" w:rsidRDefault="002B7BE4" w:rsidP="00C31078">
      <w:pPr>
        <w:pStyle w:val="Odstavek"/>
        <w:spacing w:before="0"/>
        <w:ind w:firstLine="0"/>
        <w:rPr>
          <w:rFonts w:cs="Arial"/>
          <w:sz w:val="20"/>
          <w:szCs w:val="20"/>
          <w:lang w:val="sl-SI"/>
        </w:rPr>
      </w:pPr>
      <w:r w:rsidRPr="00042C77">
        <w:rPr>
          <w:rFonts w:cs="Arial"/>
          <w:sz w:val="20"/>
          <w:szCs w:val="20"/>
          <w:lang w:val="sl-SI"/>
        </w:rPr>
        <w:t>S</w:t>
      </w:r>
      <w:r w:rsidRPr="00042C77">
        <w:rPr>
          <w:rFonts w:cs="Arial"/>
          <w:sz w:val="20"/>
          <w:szCs w:val="20"/>
        </w:rPr>
        <w:t>prememba</w:t>
      </w:r>
      <w:r w:rsidRPr="00042C77">
        <w:rPr>
          <w:rFonts w:cs="Arial"/>
          <w:sz w:val="20"/>
          <w:szCs w:val="20"/>
          <w:lang w:val="sl-SI"/>
        </w:rPr>
        <w:t xml:space="preserve"> člena</w:t>
      </w:r>
      <w:r w:rsidRPr="00042C77">
        <w:rPr>
          <w:rFonts w:cs="Arial"/>
          <w:sz w:val="20"/>
          <w:szCs w:val="20"/>
        </w:rPr>
        <w:t xml:space="preserve"> je potrebna zaradi uskladitve ZFO-1 s spremembami Zakona o zdravstvenem varstvu in zdravstvenem zavarovanju (ZZVZZ) in Zakona o uveljavljanju pravic in javnih sredstev (ZUPJS), s katerim se obveznost financiranja zdravstvenega zavarovanja brezposelnih prenaša z občin na državo</w:t>
      </w:r>
      <w:r w:rsidRPr="00042C77">
        <w:rPr>
          <w:rFonts w:cs="Arial"/>
          <w:sz w:val="20"/>
          <w:szCs w:val="20"/>
          <w:lang w:val="sl-SI"/>
        </w:rPr>
        <w:t>.</w:t>
      </w:r>
    </w:p>
    <w:p w:rsidR="002B7BE4" w:rsidRPr="00042C77" w:rsidRDefault="002B7BE4" w:rsidP="00C31078">
      <w:pPr>
        <w:pStyle w:val="Odstavek"/>
        <w:spacing w:before="0"/>
        <w:ind w:firstLine="0"/>
        <w:rPr>
          <w:b/>
          <w:sz w:val="20"/>
          <w:lang w:val="sl-SI"/>
        </w:rPr>
      </w:pPr>
    </w:p>
    <w:p w:rsidR="00C31078" w:rsidRPr="00042C77" w:rsidRDefault="00C31078" w:rsidP="00C31078">
      <w:pPr>
        <w:pStyle w:val="Odstavek"/>
        <w:spacing w:before="0"/>
        <w:ind w:firstLine="0"/>
        <w:rPr>
          <w:b/>
          <w:sz w:val="20"/>
        </w:rPr>
      </w:pPr>
      <w:r w:rsidRPr="00042C77">
        <w:rPr>
          <w:b/>
          <w:sz w:val="20"/>
        </w:rPr>
        <w:t xml:space="preserve">K </w:t>
      </w:r>
      <w:r w:rsidRPr="00042C77">
        <w:rPr>
          <w:b/>
          <w:sz w:val="20"/>
          <w:lang w:val="sl-SI"/>
        </w:rPr>
        <w:t>3</w:t>
      </w:r>
      <w:r w:rsidRPr="00042C77">
        <w:rPr>
          <w:b/>
          <w:sz w:val="20"/>
        </w:rPr>
        <w:t xml:space="preserve">. </w:t>
      </w:r>
      <w:r w:rsidRPr="00042C77">
        <w:rPr>
          <w:b/>
          <w:sz w:val="20"/>
          <w:lang w:val="sl-SI"/>
        </w:rPr>
        <w:t>č</w:t>
      </w:r>
      <w:r w:rsidRPr="00042C77">
        <w:rPr>
          <w:b/>
          <w:sz w:val="20"/>
        </w:rPr>
        <w:t>lenu</w:t>
      </w:r>
    </w:p>
    <w:p w:rsidR="00C31078" w:rsidRPr="00042C77" w:rsidRDefault="00C31078" w:rsidP="00C31078">
      <w:pPr>
        <w:spacing w:after="0" w:line="240" w:lineRule="auto"/>
        <w:jc w:val="both"/>
        <w:rPr>
          <w:rFonts w:ascii="Arial" w:hAnsi="Arial" w:cs="Arial"/>
          <w:sz w:val="20"/>
          <w:szCs w:val="20"/>
        </w:rPr>
      </w:pPr>
      <w:r w:rsidRPr="00042C77">
        <w:rPr>
          <w:rFonts w:ascii="Arial" w:hAnsi="Arial" w:cs="Arial"/>
          <w:sz w:val="20"/>
          <w:szCs w:val="20"/>
        </w:rPr>
        <w:t xml:space="preserve">Sprememba 13. člena ZFO-1 se predlaga zaradi spremembe uteži pri izračunavanju primerne porabe občin, da bi se odpravila neskladja med strukturo stroškov in vrednostjo uteži, pomembnih za ugotovitev primerne porabe. Analiza ocene finančnega učinka na proračune občin kot posledice spremenjenih izhodiščnih plačnih razredov delovnih mest in nazivov, ki so bili dogovorjeni z aneksi h kolektivnim pogodbam v decembru 2018, je pokazala, da povečanje plač najbolj vpliva na občine z več zaposlenimi v javnem sektorju. Te občine morajo neposredno (v občinskih upravah) ali posredno (v javnih zavodih) zagotavljati sredstva plače zaposlenih. Pri tem </w:t>
      </w:r>
      <w:r w:rsidRPr="00042C77">
        <w:rPr>
          <w:rFonts w:ascii="Arial" w:hAnsi="Arial" w:cs="Arial"/>
          <w:sz w:val="20"/>
          <w:szCs w:val="20"/>
        </w:rPr>
        <w:lastRenderedPageBreak/>
        <w:t xml:space="preserve">največje breme nosijo mestne občine, saj nanje odpade kar polovico celotnega zneska povečanih odhodkov občin, medtem ko na občine z manj kot 5.000 prebivalci le četrtina. </w:t>
      </w:r>
    </w:p>
    <w:p w:rsidR="00C31078" w:rsidRPr="00042C77" w:rsidRDefault="00C31078" w:rsidP="00C31078">
      <w:pPr>
        <w:spacing w:after="0" w:line="240" w:lineRule="auto"/>
        <w:jc w:val="both"/>
        <w:rPr>
          <w:rFonts w:ascii="Arial" w:hAnsi="Arial" w:cs="Arial"/>
          <w:sz w:val="20"/>
          <w:szCs w:val="20"/>
        </w:rPr>
      </w:pPr>
    </w:p>
    <w:p w:rsidR="00C31078" w:rsidRPr="00042C77" w:rsidRDefault="00C31078" w:rsidP="00C31078">
      <w:pPr>
        <w:spacing w:after="0" w:line="240" w:lineRule="auto"/>
        <w:jc w:val="both"/>
        <w:rPr>
          <w:rFonts w:ascii="Arial" w:hAnsi="Arial" w:cs="Arial"/>
          <w:sz w:val="20"/>
          <w:szCs w:val="20"/>
        </w:rPr>
      </w:pPr>
      <w:r w:rsidRPr="00042C77">
        <w:rPr>
          <w:rFonts w:ascii="Arial" w:hAnsi="Arial" w:cs="Arial"/>
          <w:sz w:val="20"/>
          <w:szCs w:val="20"/>
        </w:rPr>
        <w:t xml:space="preserve">S spremembo enačbe za izračun primerne porabe občin se izhaja iz načela, da so vsi prebivalci Republike Slovenije v kar najbolj enakopravnem položaju glede storitev, ki jih zanje opravlja občina, ne glede na to, v kateri občini stalno prebivajo. Zato je določbo 13. člena ZFO-1 treba razumeti kot mehanizem, ki zagotavlja izenačevanje razmer za prebivalce. Eden od najpomembnejših ciljev ZFO-1 je prav izenačevanje položaja občin z izenačevanjem položaja prebivalcev, ki v teh občinah prebivajo. Zato </w:t>
      </w:r>
      <w:r w:rsidR="00F93040" w:rsidRPr="00042C77">
        <w:rPr>
          <w:rFonts w:ascii="Arial" w:hAnsi="Arial" w:cs="Arial"/>
          <w:sz w:val="20"/>
          <w:szCs w:val="20"/>
        </w:rPr>
        <w:t xml:space="preserve">sta v enačbi povečani uteži za </w:t>
      </w:r>
      <w:r w:rsidRPr="00042C77">
        <w:rPr>
          <w:rFonts w:ascii="Arial" w:hAnsi="Arial" w:cs="Arial"/>
          <w:sz w:val="20"/>
          <w:szCs w:val="20"/>
        </w:rPr>
        <w:t xml:space="preserve"> število prebivalcev</w:t>
      </w:r>
      <w:r w:rsidR="00F93040" w:rsidRPr="00042C77">
        <w:rPr>
          <w:rFonts w:ascii="Arial" w:hAnsi="Arial" w:cs="Arial"/>
          <w:sz w:val="20"/>
          <w:szCs w:val="20"/>
        </w:rPr>
        <w:t xml:space="preserve"> mlajših od 6 let in starejšimi od 75 let, saj se preko teh dveh kazalcev posredno že zdaj financirajo plače v vrtcih in domovih za starejše občane. </w:t>
      </w:r>
      <w:r w:rsidRPr="00042C77">
        <w:rPr>
          <w:rFonts w:ascii="Arial" w:hAnsi="Arial" w:cs="Arial"/>
          <w:sz w:val="20"/>
          <w:szCs w:val="20"/>
        </w:rPr>
        <w:t xml:space="preserve"> </w:t>
      </w:r>
    </w:p>
    <w:p w:rsidR="00C31078" w:rsidRPr="00042C77" w:rsidRDefault="00C31078" w:rsidP="00C31078">
      <w:pPr>
        <w:spacing w:after="0" w:line="240" w:lineRule="auto"/>
        <w:jc w:val="both"/>
        <w:rPr>
          <w:rFonts w:ascii="Arial" w:hAnsi="Arial" w:cs="Arial"/>
          <w:sz w:val="20"/>
          <w:szCs w:val="20"/>
        </w:rPr>
      </w:pPr>
    </w:p>
    <w:p w:rsidR="00C31078" w:rsidRPr="00042C77" w:rsidRDefault="00F93040" w:rsidP="00C31078">
      <w:pPr>
        <w:spacing w:after="0" w:line="240" w:lineRule="auto"/>
        <w:jc w:val="both"/>
        <w:rPr>
          <w:rFonts w:ascii="Arial" w:hAnsi="Arial" w:cs="Arial"/>
          <w:sz w:val="20"/>
          <w:szCs w:val="20"/>
        </w:rPr>
      </w:pPr>
      <w:r w:rsidRPr="00042C77">
        <w:rPr>
          <w:rFonts w:ascii="Arial" w:hAnsi="Arial" w:cs="Arial"/>
          <w:sz w:val="20"/>
          <w:szCs w:val="20"/>
        </w:rPr>
        <w:t>N</w:t>
      </w:r>
      <w:r w:rsidR="00C31078" w:rsidRPr="00042C77">
        <w:rPr>
          <w:rFonts w:ascii="Arial" w:hAnsi="Arial" w:cs="Arial"/>
          <w:sz w:val="20"/>
          <w:szCs w:val="20"/>
        </w:rPr>
        <w:t xml:space="preserve">ovi zneski </w:t>
      </w:r>
      <w:r w:rsidRPr="00042C77">
        <w:rPr>
          <w:rFonts w:ascii="Arial" w:hAnsi="Arial" w:cs="Arial"/>
          <w:sz w:val="20"/>
          <w:szCs w:val="20"/>
        </w:rPr>
        <w:t xml:space="preserve">izračunane primerne porabe občine bodo v večji meri kot doslej </w:t>
      </w:r>
      <w:r w:rsidR="00C31078" w:rsidRPr="00042C77">
        <w:rPr>
          <w:rFonts w:ascii="Arial" w:hAnsi="Arial" w:cs="Arial"/>
          <w:sz w:val="20"/>
          <w:szCs w:val="20"/>
        </w:rPr>
        <w:t xml:space="preserve">upoštevali </w:t>
      </w:r>
      <w:r w:rsidRPr="00042C77">
        <w:rPr>
          <w:rFonts w:ascii="Arial" w:hAnsi="Arial" w:cs="Arial"/>
          <w:sz w:val="20"/>
          <w:szCs w:val="20"/>
        </w:rPr>
        <w:t>zaposlitveno strukturo</w:t>
      </w:r>
      <w:r w:rsidR="00C31078" w:rsidRPr="00042C77">
        <w:rPr>
          <w:rFonts w:ascii="Arial" w:hAnsi="Arial" w:cs="Arial"/>
          <w:sz w:val="20"/>
          <w:szCs w:val="20"/>
        </w:rPr>
        <w:t xml:space="preserve"> konkretne občine. Nova enačba je pripravljena tako, da bo vsako leto posebej upoštevala morebitne spremembe ne le števila prebivalcev</w:t>
      </w:r>
      <w:r w:rsidRPr="00042C77">
        <w:rPr>
          <w:rFonts w:ascii="Arial" w:hAnsi="Arial" w:cs="Arial"/>
          <w:sz w:val="20"/>
          <w:szCs w:val="20"/>
        </w:rPr>
        <w:t xml:space="preserve"> in</w:t>
      </w:r>
      <w:r w:rsidR="00C31078" w:rsidRPr="00042C77">
        <w:rPr>
          <w:rFonts w:ascii="Arial" w:hAnsi="Arial" w:cs="Arial"/>
          <w:sz w:val="20"/>
          <w:szCs w:val="20"/>
        </w:rPr>
        <w:t xml:space="preserve"> njihovo starostno strukturo,</w:t>
      </w:r>
      <w:r w:rsidRPr="00042C77">
        <w:rPr>
          <w:rFonts w:ascii="Arial" w:hAnsi="Arial" w:cs="Arial"/>
          <w:sz w:val="20"/>
          <w:szCs w:val="20"/>
        </w:rPr>
        <w:t xml:space="preserve"> pač pa posredno tudi števila</w:t>
      </w:r>
      <w:r w:rsidR="00C31078" w:rsidRPr="00042C77">
        <w:rPr>
          <w:rFonts w:ascii="Arial" w:hAnsi="Arial" w:cs="Arial"/>
          <w:sz w:val="20"/>
          <w:szCs w:val="20"/>
        </w:rPr>
        <w:t xml:space="preserve"> </w:t>
      </w:r>
      <w:r w:rsidRPr="00042C77">
        <w:rPr>
          <w:rFonts w:ascii="Arial" w:hAnsi="Arial" w:cs="Arial"/>
          <w:sz w:val="20"/>
          <w:szCs w:val="20"/>
        </w:rPr>
        <w:t>zaposlenih v zavodih, katerih ustanoviteljica ali (so)financerka je občina.  To</w:t>
      </w:r>
      <w:r w:rsidR="00C31078" w:rsidRPr="00042C77">
        <w:rPr>
          <w:rFonts w:ascii="Arial" w:hAnsi="Arial" w:cs="Arial"/>
          <w:sz w:val="20"/>
          <w:szCs w:val="20"/>
        </w:rPr>
        <w:t xml:space="preserve"> je pomembno predvsem pri občinah z večjim </w:t>
      </w:r>
      <w:r w:rsidRPr="00042C77">
        <w:rPr>
          <w:rFonts w:ascii="Arial" w:hAnsi="Arial" w:cs="Arial"/>
          <w:sz w:val="20"/>
          <w:szCs w:val="20"/>
        </w:rPr>
        <w:t>številom zaposlenih, zato bo spremenjena</w:t>
      </w:r>
      <w:r w:rsidR="00C31078" w:rsidRPr="00042C77">
        <w:rPr>
          <w:rFonts w:ascii="Arial" w:hAnsi="Arial" w:cs="Arial"/>
          <w:sz w:val="20"/>
          <w:szCs w:val="20"/>
        </w:rPr>
        <w:t xml:space="preserve"> enačba bolj kot doslej odražala stanje v občini glede dejanskih stroškov, ki jih ta ima. Učinek nove enačbe za izračun primerne porabe občin bo deloma spremenjena višina primerne porabe vseh občin skupaj in tudi vsake posamezne občine. Zaradi tega bodo posamezne občine prejele več ali manj prihodkov za financiranje primerne porabe (dohodnine), vendar razlike ne bodo izrazite. </w:t>
      </w:r>
    </w:p>
    <w:p w:rsidR="00C72DE3" w:rsidRPr="00042C77" w:rsidRDefault="00C72DE3" w:rsidP="00C72DE3">
      <w:pPr>
        <w:pStyle w:val="Odstavek"/>
        <w:spacing w:before="0"/>
        <w:ind w:firstLine="0"/>
        <w:rPr>
          <w:b/>
          <w:sz w:val="20"/>
        </w:rPr>
      </w:pPr>
    </w:p>
    <w:p w:rsidR="00C72DE3" w:rsidRPr="00042C77" w:rsidRDefault="00C72DE3" w:rsidP="00C72DE3">
      <w:pPr>
        <w:pStyle w:val="Odstavek"/>
        <w:spacing w:before="0"/>
        <w:ind w:firstLine="0"/>
        <w:rPr>
          <w:b/>
          <w:sz w:val="20"/>
        </w:rPr>
      </w:pPr>
      <w:r w:rsidRPr="00042C77">
        <w:rPr>
          <w:b/>
          <w:sz w:val="20"/>
        </w:rPr>
        <w:t xml:space="preserve">K </w:t>
      </w:r>
      <w:r w:rsidRPr="00042C77">
        <w:rPr>
          <w:b/>
          <w:sz w:val="20"/>
          <w:lang w:val="sl-SI"/>
        </w:rPr>
        <w:t>4</w:t>
      </w:r>
      <w:r w:rsidRPr="00042C77">
        <w:rPr>
          <w:b/>
          <w:sz w:val="20"/>
        </w:rPr>
        <w:t xml:space="preserve">. </w:t>
      </w:r>
      <w:r w:rsidRPr="00042C77">
        <w:rPr>
          <w:b/>
          <w:sz w:val="20"/>
          <w:lang w:val="sl-SI"/>
        </w:rPr>
        <w:t>č</w:t>
      </w:r>
      <w:r w:rsidRPr="00042C77">
        <w:rPr>
          <w:b/>
          <w:sz w:val="20"/>
        </w:rPr>
        <w:t>lenu</w:t>
      </w:r>
    </w:p>
    <w:p w:rsidR="00371417" w:rsidRPr="00042C77" w:rsidRDefault="00C72DE3" w:rsidP="00C72DE3">
      <w:pPr>
        <w:autoSpaceDE w:val="0"/>
        <w:autoSpaceDN w:val="0"/>
        <w:adjustRightInd w:val="0"/>
        <w:spacing w:line="240" w:lineRule="auto"/>
        <w:jc w:val="both"/>
        <w:rPr>
          <w:rFonts w:ascii="Arial" w:hAnsi="Arial" w:cs="Arial"/>
          <w:sz w:val="20"/>
          <w:szCs w:val="20"/>
        </w:rPr>
      </w:pPr>
      <w:r w:rsidRPr="00042C77">
        <w:rPr>
          <w:rFonts w:ascii="Arial" w:hAnsi="Arial" w:cs="Arial"/>
          <w:sz w:val="20"/>
          <w:szCs w:val="20"/>
        </w:rPr>
        <w:t>20. člen ZFO-1 je pred zadnjo spremembo v letu 2017</w:t>
      </w:r>
      <w:r w:rsidR="00371417" w:rsidRPr="00042C77">
        <w:rPr>
          <w:rFonts w:ascii="Arial" w:hAnsi="Arial" w:cs="Arial"/>
          <w:sz w:val="20"/>
          <w:szCs w:val="20"/>
        </w:rPr>
        <w:t xml:space="preserve"> (ZFO-1C Uradni list RS, št. 71/17) vseboval določbo o sofinanciranju občin z romskim prebivalstvom, vendar ni bil nikoli izvajan v praksi. S spremembo se zaradi drugačnega postopka dodeljevanja sredstev sofinanciranja uvaja poseben 20.a člen, s katerim se sofinanciranje uresničevanja pravic </w:t>
      </w:r>
      <w:r w:rsidR="00371417" w:rsidRPr="00042C77">
        <w:rPr>
          <w:rFonts w:ascii="Arial" w:hAnsi="Arial" w:cs="Arial"/>
          <w:sz w:val="20"/>
          <w:szCs w:val="20"/>
          <w:lang w:eastAsia="sl-SI"/>
        </w:rPr>
        <w:t>stalno naseljen</w:t>
      </w:r>
      <w:r w:rsidR="00371417" w:rsidRPr="00042C77">
        <w:rPr>
          <w:rFonts w:ascii="Arial" w:hAnsi="Arial" w:cs="Arial"/>
          <w:sz w:val="20"/>
          <w:szCs w:val="20"/>
        </w:rPr>
        <w:t>e</w:t>
      </w:r>
      <w:r w:rsidR="00371417" w:rsidRPr="00042C77">
        <w:rPr>
          <w:rFonts w:ascii="Arial" w:hAnsi="Arial" w:cs="Arial"/>
          <w:sz w:val="20"/>
          <w:szCs w:val="20"/>
          <w:lang w:eastAsia="sl-SI"/>
        </w:rPr>
        <w:t xml:space="preserve"> romsk</w:t>
      </w:r>
      <w:r w:rsidR="00371417" w:rsidRPr="00042C77">
        <w:rPr>
          <w:rFonts w:ascii="Arial" w:hAnsi="Arial" w:cs="Arial"/>
          <w:sz w:val="20"/>
          <w:szCs w:val="20"/>
        </w:rPr>
        <w:t>e</w:t>
      </w:r>
      <w:r w:rsidR="00371417" w:rsidRPr="00042C77">
        <w:rPr>
          <w:rFonts w:ascii="Arial" w:hAnsi="Arial" w:cs="Arial"/>
          <w:sz w:val="20"/>
          <w:szCs w:val="20"/>
          <w:lang w:eastAsia="sl-SI"/>
        </w:rPr>
        <w:t xml:space="preserve"> skupnost</w:t>
      </w:r>
      <w:r w:rsidR="00371417" w:rsidRPr="00042C77">
        <w:rPr>
          <w:rFonts w:ascii="Arial" w:hAnsi="Arial" w:cs="Arial"/>
          <w:sz w:val="20"/>
          <w:szCs w:val="20"/>
        </w:rPr>
        <w:t xml:space="preserve">i ureja posebej in drugače, kot to velja za uresničevanje pravic italijanske in madžarske narodne skupnosti. </w:t>
      </w:r>
    </w:p>
    <w:p w:rsidR="00371417" w:rsidRPr="00042C77" w:rsidRDefault="00371417" w:rsidP="00371417">
      <w:pPr>
        <w:autoSpaceDE w:val="0"/>
        <w:autoSpaceDN w:val="0"/>
        <w:adjustRightInd w:val="0"/>
        <w:spacing w:after="0" w:line="240" w:lineRule="auto"/>
        <w:jc w:val="both"/>
        <w:rPr>
          <w:rFonts w:ascii="Arial" w:hAnsi="Arial" w:cs="Arial"/>
          <w:sz w:val="20"/>
          <w:szCs w:val="20"/>
        </w:rPr>
      </w:pPr>
      <w:r w:rsidRPr="00042C77">
        <w:rPr>
          <w:rFonts w:ascii="Arial" w:hAnsi="Arial" w:cs="Arial"/>
          <w:sz w:val="20"/>
          <w:szCs w:val="20"/>
        </w:rPr>
        <w:t xml:space="preserve">Določba velja za dvajset občin, za katere je zakonodajalec leta 2002 z novelo Zakona o lokalni samoupravi (ZLS-L, Uradni list RS, št. </w:t>
      </w:r>
      <w:hyperlink r:id="rId12" w:history="1">
        <w:r w:rsidRPr="00042C77">
          <w:rPr>
            <w:rFonts w:ascii="Arial" w:hAnsi="Arial" w:cs="Arial"/>
            <w:sz w:val="20"/>
            <w:szCs w:val="20"/>
          </w:rPr>
          <w:t>51/02</w:t>
        </w:r>
      </w:hyperlink>
      <w:r w:rsidRPr="00042C77">
        <w:rPr>
          <w:rFonts w:ascii="Arial" w:hAnsi="Arial" w:cs="Arial"/>
          <w:sz w:val="20"/>
          <w:szCs w:val="20"/>
        </w:rPr>
        <w:t xml:space="preserve">) določil, da so dolžne zagotoviti pravico v občini naseljene romske skupnosti </w:t>
      </w:r>
      <w:r w:rsidR="00FB43D1" w:rsidRPr="00042C77">
        <w:rPr>
          <w:rFonts w:ascii="Arial" w:hAnsi="Arial" w:cs="Arial"/>
          <w:sz w:val="20"/>
          <w:szCs w:val="20"/>
        </w:rPr>
        <w:t>najmanj</w:t>
      </w:r>
      <w:r w:rsidRPr="00042C77">
        <w:rPr>
          <w:rFonts w:ascii="Arial" w:hAnsi="Arial" w:cs="Arial"/>
          <w:sz w:val="20"/>
          <w:szCs w:val="20"/>
        </w:rPr>
        <w:t xml:space="preserve"> enega predstavnika v občinskem svetu. Gre za občine Beltinci, Cankova, Črenšovci, Črnomelj, Dobrovnik, Grosuplje, Kočevje, Krško, Kuzma, Lendava, Metlika, Murska Sobota, Novo mesto, Puconci, Rogašovci, Semič, Šentjernej, Tišina, Trebnje in Turnišče.</w:t>
      </w:r>
    </w:p>
    <w:p w:rsidR="00A92BF8" w:rsidRPr="00042C77" w:rsidRDefault="00371417" w:rsidP="00E26299">
      <w:pPr>
        <w:autoSpaceDE w:val="0"/>
        <w:autoSpaceDN w:val="0"/>
        <w:adjustRightInd w:val="0"/>
        <w:spacing w:after="0" w:line="240" w:lineRule="auto"/>
        <w:jc w:val="both"/>
        <w:rPr>
          <w:rFonts w:ascii="Arial" w:hAnsi="Arial" w:cs="Arial"/>
          <w:sz w:val="20"/>
          <w:szCs w:val="20"/>
        </w:rPr>
      </w:pPr>
      <w:r w:rsidRPr="00042C77">
        <w:rPr>
          <w:rFonts w:ascii="Arial" w:hAnsi="Arial" w:cs="Arial"/>
          <w:sz w:val="20"/>
          <w:szCs w:val="20"/>
        </w:rPr>
        <w:t xml:space="preserve">Ugotovljeno je bilo, da imajo te občine zaradi uresničevanja zakonskih pravic stalno naseljene romske skupnosti v povprečju </w:t>
      </w:r>
      <w:r w:rsidR="00A92BF8" w:rsidRPr="00042C77">
        <w:rPr>
          <w:rFonts w:ascii="Arial" w:hAnsi="Arial" w:cs="Arial"/>
          <w:sz w:val="20"/>
          <w:szCs w:val="20"/>
        </w:rPr>
        <w:t xml:space="preserve">nekoliko </w:t>
      </w:r>
      <w:r w:rsidRPr="00042C77">
        <w:rPr>
          <w:rFonts w:ascii="Arial" w:hAnsi="Arial" w:cs="Arial"/>
          <w:sz w:val="20"/>
          <w:szCs w:val="20"/>
        </w:rPr>
        <w:t xml:space="preserve">višje stroške, kot občine brez romskega prebivalstva. </w:t>
      </w:r>
    </w:p>
    <w:p w:rsidR="00A92BF8" w:rsidRPr="00042C77" w:rsidRDefault="00A92BF8" w:rsidP="00E26299">
      <w:pPr>
        <w:autoSpaceDE w:val="0"/>
        <w:autoSpaceDN w:val="0"/>
        <w:adjustRightInd w:val="0"/>
        <w:spacing w:after="0" w:line="240" w:lineRule="auto"/>
        <w:jc w:val="both"/>
        <w:rPr>
          <w:rFonts w:ascii="Arial" w:hAnsi="Arial" w:cs="Arial"/>
          <w:sz w:val="20"/>
          <w:szCs w:val="20"/>
        </w:rPr>
      </w:pPr>
    </w:p>
    <w:p w:rsidR="00371417" w:rsidRPr="00042C77" w:rsidRDefault="00A92BF8" w:rsidP="00A92BF8">
      <w:pPr>
        <w:autoSpaceDE w:val="0"/>
        <w:autoSpaceDN w:val="0"/>
        <w:adjustRightInd w:val="0"/>
        <w:spacing w:line="240" w:lineRule="auto"/>
        <w:jc w:val="both"/>
        <w:rPr>
          <w:rFonts w:ascii="Arial" w:hAnsi="Arial" w:cs="Arial"/>
          <w:sz w:val="20"/>
          <w:szCs w:val="20"/>
        </w:rPr>
      </w:pPr>
      <w:r w:rsidRPr="00042C77">
        <w:rPr>
          <w:rFonts w:ascii="Arial" w:hAnsi="Arial" w:cs="Arial"/>
          <w:sz w:val="20"/>
          <w:szCs w:val="20"/>
        </w:rPr>
        <w:t xml:space="preserve">Spričo dejstva, da 65. člen Ustave RS določa, da </w:t>
      </w:r>
      <w:r w:rsidRPr="00042C77">
        <w:rPr>
          <w:rFonts w:ascii="Arial" w:hAnsi="Arial" w:cs="Arial"/>
          <w:sz w:val="20"/>
          <w:szCs w:val="20"/>
          <w:lang w:val="x-none"/>
        </w:rPr>
        <w:t>položaj in posebne pravice romske skupnosti, ki živi v Sloveniji, ureja zakon</w:t>
      </w:r>
      <w:r w:rsidRPr="00042C77">
        <w:rPr>
          <w:rFonts w:ascii="Arial" w:hAnsi="Arial" w:cs="Arial"/>
          <w:sz w:val="20"/>
          <w:szCs w:val="20"/>
        </w:rPr>
        <w:t xml:space="preserve">, je odgovornost za položaj Romov deljena med občine in državne organe. Zato je je določbo novega 20.a člena treba razumeti kot korektiv primerne porabe občine in ne kot plačilo </w:t>
      </w:r>
      <w:r w:rsidR="00FB43D1" w:rsidRPr="00042C77">
        <w:rPr>
          <w:rFonts w:ascii="Arial" w:hAnsi="Arial" w:cs="Arial"/>
          <w:sz w:val="20"/>
          <w:szCs w:val="20"/>
        </w:rPr>
        <w:t>z</w:t>
      </w:r>
      <w:r w:rsidRPr="00042C77">
        <w:rPr>
          <w:rFonts w:ascii="Arial" w:hAnsi="Arial" w:cs="Arial"/>
          <w:sz w:val="20"/>
          <w:szCs w:val="20"/>
        </w:rPr>
        <w:t xml:space="preserve">a dejanske potrebe romske skupnosti v konkretni občini. </w:t>
      </w:r>
    </w:p>
    <w:p w:rsidR="00C31078" w:rsidRPr="00042C77" w:rsidRDefault="002B7BE4" w:rsidP="00B67318">
      <w:pPr>
        <w:spacing w:after="0" w:line="240" w:lineRule="auto"/>
        <w:rPr>
          <w:rFonts w:ascii="Arial" w:eastAsia="Times New Roman" w:hAnsi="Arial" w:cs="Arial"/>
          <w:b/>
          <w:sz w:val="20"/>
          <w:szCs w:val="20"/>
        </w:rPr>
      </w:pPr>
      <w:r w:rsidRPr="00042C77">
        <w:rPr>
          <w:rFonts w:ascii="Arial" w:eastAsia="Times New Roman" w:hAnsi="Arial" w:cs="Arial"/>
          <w:b/>
          <w:sz w:val="20"/>
          <w:szCs w:val="20"/>
        </w:rPr>
        <w:t xml:space="preserve">K 5. členu </w:t>
      </w:r>
    </w:p>
    <w:p w:rsidR="002B7BE4" w:rsidRPr="00042C77" w:rsidRDefault="002B7BE4" w:rsidP="002B7BE4">
      <w:pPr>
        <w:spacing w:after="0" w:line="240" w:lineRule="auto"/>
        <w:jc w:val="both"/>
        <w:rPr>
          <w:rFonts w:ascii="Arial" w:eastAsia="Times New Roman" w:hAnsi="Arial" w:cs="Arial"/>
          <w:sz w:val="20"/>
          <w:szCs w:val="20"/>
        </w:rPr>
      </w:pPr>
      <w:r w:rsidRPr="00042C77">
        <w:rPr>
          <w:rFonts w:ascii="Arial" w:eastAsia="Times New Roman" w:hAnsi="Arial" w:cs="Arial"/>
          <w:sz w:val="20"/>
          <w:szCs w:val="20"/>
        </w:rPr>
        <w:t xml:space="preserve">S spremembo člena se poenostavlja sofinanciranje občinskih investicij. Z načela po spremljanju vsake konkretne investicije se predlaga pavšalni transfer, ugotovljen na podlagi razvojne ogroženosti občine, ki ga zakon že ureja. Ta sprememba ima pomembne prednosti za obe strani, za državne organe in za občine. Državni organi bodo sicer z manj konkretnega nadzora kot doslej imeti bistveno manj </w:t>
      </w:r>
      <w:r w:rsidR="00F93C18" w:rsidRPr="00042C77">
        <w:rPr>
          <w:rFonts w:ascii="Arial" w:eastAsia="Times New Roman" w:hAnsi="Arial" w:cs="Arial"/>
          <w:sz w:val="20"/>
          <w:szCs w:val="20"/>
        </w:rPr>
        <w:t>administrativnih</w:t>
      </w:r>
      <w:r w:rsidRPr="00042C77">
        <w:rPr>
          <w:rFonts w:ascii="Arial" w:eastAsia="Times New Roman" w:hAnsi="Arial" w:cs="Arial"/>
          <w:sz w:val="20"/>
          <w:szCs w:val="20"/>
        </w:rPr>
        <w:t xml:space="preserve"> opravil kot doslej</w:t>
      </w:r>
      <w:r w:rsidR="00F93C18" w:rsidRPr="00042C77">
        <w:rPr>
          <w:rFonts w:ascii="Arial" w:eastAsia="Times New Roman" w:hAnsi="Arial" w:cs="Arial"/>
          <w:sz w:val="20"/>
          <w:szCs w:val="20"/>
        </w:rPr>
        <w:t>, saj bo transfer ugotovljenih sredstev, k pripadajo posamezni občini tekel brez razpisa, pogodb in nadzora oziroma potrjevanja konkretnih investicij. Te ne bo treba uvrščati v Načrt razvojnih projektov državnega proračuna, pač pa bodo tako kot doslej le sestavni del občinskih načrtov razvojnih programov.</w:t>
      </w:r>
      <w:r w:rsidRPr="00042C77">
        <w:rPr>
          <w:rFonts w:ascii="Arial" w:eastAsia="Times New Roman" w:hAnsi="Arial" w:cs="Arial"/>
          <w:sz w:val="20"/>
          <w:szCs w:val="20"/>
        </w:rPr>
        <w:t xml:space="preserve"> </w:t>
      </w:r>
      <w:r w:rsidR="00F93C18" w:rsidRPr="00042C77">
        <w:rPr>
          <w:rFonts w:ascii="Arial" w:eastAsia="Times New Roman" w:hAnsi="Arial" w:cs="Arial"/>
          <w:sz w:val="20"/>
          <w:szCs w:val="20"/>
        </w:rPr>
        <w:t xml:space="preserve">Občinski organi pa bodo lahko sredstva, namenjena investicijam v javno infrastrukturo lahko tudi med letom po potrebi premeščala s projekta na projekt, odvisno od dinamike posameznega investicijskega projekta. </w:t>
      </w:r>
    </w:p>
    <w:p w:rsidR="00C72DE3" w:rsidRPr="00042C77" w:rsidRDefault="00C72DE3" w:rsidP="00B67318">
      <w:pPr>
        <w:spacing w:after="0" w:line="240" w:lineRule="auto"/>
        <w:rPr>
          <w:rFonts w:ascii="Arial" w:eastAsia="Times New Roman" w:hAnsi="Arial" w:cs="Arial"/>
          <w:b/>
          <w:sz w:val="20"/>
          <w:szCs w:val="20"/>
        </w:rPr>
      </w:pPr>
    </w:p>
    <w:p w:rsidR="00F93C18" w:rsidRPr="00042C77" w:rsidRDefault="00F93C18" w:rsidP="00B67318">
      <w:pPr>
        <w:spacing w:after="0" w:line="240" w:lineRule="auto"/>
        <w:rPr>
          <w:rFonts w:ascii="Arial" w:hAnsi="Arial" w:cs="Arial"/>
          <w:b/>
          <w:sz w:val="20"/>
          <w:szCs w:val="20"/>
        </w:rPr>
      </w:pPr>
      <w:r w:rsidRPr="00042C77">
        <w:rPr>
          <w:rFonts w:ascii="Arial" w:hAnsi="Arial" w:cs="Arial"/>
          <w:b/>
          <w:sz w:val="20"/>
          <w:szCs w:val="20"/>
        </w:rPr>
        <w:t xml:space="preserve">K 6.členu </w:t>
      </w:r>
    </w:p>
    <w:p w:rsidR="00F93C18" w:rsidRPr="00042C77" w:rsidRDefault="00F93C18" w:rsidP="00F93C18">
      <w:pPr>
        <w:spacing w:after="0" w:line="240" w:lineRule="auto"/>
        <w:jc w:val="both"/>
        <w:rPr>
          <w:rFonts w:ascii="Arial" w:eastAsia="Times New Roman" w:hAnsi="Arial" w:cs="Arial"/>
          <w:b/>
          <w:sz w:val="20"/>
          <w:szCs w:val="20"/>
        </w:rPr>
      </w:pPr>
      <w:r w:rsidRPr="00042C77">
        <w:rPr>
          <w:rFonts w:ascii="Arial" w:hAnsi="Arial" w:cs="Arial"/>
          <w:sz w:val="20"/>
          <w:szCs w:val="20"/>
        </w:rPr>
        <w:t xml:space="preserve">Črtanje člena je potrebno zaradi uskladitve ZFO-1 s spremembami Zakona o socialnem varstvu (ZSV) in Zakona o uveljavljanju pravic in javnih sredstev (ZUPJS), s katerim se obveznost financiranja družinskega pomočnika prenaša z občin na državo. </w:t>
      </w:r>
    </w:p>
    <w:p w:rsidR="00C72DE3" w:rsidRPr="00042C77" w:rsidRDefault="00C72DE3" w:rsidP="00B67318">
      <w:pPr>
        <w:spacing w:after="0" w:line="240" w:lineRule="auto"/>
        <w:rPr>
          <w:rFonts w:ascii="Arial" w:eastAsia="Times New Roman" w:hAnsi="Arial" w:cs="Arial"/>
          <w:b/>
          <w:sz w:val="20"/>
          <w:szCs w:val="20"/>
        </w:rPr>
      </w:pPr>
    </w:p>
    <w:p w:rsidR="00DF41BD" w:rsidRPr="00042C77" w:rsidRDefault="00DF41BD" w:rsidP="00DF41BD">
      <w:pPr>
        <w:spacing w:after="0" w:line="240" w:lineRule="auto"/>
        <w:rPr>
          <w:rFonts w:ascii="Arial" w:hAnsi="Arial" w:cs="Arial"/>
          <w:b/>
          <w:sz w:val="20"/>
          <w:szCs w:val="20"/>
        </w:rPr>
      </w:pPr>
      <w:r w:rsidRPr="00042C77">
        <w:rPr>
          <w:rFonts w:ascii="Arial" w:hAnsi="Arial" w:cs="Arial"/>
          <w:b/>
          <w:sz w:val="20"/>
          <w:szCs w:val="20"/>
        </w:rPr>
        <w:t xml:space="preserve">K 7.členu </w:t>
      </w:r>
    </w:p>
    <w:p w:rsidR="00F93C18" w:rsidRPr="00042C77" w:rsidRDefault="00DF41BD" w:rsidP="009428A1">
      <w:pPr>
        <w:spacing w:after="0" w:line="240" w:lineRule="auto"/>
        <w:jc w:val="both"/>
        <w:rPr>
          <w:rFonts w:ascii="Arial" w:eastAsia="Times New Roman" w:hAnsi="Arial" w:cs="Arial"/>
          <w:sz w:val="20"/>
          <w:szCs w:val="20"/>
        </w:rPr>
      </w:pPr>
      <w:r w:rsidRPr="00042C77">
        <w:rPr>
          <w:rFonts w:ascii="Arial" w:eastAsia="Times New Roman" w:hAnsi="Arial" w:cs="Arial"/>
          <w:sz w:val="20"/>
          <w:szCs w:val="20"/>
        </w:rPr>
        <w:t>Vlada in reprezentativna združenja občin so se novembra 2018 v Dogovoru o višini povprečnine za leto 2019 med drugim dogovorila, da bo</w:t>
      </w:r>
      <w:r w:rsidR="009428A1" w:rsidRPr="00042C77">
        <w:rPr>
          <w:rFonts w:ascii="Arial" w:eastAsia="Times New Roman" w:hAnsi="Arial" w:cs="Arial"/>
          <w:sz w:val="20"/>
          <w:szCs w:val="20"/>
        </w:rPr>
        <w:t>do</w:t>
      </w:r>
      <w:r w:rsidRPr="00042C77">
        <w:rPr>
          <w:rFonts w:ascii="Arial" w:eastAsia="Times New Roman" w:hAnsi="Arial" w:cs="Arial"/>
          <w:sz w:val="20"/>
          <w:szCs w:val="20"/>
        </w:rPr>
        <w:t xml:space="preserve"> </w:t>
      </w:r>
      <w:r w:rsidR="009428A1" w:rsidRPr="00042C77">
        <w:rPr>
          <w:rFonts w:ascii="Arial" w:eastAsia="Times New Roman" w:hAnsi="Arial" w:cs="Arial"/>
          <w:sz w:val="20"/>
          <w:szCs w:val="20"/>
        </w:rPr>
        <w:t xml:space="preserve">iskali rešitve v smeri skrajšanja prehodnega obdobja, določenega za polno uveljavitev drugega odstavka 21. člena zakona o zagotovitvi šestih odstotkov skupne primerne porabe občin za sofinanciranje občinskih investicij. Sprememba člena skrajšuje prehodno obdobje. </w:t>
      </w:r>
    </w:p>
    <w:p w:rsidR="00F93C18" w:rsidRPr="00042C77" w:rsidRDefault="00F93C18" w:rsidP="00B67318">
      <w:pPr>
        <w:spacing w:after="0" w:line="240" w:lineRule="auto"/>
        <w:rPr>
          <w:rFonts w:ascii="Arial" w:eastAsia="Times New Roman" w:hAnsi="Arial" w:cs="Arial"/>
          <w:b/>
          <w:sz w:val="20"/>
          <w:szCs w:val="20"/>
        </w:rPr>
      </w:pPr>
    </w:p>
    <w:p w:rsidR="00F93C18" w:rsidRPr="00042C77" w:rsidRDefault="00F93C18" w:rsidP="00B67318">
      <w:pPr>
        <w:spacing w:after="0" w:line="240" w:lineRule="auto"/>
        <w:rPr>
          <w:rFonts w:ascii="Arial" w:eastAsia="Times New Roman" w:hAnsi="Arial" w:cs="Arial"/>
          <w:b/>
          <w:sz w:val="20"/>
          <w:szCs w:val="20"/>
        </w:rPr>
      </w:pPr>
    </w:p>
    <w:p w:rsidR="00E40B68" w:rsidRPr="00042C77" w:rsidRDefault="00AA7276" w:rsidP="00B67318">
      <w:pPr>
        <w:spacing w:after="0" w:line="240" w:lineRule="auto"/>
        <w:rPr>
          <w:rFonts w:ascii="Arial" w:eastAsia="Times New Roman" w:hAnsi="Arial" w:cs="Arial"/>
          <w:b/>
          <w:sz w:val="20"/>
          <w:szCs w:val="20"/>
        </w:rPr>
      </w:pPr>
      <w:r w:rsidRPr="00042C77">
        <w:rPr>
          <w:rFonts w:ascii="Arial" w:eastAsia="Times New Roman" w:hAnsi="Arial" w:cs="Arial"/>
          <w:b/>
          <w:sz w:val="20"/>
          <w:szCs w:val="20"/>
        </w:rPr>
        <w:t>ČLENI, KI SE SPREMINJAJO</w:t>
      </w:r>
    </w:p>
    <w:p w:rsidR="002B7BE4" w:rsidRPr="00042C77" w:rsidRDefault="002B7BE4" w:rsidP="002B7BE4">
      <w:pPr>
        <w:spacing w:after="0" w:line="240" w:lineRule="auto"/>
        <w:jc w:val="both"/>
        <w:rPr>
          <w:rFonts w:ascii="Arial" w:hAnsi="Arial" w:cs="Arial"/>
          <w:b/>
          <w:sz w:val="20"/>
          <w:szCs w:val="20"/>
        </w:rPr>
      </w:pPr>
    </w:p>
    <w:p w:rsidR="00F84C11" w:rsidRPr="00042C77" w:rsidRDefault="00F84C11" w:rsidP="002B7BE4">
      <w:pPr>
        <w:pStyle w:val="len0"/>
        <w:spacing w:before="0" w:beforeAutospacing="0" w:after="0" w:afterAutospacing="0"/>
        <w:jc w:val="center"/>
        <w:rPr>
          <w:rFonts w:ascii="Arial" w:hAnsi="Arial" w:cs="Arial"/>
          <w:b/>
          <w:sz w:val="20"/>
          <w:szCs w:val="20"/>
        </w:rPr>
      </w:pPr>
      <w:r w:rsidRPr="00042C77">
        <w:rPr>
          <w:rFonts w:ascii="Arial" w:hAnsi="Arial" w:cs="Arial"/>
          <w:b/>
          <w:sz w:val="20"/>
          <w:szCs w:val="20"/>
        </w:rPr>
        <w:t>10.b člen</w:t>
      </w:r>
    </w:p>
    <w:p w:rsidR="00F84C11" w:rsidRPr="00042C77" w:rsidRDefault="00F84C11" w:rsidP="002B7BE4">
      <w:pPr>
        <w:pStyle w:val="lennaslov0"/>
        <w:spacing w:before="0" w:beforeAutospacing="0" w:after="0" w:afterAutospacing="0"/>
        <w:jc w:val="center"/>
        <w:rPr>
          <w:rFonts w:ascii="Arial" w:hAnsi="Arial" w:cs="Arial"/>
          <w:b/>
          <w:sz w:val="20"/>
          <w:szCs w:val="20"/>
        </w:rPr>
      </w:pPr>
      <w:r w:rsidRPr="00042C77">
        <w:rPr>
          <w:rFonts w:ascii="Arial" w:hAnsi="Arial" w:cs="Arial"/>
          <w:b/>
          <w:sz w:val="20"/>
          <w:szCs w:val="20"/>
        </w:rPr>
        <w:t>(največji obseg možnega zadolževanja občine)</w:t>
      </w:r>
    </w:p>
    <w:p w:rsidR="002B7BE4" w:rsidRPr="00042C77" w:rsidRDefault="002B7BE4" w:rsidP="002B7BE4">
      <w:pPr>
        <w:pStyle w:val="lennaslov0"/>
        <w:spacing w:before="0" w:beforeAutospacing="0" w:after="0" w:afterAutospacing="0"/>
        <w:jc w:val="both"/>
        <w:rPr>
          <w:rFonts w:ascii="Arial" w:hAnsi="Arial" w:cs="Arial"/>
          <w:sz w:val="20"/>
          <w:szCs w:val="20"/>
        </w:rPr>
      </w:pPr>
    </w:p>
    <w:p w:rsidR="00F84C11" w:rsidRPr="00042C77" w:rsidRDefault="00F84C11" w:rsidP="002B7BE4">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t>(1) V največji obseg možnega zadolževanja občine se všteva zadolževanje za izvrševanje občinskega proračuna, razen zadolževanje iz drugega odstavka 10.a člena tega zakona, učinki zadolževanja v zvezi z upravljanjem z dolgom občinskega proračuna, dana poroštva posrednim proračunskim uporabnikom občinskega proračuna in javnim podjetjem, katerih ustanoviteljica je občina, in finančni najemi ter blagovni krediti neposrednih proračunskih uporabnikov občinskega proračuna.</w:t>
      </w:r>
    </w:p>
    <w:p w:rsidR="00F84C11" w:rsidRPr="00042C77" w:rsidRDefault="00F84C11" w:rsidP="002B7BE4">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t>(2) Občina se v tekočem proračunskem letu lahko zadolži, če odplačilo obveznosti iz naslova posojil (glavnice in obresti), finančnih najemov in blagovnih kreditov (obrokov) ter potencialnih obveznosti iz naslova izdanih poroštev za izpolnitev obveznosti posrednih proračunskih uporabnikov in javnih podjetij, katerih ustanoviteljica je občina, v posameznem letu odplačila ne preseže 8% realiziranih prihodkov iz bilance prihodkov in odhodkov občinskega proračuna v letu pred letom zadolževanja, zmanjšanih za prejete donacije, transferne prihodke iz državnega proračuna za investicije in prejeta sredstva iz proračuna Evropske unije ter prihodke režijskih obratov.</w:t>
      </w:r>
    </w:p>
    <w:p w:rsidR="002B7BE4" w:rsidRPr="00042C77" w:rsidRDefault="002B7BE4" w:rsidP="002B7BE4">
      <w:pPr>
        <w:pStyle w:val="odstavek0"/>
        <w:spacing w:before="0" w:beforeAutospacing="0" w:after="0" w:afterAutospacing="0"/>
        <w:jc w:val="both"/>
        <w:rPr>
          <w:rFonts w:ascii="Arial" w:hAnsi="Arial" w:cs="Arial"/>
          <w:sz w:val="20"/>
          <w:szCs w:val="20"/>
        </w:rPr>
      </w:pPr>
    </w:p>
    <w:p w:rsidR="002B7BE4" w:rsidRPr="00042C77" w:rsidRDefault="002B7BE4" w:rsidP="002B7BE4">
      <w:pPr>
        <w:pStyle w:val="len0"/>
        <w:spacing w:before="0" w:beforeAutospacing="0" w:after="0" w:afterAutospacing="0"/>
        <w:jc w:val="center"/>
        <w:rPr>
          <w:rFonts w:ascii="Arial" w:hAnsi="Arial" w:cs="Arial"/>
          <w:b/>
          <w:sz w:val="20"/>
          <w:szCs w:val="20"/>
        </w:rPr>
      </w:pPr>
      <w:r w:rsidRPr="00042C77">
        <w:rPr>
          <w:rFonts w:ascii="Arial" w:hAnsi="Arial" w:cs="Arial"/>
          <w:b/>
          <w:sz w:val="20"/>
          <w:szCs w:val="20"/>
        </w:rPr>
        <w:t>11. člen</w:t>
      </w:r>
    </w:p>
    <w:p w:rsidR="002B7BE4" w:rsidRPr="00042C77" w:rsidRDefault="002B7BE4" w:rsidP="002B7BE4">
      <w:pPr>
        <w:pStyle w:val="lennaslov0"/>
        <w:spacing w:before="0" w:beforeAutospacing="0" w:after="0" w:afterAutospacing="0"/>
        <w:jc w:val="center"/>
        <w:rPr>
          <w:rFonts w:ascii="Arial" w:hAnsi="Arial" w:cs="Arial"/>
          <w:b/>
          <w:sz w:val="20"/>
          <w:szCs w:val="20"/>
        </w:rPr>
      </w:pPr>
      <w:r w:rsidRPr="00042C77">
        <w:rPr>
          <w:rFonts w:ascii="Arial" w:hAnsi="Arial" w:cs="Arial"/>
          <w:b/>
          <w:sz w:val="20"/>
          <w:szCs w:val="20"/>
        </w:rPr>
        <w:t>(naloge, katerih stroški se upoštevajo za ugotovitev primerne porabe občine)</w:t>
      </w:r>
    </w:p>
    <w:p w:rsidR="002B7BE4" w:rsidRPr="00042C77" w:rsidRDefault="002B7BE4" w:rsidP="002B7BE4">
      <w:pPr>
        <w:pStyle w:val="lennaslov0"/>
        <w:spacing w:before="0" w:beforeAutospacing="0" w:after="0" w:afterAutospacing="0"/>
        <w:jc w:val="both"/>
        <w:rPr>
          <w:rFonts w:ascii="Arial" w:hAnsi="Arial" w:cs="Arial"/>
          <w:sz w:val="20"/>
          <w:szCs w:val="20"/>
        </w:rPr>
      </w:pPr>
    </w:p>
    <w:p w:rsidR="002B7BE4" w:rsidRPr="00042C77" w:rsidRDefault="002B7BE4" w:rsidP="002B7BE4">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t>(1) Naloge, katerih stroški se upoštevajo za ugotovitev primerne porabe občine, so naloge, ki jih mora občina opravljati na podlagi zakonov, in v obsegu, določenem z zakoni, ter se nanašajo na:</w:t>
      </w:r>
    </w:p>
    <w:p w:rsidR="00FB43D1" w:rsidRPr="00042C77" w:rsidRDefault="00FB43D1" w:rsidP="002B7BE4">
      <w:pPr>
        <w:pStyle w:val="odstavek0"/>
        <w:spacing w:before="0" w:beforeAutospacing="0" w:after="0" w:afterAutospacing="0"/>
        <w:jc w:val="both"/>
        <w:rPr>
          <w:rFonts w:ascii="Arial" w:hAnsi="Arial" w:cs="Arial"/>
          <w:sz w:val="20"/>
          <w:szCs w:val="20"/>
        </w:rPr>
      </w:pPr>
    </w:p>
    <w:p w:rsidR="002B7BE4" w:rsidRPr="00042C77" w:rsidRDefault="002B7BE4" w:rsidP="002B7BE4">
      <w:pPr>
        <w:pStyle w:val="tevilnatoka"/>
        <w:spacing w:before="0" w:beforeAutospacing="0" w:after="0" w:afterAutospacing="0"/>
        <w:jc w:val="both"/>
        <w:rPr>
          <w:rFonts w:ascii="Arial" w:hAnsi="Arial" w:cs="Arial"/>
          <w:sz w:val="20"/>
          <w:szCs w:val="20"/>
        </w:rPr>
      </w:pPr>
      <w:r w:rsidRPr="00042C77">
        <w:rPr>
          <w:rFonts w:ascii="Arial" w:hAnsi="Arial" w:cs="Arial"/>
          <w:sz w:val="20"/>
          <w:szCs w:val="20"/>
        </w:rPr>
        <w:t>1.      zagotavljanje javnih služb in izvajanje javnih programov na področjih:</w:t>
      </w:r>
    </w:p>
    <w:p w:rsidR="002B7BE4" w:rsidRPr="00042C77" w:rsidRDefault="002B7BE4" w:rsidP="002B7BE4">
      <w:pPr>
        <w:pStyle w:val="alineazatevilnotoko"/>
        <w:spacing w:before="0" w:beforeAutospacing="0" w:after="0" w:afterAutospacing="0"/>
        <w:jc w:val="both"/>
        <w:rPr>
          <w:rFonts w:ascii="Arial" w:hAnsi="Arial" w:cs="Arial"/>
          <w:sz w:val="20"/>
          <w:szCs w:val="20"/>
        </w:rPr>
      </w:pPr>
      <w:r w:rsidRPr="00042C77">
        <w:rPr>
          <w:rFonts w:ascii="Arial" w:hAnsi="Arial" w:cs="Arial"/>
          <w:sz w:val="20"/>
          <w:szCs w:val="20"/>
        </w:rPr>
        <w:t>-  predšolske vzgoje,</w:t>
      </w:r>
    </w:p>
    <w:p w:rsidR="002B7BE4" w:rsidRPr="00042C77" w:rsidRDefault="002B7BE4" w:rsidP="002B7BE4">
      <w:pPr>
        <w:pStyle w:val="alineazatevilnotoko"/>
        <w:spacing w:before="0" w:beforeAutospacing="0" w:after="0" w:afterAutospacing="0"/>
        <w:jc w:val="both"/>
        <w:rPr>
          <w:rFonts w:ascii="Arial" w:hAnsi="Arial" w:cs="Arial"/>
          <w:sz w:val="20"/>
          <w:szCs w:val="20"/>
        </w:rPr>
      </w:pPr>
      <w:r w:rsidRPr="00042C77">
        <w:rPr>
          <w:rFonts w:ascii="Arial" w:hAnsi="Arial" w:cs="Arial"/>
          <w:sz w:val="20"/>
          <w:szCs w:val="20"/>
        </w:rPr>
        <w:t>-  osnovnega šolstva in športa,</w:t>
      </w:r>
    </w:p>
    <w:p w:rsidR="002B7BE4" w:rsidRPr="00042C77" w:rsidRDefault="002B7BE4" w:rsidP="002B7BE4">
      <w:pPr>
        <w:pStyle w:val="alineazatevilnotoko"/>
        <w:spacing w:before="0" w:beforeAutospacing="0" w:after="0" w:afterAutospacing="0"/>
        <w:jc w:val="both"/>
        <w:rPr>
          <w:rFonts w:ascii="Arial" w:hAnsi="Arial" w:cs="Arial"/>
          <w:sz w:val="20"/>
          <w:szCs w:val="20"/>
        </w:rPr>
      </w:pPr>
      <w:r w:rsidRPr="00042C77">
        <w:rPr>
          <w:rFonts w:ascii="Arial" w:hAnsi="Arial" w:cs="Arial"/>
          <w:sz w:val="20"/>
          <w:szCs w:val="20"/>
        </w:rPr>
        <w:t>-  primarnega zdravstvenega varstva in zdravstvenega zavarovanja,</w:t>
      </w:r>
    </w:p>
    <w:p w:rsidR="002B7BE4" w:rsidRPr="00042C77" w:rsidRDefault="002B7BE4" w:rsidP="002B7BE4">
      <w:pPr>
        <w:pStyle w:val="alineazatevilnotoko"/>
        <w:spacing w:before="0" w:beforeAutospacing="0" w:after="0" w:afterAutospacing="0"/>
        <w:jc w:val="both"/>
        <w:rPr>
          <w:rFonts w:ascii="Arial" w:hAnsi="Arial" w:cs="Arial"/>
          <w:sz w:val="20"/>
          <w:szCs w:val="20"/>
        </w:rPr>
      </w:pPr>
      <w:r w:rsidRPr="00042C77">
        <w:rPr>
          <w:rFonts w:ascii="Arial" w:hAnsi="Arial" w:cs="Arial"/>
          <w:sz w:val="20"/>
          <w:szCs w:val="20"/>
        </w:rPr>
        <w:t>-  socialnega varstva,</w:t>
      </w:r>
    </w:p>
    <w:p w:rsidR="002B7BE4" w:rsidRPr="00042C77" w:rsidRDefault="002B7BE4" w:rsidP="002B7BE4">
      <w:pPr>
        <w:pStyle w:val="alineazatevilnotoko"/>
        <w:spacing w:before="0" w:beforeAutospacing="0" w:after="0" w:afterAutospacing="0"/>
        <w:jc w:val="both"/>
        <w:rPr>
          <w:rFonts w:ascii="Arial" w:hAnsi="Arial" w:cs="Arial"/>
          <w:sz w:val="20"/>
          <w:szCs w:val="20"/>
        </w:rPr>
      </w:pPr>
      <w:r w:rsidRPr="00042C77">
        <w:rPr>
          <w:rFonts w:ascii="Arial" w:hAnsi="Arial" w:cs="Arial"/>
          <w:sz w:val="20"/>
          <w:szCs w:val="20"/>
        </w:rPr>
        <w:t>-  kulture;</w:t>
      </w:r>
    </w:p>
    <w:p w:rsidR="002B7BE4" w:rsidRPr="00042C77" w:rsidRDefault="002B7BE4" w:rsidP="002B7BE4">
      <w:pPr>
        <w:pStyle w:val="tevilnatoka"/>
        <w:spacing w:before="0" w:beforeAutospacing="0" w:after="0" w:afterAutospacing="0"/>
        <w:jc w:val="both"/>
        <w:rPr>
          <w:rFonts w:ascii="Arial" w:hAnsi="Arial" w:cs="Arial"/>
          <w:sz w:val="20"/>
          <w:szCs w:val="20"/>
        </w:rPr>
      </w:pPr>
      <w:r w:rsidRPr="00042C77">
        <w:rPr>
          <w:rFonts w:ascii="Arial" w:hAnsi="Arial" w:cs="Arial"/>
          <w:sz w:val="20"/>
          <w:szCs w:val="20"/>
        </w:rPr>
        <w:t>2.      zagotavljanje lokalnih gospodarskih javnih služb;</w:t>
      </w:r>
    </w:p>
    <w:p w:rsidR="002B7BE4" w:rsidRPr="00042C77" w:rsidRDefault="002B7BE4" w:rsidP="002B7BE4">
      <w:pPr>
        <w:pStyle w:val="tevilnatoka"/>
        <w:spacing w:before="0" w:beforeAutospacing="0" w:after="0" w:afterAutospacing="0"/>
        <w:jc w:val="both"/>
        <w:rPr>
          <w:rFonts w:ascii="Arial" w:hAnsi="Arial" w:cs="Arial"/>
          <w:sz w:val="20"/>
          <w:szCs w:val="20"/>
        </w:rPr>
      </w:pPr>
      <w:r w:rsidRPr="00042C77">
        <w:rPr>
          <w:rFonts w:ascii="Arial" w:hAnsi="Arial" w:cs="Arial"/>
          <w:sz w:val="20"/>
          <w:szCs w:val="20"/>
        </w:rPr>
        <w:t>3.      urejanje občinske prometne infrastrukture in zagotavljanje varnosti prometa na občinskih cestah;</w:t>
      </w:r>
    </w:p>
    <w:p w:rsidR="002B7BE4" w:rsidRPr="00042C77" w:rsidRDefault="002B7BE4" w:rsidP="002B7BE4">
      <w:pPr>
        <w:pStyle w:val="tevilnatoka"/>
        <w:spacing w:before="0" w:beforeAutospacing="0" w:after="0" w:afterAutospacing="0"/>
        <w:jc w:val="both"/>
        <w:rPr>
          <w:rFonts w:ascii="Arial" w:hAnsi="Arial" w:cs="Arial"/>
          <w:sz w:val="20"/>
          <w:szCs w:val="20"/>
        </w:rPr>
      </w:pPr>
      <w:r w:rsidRPr="00042C77">
        <w:rPr>
          <w:rFonts w:ascii="Arial" w:hAnsi="Arial" w:cs="Arial"/>
          <w:sz w:val="20"/>
          <w:szCs w:val="20"/>
        </w:rPr>
        <w:t>4.      požarno varstvo ter varstvo pred naravnimi in drugimi nesrečami;</w:t>
      </w:r>
    </w:p>
    <w:p w:rsidR="002B7BE4" w:rsidRPr="00042C77" w:rsidRDefault="002B7BE4" w:rsidP="002B7BE4">
      <w:pPr>
        <w:pStyle w:val="tevilnatoka"/>
        <w:spacing w:before="0" w:beforeAutospacing="0" w:after="0" w:afterAutospacing="0"/>
        <w:jc w:val="both"/>
        <w:rPr>
          <w:rFonts w:ascii="Arial" w:hAnsi="Arial" w:cs="Arial"/>
          <w:sz w:val="20"/>
          <w:szCs w:val="20"/>
        </w:rPr>
      </w:pPr>
      <w:r w:rsidRPr="00042C77">
        <w:rPr>
          <w:rFonts w:ascii="Arial" w:hAnsi="Arial" w:cs="Arial"/>
          <w:sz w:val="20"/>
          <w:szCs w:val="20"/>
        </w:rPr>
        <w:t>5.      prostorske ureditve občinskega pomena, varstvo okolja in ohranjanje narave;</w:t>
      </w:r>
    </w:p>
    <w:p w:rsidR="002B7BE4" w:rsidRPr="00042C77" w:rsidRDefault="002B7BE4" w:rsidP="002B7BE4">
      <w:pPr>
        <w:pStyle w:val="tevilnatoka"/>
        <w:spacing w:before="0" w:beforeAutospacing="0" w:after="0" w:afterAutospacing="0"/>
        <w:jc w:val="both"/>
        <w:rPr>
          <w:rFonts w:ascii="Arial" w:hAnsi="Arial" w:cs="Arial"/>
          <w:sz w:val="20"/>
          <w:szCs w:val="20"/>
        </w:rPr>
      </w:pPr>
      <w:r w:rsidRPr="00042C77">
        <w:rPr>
          <w:rFonts w:ascii="Arial" w:hAnsi="Arial" w:cs="Arial"/>
          <w:sz w:val="20"/>
          <w:szCs w:val="20"/>
        </w:rPr>
        <w:t>6.      plačila stanarin in stanovanjskih stroškov;</w:t>
      </w:r>
    </w:p>
    <w:p w:rsidR="002B7BE4" w:rsidRPr="00042C77" w:rsidRDefault="002B7BE4" w:rsidP="002B7BE4">
      <w:pPr>
        <w:pStyle w:val="tevilnatoka"/>
        <w:spacing w:before="0" w:beforeAutospacing="0" w:after="0" w:afterAutospacing="0"/>
        <w:jc w:val="both"/>
        <w:rPr>
          <w:rFonts w:ascii="Arial" w:hAnsi="Arial" w:cs="Arial"/>
          <w:sz w:val="20"/>
          <w:szCs w:val="20"/>
        </w:rPr>
      </w:pPr>
      <w:r w:rsidRPr="00042C77">
        <w:rPr>
          <w:rFonts w:ascii="Arial" w:hAnsi="Arial" w:cs="Arial"/>
          <w:sz w:val="20"/>
          <w:szCs w:val="20"/>
        </w:rPr>
        <w:t>7.      delovanje občinskih organov ter opravljanje upravnih, strokovnih, pospeševalnih in razvojnih nalog, pa tudi nalog v zvezi z zagotavljanjem javnih služb;</w:t>
      </w:r>
    </w:p>
    <w:p w:rsidR="002B7BE4" w:rsidRPr="00042C77" w:rsidRDefault="002B7BE4" w:rsidP="002B7BE4">
      <w:pPr>
        <w:pStyle w:val="tevilnatoka"/>
        <w:spacing w:before="0" w:beforeAutospacing="0" w:after="0" w:afterAutospacing="0"/>
        <w:jc w:val="both"/>
        <w:rPr>
          <w:rFonts w:ascii="Arial" w:hAnsi="Arial" w:cs="Arial"/>
          <w:sz w:val="20"/>
          <w:szCs w:val="20"/>
        </w:rPr>
      </w:pPr>
      <w:r w:rsidRPr="00042C77">
        <w:rPr>
          <w:rFonts w:ascii="Arial" w:hAnsi="Arial" w:cs="Arial"/>
          <w:sz w:val="20"/>
          <w:szCs w:val="20"/>
        </w:rPr>
        <w:t>8.      opravljanje drugih nalog, določenih z zakonom.</w:t>
      </w:r>
    </w:p>
    <w:p w:rsidR="00F93C18" w:rsidRPr="00042C77" w:rsidRDefault="00F93C18" w:rsidP="002B7BE4">
      <w:pPr>
        <w:pStyle w:val="tevilnatoka"/>
        <w:spacing w:before="0" w:beforeAutospacing="0" w:after="0" w:afterAutospacing="0"/>
        <w:jc w:val="both"/>
        <w:rPr>
          <w:rFonts w:ascii="Arial" w:hAnsi="Arial" w:cs="Arial"/>
          <w:sz w:val="20"/>
          <w:szCs w:val="20"/>
        </w:rPr>
      </w:pPr>
    </w:p>
    <w:p w:rsidR="002B7BE4" w:rsidRPr="00042C77" w:rsidRDefault="002B7BE4" w:rsidP="002B7BE4">
      <w:pPr>
        <w:spacing w:after="0" w:line="240" w:lineRule="auto"/>
        <w:jc w:val="center"/>
        <w:rPr>
          <w:rFonts w:ascii="Arial" w:eastAsia="Times New Roman" w:hAnsi="Arial" w:cs="Arial"/>
          <w:b/>
          <w:sz w:val="20"/>
          <w:szCs w:val="20"/>
          <w:lang w:eastAsia="sl-SI"/>
        </w:rPr>
      </w:pPr>
      <w:r w:rsidRPr="00042C77">
        <w:rPr>
          <w:rFonts w:ascii="Arial" w:eastAsia="Times New Roman" w:hAnsi="Arial" w:cs="Arial"/>
          <w:b/>
          <w:sz w:val="20"/>
          <w:szCs w:val="20"/>
          <w:lang w:eastAsia="sl-SI"/>
        </w:rPr>
        <w:t>13. člen</w:t>
      </w:r>
    </w:p>
    <w:p w:rsidR="002B7BE4" w:rsidRPr="00042C77" w:rsidRDefault="002B7BE4" w:rsidP="002B7BE4">
      <w:pPr>
        <w:spacing w:after="0" w:line="240" w:lineRule="auto"/>
        <w:jc w:val="center"/>
        <w:rPr>
          <w:rFonts w:ascii="Arial" w:eastAsia="Times New Roman" w:hAnsi="Arial" w:cs="Arial"/>
          <w:b/>
          <w:sz w:val="20"/>
          <w:szCs w:val="20"/>
          <w:lang w:eastAsia="sl-SI"/>
        </w:rPr>
      </w:pPr>
      <w:r w:rsidRPr="00042C77">
        <w:rPr>
          <w:rFonts w:ascii="Arial" w:eastAsia="Times New Roman" w:hAnsi="Arial" w:cs="Arial"/>
          <w:b/>
          <w:sz w:val="20"/>
          <w:szCs w:val="20"/>
          <w:lang w:eastAsia="sl-SI"/>
        </w:rPr>
        <w:t>(primerna poraba občine)</w:t>
      </w:r>
    </w:p>
    <w:p w:rsidR="002B7BE4" w:rsidRPr="00042C77" w:rsidRDefault="002B7BE4" w:rsidP="002B7BE4">
      <w:pPr>
        <w:spacing w:after="0" w:line="240" w:lineRule="auto"/>
        <w:jc w:val="both"/>
        <w:rPr>
          <w:rFonts w:ascii="Arial" w:eastAsia="Times New Roman" w:hAnsi="Arial" w:cs="Arial"/>
          <w:sz w:val="20"/>
          <w:szCs w:val="20"/>
          <w:lang w:eastAsia="sl-SI"/>
        </w:rPr>
      </w:pP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Primerno porabo občine za posamezno proračunsko leto ugotovi ministrstvo, pristojno za finance, po enačbi:</w:t>
      </w:r>
    </w:p>
    <w:p w:rsidR="002B7BE4" w:rsidRPr="00042C77" w:rsidRDefault="002B7BE4" w:rsidP="002B7BE4">
      <w:pPr>
        <w:spacing w:after="0" w:line="240" w:lineRule="auto"/>
        <w:jc w:val="both"/>
        <w:rPr>
          <w:rFonts w:ascii="Arial" w:eastAsia="Times New Roman" w:hAnsi="Arial" w:cs="Arial"/>
          <w:sz w:val="20"/>
          <w:szCs w:val="20"/>
          <w:lang w:eastAsia="sl-SI"/>
        </w:rPr>
      </w:pPr>
      <w:proofErr w:type="spellStart"/>
      <w:r w:rsidRPr="00042C77">
        <w:rPr>
          <w:rFonts w:ascii="Arial" w:eastAsia="Times New Roman" w:hAnsi="Arial" w:cs="Arial"/>
          <w:sz w:val="20"/>
          <w:szCs w:val="20"/>
          <w:lang w:eastAsia="sl-SI"/>
        </w:rPr>
        <w:t>PPi</w:t>
      </w:r>
      <w:proofErr w:type="spellEnd"/>
      <w:r w:rsidRPr="00042C77">
        <w:rPr>
          <w:rFonts w:ascii="Arial" w:eastAsia="Times New Roman" w:hAnsi="Arial" w:cs="Arial"/>
          <w:sz w:val="20"/>
          <w:szCs w:val="20"/>
          <w:lang w:eastAsia="sl-SI"/>
        </w:rPr>
        <w:t xml:space="preserve"> = (0,61 + 0,13*Ci + 0,06*Pi + 0,12*</w:t>
      </w:r>
      <w:proofErr w:type="spellStart"/>
      <w:r w:rsidRPr="00042C77">
        <w:rPr>
          <w:rFonts w:ascii="Arial" w:eastAsia="Times New Roman" w:hAnsi="Arial" w:cs="Arial"/>
          <w:sz w:val="20"/>
          <w:szCs w:val="20"/>
          <w:lang w:eastAsia="sl-SI"/>
        </w:rPr>
        <w:t>PMi</w:t>
      </w:r>
      <w:proofErr w:type="spellEnd"/>
      <w:r w:rsidRPr="00042C77">
        <w:rPr>
          <w:rFonts w:ascii="Arial" w:eastAsia="Times New Roman" w:hAnsi="Arial" w:cs="Arial"/>
          <w:sz w:val="20"/>
          <w:szCs w:val="20"/>
          <w:lang w:eastAsia="sl-SI"/>
        </w:rPr>
        <w:t xml:space="preserve"> + 0,04*</w:t>
      </w:r>
      <w:proofErr w:type="spellStart"/>
      <w:r w:rsidRPr="00042C77">
        <w:rPr>
          <w:rFonts w:ascii="Arial" w:eastAsia="Times New Roman" w:hAnsi="Arial" w:cs="Arial"/>
          <w:sz w:val="20"/>
          <w:szCs w:val="20"/>
          <w:lang w:eastAsia="sl-SI"/>
        </w:rPr>
        <w:t>ŠMi</w:t>
      </w:r>
      <w:proofErr w:type="spellEnd"/>
      <w:r w:rsidRPr="00042C77">
        <w:rPr>
          <w:rFonts w:ascii="Arial" w:eastAsia="Times New Roman" w:hAnsi="Arial" w:cs="Arial"/>
          <w:sz w:val="20"/>
          <w:szCs w:val="20"/>
          <w:lang w:eastAsia="sl-SI"/>
        </w:rPr>
        <w:t xml:space="preserve"> + 0,015*</w:t>
      </w:r>
      <w:proofErr w:type="spellStart"/>
      <w:r w:rsidRPr="00042C77">
        <w:rPr>
          <w:rFonts w:ascii="Arial" w:eastAsia="Times New Roman" w:hAnsi="Arial" w:cs="Arial"/>
          <w:sz w:val="20"/>
          <w:szCs w:val="20"/>
          <w:lang w:eastAsia="sl-SI"/>
        </w:rPr>
        <w:t>SUi</w:t>
      </w:r>
      <w:proofErr w:type="spellEnd"/>
      <w:r w:rsidRPr="00042C77">
        <w:rPr>
          <w:rFonts w:ascii="Arial" w:eastAsia="Times New Roman" w:hAnsi="Arial" w:cs="Arial"/>
          <w:sz w:val="20"/>
          <w:szCs w:val="20"/>
          <w:lang w:eastAsia="sl-SI"/>
        </w:rPr>
        <w:t xml:space="preserve"> + 0,025*</w:t>
      </w:r>
      <w:proofErr w:type="spellStart"/>
      <w:r w:rsidRPr="00042C77">
        <w:rPr>
          <w:rFonts w:ascii="Arial" w:eastAsia="Times New Roman" w:hAnsi="Arial" w:cs="Arial"/>
          <w:sz w:val="20"/>
          <w:szCs w:val="20"/>
          <w:lang w:eastAsia="sl-SI"/>
        </w:rPr>
        <w:t>SDi</w:t>
      </w:r>
      <w:proofErr w:type="spellEnd"/>
      <w:r w:rsidRPr="00042C77">
        <w:rPr>
          <w:rFonts w:ascii="Arial" w:eastAsia="Times New Roman" w:hAnsi="Arial" w:cs="Arial"/>
          <w:sz w:val="20"/>
          <w:szCs w:val="20"/>
          <w:lang w:eastAsia="sl-SI"/>
        </w:rPr>
        <w:t>)*P*</w:t>
      </w:r>
      <w:proofErr w:type="spellStart"/>
      <w:r w:rsidRPr="00042C77">
        <w:rPr>
          <w:rFonts w:ascii="Arial" w:eastAsia="Times New Roman" w:hAnsi="Arial" w:cs="Arial"/>
          <w:sz w:val="20"/>
          <w:szCs w:val="20"/>
          <w:lang w:eastAsia="sl-SI"/>
        </w:rPr>
        <w:t>Oi</w:t>
      </w:r>
      <w:proofErr w:type="spellEnd"/>
      <w:r w:rsidRPr="00042C77">
        <w:rPr>
          <w:rFonts w:ascii="Arial" w:eastAsia="Times New Roman" w:hAnsi="Arial" w:cs="Arial"/>
          <w:sz w:val="20"/>
          <w:szCs w:val="20"/>
          <w:lang w:eastAsia="sl-SI"/>
        </w:rPr>
        <w:t> </w:t>
      </w:r>
    </w:p>
    <w:p w:rsidR="00FB43D1" w:rsidRPr="00042C77" w:rsidRDefault="00FB43D1" w:rsidP="002B7BE4">
      <w:pPr>
        <w:spacing w:after="0" w:line="240" w:lineRule="auto"/>
        <w:jc w:val="both"/>
        <w:rPr>
          <w:rFonts w:ascii="Arial" w:eastAsia="Times New Roman" w:hAnsi="Arial" w:cs="Arial"/>
          <w:sz w:val="20"/>
          <w:szCs w:val="20"/>
          <w:lang w:eastAsia="sl-SI"/>
        </w:rPr>
      </w:pP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Pri tem je:</w:t>
      </w:r>
    </w:p>
    <w:p w:rsidR="002B7BE4" w:rsidRPr="00042C77" w:rsidRDefault="002B7BE4" w:rsidP="00FB43D1">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w:t>
      </w:r>
      <w:proofErr w:type="spellStart"/>
      <w:r w:rsidRPr="00042C77">
        <w:rPr>
          <w:rFonts w:ascii="Arial" w:eastAsia="Times New Roman" w:hAnsi="Arial" w:cs="Arial"/>
          <w:sz w:val="20"/>
          <w:szCs w:val="20"/>
          <w:lang w:eastAsia="sl-SI"/>
        </w:rPr>
        <w:t>PPi</w:t>
      </w:r>
      <w:proofErr w:type="spellEnd"/>
      <w:r w:rsidRPr="00042C77">
        <w:rPr>
          <w:rFonts w:ascii="Arial" w:eastAsia="Times New Roman" w:hAnsi="Arial" w:cs="Arial"/>
          <w:sz w:val="20"/>
          <w:szCs w:val="20"/>
          <w:lang w:eastAsia="sl-SI"/>
        </w:rPr>
        <w:t xml:space="preserve"> – primerna poraba občine;</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lastRenderedPageBreak/>
        <w:t>– Ci – razmerje med dolžino lokalnih cest in javnih poti na prebivalca v posamezni občini in dolžino lokalnih cest in javnih poti na prebivalca v celotni državi;</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Pi – razmerje med površino posamezne občine na prebivalca in površino celotne države na prebivalca;</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w:t>
      </w:r>
      <w:proofErr w:type="spellStart"/>
      <w:r w:rsidRPr="00042C77">
        <w:rPr>
          <w:rFonts w:ascii="Arial" w:eastAsia="Times New Roman" w:hAnsi="Arial" w:cs="Arial"/>
          <w:sz w:val="20"/>
          <w:szCs w:val="20"/>
          <w:lang w:eastAsia="sl-SI"/>
        </w:rPr>
        <w:t>PMi</w:t>
      </w:r>
      <w:proofErr w:type="spellEnd"/>
      <w:r w:rsidRPr="00042C77">
        <w:rPr>
          <w:rFonts w:ascii="Arial" w:eastAsia="Times New Roman" w:hAnsi="Arial" w:cs="Arial"/>
          <w:sz w:val="20"/>
          <w:szCs w:val="20"/>
          <w:lang w:eastAsia="sl-SI"/>
        </w:rPr>
        <w:t xml:space="preserve"> – razmerje med deležem prebivalcev občine, mlajših od 6 let, v celotnem prebivalstvu občine in povprečjem teh deležev v državi na dan 1. januarja leta, v katerem se ugotavlja primerna poraba občine;</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w:t>
      </w:r>
      <w:proofErr w:type="spellStart"/>
      <w:r w:rsidRPr="00042C77">
        <w:rPr>
          <w:rFonts w:ascii="Arial" w:eastAsia="Times New Roman" w:hAnsi="Arial" w:cs="Arial"/>
          <w:sz w:val="20"/>
          <w:szCs w:val="20"/>
          <w:lang w:eastAsia="sl-SI"/>
        </w:rPr>
        <w:t>ŠMi</w:t>
      </w:r>
      <w:proofErr w:type="spellEnd"/>
      <w:r w:rsidRPr="00042C77">
        <w:rPr>
          <w:rFonts w:ascii="Arial" w:eastAsia="Times New Roman" w:hAnsi="Arial" w:cs="Arial"/>
          <w:sz w:val="20"/>
          <w:szCs w:val="20"/>
          <w:lang w:eastAsia="sl-SI"/>
        </w:rPr>
        <w:t xml:space="preserve"> – razmerje med deležem prebivalcev občine od 6 do 15 let v celotnem prebivalstvu občine in povprečjem teh deležev v državi na dan 1. januarja leta, v katerem se ugotavlja primerna poraba občine;</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w:t>
      </w:r>
      <w:proofErr w:type="spellStart"/>
      <w:r w:rsidRPr="00042C77">
        <w:rPr>
          <w:rFonts w:ascii="Arial" w:eastAsia="Times New Roman" w:hAnsi="Arial" w:cs="Arial"/>
          <w:sz w:val="20"/>
          <w:szCs w:val="20"/>
          <w:lang w:eastAsia="sl-SI"/>
        </w:rPr>
        <w:t>SUi</w:t>
      </w:r>
      <w:proofErr w:type="spellEnd"/>
      <w:r w:rsidRPr="00042C77">
        <w:rPr>
          <w:rFonts w:ascii="Arial" w:eastAsia="Times New Roman" w:hAnsi="Arial" w:cs="Arial"/>
          <w:sz w:val="20"/>
          <w:szCs w:val="20"/>
          <w:lang w:eastAsia="sl-SI"/>
        </w:rPr>
        <w:t xml:space="preserve"> – razmerje med deležem prebivalcev občine od 65 do 75 let v celotnem prebivalstvu občine in povprečjem teh deležev v državi na dan 1. januarja leta, v katerem se ugotavlja primerna poraba občine;</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w:t>
      </w:r>
      <w:proofErr w:type="spellStart"/>
      <w:r w:rsidRPr="00042C77">
        <w:rPr>
          <w:rFonts w:ascii="Arial" w:eastAsia="Times New Roman" w:hAnsi="Arial" w:cs="Arial"/>
          <w:sz w:val="20"/>
          <w:szCs w:val="20"/>
          <w:lang w:eastAsia="sl-SI"/>
        </w:rPr>
        <w:t>SDi</w:t>
      </w:r>
      <w:proofErr w:type="spellEnd"/>
      <w:r w:rsidRPr="00042C77">
        <w:rPr>
          <w:rFonts w:ascii="Arial" w:eastAsia="Times New Roman" w:hAnsi="Arial" w:cs="Arial"/>
          <w:sz w:val="20"/>
          <w:szCs w:val="20"/>
          <w:lang w:eastAsia="sl-SI"/>
        </w:rPr>
        <w:t xml:space="preserve"> – razmerje med deležem prebivalcev občine, starejših od 75 let, v celotnem prebivalstvu občine in povprečjem teh deležev v državi na dan 1. januarja leta, v katerem se ugotavlja primerna poraba občine;</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P – povprečnina;</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w:t>
      </w:r>
      <w:proofErr w:type="spellStart"/>
      <w:r w:rsidRPr="00042C77">
        <w:rPr>
          <w:rFonts w:ascii="Arial" w:eastAsia="Times New Roman" w:hAnsi="Arial" w:cs="Arial"/>
          <w:sz w:val="20"/>
          <w:szCs w:val="20"/>
          <w:lang w:eastAsia="sl-SI"/>
        </w:rPr>
        <w:t>Oi</w:t>
      </w:r>
      <w:proofErr w:type="spellEnd"/>
      <w:r w:rsidRPr="00042C77">
        <w:rPr>
          <w:rFonts w:ascii="Arial" w:eastAsia="Times New Roman" w:hAnsi="Arial" w:cs="Arial"/>
          <w:sz w:val="20"/>
          <w:szCs w:val="20"/>
          <w:lang w:eastAsia="sl-SI"/>
        </w:rPr>
        <w:t xml:space="preserve"> – število prebivalcev v občini.</w:t>
      </w:r>
    </w:p>
    <w:p w:rsidR="002B7BE4" w:rsidRPr="00042C77" w:rsidRDefault="002B7BE4" w:rsidP="002B7BE4">
      <w:pPr>
        <w:spacing w:after="0" w:line="240" w:lineRule="auto"/>
        <w:jc w:val="both"/>
        <w:rPr>
          <w:rFonts w:ascii="Arial" w:eastAsia="Times New Roman" w:hAnsi="Arial" w:cs="Arial"/>
          <w:sz w:val="20"/>
          <w:szCs w:val="20"/>
          <w:lang w:eastAsia="sl-SI"/>
        </w:rPr>
      </w:pPr>
    </w:p>
    <w:p w:rsidR="002B7BE4" w:rsidRPr="00042C77" w:rsidRDefault="002B7BE4" w:rsidP="002B7BE4">
      <w:pPr>
        <w:spacing w:after="0" w:line="240" w:lineRule="auto"/>
        <w:jc w:val="center"/>
        <w:rPr>
          <w:rFonts w:ascii="Arial" w:eastAsia="Times New Roman" w:hAnsi="Arial" w:cs="Arial"/>
          <w:b/>
          <w:sz w:val="20"/>
          <w:szCs w:val="20"/>
          <w:lang w:eastAsia="sl-SI"/>
        </w:rPr>
      </w:pPr>
      <w:r w:rsidRPr="00042C77">
        <w:rPr>
          <w:rFonts w:ascii="Arial" w:eastAsia="Times New Roman" w:hAnsi="Arial" w:cs="Arial"/>
          <w:b/>
          <w:sz w:val="20"/>
          <w:szCs w:val="20"/>
          <w:lang w:eastAsia="sl-SI"/>
        </w:rPr>
        <w:t>23. člen</w:t>
      </w:r>
    </w:p>
    <w:p w:rsidR="002B7BE4" w:rsidRPr="00042C77" w:rsidRDefault="002B7BE4" w:rsidP="002B7BE4">
      <w:pPr>
        <w:spacing w:after="0" w:line="240" w:lineRule="auto"/>
        <w:jc w:val="center"/>
        <w:rPr>
          <w:rFonts w:ascii="Arial" w:eastAsia="Times New Roman" w:hAnsi="Arial" w:cs="Arial"/>
          <w:b/>
          <w:sz w:val="20"/>
          <w:szCs w:val="20"/>
          <w:lang w:eastAsia="sl-SI"/>
        </w:rPr>
      </w:pPr>
      <w:r w:rsidRPr="00042C77">
        <w:rPr>
          <w:rFonts w:ascii="Arial" w:eastAsia="Times New Roman" w:hAnsi="Arial" w:cs="Arial"/>
          <w:b/>
          <w:sz w:val="20"/>
          <w:szCs w:val="20"/>
          <w:lang w:eastAsia="sl-SI"/>
        </w:rPr>
        <w:t>(delež sredstev občine za sofinanciranje investicij)</w:t>
      </w:r>
    </w:p>
    <w:p w:rsidR="002B7BE4" w:rsidRPr="00042C77" w:rsidRDefault="002B7BE4" w:rsidP="002B7BE4">
      <w:pPr>
        <w:spacing w:after="0" w:line="240" w:lineRule="auto"/>
        <w:jc w:val="both"/>
        <w:rPr>
          <w:rFonts w:ascii="Arial" w:eastAsia="Times New Roman" w:hAnsi="Arial" w:cs="Arial"/>
          <w:sz w:val="20"/>
          <w:szCs w:val="20"/>
          <w:lang w:eastAsia="sl-SI"/>
        </w:rPr>
      </w:pP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(1) Delež dodatnih sredstev za financiranje investicij iz drugega odstavka 21. člena tega zakona (v nadaljnjem besedilu: delež) se za posamezno občino izračuna po enačbi:</w:t>
      </w:r>
    </w:p>
    <w:p w:rsidR="002B7BE4" w:rsidRPr="00042C77" w:rsidRDefault="002B7BE4" w:rsidP="002B7BE4">
      <w:pPr>
        <w:spacing w:after="0" w:line="240" w:lineRule="auto"/>
        <w:jc w:val="both"/>
        <w:rPr>
          <w:rFonts w:ascii="Arial" w:eastAsia="Times New Roman" w:hAnsi="Arial" w:cs="Arial"/>
          <w:sz w:val="20"/>
          <w:szCs w:val="20"/>
          <w:lang w:eastAsia="sl-SI"/>
        </w:rPr>
      </w:pPr>
      <w:proofErr w:type="spellStart"/>
      <w:r w:rsidRPr="00042C77">
        <w:rPr>
          <w:rFonts w:ascii="Arial" w:eastAsia="Times New Roman" w:hAnsi="Arial" w:cs="Arial"/>
          <w:sz w:val="20"/>
          <w:szCs w:val="20"/>
          <w:lang w:eastAsia="sl-SI"/>
        </w:rPr>
        <w:t>SVSo</w:t>
      </w:r>
      <w:proofErr w:type="spellEnd"/>
      <w:r w:rsidRPr="00042C77">
        <w:rPr>
          <w:rFonts w:ascii="Arial" w:eastAsia="Times New Roman" w:hAnsi="Arial" w:cs="Arial"/>
          <w:sz w:val="20"/>
          <w:szCs w:val="20"/>
          <w:lang w:eastAsia="sl-SI"/>
        </w:rPr>
        <w:t xml:space="preserve"> = ((</w:t>
      </w:r>
      <w:proofErr w:type="spellStart"/>
      <w:r w:rsidRPr="00042C77">
        <w:rPr>
          <w:rFonts w:ascii="Arial" w:eastAsia="Times New Roman" w:hAnsi="Arial" w:cs="Arial"/>
          <w:sz w:val="20"/>
          <w:szCs w:val="20"/>
          <w:lang w:eastAsia="sl-SI"/>
        </w:rPr>
        <w:t>FIo</w:t>
      </w:r>
      <w:proofErr w:type="spellEnd"/>
      <w:r w:rsidRPr="00042C77">
        <w:rPr>
          <w:rFonts w:ascii="Arial" w:eastAsia="Times New Roman" w:hAnsi="Arial" w:cs="Arial"/>
          <w:sz w:val="20"/>
          <w:szCs w:val="20"/>
          <w:lang w:eastAsia="sl-SI"/>
        </w:rPr>
        <w:t xml:space="preserve"> x KFI): ΣFI) + ((</w:t>
      </w:r>
      <w:proofErr w:type="spellStart"/>
      <w:r w:rsidRPr="00042C77">
        <w:rPr>
          <w:rFonts w:ascii="Arial" w:eastAsia="Times New Roman" w:hAnsi="Arial" w:cs="Arial"/>
          <w:sz w:val="20"/>
          <w:szCs w:val="20"/>
          <w:lang w:eastAsia="sl-SI"/>
        </w:rPr>
        <w:t>OCo</w:t>
      </w:r>
      <w:proofErr w:type="spellEnd"/>
      <w:r w:rsidRPr="00042C77">
        <w:rPr>
          <w:rFonts w:ascii="Arial" w:eastAsia="Times New Roman" w:hAnsi="Arial" w:cs="Arial"/>
          <w:sz w:val="20"/>
          <w:szCs w:val="20"/>
          <w:lang w:eastAsia="sl-SI"/>
        </w:rPr>
        <w:t xml:space="preserve"> x KOC): </w:t>
      </w:r>
      <w:proofErr w:type="spellStart"/>
      <w:r w:rsidRPr="00042C77">
        <w:rPr>
          <w:rFonts w:ascii="Arial" w:eastAsia="Times New Roman" w:hAnsi="Arial" w:cs="Arial"/>
          <w:sz w:val="20"/>
          <w:szCs w:val="20"/>
          <w:lang w:eastAsia="sl-SI"/>
        </w:rPr>
        <w:t>ΣOCd</w:t>
      </w:r>
      <w:proofErr w:type="spellEnd"/>
      <w:r w:rsidRPr="00042C77">
        <w:rPr>
          <w:rFonts w:ascii="Arial" w:eastAsia="Times New Roman" w:hAnsi="Arial" w:cs="Arial"/>
          <w:sz w:val="20"/>
          <w:szCs w:val="20"/>
          <w:lang w:eastAsia="sl-SI"/>
        </w:rPr>
        <w:t>) + ((</w:t>
      </w:r>
      <w:proofErr w:type="spellStart"/>
      <w:r w:rsidRPr="00042C77">
        <w:rPr>
          <w:rFonts w:ascii="Arial" w:eastAsia="Times New Roman" w:hAnsi="Arial" w:cs="Arial"/>
          <w:sz w:val="20"/>
          <w:szCs w:val="20"/>
          <w:lang w:eastAsia="sl-SI"/>
        </w:rPr>
        <w:t>OOo</w:t>
      </w:r>
      <w:proofErr w:type="spellEnd"/>
      <w:r w:rsidRPr="00042C77">
        <w:rPr>
          <w:rFonts w:ascii="Arial" w:eastAsia="Times New Roman" w:hAnsi="Arial" w:cs="Arial"/>
          <w:sz w:val="20"/>
          <w:szCs w:val="20"/>
          <w:lang w:eastAsia="sl-SI"/>
        </w:rPr>
        <w:t xml:space="preserve"> x KOO): </w:t>
      </w:r>
      <w:proofErr w:type="spellStart"/>
      <w:r w:rsidRPr="00042C77">
        <w:rPr>
          <w:rFonts w:ascii="Arial" w:eastAsia="Times New Roman" w:hAnsi="Arial" w:cs="Arial"/>
          <w:sz w:val="20"/>
          <w:szCs w:val="20"/>
          <w:lang w:eastAsia="sl-SI"/>
        </w:rPr>
        <w:t>ΣOOd</w:t>
      </w:r>
      <w:proofErr w:type="spellEnd"/>
      <w:r w:rsidRPr="00042C77">
        <w:rPr>
          <w:rFonts w:ascii="Arial" w:eastAsia="Times New Roman" w:hAnsi="Arial" w:cs="Arial"/>
          <w:sz w:val="20"/>
          <w:szCs w:val="20"/>
          <w:lang w:eastAsia="sl-SI"/>
        </w:rPr>
        <w:t>) + ((</w:t>
      </w:r>
      <w:proofErr w:type="spellStart"/>
      <w:r w:rsidRPr="00042C77">
        <w:rPr>
          <w:rFonts w:ascii="Arial" w:eastAsia="Times New Roman" w:hAnsi="Arial" w:cs="Arial"/>
          <w:sz w:val="20"/>
          <w:szCs w:val="20"/>
          <w:lang w:eastAsia="sl-SI"/>
        </w:rPr>
        <w:t>ODo</w:t>
      </w:r>
      <w:proofErr w:type="spellEnd"/>
      <w:r w:rsidRPr="00042C77">
        <w:rPr>
          <w:rFonts w:ascii="Arial" w:eastAsia="Times New Roman" w:hAnsi="Arial" w:cs="Arial"/>
          <w:sz w:val="20"/>
          <w:szCs w:val="20"/>
          <w:lang w:eastAsia="sl-SI"/>
        </w:rPr>
        <w:t xml:space="preserve"> x KOD): ΣOD) + ((</w:t>
      </w:r>
      <w:proofErr w:type="spellStart"/>
      <w:r w:rsidRPr="00042C77">
        <w:rPr>
          <w:rFonts w:ascii="Arial" w:eastAsia="Times New Roman" w:hAnsi="Arial" w:cs="Arial"/>
          <w:sz w:val="20"/>
          <w:szCs w:val="20"/>
          <w:lang w:eastAsia="sl-SI"/>
        </w:rPr>
        <w:t>NAo</w:t>
      </w:r>
      <w:proofErr w:type="spellEnd"/>
      <w:r w:rsidRPr="00042C77">
        <w:rPr>
          <w:rFonts w:ascii="Arial" w:eastAsia="Times New Roman" w:hAnsi="Arial" w:cs="Arial"/>
          <w:sz w:val="20"/>
          <w:szCs w:val="20"/>
          <w:lang w:eastAsia="sl-SI"/>
        </w:rPr>
        <w:t xml:space="preserve"> x KNA): ΣNA) + (((√ (Po: </w:t>
      </w:r>
      <w:proofErr w:type="spellStart"/>
      <w:r w:rsidRPr="00042C77">
        <w:rPr>
          <w:rFonts w:ascii="Arial" w:eastAsia="Times New Roman" w:hAnsi="Arial" w:cs="Arial"/>
          <w:sz w:val="20"/>
          <w:szCs w:val="20"/>
          <w:lang w:eastAsia="sl-SI"/>
        </w:rPr>
        <w:t>ŠPo</w:t>
      </w:r>
      <w:proofErr w:type="spellEnd"/>
      <w:r w:rsidRPr="00042C77">
        <w:rPr>
          <w:rFonts w:ascii="Arial" w:eastAsia="Times New Roman" w:hAnsi="Arial" w:cs="Arial"/>
          <w:sz w:val="20"/>
          <w:szCs w:val="20"/>
          <w:lang w:eastAsia="sl-SI"/>
        </w:rPr>
        <w:t>) x Po) x KRP): ΣRP)</w:t>
      </w:r>
    </w:p>
    <w:p w:rsidR="002B7BE4" w:rsidRPr="00042C77" w:rsidRDefault="002B7BE4" w:rsidP="002B7BE4">
      <w:pPr>
        <w:spacing w:after="0" w:line="240" w:lineRule="auto"/>
        <w:jc w:val="both"/>
        <w:rPr>
          <w:rFonts w:ascii="Arial" w:eastAsia="Times New Roman" w:hAnsi="Arial" w:cs="Arial"/>
          <w:sz w:val="20"/>
          <w:szCs w:val="20"/>
          <w:lang w:eastAsia="sl-SI"/>
        </w:rPr>
      </w:pP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Pri tem je:</w:t>
      </w:r>
    </w:p>
    <w:p w:rsidR="002B7BE4" w:rsidRPr="00042C77" w:rsidRDefault="002B7BE4" w:rsidP="00FB43D1">
      <w:pPr>
        <w:spacing w:after="0" w:line="240" w:lineRule="auto"/>
        <w:jc w:val="both"/>
        <w:rPr>
          <w:rFonts w:ascii="Arial" w:eastAsia="Times New Roman" w:hAnsi="Arial" w:cs="Arial"/>
          <w:sz w:val="20"/>
          <w:szCs w:val="20"/>
          <w:lang w:eastAsia="sl-SI"/>
        </w:rPr>
      </w:pPr>
      <w:proofErr w:type="spellStart"/>
      <w:r w:rsidRPr="00042C77">
        <w:rPr>
          <w:rFonts w:ascii="Arial" w:eastAsia="Times New Roman" w:hAnsi="Arial" w:cs="Arial"/>
          <w:sz w:val="20"/>
          <w:szCs w:val="20"/>
          <w:lang w:eastAsia="sl-SI"/>
        </w:rPr>
        <w:t>SVSo</w:t>
      </w:r>
      <w:proofErr w:type="spellEnd"/>
      <w:r w:rsidRPr="00042C77">
        <w:rPr>
          <w:rFonts w:ascii="Arial" w:eastAsia="Times New Roman" w:hAnsi="Arial" w:cs="Arial"/>
          <w:sz w:val="20"/>
          <w:szCs w:val="20"/>
          <w:lang w:eastAsia="sl-SI"/>
        </w:rPr>
        <w:t>       –   skupna višina sredstev, ki so občini na razpolago;</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proofErr w:type="spellStart"/>
      <w:r w:rsidRPr="00042C77">
        <w:rPr>
          <w:rFonts w:ascii="Arial" w:eastAsia="Times New Roman" w:hAnsi="Arial" w:cs="Arial"/>
          <w:sz w:val="20"/>
          <w:szCs w:val="20"/>
          <w:lang w:eastAsia="sl-SI"/>
        </w:rPr>
        <w:t>FIo</w:t>
      </w:r>
      <w:proofErr w:type="spellEnd"/>
      <w:r w:rsidRPr="00042C77">
        <w:rPr>
          <w:rFonts w:ascii="Arial" w:eastAsia="Times New Roman" w:hAnsi="Arial" w:cs="Arial"/>
          <w:sz w:val="20"/>
          <w:szCs w:val="20"/>
          <w:lang w:eastAsia="sl-SI"/>
        </w:rPr>
        <w:t>           –   občinski prihodek iz solidarnostne in finančne izravnave;</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KFI           –   20 % sredstev – kvota »solidarnostna in finančna izravnava«;</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FI             –   skupna višina sredstev solidarnostne in finančne izravnave;</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proofErr w:type="spellStart"/>
      <w:r w:rsidRPr="00042C77">
        <w:rPr>
          <w:rFonts w:ascii="Arial" w:eastAsia="Times New Roman" w:hAnsi="Arial" w:cs="Arial"/>
          <w:sz w:val="20"/>
          <w:szCs w:val="20"/>
          <w:lang w:eastAsia="sl-SI"/>
        </w:rPr>
        <w:t>OCo</w:t>
      </w:r>
      <w:proofErr w:type="spellEnd"/>
      <w:r w:rsidRPr="00042C77">
        <w:rPr>
          <w:rFonts w:ascii="Arial" w:eastAsia="Times New Roman" w:hAnsi="Arial" w:cs="Arial"/>
          <w:sz w:val="20"/>
          <w:szCs w:val="20"/>
          <w:lang w:eastAsia="sl-SI"/>
        </w:rPr>
        <w:t>         –   dolžina občinskih cest (lokalnih cest in javnih poti) v občini po podatkih ministrstva, pristojnega za promet;</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KOC        –   30 % sredstev iz drugega odstavka 21. člena tega zakona – kvota »občinske ceste«;</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proofErr w:type="spellStart"/>
      <w:r w:rsidRPr="00042C77">
        <w:rPr>
          <w:rFonts w:ascii="Arial" w:eastAsia="Times New Roman" w:hAnsi="Arial" w:cs="Arial"/>
          <w:sz w:val="20"/>
          <w:szCs w:val="20"/>
          <w:lang w:eastAsia="sl-SI"/>
        </w:rPr>
        <w:t>OCd</w:t>
      </w:r>
      <w:proofErr w:type="spellEnd"/>
      <w:r w:rsidRPr="00042C77">
        <w:rPr>
          <w:rFonts w:ascii="Arial" w:eastAsia="Times New Roman" w:hAnsi="Arial" w:cs="Arial"/>
          <w:sz w:val="20"/>
          <w:szCs w:val="20"/>
          <w:lang w:eastAsia="sl-SI"/>
        </w:rPr>
        <w:t>         –   skupna dolžina občinskih cest (lokalnih cest in javnih poti) v državi po podatkih ministrstva, pristojnega za promet;</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proofErr w:type="spellStart"/>
      <w:r w:rsidRPr="00042C77">
        <w:rPr>
          <w:rFonts w:ascii="Arial" w:eastAsia="Times New Roman" w:hAnsi="Arial" w:cs="Arial"/>
          <w:sz w:val="20"/>
          <w:szCs w:val="20"/>
          <w:lang w:eastAsia="sl-SI"/>
        </w:rPr>
        <w:t>OOo</w:t>
      </w:r>
      <w:proofErr w:type="spellEnd"/>
      <w:r w:rsidRPr="00042C77">
        <w:rPr>
          <w:rFonts w:ascii="Arial" w:eastAsia="Times New Roman" w:hAnsi="Arial" w:cs="Arial"/>
          <w:sz w:val="20"/>
          <w:szCs w:val="20"/>
          <w:lang w:eastAsia="sl-SI"/>
        </w:rPr>
        <w:t>         –   površina desetkilometrskega obmejnega pasu v občini po podatkih organa, pristojnega za makroekonomske analize in razvoj;</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KOO        –   10 % sredstev iz drugega odstavka 21. člena tega zakona – kvota »obmejno območje«;</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proofErr w:type="spellStart"/>
      <w:r w:rsidRPr="00042C77">
        <w:rPr>
          <w:rFonts w:ascii="Arial" w:eastAsia="Times New Roman" w:hAnsi="Arial" w:cs="Arial"/>
          <w:sz w:val="20"/>
          <w:szCs w:val="20"/>
          <w:lang w:eastAsia="sl-SI"/>
        </w:rPr>
        <w:t>OOd</w:t>
      </w:r>
      <w:proofErr w:type="spellEnd"/>
      <w:r w:rsidRPr="00042C77">
        <w:rPr>
          <w:rFonts w:ascii="Arial" w:eastAsia="Times New Roman" w:hAnsi="Arial" w:cs="Arial"/>
          <w:sz w:val="20"/>
          <w:szCs w:val="20"/>
          <w:lang w:eastAsia="sl-SI"/>
        </w:rPr>
        <w:t>         –   skupna površina desetkilometrskega obmejnega pasu v državi po podatkih organa, pristojnega za makroekonomske analize;</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proofErr w:type="spellStart"/>
      <w:r w:rsidRPr="00042C77">
        <w:rPr>
          <w:rFonts w:ascii="Arial" w:eastAsia="Times New Roman" w:hAnsi="Arial" w:cs="Arial"/>
          <w:sz w:val="20"/>
          <w:szCs w:val="20"/>
          <w:lang w:eastAsia="sl-SI"/>
        </w:rPr>
        <w:t>ODo</w:t>
      </w:r>
      <w:proofErr w:type="spellEnd"/>
      <w:r w:rsidRPr="00042C77">
        <w:rPr>
          <w:rFonts w:ascii="Arial" w:eastAsia="Times New Roman" w:hAnsi="Arial" w:cs="Arial"/>
          <w:sz w:val="20"/>
          <w:szCs w:val="20"/>
          <w:lang w:eastAsia="sl-SI"/>
        </w:rPr>
        <w:t>         –   površina kmetijskih zemljišč v uporabi na območjih z omejenimi naravnimi dejavniki v občini po podatkih ministrstva, pristojnega za kmetijstvo;</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KOD        –   20 % sredstev iz drugega odstavka 21. člena tega zakona – kvota »Omejeni naravni dejavniki«;</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OD           –   skupna površina kmetijskih zemljišč v uporabi na območjih z omejenimi naravnimi dejavniki v državi po podatkih ministrstva pristojnega za kmetijstvo;</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proofErr w:type="spellStart"/>
      <w:r w:rsidRPr="00042C77">
        <w:rPr>
          <w:rFonts w:ascii="Arial" w:eastAsia="Times New Roman" w:hAnsi="Arial" w:cs="Arial"/>
          <w:sz w:val="20"/>
          <w:szCs w:val="20"/>
          <w:lang w:eastAsia="sl-SI"/>
        </w:rPr>
        <w:t>NAo</w:t>
      </w:r>
      <w:proofErr w:type="spellEnd"/>
      <w:r w:rsidRPr="00042C77">
        <w:rPr>
          <w:rFonts w:ascii="Arial" w:eastAsia="Times New Roman" w:hAnsi="Arial" w:cs="Arial"/>
          <w:sz w:val="20"/>
          <w:szCs w:val="20"/>
          <w:lang w:eastAsia="sl-SI"/>
        </w:rPr>
        <w:t>         –   površina območja Nature 2000 v občini po podatkih ministrstva, pristojnega za okolje;</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KNA         –   10 % sredstev iz drugega odstavka 21. člena tega zakona – kvota »Natura 2000«;</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NA           –   skupna površina območja »Natura 2000« v državi po podatkih ministrstva, pristojnega za okolje;</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Po            –   površina občine po podatkih Geodetske uprave Republike Slovenije;</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proofErr w:type="spellStart"/>
      <w:r w:rsidRPr="00042C77">
        <w:rPr>
          <w:rFonts w:ascii="Arial" w:eastAsia="Times New Roman" w:hAnsi="Arial" w:cs="Arial"/>
          <w:sz w:val="20"/>
          <w:szCs w:val="20"/>
          <w:lang w:eastAsia="sl-SI"/>
        </w:rPr>
        <w:t>ŠPo</w:t>
      </w:r>
      <w:proofErr w:type="spellEnd"/>
      <w:r w:rsidRPr="00042C77">
        <w:rPr>
          <w:rFonts w:ascii="Arial" w:eastAsia="Times New Roman" w:hAnsi="Arial" w:cs="Arial"/>
          <w:sz w:val="20"/>
          <w:szCs w:val="20"/>
          <w:lang w:eastAsia="sl-SI"/>
        </w:rPr>
        <w:t>          –   število prebivalcev občine po podatkih Statističnega urada Republike Slovenije;</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KRP         –   10 % sredstev iz drugega odstavka 21. člena tega zakona – kvota Redkost poseljenosti«;</w:t>
      </w:r>
    </w:p>
    <w:p w:rsidR="002B7BE4" w:rsidRPr="00042C77" w:rsidRDefault="002B7BE4" w:rsidP="00FB43D1">
      <w:pPr>
        <w:spacing w:after="0" w:line="240" w:lineRule="auto"/>
        <w:ind w:left="1276" w:hanging="1276"/>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RP           –   vsota faktorjev redkosti poseljenosti po posameznih občinah, ki so rezultat enačbe: Vsota (</w:t>
      </w:r>
      <w:proofErr w:type="spellStart"/>
      <w:r w:rsidRPr="00042C77">
        <w:rPr>
          <w:rFonts w:ascii="Arial" w:eastAsia="Times New Roman" w:hAnsi="Arial" w:cs="Arial"/>
          <w:sz w:val="20"/>
          <w:szCs w:val="20"/>
          <w:lang w:eastAsia="sl-SI"/>
        </w:rPr>
        <w:t>Po:ŠPo</w:t>
      </w:r>
      <w:proofErr w:type="spellEnd"/>
      <w:r w:rsidRPr="00042C77">
        <w:rPr>
          <w:rFonts w:ascii="Arial" w:eastAsia="Times New Roman" w:hAnsi="Arial" w:cs="Arial"/>
          <w:sz w:val="20"/>
          <w:szCs w:val="20"/>
          <w:lang w:eastAsia="sl-SI"/>
        </w:rPr>
        <w:t>) x Po.</w:t>
      </w:r>
    </w:p>
    <w:p w:rsidR="00FB43D1" w:rsidRPr="00042C77" w:rsidRDefault="00FB43D1" w:rsidP="00FB43D1">
      <w:pPr>
        <w:spacing w:after="0" w:line="240" w:lineRule="auto"/>
        <w:ind w:left="1276" w:hanging="1276"/>
        <w:jc w:val="both"/>
        <w:rPr>
          <w:rFonts w:ascii="Arial" w:eastAsia="Times New Roman" w:hAnsi="Arial" w:cs="Arial"/>
          <w:sz w:val="20"/>
          <w:szCs w:val="20"/>
          <w:lang w:eastAsia="sl-SI"/>
        </w:rPr>
      </w:pP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(2) Občina delež iz prejšnjega odstavka porabi v tekočem proračunskem letu za financiranje:</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stroškov nakupa zemljišč, potrebnih za izvedbo investicijskega projekta, vključno z davkom na dodano vrednost, če ni povračljiv;</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stroškov predhodnih študij, investicijske in projektne dokumentacije, vključno z davkom na dodano vrednost, če ni povračljiv;</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stroškov gradbenih, obrtniških in instalacijskih del, vključno z davkom na dodano vrednost, če ni povračljiv;</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stroškov gradbenega nadzora, vključno z davkom na dodano vrednost, če ni povračljiv;</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upravičenih stroškov za namene iz prve do četrte alineje tega odstavka, če so kot upravičeni stroški določeni v navodilih organa upravljanja sredstev kohezijske politike ali v pogodbi o odobrenih sredstvih strukturne in kohezijske politike Evropske unije, vključno z davkom na dodano vrednost, če ta ni povračljiv, in če ti niso sofinancirani iz sredstev EU;</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        za plačilo tistih stroškov projektov strukturne in kohezijske politike EU za namene iz prve do četrte alineje tega odstavka, ki so nujno potrebni za izvedbo projekta, vendar jih organ upravljanja v navodilih iz prejšnje alineje ne pripozna kot upravičene stroške, vključno z davkom na dodano vrednost, če ta ni povračljiv.</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(3) Predhodne podatke o deležih iz prvega odstavka tega člena za prihodnje proračunsko leto in leto, ki temu sledi, sporoči ministrstvo, pristojno za regionalni razvoj, občinam najpozneje do 15. oktobra tekočega leta, o izračunanih deležih pa jih obvesti v 15 dneh po sprejetju državnega proračuna.</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(4) Župan do 28. februarja tekočega proračunskega leta, v primeru, ko občina 28. februarja občinskega proračuna še nima sprejetega, pa najkasneje do 15. julija tekočega proračunskega leta, predloži ministrstvu, pristojnemu za regionalni razvoj, zaradi uvrstitve investicijskih projektov v načrt razvojnih programov državnega proračuna podatke o investicijskih projektih iz veljavnega načrta razvojnih programov občinskega proračuna in namene, za katere bo občina porabila delež sredstev za sofinanciranje iz prvega odstavka tega člena.</w:t>
      </w:r>
    </w:p>
    <w:p w:rsidR="002B7BE4" w:rsidRPr="00042C77" w:rsidRDefault="002B7BE4" w:rsidP="002B7BE4">
      <w:pPr>
        <w:spacing w:after="0" w:line="240" w:lineRule="auto"/>
        <w:jc w:val="both"/>
        <w:rPr>
          <w:rFonts w:ascii="Arial" w:eastAsia="Times New Roman" w:hAnsi="Arial" w:cs="Arial"/>
          <w:sz w:val="20"/>
          <w:szCs w:val="20"/>
          <w:lang w:eastAsia="sl-SI"/>
        </w:rPr>
      </w:pPr>
      <w:r w:rsidRPr="00042C77">
        <w:rPr>
          <w:rFonts w:ascii="Arial" w:eastAsia="Times New Roman" w:hAnsi="Arial" w:cs="Arial"/>
          <w:sz w:val="20"/>
          <w:szCs w:val="20"/>
          <w:lang w:eastAsia="sl-SI"/>
        </w:rPr>
        <w:t>(5) Na podlagi uvrstitve investicijskih projektov iz prejšnjega odstavka v načrt razvojnih programov državnega proračuna skleneta občina in ministrstvo, pristojno za regionalni razvoj, pogodbo o sofinanciranju investicij. Če župan ugotovi, da občina sredstev ne bo mogla porabiti za investicijski projekt, za katerega je pogodba sklenjena, oziroma je iz drugih razlogov nujna sprememba podatkov o investicijskih projektih, lahko najpozneje do 31. avgusta tekočega proračunskega leta predloži ministrstvu, pristojnemu za regionalni razvoj, spremembo podatkov iz prejšnjega odstavka. Ministrstvo, pristojno za regionalni razvoj in občina skleneta dodatek k pogodbi na podlagi spremembe projekta oziroma novo pogodbo na podlagi uvrstitve novega projekta v načrt razvojnih programov državnega proračuna.</w:t>
      </w:r>
    </w:p>
    <w:p w:rsidR="002B7BE4" w:rsidRPr="00042C77" w:rsidRDefault="002B7BE4" w:rsidP="002B7BE4">
      <w:pPr>
        <w:spacing w:after="0" w:line="240" w:lineRule="auto"/>
        <w:jc w:val="center"/>
        <w:rPr>
          <w:rFonts w:ascii="Arial" w:eastAsia="Times New Roman" w:hAnsi="Arial" w:cs="Arial"/>
          <w:b/>
          <w:sz w:val="20"/>
          <w:szCs w:val="20"/>
          <w:lang w:eastAsia="sl-SI"/>
        </w:rPr>
      </w:pPr>
    </w:p>
    <w:p w:rsidR="002B7BE4" w:rsidRPr="00042C77" w:rsidRDefault="002B7BE4" w:rsidP="002B7BE4">
      <w:pPr>
        <w:pStyle w:val="len0"/>
        <w:spacing w:before="0" w:beforeAutospacing="0" w:after="0" w:afterAutospacing="0"/>
        <w:jc w:val="center"/>
        <w:rPr>
          <w:rFonts w:ascii="Arial" w:hAnsi="Arial" w:cs="Arial"/>
          <w:b/>
          <w:sz w:val="20"/>
          <w:szCs w:val="20"/>
        </w:rPr>
      </w:pPr>
      <w:r w:rsidRPr="00042C77">
        <w:rPr>
          <w:rFonts w:ascii="Arial" w:hAnsi="Arial" w:cs="Arial"/>
          <w:b/>
          <w:sz w:val="20"/>
          <w:szCs w:val="20"/>
        </w:rPr>
        <w:t>44. člen</w:t>
      </w:r>
    </w:p>
    <w:p w:rsidR="002B7BE4" w:rsidRPr="00042C77" w:rsidRDefault="002B7BE4" w:rsidP="002B7BE4">
      <w:pPr>
        <w:pStyle w:val="lennaslov0"/>
        <w:spacing w:before="0" w:beforeAutospacing="0" w:after="0" w:afterAutospacing="0"/>
        <w:jc w:val="center"/>
        <w:rPr>
          <w:rFonts w:ascii="Arial" w:hAnsi="Arial" w:cs="Arial"/>
          <w:b/>
          <w:sz w:val="20"/>
          <w:szCs w:val="20"/>
        </w:rPr>
      </w:pPr>
      <w:r w:rsidRPr="00042C77">
        <w:rPr>
          <w:rFonts w:ascii="Arial" w:hAnsi="Arial" w:cs="Arial"/>
          <w:b/>
          <w:sz w:val="20"/>
          <w:szCs w:val="20"/>
        </w:rPr>
        <w:t>(prehodno financiranje pravic družinskega pomočnika)</w:t>
      </w:r>
    </w:p>
    <w:p w:rsidR="002B7BE4" w:rsidRPr="00042C77" w:rsidRDefault="002B7BE4" w:rsidP="002B7BE4">
      <w:pPr>
        <w:pStyle w:val="lennaslov0"/>
        <w:spacing w:before="0" w:beforeAutospacing="0" w:after="0" w:afterAutospacing="0"/>
        <w:jc w:val="center"/>
        <w:rPr>
          <w:rFonts w:ascii="Arial" w:hAnsi="Arial" w:cs="Arial"/>
          <w:b/>
          <w:sz w:val="20"/>
          <w:szCs w:val="20"/>
        </w:rPr>
      </w:pPr>
    </w:p>
    <w:p w:rsidR="002B7BE4" w:rsidRPr="00042C77" w:rsidRDefault="002B7BE4" w:rsidP="002B7BE4">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t xml:space="preserve">(1) Za financiranje pravic družinskega pomočnika se občinam, katerih stroški za ta namen v tekočem letu presegajo 0,35% njihove primerne porabe, po preteku proračunskega leta 2007 in 2008 oziroma leta pred prvim proračunskim letom, v katerem bodo začele z delom pokrajine, zagotovijo iz državnega proračuna dodatna sredstva v višini razlike nad tem obsegom. </w:t>
      </w:r>
    </w:p>
    <w:p w:rsidR="00FA6A94" w:rsidRPr="00042C77" w:rsidRDefault="002B7BE4" w:rsidP="002B7BE4">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t>(2) Sredstva iz prejšnjega odstavka se zagotovijo v finančnem načrtu ministrstva, pristojnega za delo, družino in socialne zadeve.</w:t>
      </w:r>
    </w:p>
    <w:p w:rsidR="009428A1" w:rsidRPr="00042C77" w:rsidRDefault="009428A1" w:rsidP="002B7BE4">
      <w:pPr>
        <w:pStyle w:val="odstavek0"/>
        <w:spacing w:before="0" w:beforeAutospacing="0" w:after="0" w:afterAutospacing="0"/>
        <w:jc w:val="both"/>
        <w:rPr>
          <w:rFonts w:ascii="Arial" w:hAnsi="Arial" w:cs="Arial"/>
          <w:b/>
          <w:sz w:val="20"/>
          <w:szCs w:val="20"/>
        </w:rPr>
      </w:pPr>
    </w:p>
    <w:p w:rsidR="009428A1" w:rsidRPr="00042C77" w:rsidRDefault="009428A1" w:rsidP="009428A1">
      <w:pPr>
        <w:pStyle w:val="lennovele"/>
        <w:spacing w:before="0" w:beforeAutospacing="0" w:after="0" w:afterAutospacing="0"/>
        <w:jc w:val="center"/>
        <w:rPr>
          <w:rFonts w:ascii="Arial" w:hAnsi="Arial" w:cs="Arial"/>
          <w:b/>
          <w:sz w:val="20"/>
          <w:szCs w:val="20"/>
        </w:rPr>
      </w:pPr>
      <w:r w:rsidRPr="00042C77">
        <w:rPr>
          <w:rFonts w:ascii="Arial" w:hAnsi="Arial" w:cs="Arial"/>
          <w:b/>
          <w:sz w:val="20"/>
          <w:szCs w:val="20"/>
        </w:rPr>
        <w:t>10. člen</w:t>
      </w:r>
    </w:p>
    <w:p w:rsidR="009428A1" w:rsidRPr="00042C77" w:rsidRDefault="009428A1" w:rsidP="009428A1">
      <w:pPr>
        <w:pStyle w:val="lennaslov0"/>
        <w:spacing w:before="0" w:beforeAutospacing="0" w:after="0" w:afterAutospacing="0"/>
        <w:jc w:val="center"/>
        <w:rPr>
          <w:rFonts w:ascii="Arial" w:hAnsi="Arial" w:cs="Arial"/>
          <w:b/>
          <w:sz w:val="20"/>
          <w:szCs w:val="20"/>
        </w:rPr>
      </w:pPr>
      <w:r w:rsidRPr="00042C77">
        <w:rPr>
          <w:rFonts w:ascii="Arial" w:hAnsi="Arial" w:cs="Arial"/>
          <w:b/>
          <w:sz w:val="20"/>
          <w:szCs w:val="20"/>
        </w:rPr>
        <w:t>(zagotavljanje sredstev občinam za sofinanciranje investicij v prehodnem obdobju)</w:t>
      </w:r>
    </w:p>
    <w:p w:rsidR="009428A1" w:rsidRPr="00042C77" w:rsidRDefault="009428A1" w:rsidP="009428A1">
      <w:pPr>
        <w:pStyle w:val="odstavek0"/>
        <w:spacing w:before="0" w:beforeAutospacing="0" w:after="0" w:afterAutospacing="0"/>
        <w:jc w:val="both"/>
        <w:rPr>
          <w:rFonts w:ascii="Arial" w:hAnsi="Arial" w:cs="Arial"/>
          <w:sz w:val="20"/>
          <w:szCs w:val="20"/>
        </w:rPr>
      </w:pPr>
    </w:p>
    <w:p w:rsidR="009428A1" w:rsidRPr="00042C77" w:rsidRDefault="009428A1" w:rsidP="009428A1">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t xml:space="preserve">(1) Ne glede na drugi odstavek 21. člena zakona se občinam v letih 2018, 2019, 2020, 2021, 2022 in 2023 zagotavljajo sredstva v višini 3 % v obliki nepovratnih sredstev iz državnega proračuna, 3 % pa v obliki povratnih sredstev kot dodatno zadolževanja občin v proračunu države. </w:t>
      </w:r>
    </w:p>
    <w:p w:rsidR="009428A1" w:rsidRPr="00042C77" w:rsidRDefault="009428A1" w:rsidP="009428A1">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t xml:space="preserve">(2) Ne glede na drugi odstavek 21. člena zakona se v letih 2020 in 2021 v primeru napovedi pozitivne gospodarske rasti za leto 2020 nepovratna sredstva iz prejšnjega odstavka povečajo, povratna pa znižajo za eno odstotno točko. </w:t>
      </w:r>
    </w:p>
    <w:p w:rsidR="009428A1" w:rsidRPr="00042C77" w:rsidRDefault="009428A1" w:rsidP="009428A1">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t xml:space="preserve">(3) Ne glede na drugi odstavek 21. člena zakona se v letih 2022 in 2023 v primeru napovedi pozitivne gospodarske rasti za leto 2022 nepovratna sredstva iz prvega odstavka tega člena povečajo, povratna pa znižajo za dve odstotni točki. </w:t>
      </w:r>
    </w:p>
    <w:p w:rsidR="009428A1" w:rsidRPr="00042C77" w:rsidRDefault="009428A1" w:rsidP="009428A1">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lastRenderedPageBreak/>
        <w:t xml:space="preserve">(4) Zadolžitev iz prvega, drugega oziroma tretjega odstavka tega člena se ne všteva v največji možni obseg zadolževanja občin iz drugega odstavka 10.b člena zakona. </w:t>
      </w:r>
    </w:p>
    <w:p w:rsidR="009428A1" w:rsidRPr="00042C77" w:rsidRDefault="009428A1" w:rsidP="009428A1">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t xml:space="preserve">(5) Dodatno zadolžitev po prvem, drugem oziroma tretjem odstavku tega člena odobri ministrstvo, pristojno za gospodarski razvoj, ki obseg dodatne zadolžitve določi v skladu z merili iz prvega odstavka 23. člena zakona. Za to zadolžitev ni treba pridobiti soglasja ministrstva, pristojnega za finance po šestem odstavku 10.a člena zakona. </w:t>
      </w:r>
    </w:p>
    <w:p w:rsidR="009428A1" w:rsidRPr="00042C77" w:rsidRDefault="009428A1" w:rsidP="009428A1">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t xml:space="preserve">(6) Sredstva iz drugega odstavka 21. člena zakona se v obsegu iz prvega, drugega oziroma tretjega odstavka tega člena v prehodnem obdobju skladno s prejšnjim odstavkom lahko, ne glede na drugi odstavek 23. člena zakona, porabijo tudi za upravljanje z dolgom občine in za odplačilo letnih obveznosti obstoječih dolgov občin, ki so jih najele za izvedbo investicij v lokalno javno infrastrukturo in investicij posebnega pomena za zadovoljevanje skupnih potreb in interesov prebivalcev občine. </w:t>
      </w:r>
    </w:p>
    <w:p w:rsidR="009428A1" w:rsidRPr="009428A1" w:rsidRDefault="009428A1" w:rsidP="009428A1">
      <w:pPr>
        <w:pStyle w:val="odstavek0"/>
        <w:spacing w:before="0" w:beforeAutospacing="0" w:after="0" w:afterAutospacing="0"/>
        <w:jc w:val="both"/>
        <w:rPr>
          <w:rFonts w:ascii="Arial" w:hAnsi="Arial" w:cs="Arial"/>
          <w:sz w:val="20"/>
          <w:szCs w:val="20"/>
        </w:rPr>
      </w:pPr>
      <w:r w:rsidRPr="00042C77">
        <w:rPr>
          <w:rFonts w:ascii="Arial" w:hAnsi="Arial" w:cs="Arial"/>
          <w:sz w:val="20"/>
          <w:szCs w:val="20"/>
        </w:rPr>
        <w:t>(7) Prehodno obdobje iz drugega in tretjega odstavka tega člena se v primeru negativne gospodarske rasti podaljša za eno leto.</w:t>
      </w:r>
    </w:p>
    <w:p w:rsidR="009428A1" w:rsidRPr="00F93C18" w:rsidRDefault="009428A1" w:rsidP="002B7BE4">
      <w:pPr>
        <w:pStyle w:val="odstavek0"/>
        <w:spacing w:before="0" w:beforeAutospacing="0" w:after="0" w:afterAutospacing="0"/>
        <w:jc w:val="both"/>
        <w:rPr>
          <w:rFonts w:ascii="Arial" w:hAnsi="Arial" w:cs="Arial"/>
          <w:b/>
          <w:sz w:val="20"/>
          <w:szCs w:val="20"/>
        </w:rPr>
      </w:pPr>
    </w:p>
    <w:sectPr w:rsidR="009428A1" w:rsidRPr="00F93C18" w:rsidSect="00164064">
      <w:footerReference w:type="even" r:id="rId13"/>
      <w:footerReference w:type="default" r:id="rId14"/>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7276" w:rsidRDefault="00AA7276" w:rsidP="00AA7276">
      <w:pPr>
        <w:spacing w:after="0" w:line="240" w:lineRule="auto"/>
      </w:pPr>
      <w:r>
        <w:separator/>
      </w:r>
    </w:p>
  </w:endnote>
  <w:endnote w:type="continuationSeparator" w:id="0">
    <w:p w:rsidR="00AA7276" w:rsidRDefault="00AA7276" w:rsidP="00AA72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59EF" w:rsidRDefault="00B705B6" w:rsidP="00534F65">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ED6779" w:rsidRDefault="00FC1CD4" w:rsidP="00B859EF">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59EF" w:rsidRDefault="00B705B6" w:rsidP="00534F65">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9</w:t>
    </w:r>
    <w:r>
      <w:rPr>
        <w:rStyle w:val="tevilkastrani"/>
      </w:rPr>
      <w:fldChar w:fldCharType="end"/>
    </w:r>
  </w:p>
  <w:p w:rsidR="00ED6779" w:rsidRDefault="00FC1CD4" w:rsidP="00B859EF">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7276" w:rsidRDefault="00AA7276" w:rsidP="00AA7276">
      <w:pPr>
        <w:spacing w:after="0" w:line="240" w:lineRule="auto"/>
      </w:pPr>
      <w:r>
        <w:separator/>
      </w:r>
    </w:p>
  </w:footnote>
  <w:footnote w:type="continuationSeparator" w:id="0">
    <w:p w:rsidR="00AA7276" w:rsidRDefault="00AA7276" w:rsidP="00AA72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31AE6"/>
    <w:multiLevelType w:val="hybridMultilevel"/>
    <w:tmpl w:val="4B74F634"/>
    <w:lvl w:ilvl="0" w:tplc="0FE2C126">
      <w:start w:val="1"/>
      <w:numFmt w:val="bullet"/>
      <w:lvlText w:val=""/>
      <w:lvlJc w:val="left"/>
      <w:pPr>
        <w:tabs>
          <w:tab w:val="num" w:pos="784"/>
        </w:tabs>
        <w:ind w:left="784"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514369"/>
    <w:multiLevelType w:val="hybridMultilevel"/>
    <w:tmpl w:val="A03C851E"/>
    <w:lvl w:ilvl="0" w:tplc="CB5C410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A784DE9"/>
    <w:multiLevelType w:val="hybridMultilevel"/>
    <w:tmpl w:val="063EF91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B7E6EB8"/>
    <w:multiLevelType w:val="hybridMultilevel"/>
    <w:tmpl w:val="9BF20E54"/>
    <w:lvl w:ilvl="0" w:tplc="247C148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1DB7EC3"/>
    <w:multiLevelType w:val="multilevel"/>
    <w:tmpl w:val="6C5455AA"/>
    <w:lvl w:ilvl="0">
      <w:start w:val="45"/>
      <w:numFmt w:val="bullet"/>
      <w:lvlText w:val="-"/>
      <w:lvlJc w:val="left"/>
      <w:pPr>
        <w:ind w:left="360" w:hanging="360"/>
      </w:pPr>
      <w:rPr>
        <w:rFonts w:ascii="Times New Roman" w:eastAsia="Times New Roman"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 w15:restartNumberingAfterBreak="0">
    <w:nsid w:val="24021F50"/>
    <w:multiLevelType w:val="hybridMultilevel"/>
    <w:tmpl w:val="89088202"/>
    <w:lvl w:ilvl="0" w:tplc="5B1CDEB8">
      <w:start w:val="2"/>
      <w:numFmt w:val="bullet"/>
      <w:lvlText w:val="‒"/>
      <w:lvlJc w:val="left"/>
      <w:pPr>
        <w:ind w:left="720" w:hanging="360"/>
      </w:pPr>
      <w:rPr>
        <w:rFonts w:ascii="Arial" w:eastAsia="Times New Roman" w:hAnsi="Arial" w:hint="default"/>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1" w15:restartNumberingAfterBreak="0">
    <w:nsid w:val="2F0E74BB"/>
    <w:multiLevelType w:val="hybridMultilevel"/>
    <w:tmpl w:val="5380D93A"/>
    <w:lvl w:ilvl="0" w:tplc="A5FC4D7E">
      <w:start w:val="1"/>
      <w:numFmt w:val="upperRoman"/>
      <w:lvlText w:val="%1."/>
      <w:lvlJc w:val="left"/>
      <w:pPr>
        <w:tabs>
          <w:tab w:val="num" w:pos="1080"/>
        </w:tabs>
        <w:ind w:left="1080" w:hanging="72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412C7467"/>
    <w:multiLevelType w:val="hybridMultilevel"/>
    <w:tmpl w:val="BB425D70"/>
    <w:lvl w:ilvl="0" w:tplc="0FE2C1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474E4213"/>
    <w:multiLevelType w:val="hybridMultilevel"/>
    <w:tmpl w:val="AC20EA4C"/>
    <w:lvl w:ilvl="0" w:tplc="247C148C">
      <w:start w:val="1"/>
      <w:numFmt w:val="upperRoman"/>
      <w:lvlText w:val="%1."/>
      <w:lvlJc w:val="left"/>
      <w:pPr>
        <w:ind w:left="1080" w:hanging="720"/>
      </w:pPr>
      <w:rPr>
        <w:rFonts w:hint="default"/>
      </w:rPr>
    </w:lvl>
    <w:lvl w:ilvl="1" w:tplc="0270F3DA">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0976DEF"/>
    <w:multiLevelType w:val="hybridMultilevel"/>
    <w:tmpl w:val="841CB97C"/>
    <w:lvl w:ilvl="0" w:tplc="0FE2C1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53B33652"/>
    <w:multiLevelType w:val="hybridMultilevel"/>
    <w:tmpl w:val="52A049C2"/>
    <w:lvl w:ilvl="0" w:tplc="FFFFFFFF">
      <w:numFmt w:val="bullet"/>
      <w:lvlText w:val="–"/>
      <w:lvlJc w:val="left"/>
      <w:pPr>
        <w:tabs>
          <w:tab w:val="num" w:pos="1068"/>
        </w:tabs>
        <w:ind w:left="1068" w:hanging="360"/>
      </w:pPr>
      <w:rPr>
        <w:rFonts w:ascii="Times New Roman" w:eastAsia="Times New Roman" w:hAnsi="Times New Roman" w:cs="Times New Roman" w:hint="default"/>
      </w:rPr>
    </w:lvl>
    <w:lvl w:ilvl="1" w:tplc="04240001">
      <w:start w:val="1"/>
      <w:numFmt w:val="bullet"/>
      <w:lvlText w:val=""/>
      <w:lvlJc w:val="left"/>
      <w:pPr>
        <w:tabs>
          <w:tab w:val="num" w:pos="1788"/>
        </w:tabs>
        <w:ind w:left="1788" w:hanging="360"/>
      </w:pPr>
      <w:rPr>
        <w:rFonts w:ascii="Symbol" w:hAnsi="Symbol" w:hint="default"/>
      </w:rPr>
    </w:lvl>
    <w:lvl w:ilvl="2" w:tplc="0424001B" w:tentative="1">
      <w:start w:val="1"/>
      <w:numFmt w:val="lowerRoman"/>
      <w:lvlText w:val="%3."/>
      <w:lvlJc w:val="right"/>
      <w:pPr>
        <w:tabs>
          <w:tab w:val="num" w:pos="2508"/>
        </w:tabs>
        <w:ind w:left="2508" w:hanging="180"/>
      </w:pPr>
    </w:lvl>
    <w:lvl w:ilvl="3" w:tplc="0424000F" w:tentative="1">
      <w:start w:val="1"/>
      <w:numFmt w:val="decimal"/>
      <w:lvlText w:val="%4."/>
      <w:lvlJc w:val="left"/>
      <w:pPr>
        <w:tabs>
          <w:tab w:val="num" w:pos="3228"/>
        </w:tabs>
        <w:ind w:left="3228" w:hanging="360"/>
      </w:pPr>
    </w:lvl>
    <w:lvl w:ilvl="4" w:tplc="04240019" w:tentative="1">
      <w:start w:val="1"/>
      <w:numFmt w:val="lowerLetter"/>
      <w:lvlText w:val="%5."/>
      <w:lvlJc w:val="left"/>
      <w:pPr>
        <w:tabs>
          <w:tab w:val="num" w:pos="3948"/>
        </w:tabs>
        <w:ind w:left="3948" w:hanging="360"/>
      </w:pPr>
    </w:lvl>
    <w:lvl w:ilvl="5" w:tplc="0424001B" w:tentative="1">
      <w:start w:val="1"/>
      <w:numFmt w:val="lowerRoman"/>
      <w:lvlText w:val="%6."/>
      <w:lvlJc w:val="right"/>
      <w:pPr>
        <w:tabs>
          <w:tab w:val="num" w:pos="4668"/>
        </w:tabs>
        <w:ind w:left="4668" w:hanging="180"/>
      </w:pPr>
    </w:lvl>
    <w:lvl w:ilvl="6" w:tplc="0424000F" w:tentative="1">
      <w:start w:val="1"/>
      <w:numFmt w:val="decimal"/>
      <w:lvlText w:val="%7."/>
      <w:lvlJc w:val="left"/>
      <w:pPr>
        <w:tabs>
          <w:tab w:val="num" w:pos="5388"/>
        </w:tabs>
        <w:ind w:left="5388" w:hanging="360"/>
      </w:pPr>
    </w:lvl>
    <w:lvl w:ilvl="7" w:tplc="04240019" w:tentative="1">
      <w:start w:val="1"/>
      <w:numFmt w:val="lowerLetter"/>
      <w:lvlText w:val="%8."/>
      <w:lvlJc w:val="left"/>
      <w:pPr>
        <w:tabs>
          <w:tab w:val="num" w:pos="6108"/>
        </w:tabs>
        <w:ind w:left="6108" w:hanging="360"/>
      </w:pPr>
    </w:lvl>
    <w:lvl w:ilvl="8" w:tplc="0424001B" w:tentative="1">
      <w:start w:val="1"/>
      <w:numFmt w:val="lowerRoman"/>
      <w:lvlText w:val="%9."/>
      <w:lvlJc w:val="right"/>
      <w:pPr>
        <w:tabs>
          <w:tab w:val="num" w:pos="6828"/>
        </w:tabs>
        <w:ind w:left="6828" w:hanging="180"/>
      </w:pPr>
    </w:lvl>
  </w:abstractNum>
  <w:abstractNum w:abstractNumId="19" w15:restartNumberingAfterBreak="0">
    <w:nsid w:val="55085E2C"/>
    <w:multiLevelType w:val="hybridMultilevel"/>
    <w:tmpl w:val="EDB0254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5D05101"/>
    <w:multiLevelType w:val="hybridMultilevel"/>
    <w:tmpl w:val="99B075A2"/>
    <w:lvl w:ilvl="0" w:tplc="04240001">
      <w:start w:val="1"/>
      <w:numFmt w:val="bullet"/>
      <w:lvlText w:val=""/>
      <w:lvlJc w:val="left"/>
      <w:pPr>
        <w:ind w:left="1080" w:hanging="72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A6D4F99"/>
    <w:multiLevelType w:val="hybridMultilevel"/>
    <w:tmpl w:val="6C5455AA"/>
    <w:lvl w:ilvl="0" w:tplc="4EA09EAA">
      <w:start w:val="45"/>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7E4A32"/>
    <w:multiLevelType w:val="hybridMultilevel"/>
    <w:tmpl w:val="325C66B2"/>
    <w:lvl w:ilvl="0" w:tplc="A9F81B82">
      <w:start w:val="6"/>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F1517A"/>
    <w:multiLevelType w:val="hybridMultilevel"/>
    <w:tmpl w:val="CF86D0A8"/>
    <w:lvl w:ilvl="0" w:tplc="B50AC0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DE11761"/>
    <w:multiLevelType w:val="hybridMultilevel"/>
    <w:tmpl w:val="4C0864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F803FB2"/>
    <w:multiLevelType w:val="multilevel"/>
    <w:tmpl w:val="325C66B2"/>
    <w:lvl w:ilvl="0">
      <w:start w:val="6"/>
      <w:numFmt w:val="bullet"/>
      <w:lvlText w:val="-"/>
      <w:lvlJc w:val="left"/>
      <w:pPr>
        <w:tabs>
          <w:tab w:val="num" w:pos="720"/>
        </w:tabs>
        <w:ind w:left="720" w:hanging="360"/>
      </w:pPr>
      <w:rPr>
        <w:rFonts w:ascii="Arial" w:eastAsia="Times New Roman" w:hAnsi="Arial"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5EF3524"/>
    <w:multiLevelType w:val="hybridMultilevel"/>
    <w:tmpl w:val="191EF732"/>
    <w:lvl w:ilvl="0" w:tplc="04240017">
      <w:start w:val="1"/>
      <w:numFmt w:val="lowerLetter"/>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2" w15:restartNumberingAfterBreak="0">
    <w:nsid w:val="799C3793"/>
    <w:multiLevelType w:val="hybridMultilevel"/>
    <w:tmpl w:val="2D92A0D6"/>
    <w:lvl w:ilvl="0" w:tplc="0424000F">
      <w:start w:val="1"/>
      <w:numFmt w:val="decimal"/>
      <w:lvlText w:val="%1."/>
      <w:lvlJc w:val="left"/>
      <w:pPr>
        <w:tabs>
          <w:tab w:val="num" w:pos="360"/>
        </w:tabs>
        <w:ind w:left="360" w:hanging="360"/>
      </w:pPr>
      <w:rPr>
        <w:rFonts w:hint="default"/>
      </w:rPr>
    </w:lvl>
    <w:lvl w:ilvl="1" w:tplc="04240001">
      <w:start w:val="1"/>
      <w:numFmt w:val="bullet"/>
      <w:lvlText w:val=""/>
      <w:lvlJc w:val="left"/>
      <w:pPr>
        <w:tabs>
          <w:tab w:val="num" w:pos="1080"/>
        </w:tabs>
        <w:ind w:left="1080" w:hanging="360"/>
      </w:pPr>
      <w:rPr>
        <w:rFonts w:ascii="Symbol" w:hAnsi="Symbol"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3" w15:restartNumberingAfterBreak="0">
    <w:nsid w:val="7C535ED7"/>
    <w:multiLevelType w:val="hybridMultilevel"/>
    <w:tmpl w:val="FEB88C9A"/>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6"/>
  </w:num>
  <w:num w:numId="2">
    <w:abstractNumId w:val="10"/>
  </w:num>
  <w:num w:numId="3">
    <w:abstractNumId w:val="15"/>
  </w:num>
  <w:num w:numId="4">
    <w:abstractNumId w:val="3"/>
  </w:num>
  <w:num w:numId="5">
    <w:abstractNumId w:val="4"/>
  </w:num>
  <w:num w:numId="6">
    <w:abstractNumId w:val="12"/>
  </w:num>
  <w:num w:numId="7">
    <w:abstractNumId w:val="25"/>
  </w:num>
  <w:num w:numId="8">
    <w:abstractNumId w:val="22"/>
  </w:num>
  <w:num w:numId="9">
    <w:abstractNumId w:val="14"/>
  </w:num>
  <w:num w:numId="10">
    <w:abstractNumId w:val="9"/>
  </w:num>
  <w:num w:numId="11">
    <w:abstractNumId w:val="11"/>
  </w:num>
  <w:num w:numId="12">
    <w:abstractNumId w:val="2"/>
  </w:num>
  <w:num w:numId="13">
    <w:abstractNumId w:val="32"/>
  </w:num>
  <w:num w:numId="14">
    <w:abstractNumId w:val="23"/>
  </w:num>
  <w:num w:numId="15">
    <w:abstractNumId w:val="21"/>
  </w:num>
  <w:num w:numId="16">
    <w:abstractNumId w:val="18"/>
  </w:num>
  <w:num w:numId="17">
    <w:abstractNumId w:val="31"/>
  </w:num>
  <w:num w:numId="18">
    <w:abstractNumId w:val="24"/>
  </w:num>
  <w:num w:numId="19">
    <w:abstractNumId w:val="6"/>
  </w:num>
  <w:num w:numId="20">
    <w:abstractNumId w:val="27"/>
  </w:num>
  <w:num w:numId="21">
    <w:abstractNumId w:val="34"/>
  </w:num>
  <w:num w:numId="22">
    <w:abstractNumId w:val="0"/>
  </w:num>
  <w:num w:numId="23">
    <w:abstractNumId w:val="30"/>
  </w:num>
  <w:num w:numId="24">
    <w:abstractNumId w:val="13"/>
  </w:num>
  <w:num w:numId="25">
    <w:abstractNumId w:val="7"/>
  </w:num>
  <w:num w:numId="26">
    <w:abstractNumId w:val="17"/>
  </w:num>
  <w:num w:numId="27">
    <w:abstractNumId w:val="19"/>
  </w:num>
  <w:num w:numId="28">
    <w:abstractNumId w:val="16"/>
  </w:num>
  <w:num w:numId="29">
    <w:abstractNumId w:val="1"/>
  </w:num>
  <w:num w:numId="30">
    <w:abstractNumId w:val="5"/>
  </w:num>
  <w:num w:numId="31">
    <w:abstractNumId w:val="20"/>
  </w:num>
  <w:num w:numId="32">
    <w:abstractNumId w:val="29"/>
  </w:num>
  <w:num w:numId="33">
    <w:abstractNumId w:val="8"/>
  </w:num>
  <w:num w:numId="34">
    <w:abstractNumId w:val="33"/>
  </w:num>
  <w:num w:numId="3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276"/>
    <w:rsid w:val="00042C77"/>
    <w:rsid w:val="00144C44"/>
    <w:rsid w:val="00173F22"/>
    <w:rsid w:val="001E147C"/>
    <w:rsid w:val="002321A1"/>
    <w:rsid w:val="00250C05"/>
    <w:rsid w:val="002B59AE"/>
    <w:rsid w:val="002B7BE4"/>
    <w:rsid w:val="002E2EBE"/>
    <w:rsid w:val="003329C9"/>
    <w:rsid w:val="00371417"/>
    <w:rsid w:val="003F59C5"/>
    <w:rsid w:val="004840D4"/>
    <w:rsid w:val="004A20DE"/>
    <w:rsid w:val="004E5D66"/>
    <w:rsid w:val="004E791D"/>
    <w:rsid w:val="0051607A"/>
    <w:rsid w:val="0053553C"/>
    <w:rsid w:val="005C1B14"/>
    <w:rsid w:val="00617600"/>
    <w:rsid w:val="00671B51"/>
    <w:rsid w:val="006A2151"/>
    <w:rsid w:val="00737A8F"/>
    <w:rsid w:val="00820766"/>
    <w:rsid w:val="0084025C"/>
    <w:rsid w:val="00882D8E"/>
    <w:rsid w:val="00940D8C"/>
    <w:rsid w:val="009428A1"/>
    <w:rsid w:val="00976A09"/>
    <w:rsid w:val="00A92BF8"/>
    <w:rsid w:val="00AA7276"/>
    <w:rsid w:val="00AC6E6B"/>
    <w:rsid w:val="00AE0296"/>
    <w:rsid w:val="00B53883"/>
    <w:rsid w:val="00B67318"/>
    <w:rsid w:val="00B705B6"/>
    <w:rsid w:val="00B80C48"/>
    <w:rsid w:val="00BA075C"/>
    <w:rsid w:val="00BB241F"/>
    <w:rsid w:val="00C31078"/>
    <w:rsid w:val="00C563EB"/>
    <w:rsid w:val="00C66748"/>
    <w:rsid w:val="00C72DE3"/>
    <w:rsid w:val="00CF1D79"/>
    <w:rsid w:val="00D400A7"/>
    <w:rsid w:val="00D67303"/>
    <w:rsid w:val="00D85C29"/>
    <w:rsid w:val="00DC6C81"/>
    <w:rsid w:val="00DE0C51"/>
    <w:rsid w:val="00DF41BD"/>
    <w:rsid w:val="00E26299"/>
    <w:rsid w:val="00E33C72"/>
    <w:rsid w:val="00E40B68"/>
    <w:rsid w:val="00F31C0A"/>
    <w:rsid w:val="00F84C11"/>
    <w:rsid w:val="00F93040"/>
    <w:rsid w:val="00F93C18"/>
    <w:rsid w:val="00FA6A94"/>
    <w:rsid w:val="00FB212C"/>
    <w:rsid w:val="00FB43D1"/>
    <w:rsid w:val="00FC1CD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7E3879"/>
  <w15:chartTrackingRefBased/>
  <w15:docId w15:val="{F76F75EC-9870-43C0-9E95-5D3DB0CF49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paragraph" w:styleId="Naslov1">
    <w:name w:val="heading 1"/>
    <w:aliases w:val="NASLOV"/>
    <w:basedOn w:val="Navaden"/>
    <w:next w:val="Navaden"/>
    <w:link w:val="Naslov1Znak"/>
    <w:autoRedefine/>
    <w:qFormat/>
    <w:rsid w:val="00AA7276"/>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qFormat/>
    <w:rsid w:val="00AA7276"/>
    <w:pPr>
      <w:keepNext/>
      <w:spacing w:before="240" w:after="60" w:line="260" w:lineRule="exact"/>
      <w:outlineLvl w:val="1"/>
    </w:pPr>
    <w:rPr>
      <w:rFonts w:ascii="Arial" w:eastAsia="Times New Roman" w:hAnsi="Arial" w:cs="Arial"/>
      <w:b/>
      <w:bCs/>
      <w:i/>
      <w:iCs/>
      <w:sz w:val="28"/>
      <w:szCs w:val="28"/>
    </w:rPr>
  </w:style>
  <w:style w:type="paragraph" w:styleId="Naslov3">
    <w:name w:val="heading 3"/>
    <w:basedOn w:val="Navaden"/>
    <w:next w:val="Navaden"/>
    <w:link w:val="Naslov3Znak"/>
    <w:qFormat/>
    <w:rsid w:val="00AA7276"/>
    <w:pPr>
      <w:keepNext/>
      <w:spacing w:before="240" w:after="60" w:line="260" w:lineRule="exact"/>
      <w:outlineLvl w:val="2"/>
    </w:pPr>
    <w:rPr>
      <w:rFonts w:ascii="Arial" w:eastAsia="Times New Roman" w:hAnsi="Arial" w:cs="Arial"/>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A7276"/>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rsid w:val="00AA7276"/>
    <w:rPr>
      <w:rFonts w:ascii="Arial" w:eastAsia="Times New Roman" w:hAnsi="Arial" w:cs="Arial"/>
      <w:b/>
      <w:bCs/>
      <w:i/>
      <w:iCs/>
      <w:sz w:val="28"/>
      <w:szCs w:val="28"/>
    </w:rPr>
  </w:style>
  <w:style w:type="character" w:customStyle="1" w:styleId="Naslov3Znak">
    <w:name w:val="Naslov 3 Znak"/>
    <w:basedOn w:val="Privzetapisavaodstavka"/>
    <w:link w:val="Naslov3"/>
    <w:rsid w:val="00AA7276"/>
    <w:rPr>
      <w:rFonts w:ascii="Arial" w:eastAsia="Times New Roman" w:hAnsi="Arial" w:cs="Arial"/>
      <w:b/>
      <w:bCs/>
      <w:sz w:val="26"/>
      <w:szCs w:val="26"/>
    </w:rPr>
  </w:style>
  <w:style w:type="numbering" w:customStyle="1" w:styleId="Brezseznama1">
    <w:name w:val="Brez seznama1"/>
    <w:next w:val="Brezseznama"/>
    <w:semiHidden/>
    <w:rsid w:val="00AA7276"/>
  </w:style>
  <w:style w:type="paragraph" w:styleId="Glava">
    <w:name w:val="header"/>
    <w:basedOn w:val="Navaden"/>
    <w:link w:val="GlavaZnak"/>
    <w:uiPriority w:val="99"/>
    <w:rsid w:val="00AA7276"/>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AA7276"/>
    <w:rPr>
      <w:rFonts w:ascii="Arial" w:eastAsia="Times New Roman" w:hAnsi="Arial" w:cs="Times New Roman"/>
      <w:sz w:val="20"/>
      <w:szCs w:val="24"/>
    </w:rPr>
  </w:style>
  <w:style w:type="paragraph" w:styleId="Noga">
    <w:name w:val="footer"/>
    <w:basedOn w:val="Navaden"/>
    <w:link w:val="NogaZnak"/>
    <w:semiHidden/>
    <w:rsid w:val="00AA7276"/>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semiHidden/>
    <w:rsid w:val="00AA7276"/>
    <w:rPr>
      <w:rFonts w:ascii="Arial" w:eastAsia="Times New Roman" w:hAnsi="Arial" w:cs="Times New Roman"/>
      <w:sz w:val="20"/>
      <w:szCs w:val="24"/>
    </w:rPr>
  </w:style>
  <w:style w:type="paragraph" w:styleId="Zgradbadokumenta">
    <w:name w:val="Document Map"/>
    <w:basedOn w:val="Navaden"/>
    <w:link w:val="ZgradbadokumentaZnak"/>
    <w:rsid w:val="00AA7276"/>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AA7276"/>
    <w:rPr>
      <w:rFonts w:ascii="Tahoma" w:eastAsia="Times New Roman" w:hAnsi="Tahoma" w:cs="Tahoma"/>
      <w:sz w:val="16"/>
      <w:szCs w:val="16"/>
    </w:rPr>
  </w:style>
  <w:style w:type="table" w:styleId="Tabelamrea">
    <w:name w:val="Table Grid"/>
    <w:basedOn w:val="Navadnatabela"/>
    <w:rsid w:val="00AA7276"/>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AA7276"/>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AA7276"/>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rsid w:val="00AA7276"/>
    <w:rPr>
      <w:color w:val="0000FF"/>
      <w:u w:val="single"/>
    </w:rPr>
  </w:style>
  <w:style w:type="paragraph" w:customStyle="1" w:styleId="podpisi">
    <w:name w:val="podpisi"/>
    <w:basedOn w:val="Navaden"/>
    <w:qFormat/>
    <w:rsid w:val="00AA7276"/>
    <w:pPr>
      <w:tabs>
        <w:tab w:val="left" w:pos="3402"/>
      </w:tabs>
      <w:spacing w:after="0" w:line="260" w:lineRule="exact"/>
    </w:pPr>
    <w:rPr>
      <w:rFonts w:ascii="Arial" w:eastAsia="Times New Roman" w:hAnsi="Arial" w:cs="Times New Roman"/>
      <w:sz w:val="20"/>
      <w:szCs w:val="24"/>
      <w:lang w:val="it-IT"/>
    </w:rPr>
  </w:style>
  <w:style w:type="paragraph" w:customStyle="1" w:styleId="Naslovpredpisa">
    <w:name w:val="Naslov_predpisa"/>
    <w:basedOn w:val="Navaden"/>
    <w:link w:val="NaslovpredpisaZnak"/>
    <w:qFormat/>
    <w:rsid w:val="00AA7276"/>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AA7276"/>
    <w:rPr>
      <w:rFonts w:ascii="Arial" w:eastAsia="Times New Roman" w:hAnsi="Arial" w:cs="Arial"/>
      <w:b/>
      <w:lang w:eastAsia="sl-SI"/>
    </w:rPr>
  </w:style>
  <w:style w:type="paragraph" w:customStyle="1" w:styleId="Poglavje">
    <w:name w:val="Poglavje"/>
    <w:basedOn w:val="Navaden"/>
    <w:qFormat/>
    <w:rsid w:val="00AA7276"/>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AA727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AA7276"/>
    <w:rPr>
      <w:rFonts w:ascii="Arial" w:eastAsia="Times New Roman" w:hAnsi="Arial" w:cs="Arial"/>
      <w:lang w:eastAsia="sl-SI"/>
    </w:rPr>
  </w:style>
  <w:style w:type="paragraph" w:customStyle="1" w:styleId="Oddelek">
    <w:name w:val="Oddelek"/>
    <w:basedOn w:val="Navaden"/>
    <w:link w:val="OddelekZnak1"/>
    <w:qFormat/>
    <w:rsid w:val="00AA7276"/>
    <w:pPr>
      <w:numPr>
        <w:numId w:val="6"/>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AA7276"/>
    <w:rPr>
      <w:rFonts w:ascii="Arial" w:eastAsia="Times New Roman" w:hAnsi="Arial" w:cs="Arial"/>
      <w:b/>
      <w:lang w:eastAsia="sl-SI"/>
    </w:rPr>
  </w:style>
  <w:style w:type="paragraph" w:customStyle="1" w:styleId="Odstavekseznama1">
    <w:name w:val="Odstavek seznama1"/>
    <w:basedOn w:val="Navaden"/>
    <w:qFormat/>
    <w:rsid w:val="00AA7276"/>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esegmenth4">
    <w:name w:val="esegment_h4"/>
    <w:basedOn w:val="Navaden"/>
    <w:rsid w:val="00AA727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link w:val="OdstavekZnak"/>
    <w:qFormat/>
    <w:rsid w:val="00AA7276"/>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AA7276"/>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AA7276"/>
    <w:rPr>
      <w:rFonts w:ascii="Arial" w:hAnsi="Arial"/>
      <w:lang w:eastAsia="sl-SI"/>
    </w:rPr>
  </w:style>
  <w:style w:type="paragraph" w:customStyle="1" w:styleId="rkovnatokazaodstavkom">
    <w:name w:val="Črkovna točka_za odstavkom"/>
    <w:basedOn w:val="Navaden"/>
    <w:link w:val="rkovnatokazaodstavkomZnak"/>
    <w:qFormat/>
    <w:rsid w:val="00AA7276"/>
    <w:pPr>
      <w:tabs>
        <w:tab w:val="num" w:pos="1080"/>
      </w:tabs>
      <w:overflowPunct w:val="0"/>
      <w:autoSpaceDE w:val="0"/>
      <w:autoSpaceDN w:val="0"/>
      <w:adjustRightInd w:val="0"/>
      <w:spacing w:after="0" w:line="200" w:lineRule="exact"/>
      <w:ind w:left="1080" w:hanging="360"/>
      <w:jc w:val="both"/>
      <w:textAlignment w:val="baseline"/>
    </w:pPr>
    <w:rPr>
      <w:rFonts w:ascii="Arial" w:hAnsi="Arial"/>
      <w:lang w:eastAsia="sl-SI"/>
    </w:rPr>
  </w:style>
  <w:style w:type="paragraph" w:customStyle="1" w:styleId="Odsek">
    <w:name w:val="Odsek"/>
    <w:basedOn w:val="Oddelek"/>
    <w:link w:val="OdsekZnak"/>
    <w:qFormat/>
    <w:rsid w:val="00AA7276"/>
    <w:pPr>
      <w:numPr>
        <w:numId w:val="0"/>
      </w:numPr>
      <w:tabs>
        <w:tab w:val="num" w:pos="720"/>
      </w:tabs>
    </w:pPr>
  </w:style>
  <w:style w:type="character" w:customStyle="1" w:styleId="OdsekZnak">
    <w:name w:val="Odsek Znak"/>
    <w:basedOn w:val="OddelekZnak1"/>
    <w:link w:val="Odsek"/>
    <w:rsid w:val="00AA7276"/>
    <w:rPr>
      <w:rFonts w:ascii="Arial" w:eastAsia="Times New Roman" w:hAnsi="Arial" w:cs="Arial"/>
      <w:b/>
      <w:lang w:eastAsia="sl-SI"/>
    </w:rPr>
  </w:style>
  <w:style w:type="paragraph" w:customStyle="1" w:styleId="ZnakZnakCharCharZnakCharChar">
    <w:name w:val="Znak Znak Char Char Znak Char Char"/>
    <w:basedOn w:val="Navaden"/>
    <w:rsid w:val="00AA7276"/>
    <w:pPr>
      <w:autoSpaceDE w:val="0"/>
      <w:autoSpaceDN w:val="0"/>
      <w:adjustRightInd w:val="0"/>
      <w:spacing w:line="240" w:lineRule="exact"/>
    </w:pPr>
    <w:rPr>
      <w:rFonts w:ascii="Tahoma" w:eastAsia="Times New Roman" w:hAnsi="Tahoma" w:cs="Times New Roman"/>
      <w:sz w:val="20"/>
      <w:szCs w:val="20"/>
    </w:rPr>
  </w:style>
  <w:style w:type="paragraph" w:styleId="Telobesedila2">
    <w:name w:val="Body Text 2"/>
    <w:basedOn w:val="Navaden"/>
    <w:link w:val="Telobesedila2Znak"/>
    <w:rsid w:val="00AA7276"/>
    <w:pPr>
      <w:spacing w:after="120" w:line="480" w:lineRule="auto"/>
    </w:pPr>
    <w:rPr>
      <w:rFonts w:ascii="Calibri" w:eastAsia="Calibri" w:hAnsi="Calibri" w:cs="Times New Roman"/>
    </w:rPr>
  </w:style>
  <w:style w:type="character" w:customStyle="1" w:styleId="Telobesedila2Znak">
    <w:name w:val="Telo besedila 2 Znak"/>
    <w:basedOn w:val="Privzetapisavaodstavka"/>
    <w:link w:val="Telobesedila2"/>
    <w:rsid w:val="00AA7276"/>
    <w:rPr>
      <w:rFonts w:ascii="Calibri" w:eastAsia="Calibri" w:hAnsi="Calibri" w:cs="Times New Roman"/>
    </w:rPr>
  </w:style>
  <w:style w:type="character" w:styleId="tevilkastrani">
    <w:name w:val="page number"/>
    <w:basedOn w:val="Privzetapisavaodstavka"/>
    <w:rsid w:val="00AA7276"/>
  </w:style>
  <w:style w:type="paragraph" w:customStyle="1" w:styleId="len1">
    <w:name w:val="len1"/>
    <w:basedOn w:val="Navaden"/>
    <w:rsid w:val="00AA7276"/>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AA7276"/>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AA7276"/>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AA7276"/>
    <w:pPr>
      <w:spacing w:after="0" w:line="240" w:lineRule="auto"/>
      <w:jc w:val="center"/>
    </w:pPr>
    <w:rPr>
      <w:rFonts w:ascii="Arial" w:eastAsia="Times New Roman" w:hAnsi="Arial" w:cs="Arial"/>
      <w:b/>
      <w:bCs/>
      <w:lang w:eastAsia="sl-SI"/>
    </w:rPr>
  </w:style>
  <w:style w:type="paragraph" w:customStyle="1" w:styleId="len">
    <w:name w:val="Člen"/>
    <w:basedOn w:val="Navaden"/>
    <w:link w:val="lenZnak"/>
    <w:qFormat/>
    <w:rsid w:val="00AA7276"/>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AA7276"/>
    <w:rPr>
      <w:rFonts w:ascii="Arial" w:eastAsia="Times New Roman" w:hAnsi="Arial" w:cs="Times New Roman"/>
      <w:b/>
      <w:lang w:val="x-none" w:eastAsia="x-none"/>
    </w:rPr>
  </w:style>
  <w:style w:type="paragraph" w:customStyle="1" w:styleId="lennaslov">
    <w:name w:val="Člen_naslov"/>
    <w:basedOn w:val="len"/>
    <w:qFormat/>
    <w:rsid w:val="00AA7276"/>
    <w:pPr>
      <w:spacing w:before="0"/>
    </w:pPr>
  </w:style>
  <w:style w:type="paragraph" w:customStyle="1" w:styleId="NumPar1">
    <w:name w:val="NumPar 1"/>
    <w:basedOn w:val="Navaden"/>
    <w:next w:val="Navaden"/>
    <w:rsid w:val="00AA7276"/>
    <w:pPr>
      <w:numPr>
        <w:numId w:val="18"/>
      </w:numPr>
      <w:spacing w:before="120" w:after="120" w:line="240" w:lineRule="auto"/>
      <w:jc w:val="both"/>
    </w:pPr>
    <w:rPr>
      <w:rFonts w:ascii="Times New Roman" w:eastAsia="Times New Roman" w:hAnsi="Times New Roman" w:cs="Times New Roman"/>
      <w:sz w:val="24"/>
      <w:szCs w:val="24"/>
    </w:rPr>
  </w:style>
  <w:style w:type="paragraph" w:customStyle="1" w:styleId="NumPar2">
    <w:name w:val="NumPar 2"/>
    <w:basedOn w:val="Navaden"/>
    <w:next w:val="Navaden"/>
    <w:rsid w:val="00AA7276"/>
    <w:pPr>
      <w:numPr>
        <w:ilvl w:val="1"/>
        <w:numId w:val="18"/>
      </w:numPr>
      <w:spacing w:before="120" w:after="120" w:line="240" w:lineRule="auto"/>
      <w:jc w:val="both"/>
    </w:pPr>
    <w:rPr>
      <w:rFonts w:ascii="Times New Roman" w:eastAsia="Times New Roman" w:hAnsi="Times New Roman" w:cs="Times New Roman"/>
      <w:sz w:val="24"/>
      <w:szCs w:val="24"/>
    </w:rPr>
  </w:style>
  <w:style w:type="paragraph" w:customStyle="1" w:styleId="NumPar3">
    <w:name w:val="NumPar 3"/>
    <w:basedOn w:val="Navaden"/>
    <w:next w:val="Navaden"/>
    <w:rsid w:val="00AA7276"/>
    <w:pPr>
      <w:numPr>
        <w:ilvl w:val="2"/>
        <w:numId w:val="18"/>
      </w:numPr>
      <w:spacing w:before="120" w:after="120" w:line="240" w:lineRule="auto"/>
      <w:jc w:val="both"/>
    </w:pPr>
    <w:rPr>
      <w:rFonts w:ascii="Times New Roman" w:eastAsia="Times New Roman" w:hAnsi="Times New Roman" w:cs="Times New Roman"/>
      <w:sz w:val="24"/>
      <w:szCs w:val="24"/>
    </w:rPr>
  </w:style>
  <w:style w:type="paragraph" w:customStyle="1" w:styleId="NumPar4">
    <w:name w:val="NumPar 4"/>
    <w:basedOn w:val="Navaden"/>
    <w:next w:val="Navaden"/>
    <w:rsid w:val="00AA7276"/>
    <w:pPr>
      <w:numPr>
        <w:ilvl w:val="3"/>
        <w:numId w:val="18"/>
      </w:numPr>
      <w:spacing w:before="120" w:after="120" w:line="240" w:lineRule="auto"/>
      <w:jc w:val="both"/>
    </w:pPr>
    <w:rPr>
      <w:rFonts w:ascii="Times New Roman" w:eastAsia="Times New Roman" w:hAnsi="Times New Roman" w:cs="Times New Roman"/>
      <w:sz w:val="24"/>
      <w:szCs w:val="24"/>
    </w:rPr>
  </w:style>
  <w:style w:type="paragraph" w:customStyle="1" w:styleId="len0">
    <w:name w:val="len"/>
    <w:basedOn w:val="Navaden"/>
    <w:rsid w:val="00AA727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AA727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AA727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6A2151"/>
    <w:pPr>
      <w:ind w:left="720"/>
      <w:contextualSpacing/>
    </w:p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nhideWhenUsed/>
    <w:rsid w:val="004E791D"/>
    <w:pPr>
      <w:spacing w:after="0" w:line="240" w:lineRule="auto"/>
    </w:pPr>
    <w:rPr>
      <w:sz w:val="20"/>
      <w:szCs w:val="20"/>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4E791D"/>
    <w:rPr>
      <w:sz w:val="20"/>
      <w:szCs w:val="20"/>
    </w:rPr>
  </w:style>
  <w:style w:type="character" w:styleId="Sprotnaopomba-sklic">
    <w:name w:val="footnote reference"/>
    <w:basedOn w:val="Privzetapisavaodstavka"/>
    <w:uiPriority w:val="99"/>
    <w:semiHidden/>
    <w:unhideWhenUsed/>
    <w:rsid w:val="004E791D"/>
    <w:rPr>
      <w:vertAlign w:val="superscript"/>
    </w:rPr>
  </w:style>
  <w:style w:type="paragraph" w:customStyle="1" w:styleId="tevilnatoka">
    <w:name w:val="tevilnatoka"/>
    <w:basedOn w:val="Navaden"/>
    <w:rsid w:val="002B7BE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2B7BE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C6674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66748"/>
    <w:rPr>
      <w:rFonts w:ascii="Segoe UI" w:hAnsi="Segoe UI" w:cs="Segoe UI"/>
      <w:sz w:val="18"/>
      <w:szCs w:val="18"/>
    </w:rPr>
  </w:style>
  <w:style w:type="paragraph" w:customStyle="1" w:styleId="lennovele">
    <w:name w:val="lennovele"/>
    <w:basedOn w:val="Navaden"/>
    <w:rsid w:val="009428A1"/>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873879">
      <w:bodyDiv w:val="1"/>
      <w:marLeft w:val="0"/>
      <w:marRight w:val="0"/>
      <w:marTop w:val="0"/>
      <w:marBottom w:val="0"/>
      <w:divBdr>
        <w:top w:val="none" w:sz="0" w:space="0" w:color="auto"/>
        <w:left w:val="none" w:sz="0" w:space="0" w:color="auto"/>
        <w:bottom w:val="none" w:sz="0" w:space="0" w:color="auto"/>
        <w:right w:val="none" w:sz="0" w:space="0" w:color="auto"/>
      </w:divBdr>
    </w:div>
    <w:div w:id="449663703">
      <w:bodyDiv w:val="1"/>
      <w:marLeft w:val="0"/>
      <w:marRight w:val="0"/>
      <w:marTop w:val="0"/>
      <w:marBottom w:val="0"/>
      <w:divBdr>
        <w:top w:val="none" w:sz="0" w:space="0" w:color="auto"/>
        <w:left w:val="none" w:sz="0" w:space="0" w:color="auto"/>
        <w:bottom w:val="none" w:sz="0" w:space="0" w:color="auto"/>
        <w:right w:val="none" w:sz="0" w:space="0" w:color="auto"/>
      </w:divBdr>
    </w:div>
    <w:div w:id="612438030">
      <w:bodyDiv w:val="1"/>
      <w:marLeft w:val="0"/>
      <w:marRight w:val="0"/>
      <w:marTop w:val="0"/>
      <w:marBottom w:val="0"/>
      <w:divBdr>
        <w:top w:val="none" w:sz="0" w:space="0" w:color="auto"/>
        <w:left w:val="none" w:sz="0" w:space="0" w:color="auto"/>
        <w:bottom w:val="none" w:sz="0" w:space="0" w:color="auto"/>
        <w:right w:val="none" w:sz="0" w:space="0" w:color="auto"/>
      </w:divBdr>
    </w:div>
    <w:div w:id="795874241">
      <w:bodyDiv w:val="1"/>
      <w:marLeft w:val="0"/>
      <w:marRight w:val="0"/>
      <w:marTop w:val="0"/>
      <w:marBottom w:val="0"/>
      <w:divBdr>
        <w:top w:val="none" w:sz="0" w:space="0" w:color="auto"/>
        <w:left w:val="none" w:sz="0" w:space="0" w:color="auto"/>
        <w:bottom w:val="none" w:sz="0" w:space="0" w:color="auto"/>
        <w:right w:val="none" w:sz="0" w:space="0" w:color="auto"/>
      </w:divBdr>
    </w:div>
    <w:div w:id="1100417854">
      <w:bodyDiv w:val="1"/>
      <w:marLeft w:val="0"/>
      <w:marRight w:val="0"/>
      <w:marTop w:val="0"/>
      <w:marBottom w:val="0"/>
      <w:divBdr>
        <w:top w:val="none" w:sz="0" w:space="0" w:color="auto"/>
        <w:left w:val="none" w:sz="0" w:space="0" w:color="auto"/>
        <w:bottom w:val="none" w:sz="0" w:space="0" w:color="auto"/>
        <w:right w:val="none" w:sz="0" w:space="0" w:color="auto"/>
      </w:divBdr>
    </w:div>
    <w:div w:id="1219434036">
      <w:bodyDiv w:val="1"/>
      <w:marLeft w:val="0"/>
      <w:marRight w:val="0"/>
      <w:marTop w:val="0"/>
      <w:marBottom w:val="0"/>
      <w:divBdr>
        <w:top w:val="none" w:sz="0" w:space="0" w:color="auto"/>
        <w:left w:val="none" w:sz="0" w:space="0" w:color="auto"/>
        <w:bottom w:val="none" w:sz="0" w:space="0" w:color="auto"/>
        <w:right w:val="none" w:sz="0" w:space="0" w:color="auto"/>
      </w:divBdr>
    </w:div>
    <w:div w:id="1298953559">
      <w:bodyDiv w:val="1"/>
      <w:marLeft w:val="0"/>
      <w:marRight w:val="0"/>
      <w:marTop w:val="0"/>
      <w:marBottom w:val="0"/>
      <w:divBdr>
        <w:top w:val="none" w:sz="0" w:space="0" w:color="auto"/>
        <w:left w:val="none" w:sz="0" w:space="0" w:color="auto"/>
        <w:bottom w:val="none" w:sz="0" w:space="0" w:color="auto"/>
        <w:right w:val="none" w:sz="0" w:space="0" w:color="auto"/>
      </w:divBdr>
    </w:div>
    <w:div w:id="1431773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3416"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urlid=200251&amp;stevilka=2484"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8-21-0943"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uradni-list.si/1/objava.jsp?sop=2017-01-3416" TargetMode="External"/><Relationship Id="rId4" Type="http://schemas.openxmlformats.org/officeDocument/2006/relationships/settings" Target="settings.xml"/><Relationship Id="rId9" Type="http://schemas.openxmlformats.org/officeDocument/2006/relationships/hyperlink" Target="http://www.uradni-list.si/1/objava.jsp?sop=2018-21-0943"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9429E25-3A8C-4F88-8E19-154F4C58A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4897</Words>
  <Characters>27913</Characters>
  <Application>Microsoft Office Word</Application>
  <DocSecurity>0</DocSecurity>
  <Lines>232</Lines>
  <Paragraphs>65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32745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Roman Lavtar</dc:creator>
  <cp:keywords/>
  <dc:description/>
  <cp:lastModifiedBy>Roman Lavtar</cp:lastModifiedBy>
  <cp:revision>2</cp:revision>
  <cp:lastPrinted>2019-07-04T11:18:00Z</cp:lastPrinted>
  <dcterms:created xsi:type="dcterms:W3CDTF">2019-07-08T08:12:00Z</dcterms:created>
  <dcterms:modified xsi:type="dcterms:W3CDTF">2019-07-08T08:12:00Z</dcterms:modified>
</cp:coreProperties>
</file>