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F3" w:rsidRPr="000C1711" w:rsidRDefault="00FF1CF3" w:rsidP="00FF1CF3">
      <w:pPr>
        <w:pStyle w:val="tevilnatoka"/>
        <w:numPr>
          <w:ilvl w:val="0"/>
          <w:numId w:val="0"/>
        </w:numPr>
        <w:tabs>
          <w:tab w:val="clear" w:pos="540"/>
          <w:tab w:val="clear" w:pos="900"/>
          <w:tab w:val="left" w:pos="284"/>
        </w:tabs>
        <w:spacing w:line="276" w:lineRule="auto"/>
        <w:contextualSpacing/>
        <w:rPr>
          <w:color w:val="000000" w:themeColor="text1"/>
          <w:sz w:val="20"/>
          <w:szCs w:val="20"/>
        </w:rPr>
      </w:pPr>
      <w:r w:rsidRPr="000C1711">
        <w:rPr>
          <w:color w:val="000000" w:themeColor="text1"/>
          <w:sz w:val="20"/>
          <w:szCs w:val="20"/>
        </w:rPr>
        <w:t>Na podlagi petega odstavka 10. člena Zakona o kolektivnih tožbah (Uradni list RS, št. 55/17) izdaja minister za pravosodje</w:t>
      </w:r>
    </w:p>
    <w:p w:rsidR="00FF1CF3" w:rsidRPr="000C1711" w:rsidRDefault="00FF1CF3" w:rsidP="00FF1CF3">
      <w:pPr>
        <w:pStyle w:val="tevilnatoka"/>
        <w:numPr>
          <w:ilvl w:val="0"/>
          <w:numId w:val="0"/>
        </w:numPr>
        <w:tabs>
          <w:tab w:val="clear" w:pos="540"/>
          <w:tab w:val="clear" w:pos="900"/>
          <w:tab w:val="left" w:pos="284"/>
        </w:tabs>
        <w:spacing w:line="276" w:lineRule="auto"/>
        <w:contextualSpacing/>
        <w:rPr>
          <w:color w:val="000000" w:themeColor="text1"/>
          <w:sz w:val="20"/>
          <w:szCs w:val="20"/>
        </w:rPr>
      </w:pPr>
    </w:p>
    <w:p w:rsidR="00FF1CF3" w:rsidRPr="000C1711" w:rsidRDefault="00FF1CF3" w:rsidP="00FF1CF3">
      <w:pPr>
        <w:pStyle w:val="tevilnatoka"/>
        <w:numPr>
          <w:ilvl w:val="0"/>
          <w:numId w:val="0"/>
        </w:numPr>
        <w:tabs>
          <w:tab w:val="clear" w:pos="540"/>
          <w:tab w:val="clear" w:pos="900"/>
          <w:tab w:val="left" w:pos="284"/>
        </w:tabs>
        <w:spacing w:line="276" w:lineRule="auto"/>
        <w:contextualSpacing/>
        <w:rPr>
          <w:color w:val="000000" w:themeColor="text1"/>
          <w:sz w:val="20"/>
          <w:szCs w:val="20"/>
        </w:rPr>
      </w:pPr>
    </w:p>
    <w:p w:rsidR="00FF1CF3" w:rsidRPr="000C1711" w:rsidRDefault="00FF1CF3" w:rsidP="00FF1CF3">
      <w:pPr>
        <w:pStyle w:val="Vrstapredpisa"/>
        <w:tabs>
          <w:tab w:val="left" w:pos="284"/>
        </w:tabs>
        <w:spacing w:before="0" w:line="276" w:lineRule="auto"/>
        <w:contextualSpacing/>
        <w:rPr>
          <w:color w:val="000000" w:themeColor="text1"/>
          <w:sz w:val="20"/>
          <w:szCs w:val="20"/>
        </w:rPr>
      </w:pPr>
      <w:r w:rsidRPr="000C1711">
        <w:rPr>
          <w:color w:val="000000" w:themeColor="text1"/>
          <w:sz w:val="20"/>
          <w:szCs w:val="20"/>
        </w:rPr>
        <w:t>PRAVILNIK</w:t>
      </w:r>
    </w:p>
    <w:p w:rsidR="000B744B" w:rsidRPr="000C1711" w:rsidRDefault="00FF1CF3" w:rsidP="00FF1CF3">
      <w:pPr>
        <w:pStyle w:val="Naslovpredpisa"/>
        <w:tabs>
          <w:tab w:val="left" w:pos="284"/>
        </w:tabs>
        <w:spacing w:before="0" w:after="0" w:line="276" w:lineRule="auto"/>
        <w:contextualSpacing/>
        <w:rPr>
          <w:color w:val="000000" w:themeColor="text1"/>
          <w:sz w:val="20"/>
          <w:szCs w:val="20"/>
        </w:rPr>
      </w:pPr>
      <w:r w:rsidRPr="000C1711">
        <w:rPr>
          <w:color w:val="000000" w:themeColor="text1"/>
          <w:sz w:val="20"/>
          <w:szCs w:val="20"/>
        </w:rPr>
        <w:t>o Registru kolektivnih tožb in kolektivnih poravnav</w:t>
      </w:r>
    </w:p>
    <w:p w:rsidR="00FF1CF3" w:rsidRPr="000C1711" w:rsidRDefault="00FF1CF3" w:rsidP="00FF1CF3">
      <w:pPr>
        <w:pStyle w:val="Naslovpredpisa"/>
        <w:tabs>
          <w:tab w:val="left" w:pos="284"/>
        </w:tabs>
        <w:spacing w:before="0" w:after="0" w:line="276" w:lineRule="auto"/>
        <w:contextualSpacing/>
        <w:rPr>
          <w:color w:val="000000" w:themeColor="text1"/>
          <w:sz w:val="20"/>
          <w:szCs w:val="20"/>
        </w:rPr>
      </w:pPr>
      <w:r w:rsidRPr="000C1711">
        <w:rPr>
          <w:color w:val="000000" w:themeColor="text1"/>
          <w:sz w:val="20"/>
          <w:szCs w:val="20"/>
        </w:rPr>
        <w:t xml:space="preserve"> </w:t>
      </w:r>
    </w:p>
    <w:p w:rsidR="00FF1CF3" w:rsidRPr="000C1711" w:rsidRDefault="00FF1CF3" w:rsidP="00FF1CF3">
      <w:pPr>
        <w:pStyle w:val="len"/>
        <w:numPr>
          <w:ilvl w:val="0"/>
          <w:numId w:val="2"/>
        </w:numPr>
        <w:tabs>
          <w:tab w:val="left" w:pos="284"/>
        </w:tabs>
        <w:spacing w:before="0" w:line="276" w:lineRule="auto"/>
        <w:contextualSpacing/>
        <w:rPr>
          <w:color w:val="000000" w:themeColor="text1"/>
          <w:sz w:val="20"/>
          <w:szCs w:val="20"/>
        </w:rPr>
      </w:pPr>
      <w:r w:rsidRPr="000C1711">
        <w:rPr>
          <w:color w:val="000000" w:themeColor="text1"/>
          <w:sz w:val="20"/>
          <w:szCs w:val="20"/>
        </w:rPr>
        <w:t>člen</w:t>
      </w:r>
    </w:p>
    <w:p w:rsidR="00FF1CF3" w:rsidRPr="000C1711" w:rsidRDefault="00FF1CF3" w:rsidP="00FF1CF3">
      <w:pPr>
        <w:pStyle w:val="lennaslov"/>
        <w:tabs>
          <w:tab w:val="left" w:pos="284"/>
        </w:tabs>
        <w:spacing w:line="276" w:lineRule="auto"/>
        <w:contextualSpacing/>
        <w:rPr>
          <w:color w:val="000000" w:themeColor="text1"/>
          <w:sz w:val="20"/>
          <w:szCs w:val="20"/>
        </w:rPr>
      </w:pPr>
      <w:r w:rsidRPr="000C1711">
        <w:rPr>
          <w:color w:val="000000" w:themeColor="text1"/>
          <w:sz w:val="20"/>
          <w:szCs w:val="20"/>
        </w:rPr>
        <w:t>(vsebina)</w:t>
      </w:r>
    </w:p>
    <w:p w:rsidR="00FF1CF3" w:rsidRPr="000C1711" w:rsidRDefault="00FF1CF3" w:rsidP="00FF1CF3">
      <w:pPr>
        <w:pStyle w:val="lennaslov"/>
        <w:tabs>
          <w:tab w:val="left" w:pos="284"/>
        </w:tabs>
        <w:spacing w:line="276" w:lineRule="auto"/>
        <w:contextualSpacing/>
        <w:rPr>
          <w:color w:val="000000" w:themeColor="text1"/>
          <w:sz w:val="20"/>
          <w:szCs w:val="20"/>
        </w:rPr>
      </w:pPr>
    </w:p>
    <w:p w:rsidR="00FF1CF3" w:rsidRPr="000C1711" w:rsidRDefault="00FF1CF3" w:rsidP="00FF1CF3">
      <w:pPr>
        <w:pStyle w:val="Odstavek"/>
        <w:tabs>
          <w:tab w:val="left" w:pos="284"/>
        </w:tabs>
        <w:spacing w:before="0" w:line="276" w:lineRule="auto"/>
        <w:ind w:firstLine="0"/>
        <w:contextualSpacing/>
        <w:rPr>
          <w:rFonts w:cs="Arial"/>
          <w:b/>
          <w:color w:val="000000" w:themeColor="text1"/>
          <w:sz w:val="20"/>
          <w:szCs w:val="20"/>
        </w:rPr>
      </w:pPr>
      <w:r w:rsidRPr="000C1711">
        <w:rPr>
          <w:rFonts w:cs="Arial"/>
          <w:color w:val="000000" w:themeColor="text1"/>
          <w:sz w:val="20"/>
          <w:szCs w:val="20"/>
        </w:rPr>
        <w:t>Ta pravilnik ureja vzpostavitev, vzdrževanje in vodenje Registra kolektivnih tožb in kolektivnih poravnav (v nadaljevanju: register), natančneje določa podatke in dokumente, ki se objavijo v registru, način dostopa do registra</w:t>
      </w:r>
      <w:r w:rsidR="003D48DA">
        <w:rPr>
          <w:rFonts w:cs="Arial"/>
          <w:color w:val="000000" w:themeColor="text1"/>
          <w:sz w:val="20"/>
          <w:szCs w:val="20"/>
        </w:rPr>
        <w:t xml:space="preserve"> in </w:t>
      </w:r>
      <w:r w:rsidRPr="000C1711">
        <w:rPr>
          <w:rFonts w:cs="Arial"/>
          <w:color w:val="000000" w:themeColor="text1"/>
          <w:sz w:val="20"/>
          <w:szCs w:val="20"/>
        </w:rPr>
        <w:t>trajanje objave podatkov in dokumentov v kolektivnih postopkih po Zakonu o kolektivnih tožbah (Uradni list RS, št. 55/17; v nadaljnjem besedilu zakon), za katere zakon določa, da se javno objavijo v registru.</w:t>
      </w:r>
    </w:p>
    <w:p w:rsidR="00FF1CF3" w:rsidRPr="000C1711" w:rsidRDefault="00FF1CF3" w:rsidP="00FF1CF3">
      <w:pPr>
        <w:pStyle w:val="Odstavek"/>
        <w:tabs>
          <w:tab w:val="left" w:pos="284"/>
        </w:tabs>
        <w:spacing w:before="0" w:line="276" w:lineRule="auto"/>
        <w:ind w:firstLine="0"/>
        <w:contextualSpacing/>
        <w:rPr>
          <w:rFonts w:cs="Arial"/>
          <w:color w:val="000000" w:themeColor="text1"/>
          <w:sz w:val="20"/>
          <w:szCs w:val="20"/>
        </w:rPr>
      </w:pPr>
    </w:p>
    <w:p w:rsidR="00FF1CF3" w:rsidRPr="000C1711" w:rsidRDefault="00FF1CF3" w:rsidP="00FF1CF3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0C1711">
        <w:rPr>
          <w:rFonts w:cs="Arial"/>
          <w:b/>
          <w:color w:val="000000" w:themeColor="text1"/>
          <w:szCs w:val="20"/>
        </w:rPr>
        <w:t xml:space="preserve">člen 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  <w:r w:rsidRPr="000C1711">
        <w:rPr>
          <w:rFonts w:cs="Arial"/>
          <w:b/>
          <w:color w:val="000000" w:themeColor="text1"/>
          <w:szCs w:val="20"/>
        </w:rPr>
        <w:t>(vzpostavitev, vodenje in vzdrževanje registra)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0C1711">
        <w:rPr>
          <w:rFonts w:cs="Arial"/>
          <w:color w:val="000000" w:themeColor="text1"/>
          <w:szCs w:val="20"/>
        </w:rPr>
        <w:t>(1) Register vzpostavi, vzdržuje in upravlja Vrhovno sodišče Republike Slovenije (v nadaljevanju: Vrhovno sodišče) v elektronski obliki.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0C1711">
        <w:rPr>
          <w:rFonts w:cs="Arial"/>
          <w:color w:val="000000" w:themeColor="text1"/>
          <w:szCs w:val="20"/>
        </w:rPr>
        <w:t>(</w:t>
      </w:r>
      <w:r w:rsidR="00636CAC" w:rsidRPr="000C1711">
        <w:rPr>
          <w:rFonts w:cs="Arial"/>
          <w:color w:val="000000" w:themeColor="text1"/>
          <w:szCs w:val="20"/>
        </w:rPr>
        <w:t>2</w:t>
      </w:r>
      <w:r w:rsidRPr="000C1711">
        <w:rPr>
          <w:rFonts w:cs="Arial"/>
          <w:color w:val="000000" w:themeColor="text1"/>
          <w:szCs w:val="20"/>
        </w:rPr>
        <w:t xml:space="preserve">) Spletna stran sodstva na vidnem mestu vsebuje povezavo </w:t>
      </w:r>
      <w:r w:rsidR="00636CAC" w:rsidRPr="000C1711">
        <w:rPr>
          <w:rFonts w:cs="Arial"/>
          <w:color w:val="000000" w:themeColor="text1"/>
          <w:szCs w:val="20"/>
        </w:rPr>
        <w:t xml:space="preserve">za dostop do </w:t>
      </w:r>
      <w:r w:rsidRPr="000C1711">
        <w:rPr>
          <w:rFonts w:cs="Arial"/>
          <w:color w:val="000000" w:themeColor="text1"/>
          <w:szCs w:val="20"/>
        </w:rPr>
        <w:t>registr</w:t>
      </w:r>
      <w:r w:rsidR="00636CAC" w:rsidRPr="000C1711">
        <w:rPr>
          <w:rFonts w:cs="Arial"/>
          <w:color w:val="000000" w:themeColor="text1"/>
          <w:szCs w:val="20"/>
        </w:rPr>
        <w:t>a</w:t>
      </w:r>
      <w:r w:rsidRPr="000C1711">
        <w:rPr>
          <w:rFonts w:cs="Arial"/>
          <w:color w:val="000000" w:themeColor="text1"/>
          <w:szCs w:val="20"/>
        </w:rPr>
        <w:t>.</w:t>
      </w:r>
    </w:p>
    <w:p w:rsidR="00636CAC" w:rsidRPr="000C1711" w:rsidRDefault="00636CAC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F1CF3" w:rsidRPr="007B409D" w:rsidRDefault="00636CAC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(3)</w:t>
      </w:r>
      <w:r w:rsidR="008E404C" w:rsidRPr="007B409D">
        <w:rPr>
          <w:rFonts w:cs="Arial"/>
          <w:color w:val="000000" w:themeColor="text1"/>
          <w:szCs w:val="20"/>
        </w:rPr>
        <w:t xml:space="preserve"> </w:t>
      </w:r>
      <w:r w:rsidR="00FF1CF3" w:rsidRPr="007B409D">
        <w:rPr>
          <w:rFonts w:cs="Arial"/>
          <w:color w:val="000000" w:themeColor="text1"/>
          <w:szCs w:val="20"/>
        </w:rPr>
        <w:t>V registru se vpisujejo, vodijo in objavljajo:</w:t>
      </w:r>
    </w:p>
    <w:p w:rsidR="00FF1CF3" w:rsidRPr="007B409D" w:rsidRDefault="00FF1CF3" w:rsidP="00FF1CF3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1. podatki o posameznem kolektivnem postopku in</w:t>
      </w:r>
    </w:p>
    <w:p w:rsidR="00FF1CF3" w:rsidRPr="007B409D" w:rsidRDefault="00FF1CF3" w:rsidP="00FF1CF3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2. dokumenti v posameznem postopku iz prejšnje točke, za katerega zakon določa, da se javno objavi.</w:t>
      </w:r>
    </w:p>
    <w:p w:rsidR="00636CAC" w:rsidRPr="007B409D" w:rsidRDefault="00636CAC" w:rsidP="00636CAC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636CAC" w:rsidRPr="007B409D" w:rsidRDefault="00636CAC" w:rsidP="00636CA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7B409D">
        <w:rPr>
          <w:rFonts w:cs="Arial"/>
          <w:b/>
          <w:color w:val="000000" w:themeColor="text1"/>
          <w:szCs w:val="20"/>
        </w:rPr>
        <w:t>člen</w:t>
      </w:r>
    </w:p>
    <w:p w:rsidR="00636CAC" w:rsidRPr="007B409D" w:rsidRDefault="00636CAC" w:rsidP="00636CAC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  <w:r w:rsidRPr="007B409D">
        <w:rPr>
          <w:rFonts w:cs="Arial"/>
          <w:b/>
          <w:color w:val="000000" w:themeColor="text1"/>
          <w:szCs w:val="20"/>
        </w:rPr>
        <w:t>(zasnova registra)</w:t>
      </w:r>
    </w:p>
    <w:p w:rsidR="00636CAC" w:rsidRPr="007B409D" w:rsidRDefault="00636CAC" w:rsidP="00636CAC">
      <w:pPr>
        <w:tabs>
          <w:tab w:val="left" w:pos="284"/>
        </w:tabs>
        <w:spacing w:line="276" w:lineRule="auto"/>
        <w:contextualSpacing/>
        <w:jc w:val="both"/>
        <w:rPr>
          <w:rFonts w:cs="Arial"/>
          <w:b/>
          <w:color w:val="000000" w:themeColor="text1"/>
          <w:szCs w:val="20"/>
        </w:rPr>
      </w:pPr>
    </w:p>
    <w:p w:rsidR="00636CAC" w:rsidRPr="007B409D" w:rsidRDefault="00636CAC" w:rsidP="00636CAC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 xml:space="preserve">(1) Register se vodi na enoten način za celotno območje Republike Slovenije. </w:t>
      </w:r>
    </w:p>
    <w:p w:rsidR="00636CAC" w:rsidRPr="007B409D" w:rsidRDefault="00636CAC" w:rsidP="00636CAC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</w:p>
    <w:p w:rsidR="00636CAC" w:rsidRPr="007B409D" w:rsidRDefault="00636CAC" w:rsidP="00636CAC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(2</w:t>
      </w:r>
      <w:r w:rsidR="002A3A21" w:rsidRPr="007B409D">
        <w:rPr>
          <w:rFonts w:cs="Arial"/>
          <w:color w:val="000000" w:themeColor="text1"/>
          <w:szCs w:val="20"/>
        </w:rPr>
        <w:t>) Zasnovan je tako</w:t>
      </w:r>
      <w:r w:rsidRPr="007B409D">
        <w:rPr>
          <w:rFonts w:cs="Arial"/>
          <w:color w:val="000000" w:themeColor="text1"/>
          <w:szCs w:val="20"/>
        </w:rPr>
        <w:t xml:space="preserve">, da </w:t>
      </w:r>
      <w:r w:rsidR="000B744B" w:rsidRPr="007B409D">
        <w:rPr>
          <w:rFonts w:cs="Arial"/>
          <w:color w:val="000000" w:themeColor="text1"/>
          <w:szCs w:val="20"/>
        </w:rPr>
        <w:t xml:space="preserve">uporabniku </w:t>
      </w:r>
      <w:r w:rsidRPr="007B409D">
        <w:rPr>
          <w:rFonts w:cs="Arial"/>
          <w:color w:val="000000" w:themeColor="text1"/>
          <w:szCs w:val="20"/>
        </w:rPr>
        <w:t>v osnovnem prikazu omogoča pregled seznama vseh kolektivnih postopkov</w:t>
      </w:r>
      <w:r w:rsidR="000B744B" w:rsidRPr="007B409D">
        <w:rPr>
          <w:rFonts w:cs="Arial"/>
          <w:color w:val="000000" w:themeColor="text1"/>
          <w:szCs w:val="20"/>
        </w:rPr>
        <w:t xml:space="preserve">, v katerem </w:t>
      </w:r>
      <w:r w:rsidRPr="007B409D">
        <w:rPr>
          <w:rFonts w:cs="Arial"/>
          <w:color w:val="000000" w:themeColor="text1"/>
          <w:szCs w:val="20"/>
        </w:rPr>
        <w:t xml:space="preserve">so za vsak postopek najprej dostopni podatki </w:t>
      </w:r>
      <w:r w:rsidR="000D4F28" w:rsidRPr="007B409D">
        <w:rPr>
          <w:rFonts w:cs="Arial"/>
          <w:color w:val="000000" w:themeColor="text1"/>
          <w:szCs w:val="20"/>
        </w:rPr>
        <w:t xml:space="preserve">podatkovnega sklopa osnovni podatki </w:t>
      </w:r>
      <w:r w:rsidRPr="007B409D">
        <w:rPr>
          <w:rFonts w:cs="Arial"/>
          <w:color w:val="000000" w:themeColor="text1"/>
          <w:szCs w:val="20"/>
        </w:rPr>
        <w:t xml:space="preserve">o </w:t>
      </w:r>
      <w:r w:rsidR="00BE2D91" w:rsidRPr="007B409D">
        <w:rPr>
          <w:rFonts w:cs="Arial"/>
          <w:color w:val="000000" w:themeColor="text1"/>
          <w:szCs w:val="20"/>
        </w:rPr>
        <w:t>zadevi</w:t>
      </w:r>
      <w:r w:rsidRPr="007B409D">
        <w:rPr>
          <w:rFonts w:cs="Arial"/>
          <w:color w:val="000000" w:themeColor="text1"/>
          <w:szCs w:val="20"/>
        </w:rPr>
        <w:t xml:space="preserve"> iz 5</w:t>
      </w:r>
      <w:r w:rsidR="00BE2D91" w:rsidRPr="007B409D">
        <w:rPr>
          <w:rFonts w:cs="Arial"/>
          <w:color w:val="000000" w:themeColor="text1"/>
          <w:szCs w:val="20"/>
        </w:rPr>
        <w:t>.</w:t>
      </w:r>
      <w:r w:rsidRPr="007B409D">
        <w:rPr>
          <w:rFonts w:cs="Arial"/>
          <w:color w:val="000000" w:themeColor="text1"/>
          <w:szCs w:val="20"/>
        </w:rPr>
        <w:t xml:space="preserve"> člena tega pravilnika.</w:t>
      </w:r>
    </w:p>
    <w:p w:rsidR="00636CAC" w:rsidRPr="007B409D" w:rsidRDefault="00636CAC" w:rsidP="00636CAC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</w:p>
    <w:p w:rsidR="00FF1CF3" w:rsidRPr="007B409D" w:rsidRDefault="00636CAC" w:rsidP="000B744B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 xml:space="preserve">(3) Prikaz </w:t>
      </w:r>
      <w:r w:rsidR="00951AD0">
        <w:rPr>
          <w:rFonts w:cs="Arial"/>
          <w:color w:val="000000" w:themeColor="text1"/>
          <w:szCs w:val="20"/>
        </w:rPr>
        <w:t xml:space="preserve">podatkovnega sklopa </w:t>
      </w:r>
      <w:r w:rsidR="006D5A47" w:rsidRPr="007B409D">
        <w:rPr>
          <w:rFonts w:cs="Arial"/>
          <w:color w:val="000000" w:themeColor="text1"/>
          <w:szCs w:val="20"/>
        </w:rPr>
        <w:t>podrobnosti izbrane zadeve</w:t>
      </w:r>
      <w:r w:rsidRPr="007B409D">
        <w:rPr>
          <w:rFonts w:cs="Arial"/>
          <w:color w:val="000000" w:themeColor="text1"/>
          <w:szCs w:val="20"/>
        </w:rPr>
        <w:t xml:space="preserve"> iz </w:t>
      </w:r>
      <w:r w:rsidR="003D48DA" w:rsidRPr="007B409D">
        <w:rPr>
          <w:rFonts w:cs="Arial"/>
          <w:color w:val="000000" w:themeColor="text1"/>
          <w:szCs w:val="20"/>
        </w:rPr>
        <w:t>6</w:t>
      </w:r>
      <w:r w:rsidRPr="007B409D">
        <w:rPr>
          <w:rFonts w:cs="Arial"/>
          <w:color w:val="000000" w:themeColor="text1"/>
          <w:szCs w:val="20"/>
        </w:rPr>
        <w:t>. člena tega pravilnika se izvede na zahtevo uporabnika</w:t>
      </w:r>
      <w:r w:rsidR="0022419D" w:rsidRPr="007B409D">
        <w:rPr>
          <w:rFonts w:cs="Arial"/>
          <w:color w:val="000000" w:themeColor="text1"/>
          <w:szCs w:val="20"/>
        </w:rPr>
        <w:t>, tako da iz seznama izbere posamezni kolektivni postopek</w:t>
      </w:r>
      <w:r w:rsidR="000B744B" w:rsidRPr="007B409D">
        <w:rPr>
          <w:rFonts w:cs="Arial"/>
          <w:color w:val="000000" w:themeColor="text1"/>
          <w:szCs w:val="20"/>
        </w:rPr>
        <w:t xml:space="preserve">, do katerega dodatnih podatkov </w:t>
      </w:r>
      <w:r w:rsidR="000D4F28" w:rsidRPr="007B409D">
        <w:rPr>
          <w:rFonts w:cs="Arial"/>
          <w:color w:val="000000" w:themeColor="text1"/>
          <w:szCs w:val="20"/>
        </w:rPr>
        <w:t>oziroma</w:t>
      </w:r>
      <w:r w:rsidR="000B744B" w:rsidRPr="007B409D">
        <w:rPr>
          <w:rFonts w:cs="Arial"/>
          <w:color w:val="000000" w:themeColor="text1"/>
          <w:szCs w:val="20"/>
        </w:rPr>
        <w:t xml:space="preserve"> dokumentov želi dostopiti.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F1CF3" w:rsidRPr="007B409D" w:rsidRDefault="00FF1CF3" w:rsidP="00636CA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7B409D">
        <w:rPr>
          <w:rFonts w:cs="Arial"/>
          <w:b/>
          <w:color w:val="000000" w:themeColor="text1"/>
          <w:szCs w:val="20"/>
        </w:rPr>
        <w:t>člen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  <w:r w:rsidRPr="007B409D">
        <w:rPr>
          <w:rFonts w:cs="Arial"/>
          <w:b/>
          <w:color w:val="000000" w:themeColor="text1"/>
          <w:szCs w:val="20"/>
        </w:rPr>
        <w:t>(pregled podatkov o posameznem kolektivnem postopku)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F1CF3" w:rsidRPr="007B409D" w:rsidRDefault="00B310AE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P</w:t>
      </w:r>
      <w:r w:rsidR="00FF1CF3" w:rsidRPr="007B409D">
        <w:rPr>
          <w:rFonts w:cs="Arial"/>
          <w:color w:val="000000" w:themeColor="text1"/>
          <w:szCs w:val="20"/>
        </w:rPr>
        <w:t>odatk</w:t>
      </w:r>
      <w:r w:rsidRPr="007B409D">
        <w:rPr>
          <w:rFonts w:cs="Arial"/>
          <w:color w:val="000000" w:themeColor="text1"/>
          <w:szCs w:val="20"/>
        </w:rPr>
        <w:t>i</w:t>
      </w:r>
      <w:r w:rsidR="00FF1CF3" w:rsidRPr="007B409D">
        <w:rPr>
          <w:rFonts w:cs="Arial"/>
          <w:color w:val="000000" w:themeColor="text1"/>
          <w:szCs w:val="20"/>
        </w:rPr>
        <w:t xml:space="preserve"> </w:t>
      </w:r>
      <w:r w:rsidR="000D4F28" w:rsidRPr="007B409D">
        <w:rPr>
          <w:rFonts w:cs="Arial"/>
          <w:color w:val="000000" w:themeColor="text1"/>
          <w:szCs w:val="20"/>
        </w:rPr>
        <w:t xml:space="preserve">in dokumenti </w:t>
      </w:r>
      <w:r w:rsidR="00FF1CF3" w:rsidRPr="007B409D">
        <w:rPr>
          <w:rFonts w:cs="Arial"/>
          <w:color w:val="000000" w:themeColor="text1"/>
          <w:szCs w:val="20"/>
        </w:rPr>
        <w:t xml:space="preserve">o posameznem kolektivnem postopku </w:t>
      </w:r>
      <w:r w:rsidRPr="007B409D">
        <w:rPr>
          <w:rFonts w:cs="Arial"/>
          <w:color w:val="000000" w:themeColor="text1"/>
          <w:szCs w:val="20"/>
        </w:rPr>
        <w:t>so dostopni prek teh</w:t>
      </w:r>
      <w:r w:rsidR="00FF1CF3" w:rsidRPr="007B409D">
        <w:rPr>
          <w:rFonts w:cs="Arial"/>
          <w:color w:val="000000" w:themeColor="text1"/>
          <w:szCs w:val="20"/>
        </w:rPr>
        <w:t xml:space="preserve"> podatkovn</w:t>
      </w:r>
      <w:r w:rsidRPr="007B409D">
        <w:rPr>
          <w:rFonts w:cs="Arial"/>
          <w:color w:val="000000" w:themeColor="text1"/>
          <w:szCs w:val="20"/>
        </w:rPr>
        <w:t>ih</w:t>
      </w:r>
      <w:r w:rsidR="00FF1CF3" w:rsidRPr="007B409D">
        <w:rPr>
          <w:rFonts w:cs="Arial"/>
          <w:color w:val="000000" w:themeColor="text1"/>
          <w:szCs w:val="20"/>
        </w:rPr>
        <w:t xml:space="preserve"> sklop</w:t>
      </w:r>
      <w:r w:rsidRPr="007B409D">
        <w:rPr>
          <w:rFonts w:cs="Arial"/>
          <w:color w:val="000000" w:themeColor="text1"/>
          <w:szCs w:val="20"/>
        </w:rPr>
        <w:t>ov</w:t>
      </w:r>
      <w:r w:rsidR="00FF1CF3" w:rsidRPr="007B409D">
        <w:rPr>
          <w:rFonts w:cs="Arial"/>
          <w:color w:val="000000" w:themeColor="text1"/>
          <w:szCs w:val="20"/>
        </w:rPr>
        <w:t xml:space="preserve">: </w:t>
      </w:r>
    </w:p>
    <w:p w:rsidR="00B310AE" w:rsidRPr="007B409D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 xml:space="preserve">1. </w:t>
      </w:r>
      <w:r w:rsidR="00B310AE" w:rsidRPr="007B409D">
        <w:rPr>
          <w:rFonts w:cs="Arial"/>
          <w:color w:val="000000" w:themeColor="text1"/>
          <w:szCs w:val="20"/>
        </w:rPr>
        <w:t xml:space="preserve">osnovni podatki o </w:t>
      </w:r>
      <w:r w:rsidR="003D48DA" w:rsidRPr="007B409D">
        <w:rPr>
          <w:rFonts w:cs="Arial"/>
          <w:color w:val="000000" w:themeColor="text1"/>
          <w:szCs w:val="20"/>
        </w:rPr>
        <w:t>zadevi</w:t>
      </w:r>
      <w:r w:rsidR="00786CCC" w:rsidRPr="007B409D">
        <w:rPr>
          <w:rFonts w:cs="Arial"/>
          <w:color w:val="000000" w:themeColor="text1"/>
          <w:szCs w:val="20"/>
        </w:rPr>
        <w:t>,</w:t>
      </w:r>
    </w:p>
    <w:p w:rsidR="000D4F28" w:rsidRPr="007B409D" w:rsidRDefault="000D4F28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2. podrobnosti izbrane zadeve</w:t>
      </w:r>
      <w:r w:rsidR="006D5A47" w:rsidRPr="007B409D">
        <w:rPr>
          <w:rFonts w:cs="Arial"/>
          <w:color w:val="000000" w:themeColor="text1"/>
          <w:szCs w:val="20"/>
        </w:rPr>
        <w:t>.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F1CF3" w:rsidRPr="007B409D" w:rsidRDefault="00FF1CF3" w:rsidP="00636CA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7B409D">
        <w:rPr>
          <w:rFonts w:cs="Arial"/>
          <w:b/>
          <w:color w:val="000000" w:themeColor="text1"/>
          <w:szCs w:val="20"/>
        </w:rPr>
        <w:t>člen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  <w:r w:rsidRPr="007B409D">
        <w:rPr>
          <w:rFonts w:cs="Arial"/>
          <w:b/>
          <w:color w:val="000000" w:themeColor="text1"/>
          <w:szCs w:val="20"/>
        </w:rPr>
        <w:t xml:space="preserve"> (</w:t>
      </w:r>
      <w:r w:rsidR="00DF16C1" w:rsidRPr="007B409D">
        <w:rPr>
          <w:rFonts w:cs="Arial"/>
          <w:b/>
          <w:color w:val="000000" w:themeColor="text1"/>
          <w:szCs w:val="20"/>
        </w:rPr>
        <w:t>podatkovni sklop osnovni</w:t>
      </w:r>
      <w:r w:rsidRPr="007B409D">
        <w:rPr>
          <w:rFonts w:cs="Arial"/>
          <w:b/>
          <w:color w:val="000000" w:themeColor="text1"/>
          <w:szCs w:val="20"/>
        </w:rPr>
        <w:t xml:space="preserve"> </w:t>
      </w:r>
      <w:r w:rsidR="00B310AE" w:rsidRPr="007B409D">
        <w:rPr>
          <w:rFonts w:cs="Arial"/>
          <w:b/>
          <w:color w:val="000000" w:themeColor="text1"/>
          <w:szCs w:val="20"/>
        </w:rPr>
        <w:t xml:space="preserve">podatki o </w:t>
      </w:r>
      <w:r w:rsidR="003D48DA" w:rsidRPr="007B409D">
        <w:rPr>
          <w:rFonts w:cs="Arial"/>
          <w:b/>
          <w:color w:val="000000" w:themeColor="text1"/>
          <w:szCs w:val="20"/>
        </w:rPr>
        <w:t>zadevi</w:t>
      </w:r>
      <w:r w:rsidRPr="007B409D">
        <w:rPr>
          <w:rFonts w:cs="Arial"/>
          <w:b/>
          <w:color w:val="000000" w:themeColor="text1"/>
          <w:szCs w:val="20"/>
        </w:rPr>
        <w:t>)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 xml:space="preserve"> 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 xml:space="preserve">(1) </w:t>
      </w:r>
      <w:r w:rsidR="00786CCC" w:rsidRPr="007B409D">
        <w:rPr>
          <w:rFonts w:cs="Arial"/>
          <w:color w:val="000000" w:themeColor="text1"/>
          <w:szCs w:val="20"/>
        </w:rPr>
        <w:t>Podatkovni sklop osnovni</w:t>
      </w:r>
      <w:r w:rsidRPr="007B409D">
        <w:rPr>
          <w:rFonts w:cs="Arial"/>
          <w:color w:val="000000" w:themeColor="text1"/>
          <w:szCs w:val="20"/>
        </w:rPr>
        <w:t xml:space="preserve"> </w:t>
      </w:r>
      <w:r w:rsidR="00B310AE" w:rsidRPr="007B409D">
        <w:rPr>
          <w:rFonts w:cs="Arial"/>
          <w:color w:val="000000" w:themeColor="text1"/>
          <w:szCs w:val="20"/>
        </w:rPr>
        <w:t>podatki o</w:t>
      </w:r>
      <w:r w:rsidR="00786CCC" w:rsidRPr="007B409D">
        <w:rPr>
          <w:rFonts w:cs="Arial"/>
          <w:color w:val="000000" w:themeColor="text1"/>
          <w:szCs w:val="20"/>
        </w:rPr>
        <w:t xml:space="preserve"> </w:t>
      </w:r>
      <w:r w:rsidR="003D48DA" w:rsidRPr="007B409D">
        <w:rPr>
          <w:rFonts w:cs="Arial"/>
          <w:color w:val="000000" w:themeColor="text1"/>
          <w:szCs w:val="20"/>
        </w:rPr>
        <w:t>zadevi</w:t>
      </w:r>
      <w:r w:rsidRPr="007B409D">
        <w:rPr>
          <w:rFonts w:cs="Arial"/>
          <w:color w:val="000000" w:themeColor="text1"/>
          <w:szCs w:val="20"/>
        </w:rPr>
        <w:t xml:space="preserve"> vključuje: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1. sodiš</w:t>
      </w:r>
      <w:r w:rsidR="00BE2D91" w:rsidRPr="007B409D">
        <w:rPr>
          <w:rFonts w:cs="Arial"/>
          <w:color w:val="000000" w:themeColor="text1"/>
          <w:szCs w:val="20"/>
        </w:rPr>
        <w:t>če, ki vodi kolektivni postopek,</w:t>
      </w:r>
    </w:p>
    <w:p w:rsidR="00BE2D91" w:rsidRPr="007B409D" w:rsidRDefault="00985EB1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lastRenderedPageBreak/>
        <w:t>2. opravilna</w:t>
      </w:r>
      <w:r w:rsidR="00BE2D91" w:rsidRPr="007B409D">
        <w:rPr>
          <w:rFonts w:cs="Arial"/>
          <w:color w:val="000000" w:themeColor="text1"/>
          <w:szCs w:val="20"/>
        </w:rPr>
        <w:t xml:space="preserve"> številk</w:t>
      </w:r>
      <w:r>
        <w:rPr>
          <w:rFonts w:cs="Arial"/>
          <w:color w:val="000000" w:themeColor="text1"/>
          <w:szCs w:val="20"/>
        </w:rPr>
        <w:t>a</w:t>
      </w:r>
      <w:r w:rsidR="00BE2D91" w:rsidRPr="007B409D">
        <w:rPr>
          <w:rFonts w:cs="Arial"/>
          <w:color w:val="000000" w:themeColor="text1"/>
          <w:szCs w:val="20"/>
        </w:rPr>
        <w:t xml:space="preserve"> zadeve,</w:t>
      </w:r>
    </w:p>
    <w:p w:rsidR="00FF1CF3" w:rsidRPr="007B409D" w:rsidRDefault="00BE2D91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3</w:t>
      </w:r>
      <w:r w:rsidR="00FF1CF3" w:rsidRPr="007B409D">
        <w:rPr>
          <w:rFonts w:cs="Arial"/>
          <w:color w:val="000000" w:themeColor="text1"/>
          <w:szCs w:val="20"/>
        </w:rPr>
        <w:t>. vrsta kolektivnega postopka: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ind w:firstLine="708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–</w:t>
      </w:r>
      <w:r w:rsidR="006A445C">
        <w:rPr>
          <w:rFonts w:cs="Arial"/>
          <w:color w:val="000000" w:themeColor="text1"/>
          <w:szCs w:val="20"/>
        </w:rPr>
        <w:t xml:space="preserve"> </w:t>
      </w:r>
      <w:r w:rsidRPr="007B409D">
        <w:rPr>
          <w:rFonts w:cs="Arial"/>
          <w:color w:val="000000" w:themeColor="text1"/>
          <w:szCs w:val="20"/>
        </w:rPr>
        <w:t>postopek potrditve kolektivne poravnave,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ind w:firstLine="708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–</w:t>
      </w:r>
      <w:r w:rsidR="006A445C">
        <w:rPr>
          <w:rFonts w:cs="Arial"/>
          <w:color w:val="000000" w:themeColor="text1"/>
          <w:szCs w:val="20"/>
        </w:rPr>
        <w:t xml:space="preserve"> </w:t>
      </w:r>
      <w:r w:rsidRPr="007B409D">
        <w:rPr>
          <w:rFonts w:cs="Arial"/>
          <w:color w:val="000000" w:themeColor="text1"/>
          <w:szCs w:val="20"/>
        </w:rPr>
        <w:t>postopek na podlagi kolektivne tožbe</w:t>
      </w:r>
      <w:r w:rsidR="00F03DB4" w:rsidRPr="007B409D">
        <w:rPr>
          <w:rFonts w:cs="Arial"/>
          <w:color w:val="000000" w:themeColor="text1"/>
          <w:szCs w:val="20"/>
        </w:rPr>
        <w:t xml:space="preserve"> (odškodninska, opustitvena)</w:t>
      </w:r>
      <w:r w:rsidRPr="007B409D">
        <w:rPr>
          <w:rFonts w:cs="Arial"/>
          <w:color w:val="000000" w:themeColor="text1"/>
          <w:szCs w:val="20"/>
        </w:rPr>
        <w:t>,</w:t>
      </w:r>
    </w:p>
    <w:p w:rsidR="00BE2D91" w:rsidRPr="007B409D" w:rsidRDefault="003125EE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4</w:t>
      </w:r>
      <w:r w:rsidR="00BE2D91" w:rsidRPr="007B409D">
        <w:rPr>
          <w:rFonts w:cs="Arial"/>
          <w:color w:val="000000" w:themeColor="text1"/>
          <w:szCs w:val="20"/>
        </w:rPr>
        <w:t xml:space="preserve">. datum </w:t>
      </w:r>
      <w:r w:rsidR="005355A7">
        <w:rPr>
          <w:rFonts w:cs="Arial"/>
          <w:color w:val="000000" w:themeColor="text1"/>
          <w:szCs w:val="20"/>
        </w:rPr>
        <w:t>vložitve</w:t>
      </w:r>
      <w:r w:rsidR="00BE2D91" w:rsidRPr="007B409D">
        <w:rPr>
          <w:rFonts w:cs="Arial"/>
          <w:color w:val="000000" w:themeColor="text1"/>
          <w:szCs w:val="20"/>
        </w:rPr>
        <w:t xml:space="preserve"> </w:t>
      </w:r>
      <w:r w:rsidR="005355A7">
        <w:rPr>
          <w:rFonts w:cs="Arial"/>
          <w:color w:val="000000" w:themeColor="text1"/>
          <w:szCs w:val="20"/>
        </w:rPr>
        <w:t xml:space="preserve">kolektivne </w:t>
      </w:r>
      <w:r w:rsidR="00C91879">
        <w:rPr>
          <w:rFonts w:cs="Arial"/>
          <w:color w:val="000000" w:themeColor="text1"/>
          <w:szCs w:val="20"/>
        </w:rPr>
        <w:t>tožbe</w:t>
      </w:r>
      <w:r w:rsidR="005355A7">
        <w:rPr>
          <w:rFonts w:cs="Arial"/>
          <w:color w:val="000000" w:themeColor="text1"/>
          <w:szCs w:val="20"/>
        </w:rPr>
        <w:t xml:space="preserve"> ali predloga za potrditev kolektivne poravnave na sodišče</w:t>
      </w:r>
      <w:r w:rsidR="00BE2D91" w:rsidRPr="007B409D">
        <w:rPr>
          <w:rFonts w:cs="Arial"/>
          <w:color w:val="000000" w:themeColor="text1"/>
          <w:szCs w:val="20"/>
        </w:rPr>
        <w:t>,</w:t>
      </w:r>
    </w:p>
    <w:p w:rsidR="00BE2D91" w:rsidRPr="007B409D" w:rsidRDefault="003125EE" w:rsidP="00BE2D91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5</w:t>
      </w:r>
      <w:r w:rsidR="00BE2D91" w:rsidRPr="007B409D">
        <w:rPr>
          <w:rFonts w:cs="Arial"/>
          <w:color w:val="000000" w:themeColor="text1"/>
          <w:szCs w:val="20"/>
        </w:rPr>
        <w:t>. vrsta zadeve glede na področje zatrjevanega množičnega oškodovanja (2. člen zakona)</w:t>
      </w:r>
      <w:r w:rsidR="000D4F28" w:rsidRPr="007B409D">
        <w:rPr>
          <w:rFonts w:cs="Arial"/>
          <w:color w:val="000000" w:themeColor="text1"/>
          <w:szCs w:val="20"/>
        </w:rPr>
        <w:t>,</w:t>
      </w:r>
    </w:p>
    <w:p w:rsidR="00FF1CF3" w:rsidRPr="007B409D" w:rsidRDefault="003125EE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6</w:t>
      </w:r>
      <w:r w:rsidR="00BE2D91" w:rsidRPr="007B409D">
        <w:rPr>
          <w:rFonts w:cs="Arial"/>
          <w:color w:val="000000" w:themeColor="text1"/>
          <w:szCs w:val="20"/>
        </w:rPr>
        <w:t>.</w:t>
      </w:r>
      <w:r w:rsidR="00985EB1">
        <w:rPr>
          <w:rFonts w:cs="Arial"/>
          <w:color w:val="000000" w:themeColor="text1"/>
          <w:szCs w:val="20"/>
        </w:rPr>
        <w:t xml:space="preserve"> podatki</w:t>
      </w:r>
      <w:r w:rsidR="00FF1CF3" w:rsidRPr="007B409D">
        <w:rPr>
          <w:rFonts w:cs="Arial"/>
          <w:color w:val="000000" w:themeColor="text1"/>
          <w:szCs w:val="20"/>
        </w:rPr>
        <w:t xml:space="preserve"> o strankah kolektivnega postopka: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ind w:firstLine="708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– o stranki, ki je pravna oseba, zasebnik ali samos</w:t>
      </w:r>
      <w:r w:rsidR="00BE2D91" w:rsidRPr="007B409D">
        <w:rPr>
          <w:rFonts w:cs="Arial"/>
          <w:color w:val="000000" w:themeColor="text1"/>
          <w:szCs w:val="20"/>
        </w:rPr>
        <w:t>tojni podjetnik: firma ali ime,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ind w:firstLine="708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– o stranki, ki je višji državn</w:t>
      </w:r>
      <w:r w:rsidR="005355A7">
        <w:rPr>
          <w:rFonts w:cs="Arial"/>
          <w:color w:val="000000" w:themeColor="text1"/>
          <w:szCs w:val="20"/>
        </w:rPr>
        <w:t>i odvetnik: osebno ime in</w:t>
      </w:r>
      <w:r w:rsidRPr="007B409D">
        <w:rPr>
          <w:rFonts w:cs="Arial"/>
          <w:color w:val="000000" w:themeColor="text1"/>
          <w:szCs w:val="20"/>
        </w:rPr>
        <w:t xml:space="preserve"> uradniški naziv,</w:t>
      </w:r>
    </w:p>
    <w:p w:rsidR="00FF1CF3" w:rsidRPr="007B409D" w:rsidRDefault="00FF1CF3" w:rsidP="00FF1CF3">
      <w:pPr>
        <w:tabs>
          <w:tab w:val="left" w:pos="284"/>
        </w:tabs>
        <w:spacing w:line="276" w:lineRule="auto"/>
        <w:ind w:firstLine="708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>– o stranki, ki je fizična oseba: osebno ime</w:t>
      </w:r>
      <w:r w:rsidR="00BE2D91" w:rsidRPr="007B409D">
        <w:rPr>
          <w:rFonts w:cs="Arial"/>
          <w:color w:val="000000" w:themeColor="text1"/>
          <w:szCs w:val="20"/>
        </w:rPr>
        <w:t>.</w:t>
      </w:r>
    </w:p>
    <w:p w:rsidR="00786CCC" w:rsidRPr="007B409D" w:rsidRDefault="00786CCC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15228D" w:rsidRDefault="00F03DB4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 xml:space="preserve">(2) </w:t>
      </w:r>
      <w:r w:rsidR="000B744B" w:rsidRPr="007B409D">
        <w:rPr>
          <w:rFonts w:cs="Arial"/>
          <w:color w:val="000000" w:themeColor="text1"/>
          <w:szCs w:val="20"/>
        </w:rPr>
        <w:t xml:space="preserve">Prikaz osnovnih podatkov o </w:t>
      </w:r>
      <w:r w:rsidR="006D5A47" w:rsidRPr="007B409D">
        <w:rPr>
          <w:rFonts w:cs="Arial"/>
          <w:color w:val="000000" w:themeColor="text1"/>
          <w:szCs w:val="20"/>
        </w:rPr>
        <w:t>zadevi</w:t>
      </w:r>
      <w:r w:rsidR="000B744B" w:rsidRPr="007B409D">
        <w:rPr>
          <w:rFonts w:cs="Arial"/>
          <w:color w:val="000000" w:themeColor="text1"/>
          <w:szCs w:val="20"/>
        </w:rPr>
        <w:t xml:space="preserve"> </w:t>
      </w:r>
      <w:r w:rsidR="00786CCC" w:rsidRPr="007B409D">
        <w:rPr>
          <w:rFonts w:cs="Arial"/>
          <w:color w:val="000000" w:themeColor="text1"/>
          <w:szCs w:val="20"/>
        </w:rPr>
        <w:t>mora omogočati</w:t>
      </w:r>
      <w:r w:rsidR="00BE2D91" w:rsidRPr="007B409D">
        <w:rPr>
          <w:rFonts w:cs="Arial"/>
          <w:color w:val="000000" w:themeColor="text1"/>
          <w:szCs w:val="20"/>
        </w:rPr>
        <w:t xml:space="preserve"> iskanje in</w:t>
      </w:r>
      <w:r w:rsidR="00786CCC" w:rsidRPr="007B409D">
        <w:rPr>
          <w:rFonts w:cs="Arial"/>
          <w:color w:val="000000" w:themeColor="text1"/>
          <w:szCs w:val="20"/>
        </w:rPr>
        <w:t xml:space="preserve"> razvrstitev </w:t>
      </w:r>
      <w:r w:rsidRPr="007B409D">
        <w:rPr>
          <w:rFonts w:cs="Arial"/>
          <w:color w:val="000000" w:themeColor="text1"/>
          <w:szCs w:val="20"/>
        </w:rPr>
        <w:t>p</w:t>
      </w:r>
      <w:r w:rsidR="00A42897" w:rsidRPr="007B409D">
        <w:rPr>
          <w:rFonts w:cs="Arial"/>
          <w:color w:val="000000" w:themeColor="text1"/>
          <w:szCs w:val="20"/>
        </w:rPr>
        <w:t>odatkov</w:t>
      </w:r>
      <w:r w:rsidR="00786CCC" w:rsidRPr="007B409D">
        <w:rPr>
          <w:rFonts w:cs="Arial"/>
          <w:color w:val="000000" w:themeColor="text1"/>
          <w:szCs w:val="20"/>
        </w:rPr>
        <w:t xml:space="preserve"> </w:t>
      </w:r>
      <w:r w:rsidR="00BE2D91" w:rsidRPr="007B409D">
        <w:rPr>
          <w:rFonts w:cs="Arial"/>
          <w:color w:val="000000" w:themeColor="text1"/>
          <w:szCs w:val="20"/>
        </w:rPr>
        <w:t xml:space="preserve">najmanj </w:t>
      </w:r>
      <w:r w:rsidR="00786CCC" w:rsidRPr="007B409D">
        <w:rPr>
          <w:rFonts w:cs="Arial"/>
          <w:color w:val="000000" w:themeColor="text1"/>
          <w:szCs w:val="20"/>
        </w:rPr>
        <w:t>po opravilni</w:t>
      </w:r>
      <w:r w:rsidRPr="007B409D">
        <w:rPr>
          <w:rFonts w:cs="Arial"/>
          <w:color w:val="000000" w:themeColor="text1"/>
          <w:szCs w:val="20"/>
        </w:rPr>
        <w:t xml:space="preserve"> številki, sodišču, ki vodi postopek in vrsti kolektivnega postopka.</w:t>
      </w:r>
    </w:p>
    <w:p w:rsidR="00184D80" w:rsidRPr="007B409D" w:rsidRDefault="00184D80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03DB4" w:rsidRPr="007B409D" w:rsidRDefault="00F03DB4" w:rsidP="00636CA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7B409D">
        <w:rPr>
          <w:rFonts w:cs="Arial"/>
          <w:b/>
          <w:color w:val="000000" w:themeColor="text1"/>
          <w:szCs w:val="20"/>
        </w:rPr>
        <w:t>člen</w:t>
      </w:r>
    </w:p>
    <w:p w:rsidR="00F03DB4" w:rsidRPr="007B409D" w:rsidRDefault="00DF16C1" w:rsidP="00F03DB4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  <w:r w:rsidRPr="007B409D">
        <w:rPr>
          <w:rFonts w:cs="Arial"/>
          <w:b/>
          <w:color w:val="000000" w:themeColor="text1"/>
          <w:szCs w:val="20"/>
        </w:rPr>
        <w:t xml:space="preserve">(podatkovni sklop </w:t>
      </w:r>
      <w:r w:rsidR="005E34E8" w:rsidRPr="007B409D">
        <w:rPr>
          <w:rFonts w:cs="Arial"/>
          <w:b/>
          <w:color w:val="000000" w:themeColor="text1"/>
          <w:szCs w:val="20"/>
        </w:rPr>
        <w:t>podrobn</w:t>
      </w:r>
      <w:r w:rsidR="006D5A47" w:rsidRPr="007B409D">
        <w:rPr>
          <w:rFonts w:cs="Arial"/>
          <w:b/>
          <w:color w:val="000000" w:themeColor="text1"/>
          <w:szCs w:val="20"/>
        </w:rPr>
        <w:t>osti izbrane</w:t>
      </w:r>
      <w:r w:rsidR="00A42897" w:rsidRPr="007B409D">
        <w:rPr>
          <w:rFonts w:cs="Arial"/>
          <w:b/>
          <w:color w:val="000000" w:themeColor="text1"/>
          <w:szCs w:val="20"/>
        </w:rPr>
        <w:t xml:space="preserve"> o </w:t>
      </w:r>
      <w:r w:rsidRPr="007B409D">
        <w:rPr>
          <w:rFonts w:cs="Arial"/>
          <w:b/>
          <w:color w:val="000000" w:themeColor="text1"/>
          <w:szCs w:val="20"/>
        </w:rPr>
        <w:t>zadeve</w:t>
      </w:r>
      <w:r w:rsidR="00F03DB4" w:rsidRPr="007B409D">
        <w:rPr>
          <w:rFonts w:cs="Arial"/>
          <w:b/>
          <w:color w:val="000000" w:themeColor="text1"/>
          <w:szCs w:val="20"/>
        </w:rPr>
        <w:t>)</w:t>
      </w:r>
    </w:p>
    <w:p w:rsidR="00B310AE" w:rsidRPr="007B409D" w:rsidRDefault="00B310AE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C141EB" w:rsidRPr="007B409D" w:rsidRDefault="00263047" w:rsidP="00263047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(1) </w:t>
      </w:r>
      <w:r w:rsidR="00C141EB" w:rsidRPr="007B409D">
        <w:rPr>
          <w:rFonts w:cs="Arial"/>
          <w:color w:val="000000" w:themeColor="text1"/>
          <w:szCs w:val="20"/>
        </w:rPr>
        <w:t>Podatkovni sklop podrobn</w:t>
      </w:r>
      <w:r w:rsidR="006D5A47" w:rsidRPr="007B409D">
        <w:rPr>
          <w:rFonts w:cs="Arial"/>
          <w:color w:val="000000" w:themeColor="text1"/>
          <w:szCs w:val="20"/>
        </w:rPr>
        <w:t>osti izbrane zadeve je razdeljen na naslednje sklope:</w:t>
      </w:r>
    </w:p>
    <w:p w:rsidR="00C141EB" w:rsidRPr="007B409D" w:rsidRDefault="00263047" w:rsidP="00263047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1. </w:t>
      </w:r>
      <w:r w:rsidR="006D5A47" w:rsidRPr="007B409D">
        <w:rPr>
          <w:rFonts w:cs="Arial"/>
          <w:color w:val="000000" w:themeColor="text1"/>
          <w:szCs w:val="20"/>
        </w:rPr>
        <w:t>osnovni podatki,</w:t>
      </w:r>
    </w:p>
    <w:p w:rsidR="006D5A47" w:rsidRPr="007B409D" w:rsidRDefault="00263047" w:rsidP="00263047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2. </w:t>
      </w:r>
      <w:r w:rsidR="006D5A47" w:rsidRPr="007B409D">
        <w:rPr>
          <w:rFonts w:cs="Arial"/>
          <w:color w:val="000000" w:themeColor="text1"/>
          <w:szCs w:val="20"/>
        </w:rPr>
        <w:t>zatrjevano množično oškodovanje,</w:t>
      </w:r>
    </w:p>
    <w:p w:rsidR="006D5A47" w:rsidRPr="00C0270E" w:rsidRDefault="00C0270E" w:rsidP="00C0270E">
      <w:pPr>
        <w:tabs>
          <w:tab w:val="left" w:pos="284"/>
        </w:tabs>
        <w:spacing w:line="276" w:lineRule="auto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3. </w:t>
      </w:r>
      <w:r w:rsidR="006D5A47" w:rsidRPr="00C0270E">
        <w:rPr>
          <w:rFonts w:cs="Arial"/>
          <w:color w:val="000000" w:themeColor="text1"/>
          <w:szCs w:val="20"/>
        </w:rPr>
        <w:t>dokumenti,</w:t>
      </w:r>
    </w:p>
    <w:p w:rsidR="006D5A47" w:rsidRPr="007B409D" w:rsidRDefault="00C0270E" w:rsidP="00C0270E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4. </w:t>
      </w:r>
      <w:r w:rsidR="006D5A47" w:rsidRPr="007B409D">
        <w:rPr>
          <w:rFonts w:cs="Arial"/>
          <w:color w:val="000000" w:themeColor="text1"/>
          <w:szCs w:val="20"/>
        </w:rPr>
        <w:t>naroki,</w:t>
      </w:r>
    </w:p>
    <w:p w:rsidR="006D5A47" w:rsidRPr="007B409D" w:rsidRDefault="00C0270E" w:rsidP="00C0270E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5. </w:t>
      </w:r>
      <w:r w:rsidR="006D5A47" w:rsidRPr="007B409D">
        <w:rPr>
          <w:rFonts w:cs="Arial"/>
          <w:color w:val="000000" w:themeColor="text1"/>
          <w:szCs w:val="20"/>
        </w:rPr>
        <w:t>podatki o članih skupine,</w:t>
      </w:r>
    </w:p>
    <w:p w:rsidR="006D5A47" w:rsidRPr="007B409D" w:rsidRDefault="00C0270E" w:rsidP="00C0270E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6. </w:t>
      </w:r>
      <w:r w:rsidR="006D5A47" w:rsidRPr="007B409D">
        <w:rPr>
          <w:rFonts w:cs="Arial"/>
          <w:color w:val="000000" w:themeColor="text1"/>
          <w:szCs w:val="20"/>
        </w:rPr>
        <w:t>podatki o mehanizmih za pridobitev odškodnine.</w:t>
      </w:r>
    </w:p>
    <w:p w:rsidR="006D5A47" w:rsidRPr="007B409D" w:rsidRDefault="00C0270E" w:rsidP="00C0270E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7. </w:t>
      </w:r>
      <w:r w:rsidR="006D5A47" w:rsidRPr="007B409D">
        <w:rPr>
          <w:rFonts w:cs="Arial"/>
          <w:color w:val="000000" w:themeColor="text1"/>
          <w:szCs w:val="20"/>
        </w:rPr>
        <w:t>drugi podatki.</w:t>
      </w:r>
    </w:p>
    <w:p w:rsidR="00C141EB" w:rsidRPr="007B409D" w:rsidRDefault="00C141EB" w:rsidP="00C141EB">
      <w:pPr>
        <w:tabs>
          <w:tab w:val="left" w:pos="284"/>
        </w:tabs>
        <w:spacing w:line="276" w:lineRule="auto"/>
        <w:jc w:val="both"/>
        <w:rPr>
          <w:rFonts w:cs="Arial"/>
          <w:color w:val="000000" w:themeColor="text1"/>
          <w:szCs w:val="20"/>
        </w:rPr>
      </w:pPr>
    </w:p>
    <w:p w:rsidR="00FF1CF3" w:rsidRPr="007B409D" w:rsidRDefault="00FF1CF3" w:rsidP="00DF16C1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7B409D">
        <w:rPr>
          <w:rFonts w:cs="Arial"/>
          <w:color w:val="000000" w:themeColor="text1"/>
          <w:szCs w:val="20"/>
        </w:rPr>
        <w:t xml:space="preserve">(2) </w:t>
      </w:r>
      <w:r w:rsidR="00DF16C1" w:rsidRPr="007B409D">
        <w:rPr>
          <w:rFonts w:cs="Arial"/>
          <w:color w:val="000000" w:themeColor="text1"/>
          <w:szCs w:val="20"/>
        </w:rPr>
        <w:t>Če v zvezi s sklopom iz 2. do 7. točke prejšnjega odstavka sodišče še ni izvedlo vpisa podatkov ali evidentiralo dokumentov, ki se po zakonu objavijo, se v sklopu navede pojasnilo, da sklop še ne vsebuje vpisa</w:t>
      </w:r>
      <w:r w:rsidR="002920E4">
        <w:rPr>
          <w:rFonts w:cs="Arial"/>
          <w:color w:val="000000" w:themeColor="text1"/>
          <w:szCs w:val="20"/>
        </w:rPr>
        <w:t>, ki se objavi</w:t>
      </w:r>
      <w:r w:rsidR="00DF16C1" w:rsidRPr="007B409D">
        <w:rPr>
          <w:rFonts w:cs="Arial"/>
          <w:color w:val="000000" w:themeColor="text1"/>
          <w:szCs w:val="20"/>
        </w:rPr>
        <w:t>.</w:t>
      </w:r>
    </w:p>
    <w:p w:rsidR="00DF16C1" w:rsidRPr="007B409D" w:rsidRDefault="00DF16C1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DF16C1" w:rsidRPr="007B409D" w:rsidRDefault="00DF16C1" w:rsidP="006A445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7B409D">
        <w:rPr>
          <w:rFonts w:cs="Arial"/>
          <w:b/>
          <w:color w:val="000000" w:themeColor="text1"/>
          <w:szCs w:val="20"/>
        </w:rPr>
        <w:t>člen</w:t>
      </w:r>
    </w:p>
    <w:p w:rsidR="00DF16C1" w:rsidRPr="007B409D" w:rsidRDefault="00DF16C1" w:rsidP="00DF16C1">
      <w:pPr>
        <w:pStyle w:val="Odstavekseznama"/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7B409D">
        <w:rPr>
          <w:rFonts w:cs="Arial"/>
          <w:b/>
          <w:color w:val="000000" w:themeColor="text1"/>
          <w:szCs w:val="20"/>
        </w:rPr>
        <w:t>(sklop osnovni podatki)</w:t>
      </w:r>
    </w:p>
    <w:p w:rsidR="00DF16C1" w:rsidRPr="007B409D" w:rsidRDefault="00DF16C1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DF16C1" w:rsidRPr="00457B4A" w:rsidRDefault="00216457" w:rsidP="000E76A5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457B4A">
        <w:rPr>
          <w:rFonts w:cs="Arial"/>
          <w:color w:val="000000" w:themeColor="text1"/>
          <w:szCs w:val="20"/>
        </w:rPr>
        <w:t>Sklop osnovni podatki vsebuje poleg podatkov iz prvega odstavka 5. člena tega pravilnika tudi podatke o povezanih</w:t>
      </w:r>
      <w:r w:rsidR="000E76A5">
        <w:rPr>
          <w:rFonts w:cs="Arial"/>
          <w:color w:val="000000" w:themeColor="text1"/>
          <w:szCs w:val="20"/>
        </w:rPr>
        <w:t xml:space="preserve"> zadevah</w:t>
      </w:r>
      <w:r w:rsidRPr="00457B4A">
        <w:rPr>
          <w:rFonts w:cs="Arial"/>
          <w:color w:val="000000" w:themeColor="text1"/>
          <w:szCs w:val="20"/>
        </w:rPr>
        <w:t xml:space="preserve"> z navedbo opravilne številke povezane zadeve in sodišča, ki povezano zadevo obravnava.</w:t>
      </w:r>
    </w:p>
    <w:p w:rsidR="00216457" w:rsidRPr="00457B4A" w:rsidRDefault="00216457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DF16C1" w:rsidRPr="00457B4A" w:rsidRDefault="00DF16C1" w:rsidP="006A445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457B4A">
        <w:rPr>
          <w:rFonts w:cs="Arial"/>
          <w:b/>
          <w:color w:val="000000" w:themeColor="text1"/>
          <w:szCs w:val="20"/>
        </w:rPr>
        <w:t>člen</w:t>
      </w:r>
    </w:p>
    <w:p w:rsidR="00DF16C1" w:rsidRPr="00457B4A" w:rsidRDefault="00DF16C1" w:rsidP="00DF16C1">
      <w:pPr>
        <w:pStyle w:val="Odstavekseznama"/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457B4A">
        <w:rPr>
          <w:rFonts w:cs="Arial"/>
          <w:b/>
          <w:color w:val="000000" w:themeColor="text1"/>
          <w:szCs w:val="20"/>
        </w:rPr>
        <w:t xml:space="preserve">(sklop </w:t>
      </w:r>
      <w:r w:rsidR="00556621" w:rsidRPr="00457B4A">
        <w:rPr>
          <w:rFonts w:cs="Arial"/>
          <w:b/>
          <w:color w:val="000000" w:themeColor="text1"/>
          <w:szCs w:val="20"/>
        </w:rPr>
        <w:t>zatrjevano množično oškodovanje</w:t>
      </w:r>
      <w:r w:rsidRPr="00457B4A">
        <w:rPr>
          <w:rFonts w:cs="Arial"/>
          <w:b/>
          <w:color w:val="000000" w:themeColor="text1"/>
          <w:szCs w:val="20"/>
        </w:rPr>
        <w:t>)</w:t>
      </w:r>
    </w:p>
    <w:p w:rsidR="00DF16C1" w:rsidRPr="00457B4A" w:rsidRDefault="00DF16C1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3035A7" w:rsidRPr="003035A7" w:rsidRDefault="00457B4A" w:rsidP="003035A7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457B4A">
        <w:rPr>
          <w:rFonts w:cs="Arial"/>
          <w:color w:val="000000" w:themeColor="text1"/>
          <w:szCs w:val="20"/>
        </w:rPr>
        <w:t xml:space="preserve">Sklop </w:t>
      </w:r>
      <w:r w:rsidRPr="00F9451E">
        <w:rPr>
          <w:rFonts w:cs="Arial"/>
          <w:color w:val="000000" w:themeColor="text1"/>
          <w:szCs w:val="20"/>
        </w:rPr>
        <w:t>zatrjevano množično oškodovanje vsebuje opis množičnega oškodovanja, kot je vsebovan v kolektivni tožbi oziroma predlogu za potrditev kolektivne poravnave.</w:t>
      </w:r>
      <w:r w:rsidR="003035A7">
        <w:rPr>
          <w:rFonts w:cs="Arial"/>
          <w:color w:val="000000" w:themeColor="text1"/>
          <w:szCs w:val="20"/>
        </w:rPr>
        <w:t xml:space="preserve"> </w:t>
      </w:r>
      <w:r w:rsidR="003035A7" w:rsidRPr="003035A7">
        <w:rPr>
          <w:rFonts w:cs="Arial"/>
          <w:color w:val="000000" w:themeColor="text1"/>
          <w:szCs w:val="20"/>
        </w:rPr>
        <w:t xml:space="preserve">Podatke v register </w:t>
      </w:r>
      <w:r w:rsidR="000E76A5">
        <w:rPr>
          <w:rFonts w:cs="Arial"/>
          <w:color w:val="000000" w:themeColor="text1"/>
          <w:szCs w:val="20"/>
        </w:rPr>
        <w:t xml:space="preserve">mora vpisati </w:t>
      </w:r>
      <w:r w:rsidR="003035A7" w:rsidRPr="003035A7">
        <w:rPr>
          <w:rFonts w:cs="Arial"/>
          <w:color w:val="000000" w:themeColor="text1"/>
          <w:szCs w:val="20"/>
        </w:rPr>
        <w:t xml:space="preserve">sodišče, ki vodi kolektivni postopek. </w:t>
      </w:r>
    </w:p>
    <w:p w:rsidR="00457B4A" w:rsidRPr="00F9451E" w:rsidRDefault="00457B4A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556621" w:rsidRPr="00F9451E" w:rsidRDefault="00556621" w:rsidP="006A445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F9451E">
        <w:rPr>
          <w:rFonts w:cs="Arial"/>
          <w:b/>
          <w:color w:val="000000" w:themeColor="text1"/>
          <w:szCs w:val="20"/>
        </w:rPr>
        <w:t>člen</w:t>
      </w:r>
    </w:p>
    <w:p w:rsidR="00556621" w:rsidRPr="00F9451E" w:rsidRDefault="00556621" w:rsidP="00556621">
      <w:pPr>
        <w:pStyle w:val="Odstavekseznama"/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F9451E">
        <w:rPr>
          <w:rFonts w:cs="Arial"/>
          <w:b/>
          <w:color w:val="000000" w:themeColor="text1"/>
          <w:szCs w:val="20"/>
        </w:rPr>
        <w:t>(sklop dokumenti)</w:t>
      </w:r>
    </w:p>
    <w:p w:rsidR="00DF16C1" w:rsidRPr="00F9451E" w:rsidRDefault="00DF16C1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9073DD" w:rsidRPr="00F9451E" w:rsidRDefault="009073DD" w:rsidP="009073DD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F9451E">
        <w:rPr>
          <w:rFonts w:cs="Arial"/>
          <w:color w:val="000000" w:themeColor="text1"/>
          <w:szCs w:val="20"/>
        </w:rPr>
        <w:t xml:space="preserve">(1) Sklop dokumenti </w:t>
      </w:r>
      <w:r w:rsidR="00826416">
        <w:rPr>
          <w:rFonts w:cs="Arial"/>
          <w:color w:val="000000" w:themeColor="text1"/>
          <w:szCs w:val="20"/>
        </w:rPr>
        <w:t>vsebuje</w:t>
      </w:r>
      <w:r w:rsidRPr="00F9451E">
        <w:rPr>
          <w:rFonts w:cs="Arial"/>
          <w:color w:val="000000" w:themeColor="text1"/>
          <w:szCs w:val="20"/>
        </w:rPr>
        <w:t xml:space="preserve"> seznam vseh dokumentov, ki so v kolektivnem postopku objavljeni prek registra. Seznam mora vsebovati:</w:t>
      </w:r>
    </w:p>
    <w:p w:rsidR="009073DD" w:rsidRPr="00F9451E" w:rsidRDefault="009073DD" w:rsidP="009073DD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F9451E">
        <w:rPr>
          <w:rFonts w:cs="Arial"/>
          <w:color w:val="000000" w:themeColor="text1"/>
          <w:szCs w:val="20"/>
        </w:rPr>
        <w:t xml:space="preserve">1. datum </w:t>
      </w:r>
      <w:r w:rsidR="00F9451E" w:rsidRPr="00F9451E">
        <w:rPr>
          <w:rFonts w:cs="Arial"/>
          <w:color w:val="000000" w:themeColor="text1"/>
          <w:szCs w:val="20"/>
        </w:rPr>
        <w:t>dokumenta,</w:t>
      </w:r>
    </w:p>
    <w:p w:rsidR="009073DD" w:rsidRPr="00F9451E" w:rsidRDefault="009073DD" w:rsidP="009073DD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F9451E">
        <w:rPr>
          <w:rFonts w:cs="Arial"/>
          <w:color w:val="000000" w:themeColor="text1"/>
          <w:szCs w:val="20"/>
        </w:rPr>
        <w:t xml:space="preserve">2. </w:t>
      </w:r>
      <w:r w:rsidR="00F9451E" w:rsidRPr="00F9451E">
        <w:rPr>
          <w:rFonts w:cs="Arial"/>
          <w:color w:val="000000" w:themeColor="text1"/>
          <w:szCs w:val="20"/>
        </w:rPr>
        <w:t>vrsta dokumenta (</w:t>
      </w:r>
      <w:r w:rsidR="005355A7">
        <w:rPr>
          <w:rFonts w:cs="Arial"/>
          <w:color w:val="000000" w:themeColor="text1"/>
          <w:szCs w:val="20"/>
        </w:rPr>
        <w:t>kratka označitev vrste dokumenta</w:t>
      </w:r>
      <w:r w:rsidR="00F9451E" w:rsidRPr="00F9451E">
        <w:rPr>
          <w:rFonts w:cs="Arial"/>
          <w:color w:val="000000" w:themeColor="text1"/>
          <w:szCs w:val="20"/>
        </w:rPr>
        <w:t>),</w:t>
      </w:r>
    </w:p>
    <w:p w:rsidR="009073DD" w:rsidRPr="00F9451E" w:rsidRDefault="00F9451E" w:rsidP="00F9451E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F9451E">
        <w:rPr>
          <w:rFonts w:cs="Arial"/>
          <w:color w:val="000000" w:themeColor="text1"/>
          <w:szCs w:val="20"/>
        </w:rPr>
        <w:t>3. opombe (</w:t>
      </w:r>
      <w:r w:rsidR="008E3542">
        <w:rPr>
          <w:rFonts w:cs="Arial"/>
          <w:color w:val="000000" w:themeColor="text1"/>
          <w:szCs w:val="20"/>
        </w:rPr>
        <w:t>podatek, ali je bilo</w:t>
      </w:r>
      <w:r w:rsidR="009073DD" w:rsidRPr="00F9451E">
        <w:rPr>
          <w:rFonts w:cs="Arial"/>
          <w:color w:val="000000" w:themeColor="text1"/>
          <w:szCs w:val="20"/>
        </w:rPr>
        <w:t xml:space="preserve"> proti odločitvi</w:t>
      </w:r>
      <w:r w:rsidRPr="00F9451E">
        <w:rPr>
          <w:rFonts w:cs="Arial"/>
          <w:color w:val="000000" w:themeColor="text1"/>
          <w:szCs w:val="20"/>
        </w:rPr>
        <w:t xml:space="preserve"> vloženo pravno sredstvo,</w:t>
      </w:r>
      <w:r w:rsidR="009073DD" w:rsidRPr="00F9451E">
        <w:rPr>
          <w:rFonts w:cs="Arial"/>
          <w:color w:val="000000" w:themeColor="text1"/>
          <w:szCs w:val="20"/>
        </w:rPr>
        <w:t xml:space="preserve"> vsebino odločitve </w:t>
      </w:r>
      <w:r w:rsidRPr="00F9451E">
        <w:rPr>
          <w:rFonts w:cs="Arial"/>
          <w:color w:val="000000" w:themeColor="text1"/>
          <w:szCs w:val="20"/>
        </w:rPr>
        <w:t xml:space="preserve">o pravnem sredstvu in </w:t>
      </w:r>
      <w:r w:rsidR="009073DD" w:rsidRPr="00F9451E">
        <w:rPr>
          <w:rFonts w:cs="Arial"/>
          <w:color w:val="000000" w:themeColor="text1"/>
          <w:szCs w:val="20"/>
        </w:rPr>
        <w:t>datum pravnomočnosti odločitve</w:t>
      </w:r>
      <w:r w:rsidRPr="00F9451E">
        <w:rPr>
          <w:rFonts w:cs="Arial"/>
          <w:color w:val="000000" w:themeColor="text1"/>
          <w:szCs w:val="20"/>
        </w:rPr>
        <w:t>)</w:t>
      </w:r>
      <w:r w:rsidR="009073DD" w:rsidRPr="00F9451E">
        <w:rPr>
          <w:rFonts w:cs="Arial"/>
          <w:color w:val="000000" w:themeColor="text1"/>
          <w:szCs w:val="20"/>
        </w:rPr>
        <w:t>.</w:t>
      </w:r>
    </w:p>
    <w:p w:rsidR="009073DD" w:rsidRPr="00F9451E" w:rsidRDefault="009073DD" w:rsidP="000C45BA">
      <w:pPr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9451E" w:rsidRPr="0051221D" w:rsidRDefault="00F9451E" w:rsidP="009073DD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F9451E">
        <w:rPr>
          <w:rFonts w:cs="Arial"/>
          <w:color w:val="000000" w:themeColor="text1"/>
          <w:szCs w:val="20"/>
        </w:rPr>
        <w:t xml:space="preserve">(2) Dokumenti morajo biti v seznamu razvrščeni po datumu dokumenta, od najstarejšega proti </w:t>
      </w:r>
      <w:r w:rsidRPr="0051221D">
        <w:rPr>
          <w:rFonts w:cs="Arial"/>
          <w:color w:val="000000" w:themeColor="text1"/>
          <w:szCs w:val="20"/>
        </w:rPr>
        <w:t>najnovejšemu.</w:t>
      </w:r>
    </w:p>
    <w:p w:rsidR="00184D80" w:rsidRPr="0051221D" w:rsidRDefault="00184D80" w:rsidP="009073DD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9451E" w:rsidRPr="0051221D" w:rsidRDefault="00F9451E" w:rsidP="00F9451E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 w:rsidRPr="0051221D">
        <w:rPr>
          <w:rFonts w:cs="Arial"/>
          <w:color w:val="000000" w:themeColor="text1"/>
          <w:szCs w:val="20"/>
        </w:rPr>
        <w:t xml:space="preserve">(3) </w:t>
      </w:r>
      <w:r w:rsidR="009073DD" w:rsidRPr="0051221D">
        <w:rPr>
          <w:rFonts w:cs="Arial"/>
          <w:color w:val="000000" w:themeColor="text1"/>
          <w:szCs w:val="20"/>
        </w:rPr>
        <w:t>Seznam mora za posamez</w:t>
      </w:r>
      <w:r w:rsidRPr="0051221D">
        <w:rPr>
          <w:rFonts w:cs="Arial"/>
          <w:color w:val="000000" w:themeColor="text1"/>
          <w:szCs w:val="20"/>
        </w:rPr>
        <w:t xml:space="preserve">en dokument </w:t>
      </w:r>
      <w:r w:rsidR="009073DD" w:rsidRPr="0051221D">
        <w:rPr>
          <w:rFonts w:cs="Arial"/>
          <w:color w:val="000000" w:themeColor="text1"/>
          <w:szCs w:val="20"/>
        </w:rPr>
        <w:t xml:space="preserve">vsebovati tudi spletno povezavo do </w:t>
      </w:r>
      <w:r w:rsidRPr="0051221D">
        <w:rPr>
          <w:rFonts w:cs="Arial"/>
          <w:color w:val="000000" w:themeColor="text1"/>
          <w:szCs w:val="20"/>
        </w:rPr>
        <w:t xml:space="preserve">vsebine </w:t>
      </w:r>
      <w:r w:rsidR="009073DD" w:rsidRPr="0051221D">
        <w:rPr>
          <w:rFonts w:cs="Arial"/>
          <w:color w:val="000000" w:themeColor="text1"/>
          <w:szCs w:val="20"/>
        </w:rPr>
        <w:t>dokumenta.</w:t>
      </w:r>
      <w:r w:rsidRPr="0051221D">
        <w:rPr>
          <w:rFonts w:cs="Arial"/>
          <w:color w:val="000000" w:themeColor="text1"/>
          <w:szCs w:val="20"/>
        </w:rPr>
        <w:t xml:space="preserve"> </w:t>
      </w:r>
    </w:p>
    <w:p w:rsidR="00F9451E" w:rsidRPr="0051221D" w:rsidRDefault="00F9451E" w:rsidP="00F9451E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  <w:lang w:val="x-none"/>
        </w:rPr>
      </w:pPr>
    </w:p>
    <w:p w:rsidR="00F9451E" w:rsidRPr="0051221D" w:rsidRDefault="00F9451E" w:rsidP="00F9451E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  <w:r w:rsidRPr="0051221D">
        <w:rPr>
          <w:rFonts w:cs="Arial"/>
          <w:color w:val="000000" w:themeColor="text1"/>
          <w:szCs w:val="20"/>
        </w:rPr>
        <w:t xml:space="preserve">(4) Sodišče, </w:t>
      </w:r>
      <w:r w:rsidRPr="0051221D">
        <w:rPr>
          <w:rFonts w:cs="Arial"/>
          <w:color w:val="000000" w:themeColor="text1"/>
          <w:szCs w:val="20"/>
          <w:lang w:val="x-none"/>
        </w:rPr>
        <w:t xml:space="preserve">ki vodi kolektivni postopek, mora zaradi objave </w:t>
      </w:r>
      <w:r w:rsidRPr="0051221D">
        <w:rPr>
          <w:rFonts w:cs="Arial"/>
          <w:color w:val="000000" w:themeColor="text1"/>
          <w:szCs w:val="20"/>
        </w:rPr>
        <w:t xml:space="preserve">dokumenta </w:t>
      </w:r>
      <w:r w:rsidRPr="0051221D">
        <w:rPr>
          <w:rFonts w:cs="Arial"/>
          <w:color w:val="000000" w:themeColor="text1"/>
          <w:szCs w:val="20"/>
          <w:lang w:val="x-none"/>
        </w:rPr>
        <w:t xml:space="preserve">sodno pisanje ali pisanje udeleženca postopka, ki se </w:t>
      </w:r>
      <w:r w:rsidRPr="0051221D">
        <w:rPr>
          <w:rFonts w:cs="Arial"/>
          <w:color w:val="000000" w:themeColor="text1"/>
          <w:szCs w:val="20"/>
        </w:rPr>
        <w:t>v skladu z zakonom objavi</w:t>
      </w:r>
      <w:r w:rsidRPr="0051221D">
        <w:rPr>
          <w:rFonts w:cs="Arial"/>
          <w:color w:val="000000" w:themeColor="text1"/>
          <w:szCs w:val="20"/>
          <w:lang w:val="x-none"/>
        </w:rPr>
        <w:t xml:space="preserve">, pretvoriti v elektronski dokument v obliki TIFF ali PDF in ga poslati z uporabo ustrezne funkcionalnosti </w:t>
      </w:r>
      <w:r w:rsidRPr="0051221D">
        <w:rPr>
          <w:rFonts w:cs="Arial"/>
          <w:color w:val="000000" w:themeColor="text1"/>
          <w:szCs w:val="20"/>
        </w:rPr>
        <w:t xml:space="preserve">e-vpisnika </w:t>
      </w:r>
      <w:r w:rsidRPr="0051221D">
        <w:rPr>
          <w:rFonts w:cs="Arial"/>
          <w:color w:val="000000" w:themeColor="text1"/>
          <w:szCs w:val="20"/>
          <w:lang w:val="x-none"/>
        </w:rPr>
        <w:t xml:space="preserve">v objavo </w:t>
      </w:r>
      <w:r w:rsidRPr="0051221D">
        <w:rPr>
          <w:rFonts w:cs="Arial"/>
          <w:color w:val="000000" w:themeColor="text1"/>
          <w:szCs w:val="20"/>
        </w:rPr>
        <w:t>v register.</w:t>
      </w:r>
    </w:p>
    <w:p w:rsidR="009073DD" w:rsidRPr="0051221D" w:rsidRDefault="009073DD" w:rsidP="00F9451E">
      <w:pPr>
        <w:pStyle w:val="Odstavekseznama"/>
        <w:tabs>
          <w:tab w:val="left" w:pos="284"/>
        </w:tabs>
        <w:spacing w:line="276" w:lineRule="auto"/>
        <w:ind w:left="0"/>
        <w:jc w:val="both"/>
        <w:rPr>
          <w:rFonts w:cs="Arial"/>
          <w:color w:val="000000" w:themeColor="text1"/>
          <w:szCs w:val="20"/>
        </w:rPr>
      </w:pPr>
    </w:p>
    <w:p w:rsidR="00556621" w:rsidRPr="0051221D" w:rsidRDefault="00556621" w:rsidP="006A445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51221D">
        <w:rPr>
          <w:rFonts w:cs="Arial"/>
          <w:b/>
          <w:color w:val="000000" w:themeColor="text1"/>
          <w:szCs w:val="20"/>
        </w:rPr>
        <w:t>člen</w:t>
      </w:r>
    </w:p>
    <w:p w:rsidR="00556621" w:rsidRPr="0097022A" w:rsidRDefault="00556621" w:rsidP="00556621">
      <w:pPr>
        <w:pStyle w:val="Odstavekseznama"/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97022A">
        <w:rPr>
          <w:rFonts w:cs="Arial"/>
          <w:b/>
          <w:color w:val="000000" w:themeColor="text1"/>
          <w:szCs w:val="20"/>
        </w:rPr>
        <w:t>(sklop naroki)</w:t>
      </w:r>
    </w:p>
    <w:p w:rsidR="00556621" w:rsidRPr="0097022A" w:rsidRDefault="00556621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6A445C" w:rsidRPr="0097022A" w:rsidRDefault="006A445C" w:rsidP="00E80E1C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97022A">
        <w:rPr>
          <w:rFonts w:cs="Arial"/>
          <w:color w:val="000000" w:themeColor="text1"/>
          <w:szCs w:val="20"/>
        </w:rPr>
        <w:t>Sklop naroki vsebuje seznam razpisanih narokov v kolektivnem postopku. Seznam mora vsebovati:</w:t>
      </w:r>
    </w:p>
    <w:p w:rsidR="006A445C" w:rsidRPr="0097022A" w:rsidRDefault="006A445C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  <w:r w:rsidRPr="0097022A">
        <w:rPr>
          <w:rFonts w:cs="Arial"/>
          <w:color w:val="000000" w:themeColor="text1"/>
          <w:szCs w:val="20"/>
        </w:rPr>
        <w:t>1. vrsta naroka,</w:t>
      </w:r>
    </w:p>
    <w:p w:rsidR="006A445C" w:rsidRPr="0097022A" w:rsidRDefault="008E3542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2. datum</w:t>
      </w:r>
      <w:r w:rsidR="006A445C" w:rsidRPr="0097022A">
        <w:rPr>
          <w:rFonts w:cs="Arial"/>
          <w:color w:val="000000" w:themeColor="text1"/>
          <w:szCs w:val="20"/>
        </w:rPr>
        <w:t xml:space="preserve"> in ura naroka,</w:t>
      </w:r>
    </w:p>
    <w:p w:rsidR="006A445C" w:rsidRPr="0097022A" w:rsidRDefault="006A445C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  <w:r w:rsidRPr="0097022A">
        <w:rPr>
          <w:rFonts w:cs="Arial"/>
          <w:color w:val="000000" w:themeColor="text1"/>
          <w:szCs w:val="20"/>
        </w:rPr>
        <w:t>3. lokacija,</w:t>
      </w:r>
    </w:p>
    <w:p w:rsidR="006A445C" w:rsidRPr="0097022A" w:rsidRDefault="006A445C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  <w:r w:rsidRPr="0097022A">
        <w:rPr>
          <w:rFonts w:cs="Arial"/>
          <w:color w:val="000000" w:themeColor="text1"/>
          <w:szCs w:val="20"/>
        </w:rPr>
        <w:t xml:space="preserve">4. </w:t>
      </w:r>
      <w:r w:rsidR="00803742" w:rsidRPr="0097022A">
        <w:rPr>
          <w:rFonts w:cs="Arial"/>
          <w:color w:val="000000" w:themeColor="text1"/>
          <w:szCs w:val="20"/>
        </w:rPr>
        <w:t>status</w:t>
      </w:r>
      <w:r w:rsidRPr="0097022A">
        <w:rPr>
          <w:rFonts w:cs="Arial"/>
          <w:color w:val="000000" w:themeColor="text1"/>
          <w:szCs w:val="20"/>
        </w:rPr>
        <w:t xml:space="preserve"> naroka (aktiven, preklican</w:t>
      </w:r>
      <w:r w:rsidR="00803742" w:rsidRPr="0097022A">
        <w:rPr>
          <w:rFonts w:cs="Arial"/>
          <w:color w:val="000000" w:themeColor="text1"/>
          <w:szCs w:val="20"/>
        </w:rPr>
        <w:t>, brisan</w:t>
      </w:r>
      <w:r w:rsidRPr="0097022A">
        <w:rPr>
          <w:rFonts w:cs="Arial"/>
          <w:color w:val="000000" w:themeColor="text1"/>
          <w:szCs w:val="20"/>
        </w:rPr>
        <w:t>)</w:t>
      </w:r>
      <w:r w:rsidR="00803742" w:rsidRPr="0097022A">
        <w:rPr>
          <w:rFonts w:cs="Arial"/>
          <w:color w:val="000000" w:themeColor="text1"/>
          <w:szCs w:val="20"/>
        </w:rPr>
        <w:t>,</w:t>
      </w:r>
    </w:p>
    <w:p w:rsidR="006A445C" w:rsidRPr="0097022A" w:rsidRDefault="006A445C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  <w:r w:rsidRPr="0097022A">
        <w:rPr>
          <w:rFonts w:cs="Arial"/>
          <w:color w:val="000000" w:themeColor="text1"/>
          <w:szCs w:val="20"/>
        </w:rPr>
        <w:t xml:space="preserve">5. </w:t>
      </w:r>
      <w:r w:rsidR="00803742" w:rsidRPr="0097022A">
        <w:rPr>
          <w:rFonts w:cs="Arial"/>
          <w:color w:val="000000" w:themeColor="text1"/>
          <w:szCs w:val="20"/>
        </w:rPr>
        <w:t>podatek o javnosti naroka.</w:t>
      </w:r>
    </w:p>
    <w:p w:rsidR="00803742" w:rsidRPr="0097022A" w:rsidRDefault="00803742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556621" w:rsidRPr="0097022A" w:rsidRDefault="00556621" w:rsidP="006A445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97022A">
        <w:rPr>
          <w:rFonts w:cs="Arial"/>
          <w:b/>
          <w:color w:val="000000" w:themeColor="text1"/>
          <w:szCs w:val="20"/>
        </w:rPr>
        <w:t>člen</w:t>
      </w:r>
    </w:p>
    <w:p w:rsidR="00556621" w:rsidRPr="0097022A" w:rsidRDefault="00556621" w:rsidP="00556621">
      <w:pPr>
        <w:pStyle w:val="Odstavekseznama"/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97022A">
        <w:rPr>
          <w:rFonts w:cs="Arial"/>
          <w:b/>
          <w:color w:val="000000" w:themeColor="text1"/>
          <w:szCs w:val="20"/>
        </w:rPr>
        <w:t>(sklop podatki o članih skupine)</w:t>
      </w:r>
    </w:p>
    <w:p w:rsidR="00DF16C1" w:rsidRPr="0097022A" w:rsidRDefault="00DF16C1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803742" w:rsidRPr="003125EE" w:rsidRDefault="00E80E1C" w:rsidP="00E80E1C">
      <w:pPr>
        <w:tabs>
          <w:tab w:val="left" w:pos="284"/>
        </w:tabs>
        <w:spacing w:line="276" w:lineRule="auto"/>
        <w:contextualSpacing/>
        <w:jc w:val="both"/>
        <w:rPr>
          <w:rFonts w:cs="Arial"/>
          <w:szCs w:val="20"/>
        </w:rPr>
      </w:pPr>
      <w:r w:rsidRPr="0097022A">
        <w:rPr>
          <w:rFonts w:cs="Arial"/>
          <w:color w:val="000000" w:themeColor="text1"/>
          <w:szCs w:val="20"/>
        </w:rPr>
        <w:t xml:space="preserve">(1) </w:t>
      </w:r>
      <w:r w:rsidR="00803742" w:rsidRPr="0097022A">
        <w:rPr>
          <w:rFonts w:cs="Arial"/>
          <w:color w:val="000000" w:themeColor="text1"/>
          <w:szCs w:val="20"/>
        </w:rPr>
        <w:t xml:space="preserve">Sklop podatki o članih </w:t>
      </w:r>
      <w:r w:rsidR="00803742" w:rsidRPr="003125EE">
        <w:rPr>
          <w:rFonts w:cs="Arial"/>
          <w:szCs w:val="20"/>
        </w:rPr>
        <w:t xml:space="preserve">skupine </w:t>
      </w:r>
      <w:r w:rsidR="003A6482" w:rsidRPr="003125EE">
        <w:rPr>
          <w:rFonts w:cs="Arial"/>
          <w:szCs w:val="20"/>
        </w:rPr>
        <w:t>v zvezi s postopkom potrditve kolektivne poravnav</w:t>
      </w:r>
      <w:r w:rsidR="008E3542">
        <w:rPr>
          <w:rFonts w:cs="Arial"/>
          <w:szCs w:val="20"/>
        </w:rPr>
        <w:t>e</w:t>
      </w:r>
      <w:r w:rsidR="003A6482" w:rsidRPr="003125EE">
        <w:rPr>
          <w:rFonts w:cs="Arial"/>
          <w:szCs w:val="20"/>
        </w:rPr>
        <w:t xml:space="preserve"> oziroma kolektivne odškodninske tožbe </w:t>
      </w:r>
      <w:r w:rsidR="00803742" w:rsidRPr="003125EE">
        <w:rPr>
          <w:rFonts w:cs="Arial"/>
          <w:szCs w:val="20"/>
        </w:rPr>
        <w:t xml:space="preserve">vsebuje </w:t>
      </w:r>
      <w:r w:rsidR="0051221D" w:rsidRPr="003125EE">
        <w:rPr>
          <w:rFonts w:cs="Arial"/>
          <w:szCs w:val="20"/>
        </w:rPr>
        <w:t xml:space="preserve">podatek o tem, ali gre za </w:t>
      </w:r>
      <w:r w:rsidR="003125EE" w:rsidRPr="003125EE">
        <w:rPr>
          <w:rFonts w:cs="Arial"/>
          <w:szCs w:val="20"/>
        </w:rPr>
        <w:t>sistem vključitve ali izključit</w:t>
      </w:r>
      <w:r w:rsidR="0051221D" w:rsidRPr="003125EE">
        <w:rPr>
          <w:rFonts w:cs="Arial"/>
          <w:szCs w:val="20"/>
        </w:rPr>
        <w:t>v</w:t>
      </w:r>
      <w:r w:rsidR="003125EE" w:rsidRPr="003125EE">
        <w:rPr>
          <w:rFonts w:cs="Arial"/>
          <w:szCs w:val="20"/>
        </w:rPr>
        <w:t>e, in podatek o številu članov, ki so podali izjavo o vključitvi ali izključitv</w:t>
      </w:r>
      <w:r w:rsidR="008E3542">
        <w:rPr>
          <w:rFonts w:cs="Arial"/>
          <w:szCs w:val="20"/>
        </w:rPr>
        <w:t>i</w:t>
      </w:r>
      <w:r w:rsidRPr="003125EE">
        <w:rPr>
          <w:rFonts w:cs="Arial"/>
          <w:szCs w:val="20"/>
        </w:rPr>
        <w:t xml:space="preserve">. </w:t>
      </w:r>
      <w:r w:rsidR="00803742" w:rsidRPr="003125EE">
        <w:rPr>
          <w:rFonts w:cs="Arial"/>
          <w:szCs w:val="20"/>
        </w:rPr>
        <w:t xml:space="preserve">Sklop podatkov o članih skupine ne sme vsebovati osebnega imena člana skupine. </w:t>
      </w:r>
    </w:p>
    <w:p w:rsidR="00E80E1C" w:rsidRPr="003125EE" w:rsidRDefault="00E80E1C" w:rsidP="00E80E1C">
      <w:pPr>
        <w:tabs>
          <w:tab w:val="left" w:pos="284"/>
        </w:tabs>
        <w:spacing w:line="276" w:lineRule="auto"/>
        <w:contextualSpacing/>
        <w:jc w:val="both"/>
        <w:rPr>
          <w:rFonts w:cs="Arial"/>
          <w:szCs w:val="20"/>
        </w:rPr>
      </w:pPr>
    </w:p>
    <w:p w:rsidR="00E80E1C" w:rsidRPr="003035A7" w:rsidRDefault="00E80E1C" w:rsidP="00E80E1C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3125EE">
        <w:rPr>
          <w:rFonts w:cs="Arial"/>
          <w:szCs w:val="20"/>
        </w:rPr>
        <w:t>(2) Podatek o številu članov skupine se</w:t>
      </w:r>
      <w:r w:rsidR="00184D80" w:rsidRPr="003125EE">
        <w:rPr>
          <w:rFonts w:cs="Arial"/>
          <w:szCs w:val="20"/>
        </w:rPr>
        <w:t xml:space="preserve"> vpiše samodejno na podlagi </w:t>
      </w:r>
      <w:r w:rsidRPr="003125EE">
        <w:rPr>
          <w:rFonts w:cs="Arial"/>
          <w:szCs w:val="20"/>
        </w:rPr>
        <w:t>izvoz</w:t>
      </w:r>
      <w:r w:rsidR="00184D80" w:rsidRPr="003125EE">
        <w:rPr>
          <w:rFonts w:cs="Arial"/>
          <w:szCs w:val="20"/>
        </w:rPr>
        <w:t>a</w:t>
      </w:r>
      <w:r w:rsidRPr="003125EE">
        <w:rPr>
          <w:rFonts w:cs="Arial"/>
          <w:szCs w:val="20"/>
        </w:rPr>
        <w:t xml:space="preserve"> iz e-vpisnika</w:t>
      </w:r>
      <w:r w:rsidRPr="003035A7">
        <w:rPr>
          <w:rFonts w:cs="Arial"/>
          <w:color w:val="000000" w:themeColor="text1"/>
          <w:szCs w:val="20"/>
        </w:rPr>
        <w:t>. Sklop podatki o članih skupine vsebuje tudi navedbo datuma, v katerem je bil izvoz iz e-vpisnika izveden.</w:t>
      </w:r>
    </w:p>
    <w:p w:rsidR="00556621" w:rsidRPr="003035A7" w:rsidRDefault="00556621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556621" w:rsidRPr="003035A7" w:rsidRDefault="00556621" w:rsidP="006A445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3035A7">
        <w:rPr>
          <w:rFonts w:cs="Arial"/>
          <w:b/>
          <w:color w:val="000000" w:themeColor="text1"/>
          <w:szCs w:val="20"/>
        </w:rPr>
        <w:t>člen</w:t>
      </w:r>
    </w:p>
    <w:p w:rsidR="00556621" w:rsidRPr="003035A7" w:rsidRDefault="00556621" w:rsidP="00556621">
      <w:pPr>
        <w:pStyle w:val="Odstavekseznama"/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3035A7">
        <w:rPr>
          <w:rFonts w:cs="Arial"/>
          <w:b/>
          <w:color w:val="000000" w:themeColor="text1"/>
          <w:szCs w:val="20"/>
        </w:rPr>
        <w:t>(sklop podatki o mehanizmih za pridobitev odškodnine)</w:t>
      </w:r>
    </w:p>
    <w:p w:rsidR="00556621" w:rsidRPr="003035A7" w:rsidRDefault="00556621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556621" w:rsidRPr="003035A7" w:rsidRDefault="00605656" w:rsidP="003035A7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3035A7">
        <w:rPr>
          <w:rFonts w:cs="Arial"/>
          <w:color w:val="000000" w:themeColor="text1"/>
          <w:szCs w:val="20"/>
        </w:rPr>
        <w:t>Sklop podatki o mehanizmih za pridobitev odškodnine vsebu</w:t>
      </w:r>
      <w:r w:rsidR="00826416" w:rsidRPr="003035A7">
        <w:rPr>
          <w:rFonts w:cs="Arial"/>
          <w:color w:val="000000" w:themeColor="text1"/>
          <w:szCs w:val="20"/>
        </w:rPr>
        <w:t xml:space="preserve">je podatke o tem, katere </w:t>
      </w:r>
      <w:r w:rsidR="003035A7" w:rsidRPr="003035A7">
        <w:rPr>
          <w:rFonts w:cs="Arial"/>
          <w:color w:val="000000" w:themeColor="text1"/>
          <w:szCs w:val="20"/>
        </w:rPr>
        <w:t>mehanizme</w:t>
      </w:r>
      <w:r w:rsidR="00826416" w:rsidRPr="003035A7">
        <w:rPr>
          <w:rFonts w:cs="Arial"/>
          <w:color w:val="000000" w:themeColor="text1"/>
          <w:szCs w:val="20"/>
        </w:rPr>
        <w:t xml:space="preserve"> imajo člani na voljo za pridobitev odškodnine</w:t>
      </w:r>
      <w:r w:rsidR="003035A7" w:rsidRPr="003035A7">
        <w:rPr>
          <w:rFonts w:cs="Arial"/>
          <w:color w:val="000000" w:themeColor="text1"/>
          <w:szCs w:val="20"/>
        </w:rPr>
        <w:t xml:space="preserve"> po potrjeni kolektivni poravnavi ali kolektivni odškodninski sodbi. Podatke v register vpiše sodišče, ki vodi kolektivni postopek.</w:t>
      </w:r>
      <w:r w:rsidR="00826416" w:rsidRPr="003035A7">
        <w:rPr>
          <w:rFonts w:cs="Arial"/>
          <w:color w:val="000000" w:themeColor="text1"/>
          <w:szCs w:val="20"/>
        </w:rPr>
        <w:t xml:space="preserve"> </w:t>
      </w:r>
    </w:p>
    <w:p w:rsidR="00556621" w:rsidRPr="003035A7" w:rsidRDefault="00556621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556621" w:rsidRPr="003035A7" w:rsidRDefault="00556621" w:rsidP="006A445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3035A7">
        <w:rPr>
          <w:rFonts w:cs="Arial"/>
          <w:b/>
          <w:color w:val="000000" w:themeColor="text1"/>
          <w:szCs w:val="20"/>
        </w:rPr>
        <w:t>člen</w:t>
      </w:r>
    </w:p>
    <w:p w:rsidR="00556621" w:rsidRPr="003035A7" w:rsidRDefault="00556621" w:rsidP="00556621">
      <w:pPr>
        <w:pStyle w:val="Odstavekseznama"/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3035A7">
        <w:rPr>
          <w:rFonts w:cs="Arial"/>
          <w:b/>
          <w:color w:val="000000" w:themeColor="text1"/>
          <w:szCs w:val="20"/>
        </w:rPr>
        <w:t>(sklop drugi podatki)</w:t>
      </w:r>
    </w:p>
    <w:p w:rsidR="00556621" w:rsidRPr="003035A7" w:rsidRDefault="00556621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DF16C1" w:rsidRPr="003035A7" w:rsidRDefault="003035A7" w:rsidP="000E76A5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3035A7">
        <w:rPr>
          <w:rFonts w:cs="Arial"/>
          <w:color w:val="000000" w:themeColor="text1"/>
          <w:szCs w:val="20"/>
        </w:rPr>
        <w:t>Sklop drugi podatki vsebuje podatke, ki jih sodišče, ki vodi kolektivni postopek, glede na okoliščine konkretnega primera tako določi in vpiše v register.</w:t>
      </w:r>
    </w:p>
    <w:p w:rsidR="00FF1CF3" w:rsidRPr="003035A7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F1CF3" w:rsidRPr="003035A7" w:rsidRDefault="00FF1CF3" w:rsidP="006A445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3035A7">
        <w:rPr>
          <w:rFonts w:cs="Arial"/>
          <w:b/>
          <w:color w:val="000000" w:themeColor="text1"/>
          <w:szCs w:val="20"/>
        </w:rPr>
        <w:t>člen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  <w:r w:rsidRPr="003035A7">
        <w:rPr>
          <w:rFonts w:cs="Arial"/>
          <w:b/>
          <w:color w:val="000000" w:themeColor="text1"/>
          <w:szCs w:val="20"/>
        </w:rPr>
        <w:t>(brezplačnost in javnost</w:t>
      </w:r>
      <w:r w:rsidRPr="000C1711">
        <w:rPr>
          <w:rFonts w:cs="Arial"/>
          <w:b/>
          <w:color w:val="000000" w:themeColor="text1"/>
          <w:szCs w:val="20"/>
        </w:rPr>
        <w:t xml:space="preserve"> registra)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0C1711">
        <w:rPr>
          <w:rFonts w:cs="Arial"/>
          <w:color w:val="000000" w:themeColor="text1"/>
          <w:szCs w:val="20"/>
        </w:rPr>
        <w:t>(1) Vrhovno sodišče omogoča brezplačen vpogled in dostop v registru vodenih podatkov in dokumentov.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0C1711">
        <w:rPr>
          <w:rFonts w:cs="Arial"/>
          <w:color w:val="000000" w:themeColor="text1"/>
          <w:szCs w:val="20"/>
        </w:rPr>
        <w:t xml:space="preserve">(2) Register je javen. Pravico do vpogleda ima vsakdo ne glede na pravni interes. 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F1CF3" w:rsidRPr="000C1711" w:rsidRDefault="00FF1CF3" w:rsidP="006A445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0C1711">
        <w:rPr>
          <w:rFonts w:cs="Arial"/>
          <w:b/>
          <w:color w:val="000000" w:themeColor="text1"/>
          <w:szCs w:val="20"/>
        </w:rPr>
        <w:t>člen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  <w:r w:rsidRPr="000C1711">
        <w:rPr>
          <w:rFonts w:cs="Arial"/>
          <w:b/>
          <w:color w:val="000000" w:themeColor="text1"/>
          <w:szCs w:val="20"/>
        </w:rPr>
        <w:t xml:space="preserve">(trajanje </w:t>
      </w:r>
      <w:r w:rsidR="00605656">
        <w:rPr>
          <w:rFonts w:cs="Arial"/>
          <w:b/>
          <w:color w:val="000000" w:themeColor="text1"/>
          <w:szCs w:val="20"/>
        </w:rPr>
        <w:t>objave</w:t>
      </w:r>
      <w:r w:rsidRPr="000C1711">
        <w:rPr>
          <w:rFonts w:cs="Arial"/>
          <w:b/>
          <w:color w:val="000000" w:themeColor="text1"/>
          <w:szCs w:val="20"/>
        </w:rPr>
        <w:t>)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0C1711">
        <w:rPr>
          <w:rFonts w:cs="Arial"/>
          <w:color w:val="000000" w:themeColor="text1"/>
          <w:szCs w:val="20"/>
        </w:rPr>
        <w:t xml:space="preserve">Dostop do podatkov in dokumentov </w:t>
      </w:r>
      <w:r w:rsidR="003D48DA" w:rsidRPr="000C1711">
        <w:rPr>
          <w:rFonts w:cs="Arial"/>
          <w:color w:val="000000" w:themeColor="text1"/>
          <w:szCs w:val="20"/>
        </w:rPr>
        <w:t xml:space="preserve">o posameznem kolektivnem postopku </w:t>
      </w:r>
      <w:r w:rsidR="003D48DA">
        <w:rPr>
          <w:rFonts w:cs="Arial"/>
          <w:color w:val="000000" w:themeColor="text1"/>
          <w:szCs w:val="20"/>
        </w:rPr>
        <w:t>mora</w:t>
      </w:r>
      <w:r w:rsidRPr="000C1711">
        <w:rPr>
          <w:rFonts w:cs="Arial"/>
          <w:color w:val="000000" w:themeColor="text1"/>
          <w:szCs w:val="20"/>
        </w:rPr>
        <w:t xml:space="preserve"> biti v registru omogočen</w:t>
      </w:r>
      <w:r w:rsidR="006A445C">
        <w:rPr>
          <w:rFonts w:cs="Arial"/>
          <w:color w:val="000000" w:themeColor="text1"/>
          <w:szCs w:val="20"/>
        </w:rPr>
        <w:t xml:space="preserve"> </w:t>
      </w:r>
      <w:r w:rsidRPr="000C1711">
        <w:rPr>
          <w:rFonts w:cs="Arial"/>
          <w:color w:val="000000" w:themeColor="text1"/>
          <w:szCs w:val="20"/>
        </w:rPr>
        <w:t>od dne, ko</w:t>
      </w:r>
      <w:r w:rsidR="000F3D7F">
        <w:rPr>
          <w:rFonts w:cs="Arial"/>
          <w:color w:val="000000" w:themeColor="text1"/>
          <w:szCs w:val="20"/>
        </w:rPr>
        <w:t xml:space="preserve"> je</w:t>
      </w:r>
      <w:r w:rsidRPr="000C1711">
        <w:rPr>
          <w:rFonts w:cs="Arial"/>
          <w:color w:val="000000" w:themeColor="text1"/>
          <w:szCs w:val="20"/>
        </w:rPr>
        <w:t xml:space="preserve"> v posameznem kolektivnem postopku </w:t>
      </w:r>
      <w:r w:rsidR="000F3D7F">
        <w:rPr>
          <w:rFonts w:cs="Arial"/>
          <w:color w:val="000000" w:themeColor="text1"/>
          <w:szCs w:val="20"/>
        </w:rPr>
        <w:t>vložena kolektivna tožba ali predlog za potrditev kolektivne poravnave</w:t>
      </w:r>
      <w:r w:rsidRPr="000C1711">
        <w:rPr>
          <w:rFonts w:cs="Arial"/>
          <w:color w:val="000000" w:themeColor="text1"/>
          <w:szCs w:val="20"/>
        </w:rPr>
        <w:t>, in do poteka petih let po pravnomočnem končanju postopka v tej zadevi.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  <w:r w:rsidRPr="000C1711">
        <w:rPr>
          <w:rFonts w:cs="Arial"/>
          <w:b/>
          <w:color w:val="000000" w:themeColor="text1"/>
          <w:szCs w:val="20"/>
        </w:rPr>
        <w:t>KONČNA DOLOČBA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</w:p>
    <w:p w:rsidR="00FF1CF3" w:rsidRPr="000C1711" w:rsidRDefault="00FF1CF3" w:rsidP="006A445C">
      <w:pPr>
        <w:pStyle w:val="Odstavekseznama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Arial"/>
          <w:b/>
          <w:color w:val="000000" w:themeColor="text1"/>
          <w:szCs w:val="20"/>
        </w:rPr>
      </w:pPr>
      <w:r w:rsidRPr="000C1711">
        <w:rPr>
          <w:rFonts w:cs="Arial"/>
          <w:b/>
          <w:color w:val="000000" w:themeColor="text1"/>
          <w:szCs w:val="20"/>
        </w:rPr>
        <w:t>člen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  <w:r w:rsidRPr="000C1711">
        <w:rPr>
          <w:rFonts w:cs="Arial"/>
          <w:b/>
          <w:color w:val="000000" w:themeColor="text1"/>
          <w:szCs w:val="20"/>
        </w:rPr>
        <w:t xml:space="preserve"> (začetek veljavnosti)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center"/>
        <w:rPr>
          <w:rFonts w:cs="Arial"/>
          <w:b/>
          <w:color w:val="000000" w:themeColor="text1"/>
          <w:szCs w:val="20"/>
        </w:rPr>
      </w:pP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  <w:r w:rsidRPr="000C1711">
        <w:rPr>
          <w:rFonts w:cs="Arial"/>
          <w:color w:val="000000" w:themeColor="text1"/>
          <w:szCs w:val="20"/>
        </w:rPr>
        <w:t xml:space="preserve">Ta pravilnik začne veljati </w:t>
      </w:r>
      <w:bookmarkStart w:id="0" w:name="_GoBack"/>
      <w:bookmarkEnd w:id="0"/>
      <w:r w:rsidRPr="000C1711">
        <w:rPr>
          <w:rFonts w:cs="Arial"/>
          <w:color w:val="000000" w:themeColor="text1"/>
          <w:szCs w:val="20"/>
        </w:rPr>
        <w:t>21. aprila 2018.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  <w:r w:rsidRPr="000C1711">
        <w:rPr>
          <w:rFonts w:cs="Arial"/>
          <w:color w:val="000000" w:themeColor="text1"/>
          <w:szCs w:val="20"/>
        </w:rPr>
        <w:t>Št. 007-76/2018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  <w:r w:rsidRPr="000C1711">
        <w:rPr>
          <w:rFonts w:cs="Arial"/>
          <w:color w:val="000000" w:themeColor="text1"/>
          <w:szCs w:val="20"/>
        </w:rPr>
        <w:t>Ljubljana, dne _______2017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rPr>
          <w:rFonts w:cs="Arial"/>
          <w:color w:val="000000" w:themeColor="text1"/>
          <w:szCs w:val="20"/>
        </w:rPr>
      </w:pPr>
      <w:r w:rsidRPr="000C1711">
        <w:rPr>
          <w:rFonts w:cs="Arial"/>
          <w:color w:val="000000" w:themeColor="text1"/>
          <w:szCs w:val="20"/>
        </w:rPr>
        <w:t>EVA</w:t>
      </w:r>
      <w:r w:rsidR="006A445C">
        <w:rPr>
          <w:rFonts w:cs="Arial"/>
          <w:color w:val="000000" w:themeColor="text1"/>
          <w:szCs w:val="20"/>
        </w:rPr>
        <w:t xml:space="preserve"> </w:t>
      </w:r>
      <w:r w:rsidRPr="000C1711">
        <w:rPr>
          <w:rFonts w:cs="Arial"/>
          <w:color w:val="000000" w:themeColor="text1"/>
          <w:szCs w:val="20"/>
        </w:rPr>
        <w:tab/>
        <w:t>2018-2030-0008</w:t>
      </w:r>
    </w:p>
    <w:p w:rsidR="00FF1CF3" w:rsidRPr="000C1711" w:rsidRDefault="00FF1CF3" w:rsidP="00FF1CF3">
      <w:pPr>
        <w:pStyle w:val="esegmentc1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FF1CF3" w:rsidRPr="000C1711" w:rsidRDefault="00FF1CF3" w:rsidP="00FF1CF3">
      <w:pPr>
        <w:pStyle w:val="esegmentp1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1CF3" w:rsidRPr="000C1711" w:rsidRDefault="00FF1CF3" w:rsidP="00FF1CF3">
      <w:pPr>
        <w:pStyle w:val="esegmentp1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F1CF3" w:rsidRPr="000C1711" w:rsidRDefault="00FF1CF3" w:rsidP="00FF1CF3">
      <w:pPr>
        <w:pStyle w:val="esegmentp1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4253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C1711">
        <w:rPr>
          <w:rFonts w:ascii="Arial" w:hAnsi="Arial" w:cs="Arial"/>
          <w:b/>
          <w:color w:val="000000" w:themeColor="text1"/>
          <w:sz w:val="20"/>
          <w:szCs w:val="20"/>
        </w:rPr>
        <w:t xml:space="preserve">Mag. Goran Klemenčič </w:t>
      </w:r>
      <w:proofErr w:type="spellStart"/>
      <w:r w:rsidRPr="000C1711">
        <w:rPr>
          <w:rFonts w:ascii="Arial" w:hAnsi="Arial" w:cs="Arial"/>
          <w:b/>
          <w:color w:val="000000" w:themeColor="text1"/>
          <w:sz w:val="20"/>
          <w:szCs w:val="20"/>
        </w:rPr>
        <w:t>l.r</w:t>
      </w:r>
      <w:proofErr w:type="spellEnd"/>
      <w:r w:rsidRPr="000C1711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FF1CF3" w:rsidRPr="000C1711" w:rsidRDefault="00FF1CF3" w:rsidP="00FF1CF3">
      <w:pPr>
        <w:pStyle w:val="esegmentp1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4253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C1711">
        <w:rPr>
          <w:rFonts w:ascii="Arial" w:hAnsi="Arial" w:cs="Arial"/>
          <w:b/>
          <w:color w:val="000000" w:themeColor="text1"/>
          <w:sz w:val="20"/>
          <w:szCs w:val="20"/>
        </w:rPr>
        <w:t>minister</w:t>
      </w:r>
    </w:p>
    <w:p w:rsidR="00FF1CF3" w:rsidRPr="000C1711" w:rsidRDefault="00FF1CF3" w:rsidP="00FF1CF3">
      <w:pPr>
        <w:pStyle w:val="esegmentp1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4253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C1711">
        <w:rPr>
          <w:rFonts w:ascii="Arial" w:hAnsi="Arial" w:cs="Arial"/>
          <w:b/>
          <w:color w:val="000000" w:themeColor="text1"/>
          <w:sz w:val="20"/>
          <w:szCs w:val="20"/>
        </w:rPr>
        <w:t>za pravosodje</w:t>
      </w:r>
    </w:p>
    <w:p w:rsidR="00FF1CF3" w:rsidRPr="000C1711" w:rsidRDefault="00FF1CF3" w:rsidP="00FF1CF3">
      <w:pPr>
        <w:tabs>
          <w:tab w:val="left" w:pos="284"/>
        </w:tabs>
        <w:spacing w:line="276" w:lineRule="auto"/>
        <w:contextualSpacing/>
        <w:jc w:val="both"/>
        <w:rPr>
          <w:rFonts w:cs="Arial"/>
          <w:color w:val="000000" w:themeColor="text1"/>
          <w:szCs w:val="20"/>
        </w:rPr>
      </w:pPr>
    </w:p>
    <w:p w:rsidR="003102F9" w:rsidRPr="000C1711" w:rsidRDefault="003102F9">
      <w:pPr>
        <w:rPr>
          <w:color w:val="000000" w:themeColor="text1"/>
        </w:rPr>
      </w:pPr>
    </w:p>
    <w:sectPr w:rsidR="003102F9" w:rsidRPr="000C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291"/>
    <w:multiLevelType w:val="hybridMultilevel"/>
    <w:tmpl w:val="BFA255C4"/>
    <w:lvl w:ilvl="0" w:tplc="4EE66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056"/>
    <w:multiLevelType w:val="hybridMultilevel"/>
    <w:tmpl w:val="1CD44DF8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77013"/>
    <w:multiLevelType w:val="hybridMultilevel"/>
    <w:tmpl w:val="92D435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10F8"/>
    <w:multiLevelType w:val="hybridMultilevel"/>
    <w:tmpl w:val="84926B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668"/>
    <w:multiLevelType w:val="hybridMultilevel"/>
    <w:tmpl w:val="CF8E0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40C19"/>
    <w:multiLevelType w:val="hybridMultilevel"/>
    <w:tmpl w:val="285E18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F2F87"/>
    <w:multiLevelType w:val="hybridMultilevel"/>
    <w:tmpl w:val="EB825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F3"/>
    <w:rsid w:val="000B744B"/>
    <w:rsid w:val="000C1711"/>
    <w:rsid w:val="000C45BA"/>
    <w:rsid w:val="000D4F28"/>
    <w:rsid w:val="000E76A5"/>
    <w:rsid w:val="000F3D7F"/>
    <w:rsid w:val="0015228D"/>
    <w:rsid w:val="00184D80"/>
    <w:rsid w:val="001D4DA1"/>
    <w:rsid w:val="00216457"/>
    <w:rsid w:val="0022419D"/>
    <w:rsid w:val="00224845"/>
    <w:rsid w:val="00263047"/>
    <w:rsid w:val="002920E4"/>
    <w:rsid w:val="002A3A21"/>
    <w:rsid w:val="003035A7"/>
    <w:rsid w:val="003102F9"/>
    <w:rsid w:val="003125EE"/>
    <w:rsid w:val="003A6482"/>
    <w:rsid w:val="003D48DA"/>
    <w:rsid w:val="00413EDD"/>
    <w:rsid w:val="00457B4A"/>
    <w:rsid w:val="0051221D"/>
    <w:rsid w:val="005355A7"/>
    <w:rsid w:val="00556621"/>
    <w:rsid w:val="005E34E8"/>
    <w:rsid w:val="005F1FA9"/>
    <w:rsid w:val="00605656"/>
    <w:rsid w:val="00636CAC"/>
    <w:rsid w:val="0069665B"/>
    <w:rsid w:val="006A1430"/>
    <w:rsid w:val="006A432C"/>
    <w:rsid w:val="006A445C"/>
    <w:rsid w:val="006D5A47"/>
    <w:rsid w:val="00786CCC"/>
    <w:rsid w:val="007B409D"/>
    <w:rsid w:val="00803742"/>
    <w:rsid w:val="00826416"/>
    <w:rsid w:val="008E3542"/>
    <w:rsid w:val="008E404C"/>
    <w:rsid w:val="009073DD"/>
    <w:rsid w:val="00951AD0"/>
    <w:rsid w:val="009653B7"/>
    <w:rsid w:val="0097022A"/>
    <w:rsid w:val="00985EB1"/>
    <w:rsid w:val="00A42897"/>
    <w:rsid w:val="00B310AE"/>
    <w:rsid w:val="00BE2D91"/>
    <w:rsid w:val="00C0270E"/>
    <w:rsid w:val="00C141EB"/>
    <w:rsid w:val="00C847A1"/>
    <w:rsid w:val="00C91879"/>
    <w:rsid w:val="00D820C4"/>
    <w:rsid w:val="00DE2520"/>
    <w:rsid w:val="00DF16C1"/>
    <w:rsid w:val="00E80E1C"/>
    <w:rsid w:val="00E830E4"/>
    <w:rsid w:val="00F03DB4"/>
    <w:rsid w:val="00F9451E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98E"/>
  <w15:chartTrackingRefBased/>
  <w15:docId w15:val="{F74ACEBE-7FC2-480B-B474-ED1F7ADF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1CF3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FF1CF3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FF1CF3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FF1CF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FF1CF3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FF1CF3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FF1CF3"/>
    <w:rPr>
      <w:rFonts w:ascii="Arial" w:eastAsia="Times New Roman" w:hAnsi="Arial" w:cs="Times New Roman"/>
    </w:rPr>
  </w:style>
  <w:style w:type="paragraph" w:customStyle="1" w:styleId="len">
    <w:name w:val="Člen"/>
    <w:basedOn w:val="Navaden"/>
    <w:link w:val="lenZnak"/>
    <w:qFormat/>
    <w:rsid w:val="00FF1CF3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bCs/>
      <w:sz w:val="22"/>
      <w:szCs w:val="22"/>
      <w:lang w:eastAsia="sl-SI"/>
    </w:rPr>
  </w:style>
  <w:style w:type="character" w:customStyle="1" w:styleId="lenZnak">
    <w:name w:val="Člen Znak"/>
    <w:link w:val="len"/>
    <w:rsid w:val="00FF1CF3"/>
    <w:rPr>
      <w:rFonts w:ascii="Arial" w:eastAsia="Times New Roman" w:hAnsi="Arial" w:cs="Arial"/>
      <w:b/>
      <w:bCs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FF1CF3"/>
    <w:pPr>
      <w:numPr>
        <w:numId w:val="1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FF1CF3"/>
    <w:rPr>
      <w:rFonts w:ascii="Arial" w:eastAsia="Times New Roman" w:hAnsi="Arial" w:cs="Arial"/>
      <w:lang w:eastAsia="sl-SI"/>
    </w:rPr>
  </w:style>
  <w:style w:type="character" w:customStyle="1" w:styleId="lennaslovZnak">
    <w:name w:val="Člen_naslov Znak"/>
    <w:basedOn w:val="lenZnak"/>
    <w:link w:val="lennaslov"/>
    <w:rsid w:val="00FF1CF3"/>
    <w:rPr>
      <w:rFonts w:ascii="Arial" w:eastAsia="Times New Roman" w:hAnsi="Arial" w:cs="Arial"/>
      <w:b/>
      <w:bCs w:val="0"/>
      <w:lang w:eastAsia="sl-SI"/>
    </w:rPr>
  </w:style>
  <w:style w:type="paragraph" w:customStyle="1" w:styleId="lennaslov">
    <w:name w:val="Člen_naslov"/>
    <w:basedOn w:val="len"/>
    <w:link w:val="lennaslovZnak"/>
    <w:qFormat/>
    <w:rsid w:val="00FF1CF3"/>
    <w:pPr>
      <w:spacing w:before="0"/>
    </w:pPr>
    <w:rPr>
      <w:bCs w:val="0"/>
    </w:rPr>
  </w:style>
  <w:style w:type="paragraph" w:customStyle="1" w:styleId="esegmentc1">
    <w:name w:val="esegment_c1"/>
    <w:basedOn w:val="Navaden"/>
    <w:rsid w:val="00FF1CF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esegmentp1">
    <w:name w:val="esegment_p1"/>
    <w:basedOn w:val="Navaden"/>
    <w:rsid w:val="00FF1CF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FF1CF3"/>
    <w:pPr>
      <w:ind w:left="720"/>
      <w:contextualSpacing/>
    </w:pPr>
  </w:style>
  <w:style w:type="table" w:styleId="Tabelamrea">
    <w:name w:val="Table Grid"/>
    <w:basedOn w:val="Navadnatabela"/>
    <w:uiPriority w:val="39"/>
    <w:rsid w:val="006A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34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34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Perme</dc:creator>
  <cp:keywords/>
  <dc:description/>
  <cp:lastModifiedBy>Aljaž Perme</cp:lastModifiedBy>
  <cp:revision>8</cp:revision>
  <cp:lastPrinted>2018-03-15T12:22:00Z</cp:lastPrinted>
  <dcterms:created xsi:type="dcterms:W3CDTF">2018-03-15T12:55:00Z</dcterms:created>
  <dcterms:modified xsi:type="dcterms:W3CDTF">2018-03-16T12:06:00Z</dcterms:modified>
</cp:coreProperties>
</file>