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95F5F" w:rsidRDefault="00095F5F" w:rsidP="00095F5F">
      <w:pPr>
        <w:pStyle w:val="Pravnapodlaga"/>
        <w:jc w:val="center"/>
        <w:rPr>
          <w:caps/>
        </w:rPr>
      </w:pPr>
      <w:r w:rsidRPr="00095F5F">
        <w:rPr>
          <w:caps/>
        </w:rPr>
        <w:t>UREDBa</w:t>
      </w:r>
      <w:r>
        <w:rPr>
          <w:caps/>
        </w:rPr>
        <w:t xml:space="preserve"> </w:t>
      </w:r>
      <w:r w:rsidRPr="00095F5F">
        <w:rPr>
          <w:caps/>
        </w:rPr>
        <w:t>o zmanjšanju izpostavljenosti zaradi naravnih radionuklidov in preteklih dejavnosti ali dogodkov</w:t>
      </w:r>
    </w:p>
    <w:p w:rsidR="00413A1F" w:rsidRDefault="00095F5F" w:rsidP="00095F5F">
      <w:pPr>
        <w:pStyle w:val="Pravnapodlaga"/>
        <w:jc w:val="center"/>
        <w:rPr>
          <w:caps/>
        </w:rPr>
        <w:sectPr w:rsidR="00413A1F" w:rsidSect="00095F5F">
          <w:footerReference w:type="default" r:id="rId8"/>
          <w:footerReference w:type="first" r:id="rId9"/>
          <w:pgSz w:w="11906" w:h="16838"/>
          <w:pgMar w:top="7088" w:right="1417" w:bottom="1417" w:left="1417" w:header="708" w:footer="708" w:gutter="0"/>
          <w:pgNumType w:start="1"/>
          <w:cols w:space="708"/>
          <w:titlePg/>
          <w:docGrid w:linePitch="360"/>
        </w:sectPr>
      </w:pPr>
      <w:r>
        <w:rPr>
          <w:caps/>
        </w:rPr>
        <w:t>(UV5)</w:t>
      </w:r>
    </w:p>
    <w:p w:rsidR="00095F5F" w:rsidRDefault="003527B9" w:rsidP="003527B9">
      <w:pPr>
        <w:pStyle w:val="Pravnapodlaga"/>
        <w:ind w:firstLine="0"/>
        <w:jc w:val="left"/>
        <w:rPr>
          <w:caps/>
        </w:rPr>
      </w:pPr>
      <w:r>
        <w:rPr>
          <w:caps/>
        </w:rPr>
        <w:t>Kazalo:</w:t>
      </w:r>
    </w:p>
    <w:p w:rsidR="003527B9" w:rsidRDefault="003527B9" w:rsidP="003527B9">
      <w:pPr>
        <w:pStyle w:val="Kazalovsebine2"/>
        <w:tabs>
          <w:tab w:val="left" w:pos="1100"/>
          <w:tab w:val="right" w:leader="dot" w:pos="9062"/>
        </w:tabs>
        <w:ind w:left="1134" w:hanging="1134"/>
        <w:rPr>
          <w:noProof/>
        </w:rPr>
      </w:pPr>
      <w:r>
        <w:rPr>
          <w:caps/>
        </w:rPr>
        <w:fldChar w:fldCharType="begin"/>
      </w:r>
      <w:r>
        <w:rPr>
          <w:caps/>
        </w:rPr>
        <w:instrText xml:space="preserve"> TOC \h \z \t "Člen;2;Člen_naslov;1" </w:instrText>
      </w:r>
      <w:r>
        <w:rPr>
          <w:caps/>
        </w:rPr>
        <w:fldChar w:fldCharType="separate"/>
      </w:r>
      <w:hyperlink w:anchor="_Toc500512459" w:history="1">
        <w:r w:rsidRPr="008315F0">
          <w:rPr>
            <w:rStyle w:val="Hiperpovezava"/>
            <w:noProof/>
          </w:rPr>
          <w:t>1. člen</w:t>
        </w:r>
        <w:r>
          <w:rPr>
            <w:noProof/>
          </w:rPr>
          <w:tab/>
        </w:r>
        <w:r w:rsidRPr="008315F0">
          <w:rPr>
            <w:rStyle w:val="Hiperpovezava"/>
            <w:noProof/>
          </w:rPr>
          <w:t>(namen in vsebina uredbe)</w:t>
        </w:r>
        <w:r>
          <w:rPr>
            <w:noProof/>
            <w:webHidden/>
          </w:rPr>
          <w:tab/>
        </w:r>
        <w:r>
          <w:rPr>
            <w:noProof/>
            <w:webHidden/>
          </w:rPr>
          <w:fldChar w:fldCharType="begin"/>
        </w:r>
        <w:r>
          <w:rPr>
            <w:noProof/>
            <w:webHidden/>
          </w:rPr>
          <w:instrText xml:space="preserve"> PAGEREF _Toc500512459 \h </w:instrText>
        </w:r>
        <w:r>
          <w:rPr>
            <w:noProof/>
            <w:webHidden/>
          </w:rPr>
        </w:r>
        <w:r>
          <w:rPr>
            <w:noProof/>
            <w:webHidden/>
          </w:rPr>
          <w:fldChar w:fldCharType="separate"/>
        </w:r>
        <w:r w:rsidR="004C69AA">
          <w:rPr>
            <w:noProof/>
            <w:webHidden/>
          </w:rPr>
          <w:t>2</w:t>
        </w:r>
        <w:r>
          <w:rPr>
            <w:noProof/>
            <w:webHidden/>
          </w:rPr>
          <w:fldChar w:fldCharType="end"/>
        </w:r>
      </w:hyperlink>
    </w:p>
    <w:p w:rsidR="003527B9" w:rsidRDefault="003527B9" w:rsidP="003527B9">
      <w:pPr>
        <w:pStyle w:val="Kazalovsebine2"/>
        <w:tabs>
          <w:tab w:val="left" w:pos="1100"/>
          <w:tab w:val="right" w:leader="dot" w:pos="9062"/>
        </w:tabs>
        <w:ind w:left="1134" w:hanging="1134"/>
        <w:rPr>
          <w:noProof/>
        </w:rPr>
      </w:pPr>
      <w:hyperlink w:anchor="_Toc500512460" w:history="1">
        <w:r w:rsidRPr="008315F0">
          <w:rPr>
            <w:rStyle w:val="Hiperpovezava"/>
            <w:noProof/>
          </w:rPr>
          <w:t>2. člen</w:t>
        </w:r>
        <w:r>
          <w:rPr>
            <w:noProof/>
          </w:rPr>
          <w:tab/>
        </w:r>
        <w:r w:rsidRPr="008315F0">
          <w:rPr>
            <w:rStyle w:val="Hiperpovezava"/>
            <w:noProof/>
          </w:rPr>
          <w:t>(sistematično pregledovanje)</w:t>
        </w:r>
        <w:r>
          <w:rPr>
            <w:noProof/>
            <w:webHidden/>
          </w:rPr>
          <w:tab/>
        </w:r>
        <w:r>
          <w:rPr>
            <w:noProof/>
            <w:webHidden/>
          </w:rPr>
          <w:fldChar w:fldCharType="begin"/>
        </w:r>
        <w:r>
          <w:rPr>
            <w:noProof/>
            <w:webHidden/>
          </w:rPr>
          <w:instrText xml:space="preserve"> PAGEREF _Toc500512460 \h </w:instrText>
        </w:r>
        <w:r>
          <w:rPr>
            <w:noProof/>
            <w:webHidden/>
          </w:rPr>
        </w:r>
        <w:r>
          <w:rPr>
            <w:noProof/>
            <w:webHidden/>
          </w:rPr>
          <w:fldChar w:fldCharType="separate"/>
        </w:r>
        <w:r w:rsidR="004C69AA">
          <w:rPr>
            <w:noProof/>
            <w:webHidden/>
          </w:rPr>
          <w:t>3</w:t>
        </w:r>
        <w:r>
          <w:rPr>
            <w:noProof/>
            <w:webHidden/>
          </w:rPr>
          <w:fldChar w:fldCharType="end"/>
        </w:r>
      </w:hyperlink>
    </w:p>
    <w:p w:rsidR="003527B9" w:rsidRDefault="003527B9" w:rsidP="003527B9">
      <w:pPr>
        <w:pStyle w:val="Kazalovsebine2"/>
        <w:tabs>
          <w:tab w:val="left" w:pos="1100"/>
          <w:tab w:val="right" w:leader="dot" w:pos="9062"/>
        </w:tabs>
        <w:ind w:left="1134" w:hanging="1134"/>
        <w:rPr>
          <w:noProof/>
        </w:rPr>
      </w:pPr>
      <w:hyperlink w:anchor="_Toc500512461" w:history="1">
        <w:r w:rsidRPr="008315F0">
          <w:rPr>
            <w:rStyle w:val="Hiperpovezava"/>
            <w:noProof/>
          </w:rPr>
          <w:t>3. člen</w:t>
        </w:r>
        <w:r>
          <w:rPr>
            <w:noProof/>
          </w:rPr>
          <w:tab/>
        </w:r>
        <w:r w:rsidRPr="008315F0">
          <w:rPr>
            <w:rStyle w:val="Hiperpovezava"/>
            <w:noProof/>
          </w:rPr>
          <w:t>(obseg in pogostost sistematičnega pregledovanja)</w:t>
        </w:r>
        <w:r>
          <w:rPr>
            <w:noProof/>
            <w:webHidden/>
          </w:rPr>
          <w:tab/>
        </w:r>
        <w:r>
          <w:rPr>
            <w:noProof/>
            <w:webHidden/>
          </w:rPr>
          <w:fldChar w:fldCharType="begin"/>
        </w:r>
        <w:r>
          <w:rPr>
            <w:noProof/>
            <w:webHidden/>
          </w:rPr>
          <w:instrText xml:space="preserve"> PAGEREF _Toc500512461 \h </w:instrText>
        </w:r>
        <w:r>
          <w:rPr>
            <w:noProof/>
            <w:webHidden/>
          </w:rPr>
        </w:r>
        <w:r>
          <w:rPr>
            <w:noProof/>
            <w:webHidden/>
          </w:rPr>
          <w:fldChar w:fldCharType="separate"/>
        </w:r>
        <w:r w:rsidR="004C69AA">
          <w:rPr>
            <w:noProof/>
            <w:webHidden/>
          </w:rPr>
          <w:t>3</w:t>
        </w:r>
        <w:r>
          <w:rPr>
            <w:noProof/>
            <w:webHidden/>
          </w:rPr>
          <w:fldChar w:fldCharType="end"/>
        </w:r>
      </w:hyperlink>
    </w:p>
    <w:p w:rsidR="003527B9" w:rsidRDefault="003527B9" w:rsidP="003527B9">
      <w:pPr>
        <w:pStyle w:val="Kazalovsebine2"/>
        <w:tabs>
          <w:tab w:val="left" w:pos="1100"/>
          <w:tab w:val="right" w:leader="dot" w:pos="9062"/>
        </w:tabs>
        <w:ind w:left="1134" w:hanging="1134"/>
        <w:rPr>
          <w:noProof/>
        </w:rPr>
      </w:pPr>
      <w:hyperlink w:anchor="_Toc500512462" w:history="1">
        <w:r w:rsidRPr="008315F0">
          <w:rPr>
            <w:rStyle w:val="Hiperpovezava"/>
            <w:noProof/>
          </w:rPr>
          <w:t>4. člen</w:t>
        </w:r>
        <w:r>
          <w:rPr>
            <w:noProof/>
          </w:rPr>
          <w:tab/>
        </w:r>
        <w:r w:rsidRPr="008315F0">
          <w:rPr>
            <w:rStyle w:val="Hiperpovezava"/>
            <w:noProof/>
          </w:rPr>
          <w:t>(ukrepi v primeru povečane izpostavljenosti, ugotovljene pri sistematičnem pregledovanju)</w:t>
        </w:r>
        <w:r>
          <w:rPr>
            <w:noProof/>
            <w:webHidden/>
          </w:rPr>
          <w:tab/>
        </w:r>
        <w:r>
          <w:rPr>
            <w:noProof/>
            <w:webHidden/>
          </w:rPr>
          <w:fldChar w:fldCharType="begin"/>
        </w:r>
        <w:r>
          <w:rPr>
            <w:noProof/>
            <w:webHidden/>
          </w:rPr>
          <w:instrText xml:space="preserve"> PAGEREF _Toc500512462 \h </w:instrText>
        </w:r>
        <w:r>
          <w:rPr>
            <w:noProof/>
            <w:webHidden/>
          </w:rPr>
        </w:r>
        <w:r>
          <w:rPr>
            <w:noProof/>
            <w:webHidden/>
          </w:rPr>
          <w:fldChar w:fldCharType="separate"/>
        </w:r>
        <w:r w:rsidR="004C69AA">
          <w:rPr>
            <w:noProof/>
            <w:webHidden/>
          </w:rPr>
          <w:t>4</w:t>
        </w:r>
        <w:r>
          <w:rPr>
            <w:noProof/>
            <w:webHidden/>
          </w:rPr>
          <w:fldChar w:fldCharType="end"/>
        </w:r>
      </w:hyperlink>
    </w:p>
    <w:p w:rsidR="003527B9" w:rsidRDefault="003527B9" w:rsidP="003527B9">
      <w:pPr>
        <w:pStyle w:val="Kazalovsebine2"/>
        <w:tabs>
          <w:tab w:val="left" w:pos="1100"/>
          <w:tab w:val="right" w:leader="dot" w:pos="9062"/>
        </w:tabs>
        <w:ind w:left="1134" w:hanging="1134"/>
        <w:rPr>
          <w:noProof/>
        </w:rPr>
      </w:pPr>
      <w:hyperlink w:anchor="_Toc500512463" w:history="1">
        <w:r w:rsidRPr="008315F0">
          <w:rPr>
            <w:rStyle w:val="Hiperpovezava"/>
            <w:noProof/>
          </w:rPr>
          <w:t>5. člen</w:t>
        </w:r>
        <w:r>
          <w:rPr>
            <w:noProof/>
          </w:rPr>
          <w:tab/>
        </w:r>
        <w:r w:rsidRPr="008315F0">
          <w:rPr>
            <w:rStyle w:val="Hiperpovezava"/>
            <w:noProof/>
          </w:rPr>
          <w:t>(pregledovanje izpostavljenosti zaradi ostankov preteklih dejavnosti ali kot posledica izrednega dogodka)</w:t>
        </w:r>
        <w:r>
          <w:rPr>
            <w:noProof/>
            <w:webHidden/>
          </w:rPr>
          <w:tab/>
        </w:r>
        <w:r>
          <w:rPr>
            <w:noProof/>
            <w:webHidden/>
          </w:rPr>
          <w:fldChar w:fldCharType="begin"/>
        </w:r>
        <w:r>
          <w:rPr>
            <w:noProof/>
            <w:webHidden/>
          </w:rPr>
          <w:instrText xml:space="preserve"> PAGEREF _Toc500512463 \h </w:instrText>
        </w:r>
        <w:r>
          <w:rPr>
            <w:noProof/>
            <w:webHidden/>
          </w:rPr>
        </w:r>
        <w:r>
          <w:rPr>
            <w:noProof/>
            <w:webHidden/>
          </w:rPr>
          <w:fldChar w:fldCharType="separate"/>
        </w:r>
        <w:r w:rsidR="004C69AA">
          <w:rPr>
            <w:noProof/>
            <w:webHidden/>
          </w:rPr>
          <w:t>4</w:t>
        </w:r>
        <w:r>
          <w:rPr>
            <w:noProof/>
            <w:webHidden/>
          </w:rPr>
          <w:fldChar w:fldCharType="end"/>
        </w:r>
      </w:hyperlink>
    </w:p>
    <w:p w:rsidR="003527B9" w:rsidRDefault="003527B9" w:rsidP="003527B9">
      <w:pPr>
        <w:pStyle w:val="Kazalovsebine2"/>
        <w:tabs>
          <w:tab w:val="left" w:pos="1100"/>
          <w:tab w:val="right" w:leader="dot" w:pos="9062"/>
        </w:tabs>
        <w:ind w:left="1134" w:hanging="1134"/>
        <w:rPr>
          <w:noProof/>
        </w:rPr>
      </w:pPr>
      <w:hyperlink w:anchor="_Toc500512464" w:history="1">
        <w:r w:rsidRPr="008315F0">
          <w:rPr>
            <w:rStyle w:val="Hiperpovezava"/>
            <w:noProof/>
          </w:rPr>
          <w:t>6. člen</w:t>
        </w:r>
        <w:r>
          <w:rPr>
            <w:noProof/>
          </w:rPr>
          <w:tab/>
        </w:r>
        <w:r w:rsidRPr="008315F0">
          <w:rPr>
            <w:rStyle w:val="Hiperpovezava"/>
            <w:noProof/>
          </w:rPr>
          <w:t>(ozaveščanje na področju izpostavljenosti naravnim virom sevanja in preteklih dejavnostih)</w:t>
        </w:r>
        <w:r>
          <w:rPr>
            <w:noProof/>
            <w:webHidden/>
          </w:rPr>
          <w:tab/>
        </w:r>
        <w:r>
          <w:rPr>
            <w:noProof/>
            <w:webHidden/>
          </w:rPr>
          <w:fldChar w:fldCharType="begin"/>
        </w:r>
        <w:r>
          <w:rPr>
            <w:noProof/>
            <w:webHidden/>
          </w:rPr>
          <w:instrText xml:space="preserve"> PAGEREF _Toc500512464 \h </w:instrText>
        </w:r>
        <w:r>
          <w:rPr>
            <w:noProof/>
            <w:webHidden/>
          </w:rPr>
        </w:r>
        <w:r>
          <w:rPr>
            <w:noProof/>
            <w:webHidden/>
          </w:rPr>
          <w:fldChar w:fldCharType="separate"/>
        </w:r>
        <w:r w:rsidR="004C69AA">
          <w:rPr>
            <w:noProof/>
            <w:webHidden/>
          </w:rPr>
          <w:t>6</w:t>
        </w:r>
        <w:r>
          <w:rPr>
            <w:noProof/>
            <w:webHidden/>
          </w:rPr>
          <w:fldChar w:fldCharType="end"/>
        </w:r>
      </w:hyperlink>
    </w:p>
    <w:p w:rsidR="003527B9" w:rsidRDefault="003527B9" w:rsidP="003527B9">
      <w:pPr>
        <w:pStyle w:val="Kazalovsebine2"/>
        <w:tabs>
          <w:tab w:val="left" w:pos="1100"/>
          <w:tab w:val="right" w:leader="dot" w:pos="9062"/>
        </w:tabs>
        <w:ind w:left="1134" w:hanging="1134"/>
        <w:rPr>
          <w:noProof/>
        </w:rPr>
      </w:pPr>
      <w:hyperlink w:anchor="_Toc500512465" w:history="1">
        <w:r w:rsidRPr="008315F0">
          <w:rPr>
            <w:rStyle w:val="Hiperpovezava"/>
            <w:noProof/>
          </w:rPr>
          <w:t>7. člen</w:t>
        </w:r>
        <w:r>
          <w:rPr>
            <w:noProof/>
          </w:rPr>
          <w:tab/>
        </w:r>
        <w:r w:rsidRPr="008315F0">
          <w:rPr>
            <w:rStyle w:val="Hiperpovezava"/>
            <w:noProof/>
          </w:rPr>
          <w:t>(začetek veljavnosti)</w:t>
        </w:r>
        <w:r>
          <w:rPr>
            <w:noProof/>
            <w:webHidden/>
          </w:rPr>
          <w:tab/>
        </w:r>
        <w:r>
          <w:rPr>
            <w:noProof/>
            <w:webHidden/>
          </w:rPr>
          <w:fldChar w:fldCharType="begin"/>
        </w:r>
        <w:r>
          <w:rPr>
            <w:noProof/>
            <w:webHidden/>
          </w:rPr>
          <w:instrText xml:space="preserve"> PAGEREF _Toc500512465 \h </w:instrText>
        </w:r>
        <w:r>
          <w:rPr>
            <w:noProof/>
            <w:webHidden/>
          </w:rPr>
        </w:r>
        <w:r>
          <w:rPr>
            <w:noProof/>
            <w:webHidden/>
          </w:rPr>
          <w:fldChar w:fldCharType="separate"/>
        </w:r>
        <w:r w:rsidR="004C69AA">
          <w:rPr>
            <w:noProof/>
            <w:webHidden/>
          </w:rPr>
          <w:t>6</w:t>
        </w:r>
        <w:r>
          <w:rPr>
            <w:noProof/>
            <w:webHidden/>
          </w:rPr>
          <w:fldChar w:fldCharType="end"/>
        </w:r>
      </w:hyperlink>
    </w:p>
    <w:p w:rsidR="003527B9" w:rsidRDefault="003527B9" w:rsidP="003527B9">
      <w:pPr>
        <w:pStyle w:val="Kazalovsebine2"/>
        <w:tabs>
          <w:tab w:val="left" w:pos="1100"/>
          <w:tab w:val="right" w:leader="dot" w:pos="9062"/>
        </w:tabs>
        <w:ind w:left="1134" w:hanging="1134"/>
        <w:rPr>
          <w:noProof/>
        </w:rPr>
      </w:pPr>
      <w:hyperlink w:anchor="_Toc500512466" w:history="1">
        <w:r w:rsidRPr="008315F0">
          <w:rPr>
            <w:rStyle w:val="Hiperpovezava"/>
            <w:noProof/>
            <w:snapToGrid w:val="0"/>
          </w:rPr>
          <w:t>8. člen</w:t>
        </w:r>
        <w:r>
          <w:rPr>
            <w:noProof/>
          </w:rPr>
          <w:tab/>
        </w:r>
        <w:r w:rsidRPr="008315F0">
          <w:rPr>
            <w:rStyle w:val="Hiperpovezava"/>
            <w:noProof/>
            <w:snapToGrid w:val="0"/>
          </w:rPr>
          <w:t>(predhodne in končne določbe)</w:t>
        </w:r>
        <w:r>
          <w:rPr>
            <w:noProof/>
            <w:webHidden/>
          </w:rPr>
          <w:tab/>
        </w:r>
        <w:r>
          <w:rPr>
            <w:noProof/>
            <w:webHidden/>
          </w:rPr>
          <w:fldChar w:fldCharType="begin"/>
        </w:r>
        <w:r>
          <w:rPr>
            <w:noProof/>
            <w:webHidden/>
          </w:rPr>
          <w:instrText xml:space="preserve"> PAGEREF _Toc500512466 \h </w:instrText>
        </w:r>
        <w:r>
          <w:rPr>
            <w:noProof/>
            <w:webHidden/>
          </w:rPr>
        </w:r>
        <w:r>
          <w:rPr>
            <w:noProof/>
            <w:webHidden/>
          </w:rPr>
          <w:fldChar w:fldCharType="separate"/>
        </w:r>
        <w:r w:rsidR="004C69AA">
          <w:rPr>
            <w:noProof/>
            <w:webHidden/>
          </w:rPr>
          <w:t>6</w:t>
        </w:r>
        <w:r>
          <w:rPr>
            <w:noProof/>
            <w:webHidden/>
          </w:rPr>
          <w:fldChar w:fldCharType="end"/>
        </w:r>
      </w:hyperlink>
    </w:p>
    <w:p w:rsidR="003527B9" w:rsidRDefault="003527B9" w:rsidP="003527B9">
      <w:pPr>
        <w:pStyle w:val="Pravnapodlaga"/>
        <w:ind w:left="1134" w:hanging="1134"/>
        <w:jc w:val="left"/>
        <w:rPr>
          <w:caps/>
        </w:rPr>
      </w:pPr>
      <w:r>
        <w:rPr>
          <w:caps/>
        </w:rPr>
        <w:fldChar w:fldCharType="end"/>
      </w:r>
    </w:p>
    <w:p w:rsidR="003527B9" w:rsidRPr="00095F5F" w:rsidRDefault="003527B9" w:rsidP="003527B9">
      <w:pPr>
        <w:pStyle w:val="Pravnapodlaga"/>
        <w:ind w:firstLine="0"/>
        <w:jc w:val="center"/>
        <w:rPr>
          <w:caps/>
        </w:rPr>
      </w:pPr>
    </w:p>
    <w:p w:rsidR="00095F5F" w:rsidRPr="00095F5F" w:rsidRDefault="00095F5F" w:rsidP="00095F5F">
      <w:pPr>
        <w:pStyle w:val="Pravnapodlaga"/>
        <w:jc w:val="center"/>
        <w:rPr>
          <w:caps/>
        </w:rPr>
        <w:sectPr w:rsidR="00095F5F" w:rsidRPr="00095F5F" w:rsidSect="00413A1F">
          <w:pgSz w:w="11906" w:h="16838"/>
          <w:pgMar w:top="1418" w:right="1417" w:bottom="1417" w:left="1417" w:header="708" w:footer="708" w:gutter="0"/>
          <w:pgNumType w:start="1"/>
          <w:cols w:space="708"/>
          <w:titlePg/>
          <w:docGrid w:linePitch="360"/>
        </w:sectPr>
      </w:pPr>
    </w:p>
    <w:p w:rsidR="00E85217" w:rsidRPr="00B41190" w:rsidRDefault="00E85217" w:rsidP="00E24AD4">
      <w:pPr>
        <w:pStyle w:val="Pravnapodlaga"/>
        <w:ind w:firstLine="0"/>
      </w:pPr>
      <w:r w:rsidRPr="00B41190">
        <w:t xml:space="preserve">Na podlagi </w:t>
      </w:r>
      <w:r>
        <w:t>tretjega</w:t>
      </w:r>
      <w:r w:rsidRPr="00B41190">
        <w:t xml:space="preserve"> odstavka </w:t>
      </w:r>
      <w:r>
        <w:t>63</w:t>
      </w:r>
      <w:r w:rsidR="00603BCC">
        <w:t>.</w:t>
      </w:r>
      <w:r w:rsidRPr="00B41190">
        <w:t xml:space="preserve"> člena Zakona o varstvu pred ionizirajočimi sevanji in o jedrski varnosti (Uradni list RS, št</w:t>
      </w:r>
      <w:r w:rsidR="00C03F17">
        <w:t>……</w:t>
      </w:r>
      <w:r w:rsidRPr="00B41190">
        <w:t>) izdaja Vlada Republike Slovenije</w:t>
      </w:r>
    </w:p>
    <w:p w:rsidR="00E85217" w:rsidRPr="00B41190" w:rsidRDefault="009808CD" w:rsidP="00E85217">
      <w:pPr>
        <w:pStyle w:val="Vrstapredpisa"/>
      </w:pPr>
      <w:r>
        <w:rPr>
          <w:rStyle w:val="Sprotnaopomba-sklic"/>
        </w:rPr>
        <w:footnoteReference w:id="1"/>
      </w:r>
      <w:bookmarkStart w:id="0" w:name="_Hlk500496001"/>
      <w:r w:rsidR="00E85217" w:rsidRPr="00B41190">
        <w:t>UREDBO</w:t>
      </w:r>
    </w:p>
    <w:p w:rsidR="00E85217" w:rsidRPr="00B41190" w:rsidRDefault="00E85217" w:rsidP="00E85217">
      <w:pPr>
        <w:pStyle w:val="Naslovpredpisa"/>
      </w:pPr>
      <w:r w:rsidRPr="00B41190">
        <w:t xml:space="preserve">o </w:t>
      </w:r>
      <w:r w:rsidR="00603BCC">
        <w:t xml:space="preserve">zmanjšanju izpostavljenosti zaradi </w:t>
      </w:r>
      <w:r w:rsidR="00003574">
        <w:t>naravn</w:t>
      </w:r>
      <w:r w:rsidR="00603BCC">
        <w:t>ih</w:t>
      </w:r>
      <w:r w:rsidR="00003574">
        <w:t xml:space="preserve"> radionuklid</w:t>
      </w:r>
      <w:r w:rsidR="00603BCC">
        <w:t xml:space="preserve">ov in </w:t>
      </w:r>
      <w:r w:rsidR="00452A6E">
        <w:t>preteklih dejavnosti</w:t>
      </w:r>
      <w:r w:rsidR="00603BCC">
        <w:t xml:space="preserve"> ali dogodkov</w:t>
      </w:r>
      <w:bookmarkEnd w:id="0"/>
      <w:r w:rsidR="009808CD">
        <w:t xml:space="preserve"> </w:t>
      </w:r>
    </w:p>
    <w:p w:rsidR="0074126D" w:rsidRDefault="0074126D" w:rsidP="004C1338"/>
    <w:p w:rsidR="0074126D" w:rsidRDefault="0074126D" w:rsidP="004C1338">
      <w:pPr>
        <w:pStyle w:val="len"/>
      </w:pPr>
      <w:r>
        <w:br/>
      </w:r>
      <w:bookmarkStart w:id="1" w:name="_Toc500512459"/>
      <w:r>
        <w:t>(namen in vsebina uredbe)</w:t>
      </w:r>
      <w:bookmarkEnd w:id="1"/>
    </w:p>
    <w:p w:rsidR="00603BCC" w:rsidRPr="00F32310" w:rsidRDefault="009A3C71" w:rsidP="004C1338">
      <w:pPr>
        <w:numPr>
          <w:ilvl w:val="0"/>
          <w:numId w:val="6"/>
        </w:numPr>
        <w:overflowPunct/>
        <w:autoSpaceDE/>
        <w:autoSpaceDN/>
        <w:adjustRightInd/>
        <w:spacing w:after="120"/>
        <w:textAlignment w:val="auto"/>
      </w:pPr>
      <w:r w:rsidRPr="000D75F4">
        <w:rPr>
          <w:szCs w:val="22"/>
        </w:rPr>
        <w:t>Ta uredba prenaša določbe Direktive Sveta 2013/59/</w:t>
      </w:r>
      <w:proofErr w:type="spellStart"/>
      <w:r w:rsidRPr="000D75F4">
        <w:rPr>
          <w:szCs w:val="22"/>
        </w:rPr>
        <w:t>Euratom</w:t>
      </w:r>
      <w:proofErr w:type="spellEnd"/>
      <w:r w:rsidRPr="000D75F4">
        <w:rPr>
          <w:szCs w:val="22"/>
        </w:rPr>
        <w:t xml:space="preserve"> o določitvi temeljnih varnostnih standardov za varstvo pred nevarnostmi zaradi ionizirajočega sevanja in o razveljavitvi direktiv 89/618/</w:t>
      </w:r>
      <w:proofErr w:type="spellStart"/>
      <w:r w:rsidRPr="000D75F4">
        <w:rPr>
          <w:szCs w:val="22"/>
        </w:rPr>
        <w:t>Euratom</w:t>
      </w:r>
      <w:proofErr w:type="spellEnd"/>
      <w:r w:rsidRPr="000D75F4">
        <w:rPr>
          <w:szCs w:val="22"/>
        </w:rPr>
        <w:t>, 90/641/</w:t>
      </w:r>
      <w:proofErr w:type="spellStart"/>
      <w:r w:rsidRPr="000D75F4">
        <w:rPr>
          <w:szCs w:val="22"/>
        </w:rPr>
        <w:t>Euratom</w:t>
      </w:r>
      <w:proofErr w:type="spellEnd"/>
      <w:r w:rsidRPr="000D75F4">
        <w:rPr>
          <w:szCs w:val="22"/>
        </w:rPr>
        <w:t>, 96/29/</w:t>
      </w:r>
      <w:proofErr w:type="spellStart"/>
      <w:r w:rsidRPr="000D75F4">
        <w:rPr>
          <w:szCs w:val="22"/>
        </w:rPr>
        <w:t>Euratom</w:t>
      </w:r>
      <w:proofErr w:type="spellEnd"/>
      <w:r w:rsidRPr="000D75F4">
        <w:rPr>
          <w:szCs w:val="22"/>
        </w:rPr>
        <w:t>, 97/43/</w:t>
      </w:r>
      <w:proofErr w:type="spellStart"/>
      <w:r w:rsidRPr="000D75F4">
        <w:rPr>
          <w:szCs w:val="22"/>
        </w:rPr>
        <w:t>Euratom</w:t>
      </w:r>
      <w:proofErr w:type="spellEnd"/>
      <w:r w:rsidRPr="000D75F4">
        <w:rPr>
          <w:szCs w:val="22"/>
        </w:rPr>
        <w:t xml:space="preserve"> in 2003/122/</w:t>
      </w:r>
      <w:proofErr w:type="spellStart"/>
      <w:r w:rsidRPr="000D75F4">
        <w:rPr>
          <w:szCs w:val="22"/>
        </w:rPr>
        <w:t>Euratom</w:t>
      </w:r>
      <w:proofErr w:type="spellEnd"/>
      <w:r w:rsidRPr="000D75F4">
        <w:rPr>
          <w:szCs w:val="22"/>
        </w:rPr>
        <w:t xml:space="preserve"> (UL L št. 13 z dne 17. 1. 2014, str. 1) in </w:t>
      </w:r>
      <w:r w:rsidR="00E85217" w:rsidRPr="002E5323">
        <w:rPr>
          <w:szCs w:val="22"/>
        </w:rPr>
        <w:t>določa program, ki je namenjen zagotavljanju varstva pred povečano izpostavljenostjo delavcev in posameznikov iz prebivalstva zaradi</w:t>
      </w:r>
      <w:r w:rsidR="00EA487A" w:rsidRPr="002E5323">
        <w:rPr>
          <w:szCs w:val="22"/>
        </w:rPr>
        <w:t xml:space="preserve"> izpostavljenosti, ki so posledica radioaktivne kontaminacije območij zaradi preostalega radioaktivnega materiala</w:t>
      </w:r>
      <w:r w:rsidR="00E85217" w:rsidRPr="002E5323">
        <w:rPr>
          <w:szCs w:val="22"/>
        </w:rPr>
        <w:t xml:space="preserve"> </w:t>
      </w:r>
      <w:r w:rsidR="00EA487A" w:rsidRPr="000D75F4">
        <w:rPr>
          <w:szCs w:val="22"/>
        </w:rPr>
        <w:t>ali zaradi dejavnosti z materiali, ki vsebujejo naravno prisotne radionuklide</w:t>
      </w:r>
      <w:r w:rsidR="00E85217" w:rsidRPr="00CC3E88">
        <w:rPr>
          <w:szCs w:val="22"/>
        </w:rPr>
        <w:t xml:space="preserve">. </w:t>
      </w:r>
    </w:p>
    <w:p w:rsidR="00E85217" w:rsidRPr="004C1338" w:rsidRDefault="00E85217" w:rsidP="004C1338">
      <w:pPr>
        <w:numPr>
          <w:ilvl w:val="0"/>
          <w:numId w:val="6"/>
        </w:numPr>
        <w:overflowPunct/>
        <w:autoSpaceDE/>
        <w:autoSpaceDN/>
        <w:adjustRightInd/>
        <w:spacing w:after="120"/>
        <w:textAlignment w:val="auto"/>
      </w:pPr>
      <w:r w:rsidRPr="00CC3E88">
        <w:rPr>
          <w:szCs w:val="22"/>
        </w:rPr>
        <w:t xml:space="preserve">S to uredbo se določajo obseg in pogostost pregledovanja delovnega </w:t>
      </w:r>
      <w:r w:rsidR="00BB6C96">
        <w:rPr>
          <w:szCs w:val="22"/>
        </w:rPr>
        <w:t xml:space="preserve">in bivalnega okolja v primeru </w:t>
      </w:r>
      <w:r w:rsidR="00603BCC">
        <w:rPr>
          <w:szCs w:val="22"/>
        </w:rPr>
        <w:t xml:space="preserve">preteklih dejavnosti ali </w:t>
      </w:r>
      <w:r w:rsidR="00BB6C96">
        <w:rPr>
          <w:szCs w:val="22"/>
        </w:rPr>
        <w:t>izrednih dogodkov</w:t>
      </w:r>
      <w:r w:rsidRPr="004C1338">
        <w:rPr>
          <w:szCs w:val="22"/>
        </w:rPr>
        <w:t>, ukrepi za zmanjšanje izpostavljenosti in merila za sprejemanje ukrepov.</w:t>
      </w:r>
    </w:p>
    <w:p w:rsidR="00E85217" w:rsidRPr="009A3C71" w:rsidRDefault="00E85217" w:rsidP="004C1338">
      <w:pPr>
        <w:numPr>
          <w:ilvl w:val="0"/>
          <w:numId w:val="6"/>
        </w:numPr>
        <w:overflowPunct/>
        <w:autoSpaceDE/>
        <w:autoSpaceDN/>
        <w:adjustRightInd/>
        <w:spacing w:after="120"/>
        <w:textAlignment w:val="auto"/>
        <w:rPr>
          <w:szCs w:val="22"/>
        </w:rPr>
      </w:pPr>
      <w:r w:rsidRPr="000D75F4">
        <w:rPr>
          <w:szCs w:val="22"/>
        </w:rPr>
        <w:t>Dejavnosti</w:t>
      </w:r>
      <w:r w:rsidR="00452A6E">
        <w:rPr>
          <w:szCs w:val="22"/>
        </w:rPr>
        <w:t xml:space="preserve"> </w:t>
      </w:r>
      <w:r w:rsidR="00452A6E" w:rsidRPr="00452A6E">
        <w:rPr>
          <w:szCs w:val="22"/>
        </w:rPr>
        <w:t>z materiali, ki vsebujejo naravno prisotne radionuklide</w:t>
      </w:r>
      <w:r w:rsidRPr="006B3552">
        <w:rPr>
          <w:szCs w:val="22"/>
        </w:rPr>
        <w:t xml:space="preserve"> iz pr</w:t>
      </w:r>
      <w:r w:rsidR="00603BCC">
        <w:rPr>
          <w:szCs w:val="22"/>
        </w:rPr>
        <w:t>vega</w:t>
      </w:r>
      <w:r w:rsidRPr="009A3C71">
        <w:rPr>
          <w:szCs w:val="22"/>
        </w:rPr>
        <w:t xml:space="preserve"> odstavka </w:t>
      </w:r>
      <w:r w:rsidR="00603BCC">
        <w:rPr>
          <w:szCs w:val="22"/>
        </w:rPr>
        <w:t xml:space="preserve">tega člena </w:t>
      </w:r>
      <w:r w:rsidRPr="009A3C71">
        <w:rPr>
          <w:szCs w:val="22"/>
        </w:rPr>
        <w:t>so:</w:t>
      </w:r>
      <w:r w:rsidR="00986175" w:rsidRPr="00986175">
        <w:rPr>
          <w:rStyle w:val="Sprotnaopomba-sklic"/>
          <w:szCs w:val="22"/>
        </w:rPr>
        <w:t xml:space="preserve"> </w:t>
      </w:r>
      <w:r w:rsidR="00986175">
        <w:rPr>
          <w:rStyle w:val="Sprotnaopomba-sklic"/>
          <w:szCs w:val="22"/>
        </w:rPr>
        <w:footnoteReference w:id="2"/>
      </w:r>
    </w:p>
    <w:p w:rsidR="00E85217" w:rsidRPr="00FF3947" w:rsidRDefault="00E85217" w:rsidP="004C1338">
      <w:pPr>
        <w:numPr>
          <w:ilvl w:val="0"/>
          <w:numId w:val="7"/>
        </w:numPr>
        <w:overflowPunct/>
        <w:autoSpaceDE/>
        <w:autoSpaceDN/>
        <w:adjustRightInd/>
        <w:spacing w:after="120"/>
        <w:textAlignment w:val="auto"/>
        <w:rPr>
          <w:szCs w:val="22"/>
        </w:rPr>
      </w:pPr>
      <w:r w:rsidRPr="00CC3E88">
        <w:rPr>
          <w:szCs w:val="22"/>
        </w:rPr>
        <w:t xml:space="preserve">ravnanje z materiali ali odpadki, ki imajo zaradi svojih lastnosti povečano vsebnost naravnih radionuklidov (v nadaljnjem besedilu: NORM) ali imajo zaradi tehnološke predelave povečano vsebnost naravnih radionuklidov (v nadaljnjem besedilu: </w:t>
      </w:r>
      <w:r w:rsidRPr="0051619C">
        <w:rPr>
          <w:szCs w:val="22"/>
        </w:rPr>
        <w:t xml:space="preserve">TENORM), </w:t>
      </w:r>
    </w:p>
    <w:p w:rsidR="00E85217" w:rsidRDefault="00E85217" w:rsidP="004C1338">
      <w:pPr>
        <w:numPr>
          <w:ilvl w:val="0"/>
          <w:numId w:val="7"/>
        </w:numPr>
        <w:overflowPunct/>
        <w:autoSpaceDE/>
        <w:autoSpaceDN/>
        <w:adjustRightInd/>
        <w:spacing w:after="120"/>
        <w:textAlignment w:val="auto"/>
        <w:rPr>
          <w:szCs w:val="22"/>
        </w:rPr>
      </w:pPr>
      <w:r w:rsidRPr="006B3552">
        <w:rPr>
          <w:szCs w:val="22"/>
        </w:rPr>
        <w:t xml:space="preserve">skladiščenje ali odlaganje </w:t>
      </w:r>
      <w:r w:rsidR="00603BCC">
        <w:rPr>
          <w:szCs w:val="22"/>
        </w:rPr>
        <w:t xml:space="preserve">materialov ali odpadkov iz prejšnje alineje </w:t>
      </w:r>
      <w:r w:rsidRPr="006B3552">
        <w:rPr>
          <w:szCs w:val="22"/>
        </w:rPr>
        <w:t>pri dejavnostih iz priloge, ki je sestavni del te uredbe, ter druge dejavnosti, ki vodijo do izpostavljenosti</w:t>
      </w:r>
      <w:r w:rsidR="00CF7876">
        <w:rPr>
          <w:szCs w:val="22"/>
        </w:rPr>
        <w:t>.</w:t>
      </w:r>
    </w:p>
    <w:p w:rsidR="00F46609" w:rsidRPr="000659F8" w:rsidRDefault="005E3D97" w:rsidP="004C1338">
      <w:pPr>
        <w:numPr>
          <w:ilvl w:val="0"/>
          <w:numId w:val="6"/>
        </w:numPr>
        <w:overflowPunct/>
        <w:autoSpaceDE/>
        <w:autoSpaceDN/>
        <w:adjustRightInd/>
        <w:spacing w:after="120"/>
        <w:textAlignment w:val="auto"/>
        <w:rPr>
          <w:szCs w:val="22"/>
        </w:rPr>
      </w:pPr>
      <w:bookmarkStart w:id="2" w:name="cl1_od3"/>
      <w:bookmarkEnd w:id="2"/>
      <w:r w:rsidRPr="000659F8">
        <w:rPr>
          <w:rStyle w:val="Sprotnaopomba-sklic"/>
          <w:szCs w:val="22"/>
        </w:rPr>
        <w:lastRenderedPageBreak/>
        <w:footnoteReference w:id="3"/>
      </w:r>
      <w:r w:rsidR="00073D55" w:rsidRPr="000659F8">
        <w:rPr>
          <w:szCs w:val="22"/>
        </w:rPr>
        <w:t>I</w:t>
      </w:r>
      <w:r w:rsidR="00FF73D4" w:rsidRPr="000659F8">
        <w:rPr>
          <w:szCs w:val="22"/>
        </w:rPr>
        <w:t xml:space="preserve">zpostavljenost </w:t>
      </w:r>
      <w:r w:rsidR="00F46609" w:rsidRPr="000659F8">
        <w:rPr>
          <w:szCs w:val="22"/>
        </w:rPr>
        <w:t>proizvod</w:t>
      </w:r>
      <w:r w:rsidR="00FF73D4" w:rsidRPr="000659F8">
        <w:rPr>
          <w:szCs w:val="22"/>
        </w:rPr>
        <w:t>om</w:t>
      </w:r>
      <w:r w:rsidR="00121AF8" w:rsidRPr="000659F8">
        <w:rPr>
          <w:szCs w:val="22"/>
        </w:rPr>
        <w:t xml:space="preserve"> iz teh</w:t>
      </w:r>
      <w:r w:rsidR="00FF73D4" w:rsidRPr="000659F8">
        <w:rPr>
          <w:szCs w:val="22"/>
        </w:rPr>
        <w:t xml:space="preserve"> kontaminiranih območij</w:t>
      </w:r>
      <w:r w:rsidR="00073D55" w:rsidRPr="000659F8">
        <w:rPr>
          <w:szCs w:val="22"/>
        </w:rPr>
        <w:t xml:space="preserve"> ureja predpis, ki ureja monitoring radioaktivnosti</w:t>
      </w:r>
      <w:bookmarkStart w:id="3" w:name="_Ref500512648"/>
      <w:r w:rsidR="00073D55" w:rsidRPr="000659F8">
        <w:rPr>
          <w:rStyle w:val="Sprotnaopomba-sklic"/>
          <w:szCs w:val="22"/>
        </w:rPr>
        <w:footnoteReference w:id="4"/>
      </w:r>
      <w:bookmarkEnd w:id="3"/>
      <w:r w:rsidR="00D14660" w:rsidRPr="000659F8">
        <w:rPr>
          <w:szCs w:val="22"/>
        </w:rPr>
        <w:t>.</w:t>
      </w:r>
    </w:p>
    <w:p w:rsidR="0074126D" w:rsidRDefault="0074126D" w:rsidP="004C1338"/>
    <w:p w:rsidR="0074126D" w:rsidRDefault="0074126D" w:rsidP="00860035">
      <w:pPr>
        <w:pStyle w:val="len"/>
      </w:pPr>
      <w:r>
        <w:br/>
      </w:r>
      <w:bookmarkStart w:id="5" w:name="_Toc500512460"/>
      <w:r>
        <w:t>(sistematično pregledovanje)</w:t>
      </w:r>
      <w:bookmarkEnd w:id="5"/>
    </w:p>
    <w:p w:rsidR="00860035" w:rsidRPr="0097246C" w:rsidRDefault="00860035" w:rsidP="00860035">
      <w:pPr>
        <w:numPr>
          <w:ilvl w:val="0"/>
          <w:numId w:val="8"/>
        </w:numPr>
        <w:overflowPunct/>
        <w:autoSpaceDE/>
        <w:autoSpaceDN/>
        <w:adjustRightInd/>
        <w:spacing w:after="120"/>
        <w:textAlignment w:val="auto"/>
      </w:pPr>
      <w:r>
        <w:t>Sistematično pregledovanje</w:t>
      </w:r>
      <w:r w:rsidR="00303D7E">
        <w:t xml:space="preserve"> delovnega okolja </w:t>
      </w:r>
      <w:r w:rsidR="007711E0">
        <w:t>organ, pristojen za jedrsko varnost,</w:t>
      </w:r>
      <w:r>
        <w:t xml:space="preserve"> izvaja za </w:t>
      </w:r>
      <w:r w:rsidRPr="00860035">
        <w:t>dejavnosti z materiali, ki vsebujejo naravno prisotne radionuklide</w:t>
      </w:r>
      <w:r>
        <w:t>.</w:t>
      </w:r>
    </w:p>
    <w:p w:rsidR="00E85217" w:rsidRPr="006B3552" w:rsidRDefault="00E85217" w:rsidP="004C1338">
      <w:pPr>
        <w:numPr>
          <w:ilvl w:val="0"/>
          <w:numId w:val="8"/>
        </w:numPr>
        <w:overflowPunct/>
        <w:autoSpaceDE/>
        <w:autoSpaceDN/>
        <w:adjustRightInd/>
        <w:spacing w:after="120"/>
        <w:textAlignment w:val="auto"/>
      </w:pPr>
      <w:bookmarkStart w:id="6" w:name="cl2_od2"/>
      <w:bookmarkEnd w:id="6"/>
      <w:r w:rsidRPr="006B3552">
        <w:rPr>
          <w:szCs w:val="22"/>
        </w:rPr>
        <w:t xml:space="preserve">Sistematično pregledovanje delovnega okolja </w:t>
      </w:r>
      <w:r w:rsidR="007711E0">
        <w:rPr>
          <w:szCs w:val="22"/>
        </w:rPr>
        <w:t xml:space="preserve">mora </w:t>
      </w:r>
      <w:r w:rsidRPr="006B3552">
        <w:rPr>
          <w:szCs w:val="22"/>
        </w:rPr>
        <w:t>obsega</w:t>
      </w:r>
      <w:r w:rsidR="007711E0">
        <w:rPr>
          <w:szCs w:val="22"/>
        </w:rPr>
        <w:t>ti</w:t>
      </w:r>
      <w:r w:rsidRPr="006B3552">
        <w:rPr>
          <w:szCs w:val="22"/>
        </w:rPr>
        <w:t>:</w:t>
      </w:r>
    </w:p>
    <w:p w:rsidR="00E85217" w:rsidRPr="00C21366" w:rsidRDefault="00E85217" w:rsidP="004C1338">
      <w:pPr>
        <w:numPr>
          <w:ilvl w:val="0"/>
          <w:numId w:val="9"/>
        </w:numPr>
        <w:overflowPunct/>
        <w:autoSpaceDE/>
        <w:autoSpaceDN/>
        <w:adjustRightInd/>
        <w:spacing w:after="120"/>
        <w:textAlignment w:val="auto"/>
      </w:pPr>
      <w:r w:rsidRPr="00C21366">
        <w:rPr>
          <w:szCs w:val="22"/>
        </w:rPr>
        <w:t>meritve hitrosti doz sevanja gama in po potrebi analizo vzrokov za povečane hitrosti doz</w:t>
      </w:r>
      <w:r w:rsidR="00A527E9">
        <w:rPr>
          <w:szCs w:val="22"/>
        </w:rPr>
        <w:t>;</w:t>
      </w:r>
    </w:p>
    <w:p w:rsidR="00E85217" w:rsidRPr="00C21366" w:rsidRDefault="00E85217" w:rsidP="004C1338">
      <w:pPr>
        <w:numPr>
          <w:ilvl w:val="0"/>
          <w:numId w:val="9"/>
        </w:numPr>
        <w:overflowPunct/>
        <w:autoSpaceDE/>
        <w:autoSpaceDN/>
        <w:adjustRightInd/>
        <w:spacing w:after="120"/>
        <w:textAlignment w:val="auto"/>
      </w:pPr>
      <w:r w:rsidRPr="00C21366">
        <w:rPr>
          <w:szCs w:val="22"/>
        </w:rPr>
        <w:t xml:space="preserve">meritve koncentracije radona oziroma </w:t>
      </w:r>
      <w:proofErr w:type="spellStart"/>
      <w:r w:rsidRPr="00C21366">
        <w:rPr>
          <w:szCs w:val="22"/>
        </w:rPr>
        <w:t>torona</w:t>
      </w:r>
      <w:proofErr w:type="spellEnd"/>
      <w:r w:rsidRPr="00C21366">
        <w:rPr>
          <w:szCs w:val="22"/>
        </w:rPr>
        <w:t xml:space="preserve">, po potrebi meritve koncentracije njunih razpadnih produktov, ravnotežnega faktorja in drugih parametrov ter analizo vzrokov za povečane koncentracije radona ali </w:t>
      </w:r>
      <w:proofErr w:type="spellStart"/>
      <w:r w:rsidRPr="00C21366">
        <w:rPr>
          <w:szCs w:val="22"/>
        </w:rPr>
        <w:t>torona</w:t>
      </w:r>
      <w:proofErr w:type="spellEnd"/>
      <w:r w:rsidR="00A527E9">
        <w:rPr>
          <w:szCs w:val="22"/>
        </w:rPr>
        <w:t>;</w:t>
      </w:r>
    </w:p>
    <w:p w:rsidR="00E85217" w:rsidRPr="00C21366" w:rsidRDefault="00E85217" w:rsidP="004C1338">
      <w:pPr>
        <w:numPr>
          <w:ilvl w:val="0"/>
          <w:numId w:val="9"/>
        </w:numPr>
        <w:overflowPunct/>
        <w:autoSpaceDE/>
        <w:autoSpaceDN/>
        <w:adjustRightInd/>
        <w:spacing w:after="120"/>
        <w:textAlignment w:val="auto"/>
      </w:pPr>
      <w:r w:rsidRPr="00C21366">
        <w:rPr>
          <w:szCs w:val="22"/>
        </w:rPr>
        <w:t>meritve koncentracije aktivnosti naravnih radionuklidov v materialih, ki lahko vključujejo NORM ali TENORM, ter po potrebi meritve koncentracije aktivnosti naravnih radionuklidov v površinskih in podzemnih vodah v vplivnem območju dejavnosti, ki vključuje te materiale</w:t>
      </w:r>
      <w:r w:rsidR="00E24AD4" w:rsidRPr="00C21366">
        <w:rPr>
          <w:szCs w:val="22"/>
        </w:rPr>
        <w:t>.</w:t>
      </w:r>
    </w:p>
    <w:p w:rsidR="00E85217" w:rsidRPr="009A3C71" w:rsidRDefault="00E85217" w:rsidP="004C1338">
      <w:pPr>
        <w:numPr>
          <w:ilvl w:val="0"/>
          <w:numId w:val="8"/>
        </w:numPr>
        <w:overflowPunct/>
        <w:autoSpaceDE/>
        <w:autoSpaceDN/>
        <w:adjustRightInd/>
        <w:spacing w:after="120"/>
        <w:textAlignment w:val="auto"/>
      </w:pPr>
      <w:r w:rsidRPr="006B3552">
        <w:rPr>
          <w:szCs w:val="22"/>
        </w:rPr>
        <w:t>Vrst</w:t>
      </w:r>
      <w:r w:rsidR="007711E0">
        <w:rPr>
          <w:szCs w:val="22"/>
        </w:rPr>
        <w:t>o</w:t>
      </w:r>
      <w:r w:rsidRPr="006B3552">
        <w:rPr>
          <w:szCs w:val="22"/>
        </w:rPr>
        <w:t xml:space="preserve"> in obseg meritev iz </w:t>
      </w:r>
      <w:r w:rsidRPr="00CF7876">
        <w:rPr>
          <w:szCs w:val="22"/>
        </w:rPr>
        <w:t>prejšnjega odstavka</w:t>
      </w:r>
      <w:r w:rsidRPr="006B3552">
        <w:rPr>
          <w:szCs w:val="22"/>
        </w:rPr>
        <w:t xml:space="preserve"> </w:t>
      </w:r>
      <w:r w:rsidR="007711E0">
        <w:rPr>
          <w:szCs w:val="22"/>
        </w:rPr>
        <w:t>je treba</w:t>
      </w:r>
      <w:r w:rsidRPr="006B3552">
        <w:rPr>
          <w:szCs w:val="22"/>
        </w:rPr>
        <w:t xml:space="preserve"> izbr</w:t>
      </w:r>
      <w:r w:rsidR="007711E0">
        <w:rPr>
          <w:szCs w:val="22"/>
        </w:rPr>
        <w:t>a</w:t>
      </w:r>
      <w:r w:rsidRPr="006B3552">
        <w:rPr>
          <w:szCs w:val="22"/>
        </w:rPr>
        <w:t>t</w:t>
      </w:r>
      <w:r w:rsidR="007711E0">
        <w:rPr>
          <w:szCs w:val="22"/>
        </w:rPr>
        <w:t>i</w:t>
      </w:r>
      <w:r w:rsidRPr="006B3552">
        <w:rPr>
          <w:szCs w:val="22"/>
        </w:rPr>
        <w:t xml:space="preserve"> tako, da se lahko oceni izpostavljenost delavcev ali posameznikov iz prebivalstva in presodi potreba po ukrepih za zmanjšanje izpostavljenosti.</w:t>
      </w:r>
    </w:p>
    <w:p w:rsidR="00E85217" w:rsidRPr="009808CD" w:rsidRDefault="00E85217" w:rsidP="004C1338">
      <w:pPr>
        <w:numPr>
          <w:ilvl w:val="0"/>
          <w:numId w:val="8"/>
        </w:numPr>
        <w:overflowPunct/>
        <w:autoSpaceDE/>
        <w:autoSpaceDN/>
        <w:adjustRightInd/>
        <w:spacing w:after="120"/>
        <w:textAlignment w:val="auto"/>
      </w:pPr>
      <w:bookmarkStart w:id="7" w:name="cl2_od4"/>
      <w:bookmarkEnd w:id="7"/>
      <w:r w:rsidRPr="009A3C71">
        <w:rPr>
          <w:szCs w:val="22"/>
        </w:rPr>
        <w:t>Meritve</w:t>
      </w:r>
      <w:r w:rsidR="00CF7876">
        <w:rPr>
          <w:szCs w:val="22"/>
        </w:rPr>
        <w:t xml:space="preserve"> iz </w:t>
      </w:r>
      <w:r w:rsidR="007711E0">
        <w:rPr>
          <w:szCs w:val="22"/>
        </w:rPr>
        <w:t>prejšnjega</w:t>
      </w:r>
      <w:r w:rsidR="00CF7876">
        <w:rPr>
          <w:szCs w:val="22"/>
        </w:rPr>
        <w:t xml:space="preserve"> odstavka </w:t>
      </w:r>
      <w:r w:rsidRPr="009A3C71">
        <w:rPr>
          <w:szCs w:val="22"/>
        </w:rPr>
        <w:t xml:space="preserve">izvede </w:t>
      </w:r>
      <w:r w:rsidR="00AB5EC1">
        <w:rPr>
          <w:szCs w:val="22"/>
        </w:rPr>
        <w:t xml:space="preserve">pooblaščeni </w:t>
      </w:r>
      <w:r w:rsidRPr="009A3C71">
        <w:rPr>
          <w:szCs w:val="22"/>
        </w:rPr>
        <w:t xml:space="preserve">izvedenec varstva pred sevanji, ki je </w:t>
      </w:r>
      <w:r w:rsidR="00AB5EC1">
        <w:rPr>
          <w:szCs w:val="22"/>
        </w:rPr>
        <w:t xml:space="preserve">pooblaščen </w:t>
      </w:r>
      <w:r w:rsidRPr="009A3C71">
        <w:rPr>
          <w:szCs w:val="22"/>
        </w:rPr>
        <w:t>za izvajanje t</w:t>
      </w:r>
      <w:r w:rsidR="00AB5EC1">
        <w:rPr>
          <w:szCs w:val="22"/>
        </w:rPr>
        <w:t>ovrstnih</w:t>
      </w:r>
      <w:r w:rsidRPr="009A3C71">
        <w:rPr>
          <w:szCs w:val="22"/>
        </w:rPr>
        <w:t xml:space="preserve"> meritev</w:t>
      </w:r>
      <w:r w:rsidRPr="009808CD">
        <w:rPr>
          <w:szCs w:val="22"/>
        </w:rPr>
        <w:t>. Po izvedenih meritvah</w:t>
      </w:r>
      <w:r w:rsidR="00CF4B9A">
        <w:rPr>
          <w:szCs w:val="22"/>
        </w:rPr>
        <w:t xml:space="preserve"> mora</w:t>
      </w:r>
      <w:r w:rsidRPr="009808CD">
        <w:rPr>
          <w:szCs w:val="22"/>
        </w:rPr>
        <w:t xml:space="preserve"> pooblaščeni izvedenec varstva pred sevanji pripravi</w:t>
      </w:r>
      <w:r w:rsidR="00CF4B9A">
        <w:rPr>
          <w:szCs w:val="22"/>
        </w:rPr>
        <w:t>ti</w:t>
      </w:r>
      <w:r w:rsidRPr="009808CD">
        <w:rPr>
          <w:szCs w:val="22"/>
        </w:rPr>
        <w:t xml:space="preserve"> poročilo o meritvah z oceno izpostavljenosti delavcev ali posameznikov iz prebivalstva</w:t>
      </w:r>
      <w:r w:rsidR="00AB5EC1">
        <w:rPr>
          <w:szCs w:val="22"/>
        </w:rPr>
        <w:t>. Poročilo</w:t>
      </w:r>
      <w:r w:rsidRPr="009808CD">
        <w:rPr>
          <w:szCs w:val="22"/>
        </w:rPr>
        <w:t xml:space="preserve"> </w:t>
      </w:r>
      <w:r w:rsidR="00D645E0">
        <w:rPr>
          <w:szCs w:val="22"/>
        </w:rPr>
        <w:t xml:space="preserve">mora </w:t>
      </w:r>
      <w:r w:rsidRPr="009808CD">
        <w:rPr>
          <w:szCs w:val="22"/>
        </w:rPr>
        <w:t>vseb</w:t>
      </w:r>
      <w:r w:rsidR="00D645E0">
        <w:rPr>
          <w:szCs w:val="22"/>
        </w:rPr>
        <w:t xml:space="preserve">ovati tudi </w:t>
      </w:r>
      <w:r w:rsidRPr="009808CD">
        <w:rPr>
          <w:szCs w:val="22"/>
        </w:rPr>
        <w:t>predloge za ukrepe varstva pred sevanji za zmanjšanje izpostavljenosti.</w:t>
      </w:r>
    </w:p>
    <w:p w:rsidR="006F2C4A" w:rsidRPr="00FF3947" w:rsidRDefault="00E85217" w:rsidP="004C1338">
      <w:pPr>
        <w:numPr>
          <w:ilvl w:val="0"/>
          <w:numId w:val="8"/>
        </w:numPr>
        <w:overflowPunct/>
        <w:autoSpaceDE/>
        <w:autoSpaceDN/>
        <w:adjustRightInd/>
        <w:spacing w:after="120"/>
        <w:textAlignment w:val="auto"/>
      </w:pPr>
      <w:r w:rsidRPr="006B3552">
        <w:rPr>
          <w:szCs w:val="22"/>
        </w:rPr>
        <w:t xml:space="preserve">Sistematično pregledovanje delovnega okolja </w:t>
      </w:r>
      <w:r w:rsidR="00AB5EC1">
        <w:rPr>
          <w:szCs w:val="22"/>
        </w:rPr>
        <w:t xml:space="preserve">je treba </w:t>
      </w:r>
      <w:r w:rsidRPr="006B3552">
        <w:rPr>
          <w:szCs w:val="22"/>
        </w:rPr>
        <w:t>zagotavlja</w:t>
      </w:r>
      <w:r w:rsidR="00AB5EC1">
        <w:rPr>
          <w:szCs w:val="22"/>
        </w:rPr>
        <w:t>ti</w:t>
      </w:r>
      <w:r w:rsidRPr="006B3552">
        <w:rPr>
          <w:szCs w:val="22"/>
        </w:rPr>
        <w:t xml:space="preserve"> predvsem tam, kjer so naravnim virom izpostavljeni </w:t>
      </w:r>
      <w:r w:rsidR="00BA3860" w:rsidRPr="009A3C71">
        <w:rPr>
          <w:szCs w:val="22"/>
        </w:rPr>
        <w:t>delavci</w:t>
      </w:r>
      <w:r w:rsidRPr="009A3C71">
        <w:rPr>
          <w:szCs w:val="22"/>
        </w:rPr>
        <w:t xml:space="preserve">, ter tam, kjer je večja verjetnost, da lahko letne doze zaradi naravnega sevanja presežejo 1 </w:t>
      </w:r>
      <w:proofErr w:type="spellStart"/>
      <w:r w:rsidRPr="009A3C71">
        <w:rPr>
          <w:szCs w:val="22"/>
        </w:rPr>
        <w:t>mSv</w:t>
      </w:r>
      <w:proofErr w:type="spellEnd"/>
      <w:r w:rsidRPr="009A3C71">
        <w:rPr>
          <w:szCs w:val="22"/>
        </w:rPr>
        <w:t xml:space="preserve"> zaradi sevanja gama</w:t>
      </w:r>
      <w:r w:rsidRPr="009808CD">
        <w:rPr>
          <w:szCs w:val="22"/>
        </w:rPr>
        <w:t xml:space="preserve"> ali 6 </w:t>
      </w:r>
      <w:proofErr w:type="spellStart"/>
      <w:r w:rsidRPr="009808CD">
        <w:rPr>
          <w:szCs w:val="22"/>
        </w:rPr>
        <w:t>mSv</w:t>
      </w:r>
      <w:proofErr w:type="spellEnd"/>
      <w:r w:rsidRPr="009808CD">
        <w:rPr>
          <w:szCs w:val="22"/>
        </w:rPr>
        <w:t xml:space="preserve"> zaradi izpostavljenosti radonu in </w:t>
      </w:r>
      <w:proofErr w:type="spellStart"/>
      <w:r w:rsidRPr="009808CD">
        <w:rPr>
          <w:szCs w:val="22"/>
        </w:rPr>
        <w:t>toronu</w:t>
      </w:r>
      <w:proofErr w:type="spellEnd"/>
      <w:r w:rsidRPr="009808CD">
        <w:rPr>
          <w:szCs w:val="22"/>
        </w:rPr>
        <w:t xml:space="preserve"> ter njunim potomcem.</w:t>
      </w:r>
    </w:p>
    <w:p w:rsidR="0074126D" w:rsidRDefault="0074126D" w:rsidP="004C1338"/>
    <w:p w:rsidR="0074126D" w:rsidRDefault="0074126D">
      <w:pPr>
        <w:pStyle w:val="len"/>
      </w:pPr>
      <w:r>
        <w:br/>
      </w:r>
      <w:bookmarkStart w:id="8" w:name="_Toc500512461"/>
      <w:r>
        <w:t xml:space="preserve">(obseg in pogostost </w:t>
      </w:r>
      <w:bookmarkStart w:id="9" w:name="_Hlk497912528"/>
      <w:r>
        <w:t>sistematičnega pregledovanja</w:t>
      </w:r>
      <w:bookmarkEnd w:id="9"/>
      <w:r>
        <w:t>)</w:t>
      </w:r>
      <w:bookmarkEnd w:id="8"/>
    </w:p>
    <w:p w:rsidR="00D43D39" w:rsidRDefault="00D43D39" w:rsidP="00095F5F">
      <w:pPr>
        <w:keepNext/>
        <w:overflowPunct/>
        <w:autoSpaceDE/>
        <w:autoSpaceDN/>
        <w:adjustRightInd/>
        <w:spacing w:after="120"/>
        <w:textAlignment w:val="auto"/>
        <w:rPr>
          <w:szCs w:val="22"/>
        </w:rPr>
      </w:pPr>
      <w:bookmarkStart w:id="10" w:name="cl3_od1"/>
      <w:bookmarkEnd w:id="10"/>
    </w:p>
    <w:p w:rsidR="00E85217" w:rsidRDefault="00C03F17" w:rsidP="00095F5F">
      <w:pPr>
        <w:keepNext/>
        <w:numPr>
          <w:ilvl w:val="0"/>
          <w:numId w:val="11"/>
        </w:numPr>
        <w:overflowPunct/>
        <w:autoSpaceDE/>
        <w:autoSpaceDN/>
        <w:adjustRightInd/>
        <w:spacing w:after="120"/>
        <w:textAlignment w:val="auto"/>
        <w:rPr>
          <w:szCs w:val="22"/>
        </w:rPr>
      </w:pPr>
      <w:r w:rsidRPr="009808CD">
        <w:rPr>
          <w:szCs w:val="22"/>
        </w:rPr>
        <w:t xml:space="preserve">Sistematično </w:t>
      </w:r>
      <w:r w:rsidR="00AB5EC1">
        <w:rPr>
          <w:szCs w:val="22"/>
        </w:rPr>
        <w:t xml:space="preserve">je treba </w:t>
      </w:r>
      <w:r w:rsidRPr="009808CD">
        <w:rPr>
          <w:szCs w:val="22"/>
        </w:rPr>
        <w:t>pregledova</w:t>
      </w:r>
      <w:r w:rsidR="00AB5EC1">
        <w:rPr>
          <w:szCs w:val="22"/>
        </w:rPr>
        <w:t>ti</w:t>
      </w:r>
      <w:r w:rsidRPr="009808CD">
        <w:rPr>
          <w:szCs w:val="22"/>
        </w:rPr>
        <w:t xml:space="preserve"> dejavnosti iz </w:t>
      </w:r>
      <w:hyperlink w:anchor="Priloga" w:history="1">
        <w:r w:rsidRPr="00095F5F">
          <w:t>priloge te uredbe</w:t>
        </w:r>
      </w:hyperlink>
      <w:r w:rsidRPr="009808CD">
        <w:rPr>
          <w:szCs w:val="22"/>
        </w:rPr>
        <w:t xml:space="preserve">. Letno </w:t>
      </w:r>
      <w:r w:rsidR="00AB5EC1">
        <w:rPr>
          <w:szCs w:val="22"/>
        </w:rPr>
        <w:t>je treba</w:t>
      </w:r>
      <w:r w:rsidRPr="009808CD">
        <w:rPr>
          <w:szCs w:val="22"/>
        </w:rPr>
        <w:t xml:space="preserve"> pregleda</w:t>
      </w:r>
      <w:r w:rsidR="00AB5EC1">
        <w:rPr>
          <w:szCs w:val="22"/>
        </w:rPr>
        <w:t>ti</w:t>
      </w:r>
      <w:r w:rsidRPr="009808CD">
        <w:rPr>
          <w:szCs w:val="22"/>
        </w:rPr>
        <w:t xml:space="preserve"> </w:t>
      </w:r>
      <w:r w:rsidRPr="00E25754">
        <w:rPr>
          <w:szCs w:val="22"/>
        </w:rPr>
        <w:t xml:space="preserve">najmanj pet </w:t>
      </w:r>
      <w:r w:rsidR="00693F4F">
        <w:rPr>
          <w:szCs w:val="22"/>
        </w:rPr>
        <w:t xml:space="preserve">izvajalcev </w:t>
      </w:r>
      <w:r w:rsidRPr="00E25754">
        <w:rPr>
          <w:szCs w:val="22"/>
        </w:rPr>
        <w:t>dejavnosti</w:t>
      </w:r>
      <w:r w:rsidRPr="00D645E0">
        <w:rPr>
          <w:szCs w:val="22"/>
        </w:rPr>
        <w:t xml:space="preserve">. </w:t>
      </w:r>
      <w:r w:rsidR="00E85217" w:rsidRPr="005E3D97">
        <w:rPr>
          <w:szCs w:val="22"/>
        </w:rPr>
        <w:t>Dodatno se lahko pregledajo tudi drug</w:t>
      </w:r>
      <w:r w:rsidR="002520F3" w:rsidRPr="005E3D97">
        <w:rPr>
          <w:szCs w:val="22"/>
        </w:rPr>
        <w:t>e</w:t>
      </w:r>
      <w:r w:rsidRPr="005E3D97">
        <w:rPr>
          <w:szCs w:val="22"/>
        </w:rPr>
        <w:t xml:space="preserve"> dejavnosti</w:t>
      </w:r>
      <w:r w:rsidR="00E85217" w:rsidRPr="00D645E0">
        <w:rPr>
          <w:szCs w:val="22"/>
        </w:rPr>
        <w:t xml:space="preserve">, če </w:t>
      </w:r>
      <w:r w:rsidR="00E85217" w:rsidRPr="00D645E0">
        <w:rPr>
          <w:szCs w:val="22"/>
        </w:rPr>
        <w:lastRenderedPageBreak/>
        <w:t>je verjetno, da so delavci ali posamezniki iz prebivalstva izpostavljeni</w:t>
      </w:r>
      <w:r w:rsidR="00E85217" w:rsidRPr="009A3C71">
        <w:rPr>
          <w:szCs w:val="22"/>
        </w:rPr>
        <w:t xml:space="preserve"> povečanemu sevanju zaradi naravnih virov.</w:t>
      </w:r>
    </w:p>
    <w:p w:rsidR="002579D0" w:rsidRDefault="0093740B" w:rsidP="00095F5F">
      <w:pPr>
        <w:numPr>
          <w:ilvl w:val="0"/>
          <w:numId w:val="11"/>
        </w:numPr>
        <w:overflowPunct/>
        <w:autoSpaceDE/>
        <w:autoSpaceDN/>
        <w:adjustRightInd/>
        <w:spacing w:after="120"/>
        <w:textAlignment w:val="auto"/>
        <w:rPr>
          <w:szCs w:val="22"/>
        </w:rPr>
      </w:pPr>
      <w:r w:rsidRPr="00095F5F">
        <w:rPr>
          <w:szCs w:val="22"/>
        </w:rPr>
        <w:t>Organ, pristojen za jedrsko varnost</w:t>
      </w:r>
      <w:r w:rsidR="00B654B7">
        <w:rPr>
          <w:szCs w:val="22"/>
        </w:rPr>
        <w:t>,</w:t>
      </w:r>
      <w:r w:rsidR="002579D0">
        <w:rPr>
          <w:szCs w:val="22"/>
        </w:rPr>
        <w:t xml:space="preserve"> </w:t>
      </w:r>
      <w:r w:rsidR="004F72BB">
        <w:rPr>
          <w:szCs w:val="22"/>
        </w:rPr>
        <w:t>pripravi</w:t>
      </w:r>
      <w:r w:rsidR="002579D0">
        <w:rPr>
          <w:szCs w:val="22"/>
        </w:rPr>
        <w:t xml:space="preserve"> </w:t>
      </w:r>
      <w:r w:rsidR="00693F4F">
        <w:rPr>
          <w:szCs w:val="22"/>
        </w:rPr>
        <w:t>letni program pregledov tako, da s</w:t>
      </w:r>
      <w:r>
        <w:rPr>
          <w:szCs w:val="22"/>
        </w:rPr>
        <w:t>o v obdobju petih let pregledani</w:t>
      </w:r>
      <w:r w:rsidR="00693F4F">
        <w:rPr>
          <w:szCs w:val="22"/>
        </w:rPr>
        <w:t xml:space="preserve"> </w:t>
      </w:r>
      <w:r>
        <w:rPr>
          <w:szCs w:val="22"/>
        </w:rPr>
        <w:t xml:space="preserve">predstavniki </w:t>
      </w:r>
      <w:r w:rsidR="00693F4F">
        <w:rPr>
          <w:szCs w:val="22"/>
        </w:rPr>
        <w:t>vse</w:t>
      </w:r>
      <w:r>
        <w:rPr>
          <w:szCs w:val="22"/>
        </w:rPr>
        <w:t>h</w:t>
      </w:r>
      <w:r w:rsidR="00693F4F">
        <w:rPr>
          <w:szCs w:val="22"/>
        </w:rPr>
        <w:t xml:space="preserve"> dejavnosti v</w:t>
      </w:r>
      <w:r>
        <w:rPr>
          <w:szCs w:val="22"/>
        </w:rPr>
        <w:t xml:space="preserve"> Sloveniji </w:t>
      </w:r>
      <w:r w:rsidR="000659F8">
        <w:rPr>
          <w:szCs w:val="22"/>
        </w:rPr>
        <w:t>iz</w:t>
      </w:r>
      <w:r>
        <w:rPr>
          <w:szCs w:val="22"/>
        </w:rPr>
        <w:t xml:space="preserve"> seznama v prilogi te uredbe</w:t>
      </w:r>
      <w:r w:rsidR="00693F4F">
        <w:rPr>
          <w:szCs w:val="22"/>
        </w:rPr>
        <w:t xml:space="preserve">. </w:t>
      </w:r>
      <w:r>
        <w:rPr>
          <w:szCs w:val="22"/>
        </w:rPr>
        <w:t xml:space="preserve">Pri tem </w:t>
      </w:r>
      <w:r w:rsidR="000659F8">
        <w:rPr>
          <w:szCs w:val="22"/>
        </w:rPr>
        <w:t xml:space="preserve">se </w:t>
      </w:r>
      <w:r>
        <w:rPr>
          <w:szCs w:val="22"/>
        </w:rPr>
        <w:t>za pregled določi podjetja</w:t>
      </w:r>
      <w:r w:rsidR="002579D0">
        <w:rPr>
          <w:szCs w:val="22"/>
        </w:rPr>
        <w:t xml:space="preserve">, kjer so lahko </w:t>
      </w:r>
      <w:r w:rsidR="000659F8">
        <w:rPr>
          <w:szCs w:val="22"/>
        </w:rPr>
        <w:t xml:space="preserve">delavci </w:t>
      </w:r>
      <w:r w:rsidR="002579D0">
        <w:rPr>
          <w:szCs w:val="22"/>
        </w:rPr>
        <w:t xml:space="preserve">potencialno izpostavljeni. </w:t>
      </w:r>
      <w:r>
        <w:rPr>
          <w:szCs w:val="22"/>
        </w:rPr>
        <w:t>Kjer je to smiselno</w:t>
      </w:r>
      <w:r w:rsidR="002579D0">
        <w:rPr>
          <w:szCs w:val="22"/>
        </w:rPr>
        <w:t>, se pregleda nekaj vzorčnih podjetij, ki predstavljajo večji del proizvodnje določene dejavnosti iz priloge te uredbe, da se lahko oceni izpostavljenost celotne dejavnosti.</w:t>
      </w:r>
    </w:p>
    <w:p w:rsidR="0097246C" w:rsidRPr="009A3C71" w:rsidRDefault="0097246C" w:rsidP="0097246C"/>
    <w:p w:rsidR="0097246C" w:rsidRDefault="0097246C" w:rsidP="0097246C">
      <w:pPr>
        <w:pStyle w:val="len"/>
      </w:pPr>
      <w:r>
        <w:br/>
      </w:r>
      <w:bookmarkStart w:id="11" w:name="_Toc500512462"/>
      <w:r>
        <w:t>(ukrepi v primeru povečane izpostavljenosti</w:t>
      </w:r>
      <w:r w:rsidR="00AB5EC1">
        <w:t>,</w:t>
      </w:r>
      <w:r>
        <w:t xml:space="preserve"> ugotovljene pri </w:t>
      </w:r>
      <w:r w:rsidRPr="0097246C">
        <w:t>sistematičn</w:t>
      </w:r>
      <w:r>
        <w:t>em</w:t>
      </w:r>
      <w:r w:rsidRPr="0097246C">
        <w:t xml:space="preserve"> pregledovanj</w:t>
      </w:r>
      <w:r>
        <w:t>u)</w:t>
      </w:r>
      <w:bookmarkEnd w:id="11"/>
    </w:p>
    <w:p w:rsidR="0097246C" w:rsidRPr="009808CD" w:rsidRDefault="0097246C" w:rsidP="00095F5F">
      <w:pPr>
        <w:numPr>
          <w:ilvl w:val="0"/>
          <w:numId w:val="24"/>
        </w:numPr>
        <w:overflowPunct/>
        <w:autoSpaceDE/>
        <w:autoSpaceDN/>
        <w:adjustRightInd/>
        <w:spacing w:after="120"/>
        <w:textAlignment w:val="auto"/>
      </w:pPr>
      <w:r w:rsidRPr="006B3552">
        <w:rPr>
          <w:szCs w:val="22"/>
        </w:rPr>
        <w:t xml:space="preserve">Če se na podlagi meritev in ocene doz ugotovi, da delavci ali posamezniki iz </w:t>
      </w:r>
      <w:r w:rsidRPr="009A3C71">
        <w:rPr>
          <w:szCs w:val="22"/>
        </w:rPr>
        <w:t xml:space="preserve">prebivalstva letno prejmejo več kot 1 </w:t>
      </w:r>
      <w:proofErr w:type="spellStart"/>
      <w:r w:rsidRPr="009A3C71">
        <w:rPr>
          <w:szCs w:val="22"/>
        </w:rPr>
        <w:t>mSv</w:t>
      </w:r>
      <w:proofErr w:type="spellEnd"/>
      <w:r w:rsidRPr="009A3C71">
        <w:rPr>
          <w:szCs w:val="22"/>
        </w:rPr>
        <w:t xml:space="preserve"> zaradi sevanja gama, </w:t>
      </w:r>
      <w:r w:rsidR="00115954">
        <w:rPr>
          <w:szCs w:val="22"/>
        </w:rPr>
        <w:t>organ, pristojen za jedrsko varnost,</w:t>
      </w:r>
      <w:r w:rsidRPr="009A3C71">
        <w:rPr>
          <w:szCs w:val="22"/>
        </w:rPr>
        <w:t xml:space="preserve"> </w:t>
      </w:r>
      <w:r w:rsidR="00115954">
        <w:rPr>
          <w:szCs w:val="22"/>
        </w:rPr>
        <w:t xml:space="preserve">odredi </w:t>
      </w:r>
      <w:r w:rsidR="00E1096C">
        <w:rPr>
          <w:szCs w:val="22"/>
        </w:rPr>
        <w:t xml:space="preserve">delodajalcu ali upravljavcu objekta ali naprave </w:t>
      </w:r>
      <w:r w:rsidRPr="009A3C71">
        <w:rPr>
          <w:szCs w:val="22"/>
        </w:rPr>
        <w:t>ukrepe za zmanjšanje izpostavljenosti</w:t>
      </w:r>
      <w:r w:rsidR="00CF7876" w:rsidRPr="00CF7876">
        <w:rPr>
          <w:szCs w:val="22"/>
        </w:rPr>
        <w:t>.</w:t>
      </w:r>
    </w:p>
    <w:p w:rsidR="0097246C" w:rsidRPr="007D6200" w:rsidRDefault="0097246C" w:rsidP="00095F5F">
      <w:pPr>
        <w:numPr>
          <w:ilvl w:val="0"/>
          <w:numId w:val="24"/>
        </w:numPr>
        <w:overflowPunct/>
        <w:autoSpaceDE/>
        <w:autoSpaceDN/>
        <w:adjustRightInd/>
        <w:spacing w:after="120"/>
        <w:textAlignment w:val="auto"/>
      </w:pPr>
      <w:r w:rsidRPr="000D75F4">
        <w:rPr>
          <w:szCs w:val="22"/>
        </w:rPr>
        <w:t>Ukrepi za zmanjšanje izpostavljenosti so lahko reorganizacija delovnih nalog in delovneg</w:t>
      </w:r>
      <w:r w:rsidRPr="00CC3E88">
        <w:rPr>
          <w:szCs w:val="22"/>
        </w:rPr>
        <w:t xml:space="preserve">a časa, prezračevanje prostorov, premestitev delavcev ali posameznikov iz prebivalstva v druge prostore, </w:t>
      </w:r>
      <w:r w:rsidRPr="007D6200">
        <w:rPr>
          <w:szCs w:val="22"/>
        </w:rPr>
        <w:t>spremembo načina dela z materiali</w:t>
      </w:r>
      <w:r w:rsidR="00303D7E">
        <w:rPr>
          <w:szCs w:val="22"/>
        </w:rPr>
        <w:t xml:space="preserve">, </w:t>
      </w:r>
      <w:r w:rsidR="00D57662">
        <w:rPr>
          <w:szCs w:val="22"/>
        </w:rPr>
        <w:t xml:space="preserve">sprememba vhodnih surovin in produktov, </w:t>
      </w:r>
      <w:r w:rsidR="00303D7E">
        <w:rPr>
          <w:szCs w:val="22"/>
        </w:rPr>
        <w:t>s</w:t>
      </w:r>
      <w:r w:rsidRPr="007D6200">
        <w:rPr>
          <w:szCs w:val="22"/>
        </w:rPr>
        <w:t>hranjevanje</w:t>
      </w:r>
      <w:r w:rsidR="00303D7E">
        <w:rPr>
          <w:szCs w:val="22"/>
        </w:rPr>
        <w:t xml:space="preserve"> ali odlaganje</w:t>
      </w:r>
      <w:r w:rsidRPr="007D6200">
        <w:rPr>
          <w:szCs w:val="22"/>
        </w:rPr>
        <w:t xml:space="preserve"> le teh in drugi ukrepi, ki pripomorejo k zmanjšanju izpostavljenosti</w:t>
      </w:r>
      <w:r w:rsidR="00D57662">
        <w:rPr>
          <w:szCs w:val="22"/>
        </w:rPr>
        <w:t xml:space="preserve">. </w:t>
      </w:r>
    </w:p>
    <w:p w:rsidR="00E1096C" w:rsidRPr="009A3C71" w:rsidRDefault="00E1096C" w:rsidP="00095F5F">
      <w:pPr>
        <w:numPr>
          <w:ilvl w:val="0"/>
          <w:numId w:val="24"/>
        </w:numPr>
        <w:overflowPunct/>
        <w:autoSpaceDE/>
        <w:autoSpaceDN/>
        <w:adjustRightInd/>
        <w:spacing w:after="120"/>
        <w:textAlignment w:val="auto"/>
      </w:pPr>
      <w:r w:rsidRPr="006B3552">
        <w:rPr>
          <w:szCs w:val="22"/>
        </w:rPr>
        <w:t xml:space="preserve">Odrejeni ukrepi </w:t>
      </w:r>
      <w:r>
        <w:rPr>
          <w:szCs w:val="22"/>
        </w:rPr>
        <w:t>morajo biti</w:t>
      </w:r>
      <w:r w:rsidRPr="006B3552">
        <w:rPr>
          <w:szCs w:val="22"/>
        </w:rPr>
        <w:t xml:space="preserve"> sorazmerni izpostavljenosti in takšni, da se ekonomsko najugodneje doseže čim učinkovitejše in trajno zmanjšanje izpostavljenosti.</w:t>
      </w:r>
    </w:p>
    <w:p w:rsidR="0097246C" w:rsidRPr="007D6200" w:rsidRDefault="00E1096C" w:rsidP="00095F5F">
      <w:pPr>
        <w:numPr>
          <w:ilvl w:val="0"/>
          <w:numId w:val="24"/>
        </w:numPr>
        <w:overflowPunct/>
        <w:autoSpaceDE/>
        <w:autoSpaceDN/>
        <w:adjustRightInd/>
        <w:spacing w:after="120"/>
        <w:textAlignment w:val="auto"/>
      </w:pPr>
      <w:r>
        <w:rPr>
          <w:szCs w:val="22"/>
        </w:rPr>
        <w:t>P</w:t>
      </w:r>
      <w:r w:rsidR="0097246C" w:rsidRPr="007D6200">
        <w:rPr>
          <w:szCs w:val="22"/>
        </w:rPr>
        <w:t xml:space="preserve">o zaključku </w:t>
      </w:r>
      <w:r>
        <w:rPr>
          <w:szCs w:val="22"/>
        </w:rPr>
        <w:t>izvajanja ukrepov iz prejšnjih odstavkov je treba organu, pristojnemu za jedrsko varnost, predložiti dokazila</w:t>
      </w:r>
      <w:r w:rsidR="0097246C" w:rsidRPr="007D6200">
        <w:rPr>
          <w:szCs w:val="22"/>
        </w:rPr>
        <w:t xml:space="preserve"> </w:t>
      </w:r>
      <w:r>
        <w:rPr>
          <w:szCs w:val="22"/>
        </w:rPr>
        <w:t xml:space="preserve">o </w:t>
      </w:r>
      <w:r w:rsidR="0097246C" w:rsidRPr="007D6200">
        <w:rPr>
          <w:szCs w:val="22"/>
        </w:rPr>
        <w:t>uspešnost</w:t>
      </w:r>
      <w:r>
        <w:rPr>
          <w:szCs w:val="22"/>
        </w:rPr>
        <w:t>i</w:t>
      </w:r>
      <w:r w:rsidR="0097246C" w:rsidRPr="007D6200">
        <w:rPr>
          <w:szCs w:val="22"/>
        </w:rPr>
        <w:t xml:space="preserve"> izvedenih ukrepov s kontrolnimi meritvami, ki </w:t>
      </w:r>
      <w:r w:rsidR="0097246C" w:rsidRPr="00E1096C">
        <w:rPr>
          <w:szCs w:val="22"/>
        </w:rPr>
        <w:t xml:space="preserve">jih izvede pooblaščeni izvedenec varstva pred sevanji iz </w:t>
      </w:r>
      <w:r w:rsidR="007C3743" w:rsidRPr="00095F5F">
        <w:t>četr</w:t>
      </w:r>
      <w:r w:rsidR="007C3743" w:rsidRPr="00095F5F" w:rsidDel="00D645E0">
        <w:t>te</w:t>
      </w:r>
      <w:r w:rsidR="007C3743" w:rsidRPr="00095F5F">
        <w:t>ga odstavka 2. člena te uredbe</w:t>
      </w:r>
      <w:r w:rsidR="0097246C" w:rsidRPr="00E1096C">
        <w:rPr>
          <w:szCs w:val="22"/>
        </w:rPr>
        <w:t>.</w:t>
      </w:r>
      <w:r w:rsidR="0097246C" w:rsidRPr="007D6200">
        <w:rPr>
          <w:szCs w:val="22"/>
        </w:rPr>
        <w:t xml:space="preserve"> Kontrolne meritve </w:t>
      </w:r>
      <w:r w:rsidR="00115954">
        <w:rPr>
          <w:szCs w:val="22"/>
        </w:rPr>
        <w:t>je treba</w:t>
      </w:r>
      <w:r w:rsidR="0097246C" w:rsidRPr="007D6200">
        <w:rPr>
          <w:szCs w:val="22"/>
        </w:rPr>
        <w:t xml:space="preserve"> izve</w:t>
      </w:r>
      <w:r w:rsidR="00115954">
        <w:rPr>
          <w:szCs w:val="22"/>
        </w:rPr>
        <w:t>sti</w:t>
      </w:r>
      <w:r w:rsidR="0097246C" w:rsidRPr="007D6200">
        <w:rPr>
          <w:szCs w:val="22"/>
        </w:rPr>
        <w:t xml:space="preserve"> v takem obsegu, da se preverita uspešnost in učinkovitost izvedenih ukrepov.</w:t>
      </w:r>
    </w:p>
    <w:p w:rsidR="00CC3E88" w:rsidRDefault="00CC3E88" w:rsidP="004C1338"/>
    <w:p w:rsidR="00B66DB0" w:rsidRDefault="00B66DB0" w:rsidP="0097246C">
      <w:pPr>
        <w:pStyle w:val="len"/>
      </w:pPr>
      <w:r>
        <w:br/>
      </w:r>
      <w:bookmarkStart w:id="12" w:name="_Toc500512463"/>
      <w:r>
        <w:t xml:space="preserve">(pregledovanje izpostavljenosti zaradi </w:t>
      </w:r>
      <w:r w:rsidRPr="00B66DB0">
        <w:t xml:space="preserve">ostankov preteklih dejavnosti ali kot </w:t>
      </w:r>
      <w:r w:rsidR="00A93F80">
        <w:rPr>
          <w:rStyle w:val="Sprotnaopomba-sklic"/>
        </w:rPr>
        <w:footnoteReference w:id="5"/>
      </w:r>
      <w:r w:rsidRPr="00B66DB0">
        <w:t>posledica izrednega dogodka</w:t>
      </w:r>
      <w:r>
        <w:t>)</w:t>
      </w:r>
      <w:bookmarkEnd w:id="12"/>
    </w:p>
    <w:p w:rsidR="00987170" w:rsidRDefault="00B66DB0" w:rsidP="006422D6">
      <w:pPr>
        <w:pStyle w:val="Odstavekseznama"/>
        <w:numPr>
          <w:ilvl w:val="0"/>
          <w:numId w:val="15"/>
        </w:numPr>
        <w:overflowPunct/>
        <w:autoSpaceDE/>
        <w:autoSpaceDN/>
        <w:adjustRightInd/>
        <w:spacing w:after="120"/>
        <w:textAlignment w:val="auto"/>
      </w:pPr>
      <w:bookmarkStart w:id="13" w:name="cl5_od1"/>
      <w:bookmarkEnd w:id="13"/>
      <w:r>
        <w:t xml:space="preserve">Pregledovanje delovnega ali bivalnega okolja </w:t>
      </w:r>
      <w:r w:rsidR="00D57662" w:rsidRPr="00D57662">
        <w:t xml:space="preserve">iz </w:t>
      </w:r>
      <w:r w:rsidR="007C3743" w:rsidRPr="00095F5F">
        <w:t>drugega odstavka 1. člena te uredbe</w:t>
      </w:r>
      <w:r w:rsidR="00D57662">
        <w:t xml:space="preserve"> se </w:t>
      </w:r>
      <w:r w:rsidR="000574DB">
        <w:t xml:space="preserve">lahko </w:t>
      </w:r>
      <w:r w:rsidR="00D57662">
        <w:t>začne na podlagi priglasitve</w:t>
      </w:r>
      <w:r w:rsidR="007C3743">
        <w:t xml:space="preserve"> namere</w:t>
      </w:r>
      <w:r w:rsidR="00D57662">
        <w:t>, ugotovitev inšpekcijskega nadzora,</w:t>
      </w:r>
      <w:r w:rsidR="006935FD">
        <w:t xml:space="preserve"> poročil</w:t>
      </w:r>
      <w:r w:rsidR="006D21A6">
        <w:t>a o</w:t>
      </w:r>
      <w:r w:rsidR="00D57662">
        <w:t xml:space="preserve"> </w:t>
      </w:r>
      <w:r w:rsidR="007C3743">
        <w:lastRenderedPageBreak/>
        <w:t xml:space="preserve">pregledu in </w:t>
      </w:r>
      <w:r w:rsidR="00D57662">
        <w:t>meritv</w:t>
      </w:r>
      <w:r w:rsidR="006D21A6">
        <w:t>ah</w:t>
      </w:r>
      <w:r w:rsidR="00D57662">
        <w:t xml:space="preserve"> pooblaščenega izvedenca varstva pred sevanji, zgodovinskih informacij o dejavnostih ali katerekoli drugih informacij, ki bi vodile v sum izpostavljenosti </w:t>
      </w:r>
      <w:r w:rsidR="006D21A6">
        <w:t>na</w:t>
      </w:r>
      <w:r w:rsidR="006D21A6" w:rsidRPr="00D57662">
        <w:t xml:space="preserve"> </w:t>
      </w:r>
      <w:r w:rsidR="00D57662" w:rsidRPr="00D57662">
        <w:t>območj</w:t>
      </w:r>
      <w:r w:rsidR="006D21A6">
        <w:t>u</w:t>
      </w:r>
      <w:r w:rsidR="00D57662" w:rsidRPr="00D57662">
        <w:t>, k</w:t>
      </w:r>
      <w:r w:rsidR="000574DB">
        <w:t>jer</w:t>
      </w:r>
      <w:r w:rsidR="00D57662" w:rsidRPr="00D57662">
        <w:t xml:space="preserve"> so ostanki iz preteklih dejavnosti ali </w:t>
      </w:r>
      <w:r w:rsidR="000574DB">
        <w:t xml:space="preserve">kot </w:t>
      </w:r>
      <w:r w:rsidR="00D57662" w:rsidRPr="00D57662">
        <w:t>posledica izrednega dogodka</w:t>
      </w:r>
      <w:r w:rsidR="00D57662">
        <w:t>.</w:t>
      </w:r>
    </w:p>
    <w:p w:rsidR="00B66DB0" w:rsidRDefault="00B66DB0" w:rsidP="0097246C">
      <w:pPr>
        <w:numPr>
          <w:ilvl w:val="0"/>
          <w:numId w:val="15"/>
        </w:numPr>
        <w:overflowPunct/>
        <w:autoSpaceDE/>
        <w:autoSpaceDN/>
        <w:adjustRightInd/>
        <w:spacing w:after="120"/>
        <w:textAlignment w:val="auto"/>
      </w:pPr>
      <w:bookmarkStart w:id="14" w:name="cl5_od2"/>
      <w:bookmarkEnd w:id="14"/>
      <w:r w:rsidRPr="00B66DB0">
        <w:t xml:space="preserve">Pregledovanje delovnega ali bivalnega okolja iz </w:t>
      </w:r>
      <w:r w:rsidR="006D21A6" w:rsidRPr="00095F5F">
        <w:t>prejšnjega odstavka</w:t>
      </w:r>
      <w:r w:rsidRPr="00B66DB0">
        <w:t xml:space="preserve"> </w:t>
      </w:r>
      <w:r w:rsidR="00E45C1A">
        <w:t>lahko</w:t>
      </w:r>
      <w:r w:rsidR="006D21A6">
        <w:t xml:space="preserve"> </w:t>
      </w:r>
      <w:r>
        <w:t>obsega:</w:t>
      </w:r>
    </w:p>
    <w:p w:rsidR="00B66DB0" w:rsidRPr="0097246C" w:rsidRDefault="00B66DB0" w:rsidP="0097246C">
      <w:pPr>
        <w:numPr>
          <w:ilvl w:val="0"/>
          <w:numId w:val="9"/>
        </w:numPr>
        <w:overflowPunct/>
        <w:autoSpaceDE/>
        <w:autoSpaceDN/>
        <w:adjustRightInd/>
        <w:spacing w:after="120"/>
        <w:textAlignment w:val="auto"/>
        <w:rPr>
          <w:szCs w:val="22"/>
        </w:rPr>
      </w:pPr>
      <w:r w:rsidRPr="0097246C">
        <w:rPr>
          <w:szCs w:val="22"/>
        </w:rPr>
        <w:t>meritve hitrosti doz sevanja gama in po potrebi analizo vzrokov za povečane hitrosti doz;</w:t>
      </w:r>
    </w:p>
    <w:p w:rsidR="00B66DB0" w:rsidRDefault="00B66DB0" w:rsidP="0097246C">
      <w:pPr>
        <w:numPr>
          <w:ilvl w:val="0"/>
          <w:numId w:val="9"/>
        </w:numPr>
        <w:overflowPunct/>
        <w:autoSpaceDE/>
        <w:autoSpaceDN/>
        <w:adjustRightInd/>
        <w:spacing w:after="120"/>
        <w:textAlignment w:val="auto"/>
        <w:rPr>
          <w:szCs w:val="22"/>
        </w:rPr>
      </w:pPr>
      <w:r>
        <w:rPr>
          <w:szCs w:val="22"/>
        </w:rPr>
        <w:t>identifikacij</w:t>
      </w:r>
      <w:r w:rsidR="006D21A6">
        <w:rPr>
          <w:szCs w:val="22"/>
        </w:rPr>
        <w:t>o</w:t>
      </w:r>
      <w:r>
        <w:rPr>
          <w:szCs w:val="22"/>
        </w:rPr>
        <w:t xml:space="preserve"> in </w:t>
      </w:r>
      <w:r w:rsidRPr="0097246C">
        <w:rPr>
          <w:szCs w:val="22"/>
        </w:rPr>
        <w:t xml:space="preserve">meritve </w:t>
      </w:r>
      <w:r>
        <w:rPr>
          <w:szCs w:val="22"/>
        </w:rPr>
        <w:t xml:space="preserve">aktivnosti oziroma </w:t>
      </w:r>
      <w:r w:rsidRPr="0097246C">
        <w:rPr>
          <w:szCs w:val="22"/>
        </w:rPr>
        <w:t>koncentracije aktivnosti</w:t>
      </w:r>
      <w:r>
        <w:rPr>
          <w:szCs w:val="22"/>
        </w:rPr>
        <w:t xml:space="preserve"> pričakovanih radionuklidov glede na </w:t>
      </w:r>
      <w:r w:rsidR="00D667E3">
        <w:rPr>
          <w:szCs w:val="22"/>
        </w:rPr>
        <w:t xml:space="preserve">vrsto pretekle </w:t>
      </w:r>
      <w:r>
        <w:rPr>
          <w:szCs w:val="22"/>
        </w:rPr>
        <w:t>dejavnost ali izredn</w:t>
      </w:r>
      <w:r w:rsidR="00D667E3">
        <w:rPr>
          <w:szCs w:val="22"/>
        </w:rPr>
        <w:t>ega</w:t>
      </w:r>
      <w:r>
        <w:rPr>
          <w:szCs w:val="22"/>
        </w:rPr>
        <w:t xml:space="preserve"> dogodk</w:t>
      </w:r>
      <w:r w:rsidR="00D667E3">
        <w:rPr>
          <w:szCs w:val="22"/>
        </w:rPr>
        <w:t>a</w:t>
      </w:r>
      <w:r w:rsidR="00D667E3" w:rsidRPr="00D667E3">
        <w:t xml:space="preserve"> </w:t>
      </w:r>
      <w:r w:rsidR="00D667E3" w:rsidRPr="00D667E3">
        <w:rPr>
          <w:szCs w:val="22"/>
        </w:rPr>
        <w:t>ter po potrebi meritve koncentracije aktivnosti v površinskih in podzemnih vodah v vplivnem območju dejavnosti, ki vključuje te materiale</w:t>
      </w:r>
      <w:r w:rsidR="006935FD">
        <w:rPr>
          <w:szCs w:val="22"/>
        </w:rPr>
        <w:t>;</w:t>
      </w:r>
    </w:p>
    <w:p w:rsidR="001C6C80" w:rsidRDefault="001C6C80" w:rsidP="001C6C80">
      <w:pPr>
        <w:numPr>
          <w:ilvl w:val="0"/>
          <w:numId w:val="9"/>
        </w:numPr>
        <w:overflowPunct/>
        <w:autoSpaceDE/>
        <w:autoSpaceDN/>
        <w:adjustRightInd/>
        <w:spacing w:after="120"/>
        <w:textAlignment w:val="auto"/>
        <w:rPr>
          <w:szCs w:val="22"/>
        </w:rPr>
      </w:pPr>
      <w:r>
        <w:rPr>
          <w:szCs w:val="22"/>
        </w:rPr>
        <w:t xml:space="preserve">meritev kontaminacije območja ali </w:t>
      </w:r>
      <w:r w:rsidR="006C080C">
        <w:rPr>
          <w:szCs w:val="22"/>
        </w:rPr>
        <w:t>proizvodov, ki izvirajo iz tega območja</w:t>
      </w:r>
      <w:r w:rsidR="006935FD">
        <w:rPr>
          <w:szCs w:val="22"/>
        </w:rPr>
        <w:t>;</w:t>
      </w:r>
    </w:p>
    <w:p w:rsidR="00B66DB0" w:rsidRDefault="00D667E3" w:rsidP="0097246C">
      <w:pPr>
        <w:numPr>
          <w:ilvl w:val="0"/>
          <w:numId w:val="9"/>
        </w:numPr>
        <w:overflowPunct/>
        <w:autoSpaceDE/>
        <w:autoSpaceDN/>
        <w:adjustRightInd/>
        <w:spacing w:after="120"/>
        <w:textAlignment w:val="auto"/>
        <w:rPr>
          <w:szCs w:val="22"/>
        </w:rPr>
      </w:pPr>
      <w:r w:rsidRPr="00D667E3">
        <w:rPr>
          <w:szCs w:val="22"/>
        </w:rPr>
        <w:t xml:space="preserve">meritve koncentracije radona oziroma </w:t>
      </w:r>
      <w:proofErr w:type="spellStart"/>
      <w:r w:rsidRPr="00D667E3">
        <w:rPr>
          <w:szCs w:val="22"/>
        </w:rPr>
        <w:t>torona</w:t>
      </w:r>
      <w:proofErr w:type="spellEnd"/>
      <w:r w:rsidRPr="00D667E3">
        <w:rPr>
          <w:szCs w:val="22"/>
        </w:rPr>
        <w:t xml:space="preserve">, po potrebi meritve koncentracije njunih razpadnih produktov, ravnotežnega faktorja in drugih parametrov ter analizo vzrokov za povečane koncentracije radona ali </w:t>
      </w:r>
      <w:proofErr w:type="spellStart"/>
      <w:r w:rsidRPr="00D667E3">
        <w:rPr>
          <w:szCs w:val="22"/>
        </w:rPr>
        <w:t>torona</w:t>
      </w:r>
      <w:proofErr w:type="spellEnd"/>
      <w:r w:rsidR="00B66DB0" w:rsidRPr="0097246C">
        <w:rPr>
          <w:szCs w:val="22"/>
        </w:rPr>
        <w:t>.</w:t>
      </w:r>
    </w:p>
    <w:p w:rsidR="00D667E3" w:rsidRPr="00CF4B9A" w:rsidRDefault="008531E3" w:rsidP="00363647">
      <w:pPr>
        <w:numPr>
          <w:ilvl w:val="0"/>
          <w:numId w:val="15"/>
        </w:numPr>
        <w:overflowPunct/>
        <w:autoSpaceDE/>
        <w:autoSpaceDN/>
        <w:adjustRightInd/>
        <w:spacing w:after="120"/>
        <w:textAlignment w:val="auto"/>
      </w:pPr>
      <w:r w:rsidRPr="0097246C">
        <w:t>Vrst</w:t>
      </w:r>
      <w:r w:rsidR="00CF4B9A">
        <w:t>o</w:t>
      </w:r>
      <w:r w:rsidRPr="0097246C">
        <w:t xml:space="preserve"> in obseg meritev iz </w:t>
      </w:r>
      <w:r w:rsidR="00E45C1A" w:rsidRPr="00095F5F">
        <w:t>prejšnjega odstavka</w:t>
      </w:r>
      <w:r w:rsidRPr="0097246C">
        <w:t xml:space="preserve"> </w:t>
      </w:r>
      <w:r w:rsidR="00CF4B9A">
        <w:t>je treba</w:t>
      </w:r>
      <w:r w:rsidRPr="0097246C">
        <w:t xml:space="preserve"> izbr</w:t>
      </w:r>
      <w:r w:rsidR="00CF4B9A">
        <w:t>a</w:t>
      </w:r>
      <w:r w:rsidRPr="0097246C">
        <w:t>t</w:t>
      </w:r>
      <w:r w:rsidR="00CF4B9A">
        <w:t>i</w:t>
      </w:r>
      <w:r w:rsidRPr="0097246C">
        <w:t xml:space="preserve"> tako, da se lahko oceni izpostavljenost delavcev ali </w:t>
      </w:r>
      <w:r w:rsidR="00363647" w:rsidRPr="00363647">
        <w:t>referenčn</w:t>
      </w:r>
      <w:r w:rsidR="00363647">
        <w:t>e</w:t>
      </w:r>
      <w:r w:rsidR="00363647" w:rsidRPr="00363647">
        <w:t xml:space="preserve"> skupin</w:t>
      </w:r>
      <w:r w:rsidR="00363647">
        <w:t>e</w:t>
      </w:r>
      <w:r w:rsidR="00363647" w:rsidRPr="00363647">
        <w:t xml:space="preserve"> prebivalstva</w:t>
      </w:r>
      <w:r w:rsidR="00363647">
        <w:t xml:space="preserve">, kot je določena v </w:t>
      </w:r>
      <w:r w:rsidR="00363647" w:rsidRPr="00363647">
        <w:t>predpis</w:t>
      </w:r>
      <w:r w:rsidR="00363647">
        <w:t>u</w:t>
      </w:r>
      <w:r w:rsidR="00363647" w:rsidRPr="00363647">
        <w:t>, ki ureja monitoring radioaktivnosti</w:t>
      </w:r>
      <w:r w:rsidR="00363647" w:rsidRPr="00363647">
        <w:rPr>
          <w:vertAlign w:val="superscript"/>
        </w:rPr>
        <w:fldChar w:fldCharType="begin"/>
      </w:r>
      <w:r w:rsidR="00363647" w:rsidRPr="00363647">
        <w:rPr>
          <w:vertAlign w:val="superscript"/>
        </w:rPr>
        <w:instrText xml:space="preserve"> NOTEREF _Ref500512648 \h </w:instrText>
      </w:r>
      <w:r w:rsidR="00363647" w:rsidRPr="00363647">
        <w:rPr>
          <w:vertAlign w:val="superscript"/>
        </w:rPr>
      </w:r>
      <w:r w:rsidR="00363647">
        <w:rPr>
          <w:vertAlign w:val="superscript"/>
        </w:rPr>
        <w:instrText xml:space="preserve"> \* MERGEFORMAT </w:instrText>
      </w:r>
      <w:r w:rsidR="00363647" w:rsidRPr="00363647">
        <w:rPr>
          <w:vertAlign w:val="superscript"/>
        </w:rPr>
        <w:fldChar w:fldCharType="separate"/>
      </w:r>
      <w:r w:rsidR="004C69AA">
        <w:rPr>
          <w:vertAlign w:val="superscript"/>
        </w:rPr>
        <w:t>4</w:t>
      </w:r>
      <w:r w:rsidR="00363647" w:rsidRPr="00363647">
        <w:rPr>
          <w:vertAlign w:val="superscript"/>
        </w:rPr>
        <w:fldChar w:fldCharType="end"/>
      </w:r>
      <w:r w:rsidR="00363647">
        <w:t>,</w:t>
      </w:r>
      <w:r w:rsidRPr="0097246C">
        <w:t xml:space="preserve"> in presodi </w:t>
      </w:r>
      <w:r w:rsidR="00363647">
        <w:t xml:space="preserve">ali je </w:t>
      </w:r>
      <w:r w:rsidRPr="0097246C">
        <w:t>potreba po ukrepih za zmanjšanje izpostavljenosti</w:t>
      </w:r>
      <w:r w:rsidR="001470CD">
        <w:t xml:space="preserve"> ali določitve statusa ogroženega območja. </w:t>
      </w:r>
      <w:r w:rsidR="00CF4B9A">
        <w:t>Če</w:t>
      </w:r>
      <w:r w:rsidR="001C6C80">
        <w:t xml:space="preserve"> zgoraj naštet</w:t>
      </w:r>
      <w:r w:rsidR="00CF4B9A">
        <w:t>i</w:t>
      </w:r>
      <w:r w:rsidR="001C6C80">
        <w:t xml:space="preserve"> obseg ne zadošča za oceno izpostavljenosti, lahko pooblaščeni izvedenec </w:t>
      </w:r>
      <w:r w:rsidR="003331D1">
        <w:t xml:space="preserve">varstva pred sevanji </w:t>
      </w:r>
      <w:r w:rsidR="001C6C80">
        <w:t xml:space="preserve">predlaga tudi druge meritve, ki jih pred izvedbo potrdi </w:t>
      </w:r>
      <w:r w:rsidR="003331D1">
        <w:t xml:space="preserve">pristojni upravni </w:t>
      </w:r>
      <w:r w:rsidR="001C6C80">
        <w:t>organ, ki je naročil meritve.</w:t>
      </w:r>
      <w:bookmarkStart w:id="15" w:name="cl5_od4"/>
      <w:bookmarkEnd w:id="15"/>
    </w:p>
    <w:p w:rsidR="005E7387" w:rsidRDefault="00715561" w:rsidP="00095F5F">
      <w:pPr>
        <w:numPr>
          <w:ilvl w:val="0"/>
          <w:numId w:val="15"/>
        </w:numPr>
        <w:overflowPunct/>
        <w:autoSpaceDE/>
        <w:autoSpaceDN/>
        <w:adjustRightInd/>
        <w:spacing w:after="120"/>
        <w:textAlignment w:val="auto"/>
      </w:pPr>
      <w:r>
        <w:t>V primeru</w:t>
      </w:r>
      <w:r w:rsidR="00CF4B9A">
        <w:t>, da se meritve iz prejšnjih odstavkov opravljajo z</w:t>
      </w:r>
      <w:r w:rsidR="00A92315">
        <w:t>aradi preostale kontaminacije kot posledice</w:t>
      </w:r>
      <w:r w:rsidR="00CF4B9A">
        <w:t xml:space="preserve"> </w:t>
      </w:r>
      <w:r w:rsidR="00083ED8">
        <w:t>izredne</w:t>
      </w:r>
      <w:r w:rsidR="00A92315">
        <w:t>ga</w:t>
      </w:r>
      <w:r w:rsidR="00083ED8">
        <w:t xml:space="preserve"> dogodk</w:t>
      </w:r>
      <w:r w:rsidR="00A92315">
        <w:t>a,</w:t>
      </w:r>
      <w:r w:rsidR="00CF4B9A">
        <w:t xml:space="preserve"> je treba pri pripravi </w:t>
      </w:r>
      <w:r w:rsidR="002F2C54">
        <w:t xml:space="preserve">meritev iz prejšnjih odstavkov in </w:t>
      </w:r>
      <w:r w:rsidR="00CF4B9A">
        <w:t>ukrepov za zmanjšanje izpostavljenosti upoštevati t</w:t>
      </w:r>
      <w:r w:rsidR="00083ED8">
        <w:t>udi meritve</w:t>
      </w:r>
      <w:r w:rsidR="00CF4B9A">
        <w:t>,</w:t>
      </w:r>
      <w:r w:rsidR="00083ED8">
        <w:t xml:space="preserve"> pridobljene med </w:t>
      </w:r>
      <w:r w:rsidR="00AD0FCD">
        <w:t>izredn</w:t>
      </w:r>
      <w:r w:rsidR="00CF4B9A">
        <w:t>im</w:t>
      </w:r>
      <w:r w:rsidR="00AD0FCD">
        <w:t xml:space="preserve"> dogodk</w:t>
      </w:r>
      <w:r w:rsidR="00CF4B9A">
        <w:t>om</w:t>
      </w:r>
      <w:r w:rsidR="00AD0FCD">
        <w:t>.</w:t>
      </w:r>
    </w:p>
    <w:p w:rsidR="00D77483" w:rsidRDefault="00EA7E55" w:rsidP="00AD0230">
      <w:pPr>
        <w:numPr>
          <w:ilvl w:val="0"/>
          <w:numId w:val="15"/>
        </w:numPr>
        <w:overflowPunct/>
        <w:autoSpaceDE/>
        <w:autoSpaceDN/>
        <w:adjustRightInd/>
        <w:spacing w:after="120"/>
        <w:textAlignment w:val="auto"/>
      </w:pPr>
      <w:r>
        <w:rPr>
          <w:rStyle w:val="Sprotnaopomba-sklic"/>
        </w:rPr>
        <w:footnoteReference w:id="6"/>
      </w:r>
      <w:bookmarkStart w:id="16" w:name="cl6_od2"/>
      <w:bookmarkEnd w:id="16"/>
      <w:r w:rsidR="00D77483" w:rsidRPr="00D77483">
        <w:t xml:space="preserve">Meritve iz </w:t>
      </w:r>
      <w:r w:rsidR="007C3743" w:rsidRPr="00095F5F">
        <w:t>drugega odstavka tega člena</w:t>
      </w:r>
      <w:r w:rsidR="00D77483" w:rsidRPr="00D77483">
        <w:t xml:space="preserve"> izvede pooblaščeni izvedenec varstva pred sevanji, ki je pooblaščen za izvajanje tovrstnih meritev. Po izvedenih meritvah mora pooblaščeni izvedenec varstva pred sevanji pripraviti poročilo o meritvah z oceno izpostavljenosti delavcev ali </w:t>
      </w:r>
      <w:r w:rsidR="00AD0230" w:rsidRPr="00AD0230">
        <w:t>referenčne skupine prebivalstva</w:t>
      </w:r>
      <w:r w:rsidR="00092ACC">
        <w:t xml:space="preserve">, ki </w:t>
      </w:r>
      <w:r w:rsidR="00D77483" w:rsidRPr="00D77483">
        <w:t xml:space="preserve">mora vsebovati </w:t>
      </w:r>
      <w:r w:rsidR="00191B59">
        <w:t>najmanj:</w:t>
      </w:r>
    </w:p>
    <w:p w:rsidR="00251BD6" w:rsidRDefault="00191B59" w:rsidP="00095F5F">
      <w:pPr>
        <w:numPr>
          <w:ilvl w:val="1"/>
          <w:numId w:val="14"/>
        </w:numPr>
        <w:tabs>
          <w:tab w:val="clear" w:pos="1797"/>
          <w:tab w:val="num" w:pos="1134"/>
        </w:tabs>
        <w:overflowPunct/>
        <w:autoSpaceDE/>
        <w:autoSpaceDN/>
        <w:adjustRightInd/>
        <w:spacing w:after="120"/>
        <w:ind w:left="1134" w:hanging="425"/>
        <w:textAlignment w:val="auto"/>
      </w:pPr>
      <w:r w:rsidRPr="00095F5F">
        <w:t>z meritvami kontaminacije</w:t>
      </w:r>
      <w:r w:rsidRPr="005914C3">
        <w:t xml:space="preserve"> </w:t>
      </w:r>
      <w:r w:rsidRPr="00095F5F">
        <w:t>določe</w:t>
      </w:r>
      <w:r w:rsidR="002F2C54">
        <w:t>na</w:t>
      </w:r>
      <w:r w:rsidRPr="00095F5F">
        <w:t xml:space="preserve"> območja </w:t>
      </w:r>
      <w:r w:rsidR="00135C31" w:rsidRPr="00095F5F">
        <w:t>kontaminacije</w:t>
      </w:r>
      <w:r w:rsidR="00251BD6">
        <w:t xml:space="preserve"> z navedbo </w:t>
      </w:r>
      <w:r w:rsidR="00251BD6" w:rsidRPr="00191B59">
        <w:t>radionuklidov, ki povzročajo prekomerno izpostavljenost</w:t>
      </w:r>
      <w:r w:rsidR="00251BD6">
        <w:t>;</w:t>
      </w:r>
    </w:p>
    <w:p w:rsidR="00191B59" w:rsidRPr="005914C3" w:rsidRDefault="00251BD6" w:rsidP="00095F5F">
      <w:pPr>
        <w:numPr>
          <w:ilvl w:val="1"/>
          <w:numId w:val="14"/>
        </w:numPr>
        <w:tabs>
          <w:tab w:val="clear" w:pos="1797"/>
          <w:tab w:val="num" w:pos="1134"/>
        </w:tabs>
        <w:overflowPunct/>
        <w:autoSpaceDE/>
        <w:autoSpaceDN/>
        <w:adjustRightInd/>
        <w:spacing w:after="120"/>
        <w:ind w:left="1134" w:hanging="425"/>
        <w:textAlignment w:val="auto"/>
      </w:pPr>
      <w:r>
        <w:t>razmejitve območij z različnimi hitrostmi doz;</w:t>
      </w:r>
      <w:r w:rsidR="006023AC" w:rsidRPr="005914C3">
        <w:t xml:space="preserve"> </w:t>
      </w:r>
    </w:p>
    <w:p w:rsidR="001B636E" w:rsidRDefault="002F2C54" w:rsidP="00095F5F">
      <w:pPr>
        <w:numPr>
          <w:ilvl w:val="1"/>
          <w:numId w:val="14"/>
        </w:numPr>
        <w:tabs>
          <w:tab w:val="clear" w:pos="1797"/>
          <w:tab w:val="num" w:pos="1134"/>
        </w:tabs>
        <w:overflowPunct/>
        <w:autoSpaceDE/>
        <w:autoSpaceDN/>
        <w:adjustRightInd/>
        <w:spacing w:after="120"/>
        <w:ind w:left="1134" w:hanging="425"/>
        <w:textAlignment w:val="auto"/>
      </w:pPr>
      <w:r>
        <w:t xml:space="preserve">predlog </w:t>
      </w:r>
      <w:r w:rsidR="00300A50">
        <w:t>razmejitv</w:t>
      </w:r>
      <w:r>
        <w:t>e</w:t>
      </w:r>
      <w:r w:rsidR="00300A50">
        <w:t xml:space="preserve"> </w:t>
      </w:r>
      <w:r w:rsidR="004C2CAB">
        <w:t>in označitv</w:t>
      </w:r>
      <w:r>
        <w:t>e</w:t>
      </w:r>
      <w:r w:rsidR="004C2CAB">
        <w:t xml:space="preserve"> </w:t>
      </w:r>
      <w:r w:rsidR="00300A50">
        <w:t>območ</w:t>
      </w:r>
      <w:r>
        <w:t>i</w:t>
      </w:r>
      <w:r w:rsidR="00300A50">
        <w:t xml:space="preserve">j </w:t>
      </w:r>
      <w:r>
        <w:t xml:space="preserve">z različnimi stopnjami </w:t>
      </w:r>
      <w:r w:rsidR="00135C31">
        <w:t>kontaminacije</w:t>
      </w:r>
      <w:r w:rsidR="00251BD6">
        <w:t xml:space="preserve"> in hitrosti doz;</w:t>
      </w:r>
      <w:r w:rsidR="00300A50">
        <w:t xml:space="preserve"> </w:t>
      </w:r>
    </w:p>
    <w:p w:rsidR="00251BD6" w:rsidRDefault="00135C31" w:rsidP="00095F5F">
      <w:pPr>
        <w:numPr>
          <w:ilvl w:val="1"/>
          <w:numId w:val="14"/>
        </w:numPr>
        <w:tabs>
          <w:tab w:val="clear" w:pos="1797"/>
          <w:tab w:val="num" w:pos="1134"/>
        </w:tabs>
        <w:overflowPunct/>
        <w:autoSpaceDE/>
        <w:autoSpaceDN/>
        <w:adjustRightInd/>
        <w:spacing w:after="120"/>
        <w:ind w:left="1134" w:hanging="425"/>
        <w:textAlignment w:val="auto"/>
      </w:pPr>
      <w:r>
        <w:t xml:space="preserve">oceno izpostavljenosti prebivalcev, </w:t>
      </w:r>
      <w:r w:rsidR="00251BD6">
        <w:t>če bi ostali na kontaminiranem območju in sanacija ne bi bila izvedena;</w:t>
      </w:r>
    </w:p>
    <w:p w:rsidR="00251BD6" w:rsidRDefault="00251BD6" w:rsidP="00095F5F">
      <w:pPr>
        <w:numPr>
          <w:ilvl w:val="1"/>
          <w:numId w:val="14"/>
        </w:numPr>
        <w:tabs>
          <w:tab w:val="clear" w:pos="1797"/>
          <w:tab w:val="num" w:pos="1134"/>
        </w:tabs>
        <w:overflowPunct/>
        <w:autoSpaceDE/>
        <w:autoSpaceDN/>
        <w:adjustRightInd/>
        <w:spacing w:after="120"/>
        <w:ind w:left="1134" w:hanging="425"/>
        <w:textAlignment w:val="auto"/>
      </w:pPr>
      <w:r>
        <w:t>oceno izpostavljenosti prebivalcev v neposredni okolici kontaminiranega območja;</w:t>
      </w:r>
    </w:p>
    <w:p w:rsidR="00E80C51" w:rsidRDefault="00E80C51" w:rsidP="00095F5F">
      <w:pPr>
        <w:numPr>
          <w:ilvl w:val="1"/>
          <w:numId w:val="14"/>
        </w:numPr>
        <w:tabs>
          <w:tab w:val="clear" w:pos="1797"/>
          <w:tab w:val="num" w:pos="1134"/>
        </w:tabs>
        <w:overflowPunct/>
        <w:autoSpaceDE/>
        <w:autoSpaceDN/>
        <w:adjustRightInd/>
        <w:spacing w:after="120"/>
        <w:ind w:left="1134" w:hanging="425"/>
        <w:textAlignment w:val="auto"/>
      </w:pPr>
      <w:r>
        <w:lastRenderedPageBreak/>
        <w:t>predlog ukrepov varstva pred sevanji</w:t>
      </w:r>
      <w:r w:rsidRPr="00D77483">
        <w:t xml:space="preserve"> za zmanjšanje izpostavljenosti</w:t>
      </w:r>
      <w:r>
        <w:t xml:space="preserve"> in za nadzor širjenja kontaminacije in ustrezno dekontaminacijo oseb, opreme in materiala,</w:t>
      </w:r>
    </w:p>
    <w:p w:rsidR="00D77483" w:rsidRDefault="00D77483" w:rsidP="00095F5F"/>
    <w:p w:rsidR="0074126D" w:rsidRDefault="0074126D" w:rsidP="004C1338">
      <w:pPr>
        <w:pStyle w:val="len"/>
      </w:pPr>
      <w:r>
        <w:br/>
      </w:r>
      <w:bookmarkStart w:id="17" w:name="_Toc500512464"/>
      <w:r>
        <w:t>(ozaveščanje na področju izpostavljenosti naravnim virom sevanja</w:t>
      </w:r>
      <w:r w:rsidR="005914C3">
        <w:t xml:space="preserve"> in preteklih dejavnostih</w:t>
      </w:r>
      <w:r>
        <w:t>)</w:t>
      </w:r>
      <w:bookmarkEnd w:id="17"/>
    </w:p>
    <w:p w:rsidR="00E85217" w:rsidRPr="006B3552" w:rsidRDefault="00092ACC" w:rsidP="0090029D">
      <w:pPr>
        <w:pStyle w:val="tevilkanakoncupredpisa"/>
        <w:spacing w:before="0" w:after="120"/>
      </w:pPr>
      <w:r>
        <w:t>O</w:t>
      </w:r>
      <w:r w:rsidR="005914C3">
        <w:t>rgan</w:t>
      </w:r>
      <w:r>
        <w:t>,</w:t>
      </w:r>
      <w:r w:rsidR="005914C3">
        <w:t xml:space="preserve"> pristojen za jedrsko varnost,</w:t>
      </w:r>
      <w:r w:rsidR="00E85217" w:rsidRPr="006B3552">
        <w:t xml:space="preserve"> zagotavlja ozaveščanje delavcev in prebivalstva z organizacijo seminarjev, strokovnih srečanj in delavnic ter z izdajo publikacij o izpostavljenosti naravnim</w:t>
      </w:r>
      <w:r>
        <w:t xml:space="preserve"> </w:t>
      </w:r>
      <w:r w:rsidR="00E85217" w:rsidRPr="006B3552">
        <w:t>virom sevanja</w:t>
      </w:r>
      <w:r w:rsidR="005914C3">
        <w:t xml:space="preserve"> in prepoznavanj</w:t>
      </w:r>
      <w:r>
        <w:t>em</w:t>
      </w:r>
      <w:r w:rsidR="005914C3">
        <w:t xml:space="preserve"> </w:t>
      </w:r>
      <w:r>
        <w:t>preteklih deja</w:t>
      </w:r>
      <w:r w:rsidR="005914C3">
        <w:t>vnosti</w:t>
      </w:r>
      <w:r>
        <w:t>, zaradi katerih bi bile možne izpostavljenosti</w:t>
      </w:r>
      <w:r w:rsidR="00E85217" w:rsidRPr="006B3552">
        <w:t>.</w:t>
      </w:r>
    </w:p>
    <w:p w:rsidR="00BA5DF7" w:rsidRDefault="00BA5DF7" w:rsidP="0090029D"/>
    <w:p w:rsidR="0074126D" w:rsidRDefault="0074126D" w:rsidP="004C1338">
      <w:pPr>
        <w:pStyle w:val="len"/>
      </w:pPr>
      <w:r>
        <w:br/>
      </w:r>
      <w:bookmarkStart w:id="18" w:name="_Toc500512465"/>
      <w:r>
        <w:t>(začetek veljavnosti)</w:t>
      </w:r>
      <w:bookmarkEnd w:id="18"/>
    </w:p>
    <w:p w:rsidR="00E85217" w:rsidRDefault="00E85217" w:rsidP="0090029D">
      <w:pPr>
        <w:pStyle w:val="tevilkanakoncupredpisa"/>
        <w:spacing w:before="0" w:after="120"/>
      </w:pPr>
      <w:r w:rsidRPr="00FF3947">
        <w:t>Ta uredba začne veljati naslednji dan po objavi v Uradnem listu Republike Slovenije.</w:t>
      </w:r>
    </w:p>
    <w:p w:rsidR="00574D1D" w:rsidRPr="00574D1D" w:rsidRDefault="00574D1D" w:rsidP="0090029D">
      <w:pPr>
        <w:rPr>
          <w:snapToGrid w:val="0"/>
        </w:rPr>
      </w:pPr>
    </w:p>
    <w:p w:rsidR="00574D1D" w:rsidRPr="00574D1D" w:rsidRDefault="00574D1D">
      <w:pPr>
        <w:pStyle w:val="len"/>
        <w:rPr>
          <w:snapToGrid w:val="0"/>
        </w:rPr>
      </w:pPr>
      <w:r>
        <w:rPr>
          <w:snapToGrid w:val="0"/>
        </w:rPr>
        <w:br/>
      </w:r>
      <w:bookmarkStart w:id="19" w:name="_Toc500512466"/>
      <w:r w:rsidRPr="00574D1D">
        <w:rPr>
          <w:snapToGrid w:val="0"/>
        </w:rPr>
        <w:t>(predhodne in končne določbe)</w:t>
      </w:r>
      <w:bookmarkEnd w:id="19"/>
    </w:p>
    <w:p w:rsidR="00574D1D" w:rsidRDefault="00574D1D" w:rsidP="00095F5F">
      <w:pPr>
        <w:pStyle w:val="tevilkanakoncupredpisa"/>
        <w:keepNext/>
        <w:spacing w:before="0" w:after="120"/>
      </w:pPr>
      <w:r w:rsidRPr="00574D1D">
        <w:t>Z veljavnostjo te uredbe preneha veljati Uredba o programu sistematičnega pregledovanja delovnega in bivalnega okolja ter ozaveščanja prebivalstva o pomenu ukrepov zmanjšanja navzočnosti naravnih virov sevanj (Uradni list RS, št. 19/16)</w:t>
      </w:r>
      <w:r w:rsidR="00092ACC">
        <w:t xml:space="preserve"> v delu, ki se nanaša na nadzor nad naravnimi viri sevanja v delovnem okolju.</w:t>
      </w:r>
    </w:p>
    <w:p w:rsidR="00574D1D" w:rsidRDefault="00574D1D" w:rsidP="00095F5F">
      <w:pPr>
        <w:pStyle w:val="tevilkanakoncupredpisa"/>
        <w:keepNext/>
        <w:spacing w:before="120"/>
      </w:pPr>
    </w:p>
    <w:p w:rsidR="00E85217" w:rsidRPr="00B41190" w:rsidRDefault="00E85217" w:rsidP="00095F5F">
      <w:pPr>
        <w:pStyle w:val="tevilkanakoncupredpisa"/>
        <w:keepNext/>
        <w:spacing w:before="120"/>
      </w:pPr>
      <w:r w:rsidRPr="00B41190">
        <w:t xml:space="preserve">Št. </w:t>
      </w:r>
    </w:p>
    <w:p w:rsidR="00E85217" w:rsidRPr="00B41190" w:rsidRDefault="00E85217" w:rsidP="00095F5F">
      <w:pPr>
        <w:pStyle w:val="Datumsprejetja"/>
        <w:keepNext/>
      </w:pPr>
      <w:r w:rsidRPr="00B41190">
        <w:t xml:space="preserve">Ljubljana, </w:t>
      </w:r>
    </w:p>
    <w:p w:rsidR="00E85217" w:rsidRPr="00B41190" w:rsidRDefault="00E85217" w:rsidP="00095F5F">
      <w:pPr>
        <w:pStyle w:val="EVA"/>
        <w:keepNext/>
      </w:pPr>
      <w:r w:rsidRPr="00B41190">
        <w:t xml:space="preserve">EVA </w:t>
      </w:r>
    </w:p>
    <w:p w:rsidR="00E85217" w:rsidRPr="00B41190" w:rsidRDefault="00E85217" w:rsidP="00095F5F">
      <w:pPr>
        <w:pStyle w:val="Imeorgana"/>
        <w:keepNext/>
        <w:rPr>
          <w:b/>
        </w:rPr>
      </w:pPr>
      <w:r w:rsidRPr="00B41190">
        <w:rPr>
          <w:b/>
        </w:rPr>
        <w:t>Vlada Republike Slovenije</w:t>
      </w:r>
    </w:p>
    <w:p w:rsidR="00E85217" w:rsidRPr="00B41190" w:rsidRDefault="00E85217" w:rsidP="00095F5F">
      <w:pPr>
        <w:pStyle w:val="Podpisnik"/>
        <w:keepNext/>
      </w:pPr>
      <w:r w:rsidRPr="00B41190">
        <w:rPr>
          <w:b/>
        </w:rPr>
        <w:t>dr. Miroslav Cerar</w:t>
      </w:r>
      <w:r w:rsidRPr="00B41190">
        <w:t xml:space="preserve"> </w:t>
      </w:r>
      <w:proofErr w:type="spellStart"/>
      <w:r w:rsidRPr="00B41190">
        <w:t>l.r</w:t>
      </w:r>
      <w:proofErr w:type="spellEnd"/>
      <w:r w:rsidRPr="00B41190">
        <w:t>.</w:t>
      </w:r>
    </w:p>
    <w:p w:rsidR="00E85217" w:rsidRDefault="00E85217" w:rsidP="00095F5F">
      <w:pPr>
        <w:pStyle w:val="Podpisnik"/>
        <w:keepNext/>
        <w:spacing w:after="120"/>
      </w:pPr>
      <w:r w:rsidRPr="00B41190">
        <w:t>Predsednik</w:t>
      </w:r>
    </w:p>
    <w:p w:rsidR="00EA487A" w:rsidRPr="0090029D" w:rsidRDefault="0019704A" w:rsidP="0090029D">
      <w:pPr>
        <w:pStyle w:val="Default"/>
        <w:spacing w:before="120" w:after="120"/>
        <w:rPr>
          <w:rStyle w:val="Hiperpovezava"/>
          <w:lang w:val="sl-SI"/>
        </w:rPr>
      </w:pPr>
      <w:hyperlink r:id="rId10" w:history="1">
        <w:r w:rsidR="00E85217" w:rsidRPr="0090029D">
          <w:rPr>
            <w:rStyle w:val="Hiperpovezava"/>
            <w:lang w:val="sl-SI"/>
          </w:rPr>
          <w:t>Priloga: Seznam dejavnosti, ki lahko vključujejo naravno prisotni radioaktivni material</w:t>
        </w:r>
      </w:hyperlink>
    </w:p>
    <w:p w:rsidR="00574D1D" w:rsidRDefault="0019704A" w:rsidP="00574D1D">
      <w:pPr>
        <w:overflowPunct/>
        <w:autoSpaceDE/>
        <w:autoSpaceDN/>
        <w:adjustRightInd/>
        <w:spacing w:after="160" w:line="259" w:lineRule="auto"/>
        <w:jc w:val="left"/>
        <w:textAlignment w:val="auto"/>
      </w:pPr>
      <w:r>
        <w:pict>
          <v:rect id="_x0000_i1025" style="width:283.5pt;height:2pt" o:hrpct="0" o:hralign="center" o:hrstd="t" o:hrnoshade="t" o:hr="t" fillcolor="#bfbfbf" stroked="f"/>
        </w:pict>
      </w:r>
    </w:p>
    <w:p w:rsidR="00EA487A" w:rsidRPr="006B3552" w:rsidRDefault="002E5323" w:rsidP="0090029D">
      <w:pPr>
        <w:overflowPunct/>
        <w:autoSpaceDE/>
        <w:autoSpaceDN/>
        <w:adjustRightInd/>
        <w:spacing w:after="160" w:line="259" w:lineRule="auto"/>
        <w:jc w:val="left"/>
        <w:textAlignment w:val="auto"/>
        <w:rPr>
          <w:b/>
          <w:szCs w:val="22"/>
        </w:rPr>
      </w:pPr>
      <w:r>
        <w:rPr>
          <w:rStyle w:val="Sprotnaopomba-sklic"/>
          <w:b w:val="0"/>
        </w:rPr>
        <w:footnoteReference w:id="7"/>
      </w:r>
      <w:bookmarkStart w:id="20" w:name="Priloga"/>
      <w:r w:rsidR="00EA487A" w:rsidRPr="006B3552">
        <w:rPr>
          <w:b/>
          <w:szCs w:val="22"/>
        </w:rPr>
        <w:t>Priloga</w:t>
      </w:r>
      <w:bookmarkEnd w:id="20"/>
      <w:r w:rsidR="00EA487A" w:rsidRPr="006B3552">
        <w:rPr>
          <w:b/>
          <w:szCs w:val="22"/>
        </w:rPr>
        <w:t xml:space="preserve">: Seznam dejavnosti, ki lahko vključujejo naravno prisotni radioaktivni material </w:t>
      </w:r>
    </w:p>
    <w:p w:rsidR="00EA487A" w:rsidRPr="006B3552" w:rsidRDefault="00EA487A" w:rsidP="00EA487A">
      <w:pPr>
        <w:pStyle w:val="Default"/>
        <w:spacing w:after="30"/>
        <w:rPr>
          <w:sz w:val="22"/>
          <w:szCs w:val="22"/>
          <w:lang w:val="sl-SI"/>
        </w:rPr>
      </w:pPr>
    </w:p>
    <w:p w:rsidR="00EA487A" w:rsidRPr="006B3552" w:rsidRDefault="00EA487A" w:rsidP="006B3552">
      <w:pPr>
        <w:pStyle w:val="Default"/>
        <w:numPr>
          <w:ilvl w:val="0"/>
          <w:numId w:val="4"/>
        </w:numPr>
        <w:spacing w:after="30"/>
        <w:rPr>
          <w:sz w:val="22"/>
          <w:szCs w:val="22"/>
          <w:lang w:val="sl-SI"/>
        </w:rPr>
      </w:pPr>
      <w:r w:rsidRPr="006B3552">
        <w:rPr>
          <w:sz w:val="22"/>
          <w:szCs w:val="22"/>
          <w:lang w:val="sl-SI"/>
        </w:rPr>
        <w:t xml:space="preserve">pridobivanje redkih zemelj iz </w:t>
      </w:r>
      <w:proofErr w:type="spellStart"/>
      <w:r w:rsidRPr="006B3552">
        <w:rPr>
          <w:sz w:val="22"/>
          <w:szCs w:val="22"/>
          <w:lang w:val="sl-SI"/>
        </w:rPr>
        <w:t>monazita</w:t>
      </w:r>
      <w:proofErr w:type="spellEnd"/>
      <w:r w:rsidRPr="006B3552">
        <w:rPr>
          <w:sz w:val="22"/>
          <w:szCs w:val="22"/>
          <w:lang w:val="sl-SI"/>
        </w:rPr>
        <w:t xml:space="preserve"> </w:t>
      </w:r>
    </w:p>
    <w:p w:rsidR="00EA487A" w:rsidRPr="006B3552" w:rsidRDefault="00EA487A" w:rsidP="006B3552">
      <w:pPr>
        <w:pStyle w:val="Default"/>
        <w:numPr>
          <w:ilvl w:val="0"/>
          <w:numId w:val="4"/>
        </w:numPr>
        <w:spacing w:after="30"/>
        <w:rPr>
          <w:sz w:val="22"/>
          <w:szCs w:val="22"/>
          <w:lang w:val="sl-SI"/>
        </w:rPr>
      </w:pPr>
      <w:r w:rsidRPr="006B3552">
        <w:rPr>
          <w:sz w:val="22"/>
          <w:szCs w:val="22"/>
          <w:lang w:val="sl-SI"/>
        </w:rPr>
        <w:t xml:space="preserve">primarna proizvodnja železa </w:t>
      </w:r>
    </w:p>
    <w:p w:rsidR="00EA487A" w:rsidRPr="006B3552" w:rsidRDefault="00EA487A" w:rsidP="006B3552">
      <w:pPr>
        <w:pStyle w:val="Default"/>
        <w:numPr>
          <w:ilvl w:val="0"/>
          <w:numId w:val="4"/>
        </w:numPr>
        <w:spacing w:after="30"/>
        <w:rPr>
          <w:sz w:val="22"/>
          <w:szCs w:val="22"/>
          <w:lang w:val="sl-SI"/>
        </w:rPr>
      </w:pPr>
      <w:r w:rsidRPr="006B3552">
        <w:rPr>
          <w:sz w:val="22"/>
          <w:szCs w:val="22"/>
          <w:lang w:val="sl-SI"/>
        </w:rPr>
        <w:t xml:space="preserve">proizvodnja in predelava naravnega kamna </w:t>
      </w:r>
    </w:p>
    <w:p w:rsidR="00EA487A" w:rsidRPr="006B3552" w:rsidRDefault="00EA487A" w:rsidP="006B3552">
      <w:pPr>
        <w:pStyle w:val="Default"/>
        <w:numPr>
          <w:ilvl w:val="0"/>
          <w:numId w:val="4"/>
        </w:numPr>
        <w:spacing w:after="30"/>
        <w:rPr>
          <w:sz w:val="22"/>
          <w:szCs w:val="22"/>
          <w:lang w:val="sl-SI"/>
        </w:rPr>
      </w:pPr>
      <w:r w:rsidRPr="006B3552">
        <w:rPr>
          <w:sz w:val="22"/>
          <w:szCs w:val="22"/>
          <w:lang w:val="sl-SI"/>
        </w:rPr>
        <w:t xml:space="preserve">proizvodnja cementa, gradbenega materiala, vzdrževanje </w:t>
      </w:r>
      <w:proofErr w:type="spellStart"/>
      <w:r w:rsidRPr="006B3552">
        <w:rPr>
          <w:sz w:val="22"/>
          <w:szCs w:val="22"/>
          <w:lang w:val="sl-SI"/>
        </w:rPr>
        <w:t>klinkerskih</w:t>
      </w:r>
      <w:proofErr w:type="spellEnd"/>
      <w:r w:rsidRPr="006B3552">
        <w:rPr>
          <w:sz w:val="22"/>
          <w:szCs w:val="22"/>
          <w:lang w:val="sl-SI"/>
        </w:rPr>
        <w:t xml:space="preserve"> peči </w:t>
      </w:r>
    </w:p>
    <w:p w:rsidR="00EA487A" w:rsidRPr="006B3552" w:rsidRDefault="00EA487A" w:rsidP="006B3552">
      <w:pPr>
        <w:pStyle w:val="Default"/>
        <w:numPr>
          <w:ilvl w:val="0"/>
          <w:numId w:val="4"/>
        </w:numPr>
        <w:spacing w:after="30"/>
        <w:rPr>
          <w:sz w:val="22"/>
          <w:szCs w:val="22"/>
          <w:lang w:val="sl-SI"/>
        </w:rPr>
      </w:pPr>
      <w:r w:rsidRPr="006B3552">
        <w:rPr>
          <w:sz w:val="22"/>
          <w:szCs w:val="22"/>
          <w:lang w:val="sl-SI"/>
        </w:rPr>
        <w:t xml:space="preserve">proizvodnja nafte in plina </w:t>
      </w:r>
    </w:p>
    <w:p w:rsidR="00EA487A" w:rsidRPr="006B3552" w:rsidRDefault="00EA487A" w:rsidP="006B3552">
      <w:pPr>
        <w:pStyle w:val="Default"/>
        <w:numPr>
          <w:ilvl w:val="0"/>
          <w:numId w:val="4"/>
        </w:numPr>
        <w:spacing w:after="30"/>
        <w:rPr>
          <w:sz w:val="22"/>
          <w:szCs w:val="22"/>
          <w:lang w:val="sl-SI"/>
        </w:rPr>
      </w:pPr>
      <w:r w:rsidRPr="006B3552">
        <w:rPr>
          <w:sz w:val="22"/>
          <w:szCs w:val="22"/>
          <w:lang w:val="sl-SI"/>
        </w:rPr>
        <w:t xml:space="preserve">proizvodnja geotermalne energije </w:t>
      </w:r>
    </w:p>
    <w:p w:rsidR="00EA487A" w:rsidRPr="006B3552" w:rsidRDefault="00EA487A" w:rsidP="006B3552">
      <w:pPr>
        <w:pStyle w:val="Default"/>
        <w:numPr>
          <w:ilvl w:val="0"/>
          <w:numId w:val="4"/>
        </w:numPr>
        <w:spacing w:after="30"/>
        <w:rPr>
          <w:sz w:val="22"/>
          <w:szCs w:val="22"/>
          <w:lang w:val="sl-SI"/>
        </w:rPr>
      </w:pPr>
      <w:r w:rsidRPr="006B3552">
        <w:rPr>
          <w:sz w:val="22"/>
          <w:szCs w:val="22"/>
          <w:lang w:val="sl-SI"/>
        </w:rPr>
        <w:t xml:space="preserve">proizvodnja fosforne kisline </w:t>
      </w:r>
    </w:p>
    <w:p w:rsidR="00EA487A" w:rsidRPr="006B3552" w:rsidRDefault="00EA487A" w:rsidP="006B3552">
      <w:pPr>
        <w:pStyle w:val="Default"/>
        <w:numPr>
          <w:ilvl w:val="0"/>
          <w:numId w:val="4"/>
        </w:numPr>
        <w:spacing w:after="30"/>
        <w:rPr>
          <w:sz w:val="22"/>
          <w:szCs w:val="22"/>
          <w:lang w:val="sl-SI"/>
        </w:rPr>
      </w:pPr>
      <w:r w:rsidRPr="006B3552">
        <w:rPr>
          <w:sz w:val="22"/>
          <w:szCs w:val="22"/>
          <w:lang w:val="sl-SI"/>
        </w:rPr>
        <w:t xml:space="preserve">proizvodnja fosfatnih gnojil </w:t>
      </w:r>
    </w:p>
    <w:p w:rsidR="00EA487A" w:rsidRPr="006B3552" w:rsidRDefault="00EA487A" w:rsidP="006B3552">
      <w:pPr>
        <w:pStyle w:val="Default"/>
        <w:numPr>
          <w:ilvl w:val="0"/>
          <w:numId w:val="4"/>
        </w:numPr>
        <w:spacing w:after="30"/>
        <w:rPr>
          <w:sz w:val="22"/>
          <w:szCs w:val="22"/>
          <w:lang w:val="sl-SI"/>
        </w:rPr>
      </w:pPr>
      <w:r w:rsidRPr="006B3552">
        <w:rPr>
          <w:sz w:val="22"/>
          <w:szCs w:val="22"/>
          <w:lang w:val="sl-SI"/>
        </w:rPr>
        <w:t xml:space="preserve">proizvodnja pigmenta TiO2 </w:t>
      </w:r>
    </w:p>
    <w:p w:rsidR="00EA487A" w:rsidRPr="006B3552" w:rsidRDefault="00EA487A" w:rsidP="006B3552">
      <w:pPr>
        <w:pStyle w:val="Default"/>
        <w:numPr>
          <w:ilvl w:val="0"/>
          <w:numId w:val="4"/>
        </w:numPr>
        <w:spacing w:after="30"/>
        <w:rPr>
          <w:sz w:val="22"/>
          <w:szCs w:val="22"/>
          <w:lang w:val="sl-SI"/>
        </w:rPr>
      </w:pPr>
      <w:r w:rsidRPr="006B3552">
        <w:rPr>
          <w:sz w:val="22"/>
          <w:szCs w:val="22"/>
          <w:lang w:val="sl-SI"/>
        </w:rPr>
        <w:t xml:space="preserve">proizvodnja torijevih spojin in izdelkov, ki vsebujejo torij </w:t>
      </w:r>
    </w:p>
    <w:p w:rsidR="00EA487A" w:rsidRPr="006B3552" w:rsidRDefault="00EA487A" w:rsidP="006B3552">
      <w:pPr>
        <w:pStyle w:val="Default"/>
        <w:numPr>
          <w:ilvl w:val="0"/>
          <w:numId w:val="4"/>
        </w:numPr>
        <w:spacing w:after="30"/>
        <w:rPr>
          <w:sz w:val="22"/>
          <w:szCs w:val="22"/>
          <w:lang w:val="sl-SI"/>
        </w:rPr>
      </w:pPr>
      <w:r w:rsidRPr="006B3552">
        <w:rPr>
          <w:sz w:val="22"/>
          <w:szCs w:val="22"/>
          <w:lang w:val="sl-SI"/>
        </w:rPr>
        <w:t xml:space="preserve">predelava </w:t>
      </w:r>
      <w:proofErr w:type="spellStart"/>
      <w:r w:rsidRPr="006B3552">
        <w:rPr>
          <w:sz w:val="22"/>
          <w:szCs w:val="22"/>
          <w:lang w:val="sl-SI"/>
        </w:rPr>
        <w:t>niobijeve</w:t>
      </w:r>
      <w:proofErr w:type="spellEnd"/>
      <w:r w:rsidRPr="006B3552">
        <w:rPr>
          <w:sz w:val="22"/>
          <w:szCs w:val="22"/>
          <w:lang w:val="sl-SI"/>
        </w:rPr>
        <w:t xml:space="preserve">/tantalove rude </w:t>
      </w:r>
    </w:p>
    <w:p w:rsidR="00EA487A" w:rsidRPr="006B3552" w:rsidRDefault="00EA487A" w:rsidP="006B3552">
      <w:pPr>
        <w:pStyle w:val="Default"/>
        <w:numPr>
          <w:ilvl w:val="0"/>
          <w:numId w:val="4"/>
        </w:numPr>
        <w:spacing w:after="30"/>
        <w:rPr>
          <w:sz w:val="22"/>
          <w:szCs w:val="22"/>
          <w:lang w:val="sl-SI"/>
        </w:rPr>
      </w:pPr>
      <w:r w:rsidRPr="006B3552">
        <w:rPr>
          <w:sz w:val="22"/>
          <w:szCs w:val="22"/>
          <w:lang w:val="sl-SI"/>
        </w:rPr>
        <w:t xml:space="preserve">termalna proizvodnja fosforja </w:t>
      </w:r>
    </w:p>
    <w:p w:rsidR="00EA487A" w:rsidRPr="006B3552" w:rsidRDefault="00EA487A" w:rsidP="006B3552">
      <w:pPr>
        <w:pStyle w:val="Default"/>
        <w:numPr>
          <w:ilvl w:val="0"/>
          <w:numId w:val="4"/>
        </w:numPr>
        <w:spacing w:after="30"/>
        <w:rPr>
          <w:sz w:val="22"/>
          <w:szCs w:val="22"/>
          <w:lang w:val="sl-SI"/>
        </w:rPr>
      </w:pPr>
      <w:r w:rsidRPr="006B3552">
        <w:rPr>
          <w:sz w:val="22"/>
          <w:szCs w:val="22"/>
          <w:lang w:val="sl-SI"/>
        </w:rPr>
        <w:t xml:space="preserve">industrija cirkona in cirkonija </w:t>
      </w:r>
    </w:p>
    <w:p w:rsidR="00EA487A" w:rsidRPr="006B3552" w:rsidRDefault="00EA487A" w:rsidP="006B3552">
      <w:pPr>
        <w:pStyle w:val="Default"/>
        <w:numPr>
          <w:ilvl w:val="0"/>
          <w:numId w:val="4"/>
        </w:numPr>
        <w:spacing w:after="30"/>
        <w:rPr>
          <w:sz w:val="22"/>
          <w:szCs w:val="22"/>
          <w:lang w:val="sl-SI"/>
        </w:rPr>
      </w:pPr>
      <w:r w:rsidRPr="006B3552">
        <w:rPr>
          <w:sz w:val="22"/>
          <w:szCs w:val="22"/>
          <w:lang w:val="sl-SI"/>
        </w:rPr>
        <w:t xml:space="preserve">termoelektrarne, vzdrževanje kotlov </w:t>
      </w:r>
    </w:p>
    <w:p w:rsidR="00EA487A" w:rsidRPr="006B3552" w:rsidRDefault="00EA487A" w:rsidP="006B3552">
      <w:pPr>
        <w:pStyle w:val="Default"/>
        <w:numPr>
          <w:ilvl w:val="0"/>
          <w:numId w:val="4"/>
        </w:numPr>
        <w:spacing w:after="30"/>
        <w:rPr>
          <w:sz w:val="22"/>
          <w:szCs w:val="22"/>
          <w:lang w:val="sl-SI"/>
        </w:rPr>
      </w:pPr>
      <w:r w:rsidRPr="006B3552">
        <w:rPr>
          <w:sz w:val="22"/>
          <w:szCs w:val="22"/>
          <w:lang w:val="sl-SI"/>
        </w:rPr>
        <w:t xml:space="preserve">taljenje kositra/svinca/bakra </w:t>
      </w:r>
    </w:p>
    <w:p w:rsidR="002D1714" w:rsidRDefault="002D1714" w:rsidP="006B3552">
      <w:pPr>
        <w:pStyle w:val="Default"/>
        <w:numPr>
          <w:ilvl w:val="0"/>
          <w:numId w:val="4"/>
        </w:numPr>
        <w:spacing w:after="30"/>
        <w:rPr>
          <w:sz w:val="22"/>
          <w:szCs w:val="22"/>
          <w:lang w:val="sl-SI"/>
        </w:rPr>
      </w:pPr>
      <w:r>
        <w:rPr>
          <w:sz w:val="22"/>
          <w:szCs w:val="22"/>
          <w:lang w:val="sl-SI"/>
        </w:rPr>
        <w:t>črpališča vode</w:t>
      </w:r>
    </w:p>
    <w:p w:rsidR="00EA487A" w:rsidRPr="006B3552" w:rsidRDefault="002D1714" w:rsidP="006B3552">
      <w:pPr>
        <w:pStyle w:val="Default"/>
        <w:numPr>
          <w:ilvl w:val="0"/>
          <w:numId w:val="4"/>
        </w:numPr>
        <w:spacing w:after="30"/>
        <w:rPr>
          <w:sz w:val="22"/>
          <w:szCs w:val="22"/>
          <w:lang w:val="sl-SI"/>
        </w:rPr>
      </w:pPr>
      <w:r>
        <w:rPr>
          <w:sz w:val="22"/>
          <w:szCs w:val="22"/>
          <w:lang w:val="sl-SI"/>
        </w:rPr>
        <w:t>čistilne naprave za odpadno vodo</w:t>
      </w:r>
    </w:p>
    <w:p w:rsidR="00EA487A" w:rsidRPr="006B3552" w:rsidRDefault="00EA487A" w:rsidP="006B3552">
      <w:pPr>
        <w:pStyle w:val="Default"/>
        <w:numPr>
          <w:ilvl w:val="0"/>
          <w:numId w:val="4"/>
        </w:numPr>
        <w:spacing w:after="30"/>
        <w:rPr>
          <w:sz w:val="22"/>
          <w:szCs w:val="22"/>
          <w:lang w:val="sl-SI"/>
        </w:rPr>
      </w:pPr>
      <w:r w:rsidRPr="006B3552">
        <w:rPr>
          <w:sz w:val="22"/>
          <w:szCs w:val="22"/>
          <w:lang w:val="sl-SI"/>
        </w:rPr>
        <w:t xml:space="preserve">izkopavanje rud, razen uranove </w:t>
      </w:r>
    </w:p>
    <w:p w:rsidR="00EA487A" w:rsidRPr="006B3552" w:rsidRDefault="00EA487A" w:rsidP="006B3552">
      <w:pPr>
        <w:pStyle w:val="Default"/>
        <w:numPr>
          <w:ilvl w:val="0"/>
          <w:numId w:val="4"/>
        </w:numPr>
        <w:spacing w:after="30"/>
        <w:rPr>
          <w:sz w:val="22"/>
          <w:szCs w:val="22"/>
          <w:lang w:val="sl-SI"/>
        </w:rPr>
      </w:pPr>
      <w:r w:rsidRPr="006B3552">
        <w:rPr>
          <w:sz w:val="22"/>
          <w:szCs w:val="22"/>
          <w:lang w:val="sl-SI"/>
        </w:rPr>
        <w:t xml:space="preserve">proizvodnja aluminija </w:t>
      </w:r>
    </w:p>
    <w:p w:rsidR="00EA487A" w:rsidRPr="006B3552" w:rsidRDefault="00EA487A" w:rsidP="006B3552">
      <w:pPr>
        <w:pStyle w:val="Default"/>
        <w:numPr>
          <w:ilvl w:val="0"/>
          <w:numId w:val="4"/>
        </w:numPr>
        <w:spacing w:after="30"/>
        <w:rPr>
          <w:sz w:val="22"/>
          <w:szCs w:val="22"/>
          <w:lang w:val="sl-SI"/>
        </w:rPr>
      </w:pPr>
      <w:r w:rsidRPr="006B3552">
        <w:rPr>
          <w:sz w:val="22"/>
          <w:szCs w:val="22"/>
          <w:lang w:val="sl-SI"/>
        </w:rPr>
        <w:t xml:space="preserve">predelava boksitne rude </w:t>
      </w:r>
    </w:p>
    <w:p w:rsidR="00EA487A" w:rsidRPr="006B3552" w:rsidRDefault="00EA487A" w:rsidP="006B3552">
      <w:pPr>
        <w:pStyle w:val="Default"/>
        <w:numPr>
          <w:ilvl w:val="0"/>
          <w:numId w:val="4"/>
        </w:numPr>
        <w:spacing w:after="30"/>
        <w:rPr>
          <w:sz w:val="22"/>
          <w:szCs w:val="22"/>
          <w:lang w:val="sl-SI"/>
        </w:rPr>
      </w:pPr>
      <w:r w:rsidRPr="006B3552">
        <w:rPr>
          <w:sz w:val="22"/>
          <w:szCs w:val="22"/>
          <w:lang w:val="sl-SI"/>
        </w:rPr>
        <w:t xml:space="preserve">predelava jekla </w:t>
      </w:r>
    </w:p>
    <w:p w:rsidR="00EA487A" w:rsidRPr="006B3552" w:rsidRDefault="00EA487A" w:rsidP="006B3552">
      <w:pPr>
        <w:pStyle w:val="Default"/>
        <w:numPr>
          <w:ilvl w:val="0"/>
          <w:numId w:val="4"/>
        </w:numPr>
        <w:spacing w:after="30"/>
        <w:rPr>
          <w:sz w:val="22"/>
          <w:szCs w:val="22"/>
          <w:lang w:val="sl-SI"/>
        </w:rPr>
      </w:pPr>
      <w:r w:rsidRPr="006B3552">
        <w:rPr>
          <w:sz w:val="22"/>
          <w:szCs w:val="22"/>
          <w:lang w:val="sl-SI"/>
        </w:rPr>
        <w:t xml:space="preserve">proizvodnja toplotnoizolacijskih materialov </w:t>
      </w:r>
    </w:p>
    <w:p w:rsidR="00EA487A" w:rsidRPr="006B3552" w:rsidRDefault="00EA487A" w:rsidP="006B3552">
      <w:pPr>
        <w:pStyle w:val="Default"/>
        <w:numPr>
          <w:ilvl w:val="0"/>
          <w:numId w:val="4"/>
        </w:numPr>
        <w:rPr>
          <w:sz w:val="22"/>
          <w:szCs w:val="22"/>
          <w:lang w:val="sl-SI"/>
        </w:rPr>
      </w:pPr>
      <w:r w:rsidRPr="006B3552">
        <w:rPr>
          <w:sz w:val="22"/>
          <w:szCs w:val="22"/>
          <w:lang w:val="sl-SI"/>
        </w:rPr>
        <w:t xml:space="preserve">razstavljanje in hramba eksponatov, ki vsebujejo NORM in TENORM </w:t>
      </w:r>
    </w:p>
    <w:p w:rsidR="00EA487A" w:rsidRDefault="00EA487A" w:rsidP="00E85217"/>
    <w:sectPr w:rsidR="00EA487A" w:rsidSect="00095F5F">
      <w:headerReference w:type="default" r:id="rId1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3D4877" w:rsidRDefault="003D4877" w:rsidP="003E1A4D">
      <w:r>
        <w:separator/>
      </w:r>
    </w:p>
  </w:endnote>
  <w:endnote w:type="continuationSeparator" w:id="0">
    <w:p w:rsidR="003D4877" w:rsidRDefault="003D4877" w:rsidP="003E1A4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43" w:usb2="00000009" w:usb3="00000000" w:csb0="000001FF" w:csb1="00000000"/>
  </w:font>
  <w:font w:name="Calibri">
    <w:panose1 w:val="020F0502020204030204"/>
    <w:charset w:val="EE"/>
    <w:family w:val="swiss"/>
    <w:pitch w:val="variable"/>
    <w:sig w:usb0="E0002AFF" w:usb1="C000247B" w:usb2="00000009" w:usb3="00000000" w:csb0="000001FF" w:csb1="00000000"/>
  </w:font>
  <w:font w:name="Calibri Light">
    <w:panose1 w:val="020F0302020204030204"/>
    <w:charset w:val="EE"/>
    <w:family w:val="swiss"/>
    <w:pitch w:val="variable"/>
    <w:sig w:usb0="E0002A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394193200"/>
      <w:docPartObj>
        <w:docPartGallery w:val="Page Numbers (Bottom of Page)"/>
        <w:docPartUnique/>
      </w:docPartObj>
    </w:sdtPr>
    <w:sdtEndPr/>
    <w:sdtContent>
      <w:p w:rsidR="00095F5F" w:rsidRDefault="00095F5F" w:rsidP="00095F5F">
        <w:pPr>
          <w:pStyle w:val="Noga"/>
          <w:pBdr>
            <w:top w:val="single" w:sz="4" w:space="1" w:color="auto"/>
          </w:pBdr>
          <w:jc w:val="center"/>
        </w:pPr>
        <w:r>
          <w:fldChar w:fldCharType="begin"/>
        </w:r>
        <w:r>
          <w:instrText>PAGE   \* MERGEFORMAT</w:instrText>
        </w:r>
        <w:r>
          <w:fldChar w:fldCharType="separate"/>
        </w:r>
        <w:r w:rsidR="0019704A">
          <w:rPr>
            <w:noProof/>
          </w:rPr>
          <w:t>7</w:t>
        </w:r>
        <w:r>
          <w:fldChar w:fldCharType="end"/>
        </w:r>
      </w:p>
    </w:sdtContent>
  </w:sdt>
  <w:p w:rsidR="00095F5F" w:rsidRDefault="00095F5F">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434093992"/>
      <w:docPartObj>
        <w:docPartGallery w:val="Page Numbers (Bottom of Page)"/>
        <w:docPartUnique/>
      </w:docPartObj>
    </w:sdtPr>
    <w:sdtEndPr/>
    <w:sdtContent>
      <w:p w:rsidR="00095F5F" w:rsidRDefault="0019704A">
        <w:pPr>
          <w:pStyle w:val="Noga"/>
          <w:jc w:val="center"/>
        </w:pPr>
      </w:p>
    </w:sdtContent>
  </w:sdt>
  <w:p w:rsidR="00095F5F" w:rsidRDefault="00095F5F">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3D4877" w:rsidRDefault="003D4877" w:rsidP="003E1A4D">
      <w:r>
        <w:separator/>
      </w:r>
    </w:p>
  </w:footnote>
  <w:footnote w:type="continuationSeparator" w:id="0">
    <w:p w:rsidR="003D4877" w:rsidRDefault="003D4877" w:rsidP="003E1A4D">
      <w:r>
        <w:continuationSeparator/>
      </w:r>
    </w:p>
  </w:footnote>
  <w:footnote w:id="1">
    <w:p w:rsidR="009808CD" w:rsidRPr="0090029D" w:rsidRDefault="009808CD" w:rsidP="009D39E1">
      <w:pPr>
        <w:pStyle w:val="Sprotnaopomba-besedilo"/>
      </w:pPr>
      <w:r w:rsidRPr="004C2CAB">
        <w:rPr>
          <w:rStyle w:val="Sprotnaopomba-sklic"/>
          <w:color w:val="auto"/>
          <w:sz w:val="20"/>
        </w:rPr>
        <w:footnoteRef/>
      </w:r>
      <w:r w:rsidR="000659F8">
        <w:t xml:space="preserve"> </w:t>
      </w:r>
      <w:r w:rsidRPr="004C2CAB">
        <w:t>ZVISJV 63. člen (3) odstavek</w:t>
      </w:r>
      <w:r w:rsidRPr="0090029D">
        <w:tab/>
        <w:t xml:space="preserve">Vlada sprejme strategijo upravljanja povečanih izpostavljenosti iz prvega odstavka tega člena, ki vključuje tudi program sistematičnega pregledovanja delovnega in </w:t>
      </w:r>
      <w:r w:rsidRPr="004C2CAB">
        <w:t xml:space="preserve">bivalnega okolja za območja in dejavnosti iz prvega odstavka in ozaveščanja prebivalstva o pomenu ukrepov zmanjšanja izpostavljenosti v primerih iz prvega odstavka. Podrobneje določi tudi tiste dejavnosti in vrste obstoječih izpostavljenosti iz prvega odstavka tega člena, pri katerih je verjetnost izpostavljenosti večja. Pri tem upošteva tveganja </w:t>
      </w:r>
      <w:r w:rsidRPr="0090029D">
        <w:t xml:space="preserve">in učinkovitost zaščitnih ukrepov. Pri pripravi in izvedbi strategije morajo sodelovati tudi vsi vpleteni deležniki. </w:t>
      </w:r>
    </w:p>
  </w:footnote>
  <w:footnote w:id="2">
    <w:p w:rsidR="00986175" w:rsidRPr="004C2CAB" w:rsidRDefault="00986175" w:rsidP="00986175">
      <w:pPr>
        <w:pStyle w:val="Sprotnaopomba-besedilo"/>
        <w:rPr>
          <w:lang w:val="en-GB"/>
        </w:rPr>
      </w:pPr>
      <w:r w:rsidRPr="004C2CAB">
        <w:rPr>
          <w:rStyle w:val="Sprotnaopomba-sklic"/>
          <w:color w:val="auto"/>
          <w:sz w:val="20"/>
          <w:lang w:val="en-GB"/>
        </w:rPr>
        <w:footnoteRef/>
      </w:r>
      <w:r w:rsidRPr="004C2CAB">
        <w:rPr>
          <w:lang w:val="en-GB"/>
        </w:rPr>
        <w:t xml:space="preserve"> BSS Article 23; Identification of practices involving naturally-occurring radioactive material</w:t>
      </w:r>
    </w:p>
    <w:p w:rsidR="00986175" w:rsidRPr="0090029D" w:rsidRDefault="00986175" w:rsidP="00986175">
      <w:pPr>
        <w:pStyle w:val="Sprotnaopomba-besedilo"/>
        <w:rPr>
          <w:lang w:val="en-GB"/>
        </w:rPr>
      </w:pPr>
      <w:r w:rsidRPr="0090029D">
        <w:rPr>
          <w:lang w:val="en-GB"/>
        </w:rPr>
        <w:t xml:space="preserve">Member States shall ensure the identification of classes or types of practice involving naturally–occurring radioactive material and leading to exposure of workers or members of the public which cannot be disregarded from a radiation protection point of view. Such identification shall be carried out by appropriate means </w:t>
      </w:r>
      <w:proofErr w:type="gramStart"/>
      <w:r w:rsidRPr="0090029D">
        <w:rPr>
          <w:lang w:val="en-GB"/>
        </w:rPr>
        <w:t>taking into account</w:t>
      </w:r>
      <w:proofErr w:type="gramEnd"/>
      <w:r w:rsidRPr="0090029D">
        <w:rPr>
          <w:lang w:val="en-GB"/>
        </w:rPr>
        <w:t xml:space="preserve"> industrial sectors listed in Annex VI.</w:t>
      </w:r>
    </w:p>
  </w:footnote>
  <w:footnote w:id="3">
    <w:p w:rsidR="005E3D97" w:rsidRPr="0090029D" w:rsidRDefault="005E3D97" w:rsidP="004C2CAB">
      <w:pPr>
        <w:pStyle w:val="Sprotnaopomba-besedilo"/>
      </w:pPr>
      <w:r w:rsidRPr="004C2CAB">
        <w:rPr>
          <w:rStyle w:val="Sprotnaopomba-sklic"/>
          <w:color w:val="auto"/>
          <w:sz w:val="20"/>
        </w:rPr>
        <w:footnoteRef/>
      </w:r>
      <w:r w:rsidRPr="004C2CAB">
        <w:rPr>
          <w:rStyle w:val="Sprotnaopomba-sklic"/>
          <w:b w:val="0"/>
          <w:color w:val="auto"/>
          <w:sz w:val="20"/>
          <w:vertAlign w:val="baseline"/>
        </w:rPr>
        <w:t xml:space="preserve"> </w:t>
      </w:r>
      <w:r w:rsidR="009D39E1" w:rsidRPr="004C2CAB">
        <w:t xml:space="preserve">63. Člen ZVISJV: </w:t>
      </w:r>
      <w:r w:rsidRPr="004C2CAB">
        <w:t xml:space="preserve">Organ, pristojen za jedrsko varnost s sistematičnim pregledovanjem in izvajanjem meritev hitrosti doz ali drugih ustreznih količin zagotavlja prepoznavanje izpostavljenosti, ki so posledica </w:t>
      </w:r>
      <w:r w:rsidRPr="0090029D">
        <w:t xml:space="preserve">radioaktivne kontaminacije območij zaradi preostalega radioaktivnega materiala zaradi: </w:t>
      </w:r>
    </w:p>
    <w:p w:rsidR="005E3D97" w:rsidRPr="004C2CAB" w:rsidRDefault="005E3D97" w:rsidP="004C2CAB">
      <w:pPr>
        <w:pStyle w:val="Sprotnaopomba-besedilo"/>
      </w:pPr>
      <w:r w:rsidRPr="0090029D">
        <w:t>1. preteklih dejavnosti, ki niso bile predmet nadzora po tem zakonu, 2. posledic izrednega dogodka potem, ko je bilo končano ukrepanje ob izrednem dogodku po zakonodaji o varstvu pred naravnimi in drugimi nesrečami,</w:t>
      </w:r>
      <w:r>
        <w:t xml:space="preserve"> 3. </w:t>
      </w:r>
      <w:r w:rsidRPr="004C2CAB">
        <w:t>ostankov iz preteklih dejavnosti, za katere pravna oseba ni več pravno odgovorna,</w:t>
      </w:r>
      <w:r>
        <w:t xml:space="preserve"> 4. </w:t>
      </w:r>
      <w:r w:rsidRPr="004C2CAB">
        <w:t>izpostavljenosti proizvodom, razen hrani, krmi za živali in vodi, ki vsebujejo radionuklide iz kontaminiranih območij, določenih v prejšnjih alinejah tega odstavka, ali naravno prisotne radionuklide.</w:t>
      </w:r>
    </w:p>
  </w:footnote>
  <w:footnote w:id="4">
    <w:p w:rsidR="00073D55" w:rsidRDefault="00073D55">
      <w:pPr>
        <w:pStyle w:val="Sprotnaopomba-besedilo"/>
      </w:pPr>
      <w:r>
        <w:rPr>
          <w:rStyle w:val="Sprotnaopomba-sklic"/>
        </w:rPr>
        <w:footnoteRef/>
      </w:r>
      <w:r>
        <w:t xml:space="preserve"> </w:t>
      </w:r>
      <w:r>
        <w:t>JV10</w:t>
      </w:r>
      <w:bookmarkStart w:id="4" w:name="_GoBack"/>
      <w:bookmarkEnd w:id="4"/>
    </w:p>
  </w:footnote>
  <w:footnote w:id="5">
    <w:p w:rsidR="00A93F80" w:rsidRDefault="00A93F80">
      <w:pPr>
        <w:pStyle w:val="Sprotnaopomba-besedilo"/>
      </w:pPr>
      <w:r>
        <w:rPr>
          <w:rStyle w:val="Sprotnaopomba-sklic"/>
        </w:rPr>
        <w:footnoteRef/>
      </w:r>
      <w:r>
        <w:t xml:space="preserve"> Možni izredni dogodki</w:t>
      </w:r>
      <w:r w:rsidR="007C3743">
        <w:t xml:space="preserve"> iz ocene ogroženosti, ki jo je izdelala URSJV</w:t>
      </w:r>
      <w:r w:rsidR="00AD0230">
        <w:t>, in drugi dogodki:</w:t>
      </w:r>
    </w:p>
    <w:p w:rsidR="00A93F80" w:rsidRDefault="00A93F80">
      <w:pPr>
        <w:pStyle w:val="Sprotnaopomba-besedilo"/>
        <w:numPr>
          <w:ilvl w:val="0"/>
          <w:numId w:val="23"/>
        </w:numPr>
      </w:pPr>
      <w:r>
        <w:t>Jedrska nesreča</w:t>
      </w:r>
      <w:r w:rsidR="005914C3">
        <w:t xml:space="preserve"> doma in v tujini</w:t>
      </w:r>
    </w:p>
    <w:p w:rsidR="00CF7876" w:rsidRDefault="00CF7876" w:rsidP="00A93F80">
      <w:pPr>
        <w:pStyle w:val="Sprotnaopomba-besedilo"/>
        <w:numPr>
          <w:ilvl w:val="0"/>
          <w:numId w:val="23"/>
        </w:numPr>
      </w:pPr>
      <w:r>
        <w:t>Nesreča med prevozom</w:t>
      </w:r>
      <w:r w:rsidR="005914C3">
        <w:t xml:space="preserve"> jedrskega ali radioaktivnega materiala</w:t>
      </w:r>
    </w:p>
    <w:p w:rsidR="005914C3" w:rsidRDefault="005914C3" w:rsidP="00A93F80">
      <w:pPr>
        <w:pStyle w:val="Sprotnaopomba-besedilo"/>
        <w:numPr>
          <w:ilvl w:val="0"/>
          <w:numId w:val="23"/>
        </w:numPr>
      </w:pPr>
      <w:r>
        <w:t>Nenadzorovan vir</w:t>
      </w:r>
    </w:p>
    <w:p w:rsidR="005914C3" w:rsidRDefault="005914C3" w:rsidP="00A93F80">
      <w:pPr>
        <w:pStyle w:val="Sprotnaopomba-besedilo"/>
        <w:numPr>
          <w:ilvl w:val="0"/>
          <w:numId w:val="23"/>
        </w:numPr>
      </w:pPr>
      <w:r>
        <w:t>Padec satelita z radioaktivno snovjo</w:t>
      </w:r>
    </w:p>
    <w:p w:rsidR="005914C3" w:rsidRDefault="005914C3" w:rsidP="005914C3">
      <w:pPr>
        <w:pStyle w:val="Sprotnaopomba-besedilo"/>
        <w:numPr>
          <w:ilvl w:val="0"/>
          <w:numId w:val="23"/>
        </w:numPr>
      </w:pPr>
      <w:r>
        <w:t>RŽV</w:t>
      </w:r>
      <w:r w:rsidRPr="005914C3">
        <w:t xml:space="preserve"> </w:t>
      </w:r>
    </w:p>
    <w:p w:rsidR="005914C3" w:rsidRDefault="005914C3" w:rsidP="005914C3">
      <w:pPr>
        <w:pStyle w:val="Sprotnaopomba-besedilo"/>
        <w:numPr>
          <w:ilvl w:val="0"/>
          <w:numId w:val="23"/>
        </w:numPr>
      </w:pPr>
      <w:r>
        <w:t>Umazana bomba</w:t>
      </w:r>
    </w:p>
    <w:p w:rsidR="005914C3" w:rsidRDefault="005914C3" w:rsidP="005914C3">
      <w:pPr>
        <w:pStyle w:val="Sprotnaopomba-besedilo"/>
        <w:numPr>
          <w:ilvl w:val="0"/>
          <w:numId w:val="23"/>
        </w:numPr>
      </w:pPr>
      <w:r>
        <w:t>Stalitev vira</w:t>
      </w:r>
    </w:p>
    <w:p w:rsidR="005914C3" w:rsidRDefault="005914C3" w:rsidP="005914C3">
      <w:pPr>
        <w:pStyle w:val="Sprotnaopomba-besedilo"/>
        <w:numPr>
          <w:ilvl w:val="0"/>
          <w:numId w:val="23"/>
        </w:numPr>
      </w:pPr>
      <w:r>
        <w:t>Odkritje večjega območja kontaminacije</w:t>
      </w:r>
      <w:r w:rsidRPr="005914C3">
        <w:t xml:space="preserve"> </w:t>
      </w:r>
    </w:p>
    <w:p w:rsidR="005914C3" w:rsidRDefault="005914C3" w:rsidP="005914C3">
      <w:pPr>
        <w:pStyle w:val="Sprotnaopomba-besedilo"/>
        <w:numPr>
          <w:ilvl w:val="0"/>
          <w:numId w:val="23"/>
        </w:numPr>
      </w:pPr>
      <w:r>
        <w:t>Raztros vira</w:t>
      </w:r>
    </w:p>
    <w:p w:rsidR="005914C3" w:rsidRDefault="005914C3" w:rsidP="005914C3">
      <w:pPr>
        <w:pStyle w:val="Sprotnaopomba-besedilo"/>
        <w:numPr>
          <w:ilvl w:val="0"/>
          <w:numId w:val="23"/>
        </w:numPr>
      </w:pPr>
      <w:r>
        <w:t>Kontaminacija iz tujine</w:t>
      </w:r>
    </w:p>
    <w:p w:rsidR="005914C3" w:rsidRDefault="005914C3" w:rsidP="005914C3">
      <w:pPr>
        <w:pStyle w:val="Sprotnaopomba-besedilo"/>
        <w:numPr>
          <w:ilvl w:val="0"/>
          <w:numId w:val="23"/>
        </w:numPr>
      </w:pPr>
      <w:r>
        <w:t>Eksplozija in požar v industriji ali laboratoriju</w:t>
      </w:r>
    </w:p>
    <w:p w:rsidR="005914C3" w:rsidRDefault="005914C3" w:rsidP="00095F5F">
      <w:pPr>
        <w:pStyle w:val="Sprotnaopomba-besedilo"/>
        <w:ind w:left="720"/>
      </w:pPr>
    </w:p>
  </w:footnote>
  <w:footnote w:id="6">
    <w:p w:rsidR="00EA7E55" w:rsidRDefault="00EA7E55" w:rsidP="00EA7E55">
      <w:pPr>
        <w:pStyle w:val="Sprotnaopomba-besedilo"/>
      </w:pPr>
      <w:r>
        <w:rPr>
          <w:rStyle w:val="Sprotnaopomba-sklic"/>
        </w:rPr>
        <w:footnoteRef/>
      </w:r>
      <w:r>
        <w:t xml:space="preserve"> </w:t>
      </w:r>
      <w:r>
        <w:t>162. člen ZVISJV: (1) V</w:t>
      </w:r>
      <w:r w:rsidRPr="00171E91">
        <w:t xml:space="preserve"> primeru povečane radioaktivne kontaminacije zraka, pitne vode, vode, tal, živil, krme in pos</w:t>
      </w:r>
      <w:r>
        <w:t>ameznih izdelkov ali materialov, ki je posledica izrednega dogodka,</w:t>
      </w:r>
      <w:r w:rsidRPr="00171E91">
        <w:t xml:space="preserve"> </w:t>
      </w:r>
      <w:r>
        <w:t>vlada</w:t>
      </w:r>
      <w:r w:rsidRPr="002532D5">
        <w:t xml:space="preserve"> določi</w:t>
      </w:r>
      <w:r>
        <w:t>:</w:t>
      </w:r>
    </w:p>
    <w:p w:rsidR="00EA7E55" w:rsidRDefault="00EA7E55" w:rsidP="00EA7E55">
      <w:pPr>
        <w:pStyle w:val="Sprotnaopomba-besedilo"/>
        <w:numPr>
          <w:ilvl w:val="0"/>
          <w:numId w:val="22"/>
        </w:numPr>
      </w:pPr>
      <w:r w:rsidRPr="00480D79">
        <w:t xml:space="preserve">strategijo in cilje sanacije kontaminiranega območja, </w:t>
      </w:r>
    </w:p>
    <w:p w:rsidR="00EA7E55" w:rsidRDefault="00EA7E55" w:rsidP="00EA7E55">
      <w:pPr>
        <w:pStyle w:val="Sprotnaopomba-besedilo"/>
        <w:numPr>
          <w:ilvl w:val="0"/>
          <w:numId w:val="22"/>
        </w:numPr>
      </w:pPr>
      <w:r w:rsidRPr="00C52D8C">
        <w:t>zasnovo in program izrednega monitoringa</w:t>
      </w:r>
      <w:r>
        <w:t>,</w:t>
      </w:r>
    </w:p>
    <w:p w:rsidR="00EA7E55" w:rsidRDefault="00EA7E55" w:rsidP="00EA7E55">
      <w:pPr>
        <w:pStyle w:val="Sprotnaopomba-besedilo"/>
        <w:numPr>
          <w:ilvl w:val="0"/>
          <w:numId w:val="22"/>
        </w:numPr>
      </w:pPr>
      <w:r w:rsidRPr="00C52D8C">
        <w:t xml:space="preserve">razmejitev kontaminiranega območja in </w:t>
      </w:r>
      <w:r>
        <w:t xml:space="preserve">prepoznavanje prizadetega </w:t>
      </w:r>
      <w:r w:rsidRPr="00C52D8C">
        <w:t xml:space="preserve">prebivalstva, </w:t>
      </w:r>
    </w:p>
    <w:p w:rsidR="00EA7E55" w:rsidRDefault="00EA7E55" w:rsidP="00EA7E55">
      <w:pPr>
        <w:pStyle w:val="Sprotnaopomba-besedilo"/>
        <w:numPr>
          <w:ilvl w:val="0"/>
          <w:numId w:val="22"/>
        </w:numPr>
      </w:pPr>
      <w:r>
        <w:t>morebitno uvedbo nadzora ali prepovedi dostopa do kontaminiranega območja,</w:t>
      </w:r>
    </w:p>
    <w:p w:rsidR="00EA7E55" w:rsidRDefault="00EA7E55" w:rsidP="00EA7E55">
      <w:pPr>
        <w:pStyle w:val="Sprotnaopomba-besedilo"/>
        <w:numPr>
          <w:ilvl w:val="0"/>
          <w:numId w:val="22"/>
        </w:numPr>
      </w:pPr>
      <w:r>
        <w:t>morebitne omejitve v zvezi z življenjskimi razmerami na kontaminiranem območju,</w:t>
      </w:r>
    </w:p>
    <w:p w:rsidR="00EA7E55" w:rsidRDefault="00EA7E55" w:rsidP="00EA7E55">
      <w:pPr>
        <w:pStyle w:val="Sprotnaopomba-besedilo"/>
        <w:numPr>
          <w:ilvl w:val="0"/>
          <w:numId w:val="22"/>
        </w:numPr>
      </w:pPr>
      <w:r>
        <w:t>presojo izpostavljenosti različnih skupin prebivalstva in presojo načinov za individualni nadzor izpostavljenosti posameznikov,</w:t>
      </w:r>
    </w:p>
    <w:p w:rsidR="00EA7E55" w:rsidRDefault="00EA7E55" w:rsidP="00EA7E55">
      <w:pPr>
        <w:pStyle w:val="Sprotnaopomba-besedilo"/>
        <w:numPr>
          <w:ilvl w:val="0"/>
          <w:numId w:val="22"/>
        </w:numPr>
      </w:pPr>
      <w:r w:rsidRPr="00C52D8C">
        <w:t>predvidene zaščitne ukrepe,</w:t>
      </w:r>
      <w:r>
        <w:t xml:space="preserve"> </w:t>
      </w:r>
      <w:r w:rsidRPr="00C52D8C">
        <w:t xml:space="preserve">ter </w:t>
      </w:r>
    </w:p>
    <w:p w:rsidR="00EA7E55" w:rsidRDefault="00EA7E55" w:rsidP="00EA7E55">
      <w:pPr>
        <w:pStyle w:val="Sprotnaopomba-besedilo"/>
        <w:numPr>
          <w:ilvl w:val="0"/>
          <w:numId w:val="22"/>
        </w:numPr>
      </w:pPr>
      <w:r w:rsidRPr="00C52D8C">
        <w:t>način poročanja in obveščanja javnosti</w:t>
      </w:r>
      <w:r w:rsidRPr="00461CB8">
        <w:t>.</w:t>
      </w:r>
    </w:p>
  </w:footnote>
  <w:footnote w:id="7">
    <w:p w:rsidR="002E5323" w:rsidRPr="004C1338" w:rsidRDefault="002E5323" w:rsidP="002E5323">
      <w:pPr>
        <w:pStyle w:val="Sprotnaopomba-besedilo"/>
        <w:rPr>
          <w:lang w:val="en-GB"/>
        </w:rPr>
      </w:pPr>
      <w:r w:rsidRPr="0090029D">
        <w:rPr>
          <w:rStyle w:val="Sprotnaopomba-sklic"/>
          <w:lang w:val="en-GB"/>
        </w:rPr>
        <w:footnoteRef/>
      </w:r>
      <w:r w:rsidRPr="004C1338">
        <w:rPr>
          <w:lang w:val="en-GB"/>
        </w:rPr>
        <w:t xml:space="preserve"> BSS Annex VI; List of industrial sectors involving naturally-occurring radioactive material as referred to in Article 23</w:t>
      </w:r>
    </w:p>
    <w:p w:rsidR="002E5323" w:rsidRPr="004C1338" w:rsidRDefault="002E5323" w:rsidP="002E5323">
      <w:pPr>
        <w:pStyle w:val="Sprotnaopomba-besedilo"/>
        <w:rPr>
          <w:lang w:val="en-GB"/>
        </w:rPr>
      </w:pPr>
      <w:r w:rsidRPr="004C1338">
        <w:rPr>
          <w:lang w:val="en-GB"/>
        </w:rPr>
        <w:t xml:space="preserve">When applying Article 23 the following list of industrial sectors involving naturally-occurring radioactive material, including research and relevant secondary processes, shall be </w:t>
      </w:r>
      <w:proofErr w:type="gramStart"/>
      <w:r w:rsidRPr="004C1338">
        <w:rPr>
          <w:lang w:val="en-GB"/>
        </w:rPr>
        <w:t>taken into account</w:t>
      </w:r>
      <w:proofErr w:type="gramEnd"/>
      <w:r w:rsidRPr="004C1338">
        <w:rPr>
          <w:lang w:val="en-GB"/>
        </w:rPr>
        <w:t>:</w:t>
      </w:r>
    </w:p>
    <w:p w:rsidR="002E5323" w:rsidRPr="004C1338" w:rsidRDefault="002E5323" w:rsidP="002E5323">
      <w:pPr>
        <w:pStyle w:val="Sprotnaopomba-besedilo"/>
        <w:rPr>
          <w:lang w:val="en-GB"/>
        </w:rPr>
      </w:pPr>
      <w:r w:rsidRPr="004C1338">
        <w:rPr>
          <w:lang w:val="en-GB"/>
        </w:rPr>
        <w:t>— Extraction of rare earths from monazite</w:t>
      </w:r>
    </w:p>
    <w:p w:rsidR="002E5323" w:rsidRPr="004C1338" w:rsidRDefault="002E5323" w:rsidP="002E5323">
      <w:pPr>
        <w:pStyle w:val="Sprotnaopomba-besedilo"/>
        <w:rPr>
          <w:lang w:val="en-GB"/>
        </w:rPr>
      </w:pPr>
      <w:r w:rsidRPr="004C1338">
        <w:rPr>
          <w:lang w:val="en-GB"/>
        </w:rPr>
        <w:t>— Production of thorium compounds and manufacture of thorium-containing products</w:t>
      </w:r>
    </w:p>
    <w:p w:rsidR="002E5323" w:rsidRPr="004C1338" w:rsidRDefault="002E5323" w:rsidP="002E5323">
      <w:pPr>
        <w:pStyle w:val="Sprotnaopomba-besedilo"/>
        <w:rPr>
          <w:lang w:val="en-GB"/>
        </w:rPr>
      </w:pPr>
      <w:r w:rsidRPr="004C1338">
        <w:rPr>
          <w:lang w:val="en-GB"/>
        </w:rPr>
        <w:t>— Processing of niobium/tantalum ore</w:t>
      </w:r>
    </w:p>
    <w:p w:rsidR="002E5323" w:rsidRPr="004C1338" w:rsidRDefault="002E5323" w:rsidP="002E5323">
      <w:pPr>
        <w:pStyle w:val="Sprotnaopomba-besedilo"/>
        <w:rPr>
          <w:lang w:val="en-GB"/>
        </w:rPr>
      </w:pPr>
      <w:r w:rsidRPr="004C1338">
        <w:rPr>
          <w:lang w:val="en-GB"/>
        </w:rPr>
        <w:t>— Oil and gas production</w:t>
      </w:r>
    </w:p>
    <w:p w:rsidR="002E5323" w:rsidRPr="004C1338" w:rsidRDefault="002E5323" w:rsidP="002E5323">
      <w:pPr>
        <w:pStyle w:val="Sprotnaopomba-besedilo"/>
        <w:rPr>
          <w:lang w:val="en-GB"/>
        </w:rPr>
      </w:pPr>
      <w:r w:rsidRPr="004C1338">
        <w:rPr>
          <w:lang w:val="en-GB"/>
        </w:rPr>
        <w:t>— Geothermal energy production</w:t>
      </w:r>
    </w:p>
    <w:p w:rsidR="002E5323" w:rsidRPr="004C1338" w:rsidRDefault="002E5323" w:rsidP="002E5323">
      <w:pPr>
        <w:pStyle w:val="Sprotnaopomba-besedilo"/>
        <w:rPr>
          <w:lang w:val="en-GB"/>
        </w:rPr>
      </w:pPr>
      <w:r w:rsidRPr="004C1338">
        <w:rPr>
          <w:lang w:val="en-GB"/>
        </w:rPr>
        <w:t xml:space="preserve">— </w:t>
      </w:r>
      <w:proofErr w:type="spellStart"/>
      <w:r w:rsidRPr="004C1338">
        <w:rPr>
          <w:lang w:val="en-GB"/>
        </w:rPr>
        <w:t>TiO</w:t>
      </w:r>
      <w:proofErr w:type="spellEnd"/>
      <w:r w:rsidRPr="004C1338">
        <w:rPr>
          <w:lang w:val="en-GB"/>
        </w:rPr>
        <w:t xml:space="preserve"> 2 pigment production</w:t>
      </w:r>
    </w:p>
    <w:p w:rsidR="002E5323" w:rsidRPr="004C1338" w:rsidRDefault="002E5323" w:rsidP="002E5323">
      <w:pPr>
        <w:pStyle w:val="Sprotnaopomba-besedilo"/>
        <w:rPr>
          <w:lang w:val="en-GB"/>
        </w:rPr>
      </w:pPr>
      <w:r w:rsidRPr="004C1338">
        <w:rPr>
          <w:lang w:val="en-GB"/>
        </w:rPr>
        <w:t>— Thermal phosphorus production</w:t>
      </w:r>
    </w:p>
    <w:p w:rsidR="002E5323" w:rsidRPr="004C1338" w:rsidRDefault="002E5323" w:rsidP="002E5323">
      <w:pPr>
        <w:pStyle w:val="Sprotnaopomba-besedilo"/>
        <w:rPr>
          <w:lang w:val="en-GB"/>
        </w:rPr>
      </w:pPr>
      <w:r w:rsidRPr="004C1338">
        <w:rPr>
          <w:lang w:val="en-GB"/>
        </w:rPr>
        <w:t>— Zircon and zirconium industry</w:t>
      </w:r>
    </w:p>
    <w:p w:rsidR="002E5323" w:rsidRPr="004C1338" w:rsidRDefault="002E5323" w:rsidP="002E5323">
      <w:pPr>
        <w:pStyle w:val="Sprotnaopomba-besedilo"/>
        <w:rPr>
          <w:lang w:val="en-GB"/>
        </w:rPr>
      </w:pPr>
      <w:r w:rsidRPr="004C1338">
        <w:rPr>
          <w:lang w:val="en-GB"/>
        </w:rPr>
        <w:t>— Production of phosphate fertilisers</w:t>
      </w:r>
    </w:p>
    <w:p w:rsidR="002E5323" w:rsidRPr="004C1338" w:rsidRDefault="002E5323" w:rsidP="002E5323">
      <w:pPr>
        <w:pStyle w:val="Sprotnaopomba-besedilo"/>
        <w:rPr>
          <w:lang w:val="en-GB"/>
        </w:rPr>
      </w:pPr>
      <w:r w:rsidRPr="004C1338">
        <w:rPr>
          <w:lang w:val="en-GB"/>
        </w:rPr>
        <w:t>— Cement production, maintenance of clinker ovens</w:t>
      </w:r>
    </w:p>
    <w:p w:rsidR="002E5323" w:rsidRPr="004C1338" w:rsidRDefault="002E5323" w:rsidP="002E5323">
      <w:pPr>
        <w:pStyle w:val="Sprotnaopomba-besedilo"/>
        <w:rPr>
          <w:lang w:val="en-GB"/>
        </w:rPr>
      </w:pPr>
      <w:r w:rsidRPr="004C1338">
        <w:rPr>
          <w:lang w:val="en-GB"/>
        </w:rPr>
        <w:t>— Coal-fired power plants, maintenance of boilers</w:t>
      </w:r>
    </w:p>
    <w:p w:rsidR="002E5323" w:rsidRPr="004C1338" w:rsidRDefault="002E5323" w:rsidP="002E5323">
      <w:pPr>
        <w:pStyle w:val="Sprotnaopomba-besedilo"/>
        <w:rPr>
          <w:lang w:val="en-GB"/>
        </w:rPr>
      </w:pPr>
      <w:r w:rsidRPr="004C1338">
        <w:rPr>
          <w:lang w:val="en-GB"/>
        </w:rPr>
        <w:t>— Phosphoric acid production,</w:t>
      </w:r>
    </w:p>
    <w:p w:rsidR="002E5323" w:rsidRPr="004C1338" w:rsidRDefault="002E5323" w:rsidP="002E5323">
      <w:pPr>
        <w:pStyle w:val="Sprotnaopomba-besedilo"/>
        <w:rPr>
          <w:lang w:val="en-GB"/>
        </w:rPr>
      </w:pPr>
      <w:r w:rsidRPr="004C1338">
        <w:rPr>
          <w:lang w:val="en-GB"/>
        </w:rPr>
        <w:t>— Primary iron production,</w:t>
      </w:r>
    </w:p>
    <w:p w:rsidR="002E5323" w:rsidRPr="004C1338" w:rsidRDefault="002E5323" w:rsidP="002E5323">
      <w:pPr>
        <w:pStyle w:val="Sprotnaopomba-besedilo"/>
        <w:rPr>
          <w:lang w:val="en-GB"/>
        </w:rPr>
      </w:pPr>
      <w:r w:rsidRPr="004C1338">
        <w:rPr>
          <w:lang w:val="en-GB"/>
        </w:rPr>
        <w:t>— Tin/lead/copper smelting,</w:t>
      </w:r>
    </w:p>
    <w:p w:rsidR="002E5323" w:rsidRPr="004C1338" w:rsidRDefault="002E5323" w:rsidP="002E5323">
      <w:pPr>
        <w:pStyle w:val="Sprotnaopomba-besedilo"/>
        <w:rPr>
          <w:lang w:val="en-GB"/>
        </w:rPr>
      </w:pPr>
      <w:r w:rsidRPr="004C1338">
        <w:rPr>
          <w:lang w:val="en-GB"/>
        </w:rPr>
        <w:t>— Ground water filtration facilities,</w:t>
      </w:r>
    </w:p>
    <w:p w:rsidR="002E5323" w:rsidRPr="004C1338" w:rsidRDefault="002E5323" w:rsidP="002E5323">
      <w:pPr>
        <w:pStyle w:val="Sprotnaopomba-besedilo"/>
        <w:rPr>
          <w:lang w:val="en-GB"/>
        </w:rPr>
      </w:pPr>
      <w:r w:rsidRPr="004C1338">
        <w:rPr>
          <w:lang w:val="en-GB"/>
        </w:rPr>
        <w:t>— Mining of ores other than uranium ore.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95F5F" w:rsidRDefault="00095F5F" w:rsidP="00095F5F">
    <w:pPr>
      <w:pStyle w:val="Glava"/>
      <w:pBdr>
        <w:bottom w:val="single" w:sz="4" w:space="1" w:color="auto"/>
      </w:pBdr>
    </w:pPr>
    <w:r>
      <w:t>U</w:t>
    </w:r>
    <w:r w:rsidRPr="00095F5F">
      <w:t>redba o zmanjšanju izpostavljenosti zaradi naravnih radionuklidov in preteklih dejavnosti ali dogodkov</w:t>
    </w:r>
    <w:r>
      <w:t xml:space="preserve"> (UV5)</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875F27"/>
    <w:multiLevelType w:val="multilevel"/>
    <w:tmpl w:val="F36C374E"/>
    <w:lvl w:ilvl="0">
      <w:start w:val="1"/>
      <w:numFmt w:val="decimal"/>
      <w:lvlText w:val="(%1)"/>
      <w:lvlJc w:val="left"/>
      <w:pPr>
        <w:tabs>
          <w:tab w:val="num" w:pos="360"/>
        </w:tabs>
        <w:ind w:left="360" w:hanging="360"/>
      </w:pPr>
      <w:rPr>
        <w:rFonts w:hint="default"/>
      </w:rPr>
    </w:lvl>
    <w:lvl w:ilvl="1" w:tentative="1">
      <w:start w:val="1"/>
      <w:numFmt w:val="lowerLetter"/>
      <w:lvlText w:val="%2."/>
      <w:lvlJc w:val="left"/>
      <w:pPr>
        <w:tabs>
          <w:tab w:val="num" w:pos="1797"/>
        </w:tabs>
        <w:ind w:left="1797" w:hanging="360"/>
      </w:pPr>
    </w:lvl>
    <w:lvl w:ilvl="2" w:tentative="1">
      <w:start w:val="1"/>
      <w:numFmt w:val="lowerRoman"/>
      <w:lvlText w:val="%3."/>
      <w:lvlJc w:val="right"/>
      <w:pPr>
        <w:tabs>
          <w:tab w:val="num" w:pos="2517"/>
        </w:tabs>
        <w:ind w:left="2517" w:hanging="180"/>
      </w:pPr>
    </w:lvl>
    <w:lvl w:ilvl="3" w:tentative="1">
      <w:start w:val="1"/>
      <w:numFmt w:val="decimal"/>
      <w:lvlText w:val="%4."/>
      <w:lvlJc w:val="left"/>
      <w:pPr>
        <w:tabs>
          <w:tab w:val="num" w:pos="3237"/>
        </w:tabs>
        <w:ind w:left="3237" w:hanging="360"/>
      </w:pPr>
    </w:lvl>
    <w:lvl w:ilvl="4" w:tentative="1">
      <w:start w:val="1"/>
      <w:numFmt w:val="lowerLetter"/>
      <w:lvlText w:val="%5."/>
      <w:lvlJc w:val="left"/>
      <w:pPr>
        <w:tabs>
          <w:tab w:val="num" w:pos="3957"/>
        </w:tabs>
        <w:ind w:left="3957" w:hanging="360"/>
      </w:pPr>
    </w:lvl>
    <w:lvl w:ilvl="5" w:tentative="1">
      <w:start w:val="1"/>
      <w:numFmt w:val="lowerRoman"/>
      <w:lvlText w:val="%6."/>
      <w:lvlJc w:val="right"/>
      <w:pPr>
        <w:tabs>
          <w:tab w:val="num" w:pos="4677"/>
        </w:tabs>
        <w:ind w:left="4677" w:hanging="180"/>
      </w:pPr>
    </w:lvl>
    <w:lvl w:ilvl="6" w:tentative="1">
      <w:start w:val="1"/>
      <w:numFmt w:val="decimal"/>
      <w:lvlText w:val="%7."/>
      <w:lvlJc w:val="left"/>
      <w:pPr>
        <w:tabs>
          <w:tab w:val="num" w:pos="5397"/>
        </w:tabs>
        <w:ind w:left="5397" w:hanging="360"/>
      </w:pPr>
    </w:lvl>
    <w:lvl w:ilvl="7" w:tentative="1">
      <w:start w:val="1"/>
      <w:numFmt w:val="lowerLetter"/>
      <w:lvlText w:val="%8."/>
      <w:lvlJc w:val="left"/>
      <w:pPr>
        <w:tabs>
          <w:tab w:val="num" w:pos="6117"/>
        </w:tabs>
        <w:ind w:left="6117" w:hanging="360"/>
      </w:pPr>
    </w:lvl>
    <w:lvl w:ilvl="8" w:tentative="1">
      <w:start w:val="1"/>
      <w:numFmt w:val="lowerRoman"/>
      <w:lvlText w:val="%9."/>
      <w:lvlJc w:val="right"/>
      <w:pPr>
        <w:tabs>
          <w:tab w:val="num" w:pos="6837"/>
        </w:tabs>
        <w:ind w:left="6837" w:hanging="180"/>
      </w:pPr>
    </w:lvl>
  </w:abstractNum>
  <w:abstractNum w:abstractNumId="1" w15:restartNumberingAfterBreak="0">
    <w:nsid w:val="04876346"/>
    <w:multiLevelType w:val="hybridMultilevel"/>
    <w:tmpl w:val="93A24B52"/>
    <w:lvl w:ilvl="0" w:tplc="DDD26CB0">
      <w:start w:val="1"/>
      <w:numFmt w:val="decimal"/>
      <w:pStyle w:val="len"/>
      <w:lvlText w:val="%1. člen"/>
      <w:lvlJc w:val="left"/>
      <w:pPr>
        <w:ind w:left="4755"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153E2CCF"/>
    <w:multiLevelType w:val="multilevel"/>
    <w:tmpl w:val="F36C374E"/>
    <w:lvl w:ilvl="0">
      <w:start w:val="1"/>
      <w:numFmt w:val="decimal"/>
      <w:lvlText w:val="(%1)"/>
      <w:lvlJc w:val="left"/>
      <w:pPr>
        <w:tabs>
          <w:tab w:val="num" w:pos="360"/>
        </w:tabs>
        <w:ind w:left="360" w:hanging="360"/>
      </w:pPr>
      <w:rPr>
        <w:rFonts w:hint="default"/>
      </w:rPr>
    </w:lvl>
    <w:lvl w:ilvl="1" w:tentative="1">
      <w:start w:val="1"/>
      <w:numFmt w:val="lowerLetter"/>
      <w:lvlText w:val="%2."/>
      <w:lvlJc w:val="left"/>
      <w:pPr>
        <w:tabs>
          <w:tab w:val="num" w:pos="1797"/>
        </w:tabs>
        <w:ind w:left="1797" w:hanging="360"/>
      </w:pPr>
    </w:lvl>
    <w:lvl w:ilvl="2" w:tentative="1">
      <w:start w:val="1"/>
      <w:numFmt w:val="lowerRoman"/>
      <w:lvlText w:val="%3."/>
      <w:lvlJc w:val="right"/>
      <w:pPr>
        <w:tabs>
          <w:tab w:val="num" w:pos="2517"/>
        </w:tabs>
        <w:ind w:left="2517" w:hanging="180"/>
      </w:pPr>
    </w:lvl>
    <w:lvl w:ilvl="3" w:tentative="1">
      <w:start w:val="1"/>
      <w:numFmt w:val="decimal"/>
      <w:lvlText w:val="%4."/>
      <w:lvlJc w:val="left"/>
      <w:pPr>
        <w:tabs>
          <w:tab w:val="num" w:pos="3237"/>
        </w:tabs>
        <w:ind w:left="3237" w:hanging="360"/>
      </w:pPr>
    </w:lvl>
    <w:lvl w:ilvl="4" w:tentative="1">
      <w:start w:val="1"/>
      <w:numFmt w:val="lowerLetter"/>
      <w:lvlText w:val="%5."/>
      <w:lvlJc w:val="left"/>
      <w:pPr>
        <w:tabs>
          <w:tab w:val="num" w:pos="3957"/>
        </w:tabs>
        <w:ind w:left="3957" w:hanging="360"/>
      </w:pPr>
    </w:lvl>
    <w:lvl w:ilvl="5" w:tentative="1">
      <w:start w:val="1"/>
      <w:numFmt w:val="lowerRoman"/>
      <w:lvlText w:val="%6."/>
      <w:lvlJc w:val="right"/>
      <w:pPr>
        <w:tabs>
          <w:tab w:val="num" w:pos="4677"/>
        </w:tabs>
        <w:ind w:left="4677" w:hanging="180"/>
      </w:pPr>
    </w:lvl>
    <w:lvl w:ilvl="6" w:tentative="1">
      <w:start w:val="1"/>
      <w:numFmt w:val="decimal"/>
      <w:lvlText w:val="%7."/>
      <w:lvlJc w:val="left"/>
      <w:pPr>
        <w:tabs>
          <w:tab w:val="num" w:pos="5397"/>
        </w:tabs>
        <w:ind w:left="5397" w:hanging="360"/>
      </w:pPr>
    </w:lvl>
    <w:lvl w:ilvl="7" w:tentative="1">
      <w:start w:val="1"/>
      <w:numFmt w:val="lowerLetter"/>
      <w:lvlText w:val="%8."/>
      <w:lvlJc w:val="left"/>
      <w:pPr>
        <w:tabs>
          <w:tab w:val="num" w:pos="6117"/>
        </w:tabs>
        <w:ind w:left="6117" w:hanging="360"/>
      </w:pPr>
    </w:lvl>
    <w:lvl w:ilvl="8" w:tentative="1">
      <w:start w:val="1"/>
      <w:numFmt w:val="lowerRoman"/>
      <w:lvlText w:val="%9."/>
      <w:lvlJc w:val="right"/>
      <w:pPr>
        <w:tabs>
          <w:tab w:val="num" w:pos="6837"/>
        </w:tabs>
        <w:ind w:left="6837" w:hanging="180"/>
      </w:pPr>
    </w:lvl>
  </w:abstractNum>
  <w:abstractNum w:abstractNumId="3" w15:restartNumberingAfterBreak="0">
    <w:nsid w:val="1A351213"/>
    <w:multiLevelType w:val="multilevel"/>
    <w:tmpl w:val="964C45D8"/>
    <w:lvl w:ilvl="0">
      <w:start w:val="1"/>
      <w:numFmt w:val="decimal"/>
      <w:pStyle w:val="Naslov1"/>
      <w:lvlText w:val="%1. člen"/>
      <w:lvlJc w:val="left"/>
      <w:pPr>
        <w:ind w:left="0" w:firstLine="0"/>
      </w:pPr>
      <w:rPr>
        <w:rFonts w:hint="default"/>
      </w:rPr>
    </w:lvl>
    <w:lvl w:ilvl="1">
      <w:start w:val="1"/>
      <w:numFmt w:val="decimalZero"/>
      <w:pStyle w:val="Naslov2"/>
      <w:isLgl/>
      <w:lvlText w:val="Odsek %1.%2"/>
      <w:lvlJc w:val="left"/>
      <w:pPr>
        <w:ind w:left="0" w:firstLine="0"/>
      </w:pPr>
      <w:rPr>
        <w:rFonts w:hint="default"/>
      </w:rPr>
    </w:lvl>
    <w:lvl w:ilvl="2">
      <w:start w:val="1"/>
      <w:numFmt w:val="lowerLetter"/>
      <w:pStyle w:val="Naslov3"/>
      <w:lvlText w:val="(%3)"/>
      <w:lvlJc w:val="left"/>
      <w:pPr>
        <w:ind w:left="720" w:hanging="432"/>
      </w:pPr>
      <w:rPr>
        <w:rFonts w:hint="default"/>
      </w:rPr>
    </w:lvl>
    <w:lvl w:ilvl="3">
      <w:start w:val="1"/>
      <w:numFmt w:val="lowerRoman"/>
      <w:pStyle w:val="Naslov4"/>
      <w:lvlText w:val="(%4)"/>
      <w:lvlJc w:val="right"/>
      <w:pPr>
        <w:ind w:left="864" w:hanging="144"/>
      </w:pPr>
      <w:rPr>
        <w:rFonts w:hint="default"/>
      </w:rPr>
    </w:lvl>
    <w:lvl w:ilvl="4">
      <w:start w:val="1"/>
      <w:numFmt w:val="decimal"/>
      <w:pStyle w:val="Naslov5"/>
      <w:lvlText w:val="%5)"/>
      <w:lvlJc w:val="left"/>
      <w:pPr>
        <w:ind w:left="1008" w:hanging="432"/>
      </w:pPr>
      <w:rPr>
        <w:rFonts w:hint="default"/>
      </w:rPr>
    </w:lvl>
    <w:lvl w:ilvl="5">
      <w:start w:val="1"/>
      <w:numFmt w:val="lowerLetter"/>
      <w:pStyle w:val="Naslov6"/>
      <w:lvlText w:val="%6)"/>
      <w:lvlJc w:val="left"/>
      <w:pPr>
        <w:ind w:left="1152" w:hanging="432"/>
      </w:pPr>
      <w:rPr>
        <w:rFonts w:hint="default"/>
      </w:rPr>
    </w:lvl>
    <w:lvl w:ilvl="6">
      <w:start w:val="1"/>
      <w:numFmt w:val="lowerRoman"/>
      <w:pStyle w:val="Naslov7"/>
      <w:lvlText w:val="%7)"/>
      <w:lvlJc w:val="right"/>
      <w:pPr>
        <w:ind w:left="1296" w:hanging="288"/>
      </w:pPr>
      <w:rPr>
        <w:rFonts w:hint="default"/>
      </w:rPr>
    </w:lvl>
    <w:lvl w:ilvl="7">
      <w:start w:val="1"/>
      <w:numFmt w:val="lowerLetter"/>
      <w:pStyle w:val="Naslov8"/>
      <w:lvlText w:val="%8."/>
      <w:lvlJc w:val="left"/>
      <w:pPr>
        <w:ind w:left="1440" w:hanging="432"/>
      </w:pPr>
      <w:rPr>
        <w:rFonts w:hint="default"/>
      </w:rPr>
    </w:lvl>
    <w:lvl w:ilvl="8">
      <w:start w:val="1"/>
      <w:numFmt w:val="lowerRoman"/>
      <w:pStyle w:val="Naslov9"/>
      <w:lvlText w:val="%9."/>
      <w:lvlJc w:val="right"/>
      <w:pPr>
        <w:ind w:left="1584" w:hanging="144"/>
      </w:pPr>
      <w:rPr>
        <w:rFonts w:hint="default"/>
      </w:rPr>
    </w:lvl>
  </w:abstractNum>
  <w:abstractNum w:abstractNumId="4" w15:restartNumberingAfterBreak="0">
    <w:nsid w:val="1DD235D1"/>
    <w:multiLevelType w:val="multilevel"/>
    <w:tmpl w:val="FED4CEC0"/>
    <w:lvl w:ilvl="0">
      <w:start w:val="1"/>
      <w:numFmt w:val="decimal"/>
      <w:lvlText w:val="(%1)"/>
      <w:lvlJc w:val="left"/>
      <w:pPr>
        <w:tabs>
          <w:tab w:val="num" w:pos="420"/>
        </w:tabs>
        <w:ind w:left="420" w:hanging="420"/>
      </w:pPr>
      <w:rPr>
        <w:rFonts w:hint="default"/>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5" w15:restartNumberingAfterBreak="0">
    <w:nsid w:val="23C56341"/>
    <w:multiLevelType w:val="hybridMultilevel"/>
    <w:tmpl w:val="1D84A670"/>
    <w:lvl w:ilvl="0" w:tplc="04240011">
      <w:start w:val="1"/>
      <w:numFmt w:val="decimal"/>
      <w:lvlText w:val="%1)"/>
      <w:lvlJc w:val="left"/>
      <w:pPr>
        <w:tabs>
          <w:tab w:val="num" w:pos="420"/>
        </w:tabs>
        <w:ind w:left="420" w:hanging="4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30F57416"/>
    <w:multiLevelType w:val="hybridMultilevel"/>
    <w:tmpl w:val="8968C82A"/>
    <w:lvl w:ilvl="0" w:tplc="C344A63E">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7" w15:restartNumberingAfterBreak="0">
    <w:nsid w:val="35B76262"/>
    <w:multiLevelType w:val="multilevel"/>
    <w:tmpl w:val="2AFA2AA8"/>
    <w:lvl w:ilvl="0">
      <w:start w:val="1"/>
      <w:numFmt w:val="decimal"/>
      <w:lvlText w:val="%1."/>
      <w:lvlJc w:val="left"/>
      <w:pPr>
        <w:tabs>
          <w:tab w:val="num" w:pos="840"/>
        </w:tabs>
        <w:ind w:left="840" w:hanging="420"/>
      </w:pPr>
      <w:rPr>
        <w:rFonts w:cs="Times New Roman" w:hint="default"/>
      </w:rPr>
    </w:lvl>
    <w:lvl w:ilvl="1">
      <w:start w:val="1"/>
      <w:numFmt w:val="decimal"/>
      <w:lvlText w:val="%2."/>
      <w:lvlJc w:val="left"/>
      <w:pPr>
        <w:tabs>
          <w:tab w:val="num" w:pos="1860"/>
        </w:tabs>
        <w:ind w:left="1860" w:hanging="360"/>
      </w:pPr>
      <w:rPr>
        <w:rFonts w:cs="Times New Roman"/>
      </w:rPr>
    </w:lvl>
    <w:lvl w:ilvl="2" w:tentative="1">
      <w:start w:val="1"/>
      <w:numFmt w:val="lowerRoman"/>
      <w:lvlText w:val="%3."/>
      <w:lvlJc w:val="right"/>
      <w:pPr>
        <w:tabs>
          <w:tab w:val="num" w:pos="2580"/>
        </w:tabs>
        <w:ind w:left="2580" w:hanging="180"/>
      </w:pPr>
      <w:rPr>
        <w:rFonts w:cs="Times New Roman"/>
      </w:rPr>
    </w:lvl>
    <w:lvl w:ilvl="3">
      <w:start w:val="1"/>
      <w:numFmt w:val="decimal"/>
      <w:lvlText w:val="%4."/>
      <w:lvlJc w:val="left"/>
      <w:pPr>
        <w:tabs>
          <w:tab w:val="num" w:pos="3300"/>
        </w:tabs>
        <w:ind w:left="3300" w:hanging="360"/>
      </w:pPr>
      <w:rPr>
        <w:rFonts w:cs="Times New Roman"/>
      </w:rPr>
    </w:lvl>
    <w:lvl w:ilvl="4" w:tentative="1">
      <w:start w:val="1"/>
      <w:numFmt w:val="lowerLetter"/>
      <w:lvlText w:val="%5."/>
      <w:lvlJc w:val="left"/>
      <w:pPr>
        <w:tabs>
          <w:tab w:val="num" w:pos="4020"/>
        </w:tabs>
        <w:ind w:left="4020" w:hanging="360"/>
      </w:pPr>
      <w:rPr>
        <w:rFonts w:cs="Times New Roman"/>
      </w:rPr>
    </w:lvl>
    <w:lvl w:ilvl="5" w:tentative="1">
      <w:start w:val="1"/>
      <w:numFmt w:val="lowerRoman"/>
      <w:lvlText w:val="%6."/>
      <w:lvlJc w:val="right"/>
      <w:pPr>
        <w:tabs>
          <w:tab w:val="num" w:pos="4740"/>
        </w:tabs>
        <w:ind w:left="4740" w:hanging="180"/>
      </w:pPr>
      <w:rPr>
        <w:rFonts w:cs="Times New Roman"/>
      </w:rPr>
    </w:lvl>
    <w:lvl w:ilvl="6" w:tentative="1">
      <w:start w:val="1"/>
      <w:numFmt w:val="decimal"/>
      <w:lvlText w:val="%7."/>
      <w:lvlJc w:val="left"/>
      <w:pPr>
        <w:tabs>
          <w:tab w:val="num" w:pos="5460"/>
        </w:tabs>
        <w:ind w:left="5460" w:hanging="360"/>
      </w:pPr>
      <w:rPr>
        <w:rFonts w:cs="Times New Roman"/>
      </w:rPr>
    </w:lvl>
    <w:lvl w:ilvl="7" w:tentative="1">
      <w:start w:val="1"/>
      <w:numFmt w:val="lowerLetter"/>
      <w:lvlText w:val="%8."/>
      <w:lvlJc w:val="left"/>
      <w:pPr>
        <w:tabs>
          <w:tab w:val="num" w:pos="6180"/>
        </w:tabs>
        <w:ind w:left="6180" w:hanging="360"/>
      </w:pPr>
      <w:rPr>
        <w:rFonts w:cs="Times New Roman"/>
      </w:rPr>
    </w:lvl>
    <w:lvl w:ilvl="8" w:tentative="1">
      <w:start w:val="1"/>
      <w:numFmt w:val="lowerRoman"/>
      <w:lvlText w:val="%9."/>
      <w:lvlJc w:val="right"/>
      <w:pPr>
        <w:tabs>
          <w:tab w:val="num" w:pos="6900"/>
        </w:tabs>
        <w:ind w:left="6900" w:hanging="180"/>
      </w:pPr>
      <w:rPr>
        <w:rFonts w:cs="Times New Roman"/>
      </w:rPr>
    </w:lvl>
  </w:abstractNum>
  <w:abstractNum w:abstractNumId="8" w15:restartNumberingAfterBreak="0">
    <w:nsid w:val="3AB27870"/>
    <w:multiLevelType w:val="hybridMultilevel"/>
    <w:tmpl w:val="53EC0DB2"/>
    <w:lvl w:ilvl="0" w:tplc="CA42F3EA">
      <w:start w:val="1"/>
      <w:numFmt w:val="decimal"/>
      <w:lvlText w:val="(%1)"/>
      <w:lvlJc w:val="left"/>
      <w:pPr>
        <w:tabs>
          <w:tab w:val="num" w:pos="420"/>
        </w:tabs>
        <w:ind w:left="420" w:hanging="420"/>
      </w:pPr>
      <w:rPr>
        <w:rFonts w:cs="Times New Roman" w:hint="default"/>
      </w:rPr>
    </w:lvl>
    <w:lvl w:ilvl="1" w:tplc="E244EE50">
      <w:start w:val="1"/>
      <w:numFmt w:val="lowerLetter"/>
      <w:lvlText w:val="%2."/>
      <w:lvlJc w:val="left"/>
      <w:pPr>
        <w:tabs>
          <w:tab w:val="num" w:pos="1440"/>
        </w:tabs>
        <w:ind w:left="1440" w:hanging="360"/>
      </w:pPr>
      <w:rPr>
        <w:rFonts w:cs="Times New Roman"/>
      </w:rPr>
    </w:lvl>
    <w:lvl w:ilvl="2" w:tplc="FDC2C5EC" w:tentative="1">
      <w:start w:val="1"/>
      <w:numFmt w:val="lowerRoman"/>
      <w:lvlText w:val="%3."/>
      <w:lvlJc w:val="right"/>
      <w:pPr>
        <w:tabs>
          <w:tab w:val="num" w:pos="2160"/>
        </w:tabs>
        <w:ind w:left="2160" w:hanging="180"/>
      </w:pPr>
      <w:rPr>
        <w:rFonts w:cs="Times New Roman"/>
      </w:rPr>
    </w:lvl>
    <w:lvl w:ilvl="3" w:tplc="80CC890E" w:tentative="1">
      <w:start w:val="1"/>
      <w:numFmt w:val="decimal"/>
      <w:lvlText w:val="%4."/>
      <w:lvlJc w:val="left"/>
      <w:pPr>
        <w:tabs>
          <w:tab w:val="num" w:pos="2880"/>
        </w:tabs>
        <w:ind w:left="2880" w:hanging="360"/>
      </w:pPr>
      <w:rPr>
        <w:rFonts w:cs="Times New Roman"/>
      </w:rPr>
    </w:lvl>
    <w:lvl w:ilvl="4" w:tplc="84703BCA" w:tentative="1">
      <w:start w:val="1"/>
      <w:numFmt w:val="lowerLetter"/>
      <w:lvlText w:val="%5."/>
      <w:lvlJc w:val="left"/>
      <w:pPr>
        <w:tabs>
          <w:tab w:val="num" w:pos="3600"/>
        </w:tabs>
        <w:ind w:left="3600" w:hanging="360"/>
      </w:pPr>
      <w:rPr>
        <w:rFonts w:cs="Times New Roman"/>
      </w:rPr>
    </w:lvl>
    <w:lvl w:ilvl="5" w:tplc="1A0C8528" w:tentative="1">
      <w:start w:val="1"/>
      <w:numFmt w:val="lowerRoman"/>
      <w:lvlText w:val="%6."/>
      <w:lvlJc w:val="right"/>
      <w:pPr>
        <w:tabs>
          <w:tab w:val="num" w:pos="4320"/>
        </w:tabs>
        <w:ind w:left="4320" w:hanging="180"/>
      </w:pPr>
      <w:rPr>
        <w:rFonts w:cs="Times New Roman"/>
      </w:rPr>
    </w:lvl>
    <w:lvl w:ilvl="6" w:tplc="C8F64358" w:tentative="1">
      <w:start w:val="1"/>
      <w:numFmt w:val="decimal"/>
      <w:lvlText w:val="%7."/>
      <w:lvlJc w:val="left"/>
      <w:pPr>
        <w:tabs>
          <w:tab w:val="num" w:pos="5040"/>
        </w:tabs>
        <w:ind w:left="5040" w:hanging="360"/>
      </w:pPr>
      <w:rPr>
        <w:rFonts w:cs="Times New Roman"/>
      </w:rPr>
    </w:lvl>
    <w:lvl w:ilvl="7" w:tplc="177C6E84" w:tentative="1">
      <w:start w:val="1"/>
      <w:numFmt w:val="lowerLetter"/>
      <w:lvlText w:val="%8."/>
      <w:lvlJc w:val="left"/>
      <w:pPr>
        <w:tabs>
          <w:tab w:val="num" w:pos="5760"/>
        </w:tabs>
        <w:ind w:left="5760" w:hanging="360"/>
      </w:pPr>
      <w:rPr>
        <w:rFonts w:cs="Times New Roman"/>
      </w:rPr>
    </w:lvl>
    <w:lvl w:ilvl="8" w:tplc="43EC14C4" w:tentative="1">
      <w:start w:val="1"/>
      <w:numFmt w:val="lowerRoman"/>
      <w:lvlText w:val="%9."/>
      <w:lvlJc w:val="right"/>
      <w:pPr>
        <w:tabs>
          <w:tab w:val="num" w:pos="6480"/>
        </w:tabs>
        <w:ind w:left="6480" w:hanging="180"/>
      </w:pPr>
      <w:rPr>
        <w:rFonts w:cs="Times New Roman"/>
      </w:rPr>
    </w:lvl>
  </w:abstractNum>
  <w:abstractNum w:abstractNumId="9" w15:restartNumberingAfterBreak="0">
    <w:nsid w:val="41FB7458"/>
    <w:multiLevelType w:val="multilevel"/>
    <w:tmpl w:val="F36C374E"/>
    <w:lvl w:ilvl="0">
      <w:start w:val="1"/>
      <w:numFmt w:val="decimal"/>
      <w:lvlText w:val="(%1)"/>
      <w:lvlJc w:val="left"/>
      <w:pPr>
        <w:tabs>
          <w:tab w:val="num" w:pos="360"/>
        </w:tabs>
        <w:ind w:left="360" w:hanging="360"/>
      </w:pPr>
      <w:rPr>
        <w:rFonts w:hint="default"/>
      </w:rPr>
    </w:lvl>
    <w:lvl w:ilvl="1" w:tentative="1">
      <w:start w:val="1"/>
      <w:numFmt w:val="lowerLetter"/>
      <w:lvlText w:val="%2."/>
      <w:lvlJc w:val="left"/>
      <w:pPr>
        <w:tabs>
          <w:tab w:val="num" w:pos="1797"/>
        </w:tabs>
        <w:ind w:left="1797" w:hanging="360"/>
      </w:pPr>
    </w:lvl>
    <w:lvl w:ilvl="2" w:tentative="1">
      <w:start w:val="1"/>
      <w:numFmt w:val="lowerRoman"/>
      <w:lvlText w:val="%3."/>
      <w:lvlJc w:val="right"/>
      <w:pPr>
        <w:tabs>
          <w:tab w:val="num" w:pos="2517"/>
        </w:tabs>
        <w:ind w:left="2517" w:hanging="180"/>
      </w:pPr>
    </w:lvl>
    <w:lvl w:ilvl="3" w:tentative="1">
      <w:start w:val="1"/>
      <w:numFmt w:val="decimal"/>
      <w:lvlText w:val="%4."/>
      <w:lvlJc w:val="left"/>
      <w:pPr>
        <w:tabs>
          <w:tab w:val="num" w:pos="3237"/>
        </w:tabs>
        <w:ind w:left="3237" w:hanging="360"/>
      </w:pPr>
    </w:lvl>
    <w:lvl w:ilvl="4" w:tentative="1">
      <w:start w:val="1"/>
      <w:numFmt w:val="lowerLetter"/>
      <w:lvlText w:val="%5."/>
      <w:lvlJc w:val="left"/>
      <w:pPr>
        <w:tabs>
          <w:tab w:val="num" w:pos="3957"/>
        </w:tabs>
        <w:ind w:left="3957" w:hanging="360"/>
      </w:pPr>
    </w:lvl>
    <w:lvl w:ilvl="5" w:tentative="1">
      <w:start w:val="1"/>
      <w:numFmt w:val="lowerRoman"/>
      <w:lvlText w:val="%6."/>
      <w:lvlJc w:val="right"/>
      <w:pPr>
        <w:tabs>
          <w:tab w:val="num" w:pos="4677"/>
        </w:tabs>
        <w:ind w:left="4677" w:hanging="180"/>
      </w:pPr>
    </w:lvl>
    <w:lvl w:ilvl="6" w:tentative="1">
      <w:start w:val="1"/>
      <w:numFmt w:val="decimal"/>
      <w:lvlText w:val="%7."/>
      <w:lvlJc w:val="left"/>
      <w:pPr>
        <w:tabs>
          <w:tab w:val="num" w:pos="5397"/>
        </w:tabs>
        <w:ind w:left="5397" w:hanging="360"/>
      </w:pPr>
    </w:lvl>
    <w:lvl w:ilvl="7" w:tentative="1">
      <w:start w:val="1"/>
      <w:numFmt w:val="lowerLetter"/>
      <w:lvlText w:val="%8."/>
      <w:lvlJc w:val="left"/>
      <w:pPr>
        <w:tabs>
          <w:tab w:val="num" w:pos="6117"/>
        </w:tabs>
        <w:ind w:left="6117" w:hanging="360"/>
      </w:pPr>
    </w:lvl>
    <w:lvl w:ilvl="8" w:tentative="1">
      <w:start w:val="1"/>
      <w:numFmt w:val="lowerRoman"/>
      <w:lvlText w:val="%9."/>
      <w:lvlJc w:val="right"/>
      <w:pPr>
        <w:tabs>
          <w:tab w:val="num" w:pos="6837"/>
        </w:tabs>
        <w:ind w:left="6837" w:hanging="180"/>
      </w:pPr>
    </w:lvl>
  </w:abstractNum>
  <w:abstractNum w:abstractNumId="10" w15:restartNumberingAfterBreak="0">
    <w:nsid w:val="44FE1592"/>
    <w:multiLevelType w:val="hybridMultilevel"/>
    <w:tmpl w:val="3CAE34C4"/>
    <w:lvl w:ilvl="0" w:tplc="2FEAA5DA">
      <w:start w:val="2"/>
      <w:numFmt w:val="bullet"/>
      <w:lvlText w:val="-"/>
      <w:lvlJc w:val="left"/>
      <w:pPr>
        <w:ind w:left="1381" w:hanging="360"/>
      </w:pPr>
      <w:rPr>
        <w:rFonts w:ascii="Arial" w:eastAsia="Times New Roman" w:hAnsi="Arial" w:cs="Arial" w:hint="default"/>
      </w:rPr>
    </w:lvl>
    <w:lvl w:ilvl="1" w:tplc="04240003" w:tentative="1">
      <w:start w:val="1"/>
      <w:numFmt w:val="bullet"/>
      <w:lvlText w:val="o"/>
      <w:lvlJc w:val="left"/>
      <w:pPr>
        <w:ind w:left="2101" w:hanging="360"/>
      </w:pPr>
      <w:rPr>
        <w:rFonts w:ascii="Courier New" w:hAnsi="Courier New" w:cs="Courier New" w:hint="default"/>
      </w:rPr>
    </w:lvl>
    <w:lvl w:ilvl="2" w:tplc="04240005" w:tentative="1">
      <w:start w:val="1"/>
      <w:numFmt w:val="bullet"/>
      <w:lvlText w:val=""/>
      <w:lvlJc w:val="left"/>
      <w:pPr>
        <w:ind w:left="2821" w:hanging="360"/>
      </w:pPr>
      <w:rPr>
        <w:rFonts w:ascii="Wingdings" w:hAnsi="Wingdings" w:hint="default"/>
      </w:rPr>
    </w:lvl>
    <w:lvl w:ilvl="3" w:tplc="04240001" w:tentative="1">
      <w:start w:val="1"/>
      <w:numFmt w:val="bullet"/>
      <w:lvlText w:val=""/>
      <w:lvlJc w:val="left"/>
      <w:pPr>
        <w:ind w:left="3541" w:hanging="360"/>
      </w:pPr>
      <w:rPr>
        <w:rFonts w:ascii="Symbol" w:hAnsi="Symbol" w:hint="default"/>
      </w:rPr>
    </w:lvl>
    <w:lvl w:ilvl="4" w:tplc="04240003" w:tentative="1">
      <w:start w:val="1"/>
      <w:numFmt w:val="bullet"/>
      <w:lvlText w:val="o"/>
      <w:lvlJc w:val="left"/>
      <w:pPr>
        <w:ind w:left="4261" w:hanging="360"/>
      </w:pPr>
      <w:rPr>
        <w:rFonts w:ascii="Courier New" w:hAnsi="Courier New" w:cs="Courier New" w:hint="default"/>
      </w:rPr>
    </w:lvl>
    <w:lvl w:ilvl="5" w:tplc="04240005" w:tentative="1">
      <w:start w:val="1"/>
      <w:numFmt w:val="bullet"/>
      <w:lvlText w:val=""/>
      <w:lvlJc w:val="left"/>
      <w:pPr>
        <w:ind w:left="4981" w:hanging="360"/>
      </w:pPr>
      <w:rPr>
        <w:rFonts w:ascii="Wingdings" w:hAnsi="Wingdings" w:hint="default"/>
      </w:rPr>
    </w:lvl>
    <w:lvl w:ilvl="6" w:tplc="04240001" w:tentative="1">
      <w:start w:val="1"/>
      <w:numFmt w:val="bullet"/>
      <w:lvlText w:val=""/>
      <w:lvlJc w:val="left"/>
      <w:pPr>
        <w:ind w:left="5701" w:hanging="360"/>
      </w:pPr>
      <w:rPr>
        <w:rFonts w:ascii="Symbol" w:hAnsi="Symbol" w:hint="default"/>
      </w:rPr>
    </w:lvl>
    <w:lvl w:ilvl="7" w:tplc="04240003" w:tentative="1">
      <w:start w:val="1"/>
      <w:numFmt w:val="bullet"/>
      <w:lvlText w:val="o"/>
      <w:lvlJc w:val="left"/>
      <w:pPr>
        <w:ind w:left="6421" w:hanging="360"/>
      </w:pPr>
      <w:rPr>
        <w:rFonts w:ascii="Courier New" w:hAnsi="Courier New" w:cs="Courier New" w:hint="default"/>
      </w:rPr>
    </w:lvl>
    <w:lvl w:ilvl="8" w:tplc="04240005" w:tentative="1">
      <w:start w:val="1"/>
      <w:numFmt w:val="bullet"/>
      <w:lvlText w:val=""/>
      <w:lvlJc w:val="left"/>
      <w:pPr>
        <w:ind w:left="7141" w:hanging="360"/>
      </w:pPr>
      <w:rPr>
        <w:rFonts w:ascii="Wingdings" w:hAnsi="Wingdings" w:hint="default"/>
      </w:rPr>
    </w:lvl>
  </w:abstractNum>
  <w:abstractNum w:abstractNumId="11" w15:restartNumberingAfterBreak="0">
    <w:nsid w:val="4DEC2310"/>
    <w:multiLevelType w:val="hybridMultilevel"/>
    <w:tmpl w:val="B6BCCA02"/>
    <w:lvl w:ilvl="0" w:tplc="F8963322">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3" w15:restartNumberingAfterBreak="0">
    <w:nsid w:val="4F314052"/>
    <w:multiLevelType w:val="multilevel"/>
    <w:tmpl w:val="7A26944A"/>
    <w:lvl w:ilvl="0">
      <w:start w:val="2"/>
      <w:numFmt w:val="bullet"/>
      <w:lvlText w:val="-"/>
      <w:lvlJc w:val="left"/>
      <w:pPr>
        <w:tabs>
          <w:tab w:val="num" w:pos="720"/>
        </w:tabs>
        <w:ind w:left="720" w:hanging="360"/>
      </w:pPr>
      <w:rPr>
        <w:rFonts w:ascii="Arial" w:eastAsia="Times New Roman" w:hAnsi="Arial" w:cs="Arial" w:hint="default"/>
      </w:rPr>
    </w:lvl>
    <w:lvl w:ilvl="1" w:tentative="1">
      <w:start w:val="1"/>
      <w:numFmt w:val="lowerLetter"/>
      <w:lvlText w:val="%2."/>
      <w:lvlJc w:val="left"/>
      <w:pPr>
        <w:tabs>
          <w:tab w:val="num" w:pos="2157"/>
        </w:tabs>
        <w:ind w:left="2157" w:hanging="360"/>
      </w:pPr>
    </w:lvl>
    <w:lvl w:ilvl="2" w:tentative="1">
      <w:start w:val="1"/>
      <w:numFmt w:val="lowerRoman"/>
      <w:lvlText w:val="%3."/>
      <w:lvlJc w:val="right"/>
      <w:pPr>
        <w:tabs>
          <w:tab w:val="num" w:pos="2877"/>
        </w:tabs>
        <w:ind w:left="2877" w:hanging="180"/>
      </w:pPr>
    </w:lvl>
    <w:lvl w:ilvl="3" w:tentative="1">
      <w:start w:val="1"/>
      <w:numFmt w:val="decimal"/>
      <w:lvlText w:val="%4."/>
      <w:lvlJc w:val="left"/>
      <w:pPr>
        <w:tabs>
          <w:tab w:val="num" w:pos="3597"/>
        </w:tabs>
        <w:ind w:left="3597" w:hanging="360"/>
      </w:pPr>
    </w:lvl>
    <w:lvl w:ilvl="4" w:tentative="1">
      <w:start w:val="1"/>
      <w:numFmt w:val="lowerLetter"/>
      <w:lvlText w:val="%5."/>
      <w:lvlJc w:val="left"/>
      <w:pPr>
        <w:tabs>
          <w:tab w:val="num" w:pos="4317"/>
        </w:tabs>
        <w:ind w:left="4317" w:hanging="360"/>
      </w:pPr>
    </w:lvl>
    <w:lvl w:ilvl="5" w:tentative="1">
      <w:start w:val="1"/>
      <w:numFmt w:val="lowerRoman"/>
      <w:lvlText w:val="%6."/>
      <w:lvlJc w:val="right"/>
      <w:pPr>
        <w:tabs>
          <w:tab w:val="num" w:pos="5037"/>
        </w:tabs>
        <w:ind w:left="5037" w:hanging="180"/>
      </w:pPr>
    </w:lvl>
    <w:lvl w:ilvl="6" w:tentative="1">
      <w:start w:val="1"/>
      <w:numFmt w:val="decimal"/>
      <w:lvlText w:val="%7."/>
      <w:lvlJc w:val="left"/>
      <w:pPr>
        <w:tabs>
          <w:tab w:val="num" w:pos="5757"/>
        </w:tabs>
        <w:ind w:left="5757" w:hanging="360"/>
      </w:pPr>
    </w:lvl>
    <w:lvl w:ilvl="7" w:tentative="1">
      <w:start w:val="1"/>
      <w:numFmt w:val="lowerLetter"/>
      <w:lvlText w:val="%8."/>
      <w:lvlJc w:val="left"/>
      <w:pPr>
        <w:tabs>
          <w:tab w:val="num" w:pos="6477"/>
        </w:tabs>
        <w:ind w:left="6477" w:hanging="360"/>
      </w:pPr>
    </w:lvl>
    <w:lvl w:ilvl="8" w:tentative="1">
      <w:start w:val="1"/>
      <w:numFmt w:val="lowerRoman"/>
      <w:lvlText w:val="%9."/>
      <w:lvlJc w:val="right"/>
      <w:pPr>
        <w:tabs>
          <w:tab w:val="num" w:pos="7197"/>
        </w:tabs>
        <w:ind w:left="7197" w:hanging="180"/>
      </w:pPr>
    </w:lvl>
  </w:abstractNum>
  <w:abstractNum w:abstractNumId="14" w15:restartNumberingAfterBreak="0">
    <w:nsid w:val="501B539C"/>
    <w:multiLevelType w:val="multilevel"/>
    <w:tmpl w:val="F36C374E"/>
    <w:lvl w:ilvl="0">
      <w:start w:val="1"/>
      <w:numFmt w:val="decimal"/>
      <w:lvlText w:val="(%1)"/>
      <w:lvlJc w:val="left"/>
      <w:pPr>
        <w:tabs>
          <w:tab w:val="num" w:pos="360"/>
        </w:tabs>
        <w:ind w:left="360" w:hanging="360"/>
      </w:pPr>
      <w:rPr>
        <w:rFonts w:hint="default"/>
      </w:rPr>
    </w:lvl>
    <w:lvl w:ilvl="1" w:tentative="1">
      <w:start w:val="1"/>
      <w:numFmt w:val="lowerLetter"/>
      <w:lvlText w:val="%2."/>
      <w:lvlJc w:val="left"/>
      <w:pPr>
        <w:tabs>
          <w:tab w:val="num" w:pos="1797"/>
        </w:tabs>
        <w:ind w:left="1797" w:hanging="360"/>
      </w:pPr>
    </w:lvl>
    <w:lvl w:ilvl="2" w:tentative="1">
      <w:start w:val="1"/>
      <w:numFmt w:val="lowerRoman"/>
      <w:lvlText w:val="%3."/>
      <w:lvlJc w:val="right"/>
      <w:pPr>
        <w:tabs>
          <w:tab w:val="num" w:pos="2517"/>
        </w:tabs>
        <w:ind w:left="2517" w:hanging="180"/>
      </w:pPr>
    </w:lvl>
    <w:lvl w:ilvl="3" w:tentative="1">
      <w:start w:val="1"/>
      <w:numFmt w:val="decimal"/>
      <w:lvlText w:val="%4."/>
      <w:lvlJc w:val="left"/>
      <w:pPr>
        <w:tabs>
          <w:tab w:val="num" w:pos="3237"/>
        </w:tabs>
        <w:ind w:left="3237" w:hanging="360"/>
      </w:pPr>
    </w:lvl>
    <w:lvl w:ilvl="4" w:tentative="1">
      <w:start w:val="1"/>
      <w:numFmt w:val="lowerLetter"/>
      <w:lvlText w:val="%5."/>
      <w:lvlJc w:val="left"/>
      <w:pPr>
        <w:tabs>
          <w:tab w:val="num" w:pos="3957"/>
        </w:tabs>
        <w:ind w:left="3957" w:hanging="360"/>
      </w:pPr>
    </w:lvl>
    <w:lvl w:ilvl="5" w:tentative="1">
      <w:start w:val="1"/>
      <w:numFmt w:val="lowerRoman"/>
      <w:lvlText w:val="%6."/>
      <w:lvlJc w:val="right"/>
      <w:pPr>
        <w:tabs>
          <w:tab w:val="num" w:pos="4677"/>
        </w:tabs>
        <w:ind w:left="4677" w:hanging="180"/>
      </w:pPr>
    </w:lvl>
    <w:lvl w:ilvl="6" w:tentative="1">
      <w:start w:val="1"/>
      <w:numFmt w:val="decimal"/>
      <w:lvlText w:val="%7."/>
      <w:lvlJc w:val="left"/>
      <w:pPr>
        <w:tabs>
          <w:tab w:val="num" w:pos="5397"/>
        </w:tabs>
        <w:ind w:left="5397" w:hanging="360"/>
      </w:pPr>
    </w:lvl>
    <w:lvl w:ilvl="7" w:tentative="1">
      <w:start w:val="1"/>
      <w:numFmt w:val="lowerLetter"/>
      <w:lvlText w:val="%8."/>
      <w:lvlJc w:val="left"/>
      <w:pPr>
        <w:tabs>
          <w:tab w:val="num" w:pos="6117"/>
        </w:tabs>
        <w:ind w:left="6117" w:hanging="360"/>
      </w:pPr>
    </w:lvl>
    <w:lvl w:ilvl="8" w:tentative="1">
      <w:start w:val="1"/>
      <w:numFmt w:val="lowerRoman"/>
      <w:lvlText w:val="%9."/>
      <w:lvlJc w:val="right"/>
      <w:pPr>
        <w:tabs>
          <w:tab w:val="num" w:pos="6837"/>
        </w:tabs>
        <w:ind w:left="6837" w:hanging="180"/>
      </w:pPr>
    </w:lvl>
  </w:abstractNum>
  <w:abstractNum w:abstractNumId="15" w15:restartNumberingAfterBreak="0">
    <w:nsid w:val="5DC513C4"/>
    <w:multiLevelType w:val="multilevel"/>
    <w:tmpl w:val="197AC696"/>
    <w:lvl w:ilvl="0">
      <w:start w:val="2"/>
      <w:numFmt w:val="bullet"/>
      <w:lvlText w:val="-"/>
      <w:lvlJc w:val="left"/>
      <w:pPr>
        <w:tabs>
          <w:tab w:val="num" w:pos="720"/>
        </w:tabs>
        <w:ind w:left="720" w:hanging="360"/>
      </w:pPr>
      <w:rPr>
        <w:rFonts w:ascii="Arial" w:eastAsia="Times New Roman" w:hAnsi="Arial" w:cs="Arial" w:hint="default"/>
      </w:rPr>
    </w:lvl>
    <w:lvl w:ilvl="1" w:tentative="1">
      <w:start w:val="1"/>
      <w:numFmt w:val="lowerLetter"/>
      <w:lvlText w:val="%2."/>
      <w:lvlJc w:val="left"/>
      <w:pPr>
        <w:tabs>
          <w:tab w:val="num" w:pos="2157"/>
        </w:tabs>
        <w:ind w:left="2157" w:hanging="360"/>
      </w:pPr>
    </w:lvl>
    <w:lvl w:ilvl="2" w:tentative="1">
      <w:start w:val="1"/>
      <w:numFmt w:val="lowerRoman"/>
      <w:lvlText w:val="%3."/>
      <w:lvlJc w:val="right"/>
      <w:pPr>
        <w:tabs>
          <w:tab w:val="num" w:pos="2877"/>
        </w:tabs>
        <w:ind w:left="2877" w:hanging="180"/>
      </w:pPr>
    </w:lvl>
    <w:lvl w:ilvl="3" w:tentative="1">
      <w:start w:val="1"/>
      <w:numFmt w:val="decimal"/>
      <w:lvlText w:val="%4."/>
      <w:lvlJc w:val="left"/>
      <w:pPr>
        <w:tabs>
          <w:tab w:val="num" w:pos="3597"/>
        </w:tabs>
        <w:ind w:left="3597" w:hanging="360"/>
      </w:pPr>
    </w:lvl>
    <w:lvl w:ilvl="4" w:tentative="1">
      <w:start w:val="1"/>
      <w:numFmt w:val="lowerLetter"/>
      <w:lvlText w:val="%5."/>
      <w:lvlJc w:val="left"/>
      <w:pPr>
        <w:tabs>
          <w:tab w:val="num" w:pos="4317"/>
        </w:tabs>
        <w:ind w:left="4317" w:hanging="360"/>
      </w:pPr>
    </w:lvl>
    <w:lvl w:ilvl="5" w:tentative="1">
      <w:start w:val="1"/>
      <w:numFmt w:val="lowerRoman"/>
      <w:lvlText w:val="%6."/>
      <w:lvlJc w:val="right"/>
      <w:pPr>
        <w:tabs>
          <w:tab w:val="num" w:pos="5037"/>
        </w:tabs>
        <w:ind w:left="5037" w:hanging="180"/>
      </w:pPr>
    </w:lvl>
    <w:lvl w:ilvl="6" w:tentative="1">
      <w:start w:val="1"/>
      <w:numFmt w:val="decimal"/>
      <w:lvlText w:val="%7."/>
      <w:lvlJc w:val="left"/>
      <w:pPr>
        <w:tabs>
          <w:tab w:val="num" w:pos="5757"/>
        </w:tabs>
        <w:ind w:left="5757" w:hanging="360"/>
      </w:pPr>
    </w:lvl>
    <w:lvl w:ilvl="7" w:tentative="1">
      <w:start w:val="1"/>
      <w:numFmt w:val="lowerLetter"/>
      <w:lvlText w:val="%8."/>
      <w:lvlJc w:val="left"/>
      <w:pPr>
        <w:tabs>
          <w:tab w:val="num" w:pos="6477"/>
        </w:tabs>
        <w:ind w:left="6477" w:hanging="360"/>
      </w:pPr>
    </w:lvl>
    <w:lvl w:ilvl="8" w:tentative="1">
      <w:start w:val="1"/>
      <w:numFmt w:val="lowerRoman"/>
      <w:lvlText w:val="%9."/>
      <w:lvlJc w:val="right"/>
      <w:pPr>
        <w:tabs>
          <w:tab w:val="num" w:pos="7197"/>
        </w:tabs>
        <w:ind w:left="7197" w:hanging="180"/>
      </w:pPr>
    </w:lvl>
  </w:abstractNum>
  <w:abstractNum w:abstractNumId="16" w15:restartNumberingAfterBreak="0">
    <w:nsid w:val="5E2D26DF"/>
    <w:multiLevelType w:val="hybridMultilevel"/>
    <w:tmpl w:val="DA1CEB4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61857300"/>
    <w:multiLevelType w:val="hybridMultilevel"/>
    <w:tmpl w:val="1B7A945E"/>
    <w:lvl w:ilvl="0" w:tplc="CA42F3EA">
      <w:start w:val="1"/>
      <w:numFmt w:val="decimal"/>
      <w:lvlText w:val="(%1)"/>
      <w:lvlJc w:val="left"/>
      <w:pPr>
        <w:tabs>
          <w:tab w:val="num" w:pos="420"/>
        </w:tabs>
        <w:ind w:left="420" w:hanging="420"/>
      </w:pPr>
      <w:rPr>
        <w:rFonts w:cs="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69595584"/>
    <w:multiLevelType w:val="hybridMultilevel"/>
    <w:tmpl w:val="56686408"/>
    <w:lvl w:ilvl="0" w:tplc="0424000F">
      <w:start w:val="1"/>
      <w:numFmt w:val="decimal"/>
      <w:lvlText w:val="%1."/>
      <w:lvlJc w:val="left"/>
      <w:pPr>
        <w:tabs>
          <w:tab w:val="num" w:pos="720"/>
        </w:tabs>
        <w:ind w:left="720" w:hanging="360"/>
      </w:pPr>
      <w:rPr>
        <w:rFonts w:hint="default"/>
      </w:rPr>
    </w:lvl>
    <w:lvl w:ilvl="1" w:tplc="38DEE628">
      <w:start w:val="1"/>
      <w:numFmt w:val="lowerLetter"/>
      <w:lvlText w:val="%2."/>
      <w:lvlJc w:val="left"/>
      <w:pPr>
        <w:tabs>
          <w:tab w:val="num" w:pos="1440"/>
        </w:tabs>
        <w:ind w:left="1440" w:hanging="360"/>
      </w:pPr>
      <w:rPr>
        <w:rFonts w:cs="Times New Roman"/>
      </w:rPr>
    </w:lvl>
    <w:lvl w:ilvl="2" w:tplc="1AA0BFD6" w:tentative="1">
      <w:start w:val="1"/>
      <w:numFmt w:val="lowerRoman"/>
      <w:lvlText w:val="%3."/>
      <w:lvlJc w:val="right"/>
      <w:pPr>
        <w:tabs>
          <w:tab w:val="num" w:pos="2160"/>
        </w:tabs>
        <w:ind w:left="2160" w:hanging="180"/>
      </w:pPr>
      <w:rPr>
        <w:rFonts w:cs="Times New Roman"/>
      </w:rPr>
    </w:lvl>
    <w:lvl w:ilvl="3" w:tplc="0F7A1DAC" w:tentative="1">
      <w:start w:val="1"/>
      <w:numFmt w:val="decimal"/>
      <w:lvlText w:val="%4."/>
      <w:lvlJc w:val="left"/>
      <w:pPr>
        <w:tabs>
          <w:tab w:val="num" w:pos="2880"/>
        </w:tabs>
        <w:ind w:left="2880" w:hanging="360"/>
      </w:pPr>
      <w:rPr>
        <w:rFonts w:cs="Times New Roman"/>
      </w:rPr>
    </w:lvl>
    <w:lvl w:ilvl="4" w:tplc="A7DAF05E" w:tentative="1">
      <w:start w:val="1"/>
      <w:numFmt w:val="lowerLetter"/>
      <w:lvlText w:val="%5."/>
      <w:lvlJc w:val="left"/>
      <w:pPr>
        <w:tabs>
          <w:tab w:val="num" w:pos="3600"/>
        </w:tabs>
        <w:ind w:left="3600" w:hanging="360"/>
      </w:pPr>
      <w:rPr>
        <w:rFonts w:cs="Times New Roman"/>
      </w:rPr>
    </w:lvl>
    <w:lvl w:ilvl="5" w:tplc="DDC44954" w:tentative="1">
      <w:start w:val="1"/>
      <w:numFmt w:val="lowerRoman"/>
      <w:lvlText w:val="%6."/>
      <w:lvlJc w:val="right"/>
      <w:pPr>
        <w:tabs>
          <w:tab w:val="num" w:pos="4320"/>
        </w:tabs>
        <w:ind w:left="4320" w:hanging="180"/>
      </w:pPr>
      <w:rPr>
        <w:rFonts w:cs="Times New Roman"/>
      </w:rPr>
    </w:lvl>
    <w:lvl w:ilvl="6" w:tplc="AE30F384" w:tentative="1">
      <w:start w:val="1"/>
      <w:numFmt w:val="decimal"/>
      <w:lvlText w:val="%7."/>
      <w:lvlJc w:val="left"/>
      <w:pPr>
        <w:tabs>
          <w:tab w:val="num" w:pos="5040"/>
        </w:tabs>
        <w:ind w:left="5040" w:hanging="360"/>
      </w:pPr>
      <w:rPr>
        <w:rFonts w:cs="Times New Roman"/>
      </w:rPr>
    </w:lvl>
    <w:lvl w:ilvl="7" w:tplc="D3C23864" w:tentative="1">
      <w:start w:val="1"/>
      <w:numFmt w:val="lowerLetter"/>
      <w:lvlText w:val="%8."/>
      <w:lvlJc w:val="left"/>
      <w:pPr>
        <w:tabs>
          <w:tab w:val="num" w:pos="5760"/>
        </w:tabs>
        <w:ind w:left="5760" w:hanging="360"/>
      </w:pPr>
      <w:rPr>
        <w:rFonts w:cs="Times New Roman"/>
      </w:rPr>
    </w:lvl>
    <w:lvl w:ilvl="8" w:tplc="E61411FC" w:tentative="1">
      <w:start w:val="1"/>
      <w:numFmt w:val="lowerRoman"/>
      <w:lvlText w:val="%9."/>
      <w:lvlJc w:val="right"/>
      <w:pPr>
        <w:tabs>
          <w:tab w:val="num" w:pos="6480"/>
        </w:tabs>
        <w:ind w:left="6480" w:hanging="180"/>
      </w:pPr>
      <w:rPr>
        <w:rFonts w:cs="Times New Roman"/>
      </w:rPr>
    </w:lvl>
  </w:abstractNum>
  <w:abstractNum w:abstractNumId="19" w15:restartNumberingAfterBreak="0">
    <w:nsid w:val="69D55347"/>
    <w:multiLevelType w:val="multilevel"/>
    <w:tmpl w:val="F36C374E"/>
    <w:lvl w:ilvl="0">
      <w:start w:val="1"/>
      <w:numFmt w:val="decimal"/>
      <w:lvlText w:val="(%1)"/>
      <w:lvlJc w:val="left"/>
      <w:pPr>
        <w:tabs>
          <w:tab w:val="num" w:pos="360"/>
        </w:tabs>
        <w:ind w:left="360" w:hanging="360"/>
      </w:pPr>
      <w:rPr>
        <w:rFonts w:hint="default"/>
      </w:rPr>
    </w:lvl>
    <w:lvl w:ilvl="1" w:tentative="1">
      <w:start w:val="1"/>
      <w:numFmt w:val="lowerLetter"/>
      <w:lvlText w:val="%2."/>
      <w:lvlJc w:val="left"/>
      <w:pPr>
        <w:tabs>
          <w:tab w:val="num" w:pos="1797"/>
        </w:tabs>
        <w:ind w:left="1797" w:hanging="360"/>
      </w:pPr>
    </w:lvl>
    <w:lvl w:ilvl="2" w:tentative="1">
      <w:start w:val="1"/>
      <w:numFmt w:val="lowerRoman"/>
      <w:lvlText w:val="%3."/>
      <w:lvlJc w:val="right"/>
      <w:pPr>
        <w:tabs>
          <w:tab w:val="num" w:pos="2517"/>
        </w:tabs>
        <w:ind w:left="2517" w:hanging="180"/>
      </w:pPr>
    </w:lvl>
    <w:lvl w:ilvl="3" w:tentative="1">
      <w:start w:val="1"/>
      <w:numFmt w:val="decimal"/>
      <w:lvlText w:val="%4."/>
      <w:lvlJc w:val="left"/>
      <w:pPr>
        <w:tabs>
          <w:tab w:val="num" w:pos="3237"/>
        </w:tabs>
        <w:ind w:left="3237" w:hanging="360"/>
      </w:pPr>
    </w:lvl>
    <w:lvl w:ilvl="4" w:tentative="1">
      <w:start w:val="1"/>
      <w:numFmt w:val="lowerLetter"/>
      <w:lvlText w:val="%5."/>
      <w:lvlJc w:val="left"/>
      <w:pPr>
        <w:tabs>
          <w:tab w:val="num" w:pos="3957"/>
        </w:tabs>
        <w:ind w:left="3957" w:hanging="360"/>
      </w:pPr>
    </w:lvl>
    <w:lvl w:ilvl="5" w:tentative="1">
      <w:start w:val="1"/>
      <w:numFmt w:val="lowerRoman"/>
      <w:lvlText w:val="%6."/>
      <w:lvlJc w:val="right"/>
      <w:pPr>
        <w:tabs>
          <w:tab w:val="num" w:pos="4677"/>
        </w:tabs>
        <w:ind w:left="4677" w:hanging="180"/>
      </w:pPr>
    </w:lvl>
    <w:lvl w:ilvl="6" w:tentative="1">
      <w:start w:val="1"/>
      <w:numFmt w:val="decimal"/>
      <w:lvlText w:val="%7."/>
      <w:lvlJc w:val="left"/>
      <w:pPr>
        <w:tabs>
          <w:tab w:val="num" w:pos="5397"/>
        </w:tabs>
        <w:ind w:left="5397" w:hanging="360"/>
      </w:pPr>
    </w:lvl>
    <w:lvl w:ilvl="7" w:tentative="1">
      <w:start w:val="1"/>
      <w:numFmt w:val="lowerLetter"/>
      <w:lvlText w:val="%8."/>
      <w:lvlJc w:val="left"/>
      <w:pPr>
        <w:tabs>
          <w:tab w:val="num" w:pos="6117"/>
        </w:tabs>
        <w:ind w:left="6117" w:hanging="360"/>
      </w:pPr>
    </w:lvl>
    <w:lvl w:ilvl="8" w:tentative="1">
      <w:start w:val="1"/>
      <w:numFmt w:val="lowerRoman"/>
      <w:lvlText w:val="%9."/>
      <w:lvlJc w:val="right"/>
      <w:pPr>
        <w:tabs>
          <w:tab w:val="num" w:pos="6837"/>
        </w:tabs>
        <w:ind w:left="6837" w:hanging="180"/>
      </w:pPr>
    </w:lvl>
  </w:abstractNum>
  <w:abstractNum w:abstractNumId="20" w15:restartNumberingAfterBreak="0">
    <w:nsid w:val="78F92DCA"/>
    <w:multiLevelType w:val="multilevel"/>
    <w:tmpl w:val="ED44DBF8"/>
    <w:lvl w:ilvl="0">
      <w:start w:val="1"/>
      <w:numFmt w:val="decimal"/>
      <w:lvlText w:val="(%1)"/>
      <w:lvlJc w:val="right"/>
      <w:pPr>
        <w:tabs>
          <w:tab w:val="num" w:pos="360"/>
        </w:tabs>
        <w:ind w:left="360" w:hanging="72"/>
      </w:pPr>
      <w:rPr>
        <w:rFonts w:hint="default"/>
      </w:rPr>
    </w:lvl>
    <w:lvl w:ilvl="1">
      <w:start w:val="1"/>
      <w:numFmt w:val="lowerLetter"/>
      <w:lvlText w:val="%2."/>
      <w:lvlJc w:val="left"/>
      <w:pPr>
        <w:tabs>
          <w:tab w:val="num" w:pos="1797"/>
        </w:tabs>
        <w:ind w:left="1797" w:hanging="360"/>
      </w:pPr>
      <w:rPr>
        <w:rFonts w:hint="default"/>
      </w:rPr>
    </w:lvl>
    <w:lvl w:ilvl="2">
      <w:start w:val="1"/>
      <w:numFmt w:val="lowerRoman"/>
      <w:lvlText w:val="%3."/>
      <w:lvlJc w:val="right"/>
      <w:pPr>
        <w:tabs>
          <w:tab w:val="num" w:pos="2517"/>
        </w:tabs>
        <w:ind w:left="2517" w:hanging="180"/>
      </w:pPr>
      <w:rPr>
        <w:rFonts w:hint="default"/>
      </w:rPr>
    </w:lvl>
    <w:lvl w:ilvl="3">
      <w:start w:val="1"/>
      <w:numFmt w:val="decimal"/>
      <w:lvlText w:val="%4."/>
      <w:lvlJc w:val="left"/>
      <w:pPr>
        <w:tabs>
          <w:tab w:val="num" w:pos="3237"/>
        </w:tabs>
        <w:ind w:left="3237" w:hanging="360"/>
      </w:pPr>
      <w:rPr>
        <w:rFonts w:hint="default"/>
      </w:rPr>
    </w:lvl>
    <w:lvl w:ilvl="4">
      <w:start w:val="1"/>
      <w:numFmt w:val="lowerLetter"/>
      <w:lvlText w:val="%5."/>
      <w:lvlJc w:val="left"/>
      <w:pPr>
        <w:tabs>
          <w:tab w:val="num" w:pos="3957"/>
        </w:tabs>
        <w:ind w:left="3957" w:hanging="360"/>
      </w:pPr>
      <w:rPr>
        <w:rFonts w:hint="default"/>
      </w:rPr>
    </w:lvl>
    <w:lvl w:ilvl="5">
      <w:start w:val="1"/>
      <w:numFmt w:val="lowerRoman"/>
      <w:lvlText w:val="%6."/>
      <w:lvlJc w:val="right"/>
      <w:pPr>
        <w:tabs>
          <w:tab w:val="num" w:pos="4677"/>
        </w:tabs>
        <w:ind w:left="4677" w:hanging="180"/>
      </w:pPr>
      <w:rPr>
        <w:rFonts w:hint="default"/>
      </w:rPr>
    </w:lvl>
    <w:lvl w:ilvl="6">
      <w:start w:val="1"/>
      <w:numFmt w:val="decimal"/>
      <w:lvlText w:val="%7."/>
      <w:lvlJc w:val="left"/>
      <w:pPr>
        <w:tabs>
          <w:tab w:val="num" w:pos="5397"/>
        </w:tabs>
        <w:ind w:left="5397" w:hanging="360"/>
      </w:pPr>
      <w:rPr>
        <w:rFonts w:hint="default"/>
      </w:rPr>
    </w:lvl>
    <w:lvl w:ilvl="7">
      <w:start w:val="1"/>
      <w:numFmt w:val="lowerLetter"/>
      <w:lvlText w:val="%8."/>
      <w:lvlJc w:val="left"/>
      <w:pPr>
        <w:tabs>
          <w:tab w:val="num" w:pos="6117"/>
        </w:tabs>
        <w:ind w:left="6117" w:hanging="360"/>
      </w:pPr>
      <w:rPr>
        <w:rFonts w:hint="default"/>
      </w:rPr>
    </w:lvl>
    <w:lvl w:ilvl="8">
      <w:start w:val="1"/>
      <w:numFmt w:val="lowerRoman"/>
      <w:lvlText w:val="%9."/>
      <w:lvlJc w:val="right"/>
      <w:pPr>
        <w:tabs>
          <w:tab w:val="num" w:pos="6837"/>
        </w:tabs>
        <w:ind w:left="6837" w:hanging="180"/>
      </w:pPr>
      <w:rPr>
        <w:rFonts w:hint="default"/>
      </w:rPr>
    </w:lvl>
  </w:abstractNum>
  <w:abstractNum w:abstractNumId="21" w15:restartNumberingAfterBreak="0">
    <w:nsid w:val="7C3E2648"/>
    <w:multiLevelType w:val="multilevel"/>
    <w:tmpl w:val="F36C374E"/>
    <w:lvl w:ilvl="0">
      <w:start w:val="1"/>
      <w:numFmt w:val="decimal"/>
      <w:lvlText w:val="(%1)"/>
      <w:lvlJc w:val="left"/>
      <w:pPr>
        <w:tabs>
          <w:tab w:val="num" w:pos="360"/>
        </w:tabs>
        <w:ind w:left="360" w:hanging="360"/>
      </w:pPr>
      <w:rPr>
        <w:rFonts w:hint="default"/>
      </w:rPr>
    </w:lvl>
    <w:lvl w:ilvl="1" w:tentative="1">
      <w:start w:val="1"/>
      <w:numFmt w:val="lowerLetter"/>
      <w:lvlText w:val="%2."/>
      <w:lvlJc w:val="left"/>
      <w:pPr>
        <w:tabs>
          <w:tab w:val="num" w:pos="1797"/>
        </w:tabs>
        <w:ind w:left="1797" w:hanging="360"/>
      </w:pPr>
    </w:lvl>
    <w:lvl w:ilvl="2" w:tentative="1">
      <w:start w:val="1"/>
      <w:numFmt w:val="lowerRoman"/>
      <w:lvlText w:val="%3."/>
      <w:lvlJc w:val="right"/>
      <w:pPr>
        <w:tabs>
          <w:tab w:val="num" w:pos="2517"/>
        </w:tabs>
        <w:ind w:left="2517" w:hanging="180"/>
      </w:pPr>
    </w:lvl>
    <w:lvl w:ilvl="3" w:tentative="1">
      <w:start w:val="1"/>
      <w:numFmt w:val="decimal"/>
      <w:lvlText w:val="%4."/>
      <w:lvlJc w:val="left"/>
      <w:pPr>
        <w:tabs>
          <w:tab w:val="num" w:pos="3237"/>
        </w:tabs>
        <w:ind w:left="3237" w:hanging="360"/>
      </w:pPr>
    </w:lvl>
    <w:lvl w:ilvl="4" w:tentative="1">
      <w:start w:val="1"/>
      <w:numFmt w:val="lowerLetter"/>
      <w:lvlText w:val="%5."/>
      <w:lvlJc w:val="left"/>
      <w:pPr>
        <w:tabs>
          <w:tab w:val="num" w:pos="3957"/>
        </w:tabs>
        <w:ind w:left="3957" w:hanging="360"/>
      </w:pPr>
    </w:lvl>
    <w:lvl w:ilvl="5" w:tentative="1">
      <w:start w:val="1"/>
      <w:numFmt w:val="lowerRoman"/>
      <w:lvlText w:val="%6."/>
      <w:lvlJc w:val="right"/>
      <w:pPr>
        <w:tabs>
          <w:tab w:val="num" w:pos="4677"/>
        </w:tabs>
        <w:ind w:left="4677" w:hanging="180"/>
      </w:pPr>
    </w:lvl>
    <w:lvl w:ilvl="6" w:tentative="1">
      <w:start w:val="1"/>
      <w:numFmt w:val="decimal"/>
      <w:lvlText w:val="%7."/>
      <w:lvlJc w:val="left"/>
      <w:pPr>
        <w:tabs>
          <w:tab w:val="num" w:pos="5397"/>
        </w:tabs>
        <w:ind w:left="5397" w:hanging="360"/>
      </w:pPr>
    </w:lvl>
    <w:lvl w:ilvl="7" w:tentative="1">
      <w:start w:val="1"/>
      <w:numFmt w:val="lowerLetter"/>
      <w:lvlText w:val="%8."/>
      <w:lvlJc w:val="left"/>
      <w:pPr>
        <w:tabs>
          <w:tab w:val="num" w:pos="6117"/>
        </w:tabs>
        <w:ind w:left="6117" w:hanging="360"/>
      </w:pPr>
    </w:lvl>
    <w:lvl w:ilvl="8" w:tentative="1">
      <w:start w:val="1"/>
      <w:numFmt w:val="lowerRoman"/>
      <w:lvlText w:val="%9."/>
      <w:lvlJc w:val="right"/>
      <w:pPr>
        <w:tabs>
          <w:tab w:val="num" w:pos="6837"/>
        </w:tabs>
        <w:ind w:left="6837" w:hanging="180"/>
      </w:pPr>
    </w:lvl>
  </w:abstractNum>
  <w:abstractNum w:abstractNumId="22" w15:restartNumberingAfterBreak="0">
    <w:nsid w:val="7DD93B4A"/>
    <w:multiLevelType w:val="multilevel"/>
    <w:tmpl w:val="A93CE98A"/>
    <w:lvl w:ilvl="0">
      <w:start w:val="1"/>
      <w:numFmt w:val="decimal"/>
      <w:lvlText w:val="(%1)"/>
      <w:lvlJc w:val="left"/>
      <w:pPr>
        <w:tabs>
          <w:tab w:val="num" w:pos="420"/>
        </w:tabs>
        <w:ind w:left="420" w:hanging="420"/>
      </w:pPr>
      <w:rPr>
        <w:rFonts w:cs="Times New Roman" w:hint="default"/>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num w:numId="1">
    <w:abstractNumId w:val="12"/>
  </w:num>
  <w:num w:numId="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0"/>
  </w:num>
  <w:num w:numId="4">
    <w:abstractNumId w:val="11"/>
  </w:num>
  <w:num w:numId="5">
    <w:abstractNumId w:val="6"/>
  </w:num>
  <w:num w:numId="6">
    <w:abstractNumId w:val="2"/>
  </w:num>
  <w:num w:numId="7">
    <w:abstractNumId w:val="13"/>
  </w:num>
  <w:num w:numId="8">
    <w:abstractNumId w:val="21"/>
  </w:num>
  <w:num w:numId="9">
    <w:abstractNumId w:val="15"/>
  </w:num>
  <w:num w:numId="10">
    <w:abstractNumId w:val="19"/>
  </w:num>
  <w:num w:numId="11">
    <w:abstractNumId w:val="0"/>
  </w:num>
  <w:num w:numId="12">
    <w:abstractNumId w:val="3"/>
  </w:num>
  <w:num w:numId="13">
    <w:abstractNumId w:val="1"/>
  </w:num>
  <w:num w:numId="14">
    <w:abstractNumId w:val="20"/>
  </w:num>
  <w:num w:numId="15">
    <w:abstractNumId w:val="14"/>
  </w:num>
  <w:num w:numId="16">
    <w:abstractNumId w:val="18"/>
  </w:num>
  <w:num w:numId="17">
    <w:abstractNumId w:val="4"/>
  </w:num>
  <w:num w:numId="18">
    <w:abstractNumId w:val="8"/>
  </w:num>
  <w:num w:numId="19">
    <w:abstractNumId w:val="22"/>
  </w:num>
  <w:num w:numId="20">
    <w:abstractNumId w:val="7"/>
  </w:num>
  <w:num w:numId="21">
    <w:abstractNumId w:val="17"/>
  </w:num>
  <w:num w:numId="22">
    <w:abstractNumId w:val="5"/>
  </w:num>
  <w:num w:numId="23">
    <w:abstractNumId w:val="16"/>
  </w:num>
  <w:num w:numId="24">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85217"/>
    <w:rsid w:val="00003574"/>
    <w:rsid w:val="000574DB"/>
    <w:rsid w:val="000659F8"/>
    <w:rsid w:val="00073D55"/>
    <w:rsid w:val="00083ED8"/>
    <w:rsid w:val="000867F3"/>
    <w:rsid w:val="0009122B"/>
    <w:rsid w:val="00092ACC"/>
    <w:rsid w:val="00095F5F"/>
    <w:rsid w:val="000B0EB5"/>
    <w:rsid w:val="000D75F4"/>
    <w:rsid w:val="00115954"/>
    <w:rsid w:val="00121AF8"/>
    <w:rsid w:val="00130B71"/>
    <w:rsid w:val="001342C8"/>
    <w:rsid w:val="00135C31"/>
    <w:rsid w:val="00137405"/>
    <w:rsid w:val="001419DF"/>
    <w:rsid w:val="001470CD"/>
    <w:rsid w:val="00147486"/>
    <w:rsid w:val="00147590"/>
    <w:rsid w:val="001806CC"/>
    <w:rsid w:val="00184ED8"/>
    <w:rsid w:val="00191B59"/>
    <w:rsid w:val="00192EBF"/>
    <w:rsid w:val="0019704A"/>
    <w:rsid w:val="001B636E"/>
    <w:rsid w:val="001C6C80"/>
    <w:rsid w:val="001E2995"/>
    <w:rsid w:val="0020495A"/>
    <w:rsid w:val="00235713"/>
    <w:rsid w:val="002431CD"/>
    <w:rsid w:val="00251BD6"/>
    <w:rsid w:val="002520F3"/>
    <w:rsid w:val="002579D0"/>
    <w:rsid w:val="002B65C9"/>
    <w:rsid w:val="002D1714"/>
    <w:rsid w:val="002E5323"/>
    <w:rsid w:val="002F2C54"/>
    <w:rsid w:val="002F3D37"/>
    <w:rsid w:val="00300A50"/>
    <w:rsid w:val="00303D7E"/>
    <w:rsid w:val="00305EA6"/>
    <w:rsid w:val="003331D1"/>
    <w:rsid w:val="0033793E"/>
    <w:rsid w:val="003527B9"/>
    <w:rsid w:val="00362A7B"/>
    <w:rsid w:val="00363647"/>
    <w:rsid w:val="0036471D"/>
    <w:rsid w:val="003A2E81"/>
    <w:rsid w:val="003D4877"/>
    <w:rsid w:val="003E1A4D"/>
    <w:rsid w:val="00413A1F"/>
    <w:rsid w:val="0042766A"/>
    <w:rsid w:val="00452A6E"/>
    <w:rsid w:val="00452EC4"/>
    <w:rsid w:val="00495AC2"/>
    <w:rsid w:val="004C1338"/>
    <w:rsid w:val="004C2CAB"/>
    <w:rsid w:val="004C69AA"/>
    <w:rsid w:val="004D72EB"/>
    <w:rsid w:val="004E1889"/>
    <w:rsid w:val="004E6046"/>
    <w:rsid w:val="004F72BB"/>
    <w:rsid w:val="0051619C"/>
    <w:rsid w:val="00564685"/>
    <w:rsid w:val="00574D1D"/>
    <w:rsid w:val="0058068D"/>
    <w:rsid w:val="005914C3"/>
    <w:rsid w:val="0059481D"/>
    <w:rsid w:val="005E25DF"/>
    <w:rsid w:val="005E3D97"/>
    <w:rsid w:val="005E7387"/>
    <w:rsid w:val="00600CB8"/>
    <w:rsid w:val="006023AC"/>
    <w:rsid w:val="00603BCC"/>
    <w:rsid w:val="0064677D"/>
    <w:rsid w:val="006935FD"/>
    <w:rsid w:val="00693F4F"/>
    <w:rsid w:val="006B3552"/>
    <w:rsid w:val="006C080C"/>
    <w:rsid w:val="006D21A6"/>
    <w:rsid w:val="006E2294"/>
    <w:rsid w:val="006E2D69"/>
    <w:rsid w:val="006F2C4A"/>
    <w:rsid w:val="00701280"/>
    <w:rsid w:val="00715561"/>
    <w:rsid w:val="00736866"/>
    <w:rsid w:val="0074126D"/>
    <w:rsid w:val="00755742"/>
    <w:rsid w:val="007711E0"/>
    <w:rsid w:val="007A0872"/>
    <w:rsid w:val="007C3743"/>
    <w:rsid w:val="007E73C1"/>
    <w:rsid w:val="0080142D"/>
    <w:rsid w:val="008531E3"/>
    <w:rsid w:val="00860035"/>
    <w:rsid w:val="008636EE"/>
    <w:rsid w:val="008644B5"/>
    <w:rsid w:val="008912BA"/>
    <w:rsid w:val="0089617C"/>
    <w:rsid w:val="0090029D"/>
    <w:rsid w:val="0093740B"/>
    <w:rsid w:val="0097246C"/>
    <w:rsid w:val="009808CD"/>
    <w:rsid w:val="00986175"/>
    <w:rsid w:val="00987170"/>
    <w:rsid w:val="009A3C71"/>
    <w:rsid w:val="009B1EDA"/>
    <w:rsid w:val="009D39E1"/>
    <w:rsid w:val="009D6EFE"/>
    <w:rsid w:val="009E3477"/>
    <w:rsid w:val="009E5E56"/>
    <w:rsid w:val="009F30D2"/>
    <w:rsid w:val="00A527E9"/>
    <w:rsid w:val="00A645A6"/>
    <w:rsid w:val="00A74F00"/>
    <w:rsid w:val="00A92315"/>
    <w:rsid w:val="00A93F80"/>
    <w:rsid w:val="00AB5EC1"/>
    <w:rsid w:val="00AD0230"/>
    <w:rsid w:val="00AD0FCD"/>
    <w:rsid w:val="00B11880"/>
    <w:rsid w:val="00B21954"/>
    <w:rsid w:val="00B21F5D"/>
    <w:rsid w:val="00B337B0"/>
    <w:rsid w:val="00B517C9"/>
    <w:rsid w:val="00B654B7"/>
    <w:rsid w:val="00B66DB0"/>
    <w:rsid w:val="00BA3860"/>
    <w:rsid w:val="00BA5DF7"/>
    <w:rsid w:val="00BB0CB8"/>
    <w:rsid w:val="00BB6C96"/>
    <w:rsid w:val="00BD01B6"/>
    <w:rsid w:val="00BF7DE5"/>
    <w:rsid w:val="00C01455"/>
    <w:rsid w:val="00C03F17"/>
    <w:rsid w:val="00C10CD4"/>
    <w:rsid w:val="00C21366"/>
    <w:rsid w:val="00C51C90"/>
    <w:rsid w:val="00CB6F8B"/>
    <w:rsid w:val="00CC075D"/>
    <w:rsid w:val="00CC3E88"/>
    <w:rsid w:val="00CD2EBD"/>
    <w:rsid w:val="00CF4B9A"/>
    <w:rsid w:val="00CF6B41"/>
    <w:rsid w:val="00CF7876"/>
    <w:rsid w:val="00D02EA3"/>
    <w:rsid w:val="00D14660"/>
    <w:rsid w:val="00D14A9C"/>
    <w:rsid w:val="00D43D39"/>
    <w:rsid w:val="00D57662"/>
    <w:rsid w:val="00D57D1F"/>
    <w:rsid w:val="00D618DF"/>
    <w:rsid w:val="00D62717"/>
    <w:rsid w:val="00D645E0"/>
    <w:rsid w:val="00D667E3"/>
    <w:rsid w:val="00D77483"/>
    <w:rsid w:val="00DA29BD"/>
    <w:rsid w:val="00DD532F"/>
    <w:rsid w:val="00DD5DD0"/>
    <w:rsid w:val="00DF2B0E"/>
    <w:rsid w:val="00DF6E7D"/>
    <w:rsid w:val="00E003D3"/>
    <w:rsid w:val="00E1096C"/>
    <w:rsid w:val="00E24AD4"/>
    <w:rsid w:val="00E25754"/>
    <w:rsid w:val="00E45C1A"/>
    <w:rsid w:val="00E64ACE"/>
    <w:rsid w:val="00E80C51"/>
    <w:rsid w:val="00E81E8A"/>
    <w:rsid w:val="00E85217"/>
    <w:rsid w:val="00EA194F"/>
    <w:rsid w:val="00EA487A"/>
    <w:rsid w:val="00EA7E55"/>
    <w:rsid w:val="00EC136D"/>
    <w:rsid w:val="00EC7CD5"/>
    <w:rsid w:val="00ED3137"/>
    <w:rsid w:val="00EE1717"/>
    <w:rsid w:val="00EE7187"/>
    <w:rsid w:val="00EF5034"/>
    <w:rsid w:val="00F022B5"/>
    <w:rsid w:val="00F27296"/>
    <w:rsid w:val="00F32310"/>
    <w:rsid w:val="00F46609"/>
    <w:rsid w:val="00F63C7A"/>
    <w:rsid w:val="00FE459F"/>
    <w:rsid w:val="00FE71E7"/>
    <w:rsid w:val="00FF3947"/>
    <w:rsid w:val="00FF73D4"/>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2705F05B"/>
  <w15:chartTrackingRefBased/>
  <w15:docId w15:val="{9FE0265F-8A0F-4743-B34C-E288FE4C04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avaden">
    <w:name w:val="Normal"/>
    <w:rsid w:val="00E85217"/>
    <w:pPr>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paragraph" w:styleId="Naslov1">
    <w:name w:val="heading 1"/>
    <w:basedOn w:val="Navaden"/>
    <w:next w:val="Navaden"/>
    <w:link w:val="Naslov1Znak"/>
    <w:uiPriority w:val="9"/>
    <w:qFormat/>
    <w:rsid w:val="00CC3E88"/>
    <w:pPr>
      <w:keepNext/>
      <w:keepLines/>
      <w:numPr>
        <w:numId w:val="12"/>
      </w:numPr>
      <w:spacing w:before="240"/>
      <w:outlineLvl w:val="0"/>
    </w:pPr>
    <w:rPr>
      <w:rFonts w:asciiTheme="majorHAnsi" w:eastAsiaTheme="majorEastAsia" w:hAnsiTheme="majorHAnsi" w:cstheme="majorBidi"/>
      <w:color w:val="2E74B5" w:themeColor="accent1" w:themeShade="BF"/>
      <w:sz w:val="32"/>
      <w:szCs w:val="32"/>
    </w:rPr>
  </w:style>
  <w:style w:type="paragraph" w:styleId="Naslov2">
    <w:name w:val="heading 2"/>
    <w:basedOn w:val="Navaden"/>
    <w:next w:val="Navaden"/>
    <w:link w:val="Naslov2Znak"/>
    <w:uiPriority w:val="9"/>
    <w:unhideWhenUsed/>
    <w:qFormat/>
    <w:rsid w:val="00CC3E88"/>
    <w:pPr>
      <w:keepNext/>
      <w:keepLines/>
      <w:numPr>
        <w:ilvl w:val="1"/>
        <w:numId w:val="12"/>
      </w:numPr>
      <w:spacing w:before="40"/>
      <w:outlineLvl w:val="1"/>
    </w:pPr>
    <w:rPr>
      <w:rFonts w:asciiTheme="majorHAnsi" w:eastAsiaTheme="majorEastAsia" w:hAnsiTheme="majorHAnsi" w:cstheme="majorBidi"/>
      <w:color w:val="2E74B5" w:themeColor="accent1" w:themeShade="BF"/>
      <w:sz w:val="26"/>
      <w:szCs w:val="26"/>
    </w:rPr>
  </w:style>
  <w:style w:type="paragraph" w:styleId="Naslov3">
    <w:name w:val="heading 3"/>
    <w:basedOn w:val="Navaden"/>
    <w:next w:val="Navaden"/>
    <w:link w:val="Naslov3Znak"/>
    <w:uiPriority w:val="9"/>
    <w:unhideWhenUsed/>
    <w:qFormat/>
    <w:rsid w:val="0074126D"/>
    <w:pPr>
      <w:keepNext/>
      <w:keepLines/>
      <w:numPr>
        <w:ilvl w:val="2"/>
        <w:numId w:val="12"/>
      </w:numPr>
      <w:spacing w:before="40"/>
      <w:outlineLvl w:val="2"/>
    </w:pPr>
    <w:rPr>
      <w:rFonts w:asciiTheme="majorHAnsi" w:eastAsiaTheme="majorEastAsia" w:hAnsiTheme="majorHAnsi" w:cstheme="majorBidi"/>
      <w:color w:val="1F4D78" w:themeColor="accent1" w:themeShade="7F"/>
      <w:sz w:val="24"/>
      <w:szCs w:val="24"/>
    </w:rPr>
  </w:style>
  <w:style w:type="paragraph" w:styleId="Naslov4">
    <w:name w:val="heading 4"/>
    <w:basedOn w:val="Navaden"/>
    <w:next w:val="Navaden"/>
    <w:link w:val="Naslov4Znak"/>
    <w:uiPriority w:val="9"/>
    <w:semiHidden/>
    <w:unhideWhenUsed/>
    <w:qFormat/>
    <w:rsid w:val="00CC3E88"/>
    <w:pPr>
      <w:keepNext/>
      <w:keepLines/>
      <w:numPr>
        <w:ilvl w:val="3"/>
        <w:numId w:val="12"/>
      </w:numPr>
      <w:spacing w:before="40"/>
      <w:outlineLvl w:val="3"/>
    </w:pPr>
    <w:rPr>
      <w:rFonts w:asciiTheme="majorHAnsi" w:eastAsiaTheme="majorEastAsia" w:hAnsiTheme="majorHAnsi" w:cstheme="majorBidi"/>
      <w:i/>
      <w:iCs/>
      <w:color w:val="2E74B5" w:themeColor="accent1" w:themeShade="BF"/>
    </w:rPr>
  </w:style>
  <w:style w:type="paragraph" w:styleId="Naslov5">
    <w:name w:val="heading 5"/>
    <w:basedOn w:val="Navaden"/>
    <w:next w:val="Navaden"/>
    <w:link w:val="Naslov5Znak"/>
    <w:uiPriority w:val="9"/>
    <w:semiHidden/>
    <w:unhideWhenUsed/>
    <w:qFormat/>
    <w:rsid w:val="00CC3E88"/>
    <w:pPr>
      <w:keepNext/>
      <w:keepLines/>
      <w:numPr>
        <w:ilvl w:val="4"/>
        <w:numId w:val="12"/>
      </w:numPr>
      <w:spacing w:before="40"/>
      <w:outlineLvl w:val="4"/>
    </w:pPr>
    <w:rPr>
      <w:rFonts w:asciiTheme="majorHAnsi" w:eastAsiaTheme="majorEastAsia" w:hAnsiTheme="majorHAnsi" w:cstheme="majorBidi"/>
      <w:color w:val="2E74B5" w:themeColor="accent1" w:themeShade="BF"/>
    </w:rPr>
  </w:style>
  <w:style w:type="paragraph" w:styleId="Naslov6">
    <w:name w:val="heading 6"/>
    <w:basedOn w:val="Navaden"/>
    <w:next w:val="Navaden"/>
    <w:link w:val="Naslov6Znak"/>
    <w:uiPriority w:val="9"/>
    <w:semiHidden/>
    <w:unhideWhenUsed/>
    <w:qFormat/>
    <w:rsid w:val="00CC3E88"/>
    <w:pPr>
      <w:keepNext/>
      <w:keepLines/>
      <w:numPr>
        <w:ilvl w:val="5"/>
        <w:numId w:val="12"/>
      </w:numPr>
      <w:spacing w:before="40"/>
      <w:outlineLvl w:val="5"/>
    </w:pPr>
    <w:rPr>
      <w:rFonts w:asciiTheme="majorHAnsi" w:eastAsiaTheme="majorEastAsia" w:hAnsiTheme="majorHAnsi" w:cstheme="majorBidi"/>
      <w:color w:val="1F4D78" w:themeColor="accent1" w:themeShade="7F"/>
    </w:rPr>
  </w:style>
  <w:style w:type="paragraph" w:styleId="Naslov7">
    <w:name w:val="heading 7"/>
    <w:basedOn w:val="Navaden"/>
    <w:next w:val="Navaden"/>
    <w:link w:val="Naslov7Znak"/>
    <w:uiPriority w:val="9"/>
    <w:semiHidden/>
    <w:unhideWhenUsed/>
    <w:qFormat/>
    <w:rsid w:val="00CC3E88"/>
    <w:pPr>
      <w:keepNext/>
      <w:keepLines/>
      <w:numPr>
        <w:ilvl w:val="6"/>
        <w:numId w:val="12"/>
      </w:numPr>
      <w:spacing w:before="40"/>
      <w:outlineLvl w:val="6"/>
    </w:pPr>
    <w:rPr>
      <w:rFonts w:asciiTheme="majorHAnsi" w:eastAsiaTheme="majorEastAsia" w:hAnsiTheme="majorHAnsi" w:cstheme="majorBidi"/>
      <w:i/>
      <w:iCs/>
      <w:color w:val="1F4D78" w:themeColor="accent1" w:themeShade="7F"/>
    </w:rPr>
  </w:style>
  <w:style w:type="paragraph" w:styleId="Naslov8">
    <w:name w:val="heading 8"/>
    <w:basedOn w:val="Navaden"/>
    <w:next w:val="Navaden"/>
    <w:link w:val="Naslov8Znak"/>
    <w:uiPriority w:val="99"/>
    <w:qFormat/>
    <w:rsid w:val="003E1A4D"/>
    <w:pPr>
      <w:keepNext/>
      <w:numPr>
        <w:ilvl w:val="7"/>
        <w:numId w:val="12"/>
      </w:numPr>
      <w:overflowPunct/>
      <w:autoSpaceDE/>
      <w:autoSpaceDN/>
      <w:adjustRightInd/>
      <w:spacing w:after="120"/>
      <w:textAlignment w:val="auto"/>
      <w:outlineLvl w:val="7"/>
    </w:pPr>
    <w:rPr>
      <w:rFonts w:ascii="Times New Roman" w:hAnsi="Times New Roman"/>
      <w:b/>
      <w:bCs/>
      <w:color w:val="FF0000"/>
      <w:szCs w:val="20"/>
      <w:lang w:eastAsia="en-US"/>
    </w:rPr>
  </w:style>
  <w:style w:type="paragraph" w:styleId="Naslov9">
    <w:name w:val="heading 9"/>
    <w:basedOn w:val="Navaden"/>
    <w:next w:val="Navaden"/>
    <w:link w:val="Naslov9Znak"/>
    <w:uiPriority w:val="9"/>
    <w:semiHidden/>
    <w:unhideWhenUsed/>
    <w:qFormat/>
    <w:rsid w:val="00CC3E88"/>
    <w:pPr>
      <w:keepNext/>
      <w:keepLines/>
      <w:numPr>
        <w:ilvl w:val="8"/>
        <w:numId w:val="12"/>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Vrstapredpisa">
    <w:name w:val="Vrsta predpisa"/>
    <w:basedOn w:val="Navaden"/>
    <w:link w:val="VrstapredpisaZnak"/>
    <w:qFormat/>
    <w:rsid w:val="00E85217"/>
    <w:pPr>
      <w:suppressAutoHyphens/>
      <w:spacing w:before="480"/>
      <w:jc w:val="center"/>
    </w:pPr>
    <w:rPr>
      <w:rFonts w:cs="Arial"/>
      <w:b/>
      <w:bCs/>
      <w:color w:val="000000"/>
      <w:spacing w:val="40"/>
      <w:szCs w:val="22"/>
    </w:rPr>
  </w:style>
  <w:style w:type="paragraph" w:customStyle="1" w:styleId="Naslovpredpisa">
    <w:name w:val="Naslov_predpisa"/>
    <w:basedOn w:val="Navaden"/>
    <w:link w:val="NaslovpredpisaZnak"/>
    <w:qFormat/>
    <w:rsid w:val="00E85217"/>
    <w:pPr>
      <w:suppressAutoHyphens/>
      <w:jc w:val="center"/>
    </w:pPr>
    <w:rPr>
      <w:rFonts w:cs="Arial"/>
      <w:b/>
      <w:szCs w:val="22"/>
    </w:rPr>
  </w:style>
  <w:style w:type="character" w:customStyle="1" w:styleId="VrstapredpisaZnak">
    <w:name w:val="Vrsta predpisa Znak"/>
    <w:link w:val="Vrstapredpisa"/>
    <w:rsid w:val="00E85217"/>
    <w:rPr>
      <w:rFonts w:ascii="Arial" w:eastAsia="Times New Roman" w:hAnsi="Arial" w:cs="Arial"/>
      <w:b/>
      <w:bCs/>
      <w:color w:val="000000"/>
      <w:spacing w:val="40"/>
      <w:lang w:eastAsia="sl-SI"/>
    </w:rPr>
  </w:style>
  <w:style w:type="character" w:customStyle="1" w:styleId="NaslovpredpisaZnak">
    <w:name w:val="Naslov_predpisa Znak"/>
    <w:link w:val="Naslovpredpisa"/>
    <w:rsid w:val="00E85217"/>
    <w:rPr>
      <w:rFonts w:ascii="Arial" w:eastAsia="Times New Roman" w:hAnsi="Arial" w:cs="Arial"/>
      <w:b/>
      <w:lang w:eastAsia="sl-SI"/>
    </w:rPr>
  </w:style>
  <w:style w:type="paragraph" w:customStyle="1" w:styleId="len">
    <w:name w:val="Člen"/>
    <w:basedOn w:val="Naslov3"/>
    <w:link w:val="lenZnak"/>
    <w:qFormat/>
    <w:rsid w:val="00BA5DF7"/>
    <w:pPr>
      <w:numPr>
        <w:ilvl w:val="0"/>
        <w:numId w:val="13"/>
      </w:numPr>
      <w:suppressAutoHyphens/>
      <w:spacing w:before="240" w:after="240"/>
      <w:ind w:left="0" w:firstLine="0"/>
      <w:jc w:val="center"/>
    </w:pPr>
    <w:rPr>
      <w:rFonts w:ascii="Arial" w:hAnsi="Arial" w:cs="Arial"/>
      <w:b/>
      <w:color w:val="auto"/>
      <w:szCs w:val="22"/>
    </w:rPr>
  </w:style>
  <w:style w:type="paragraph" w:customStyle="1" w:styleId="tevilnatoka111">
    <w:name w:val="Številčna točka 1.1.1"/>
    <w:basedOn w:val="Navaden"/>
    <w:qFormat/>
    <w:rsid w:val="00E85217"/>
    <w:pPr>
      <w:widowControl w:val="0"/>
      <w:numPr>
        <w:ilvl w:val="2"/>
        <w:numId w:val="1"/>
      </w:numPr>
    </w:pPr>
  </w:style>
  <w:style w:type="character" w:customStyle="1" w:styleId="lenZnak">
    <w:name w:val="Člen Znak"/>
    <w:link w:val="len"/>
    <w:rsid w:val="00BA5DF7"/>
    <w:rPr>
      <w:rFonts w:ascii="Arial" w:eastAsiaTheme="majorEastAsia" w:hAnsi="Arial" w:cs="Arial"/>
      <w:b/>
      <w:sz w:val="24"/>
      <w:lang w:eastAsia="sl-SI"/>
    </w:rPr>
  </w:style>
  <w:style w:type="paragraph" w:customStyle="1" w:styleId="Odstavek">
    <w:name w:val="Odstavek"/>
    <w:basedOn w:val="Navaden"/>
    <w:link w:val="OdstavekZnak"/>
    <w:qFormat/>
    <w:rsid w:val="00E85217"/>
    <w:pPr>
      <w:spacing w:before="240"/>
      <w:ind w:firstLine="1021"/>
    </w:pPr>
    <w:rPr>
      <w:rFonts w:cs="Arial"/>
      <w:szCs w:val="22"/>
    </w:rPr>
  </w:style>
  <w:style w:type="paragraph" w:customStyle="1" w:styleId="Pravnapodlaga">
    <w:name w:val="Pravna podlaga"/>
    <w:basedOn w:val="Odstavek"/>
    <w:link w:val="PravnapodlagaZnak"/>
    <w:qFormat/>
    <w:rsid w:val="00E85217"/>
    <w:pPr>
      <w:spacing w:before="480"/>
    </w:pPr>
  </w:style>
  <w:style w:type="character" w:customStyle="1" w:styleId="OdstavekZnak">
    <w:name w:val="Odstavek Znak"/>
    <w:link w:val="Odstavek"/>
    <w:rsid w:val="00E85217"/>
    <w:rPr>
      <w:rFonts w:ascii="Arial" w:eastAsia="Times New Roman" w:hAnsi="Arial" w:cs="Arial"/>
      <w:lang w:eastAsia="sl-SI"/>
    </w:rPr>
  </w:style>
  <w:style w:type="paragraph" w:customStyle="1" w:styleId="tevilnatoka">
    <w:name w:val="Številčna točka"/>
    <w:basedOn w:val="Navaden"/>
    <w:link w:val="tevilnatokaZnak"/>
    <w:qFormat/>
    <w:rsid w:val="00E85217"/>
    <w:pPr>
      <w:numPr>
        <w:numId w:val="1"/>
      </w:numPr>
      <w:overflowPunct/>
      <w:autoSpaceDE/>
      <w:autoSpaceDN/>
      <w:adjustRightInd/>
      <w:textAlignment w:val="auto"/>
    </w:pPr>
    <w:rPr>
      <w:szCs w:val="22"/>
    </w:rPr>
  </w:style>
  <w:style w:type="character" w:customStyle="1" w:styleId="tevilnatokaZnak">
    <w:name w:val="Številčna točka Znak"/>
    <w:basedOn w:val="OdstavekZnak"/>
    <w:link w:val="tevilnatoka"/>
    <w:rsid w:val="00E85217"/>
    <w:rPr>
      <w:rFonts w:ascii="Arial" w:eastAsia="Times New Roman" w:hAnsi="Arial" w:cs="Times New Roman"/>
      <w:lang w:eastAsia="sl-SI"/>
    </w:rPr>
  </w:style>
  <w:style w:type="paragraph" w:customStyle="1" w:styleId="tevilkanakoncupredpisa">
    <w:name w:val="Številka na koncu predpisa"/>
    <w:basedOn w:val="Datumsprejetja"/>
    <w:link w:val="tevilkanakoncupredpisaZnak"/>
    <w:qFormat/>
    <w:rsid w:val="00E85217"/>
    <w:pPr>
      <w:spacing w:before="480"/>
    </w:pPr>
  </w:style>
  <w:style w:type="paragraph" w:customStyle="1" w:styleId="Datumsprejetja">
    <w:name w:val="Datum sprejetja"/>
    <w:basedOn w:val="Navaden"/>
    <w:link w:val="DatumsprejetjaZnak"/>
    <w:qFormat/>
    <w:rsid w:val="00E85217"/>
    <w:rPr>
      <w:rFonts w:cs="Arial"/>
      <w:snapToGrid w:val="0"/>
      <w:color w:val="000000"/>
      <w:szCs w:val="22"/>
    </w:rPr>
  </w:style>
  <w:style w:type="character" w:customStyle="1" w:styleId="tevilkanakoncupredpisaZnak">
    <w:name w:val="Številka na koncu predpisa Znak"/>
    <w:link w:val="tevilkanakoncupredpisa"/>
    <w:rsid w:val="00E85217"/>
    <w:rPr>
      <w:rFonts w:ascii="Arial" w:eastAsia="Times New Roman" w:hAnsi="Arial" w:cs="Arial"/>
      <w:snapToGrid w:val="0"/>
      <w:color w:val="000000"/>
      <w:lang w:eastAsia="sl-SI"/>
    </w:rPr>
  </w:style>
  <w:style w:type="paragraph" w:customStyle="1" w:styleId="Podpisnik">
    <w:name w:val="Podpisnik"/>
    <w:basedOn w:val="Navaden"/>
    <w:link w:val="PodpisnikZnak"/>
    <w:qFormat/>
    <w:rsid w:val="00E85217"/>
    <w:pPr>
      <w:ind w:left="5670"/>
      <w:jc w:val="center"/>
    </w:pPr>
    <w:rPr>
      <w:rFonts w:cs="Arial"/>
      <w:szCs w:val="22"/>
    </w:rPr>
  </w:style>
  <w:style w:type="character" w:customStyle="1" w:styleId="DatumsprejetjaZnak">
    <w:name w:val="Datum sprejetja Znak"/>
    <w:link w:val="Datumsprejetja"/>
    <w:rsid w:val="00E85217"/>
    <w:rPr>
      <w:rFonts w:ascii="Arial" w:eastAsia="Times New Roman" w:hAnsi="Arial" w:cs="Arial"/>
      <w:snapToGrid w:val="0"/>
      <w:color w:val="000000"/>
      <w:lang w:eastAsia="sl-SI"/>
    </w:rPr>
  </w:style>
  <w:style w:type="character" w:customStyle="1" w:styleId="PodpisnikZnak">
    <w:name w:val="Podpisnik Znak"/>
    <w:basedOn w:val="Privzetapisavaodstavka"/>
    <w:link w:val="Podpisnik"/>
    <w:rsid w:val="00E85217"/>
    <w:rPr>
      <w:rFonts w:ascii="Arial" w:eastAsia="Times New Roman" w:hAnsi="Arial" w:cs="Arial"/>
      <w:lang w:eastAsia="sl-SI"/>
    </w:rPr>
  </w:style>
  <w:style w:type="paragraph" w:customStyle="1" w:styleId="lennaslov">
    <w:name w:val="Člen_naslov"/>
    <w:basedOn w:val="len"/>
    <w:qFormat/>
    <w:rsid w:val="00E85217"/>
    <w:pPr>
      <w:spacing w:before="0"/>
    </w:pPr>
  </w:style>
  <w:style w:type="character" w:customStyle="1" w:styleId="PravnapodlagaZnak">
    <w:name w:val="Pravna podlaga Znak"/>
    <w:basedOn w:val="OdstavekZnak"/>
    <w:link w:val="Pravnapodlaga"/>
    <w:rsid w:val="00E85217"/>
    <w:rPr>
      <w:rFonts w:ascii="Arial" w:eastAsia="Times New Roman" w:hAnsi="Arial" w:cs="Arial"/>
      <w:lang w:eastAsia="sl-SI"/>
    </w:rPr>
  </w:style>
  <w:style w:type="paragraph" w:customStyle="1" w:styleId="EVA">
    <w:name w:val="EVA"/>
    <w:basedOn w:val="Navaden"/>
    <w:link w:val="EVAZnak"/>
    <w:qFormat/>
    <w:rsid w:val="00E85217"/>
    <w:rPr>
      <w:rFonts w:cs="Arial"/>
      <w:szCs w:val="22"/>
    </w:rPr>
  </w:style>
  <w:style w:type="character" w:customStyle="1" w:styleId="EVAZnak">
    <w:name w:val="EVA Znak"/>
    <w:link w:val="EVA"/>
    <w:rsid w:val="00E85217"/>
    <w:rPr>
      <w:rFonts w:ascii="Arial" w:eastAsia="Times New Roman" w:hAnsi="Arial" w:cs="Arial"/>
      <w:lang w:eastAsia="sl-SI"/>
    </w:rPr>
  </w:style>
  <w:style w:type="paragraph" w:customStyle="1" w:styleId="Imeorgana">
    <w:name w:val="Ime organa"/>
    <w:basedOn w:val="Navaden"/>
    <w:link w:val="ImeorganaZnak"/>
    <w:qFormat/>
    <w:rsid w:val="00E85217"/>
    <w:pPr>
      <w:spacing w:before="480"/>
      <w:ind w:left="5670"/>
      <w:jc w:val="center"/>
    </w:pPr>
    <w:rPr>
      <w:rFonts w:cs="Arial"/>
      <w:szCs w:val="22"/>
    </w:rPr>
  </w:style>
  <w:style w:type="paragraph" w:customStyle="1" w:styleId="rta">
    <w:name w:val="Črta"/>
    <w:basedOn w:val="Navaden"/>
    <w:link w:val="rtaZnak"/>
    <w:qFormat/>
    <w:rsid w:val="00E85217"/>
    <w:pPr>
      <w:spacing w:before="360"/>
      <w:jc w:val="center"/>
    </w:pPr>
    <w:rPr>
      <w:rFonts w:cs="Arial"/>
      <w:szCs w:val="22"/>
    </w:rPr>
  </w:style>
  <w:style w:type="character" w:customStyle="1" w:styleId="rtaZnak">
    <w:name w:val="Črta Znak"/>
    <w:link w:val="rta"/>
    <w:rsid w:val="00E85217"/>
    <w:rPr>
      <w:rFonts w:ascii="Arial" w:eastAsia="Times New Roman" w:hAnsi="Arial" w:cs="Arial"/>
      <w:lang w:eastAsia="sl-SI"/>
    </w:rPr>
  </w:style>
  <w:style w:type="character" w:customStyle="1" w:styleId="ImeorganaZnak">
    <w:name w:val="Ime organa Znak"/>
    <w:link w:val="Imeorgana"/>
    <w:rsid w:val="00E85217"/>
    <w:rPr>
      <w:rFonts w:ascii="Arial" w:eastAsia="Times New Roman" w:hAnsi="Arial" w:cs="Arial"/>
      <w:lang w:eastAsia="sl-SI"/>
    </w:rPr>
  </w:style>
  <w:style w:type="character" w:styleId="Hiperpovezava">
    <w:name w:val="Hyperlink"/>
    <w:uiPriority w:val="99"/>
    <w:unhideWhenUsed/>
    <w:rsid w:val="001342C8"/>
    <w:rPr>
      <w:b w:val="0"/>
      <w:color w:val="auto"/>
      <w:u w:val="single"/>
    </w:rPr>
  </w:style>
  <w:style w:type="paragraph" w:customStyle="1" w:styleId="tevilnatoka11Nova">
    <w:name w:val="Številčna točka 1.1 Nova"/>
    <w:basedOn w:val="tevilnatoka"/>
    <w:qFormat/>
    <w:rsid w:val="00E85217"/>
    <w:pPr>
      <w:numPr>
        <w:ilvl w:val="1"/>
      </w:numPr>
      <w:tabs>
        <w:tab w:val="clear" w:pos="425"/>
        <w:tab w:val="num" w:pos="360"/>
      </w:tabs>
    </w:pPr>
  </w:style>
  <w:style w:type="paragraph" w:styleId="Besedilooblaka">
    <w:name w:val="Balloon Text"/>
    <w:basedOn w:val="Navaden"/>
    <w:link w:val="BesedilooblakaZnak"/>
    <w:uiPriority w:val="99"/>
    <w:semiHidden/>
    <w:unhideWhenUsed/>
    <w:rsid w:val="00E85217"/>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E85217"/>
    <w:rPr>
      <w:rFonts w:ascii="Segoe UI" w:eastAsia="Times New Roman" w:hAnsi="Segoe UI" w:cs="Segoe UI"/>
      <w:sz w:val="18"/>
      <w:szCs w:val="18"/>
      <w:lang w:eastAsia="sl-SI"/>
    </w:rPr>
  </w:style>
  <w:style w:type="paragraph" w:customStyle="1" w:styleId="Default">
    <w:name w:val="Default"/>
    <w:rsid w:val="00EA487A"/>
    <w:pPr>
      <w:autoSpaceDE w:val="0"/>
      <w:autoSpaceDN w:val="0"/>
      <w:adjustRightInd w:val="0"/>
      <w:spacing w:after="0" w:line="240" w:lineRule="auto"/>
    </w:pPr>
    <w:rPr>
      <w:rFonts w:ascii="Arial" w:hAnsi="Arial" w:cs="Arial"/>
      <w:color w:val="000000"/>
      <w:sz w:val="24"/>
      <w:szCs w:val="24"/>
      <w:lang w:val="en-GB"/>
    </w:rPr>
  </w:style>
  <w:style w:type="character" w:customStyle="1" w:styleId="Naslov8Znak">
    <w:name w:val="Naslov 8 Znak"/>
    <w:basedOn w:val="Privzetapisavaodstavka"/>
    <w:link w:val="Naslov8"/>
    <w:uiPriority w:val="99"/>
    <w:rsid w:val="003E1A4D"/>
    <w:rPr>
      <w:rFonts w:ascii="Times New Roman" w:eastAsia="Times New Roman" w:hAnsi="Times New Roman" w:cs="Times New Roman"/>
      <w:b/>
      <w:bCs/>
      <w:color w:val="FF0000"/>
      <w:szCs w:val="20"/>
    </w:rPr>
  </w:style>
  <w:style w:type="paragraph" w:styleId="Sprotnaopomba-besedilo">
    <w:name w:val="footnote text"/>
    <w:basedOn w:val="Navaden"/>
    <w:link w:val="Sprotnaopomba-besediloZnak"/>
    <w:uiPriority w:val="99"/>
    <w:rsid w:val="000659F8"/>
    <w:pPr>
      <w:overflowPunct/>
      <w:autoSpaceDE/>
      <w:autoSpaceDN/>
      <w:adjustRightInd/>
      <w:textAlignment w:val="auto"/>
    </w:pPr>
    <w:rPr>
      <w:sz w:val="20"/>
      <w:szCs w:val="20"/>
      <w:lang w:eastAsia="en-US"/>
    </w:rPr>
  </w:style>
  <w:style w:type="character" w:customStyle="1" w:styleId="Sprotnaopomba-besediloZnak">
    <w:name w:val="Sprotna opomba - besedilo Znak"/>
    <w:basedOn w:val="Privzetapisavaodstavka"/>
    <w:link w:val="Sprotnaopomba-besedilo"/>
    <w:uiPriority w:val="99"/>
    <w:rsid w:val="000659F8"/>
    <w:rPr>
      <w:rFonts w:ascii="Arial" w:eastAsia="Times New Roman" w:hAnsi="Arial" w:cs="Times New Roman"/>
      <w:sz w:val="20"/>
      <w:szCs w:val="20"/>
    </w:rPr>
  </w:style>
  <w:style w:type="character" w:styleId="Sprotnaopomba-sklic">
    <w:name w:val="footnote reference"/>
    <w:basedOn w:val="Privzetapisavaodstavka"/>
    <w:uiPriority w:val="99"/>
    <w:semiHidden/>
    <w:rsid w:val="003E1A4D"/>
    <w:rPr>
      <w:rFonts w:cs="Times New Roman"/>
      <w:b/>
      <w:color w:val="0000FF"/>
      <w:sz w:val="28"/>
      <w:vertAlign w:val="superscript"/>
    </w:rPr>
  </w:style>
  <w:style w:type="character" w:customStyle="1" w:styleId="Naslov1Znak">
    <w:name w:val="Naslov 1 Znak"/>
    <w:basedOn w:val="Privzetapisavaodstavka"/>
    <w:link w:val="Naslov1"/>
    <w:uiPriority w:val="9"/>
    <w:rsid w:val="00CC3E88"/>
    <w:rPr>
      <w:rFonts w:asciiTheme="majorHAnsi" w:eastAsiaTheme="majorEastAsia" w:hAnsiTheme="majorHAnsi" w:cstheme="majorBidi"/>
      <w:color w:val="2E74B5" w:themeColor="accent1" w:themeShade="BF"/>
      <w:sz w:val="32"/>
      <w:szCs w:val="32"/>
      <w:lang w:eastAsia="sl-SI"/>
    </w:rPr>
  </w:style>
  <w:style w:type="character" w:customStyle="1" w:styleId="Naslov3Znak">
    <w:name w:val="Naslov 3 Znak"/>
    <w:basedOn w:val="Privzetapisavaodstavka"/>
    <w:link w:val="Naslov3"/>
    <w:uiPriority w:val="9"/>
    <w:rsid w:val="0074126D"/>
    <w:rPr>
      <w:rFonts w:asciiTheme="majorHAnsi" w:eastAsiaTheme="majorEastAsia" w:hAnsiTheme="majorHAnsi" w:cstheme="majorBidi"/>
      <w:color w:val="1F4D78" w:themeColor="accent1" w:themeShade="7F"/>
      <w:sz w:val="24"/>
      <w:szCs w:val="24"/>
      <w:lang w:eastAsia="sl-SI"/>
    </w:rPr>
  </w:style>
  <w:style w:type="character" w:customStyle="1" w:styleId="Naslov2Znak">
    <w:name w:val="Naslov 2 Znak"/>
    <w:basedOn w:val="Privzetapisavaodstavka"/>
    <w:link w:val="Naslov2"/>
    <w:uiPriority w:val="9"/>
    <w:rsid w:val="00CC3E88"/>
    <w:rPr>
      <w:rFonts w:asciiTheme="majorHAnsi" w:eastAsiaTheme="majorEastAsia" w:hAnsiTheme="majorHAnsi" w:cstheme="majorBidi"/>
      <w:color w:val="2E74B5" w:themeColor="accent1" w:themeShade="BF"/>
      <w:sz w:val="26"/>
      <w:szCs w:val="26"/>
      <w:lang w:eastAsia="sl-SI"/>
    </w:rPr>
  </w:style>
  <w:style w:type="character" w:customStyle="1" w:styleId="Naslov4Znak">
    <w:name w:val="Naslov 4 Znak"/>
    <w:basedOn w:val="Privzetapisavaodstavka"/>
    <w:link w:val="Naslov4"/>
    <w:uiPriority w:val="9"/>
    <w:semiHidden/>
    <w:rsid w:val="00CC3E88"/>
    <w:rPr>
      <w:rFonts w:asciiTheme="majorHAnsi" w:eastAsiaTheme="majorEastAsia" w:hAnsiTheme="majorHAnsi" w:cstheme="majorBidi"/>
      <w:i/>
      <w:iCs/>
      <w:color w:val="2E74B5" w:themeColor="accent1" w:themeShade="BF"/>
      <w:szCs w:val="16"/>
      <w:lang w:eastAsia="sl-SI"/>
    </w:rPr>
  </w:style>
  <w:style w:type="character" w:customStyle="1" w:styleId="Naslov5Znak">
    <w:name w:val="Naslov 5 Znak"/>
    <w:basedOn w:val="Privzetapisavaodstavka"/>
    <w:link w:val="Naslov5"/>
    <w:uiPriority w:val="9"/>
    <w:semiHidden/>
    <w:rsid w:val="00CC3E88"/>
    <w:rPr>
      <w:rFonts w:asciiTheme="majorHAnsi" w:eastAsiaTheme="majorEastAsia" w:hAnsiTheme="majorHAnsi" w:cstheme="majorBidi"/>
      <w:color w:val="2E74B5" w:themeColor="accent1" w:themeShade="BF"/>
      <w:szCs w:val="16"/>
      <w:lang w:eastAsia="sl-SI"/>
    </w:rPr>
  </w:style>
  <w:style w:type="character" w:customStyle="1" w:styleId="Naslov6Znak">
    <w:name w:val="Naslov 6 Znak"/>
    <w:basedOn w:val="Privzetapisavaodstavka"/>
    <w:link w:val="Naslov6"/>
    <w:uiPriority w:val="9"/>
    <w:semiHidden/>
    <w:rsid w:val="00CC3E88"/>
    <w:rPr>
      <w:rFonts w:asciiTheme="majorHAnsi" w:eastAsiaTheme="majorEastAsia" w:hAnsiTheme="majorHAnsi" w:cstheme="majorBidi"/>
      <w:color w:val="1F4D78" w:themeColor="accent1" w:themeShade="7F"/>
      <w:szCs w:val="16"/>
      <w:lang w:eastAsia="sl-SI"/>
    </w:rPr>
  </w:style>
  <w:style w:type="character" w:customStyle="1" w:styleId="Naslov7Znak">
    <w:name w:val="Naslov 7 Znak"/>
    <w:basedOn w:val="Privzetapisavaodstavka"/>
    <w:link w:val="Naslov7"/>
    <w:uiPriority w:val="9"/>
    <w:semiHidden/>
    <w:rsid w:val="00CC3E88"/>
    <w:rPr>
      <w:rFonts w:asciiTheme="majorHAnsi" w:eastAsiaTheme="majorEastAsia" w:hAnsiTheme="majorHAnsi" w:cstheme="majorBidi"/>
      <w:i/>
      <w:iCs/>
      <w:color w:val="1F4D78" w:themeColor="accent1" w:themeShade="7F"/>
      <w:szCs w:val="16"/>
      <w:lang w:eastAsia="sl-SI"/>
    </w:rPr>
  </w:style>
  <w:style w:type="character" w:customStyle="1" w:styleId="Naslov9Znak">
    <w:name w:val="Naslov 9 Znak"/>
    <w:basedOn w:val="Privzetapisavaodstavka"/>
    <w:link w:val="Naslov9"/>
    <w:uiPriority w:val="9"/>
    <w:semiHidden/>
    <w:rsid w:val="00CC3E88"/>
    <w:rPr>
      <w:rFonts w:asciiTheme="majorHAnsi" w:eastAsiaTheme="majorEastAsia" w:hAnsiTheme="majorHAnsi" w:cstheme="majorBidi"/>
      <w:i/>
      <w:iCs/>
      <w:color w:val="272727" w:themeColor="text1" w:themeTint="D8"/>
      <w:sz w:val="21"/>
      <w:szCs w:val="21"/>
      <w:lang w:eastAsia="sl-SI"/>
    </w:rPr>
  </w:style>
  <w:style w:type="paragraph" w:styleId="Odstavekseznama">
    <w:name w:val="List Paragraph"/>
    <w:basedOn w:val="Navaden"/>
    <w:uiPriority w:val="34"/>
    <w:qFormat/>
    <w:rsid w:val="003331D1"/>
    <w:pPr>
      <w:ind w:left="720"/>
      <w:contextualSpacing/>
    </w:pPr>
  </w:style>
  <w:style w:type="paragraph" w:styleId="Stvarnokazalo6">
    <w:name w:val="index 6"/>
    <w:basedOn w:val="Navaden"/>
    <w:next w:val="Navaden"/>
    <w:autoRedefine/>
    <w:uiPriority w:val="99"/>
    <w:semiHidden/>
    <w:rsid w:val="005E3D97"/>
    <w:pPr>
      <w:overflowPunct/>
      <w:autoSpaceDE/>
      <w:autoSpaceDN/>
      <w:adjustRightInd/>
      <w:spacing w:after="120"/>
      <w:ind w:left="1440" w:hanging="240"/>
      <w:textAlignment w:val="auto"/>
    </w:pPr>
    <w:rPr>
      <w:rFonts w:ascii="Times New Roman" w:hAnsi="Times New Roman"/>
      <w:sz w:val="18"/>
      <w:szCs w:val="20"/>
      <w:lang w:eastAsia="en-US"/>
    </w:rPr>
  </w:style>
  <w:style w:type="character" w:customStyle="1" w:styleId="Nerazreenaomemba1">
    <w:name w:val="Nerazrešena omemba1"/>
    <w:basedOn w:val="Privzetapisavaodstavka"/>
    <w:uiPriority w:val="99"/>
    <w:semiHidden/>
    <w:unhideWhenUsed/>
    <w:rsid w:val="006935FD"/>
    <w:rPr>
      <w:color w:val="808080"/>
      <w:shd w:val="clear" w:color="auto" w:fill="E6E6E6"/>
    </w:rPr>
  </w:style>
  <w:style w:type="character" w:styleId="SledenaHiperpovezava">
    <w:name w:val="FollowedHyperlink"/>
    <w:basedOn w:val="Privzetapisavaodstavka"/>
    <w:uiPriority w:val="99"/>
    <w:semiHidden/>
    <w:unhideWhenUsed/>
    <w:rsid w:val="009D39E1"/>
    <w:rPr>
      <w:color w:val="954F72" w:themeColor="followedHyperlink"/>
      <w:u w:val="single"/>
    </w:rPr>
  </w:style>
  <w:style w:type="character" w:customStyle="1" w:styleId="Nerazreenaomemba2">
    <w:name w:val="Nerazrešena omemba2"/>
    <w:basedOn w:val="Privzetapisavaodstavka"/>
    <w:uiPriority w:val="99"/>
    <w:semiHidden/>
    <w:unhideWhenUsed/>
    <w:rsid w:val="00D77483"/>
    <w:rPr>
      <w:color w:val="808080"/>
      <w:shd w:val="clear" w:color="auto" w:fill="E6E6E6"/>
    </w:rPr>
  </w:style>
  <w:style w:type="paragraph" w:styleId="Glava">
    <w:name w:val="header"/>
    <w:basedOn w:val="Navaden"/>
    <w:link w:val="GlavaZnak"/>
    <w:uiPriority w:val="99"/>
    <w:unhideWhenUsed/>
    <w:rsid w:val="00095F5F"/>
    <w:pPr>
      <w:tabs>
        <w:tab w:val="center" w:pos="4536"/>
        <w:tab w:val="right" w:pos="9072"/>
      </w:tabs>
    </w:pPr>
  </w:style>
  <w:style w:type="character" w:customStyle="1" w:styleId="GlavaZnak">
    <w:name w:val="Glava Znak"/>
    <w:basedOn w:val="Privzetapisavaodstavka"/>
    <w:link w:val="Glava"/>
    <w:uiPriority w:val="99"/>
    <w:rsid w:val="00095F5F"/>
    <w:rPr>
      <w:rFonts w:ascii="Arial" w:eastAsia="Times New Roman" w:hAnsi="Arial" w:cs="Times New Roman"/>
      <w:szCs w:val="16"/>
      <w:lang w:eastAsia="sl-SI"/>
    </w:rPr>
  </w:style>
  <w:style w:type="paragraph" w:styleId="Noga">
    <w:name w:val="footer"/>
    <w:basedOn w:val="Navaden"/>
    <w:link w:val="NogaZnak"/>
    <w:uiPriority w:val="99"/>
    <w:unhideWhenUsed/>
    <w:rsid w:val="00095F5F"/>
    <w:pPr>
      <w:tabs>
        <w:tab w:val="center" w:pos="4536"/>
        <w:tab w:val="right" w:pos="9072"/>
      </w:tabs>
    </w:pPr>
  </w:style>
  <w:style w:type="character" w:customStyle="1" w:styleId="NogaZnak">
    <w:name w:val="Noga Znak"/>
    <w:basedOn w:val="Privzetapisavaodstavka"/>
    <w:link w:val="Noga"/>
    <w:uiPriority w:val="99"/>
    <w:rsid w:val="00095F5F"/>
    <w:rPr>
      <w:rFonts w:ascii="Arial" w:eastAsia="Times New Roman" w:hAnsi="Arial" w:cs="Times New Roman"/>
      <w:szCs w:val="16"/>
      <w:lang w:eastAsia="sl-SI"/>
    </w:rPr>
  </w:style>
  <w:style w:type="paragraph" w:styleId="Kazalovsebine2">
    <w:name w:val="toc 2"/>
    <w:basedOn w:val="Navaden"/>
    <w:next w:val="Navaden"/>
    <w:autoRedefine/>
    <w:uiPriority w:val="39"/>
    <w:unhideWhenUsed/>
    <w:rsid w:val="003527B9"/>
    <w:pPr>
      <w:spacing w:after="100"/>
      <w:ind w:left="2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935494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www.pisrs.si/Pis.web/npb/2016-01-0719-p1.pdf" TargetMode="Externa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DF4B329A-ECD9-4E19-8DCE-59CF05C044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41</TotalTime>
  <Pages>8</Pages>
  <Words>1787</Words>
  <Characters>10187</Characters>
  <Application>Microsoft Office Word</Application>
  <DocSecurity>0</DocSecurity>
  <Lines>84</Lines>
  <Paragraphs>23</Paragraphs>
  <ScaleCrop>false</ScaleCrop>
  <HeadingPairs>
    <vt:vector size="2" baseType="variant">
      <vt:variant>
        <vt:lpstr>Naslov</vt:lpstr>
      </vt:variant>
      <vt:variant>
        <vt:i4>1</vt:i4>
      </vt:variant>
    </vt:vector>
  </HeadingPairs>
  <TitlesOfParts>
    <vt:vector size="1" baseType="lpstr">
      <vt:lpstr/>
    </vt:vector>
  </TitlesOfParts>
  <Company>Uprava RS za jedrsko varnost</Company>
  <LinksUpToDate>false</LinksUpToDate>
  <CharactersWithSpaces>11951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Katarina Kašnar</dc:creator>
  <cp:keywords/>
  <dc:description/>
  <cp:lastModifiedBy>Jernej Györköš</cp:lastModifiedBy>
  <cp:revision>8</cp:revision>
  <cp:lastPrinted>2017-12-08T15:20:00Z</cp:lastPrinted>
  <dcterms:created xsi:type="dcterms:W3CDTF">2017-12-08T10:38:00Z</dcterms:created>
  <dcterms:modified xsi:type="dcterms:W3CDTF">2017-12-08T15:31:00Z</dcterms:modified>
</cp:coreProperties>
</file>