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8F" w:rsidRPr="008E04E0" w:rsidRDefault="00EC7E8F" w:rsidP="00EC7E8F">
      <w:pPr>
        <w:suppressAutoHyphens/>
        <w:overflowPunct w:val="0"/>
        <w:autoSpaceDE w:val="0"/>
        <w:autoSpaceDN w:val="0"/>
        <w:adjustRightInd w:val="0"/>
        <w:spacing w:after="0" w:line="240" w:lineRule="exact"/>
        <w:textAlignment w:val="baseline"/>
        <w:rPr>
          <w:rFonts w:ascii="Arial" w:eastAsia="Times New Roman" w:hAnsi="Arial" w:cs="Arial"/>
          <w:b/>
          <w:lang w:eastAsia="sl-SI"/>
        </w:rPr>
      </w:pPr>
      <w:bookmarkStart w:id="0" w:name="_GoBack"/>
      <w:bookmarkEnd w:id="0"/>
      <w:r w:rsidRPr="008E04E0">
        <w:rPr>
          <w:rFonts w:ascii="Arial" w:eastAsia="Times New Roman" w:hAnsi="Arial" w:cs="Arial"/>
          <w:b/>
          <w:lang w:eastAsia="sl-SI"/>
        </w:rPr>
        <w:t>PRILOGA 3</w:t>
      </w:r>
    </w:p>
    <w:p w:rsidR="00EC7E8F" w:rsidRPr="008E04E0" w:rsidRDefault="00EC7E8F" w:rsidP="00EC7E8F">
      <w:pPr>
        <w:suppressAutoHyphens/>
        <w:overflowPunct w:val="0"/>
        <w:autoSpaceDE w:val="0"/>
        <w:autoSpaceDN w:val="0"/>
        <w:adjustRightInd w:val="0"/>
        <w:spacing w:after="0" w:line="240" w:lineRule="exact"/>
        <w:ind w:left="6372" w:firstLine="708"/>
        <w:jc w:val="center"/>
        <w:textAlignment w:val="baseline"/>
        <w:rPr>
          <w:rFonts w:ascii="Arial" w:eastAsia="Times New Roman" w:hAnsi="Arial" w:cs="Arial"/>
          <w:b/>
          <w:lang w:eastAsia="sl-SI"/>
        </w:rPr>
      </w:pPr>
      <w:r w:rsidRPr="008E04E0">
        <w:rPr>
          <w:rFonts w:ascii="Arial" w:eastAsia="Times New Roman" w:hAnsi="Arial" w:cs="Arial"/>
          <w:b/>
          <w:lang w:eastAsia="sl-SI"/>
        </w:rPr>
        <w:t>PREDLOG</w:t>
      </w:r>
    </w:p>
    <w:p w:rsidR="00EC7E8F" w:rsidRPr="009E2923" w:rsidRDefault="00EC7E8F" w:rsidP="00EC7E8F">
      <w:pPr>
        <w:jc w:val="right"/>
        <w:rPr>
          <w:rFonts w:ascii="Arial" w:eastAsia="Times New Roman" w:hAnsi="Arial" w:cs="Arial"/>
          <w:b/>
          <w:lang w:eastAsia="sl-SI"/>
        </w:rPr>
      </w:pPr>
      <w:r w:rsidRPr="009E2923">
        <w:rPr>
          <w:rFonts w:ascii="Arial" w:eastAsia="Times New Roman" w:hAnsi="Arial" w:cs="Arial"/>
          <w:b/>
          <w:lang w:eastAsia="sl-SI"/>
        </w:rPr>
        <w:t>(EVA</w:t>
      </w:r>
      <w:r w:rsidRPr="009E2923">
        <w:rPr>
          <w:rFonts w:ascii="Arial" w:hAnsi="Arial" w:cs="Arial"/>
          <w:b/>
        </w:rPr>
        <w:t xml:space="preserve"> 2015-1611-0019</w:t>
      </w:r>
      <w:r w:rsidRPr="009E2923">
        <w:rPr>
          <w:rFonts w:ascii="Arial" w:eastAsia="Times New Roman" w:hAnsi="Arial" w:cs="Arial"/>
          <w:b/>
          <w:lang w:eastAsia="sl-SI"/>
        </w:rPr>
        <w:t>)</w:t>
      </w:r>
    </w:p>
    <w:p w:rsidR="00EC7E8F" w:rsidRPr="008E04E0" w:rsidRDefault="00EC7E8F" w:rsidP="00EC7E8F">
      <w:pPr>
        <w:suppressAutoHyphens/>
        <w:overflowPunct w:val="0"/>
        <w:autoSpaceDE w:val="0"/>
        <w:autoSpaceDN w:val="0"/>
        <w:adjustRightInd w:val="0"/>
        <w:spacing w:after="0" w:line="240" w:lineRule="exact"/>
        <w:jc w:val="right"/>
        <w:textAlignment w:val="baseline"/>
        <w:rPr>
          <w:rFonts w:ascii="Arial" w:eastAsia="Times New Roman" w:hAnsi="Arial" w:cs="Arial"/>
          <w:b/>
          <w:lang w:eastAsia="sl-SI"/>
        </w:rPr>
      </w:pPr>
    </w:p>
    <w:tbl>
      <w:tblPr>
        <w:tblW w:w="0" w:type="auto"/>
        <w:tblLook w:val="04A0" w:firstRow="1" w:lastRow="0" w:firstColumn="1" w:lastColumn="0" w:noHBand="0" w:noVBand="1"/>
      </w:tblPr>
      <w:tblGrid>
        <w:gridCol w:w="9213"/>
      </w:tblGrid>
      <w:tr w:rsidR="00EC7E8F" w:rsidRPr="008E04E0" w:rsidTr="00B17618">
        <w:tc>
          <w:tcPr>
            <w:tcW w:w="9213" w:type="dxa"/>
          </w:tcPr>
          <w:p w:rsidR="00EC7E8F" w:rsidRPr="008E04E0" w:rsidRDefault="00EC7E8F" w:rsidP="00B17618">
            <w:pPr>
              <w:suppressAutoHyphens/>
              <w:overflowPunct w:val="0"/>
              <w:autoSpaceDE w:val="0"/>
              <w:autoSpaceDN w:val="0"/>
              <w:adjustRightInd w:val="0"/>
              <w:spacing w:after="0" w:line="240" w:lineRule="exact"/>
              <w:jc w:val="center"/>
              <w:textAlignment w:val="baseline"/>
              <w:rPr>
                <w:rFonts w:ascii="Arial" w:eastAsia="Times New Roman" w:hAnsi="Arial" w:cs="Arial"/>
                <w:b/>
                <w:lang w:eastAsia="sl-SI"/>
              </w:rPr>
            </w:pPr>
          </w:p>
          <w:p w:rsidR="00EC7E8F" w:rsidRPr="008E04E0" w:rsidRDefault="00EC7E8F" w:rsidP="00B17618">
            <w:pPr>
              <w:suppressAutoHyphens/>
              <w:overflowPunct w:val="0"/>
              <w:autoSpaceDE w:val="0"/>
              <w:autoSpaceDN w:val="0"/>
              <w:adjustRightInd w:val="0"/>
              <w:spacing w:after="0" w:line="240" w:lineRule="exact"/>
              <w:jc w:val="center"/>
              <w:textAlignment w:val="baseline"/>
              <w:rPr>
                <w:rFonts w:ascii="Arial" w:eastAsia="Times New Roman" w:hAnsi="Arial" w:cs="Arial"/>
                <w:b/>
                <w:lang w:eastAsia="sl-SI"/>
              </w:rPr>
            </w:pPr>
            <w:r w:rsidRPr="008E04E0">
              <w:rPr>
                <w:rFonts w:ascii="Arial" w:eastAsia="Times New Roman" w:hAnsi="Arial" w:cs="Arial"/>
                <w:b/>
                <w:lang w:eastAsia="sl-SI"/>
              </w:rPr>
              <w:t xml:space="preserve">ZAKON </w:t>
            </w:r>
          </w:p>
          <w:p w:rsidR="00EC7E8F" w:rsidRPr="008E04E0" w:rsidRDefault="00EC7E8F" w:rsidP="00B17618">
            <w:pPr>
              <w:suppressAutoHyphens/>
              <w:overflowPunct w:val="0"/>
              <w:autoSpaceDE w:val="0"/>
              <w:autoSpaceDN w:val="0"/>
              <w:adjustRightInd w:val="0"/>
              <w:spacing w:after="0" w:line="240" w:lineRule="exact"/>
              <w:jc w:val="center"/>
              <w:textAlignment w:val="baseline"/>
              <w:rPr>
                <w:rFonts w:ascii="Arial" w:eastAsia="Times New Roman" w:hAnsi="Arial" w:cs="Arial"/>
                <w:b/>
                <w:lang w:eastAsia="sl-SI"/>
              </w:rPr>
            </w:pPr>
            <w:r w:rsidRPr="008E04E0">
              <w:rPr>
                <w:rFonts w:ascii="Arial" w:eastAsia="Times New Roman" w:hAnsi="Arial" w:cs="Arial"/>
                <w:b/>
                <w:lang w:eastAsia="sl-SI"/>
              </w:rPr>
              <w:t>O UGOTAVLAJNJU KATASTRSKEGA DOHODKA</w:t>
            </w:r>
          </w:p>
          <w:p w:rsidR="00EC7E8F" w:rsidRPr="008E04E0" w:rsidRDefault="00EC7E8F" w:rsidP="00B17618">
            <w:pPr>
              <w:suppressAutoHyphens/>
              <w:overflowPunct w:val="0"/>
              <w:autoSpaceDE w:val="0"/>
              <w:autoSpaceDN w:val="0"/>
              <w:adjustRightInd w:val="0"/>
              <w:spacing w:after="0" w:line="240" w:lineRule="exact"/>
              <w:jc w:val="center"/>
              <w:textAlignment w:val="baseline"/>
              <w:rPr>
                <w:rFonts w:ascii="Arial" w:eastAsia="Times New Roman" w:hAnsi="Arial" w:cs="Arial"/>
                <w:b/>
                <w:lang w:eastAsia="sl-SI"/>
              </w:rPr>
            </w:pPr>
            <w:r w:rsidRPr="008E04E0">
              <w:rPr>
                <w:rFonts w:ascii="Arial" w:eastAsia="Times New Roman" w:hAnsi="Arial" w:cs="Arial"/>
                <w:b/>
                <w:lang w:eastAsia="sl-SI"/>
              </w:rPr>
              <w:t>(ZUKD-2)</w:t>
            </w:r>
          </w:p>
          <w:p w:rsidR="00EC7E8F" w:rsidRPr="008E04E0" w:rsidRDefault="00EC7E8F" w:rsidP="00B17618">
            <w:pPr>
              <w:suppressAutoHyphens/>
              <w:overflowPunct w:val="0"/>
              <w:autoSpaceDE w:val="0"/>
              <w:autoSpaceDN w:val="0"/>
              <w:adjustRightInd w:val="0"/>
              <w:spacing w:after="0" w:line="240" w:lineRule="exact"/>
              <w:jc w:val="center"/>
              <w:textAlignment w:val="baseline"/>
              <w:rPr>
                <w:rFonts w:ascii="Arial" w:eastAsia="Times New Roman" w:hAnsi="Arial" w:cs="Arial"/>
                <w:b/>
                <w:lang w:eastAsia="sl-SI"/>
              </w:rPr>
            </w:pPr>
          </w:p>
          <w:p w:rsidR="00EC7E8F" w:rsidRPr="008E04E0" w:rsidRDefault="00EC7E8F" w:rsidP="00B17618">
            <w:pPr>
              <w:suppressAutoHyphens/>
              <w:overflowPunct w:val="0"/>
              <w:autoSpaceDE w:val="0"/>
              <w:autoSpaceDN w:val="0"/>
              <w:adjustRightInd w:val="0"/>
              <w:spacing w:after="0" w:line="240" w:lineRule="exact"/>
              <w:jc w:val="center"/>
              <w:textAlignment w:val="baseline"/>
              <w:rPr>
                <w:rFonts w:ascii="Arial" w:eastAsia="Times New Roman" w:hAnsi="Arial" w:cs="Arial"/>
                <w:b/>
                <w:lang w:eastAsia="sl-SI"/>
              </w:rPr>
            </w:pPr>
          </w:p>
        </w:tc>
      </w:tr>
      <w:tr w:rsidR="00EC7E8F" w:rsidRPr="008E04E0" w:rsidTr="00B17618">
        <w:tc>
          <w:tcPr>
            <w:tcW w:w="9213" w:type="dxa"/>
          </w:tcPr>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r w:rsidRPr="008E04E0">
              <w:rPr>
                <w:rFonts w:ascii="Arial" w:eastAsia="Times New Roman" w:hAnsi="Arial" w:cs="Arial"/>
                <w:b/>
                <w:lang w:eastAsia="sl-SI"/>
              </w:rPr>
              <w:t>I. UVOD</w:t>
            </w:r>
          </w:p>
        </w:tc>
      </w:tr>
      <w:tr w:rsidR="00EC7E8F" w:rsidRPr="008E04E0" w:rsidTr="00B17618">
        <w:tc>
          <w:tcPr>
            <w:tcW w:w="9213" w:type="dxa"/>
          </w:tcPr>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p>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r w:rsidRPr="008E04E0">
              <w:rPr>
                <w:rFonts w:ascii="Arial" w:eastAsia="Times New Roman" w:hAnsi="Arial" w:cs="Arial"/>
                <w:b/>
                <w:lang w:eastAsia="sl-SI"/>
              </w:rPr>
              <w:t>1. OCENA STANJA IN RAZLOGI ZA SPREJEM PREDLOGA ZAKONA</w:t>
            </w:r>
          </w:p>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p>
          <w:p w:rsidR="00EC7E8F" w:rsidRPr="008E04E0" w:rsidRDefault="00EC7E8F" w:rsidP="00B17618">
            <w:pPr>
              <w:spacing w:after="0" w:line="240" w:lineRule="exact"/>
              <w:jc w:val="both"/>
              <w:rPr>
                <w:rFonts w:ascii="Arial" w:hAnsi="Arial" w:cs="Arial"/>
              </w:rPr>
            </w:pPr>
            <w:r w:rsidRPr="009F630B">
              <w:rPr>
                <w:rFonts w:ascii="Arial" w:hAnsi="Arial" w:cs="Arial"/>
              </w:rPr>
              <w:t xml:space="preserve">Zdaj veljavni Zakon o ugotavljanju katastrskega dohodka (Uradni list RS, št. </w:t>
            </w:r>
            <w:hyperlink r:id="rId6" w:tgtFrame="_blank" w:tooltip="Zakon o ugotavljanju katastrskega dohodka (ZUKD-1)" w:history="1">
              <w:r w:rsidRPr="009F630B">
                <w:rPr>
                  <w:rStyle w:val="Hyperlink"/>
                  <w:rFonts w:ascii="Arial" w:hAnsi="Arial" w:cs="Arial"/>
                  <w:color w:val="auto"/>
                  <w:u w:val="none"/>
                </w:rPr>
                <w:t>9/11</w:t>
              </w:r>
            </w:hyperlink>
            <w:r w:rsidRPr="009F630B">
              <w:rPr>
                <w:rFonts w:ascii="Arial" w:hAnsi="Arial" w:cs="Arial"/>
              </w:rPr>
              <w:t xml:space="preserve">, </w:t>
            </w:r>
            <w:hyperlink r:id="rId7" w:tgtFrame="_blank" w:tooltip="Zakon o spremembah Zakona o ugotavljanju katastrskega dohodka" w:history="1">
              <w:r w:rsidRPr="009F630B">
                <w:rPr>
                  <w:rStyle w:val="Hyperlink"/>
                  <w:rFonts w:ascii="Arial" w:hAnsi="Arial" w:cs="Arial"/>
                  <w:color w:val="auto"/>
                  <w:u w:val="none"/>
                </w:rPr>
                <w:t>47/12</w:t>
              </w:r>
            </w:hyperlink>
            <w:r w:rsidRPr="009F630B">
              <w:rPr>
                <w:rFonts w:ascii="Arial" w:hAnsi="Arial" w:cs="Arial"/>
              </w:rPr>
              <w:t xml:space="preserve">, </w:t>
            </w:r>
            <w:hyperlink r:id="rId8" w:tgtFrame="_blank" w:tooltip="Zakon o spremembah in dopolnitvah Zakona o ugotavljanju katastrskega dohodka" w:history="1">
              <w:r w:rsidRPr="009F630B">
                <w:rPr>
                  <w:rStyle w:val="Hyperlink"/>
                  <w:rFonts w:ascii="Arial" w:hAnsi="Arial" w:cs="Arial"/>
                  <w:color w:val="auto"/>
                  <w:u w:val="none"/>
                </w:rPr>
                <w:t>55/13</w:t>
              </w:r>
            </w:hyperlink>
            <w:r w:rsidRPr="009F630B">
              <w:rPr>
                <w:rFonts w:ascii="Arial" w:hAnsi="Arial" w:cs="Arial"/>
              </w:rPr>
              <w:t xml:space="preserve"> in </w:t>
            </w:r>
            <w:hyperlink r:id="rId9" w:tgtFrame="_blank" w:tooltip="Zakon o spremembah Zakona o ugotavljanju katastrskega dohodka" w:history="1">
              <w:r w:rsidRPr="009F630B">
                <w:rPr>
                  <w:rStyle w:val="Hyperlink"/>
                  <w:rFonts w:ascii="Arial" w:hAnsi="Arial" w:cs="Arial"/>
                  <w:color w:val="auto"/>
                  <w:u w:val="none"/>
                </w:rPr>
                <w:t>41/14</w:t>
              </w:r>
            </w:hyperlink>
            <w:r w:rsidRPr="009F630B">
              <w:rPr>
                <w:rFonts w:ascii="Arial" w:hAnsi="Arial" w:cs="Arial"/>
              </w:rPr>
              <w:t>;</w:t>
            </w:r>
            <w:r w:rsidRPr="008E04E0">
              <w:rPr>
                <w:rFonts w:ascii="Arial" w:hAnsi="Arial" w:cs="Arial"/>
              </w:rPr>
              <w:t xml:space="preserve"> v nadaljnjem besedilu: ZUKD-1) je bil pripravljen z namenom, da se ocenjevanje katastrskega dohodka veže na nove podatke o zemljiščih, saj so bili stari podatki (podatki o katastrskih kulturah in razredih) nevzdrževani in zato nezanesljivi, predvsem pa je </w:t>
            </w:r>
            <w:r>
              <w:rPr>
                <w:rFonts w:ascii="Arial" w:hAnsi="Arial" w:cs="Arial"/>
              </w:rPr>
              <w:t>Vlada Republike Slovenije</w:t>
            </w:r>
            <w:r w:rsidRPr="008E04E0">
              <w:rPr>
                <w:rFonts w:ascii="Arial" w:hAnsi="Arial" w:cs="Arial"/>
              </w:rPr>
              <w:t xml:space="preserve"> sprejela odločitev, da se ti podatki v zemljiškem katastru prenehajo voditi. </w:t>
            </w:r>
            <w:r>
              <w:rPr>
                <w:rFonts w:ascii="Arial" w:hAnsi="Arial" w:cs="Arial"/>
              </w:rPr>
              <w:t xml:space="preserve">Poleg tega je stroka ugotavljala, </w:t>
            </w:r>
            <w:r w:rsidRPr="008E04E0">
              <w:rPr>
                <w:rFonts w:ascii="Arial" w:hAnsi="Arial" w:cs="Arial"/>
              </w:rPr>
              <w:t xml:space="preserve">da prej veljavna metoda ni </w:t>
            </w:r>
            <w:r>
              <w:rPr>
                <w:rFonts w:ascii="Arial" w:hAnsi="Arial" w:cs="Arial"/>
              </w:rPr>
              <w:t xml:space="preserve">več </w:t>
            </w:r>
            <w:r w:rsidRPr="008E04E0">
              <w:rPr>
                <w:rFonts w:ascii="Arial" w:hAnsi="Arial" w:cs="Arial"/>
              </w:rPr>
              <w:t xml:space="preserve">primerna za posodobitev izračunov katastrskega dohodka, ki so bili zastareli in glede na </w:t>
            </w:r>
            <w:r>
              <w:rPr>
                <w:rFonts w:ascii="Arial" w:hAnsi="Arial" w:cs="Arial"/>
              </w:rPr>
              <w:t xml:space="preserve">dejanske </w:t>
            </w:r>
            <w:r w:rsidRPr="008E04E0">
              <w:rPr>
                <w:rFonts w:ascii="Arial" w:hAnsi="Arial" w:cs="Arial"/>
              </w:rPr>
              <w:t>ekonomske razmere bistveno podcenjeni.</w:t>
            </w:r>
            <w:r>
              <w:rPr>
                <w:rFonts w:ascii="Arial" w:hAnsi="Arial" w:cs="Arial"/>
              </w:rPr>
              <w:t xml:space="preserve"> </w:t>
            </w:r>
            <w:r w:rsidRPr="008E04E0">
              <w:rPr>
                <w:rFonts w:ascii="Arial" w:hAnsi="Arial" w:cs="Arial"/>
              </w:rPr>
              <w:t xml:space="preserve">Zato </w:t>
            </w:r>
            <w:r>
              <w:rPr>
                <w:rFonts w:ascii="Arial" w:hAnsi="Arial" w:cs="Arial"/>
              </w:rPr>
              <w:t xml:space="preserve">je </w:t>
            </w:r>
            <w:r w:rsidRPr="008E04E0">
              <w:rPr>
                <w:rFonts w:ascii="Arial" w:hAnsi="Arial" w:cs="Arial"/>
              </w:rPr>
              <w:t xml:space="preserve">bilo treba razviti in uveljaviti novo metodo, ki </w:t>
            </w:r>
            <w:r>
              <w:rPr>
                <w:rFonts w:ascii="Arial" w:hAnsi="Arial" w:cs="Arial"/>
              </w:rPr>
              <w:t xml:space="preserve">bi slonela </w:t>
            </w:r>
            <w:r w:rsidRPr="008E04E0">
              <w:rPr>
                <w:rFonts w:ascii="Arial" w:hAnsi="Arial" w:cs="Arial"/>
              </w:rPr>
              <w:t xml:space="preserve">na novih podatkih o kakovosti </w:t>
            </w:r>
            <w:r>
              <w:rPr>
                <w:rFonts w:ascii="Arial" w:hAnsi="Arial" w:cs="Arial"/>
              </w:rPr>
              <w:t xml:space="preserve">kmetijskih in gozdnih </w:t>
            </w:r>
            <w:r w:rsidRPr="008E04E0">
              <w:rPr>
                <w:rFonts w:ascii="Arial" w:hAnsi="Arial" w:cs="Arial"/>
              </w:rPr>
              <w:t xml:space="preserve">zemljišč (boniteti </w:t>
            </w:r>
            <w:r>
              <w:rPr>
                <w:rFonts w:ascii="Arial" w:hAnsi="Arial" w:cs="Arial"/>
              </w:rPr>
              <w:t>in rastiščnem koeficientu)</w:t>
            </w:r>
            <w:r w:rsidRPr="008E04E0">
              <w:rPr>
                <w:rFonts w:ascii="Arial" w:hAnsi="Arial" w:cs="Arial"/>
              </w:rPr>
              <w:t>, kot podatek o vrsti pridelave na zemljišču pa upošteva</w:t>
            </w:r>
            <w:r>
              <w:rPr>
                <w:rFonts w:ascii="Arial" w:hAnsi="Arial" w:cs="Arial"/>
              </w:rPr>
              <w:t>la</w:t>
            </w:r>
            <w:r w:rsidRPr="008E04E0">
              <w:rPr>
                <w:rFonts w:ascii="Arial" w:hAnsi="Arial" w:cs="Arial"/>
              </w:rPr>
              <w:t xml:space="preserve"> podatek o podrobnejši vrsti rabe, ki ga za vsa kmetij</w:t>
            </w:r>
            <w:r>
              <w:rPr>
                <w:rFonts w:ascii="Arial" w:hAnsi="Arial" w:cs="Arial"/>
              </w:rPr>
              <w:t>ska zemljišča v Sloveniji vodi m</w:t>
            </w:r>
            <w:r w:rsidRPr="008E04E0">
              <w:rPr>
                <w:rFonts w:ascii="Arial" w:hAnsi="Arial" w:cs="Arial"/>
              </w:rPr>
              <w:t>inistrstvo</w:t>
            </w:r>
            <w:r>
              <w:rPr>
                <w:rFonts w:ascii="Arial" w:hAnsi="Arial" w:cs="Arial"/>
              </w:rPr>
              <w:t xml:space="preserve">, pristojno za kmetijstvo. </w:t>
            </w:r>
          </w:p>
          <w:p w:rsidR="00EC7E8F" w:rsidRDefault="00EC7E8F" w:rsidP="00B17618">
            <w:pPr>
              <w:pStyle w:val="BodyText2"/>
              <w:widowControl w:val="0"/>
              <w:tabs>
                <w:tab w:val="left" w:pos="-1080"/>
                <w:tab w:val="left" w:pos="-720"/>
                <w:tab w:val="left" w:pos="0"/>
              </w:tabs>
              <w:spacing w:after="0" w:line="240" w:lineRule="exact"/>
              <w:jc w:val="both"/>
              <w:rPr>
                <w:rFonts w:ascii="Arial" w:hAnsi="Arial" w:cs="Arial"/>
              </w:rPr>
            </w:pPr>
          </w:p>
          <w:p w:rsidR="00EC7E8F" w:rsidRPr="008E04E0" w:rsidRDefault="00EC7E8F" w:rsidP="00B17618">
            <w:pPr>
              <w:widowControl w:val="0"/>
              <w:tabs>
                <w:tab w:val="left" w:pos="-1080"/>
                <w:tab w:val="left" w:pos="-720"/>
                <w:tab w:val="left" w:pos="0"/>
              </w:tabs>
              <w:spacing w:after="0" w:line="240" w:lineRule="exact"/>
              <w:jc w:val="both"/>
              <w:rPr>
                <w:rFonts w:ascii="Arial" w:hAnsi="Arial" w:cs="Arial"/>
              </w:rPr>
            </w:pPr>
            <w:r w:rsidRPr="008E04E0">
              <w:rPr>
                <w:rFonts w:ascii="Arial" w:hAnsi="Arial" w:cs="Arial"/>
              </w:rPr>
              <w:t>ZUKD-1 je začel veljati konec februarja 2011, uporabljati pa bi se moral začeti s 1. julijem 2011</w:t>
            </w:r>
            <w:r>
              <w:rPr>
                <w:rFonts w:ascii="Arial" w:hAnsi="Arial" w:cs="Arial"/>
              </w:rPr>
              <w:t xml:space="preserve"> tako, da bi zagotovil nove ocene dohodka za leto 2012</w:t>
            </w:r>
            <w:r w:rsidRPr="008E04E0">
              <w:rPr>
                <w:rFonts w:ascii="Arial" w:hAnsi="Arial" w:cs="Arial"/>
              </w:rPr>
              <w:t xml:space="preserve">. </w:t>
            </w:r>
            <w:r>
              <w:rPr>
                <w:rFonts w:ascii="Arial" w:hAnsi="Arial" w:cs="Arial"/>
              </w:rPr>
              <w:t>Po sprejemu zakona</w:t>
            </w:r>
            <w:r w:rsidRPr="008E04E0">
              <w:rPr>
                <w:rFonts w:ascii="Arial" w:hAnsi="Arial" w:cs="Arial"/>
              </w:rPr>
              <w:t xml:space="preserve"> se je uveljavitev nove metode </w:t>
            </w:r>
            <w:r>
              <w:rPr>
                <w:rFonts w:ascii="Arial" w:hAnsi="Arial" w:cs="Arial"/>
              </w:rPr>
              <w:t>dve leti</w:t>
            </w:r>
            <w:r w:rsidRPr="008E04E0">
              <w:rPr>
                <w:rFonts w:ascii="Arial" w:hAnsi="Arial" w:cs="Arial"/>
              </w:rPr>
              <w:t xml:space="preserve"> zamikala zaradi </w:t>
            </w:r>
            <w:r>
              <w:rPr>
                <w:rFonts w:ascii="Arial" w:hAnsi="Arial" w:cs="Arial"/>
              </w:rPr>
              <w:t>težav pri ureditvi</w:t>
            </w:r>
            <w:r w:rsidRPr="008E04E0">
              <w:rPr>
                <w:rFonts w:ascii="Arial" w:hAnsi="Arial" w:cs="Arial"/>
              </w:rPr>
              <w:t xml:space="preserve"> potrebnih baz podatkov v okviru zemljiškega katastra (</w:t>
            </w:r>
            <w:r>
              <w:rPr>
                <w:rFonts w:ascii="Arial" w:hAnsi="Arial" w:cs="Arial"/>
              </w:rPr>
              <w:t>problem povezave</w:t>
            </w:r>
            <w:r w:rsidRPr="008E04E0">
              <w:rPr>
                <w:rFonts w:ascii="Arial" w:hAnsi="Arial" w:cs="Arial"/>
              </w:rPr>
              <w:t xml:space="preserve"> podrobnejše dejanske rabe</w:t>
            </w:r>
            <w:r>
              <w:rPr>
                <w:rFonts w:ascii="Arial" w:hAnsi="Arial" w:cs="Arial"/>
              </w:rPr>
              <w:t xml:space="preserve"> v zemljiškem katastru, ki se določa na podlagi posnetkov iz zraka, z </w:t>
            </w:r>
            <w:r w:rsidRPr="008E04E0">
              <w:rPr>
                <w:rFonts w:ascii="Arial" w:hAnsi="Arial" w:cs="Arial"/>
              </w:rPr>
              <w:t>zemljiškimi parcelami,</w:t>
            </w:r>
            <w:r>
              <w:rPr>
                <w:rFonts w:ascii="Arial" w:hAnsi="Arial" w:cs="Arial"/>
              </w:rPr>
              <w:t xml:space="preserve"> ki slonijo na digitalnem prikazu, ki parcele premalo zanesljivo umešča v prostor). V tem času se je podaljševala uporaba stare metode. Prve ocene dohodka na podlagi nove metodologije so bile dejansko izdelale in javno razgrnile šele spomladi 2013. Čeprav je bila nova metoda razvita</w:t>
            </w:r>
            <w:r w:rsidRPr="008E04E0">
              <w:rPr>
                <w:rFonts w:ascii="Arial" w:hAnsi="Arial" w:cs="Arial"/>
              </w:rPr>
              <w:t xml:space="preserve"> ob sodelovanju agrarno ekonomske stroke in interesnih organizacij</w:t>
            </w:r>
            <w:r>
              <w:rPr>
                <w:rFonts w:ascii="Arial" w:hAnsi="Arial" w:cs="Arial"/>
              </w:rPr>
              <w:t xml:space="preserve"> in č</w:t>
            </w:r>
            <w:r w:rsidRPr="008E04E0">
              <w:rPr>
                <w:rFonts w:ascii="Arial" w:hAnsi="Arial" w:cs="Arial"/>
              </w:rPr>
              <w:t xml:space="preserve">eprav je </w:t>
            </w:r>
            <w:r>
              <w:rPr>
                <w:rFonts w:ascii="Arial" w:hAnsi="Arial" w:cs="Arial"/>
              </w:rPr>
              <w:t xml:space="preserve">bilo jasno, </w:t>
            </w:r>
            <w:r w:rsidRPr="008E04E0">
              <w:rPr>
                <w:rFonts w:ascii="Arial" w:hAnsi="Arial" w:cs="Arial"/>
              </w:rPr>
              <w:t xml:space="preserve">da bodo novi izračuni prinesli prerazporeditev dohodkov med vrstami pridelave in da bodo generalno ocene </w:t>
            </w:r>
            <w:r>
              <w:rPr>
                <w:rFonts w:ascii="Arial" w:hAnsi="Arial" w:cs="Arial"/>
              </w:rPr>
              <w:t xml:space="preserve">dohodka </w:t>
            </w:r>
            <w:r w:rsidRPr="008E04E0">
              <w:rPr>
                <w:rFonts w:ascii="Arial" w:hAnsi="Arial" w:cs="Arial"/>
              </w:rPr>
              <w:t xml:space="preserve">precej višje, </w:t>
            </w:r>
            <w:r>
              <w:rPr>
                <w:rFonts w:ascii="Arial" w:hAnsi="Arial" w:cs="Arial"/>
              </w:rPr>
              <w:t xml:space="preserve">je </w:t>
            </w:r>
            <w:r w:rsidRPr="008E04E0">
              <w:rPr>
                <w:rFonts w:ascii="Arial" w:hAnsi="Arial" w:cs="Arial"/>
              </w:rPr>
              <w:t xml:space="preserve">ob </w:t>
            </w:r>
            <w:r>
              <w:rPr>
                <w:rFonts w:ascii="Arial" w:hAnsi="Arial" w:cs="Arial"/>
              </w:rPr>
              <w:t xml:space="preserve">prvi </w:t>
            </w:r>
            <w:r w:rsidRPr="008E04E0">
              <w:rPr>
                <w:rFonts w:ascii="Arial" w:hAnsi="Arial" w:cs="Arial"/>
              </w:rPr>
              <w:t xml:space="preserve">razgrnitvi </w:t>
            </w:r>
            <w:r>
              <w:rPr>
                <w:rFonts w:ascii="Arial" w:hAnsi="Arial" w:cs="Arial"/>
              </w:rPr>
              <w:t>kalkulacij</w:t>
            </w:r>
            <w:r w:rsidRPr="008E04E0">
              <w:rPr>
                <w:rFonts w:ascii="Arial" w:hAnsi="Arial" w:cs="Arial"/>
              </w:rPr>
              <w:t xml:space="preserve"> prišlo do političnega in stanovskega nasprotovanja in pritiska po znižanju strokovnih ocen. </w:t>
            </w:r>
            <w:r>
              <w:rPr>
                <w:rFonts w:ascii="Arial" w:hAnsi="Arial" w:cs="Arial"/>
              </w:rPr>
              <w:t xml:space="preserve">Sledeč tem zahtevam </w:t>
            </w:r>
            <w:r w:rsidRPr="008E04E0">
              <w:rPr>
                <w:rFonts w:ascii="Arial" w:hAnsi="Arial" w:cs="Arial"/>
              </w:rPr>
              <w:t>so se v nekaterih delih kalkulacije prilagodile</w:t>
            </w:r>
            <w:r>
              <w:rPr>
                <w:rFonts w:ascii="Arial" w:hAnsi="Arial" w:cs="Arial"/>
              </w:rPr>
              <w:t xml:space="preserve">, </w:t>
            </w:r>
            <w:r w:rsidRPr="008E04E0">
              <w:rPr>
                <w:rFonts w:ascii="Arial" w:hAnsi="Arial" w:cs="Arial"/>
              </w:rPr>
              <w:t xml:space="preserve">kar je imelo za posledico ponovno </w:t>
            </w:r>
            <w:r>
              <w:rPr>
                <w:rFonts w:ascii="Arial" w:hAnsi="Arial" w:cs="Arial"/>
              </w:rPr>
              <w:t xml:space="preserve">nerealno oceno dohodka, ki pa je bila še vedno ocenjena kot previsoka. </w:t>
            </w:r>
            <w:r w:rsidRPr="008E04E0">
              <w:rPr>
                <w:rFonts w:ascii="Arial" w:hAnsi="Arial" w:cs="Arial"/>
              </w:rPr>
              <w:t>Na podlagi Zakona o spremembah in dopolnitvah zakona o ugotavljanju katastrskega dohodka (Uradni list RS, št. 55/13</w:t>
            </w:r>
            <w:r>
              <w:rPr>
                <w:rFonts w:ascii="Arial" w:hAnsi="Arial" w:cs="Arial"/>
              </w:rPr>
              <w:t xml:space="preserve">; v nadaljnjem besedilu: </w:t>
            </w:r>
            <w:r w:rsidRPr="008E04E0">
              <w:rPr>
                <w:rFonts w:ascii="Arial" w:hAnsi="Arial" w:cs="Arial"/>
              </w:rPr>
              <w:t>ZUKD-1B) se je zato za leto 2013 uveljavila prehodna rešitev, po kateri se je katastrski dohodek za vrste rabe, za katere bi se glede na nove izračune moral povišati, dvignil za največ 10 %</w:t>
            </w:r>
            <w:r>
              <w:rPr>
                <w:rFonts w:ascii="Arial" w:hAnsi="Arial" w:cs="Arial"/>
              </w:rPr>
              <w:t>, kjer pa bi se moral znižati, se to izvede nemudoma</w:t>
            </w:r>
            <w:r w:rsidRPr="008E04E0">
              <w:rPr>
                <w:rFonts w:ascii="Arial" w:hAnsi="Arial" w:cs="Arial"/>
              </w:rPr>
              <w:t>. S to rešitvijo se je želelo zagotoviti postopen prehod na nove zneske katastrskega dohodka.</w:t>
            </w:r>
          </w:p>
          <w:p w:rsidR="00EC7E8F" w:rsidRDefault="00EC7E8F" w:rsidP="00B17618">
            <w:pPr>
              <w:tabs>
                <w:tab w:val="left" w:pos="33"/>
              </w:tabs>
              <w:spacing w:after="0" w:line="240" w:lineRule="exact"/>
              <w:jc w:val="both"/>
              <w:rPr>
                <w:rFonts w:ascii="Arial" w:hAnsi="Arial" w:cs="Arial"/>
              </w:rPr>
            </w:pPr>
          </w:p>
          <w:p w:rsidR="00EC7E8F" w:rsidRDefault="00EC7E8F" w:rsidP="00B17618">
            <w:pPr>
              <w:tabs>
                <w:tab w:val="left" w:pos="33"/>
              </w:tabs>
              <w:spacing w:after="0" w:line="240" w:lineRule="exact"/>
              <w:jc w:val="both"/>
              <w:rPr>
                <w:rFonts w:ascii="Arial" w:hAnsi="Arial" w:cs="Arial"/>
              </w:rPr>
            </w:pPr>
            <w:r>
              <w:rPr>
                <w:rFonts w:ascii="Arial" w:hAnsi="Arial" w:cs="Arial"/>
              </w:rPr>
              <w:t xml:space="preserve">Obenem je Vlada Republike Slovenije </w:t>
            </w:r>
            <w:r w:rsidRPr="008E04E0">
              <w:rPr>
                <w:rFonts w:ascii="Arial" w:hAnsi="Arial" w:cs="Arial"/>
              </w:rPr>
              <w:t xml:space="preserve">na podlagi sklepa vlade št. 00729-48/2013/5 z dne </w:t>
            </w:r>
            <w:r>
              <w:rPr>
                <w:rFonts w:ascii="Arial" w:hAnsi="Arial" w:cs="Arial"/>
              </w:rPr>
              <w:t>30. 8. 2013 ustanovila de</w:t>
            </w:r>
            <w:r w:rsidRPr="008E04E0">
              <w:rPr>
                <w:rFonts w:ascii="Arial" w:hAnsi="Arial" w:cs="Arial"/>
              </w:rPr>
              <w:t>lovn</w:t>
            </w:r>
            <w:r>
              <w:rPr>
                <w:rFonts w:ascii="Arial" w:hAnsi="Arial" w:cs="Arial"/>
              </w:rPr>
              <w:t>o</w:t>
            </w:r>
            <w:r w:rsidRPr="008E04E0">
              <w:rPr>
                <w:rFonts w:ascii="Arial" w:hAnsi="Arial" w:cs="Arial"/>
              </w:rPr>
              <w:t xml:space="preserve"> skupin</w:t>
            </w:r>
            <w:r>
              <w:rPr>
                <w:rFonts w:ascii="Arial" w:hAnsi="Arial" w:cs="Arial"/>
              </w:rPr>
              <w:t>o, sestavljeno</w:t>
            </w:r>
            <w:r w:rsidRPr="008E04E0">
              <w:rPr>
                <w:rFonts w:ascii="Arial" w:hAnsi="Arial" w:cs="Arial"/>
              </w:rPr>
              <w:t xml:space="preserve"> iz predstavnikov Ministrstva za kmetijstvo, gozdarstvo in prehrano, Ministrstva za finance in Ministrstva za okolje in prostor, nekaterih strokovnih inštitucij, pa tudi interesnih združenj (Kmetijsko gozdarska zbornica Slovenije, Zadružna zveza Slovenije in Sindikat kmetov Slovenije)</w:t>
            </w:r>
            <w:r>
              <w:rPr>
                <w:rFonts w:ascii="Arial" w:hAnsi="Arial" w:cs="Arial"/>
              </w:rPr>
              <w:t xml:space="preserve"> in ji podelila nalogo, da preveri primernost nove metode in pripravi predloge za boljše rešitve</w:t>
            </w:r>
            <w:r w:rsidRPr="008E04E0">
              <w:rPr>
                <w:rFonts w:ascii="Arial" w:hAnsi="Arial" w:cs="Arial"/>
              </w:rPr>
              <w:t xml:space="preserve">. </w:t>
            </w:r>
          </w:p>
          <w:p w:rsidR="00EC7E8F" w:rsidRDefault="00EC7E8F" w:rsidP="00B17618">
            <w:pPr>
              <w:tabs>
                <w:tab w:val="left" w:pos="33"/>
              </w:tabs>
              <w:spacing w:after="0" w:line="240" w:lineRule="exact"/>
              <w:jc w:val="both"/>
              <w:rPr>
                <w:rFonts w:ascii="Arial" w:hAnsi="Arial" w:cs="Arial"/>
              </w:rPr>
            </w:pPr>
          </w:p>
          <w:p w:rsidR="00EC7E8F" w:rsidRPr="001D7E02" w:rsidRDefault="00EC7E8F" w:rsidP="00B17618">
            <w:pPr>
              <w:tabs>
                <w:tab w:val="left" w:pos="33"/>
              </w:tabs>
              <w:spacing w:after="0" w:line="240" w:lineRule="exact"/>
              <w:jc w:val="both"/>
              <w:rPr>
                <w:rFonts w:ascii="Arial" w:hAnsi="Arial" w:cs="Arial"/>
              </w:rPr>
            </w:pPr>
            <w:r w:rsidRPr="001D7E02">
              <w:rPr>
                <w:rFonts w:ascii="Arial" w:hAnsi="Arial" w:cs="Arial"/>
              </w:rPr>
              <w:t xml:space="preserve">V pričakovanju ugotovitev </w:t>
            </w:r>
            <w:r>
              <w:rPr>
                <w:rFonts w:ascii="Arial" w:hAnsi="Arial" w:cs="Arial"/>
              </w:rPr>
              <w:t>delovne</w:t>
            </w:r>
            <w:r w:rsidRPr="001D7E02">
              <w:rPr>
                <w:rFonts w:ascii="Arial" w:hAnsi="Arial" w:cs="Arial"/>
              </w:rPr>
              <w:t xml:space="preserve"> skupine je bila v letu 2014 uveljavljena nova novela Zakona o ugotavljanju katastrskega dohodka (Zakon o spremembah Zakona o ugotavljanju </w:t>
            </w:r>
            <w:r w:rsidRPr="001D7E02">
              <w:rPr>
                <w:rFonts w:ascii="Arial" w:hAnsi="Arial" w:cs="Arial"/>
              </w:rPr>
              <w:lastRenderedPageBreak/>
              <w:t xml:space="preserve">katastrskega dohodka, Uradni list RS, št. 41/14 - ZUKD-1C), </w:t>
            </w:r>
            <w:r>
              <w:rPr>
                <w:rFonts w:ascii="Arial" w:hAnsi="Arial" w:cs="Arial"/>
              </w:rPr>
              <w:t xml:space="preserve">s katero se je določilo, da se katastrski odhodek in pavšalna ocena dohodka na čebelji panj za leti 2014, 2015 in 2016 določi tako, kot se je določila za leto 2013 in da se postopek letnega izračunavanja katastrskega dohodka za ta leta ne izvede. S tem se je katastrski dohodek zamrznil na raven, kot je bila z novelo ZUKD-1B določena za leto 2013. </w:t>
            </w:r>
          </w:p>
          <w:p w:rsidR="00EC7E8F" w:rsidRDefault="00EC7E8F" w:rsidP="00B17618">
            <w:pPr>
              <w:tabs>
                <w:tab w:val="left" w:pos="33"/>
              </w:tabs>
              <w:spacing w:after="0" w:line="240" w:lineRule="exact"/>
              <w:jc w:val="both"/>
              <w:rPr>
                <w:rFonts w:ascii="Arial" w:hAnsi="Arial" w:cs="Arial"/>
              </w:rPr>
            </w:pPr>
          </w:p>
          <w:p w:rsidR="00EC7E8F" w:rsidRPr="00456D43" w:rsidRDefault="00EC7E8F" w:rsidP="00B17618">
            <w:pPr>
              <w:snapToGrid w:val="0"/>
              <w:spacing w:after="0" w:line="240" w:lineRule="exact"/>
              <w:jc w:val="both"/>
              <w:rPr>
                <w:rFonts w:ascii="Arial" w:hAnsi="Arial" w:cs="Arial"/>
              </w:rPr>
            </w:pPr>
            <w:r>
              <w:rPr>
                <w:rFonts w:ascii="Arial" w:hAnsi="Arial" w:cs="Arial"/>
              </w:rPr>
              <w:t xml:space="preserve">Delovna </w:t>
            </w:r>
            <w:r w:rsidRPr="00456D43">
              <w:rPr>
                <w:rFonts w:ascii="Arial" w:hAnsi="Arial" w:cs="Arial"/>
              </w:rPr>
              <w:t xml:space="preserve">skupina je delovala v dveh mandatih. V zaključnem poročilu prvega mandata je </w:t>
            </w:r>
            <w:r>
              <w:rPr>
                <w:rFonts w:ascii="Arial" w:hAnsi="Arial" w:cs="Arial"/>
              </w:rPr>
              <w:t>delovna</w:t>
            </w:r>
            <w:r w:rsidRPr="00456D43">
              <w:rPr>
                <w:rFonts w:ascii="Arial" w:hAnsi="Arial" w:cs="Arial"/>
              </w:rPr>
              <w:t xml:space="preserve"> skupina ugotovila, da je obstoječi način izračuna katastrskega dohodka, ki sloni na podrobnih kalkulacijah za posamezne vrste pridelave, ki omogočajo zelo natančno ugotavljanje prihodkov in stroškov, z metodološkega vidika na splošno ustrezen, saj v osnovi zagotavlja opredelitev višine katastrskega dohodka, ki odraža razliko med tržno vrednostjo pridelave na posameznem kmetijskem ali gozdnem zemljišču in upravičenimi nujnimi pridelovalnimi stroški. Po podrobnejši analizi pa je bila hkrati ugotovljena tudi vrsta slabosti, ki jih ima sedanji sistem, med katerimi je še posebej izpostav</w:t>
            </w:r>
            <w:r>
              <w:rPr>
                <w:rFonts w:ascii="Arial" w:hAnsi="Arial" w:cs="Arial"/>
              </w:rPr>
              <w:t>ila</w:t>
            </w:r>
            <w:r w:rsidRPr="00456D43">
              <w:rPr>
                <w:rFonts w:ascii="Arial" w:hAnsi="Arial" w:cs="Arial"/>
              </w:rPr>
              <w:t>:</w:t>
            </w:r>
          </w:p>
          <w:p w:rsidR="00EC7E8F" w:rsidRDefault="00EC7E8F" w:rsidP="002330EF">
            <w:pPr>
              <w:pStyle w:val="ListParagraph"/>
              <w:numPr>
                <w:ilvl w:val="0"/>
                <w:numId w:val="11"/>
              </w:numPr>
              <w:snapToGrid w:val="0"/>
              <w:spacing w:line="240" w:lineRule="exact"/>
              <w:ind w:left="284" w:hanging="284"/>
              <w:contextualSpacing/>
              <w:jc w:val="both"/>
              <w:rPr>
                <w:rFonts w:ascii="Arial" w:hAnsi="Arial" w:cs="Arial"/>
                <w:sz w:val="22"/>
                <w:szCs w:val="22"/>
              </w:rPr>
            </w:pPr>
            <w:r w:rsidRPr="00456D43">
              <w:rPr>
                <w:rFonts w:ascii="Arial" w:hAnsi="Arial" w:cs="Arial"/>
                <w:sz w:val="22"/>
                <w:szCs w:val="22"/>
              </w:rPr>
              <w:t>primernost nekaterih statističnih evidenc, katerih uporabo določa ZUKD-1, ki so se v nekaterih primerih izkazale kot nepopolne, neustrezne ali pa tudi ne dovolj natančne (v pogledu kakovosti, kot jo zahteva metodologija),</w:t>
            </w:r>
          </w:p>
          <w:p w:rsidR="00EC7E8F" w:rsidRPr="00456D43" w:rsidRDefault="00EC7E8F" w:rsidP="002330EF">
            <w:pPr>
              <w:pStyle w:val="ListParagraph"/>
              <w:numPr>
                <w:ilvl w:val="0"/>
                <w:numId w:val="11"/>
              </w:numPr>
              <w:snapToGrid w:val="0"/>
              <w:spacing w:line="240" w:lineRule="exact"/>
              <w:ind w:left="284" w:hanging="284"/>
              <w:contextualSpacing/>
              <w:jc w:val="both"/>
              <w:rPr>
                <w:rFonts w:ascii="Arial" w:hAnsi="Arial" w:cs="Arial"/>
                <w:sz w:val="22"/>
                <w:szCs w:val="22"/>
              </w:rPr>
            </w:pPr>
            <w:r>
              <w:rPr>
                <w:rFonts w:ascii="Arial" w:hAnsi="Arial" w:cs="Arial"/>
                <w:sz w:val="22"/>
                <w:szCs w:val="22"/>
              </w:rPr>
              <w:t>izrazito</w:t>
            </w:r>
            <w:r w:rsidRPr="00456D43">
              <w:rPr>
                <w:rFonts w:ascii="Arial" w:hAnsi="Arial" w:cs="Arial"/>
                <w:sz w:val="22"/>
                <w:szCs w:val="22"/>
              </w:rPr>
              <w:t xml:space="preserve"> občutljivost izračuna </w:t>
            </w:r>
            <w:r>
              <w:rPr>
                <w:rFonts w:ascii="Arial" w:hAnsi="Arial" w:cs="Arial"/>
                <w:sz w:val="22"/>
                <w:szCs w:val="22"/>
              </w:rPr>
              <w:t xml:space="preserve">katastrskega dohodka </w:t>
            </w:r>
            <w:r w:rsidRPr="00456D43">
              <w:rPr>
                <w:rFonts w:ascii="Arial" w:hAnsi="Arial" w:cs="Arial"/>
                <w:sz w:val="22"/>
                <w:szCs w:val="22"/>
              </w:rPr>
              <w:t xml:space="preserve">na prihodkovni strani, katere vzrok so velika medletna nihanja ocenjenih količin pridelkov in njihovih cen, </w:t>
            </w:r>
            <w:r>
              <w:rPr>
                <w:rFonts w:ascii="Arial" w:hAnsi="Arial" w:cs="Arial"/>
                <w:sz w:val="22"/>
                <w:szCs w:val="22"/>
              </w:rPr>
              <w:t>zaradi česar je lahko problematično letno spreminjanje izračunov, kot jih nalaga ZUKD-1,</w:t>
            </w:r>
            <w:r w:rsidRPr="00456D43">
              <w:rPr>
                <w:rFonts w:ascii="Arial" w:hAnsi="Arial" w:cs="Arial"/>
                <w:sz w:val="22"/>
                <w:szCs w:val="22"/>
              </w:rPr>
              <w:t xml:space="preserve"> </w:t>
            </w:r>
          </w:p>
          <w:p w:rsidR="00EC7E8F" w:rsidRPr="00456D43" w:rsidRDefault="00EC7E8F" w:rsidP="002330EF">
            <w:pPr>
              <w:pStyle w:val="ListParagraph"/>
              <w:numPr>
                <w:ilvl w:val="0"/>
                <w:numId w:val="11"/>
              </w:numPr>
              <w:snapToGrid w:val="0"/>
              <w:spacing w:line="240" w:lineRule="exact"/>
              <w:ind w:left="284" w:hanging="284"/>
              <w:contextualSpacing/>
              <w:jc w:val="both"/>
              <w:rPr>
                <w:rFonts w:ascii="Arial" w:hAnsi="Arial" w:cs="Arial"/>
                <w:sz w:val="22"/>
                <w:szCs w:val="22"/>
              </w:rPr>
            </w:pPr>
            <w:r w:rsidRPr="00456D43">
              <w:rPr>
                <w:rFonts w:ascii="Arial" w:hAnsi="Arial" w:cs="Arial"/>
                <w:sz w:val="22"/>
                <w:szCs w:val="22"/>
              </w:rPr>
              <w:t>veliko število vključenih spremenljivk, kar povzroča nepreglednost samega izračuna,</w:t>
            </w:r>
          </w:p>
          <w:p w:rsidR="00EC7E8F" w:rsidRPr="00456D43" w:rsidRDefault="00EC7E8F" w:rsidP="002330EF">
            <w:pPr>
              <w:pStyle w:val="ListParagraph"/>
              <w:numPr>
                <w:ilvl w:val="0"/>
                <w:numId w:val="11"/>
              </w:numPr>
              <w:snapToGrid w:val="0"/>
              <w:spacing w:line="240" w:lineRule="exact"/>
              <w:ind w:left="284" w:hanging="284"/>
              <w:contextualSpacing/>
              <w:jc w:val="both"/>
              <w:rPr>
                <w:rFonts w:ascii="Arial" w:hAnsi="Arial" w:cs="Arial"/>
                <w:sz w:val="22"/>
                <w:szCs w:val="22"/>
              </w:rPr>
            </w:pPr>
            <w:r w:rsidRPr="00456D43">
              <w:rPr>
                <w:rFonts w:ascii="Arial" w:hAnsi="Arial" w:cs="Arial"/>
                <w:sz w:val="22"/>
                <w:szCs w:val="22"/>
              </w:rPr>
              <w:t>opredelitev proizvodnih območij na ravni administrativnih statističnih regij, ki ne odražajo v zadostni meri podobnih naravnih danosti in gospodarskih pogojev za kmetijsko pridelavo, kar ima lahko za posledico nesorazmerja v višini katastrskega dohodka,</w:t>
            </w:r>
          </w:p>
          <w:p w:rsidR="00EC7E8F" w:rsidRPr="00456D43" w:rsidRDefault="00EC7E8F" w:rsidP="002330EF">
            <w:pPr>
              <w:pStyle w:val="ListParagraph"/>
              <w:numPr>
                <w:ilvl w:val="0"/>
                <w:numId w:val="11"/>
              </w:numPr>
              <w:snapToGrid w:val="0"/>
              <w:spacing w:line="240" w:lineRule="exact"/>
              <w:ind w:left="284" w:hanging="284"/>
              <w:contextualSpacing/>
              <w:jc w:val="both"/>
              <w:rPr>
                <w:rFonts w:ascii="Arial" w:hAnsi="Arial" w:cs="Arial"/>
                <w:sz w:val="22"/>
                <w:szCs w:val="22"/>
              </w:rPr>
            </w:pPr>
            <w:r w:rsidRPr="00456D43">
              <w:rPr>
                <w:rFonts w:ascii="Arial" w:hAnsi="Arial" w:cs="Arial"/>
                <w:sz w:val="22"/>
                <w:szCs w:val="22"/>
              </w:rPr>
              <w:t xml:space="preserve">preko posameznih rab kmetijske zemlje neustrezno </w:t>
            </w:r>
            <w:r>
              <w:rPr>
                <w:rFonts w:ascii="Arial" w:hAnsi="Arial" w:cs="Arial"/>
                <w:sz w:val="22"/>
                <w:szCs w:val="22"/>
              </w:rPr>
              <w:t>ovrednoteno</w:t>
            </w:r>
            <w:r w:rsidRPr="00456D43">
              <w:rPr>
                <w:rFonts w:ascii="Arial" w:hAnsi="Arial" w:cs="Arial"/>
                <w:sz w:val="22"/>
                <w:szCs w:val="22"/>
              </w:rPr>
              <w:t xml:space="preserve"> živinorej</w:t>
            </w:r>
            <w:r>
              <w:rPr>
                <w:rFonts w:ascii="Arial" w:hAnsi="Arial" w:cs="Arial"/>
                <w:sz w:val="22"/>
                <w:szCs w:val="22"/>
              </w:rPr>
              <w:t>o</w:t>
            </w:r>
            <w:r w:rsidRPr="00456D43">
              <w:rPr>
                <w:rFonts w:ascii="Arial" w:hAnsi="Arial" w:cs="Arial"/>
                <w:sz w:val="22"/>
                <w:szCs w:val="22"/>
              </w:rPr>
              <w:t xml:space="preserve">, ki ni zajeta v celoti, in v strukturi izračunanega KD ne predstavlja ustreznega deleža. </w:t>
            </w:r>
          </w:p>
          <w:p w:rsidR="00EC7E8F" w:rsidRDefault="00EC7E8F" w:rsidP="00B17618">
            <w:pPr>
              <w:snapToGrid w:val="0"/>
              <w:spacing w:after="0" w:line="240" w:lineRule="exact"/>
              <w:jc w:val="both"/>
              <w:rPr>
                <w:rFonts w:ascii="Arial" w:hAnsi="Arial" w:cs="Arial"/>
              </w:rPr>
            </w:pPr>
          </w:p>
          <w:p w:rsidR="00EC7E8F" w:rsidRPr="00456D43" w:rsidRDefault="00EC7E8F" w:rsidP="00B17618">
            <w:pPr>
              <w:snapToGrid w:val="0"/>
              <w:spacing w:after="0" w:line="240" w:lineRule="exact"/>
              <w:jc w:val="both"/>
              <w:rPr>
                <w:rFonts w:ascii="Arial" w:hAnsi="Arial" w:cs="Arial"/>
              </w:rPr>
            </w:pPr>
            <w:r w:rsidRPr="00456D43">
              <w:rPr>
                <w:rFonts w:ascii="Arial" w:hAnsi="Arial" w:cs="Arial"/>
              </w:rPr>
              <w:t xml:space="preserve">Delovna skupina </w:t>
            </w:r>
            <w:r>
              <w:rPr>
                <w:rFonts w:ascii="Arial" w:hAnsi="Arial" w:cs="Arial"/>
              </w:rPr>
              <w:t xml:space="preserve">je </w:t>
            </w:r>
            <w:r w:rsidRPr="00456D43">
              <w:rPr>
                <w:rFonts w:ascii="Arial" w:hAnsi="Arial" w:cs="Arial"/>
              </w:rPr>
              <w:t>ugot</w:t>
            </w:r>
            <w:r>
              <w:rPr>
                <w:rFonts w:ascii="Arial" w:hAnsi="Arial" w:cs="Arial"/>
              </w:rPr>
              <w:t xml:space="preserve">ovila, </w:t>
            </w:r>
            <w:r w:rsidRPr="00456D43">
              <w:rPr>
                <w:rFonts w:ascii="Arial" w:hAnsi="Arial" w:cs="Arial"/>
              </w:rPr>
              <w:t xml:space="preserve">da </w:t>
            </w:r>
            <w:r>
              <w:rPr>
                <w:rFonts w:ascii="Arial" w:hAnsi="Arial" w:cs="Arial"/>
              </w:rPr>
              <w:t xml:space="preserve">obstoječe metode ni mogoče izboljšati </w:t>
            </w:r>
            <w:r w:rsidRPr="00456D43">
              <w:rPr>
                <w:rFonts w:ascii="Arial" w:hAnsi="Arial" w:cs="Arial"/>
              </w:rPr>
              <w:t>(povečati stabilnosti, enostavnosti ter robustnosti)</w:t>
            </w:r>
            <w:r>
              <w:rPr>
                <w:rFonts w:ascii="Arial" w:hAnsi="Arial" w:cs="Arial"/>
              </w:rPr>
              <w:t xml:space="preserve"> </w:t>
            </w:r>
            <w:r w:rsidRPr="00456D43">
              <w:rPr>
                <w:rFonts w:ascii="Arial" w:hAnsi="Arial" w:cs="Arial"/>
              </w:rPr>
              <w:t xml:space="preserve">le z manjšimi dopolnitvami in spremembami </w:t>
            </w:r>
            <w:r>
              <w:rPr>
                <w:rFonts w:ascii="Arial" w:hAnsi="Arial" w:cs="Arial"/>
              </w:rPr>
              <w:t>in zato priporočila, da</w:t>
            </w:r>
            <w:r w:rsidRPr="00456D43">
              <w:rPr>
                <w:rFonts w:ascii="Arial" w:hAnsi="Arial" w:cs="Arial"/>
              </w:rPr>
              <w:t xml:space="preserve"> bi bilo smiselno razmisliti o drugačnem modelu, ki bi o</w:t>
            </w:r>
            <w:r>
              <w:rPr>
                <w:rFonts w:ascii="Arial" w:hAnsi="Arial" w:cs="Arial"/>
              </w:rPr>
              <w:t>mogočal bolj stabilen izračun katastrskega dohodka</w:t>
            </w:r>
            <w:r w:rsidRPr="00456D43">
              <w:rPr>
                <w:rFonts w:ascii="Arial" w:hAnsi="Arial" w:cs="Arial"/>
              </w:rPr>
              <w:t xml:space="preserve"> in bi bil odvisen od manjšega števila spremenljivk</w:t>
            </w:r>
            <w:r>
              <w:rPr>
                <w:rFonts w:ascii="Arial" w:hAnsi="Arial" w:cs="Arial"/>
              </w:rPr>
              <w:t xml:space="preserve">, ob zavedanju, da bi bil </w:t>
            </w:r>
            <w:r w:rsidRPr="00456D43">
              <w:rPr>
                <w:rFonts w:ascii="Arial" w:hAnsi="Arial" w:cs="Arial"/>
              </w:rPr>
              <w:t>izračun ob taki rešitvi zaradi manjše natančnosti in odzivnosti seveda veliko bolj pavšalen.</w:t>
            </w:r>
          </w:p>
          <w:p w:rsidR="00EC7E8F" w:rsidRDefault="00EC7E8F" w:rsidP="00B17618">
            <w:pPr>
              <w:tabs>
                <w:tab w:val="left" w:pos="33"/>
              </w:tabs>
              <w:snapToGrid w:val="0"/>
              <w:spacing w:after="0" w:line="240" w:lineRule="exact"/>
              <w:jc w:val="both"/>
              <w:rPr>
                <w:rFonts w:ascii="Arial" w:hAnsi="Arial" w:cs="Arial"/>
              </w:rPr>
            </w:pPr>
          </w:p>
          <w:p w:rsidR="00EC7E8F" w:rsidRPr="00F139E8" w:rsidRDefault="00EC7E8F" w:rsidP="00B17618">
            <w:pPr>
              <w:pStyle w:val="ListParagraph"/>
              <w:snapToGrid w:val="0"/>
              <w:spacing w:line="240" w:lineRule="exact"/>
              <w:ind w:left="0"/>
              <w:contextualSpacing/>
              <w:jc w:val="both"/>
              <w:rPr>
                <w:rFonts w:ascii="Arial" w:hAnsi="Arial" w:cs="Arial"/>
                <w:sz w:val="22"/>
                <w:szCs w:val="22"/>
              </w:rPr>
            </w:pPr>
            <w:r w:rsidRPr="00F139E8">
              <w:rPr>
                <w:rFonts w:ascii="Arial" w:hAnsi="Arial" w:cs="Arial"/>
                <w:sz w:val="22"/>
                <w:szCs w:val="22"/>
              </w:rPr>
              <w:t xml:space="preserve">Drug mandat je delovna skupina posvetila pripravi predlogov za nove rešitve. V zaključnem poročilu drugega mandata je skupina predlagala, da mora biti nova metoda enostavna in pregledna ter da naj zagotovi stabilne in preverljive izračune ter naj sloni na že razpoložljivih podatkih. Kot cilj je zagovarjala pavšalno ocenjevanje dohodka kmetijske in gozdarske dejavnosti na podlagi izračunov vrednosti standardnega outputa na ravni posamezne kmetije, evidentirane v registru kmetijskih gospodarstev, ki pa mora zajeti vse kmetije in vsa kmetijska zemljišča. Kmetijska zemljišča, ki niso v aktivni rabi, naj se v okviru davčne zakonodaje ustrezno obravnavajo v okviru davka na premoženje. Podprla je rešitev, da se v pavšalno ocenjevanje dohodka vključi vsa kmetijska pridelava, tudi posebne intenzivne kulture. Posebej je izpostavila pomembnost ustreznega upoštevanja dohodka živinoreje. Strinjala se je, da se prihodke oziroma dohodke korigira glede na naravne razmere in pri tem uporabi točke OMD ali druge faktorje, ki so preverljivi v uradnih evidencah. Na odhodkovni strani naj se določi splošni delež normiranih odhodkov, ki se korigira glede na vrsto pridelave in glede na ekonomsko in fizično velikost kmetijskega gospodarstva (večji delež  za manjša in manjši delež za večja kmetijska gospodarstva). Predlagala je tudi, da se prouči možnost zajetja dohodka od prve stopnje predelave lastnih kmetijskih in gozdarskih pridelkov v pavšalno oceno dohodka kmetijske in gozdarske dejavnosti. Glede na stanje Registra kmetijskih gospodarstev (nepopolnost, zajem le dela zemljišč itd.) pa je sprejela tudi dopolnilni sklep, da se v primeru, da zaradi administrativnih ali drugih omejitev ne bo mogoče uporabiti podatkov Registra kmetijskih gospodarstev, naj se po podobni metodologiji izračuna pavšalni dohodek na osnovi podatkov o zemljiščih v zemljiškem katastru. </w:t>
            </w:r>
          </w:p>
          <w:p w:rsidR="00EC7E8F" w:rsidRDefault="00EC7E8F" w:rsidP="00B17618">
            <w:pPr>
              <w:tabs>
                <w:tab w:val="left" w:pos="33"/>
              </w:tabs>
              <w:spacing w:after="0" w:line="240" w:lineRule="exact"/>
              <w:jc w:val="both"/>
              <w:rPr>
                <w:rFonts w:ascii="Arial" w:hAnsi="Arial" w:cs="Arial"/>
              </w:rPr>
            </w:pPr>
          </w:p>
          <w:p w:rsidR="00EC7E8F" w:rsidRDefault="00EC7E8F" w:rsidP="00B17618">
            <w:pPr>
              <w:tabs>
                <w:tab w:val="left" w:pos="33"/>
              </w:tabs>
              <w:spacing w:after="0" w:line="240" w:lineRule="exact"/>
              <w:jc w:val="both"/>
              <w:rPr>
                <w:rFonts w:ascii="Arial" w:hAnsi="Arial" w:cs="Arial"/>
              </w:rPr>
            </w:pPr>
            <w:r>
              <w:rPr>
                <w:rFonts w:ascii="Arial" w:hAnsi="Arial" w:cs="Arial"/>
              </w:rPr>
              <w:t xml:space="preserve">Glede na opisano stanje se ugotavlja, da na podlagi ZUKD-1 moratorij na ugotavljanje </w:t>
            </w:r>
            <w:r>
              <w:rPr>
                <w:rFonts w:ascii="Arial" w:hAnsi="Arial" w:cs="Arial"/>
              </w:rPr>
              <w:lastRenderedPageBreak/>
              <w:t xml:space="preserve">katastrskega dohodka velja do letošnjega leta, kar pomeni, da bi bilo treba, če se ne pripravi nov zakon z novo metodologijo, v letošnjem letu izvesti nove izračune v skladu z veljavno metodologijo, ki jo je delovna skupina označila za splošno ustrezno in korektno, vendar pa prezapleteno, nepregledno in nestabilno. Zato se podpira uveljavitev nove metode v skladu s priporočili delovne skupine, čemur je namenjen predlog novega zakona.  </w:t>
            </w:r>
          </w:p>
          <w:p w:rsidR="00EC7E8F" w:rsidRPr="008E04E0" w:rsidRDefault="00EC7E8F" w:rsidP="00B17618">
            <w:pPr>
              <w:spacing w:after="0" w:line="240" w:lineRule="exact"/>
              <w:jc w:val="both"/>
              <w:rPr>
                <w:rFonts w:ascii="Arial" w:hAnsi="Arial" w:cs="Arial"/>
                <w:b/>
              </w:rPr>
            </w:pPr>
          </w:p>
        </w:tc>
      </w:tr>
      <w:tr w:rsidR="00EC7E8F" w:rsidRPr="008E04E0" w:rsidTr="00B17618">
        <w:tc>
          <w:tcPr>
            <w:tcW w:w="9213" w:type="dxa"/>
          </w:tcPr>
          <w:p w:rsidR="00EC7E8F" w:rsidRPr="008E04E0" w:rsidRDefault="00EC7E8F" w:rsidP="00B17618">
            <w:pPr>
              <w:suppressAutoHyphens/>
              <w:autoSpaceDE w:val="0"/>
              <w:autoSpaceDN w:val="0"/>
              <w:adjustRightInd w:val="0"/>
              <w:spacing w:after="0" w:line="240" w:lineRule="exact"/>
              <w:jc w:val="both"/>
              <w:rPr>
                <w:rFonts w:ascii="Arial" w:hAnsi="Arial" w:cs="Arial"/>
                <w:lang w:eastAsia="ar-SA"/>
              </w:rPr>
            </w:pPr>
          </w:p>
        </w:tc>
      </w:tr>
      <w:tr w:rsidR="00EC7E8F" w:rsidRPr="008E04E0" w:rsidTr="00B17618">
        <w:tc>
          <w:tcPr>
            <w:tcW w:w="9213" w:type="dxa"/>
          </w:tcPr>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r w:rsidRPr="008E04E0">
              <w:rPr>
                <w:rFonts w:ascii="Arial" w:eastAsia="Times New Roman" w:hAnsi="Arial" w:cs="Arial"/>
                <w:b/>
                <w:lang w:eastAsia="sl-SI"/>
              </w:rPr>
              <w:t>2. CILJI, NAČELA IN POGLAVITNE REŠITVE PREDLOGA ZAKONA</w:t>
            </w:r>
          </w:p>
        </w:tc>
      </w:tr>
      <w:tr w:rsidR="00EC7E8F" w:rsidRPr="008E04E0" w:rsidTr="00B17618">
        <w:tc>
          <w:tcPr>
            <w:tcW w:w="9213" w:type="dxa"/>
          </w:tcPr>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p>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r w:rsidRPr="008E04E0">
              <w:rPr>
                <w:rFonts w:ascii="Arial" w:eastAsia="Times New Roman" w:hAnsi="Arial" w:cs="Arial"/>
                <w:b/>
                <w:lang w:eastAsia="sl-SI"/>
              </w:rPr>
              <w:t>2.1 Cilji</w:t>
            </w:r>
          </w:p>
        </w:tc>
      </w:tr>
      <w:tr w:rsidR="00EC7E8F" w:rsidRPr="008E04E0" w:rsidTr="00B17618">
        <w:tc>
          <w:tcPr>
            <w:tcW w:w="9213" w:type="dxa"/>
          </w:tcPr>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p>
          <w:p w:rsidR="00EC7E8F" w:rsidRPr="008E04E0" w:rsidRDefault="00EC7E8F" w:rsidP="00B17618">
            <w:pPr>
              <w:tabs>
                <w:tab w:val="left" w:pos="33"/>
              </w:tabs>
              <w:spacing w:after="0" w:line="240" w:lineRule="exact"/>
              <w:jc w:val="both"/>
              <w:rPr>
                <w:rFonts w:ascii="Arial" w:eastAsia="Times New Roman" w:hAnsi="Arial" w:cs="Arial"/>
                <w:lang w:eastAsia="sl-SI"/>
              </w:rPr>
            </w:pPr>
            <w:r>
              <w:rPr>
                <w:rFonts w:ascii="Arial" w:hAnsi="Arial" w:cs="Arial"/>
              </w:rPr>
              <w:t>C</w:t>
            </w:r>
            <w:r w:rsidRPr="008E04E0">
              <w:rPr>
                <w:rFonts w:ascii="Arial" w:hAnsi="Arial" w:cs="Arial"/>
              </w:rPr>
              <w:t xml:space="preserve">ilj </w:t>
            </w:r>
            <w:r>
              <w:rPr>
                <w:rFonts w:ascii="Arial" w:hAnsi="Arial" w:cs="Arial"/>
              </w:rPr>
              <w:t xml:space="preserve">zakona je uveljaviti novo metodo ugotavljanja katastrskega dohodka in pavšalne ocene dohodka na čebelji panj v skladu s priporočili in usmeritvami delovne skupine ob zavedanju, da </w:t>
            </w:r>
            <w:r w:rsidRPr="008E04E0">
              <w:rPr>
                <w:rFonts w:ascii="Arial" w:hAnsi="Arial" w:cs="Arial"/>
              </w:rPr>
              <w:t>nove metode</w:t>
            </w:r>
            <w:r>
              <w:rPr>
                <w:rFonts w:ascii="Arial" w:hAnsi="Arial" w:cs="Arial"/>
              </w:rPr>
              <w:t xml:space="preserve"> (še) ni mogoče vezati na Register kmetijskih gospodarstev, kar pomeni, da se uveljavi metoda, vezana na podatke o zemljiščih v zemljiškem katastru. </w:t>
            </w:r>
          </w:p>
        </w:tc>
      </w:tr>
      <w:tr w:rsidR="00EC7E8F" w:rsidRPr="008E04E0" w:rsidTr="00B17618">
        <w:tc>
          <w:tcPr>
            <w:tcW w:w="9213" w:type="dxa"/>
          </w:tcPr>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p>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r w:rsidRPr="008E04E0">
              <w:rPr>
                <w:rFonts w:ascii="Arial" w:eastAsia="Times New Roman" w:hAnsi="Arial" w:cs="Arial"/>
                <w:b/>
                <w:lang w:eastAsia="sl-SI"/>
              </w:rPr>
              <w:t>2.2 Načela</w:t>
            </w:r>
          </w:p>
          <w:p w:rsidR="00EC7E8F" w:rsidRPr="008E04E0" w:rsidRDefault="00EC7E8F" w:rsidP="00B17618">
            <w:pPr>
              <w:tabs>
                <w:tab w:val="center" w:pos="4320"/>
                <w:tab w:val="right" w:pos="8640"/>
              </w:tabs>
              <w:spacing w:after="0" w:line="240" w:lineRule="exact"/>
              <w:jc w:val="both"/>
              <w:rPr>
                <w:rFonts w:ascii="Arial" w:hAnsi="Arial" w:cs="Arial"/>
              </w:rPr>
            </w:pPr>
          </w:p>
        </w:tc>
      </w:tr>
      <w:tr w:rsidR="00EC7E8F" w:rsidRPr="008E04E0" w:rsidTr="00B17618">
        <w:tc>
          <w:tcPr>
            <w:tcW w:w="9213" w:type="dxa"/>
          </w:tcPr>
          <w:p w:rsidR="00EC7E8F" w:rsidRPr="00C0001D" w:rsidRDefault="00EC7E8F" w:rsidP="00B17618">
            <w:pPr>
              <w:pStyle w:val="Neotevilenodstavek"/>
              <w:spacing w:before="0" w:after="0" w:line="240" w:lineRule="atLeast"/>
            </w:pPr>
            <w:r w:rsidRPr="00C0001D">
              <w:t xml:space="preserve">Predlog zakona temelji na načelih zakonitosti, transparentnosti, učinkovitosti in enakopravne obravnave. </w:t>
            </w:r>
          </w:p>
          <w:p w:rsidR="00EC7E8F" w:rsidRPr="00C0001D" w:rsidRDefault="00EC7E8F" w:rsidP="00B17618">
            <w:pPr>
              <w:pStyle w:val="Neotevilenodstavek"/>
              <w:spacing w:before="0" w:after="0" w:line="240" w:lineRule="atLeast"/>
            </w:pPr>
          </w:p>
          <w:p w:rsidR="00EC7E8F" w:rsidRPr="00C0001D" w:rsidRDefault="00EC7E8F" w:rsidP="00B17618">
            <w:pPr>
              <w:spacing w:after="0" w:line="240" w:lineRule="atLeast"/>
              <w:jc w:val="both"/>
              <w:rPr>
                <w:rFonts w:ascii="Arial" w:hAnsi="Arial" w:cs="Arial"/>
              </w:rPr>
            </w:pPr>
            <w:r w:rsidRPr="00C0001D">
              <w:rPr>
                <w:rFonts w:ascii="Arial" w:hAnsi="Arial" w:cs="Arial"/>
              </w:rPr>
              <w:t>Načeli zakonitosti in transparentnosti se uveljavljata predvsem tako, da zakon jasno, pregledno in enostavno za razumevanje ureja pravila določanja katastrskega dohodka in rokov uveljavitve v prehodnem obdobju na način da dopušča zavezancev možnost presoje in pravočasne izbire načina obdavčitve dohodkov.</w:t>
            </w:r>
          </w:p>
          <w:p w:rsidR="00EC7E8F" w:rsidRPr="00C0001D" w:rsidRDefault="00EC7E8F" w:rsidP="00B17618">
            <w:pPr>
              <w:spacing w:after="0" w:line="240" w:lineRule="atLeast"/>
              <w:rPr>
                <w:rFonts w:ascii="Arial" w:hAnsi="Arial" w:cs="Arial"/>
              </w:rPr>
            </w:pPr>
            <w:r w:rsidRPr="00C0001D">
              <w:rPr>
                <w:rFonts w:ascii="Arial" w:hAnsi="Arial" w:cs="Arial"/>
              </w:rPr>
              <w:t xml:space="preserve"> </w:t>
            </w:r>
          </w:p>
          <w:p w:rsidR="00EC7E8F" w:rsidRPr="00C0001D" w:rsidRDefault="00EC7E8F" w:rsidP="00B17618">
            <w:pPr>
              <w:pStyle w:val="Neotevilenodstavek"/>
              <w:spacing w:before="0" w:after="0" w:line="240" w:lineRule="atLeast"/>
            </w:pPr>
            <w:r w:rsidRPr="00C0001D">
              <w:t xml:space="preserve">Načelo učinkovitosti se zasleduje s tem, da se metoda veže na razpoložljive in vsem dostopne podatke in da se pravila v velikem delu urejajo v samem zakonu. </w:t>
            </w:r>
          </w:p>
          <w:p w:rsidR="00EC7E8F" w:rsidRPr="00C0001D" w:rsidRDefault="00EC7E8F" w:rsidP="00B17618">
            <w:pPr>
              <w:pStyle w:val="Neotevilenodstavek"/>
              <w:spacing w:before="0" w:after="0" w:line="240" w:lineRule="atLeast"/>
            </w:pPr>
          </w:p>
          <w:p w:rsidR="00EC7E8F" w:rsidRPr="00C0001D" w:rsidRDefault="00EC7E8F" w:rsidP="00B17618">
            <w:pPr>
              <w:pStyle w:val="Neotevilenodstavek"/>
              <w:spacing w:before="0" w:after="0" w:line="240" w:lineRule="atLeast"/>
            </w:pPr>
            <w:r w:rsidRPr="00C0001D">
              <w:t xml:space="preserve">Načelo enakomernosti in enakopravne obravnave se zagotavlja s tem, da se </w:t>
            </w:r>
            <w:r>
              <w:t>v sistem katastrskega dohodka po novem vključuje vse vrste pridelave, tudi posebne intenzivne kulture, za katere je bilo do sedaj treba dohodka ugotavljati na podlagi knjigovodstva, ter da se s</w:t>
            </w:r>
            <w:r w:rsidRPr="00C0001D">
              <w:t xml:space="preserve"> prehodn</w:t>
            </w:r>
            <w:r>
              <w:t>im obdobjem o</w:t>
            </w:r>
            <w:r w:rsidRPr="00C0001D">
              <w:t>hran</w:t>
            </w:r>
            <w:r>
              <w:t>ja</w:t>
            </w:r>
            <w:r w:rsidRPr="00C0001D">
              <w:t xml:space="preserve"> primerljivost  v višini katastrskega dohodka za parcele z enako vrsto rabe</w:t>
            </w:r>
            <w:r>
              <w:t xml:space="preserve"> in omogoča postopen prehodna na nove izračune. Enakopravnost obravnave</w:t>
            </w:r>
            <w:r w:rsidRPr="00C0001D">
              <w:t xml:space="preserve"> </w:t>
            </w:r>
            <w:r>
              <w:t xml:space="preserve">pa se bo dodatno urejala v okviru sistema dohodnine, kjer se bo korigirala obremenitev kmetij (kmečkih gospodinjstev) s pavšalno ocenjenim dohodkom glede na njihovo ekonomsko moč ter z vidika načela sorazmernosti male obsege predelave lastnih kmetijskih in gozdarskih pridelkov, ki še ne izkazujejo lastnosti samostojnega opravljanja dejavnosti predelave, vključilo v okvir pavšalnega ocenjevanja dohodka. </w:t>
            </w:r>
          </w:p>
          <w:p w:rsidR="00EC7E8F" w:rsidRPr="00C0001D" w:rsidRDefault="00EC7E8F" w:rsidP="00B17618">
            <w:pPr>
              <w:pStyle w:val="Neotevilenodstavek"/>
              <w:spacing w:before="0" w:after="0" w:line="240" w:lineRule="atLeast"/>
            </w:pPr>
          </w:p>
          <w:p w:rsidR="00EC7E8F" w:rsidRPr="008E04E0" w:rsidRDefault="00EC7E8F" w:rsidP="00B17618">
            <w:pPr>
              <w:pStyle w:val="Neotevilenodstavek"/>
              <w:spacing w:before="0" w:after="0" w:line="240" w:lineRule="atLeast"/>
              <w:rPr>
                <w:rFonts w:cs="Arial"/>
                <w:lang w:eastAsia="sl-SI"/>
              </w:rPr>
            </w:pPr>
          </w:p>
        </w:tc>
      </w:tr>
      <w:tr w:rsidR="00EC7E8F" w:rsidRPr="008E04E0" w:rsidTr="00B17618">
        <w:tc>
          <w:tcPr>
            <w:tcW w:w="9213" w:type="dxa"/>
          </w:tcPr>
          <w:p w:rsidR="00EC7E8F" w:rsidRPr="008E04E0" w:rsidRDefault="00EC7E8F" w:rsidP="00B17618">
            <w:pPr>
              <w:numPr>
                <w:ilvl w:val="1"/>
                <w:numId w:val="8"/>
              </w:numPr>
              <w:tabs>
                <w:tab w:val="left" w:pos="285"/>
              </w:tabs>
              <w:suppressAutoHyphens/>
              <w:overflowPunct w:val="0"/>
              <w:autoSpaceDE w:val="0"/>
              <w:autoSpaceDN w:val="0"/>
              <w:adjustRightInd w:val="0"/>
              <w:spacing w:after="0" w:line="240" w:lineRule="exact"/>
              <w:ind w:left="0" w:firstLine="0"/>
              <w:textAlignment w:val="baseline"/>
              <w:outlineLvl w:val="3"/>
              <w:rPr>
                <w:rFonts w:ascii="Arial" w:eastAsia="Times New Roman" w:hAnsi="Arial" w:cs="Arial"/>
                <w:b/>
                <w:lang w:eastAsia="sl-SI"/>
              </w:rPr>
            </w:pPr>
            <w:r w:rsidRPr="008E04E0">
              <w:rPr>
                <w:rFonts w:ascii="Arial" w:eastAsia="Times New Roman" w:hAnsi="Arial" w:cs="Arial"/>
                <w:b/>
                <w:lang w:eastAsia="sl-SI"/>
              </w:rPr>
              <w:t xml:space="preserve"> Poglavitne rešitve</w:t>
            </w:r>
          </w:p>
          <w:p w:rsidR="00EC7E8F" w:rsidRPr="008E04E0" w:rsidRDefault="00EC7E8F" w:rsidP="00B17618">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lang w:eastAsia="sl-SI"/>
              </w:rPr>
            </w:pPr>
          </w:p>
          <w:p w:rsidR="00EC7E8F" w:rsidRPr="00CB2346" w:rsidRDefault="00EC7E8F" w:rsidP="00B17618">
            <w:pPr>
              <w:tabs>
                <w:tab w:val="left" w:pos="0"/>
              </w:tabs>
              <w:spacing w:after="0" w:line="240" w:lineRule="exact"/>
              <w:jc w:val="both"/>
              <w:rPr>
                <w:rFonts w:ascii="Arial" w:hAnsi="Arial" w:cs="Arial"/>
              </w:rPr>
            </w:pPr>
            <w:r w:rsidRPr="00CB2346">
              <w:rPr>
                <w:rFonts w:ascii="Arial" w:hAnsi="Arial" w:cs="Arial"/>
              </w:rPr>
              <w:t>Z predlogom zakona se predlagajo naslednje rešitve:</w:t>
            </w:r>
          </w:p>
          <w:p w:rsidR="00EC7E8F" w:rsidRDefault="00EC7E8F" w:rsidP="002330EF">
            <w:pPr>
              <w:numPr>
                <w:ilvl w:val="0"/>
                <w:numId w:val="9"/>
              </w:numPr>
              <w:tabs>
                <w:tab w:val="clear" w:pos="720"/>
                <w:tab w:val="left" w:pos="0"/>
                <w:tab w:val="num" w:pos="284"/>
              </w:tabs>
              <w:spacing w:after="0" w:line="240" w:lineRule="exact"/>
              <w:ind w:left="284" w:hanging="284"/>
              <w:jc w:val="both"/>
              <w:rPr>
                <w:rFonts w:ascii="Arial" w:hAnsi="Arial" w:cs="Arial"/>
                <w:lang w:eastAsia="sl-SI"/>
              </w:rPr>
            </w:pPr>
            <w:r w:rsidRPr="006D07E8">
              <w:rPr>
                <w:rFonts w:ascii="Arial" w:hAnsi="Arial" w:cs="Arial"/>
                <w:lang w:eastAsia="sl-SI"/>
              </w:rPr>
              <w:t xml:space="preserve">izračuni katastrskega dohodka slonijo na podatkih ekonomskega računa za kmetijstvo in gozdarstvo, </w:t>
            </w:r>
          </w:p>
          <w:p w:rsidR="00EC7E8F" w:rsidRPr="006D07E8" w:rsidRDefault="00EC7E8F" w:rsidP="002330EF">
            <w:pPr>
              <w:numPr>
                <w:ilvl w:val="0"/>
                <w:numId w:val="9"/>
              </w:numPr>
              <w:tabs>
                <w:tab w:val="clear" w:pos="720"/>
                <w:tab w:val="left" w:pos="0"/>
                <w:tab w:val="num" w:pos="284"/>
              </w:tabs>
              <w:spacing w:after="0" w:line="240" w:lineRule="exact"/>
              <w:ind w:left="284" w:hanging="284"/>
              <w:jc w:val="both"/>
              <w:rPr>
                <w:rFonts w:ascii="Arial" w:hAnsi="Arial" w:cs="Arial"/>
                <w:lang w:eastAsia="sl-SI"/>
              </w:rPr>
            </w:pPr>
            <w:r w:rsidRPr="006D07E8">
              <w:rPr>
                <w:rFonts w:ascii="Arial" w:hAnsi="Arial" w:cs="Arial"/>
                <w:lang w:eastAsia="sl-SI"/>
              </w:rPr>
              <w:t>katastrski dohodek se za posamezne vrste pridelave, vezane na vrste rabe kmetijskih in gozdnih zemljišč, ugotovi kot prihodek posamezne vrste pridelave, zmanjšan za določen delež stroškov, ki se določi na podlagi deleža stroškov v skupnem ekonomskem računu kmetijske ali gozdarske dejavnosti,</w:t>
            </w:r>
          </w:p>
          <w:p w:rsidR="00EC7E8F" w:rsidRPr="00CB2346" w:rsidRDefault="00EC7E8F" w:rsidP="002330EF">
            <w:pPr>
              <w:pStyle w:val="Neotevilenodstavek"/>
              <w:numPr>
                <w:ilvl w:val="0"/>
                <w:numId w:val="9"/>
              </w:numPr>
              <w:tabs>
                <w:tab w:val="clear" w:pos="720"/>
                <w:tab w:val="num" w:pos="284"/>
              </w:tabs>
              <w:spacing w:before="0" w:after="0" w:line="240" w:lineRule="exact"/>
              <w:ind w:left="284" w:hanging="284"/>
              <w:rPr>
                <w:rFonts w:cs="Arial"/>
                <w:lang w:eastAsia="sl-SI"/>
              </w:rPr>
            </w:pPr>
            <w:r w:rsidRPr="00CB2346">
              <w:rPr>
                <w:rFonts w:cs="Arial"/>
                <w:lang w:eastAsia="sl-SI"/>
              </w:rPr>
              <w:t>katastrski dohodek se določi v razredih proizvodne sposobnosti za kmetijska zemljišča na podlagi bonitetnih točk in za gozdna zemljišča na podlagi rastiščni koeficient,</w:t>
            </w:r>
          </w:p>
          <w:p w:rsidR="00EC7E8F" w:rsidRPr="00CB2346" w:rsidRDefault="00EC7E8F" w:rsidP="002330EF">
            <w:pPr>
              <w:pStyle w:val="Neotevilenodstavek"/>
              <w:numPr>
                <w:ilvl w:val="0"/>
                <w:numId w:val="9"/>
              </w:numPr>
              <w:tabs>
                <w:tab w:val="clear" w:pos="720"/>
                <w:tab w:val="num" w:pos="284"/>
              </w:tabs>
              <w:spacing w:before="0" w:after="0" w:line="240" w:lineRule="exact"/>
              <w:ind w:left="284" w:hanging="284"/>
              <w:rPr>
                <w:rFonts w:cs="Arial"/>
                <w:lang w:eastAsia="sl-SI"/>
              </w:rPr>
            </w:pPr>
            <w:r w:rsidRPr="00CB2346">
              <w:rPr>
                <w:rFonts w:cs="Arial"/>
                <w:lang w:eastAsia="sl-SI"/>
              </w:rPr>
              <w:t>določi se količnik za izračun dodatnega katastrskega dohodka posebnih intenzivnih kultur (pridelava jagod, špargljev, intenzivna pridelava vrtnin, reja polžev itd.) kot večkratnik katastrskega dohodka kmetijskega zemljišča brez podrobnejše vrste dejanske rabe (njive ali travinja),</w:t>
            </w:r>
          </w:p>
          <w:p w:rsidR="00EC7E8F" w:rsidRPr="00CB2346" w:rsidRDefault="00EC7E8F" w:rsidP="002330EF">
            <w:pPr>
              <w:pStyle w:val="Neotevilenodstavek"/>
              <w:numPr>
                <w:ilvl w:val="0"/>
                <w:numId w:val="9"/>
              </w:numPr>
              <w:tabs>
                <w:tab w:val="clear" w:pos="720"/>
                <w:tab w:val="num" w:pos="284"/>
              </w:tabs>
              <w:spacing w:before="0" w:after="0" w:line="240" w:lineRule="exact"/>
              <w:ind w:left="284" w:hanging="284"/>
              <w:rPr>
                <w:rFonts w:cs="Arial"/>
                <w:lang w:eastAsia="sl-SI"/>
              </w:rPr>
            </w:pPr>
            <w:r w:rsidRPr="00CB2346">
              <w:rPr>
                <w:rFonts w:cs="Arial"/>
                <w:lang w:eastAsia="sl-SI"/>
              </w:rPr>
              <w:t xml:space="preserve">pavšalna ocena dohodka na čebelji panj se ugotovi kot prihodek od čebelarstva iz </w:t>
            </w:r>
            <w:r w:rsidRPr="00CB2346">
              <w:rPr>
                <w:rFonts w:cs="Arial"/>
                <w:lang w:eastAsia="sl-SI"/>
              </w:rPr>
              <w:lastRenderedPageBreak/>
              <w:t xml:space="preserve">ekonomskega računa, zmanjšan za enak delež stroškov, kot velja za </w:t>
            </w:r>
            <w:r>
              <w:rPr>
                <w:rFonts w:cs="Arial"/>
                <w:lang w:eastAsia="sl-SI"/>
              </w:rPr>
              <w:t>gozdna</w:t>
            </w:r>
            <w:r w:rsidRPr="00CB2346">
              <w:rPr>
                <w:rFonts w:cs="Arial"/>
                <w:lang w:eastAsia="sl-SI"/>
              </w:rPr>
              <w:t xml:space="preserve"> zemljišča,</w:t>
            </w:r>
          </w:p>
          <w:p w:rsidR="00EC7E8F" w:rsidRPr="00CB2346" w:rsidRDefault="00EC7E8F" w:rsidP="002330EF">
            <w:pPr>
              <w:pStyle w:val="Neotevilenodstavek"/>
              <w:numPr>
                <w:ilvl w:val="0"/>
                <w:numId w:val="9"/>
              </w:numPr>
              <w:tabs>
                <w:tab w:val="clear" w:pos="720"/>
                <w:tab w:val="num" w:pos="284"/>
              </w:tabs>
              <w:spacing w:before="0" w:after="0" w:line="240" w:lineRule="exact"/>
              <w:ind w:left="284" w:hanging="284"/>
              <w:rPr>
                <w:rFonts w:cs="Arial"/>
                <w:lang w:eastAsia="sl-SI"/>
              </w:rPr>
            </w:pPr>
            <w:r w:rsidRPr="00CB2346">
              <w:rPr>
                <w:rFonts w:cs="Arial"/>
                <w:lang w:eastAsia="sl-SI"/>
              </w:rPr>
              <w:t xml:space="preserve">ohrani se korekcija katastrskega dohodka zaradi omejene možnosti pridelave na območjih posebnih režimov, </w:t>
            </w:r>
          </w:p>
          <w:p w:rsidR="00EC7E8F" w:rsidRPr="00CB2346" w:rsidRDefault="00EC7E8F" w:rsidP="002330EF">
            <w:pPr>
              <w:pStyle w:val="Neotevilenodstavek"/>
              <w:numPr>
                <w:ilvl w:val="0"/>
                <w:numId w:val="9"/>
              </w:numPr>
              <w:tabs>
                <w:tab w:val="clear" w:pos="720"/>
                <w:tab w:val="num" w:pos="284"/>
              </w:tabs>
              <w:spacing w:before="0" w:after="0" w:line="240" w:lineRule="exact"/>
              <w:ind w:left="284" w:hanging="284"/>
              <w:rPr>
                <w:rFonts w:cs="Arial"/>
                <w:lang w:eastAsia="sl-SI"/>
              </w:rPr>
            </w:pPr>
            <w:r w:rsidRPr="00CB2346">
              <w:rPr>
                <w:rFonts w:cs="Arial"/>
                <w:lang w:eastAsia="sl-SI"/>
              </w:rPr>
              <w:t>katastrski dohodek in pavšalna ocena dohodka na čebelji panj se ugotavljajo na vsaka tri leta na podlagi predhodnega petletnega povprečja podatkov ekonomskega računa,</w:t>
            </w:r>
          </w:p>
          <w:p w:rsidR="00EC7E8F" w:rsidRPr="00CB2346" w:rsidRDefault="00EC7E8F" w:rsidP="002330EF">
            <w:pPr>
              <w:pStyle w:val="Neotevilenodstavek"/>
              <w:numPr>
                <w:ilvl w:val="0"/>
                <w:numId w:val="9"/>
              </w:numPr>
              <w:tabs>
                <w:tab w:val="clear" w:pos="720"/>
                <w:tab w:val="num" w:pos="284"/>
              </w:tabs>
              <w:spacing w:before="0" w:after="0" w:line="240" w:lineRule="exact"/>
              <w:ind w:left="284" w:hanging="284"/>
              <w:rPr>
                <w:rFonts w:cs="Arial"/>
                <w:sz w:val="20"/>
                <w:szCs w:val="20"/>
                <w:lang w:eastAsia="sl-SI"/>
              </w:rPr>
            </w:pPr>
            <w:r w:rsidRPr="00CB2346">
              <w:rPr>
                <w:rFonts w:cs="Arial"/>
                <w:lang w:eastAsia="sl-SI"/>
              </w:rPr>
              <w:t xml:space="preserve">določi se smiselno prehodno obdobje postopnega povečevanja novih zneskov katastrskega dohodka do končne vrednosti.   </w:t>
            </w:r>
          </w:p>
        </w:tc>
      </w:tr>
      <w:tr w:rsidR="00EC7E8F" w:rsidRPr="008E04E0" w:rsidTr="00B17618">
        <w:trPr>
          <w:trHeight w:val="434"/>
        </w:trPr>
        <w:tc>
          <w:tcPr>
            <w:tcW w:w="9213" w:type="dxa"/>
          </w:tcPr>
          <w:p w:rsidR="00EC7E8F"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p>
          <w:p w:rsidR="00EC7E8F" w:rsidRDefault="00EC7E8F" w:rsidP="00B17618">
            <w:pPr>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Skladno z zahtevo, da se poenoti sistem pavšalnega ocenjevanja dohodka za vse vrste kmetijske pridelave, se z novim zakonom ureja tudi možnost določanja katastrskega dohodka za vrste pridelave (intenzivna pridelava vrtnin, zelišč, okrasnih rastlin itd.), za katere se do sedaj katastrski dohodek, zaradi neevidentiranja teh površin, pa tudi zaradi  velike heterogenosti teh vrst pridelave, ki jih je težko urediti z enotnimi merili, ni ugotavljal. Posledično so se morali za tako pridelavo dohodki za davčne in druge namene ugotavljati tako kot za druge pridobitne dejavnosti, torej na podlagi vodenja knjigovodstva in ugotavljanja dohodka na podlagi dejanskih prihodkov in dejanskih odhodkov ali dejanskih prihodkov in normiranih odhodkov. Za namene ugotavljanja katastrskega dohodka za take posebne kulture se te določajo kot zelenjadnice (vrtnine) in zelišča v intenzivni pridelavi (več kot ena zelenjadnica ali zelišče na isti površini v posameznem letu), </w:t>
            </w:r>
            <w:r w:rsidRPr="00835BFD">
              <w:rPr>
                <w:rFonts w:ascii="Arial" w:eastAsia="Times New Roman" w:hAnsi="Arial" w:cs="Arial"/>
                <w:lang w:eastAsia="sl-SI"/>
              </w:rPr>
              <w:t>enoletne in trajne zelenjadnice, zelišča, jagode in druge trajne kulture na njivah kot so artičoka, šparglji, vključno s pridelavo semen in sadik</w:t>
            </w:r>
            <w:r>
              <w:rPr>
                <w:rFonts w:ascii="Arial" w:eastAsia="Times New Roman" w:hAnsi="Arial" w:cs="Arial"/>
                <w:lang w:eastAsia="sl-SI"/>
              </w:rPr>
              <w:t xml:space="preserve"> zelenjadnic in zelišč, sadik sadnih in okrasnih rastlin itd.</w:t>
            </w:r>
            <w:r w:rsidRPr="00835BFD">
              <w:rPr>
                <w:rFonts w:ascii="Arial" w:eastAsia="Times New Roman" w:hAnsi="Arial" w:cs="Arial"/>
                <w:lang w:eastAsia="sl-SI"/>
              </w:rPr>
              <w:t>, ki se pridelujejo v tleh na prostem ali v tunelih ter reja polžev na njivah.</w:t>
            </w:r>
            <w:r>
              <w:rPr>
                <w:rFonts w:ascii="Arial" w:eastAsia="Times New Roman" w:hAnsi="Arial" w:cs="Arial"/>
                <w:lang w:eastAsia="sl-SI"/>
              </w:rPr>
              <w:t xml:space="preserve"> Iz seznama posebnih kultur za namene ugotavljanja katastrskega dohodka pa se še vedno izloča pridelava v rastlinjakih, pridelava okrasnih rastlin ter vsa pridelava, ki ni vezana na zemljišče.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Zakon določa, za katere posebne kulture bo mogoče po novem dohodek oceniti pavšalno. Vendar zanje le določi višino katastrskega dohodka, ne ureja pa evidentiranja teh površin v zemljiški kataster. Posebne kulture so namreč v glavnem enoletne, izjemoma večletne kulture, katerih pridelava se pogosto seli s ene površine na drugo oziroma z enega na drugo zemljišče. Zato zanje ni vzpostavljeno evidentiranje v evidenci dejanske rabe, niti v evidencah GERK-ov. Za take kulture zato ni mogoče pridobiti podatkov o površinah v zemljiški kataster iz nobene obstoječe evidence. Prav tako ne bi bilo smiselno vsako leto sproti sporočati podatkov o teh površinah v zemljiški kataster, saj bi to zahtevalo navezavo obsega tovrstne pridelave na konkretne zemljiške parcele, kar je včasih težko določiti. Zato se v zakonu ne predvideva vzpostavitev evidence rabe za posebne kulture ampak se bo rešitev urejala v okviru davčnih predpisov, kjer se bo osebam, ki pridelujejo posebne kulture, dala možnost, da uredijo evidenco teh površin brez geolociranja in razmejevanja po parcelah ali GERK-ih z letnim sporočanjem površin pod posebnimi kulturami v okviru zbirnih vlog za uveljavljanje pravic iz naslova ukrepov kmetijske politike pri Ministrstvu za kmetijstvo, gozdarstvo in prehrano. Davčni organ bo od pristojnega ministrstva prevzel podatke o teh površinah in jih pripisal članom kmečkega gospodinjstva osebe, ki bo površine prijavila ter jim pripisal katastrski dohodek, določen s tem zakonom. S tem bo tudi pridelovalcem posebnih kultur dana možnost, da se dohodek od te pridelave ugotavlja pavšalno, na podlagi katastrskega dohodka, s čimer bodo razbremenjeni obveznosti vodenja knjigovodstva za davčne namene ter posledično tudi obveznosti izdajanja računov z davčnim potrjevanjem, če ne bodo zavezanci za DDV. Seveda pa bodo še vedno imeli možnost, kot vsi zavezanci, ki lahko koristijo ugodnost ugotavljanja dohodka na podlagi pavšalnega ocenjevanja, da se odločijo za vodenje knjigovodstva in s tem realnejše izkazovanje dohodka. </w:t>
            </w:r>
          </w:p>
          <w:p w:rsidR="00EC7E8F" w:rsidRDefault="00EC7E8F" w:rsidP="00B17618">
            <w:pPr>
              <w:spacing w:after="0" w:line="240" w:lineRule="auto"/>
              <w:contextualSpacing/>
              <w:jc w:val="both"/>
              <w:rPr>
                <w:rFonts w:ascii="Arial" w:eastAsia="Times New Roman" w:hAnsi="Arial" w:cs="Arial"/>
                <w:lang w:eastAsia="sl-SI"/>
              </w:rPr>
            </w:pPr>
          </w:p>
          <w:p w:rsidR="00EC7E8F" w:rsidRDefault="00EC7E8F" w:rsidP="00B17618">
            <w:pPr>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Z zakonom se jasno razmejuje, da se katastrski dohodek ugotavlja le za dejavnost kmetijstva in gozdarstva. Kakršna koli predelava, ne glede na stopnjo, obliko in obseg, se za ugotavljanje katastrskega dohodka ne upošteva. V praksi pa se pojavljajo zahteve, da bi se tudi del predelave vključil v pavšalni način ugotavljanja dohodka, oziroma upošteval v okviru </w:t>
            </w:r>
            <w:r>
              <w:rPr>
                <w:rFonts w:ascii="Arial" w:eastAsia="Times New Roman" w:hAnsi="Arial" w:cs="Arial"/>
                <w:lang w:eastAsia="sl-SI"/>
              </w:rPr>
              <w:lastRenderedPageBreak/>
              <w:t xml:space="preserve">katastrskega dohodka in s tem izvajalce teh dejavnosti administrativno razbremenilo vodenja knjigovodstva za namene ugotavljanja dohodka. Priporočila za proučitev te možnosti je podala tudi delovna skupina, pristojna za pripravo predlogov za novo metodo ugotavljanja katastrskega dohodka. </w:t>
            </w:r>
          </w:p>
          <w:p w:rsidR="00EC7E8F" w:rsidRDefault="00EC7E8F" w:rsidP="00B17618">
            <w:pPr>
              <w:spacing w:after="0" w:line="240" w:lineRule="auto"/>
              <w:contextualSpacing/>
              <w:jc w:val="both"/>
              <w:rPr>
                <w:rFonts w:ascii="Arial" w:eastAsia="Times New Roman" w:hAnsi="Arial" w:cs="Arial"/>
                <w:lang w:eastAsia="sl-SI"/>
              </w:rPr>
            </w:pPr>
          </w:p>
          <w:p w:rsidR="00EC7E8F" w:rsidRDefault="00EC7E8F" w:rsidP="00B17618">
            <w:pPr>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Načeloma je treba predelovalne dejavnosti, ki niso vezane na konkretno zemljišče pa tudi ne na povsem lastne osnovne surovine (tudi za dopolnilne dejavnosti na kmetiji je dovoljen dokup osnovnih pridelkov), obravnavati primerjalno drugim nekmetijskim dejavnostim. Za vse te dejavnosti velja, da morajo dohodek ugotavljati na podlagi knjigovodstva, imajo pa ob izpolnjevanju določenih pogojev možnost izbrati administrativno poenostavitev ugotavljanja dohodka na podlagi dejanskih prihodkov in normiranih odhodkov, ki so postavljeni zelo visoko, in sicer v višini 80 % prihodkov. Opozoriti je tudi treba, da so dejavnosti predelave zelo raznolike, stopnje predelave različne, s tem pa tudi ekonomski učinki ob istem obsegu lahko bistveno drugačni. Zato za dejavnosti predelave kmetijskih pridelkov ni primerno niti potrebno določati posebnega načina ugotavljanja dohodka. Kaže pa razmisliti o poenostavitvah za zelo male obsege predelave, ki so tesno povezane s pridelavo surovin (s kmetijsko dejavnostjo), nimajo pa še značilnosti samostojne dejavnosti (kot bistvene značilnosti samostojnega opravljanja dejavnosti se šteje trajno ali periodično izvajanje aktivnosti z namenom realizacijo na trgu za doseganje dobička). Za tako predelavo tudi v mednarodni praksi pogosto najdemo izjeme, vendar je te mogoče določiti le na ravni ekonomske enote, torej proizvodnega obrata, ki je v Sloveniji s predpisi o kmetijstvu opredeljen kot kmetijsko gospodarstvo, s predpisi o dohodnini, ki se omejujejo le na dejavnost fizičnih oseb, pa kot kmečko gospodinjstvo. Male količine živil, za katere proizvajalcem ni potrebno registrirati živilskega obrata in izpolnjevati zahtev glede označevanja za sledenje izpolnjevanje higienskih pravil določa Pravilnik o določitvi majhnih količin živil, pogojih za njihovo pridelavo ter o določitvi nekaterih odstopanj za obrate na področju živil živalskega izvora (Uradni list RS, št. 96/14), sprejetem na podlagi zakona, ki ureja kmetijstvo. Ta kot male obsege določa </w:t>
            </w:r>
            <w:r w:rsidRPr="00835BFD">
              <w:rPr>
                <w:rFonts w:ascii="Arial" w:eastAsia="Times New Roman" w:hAnsi="Arial" w:cs="Arial"/>
                <w:lang w:eastAsia="sl-SI"/>
              </w:rPr>
              <w:t xml:space="preserve">predelava pridelkov s površine do 1 hektara njiv ali ekstenzivnega sadovnjaka, 0,3 hektara intenzivnega sadovnjaka ali vinograda in 0,15 hektara posebne kulture, </w:t>
            </w:r>
            <w:r>
              <w:rPr>
                <w:rFonts w:ascii="Arial" w:eastAsia="Times New Roman" w:hAnsi="Arial" w:cs="Arial"/>
                <w:lang w:eastAsia="sl-SI"/>
              </w:rPr>
              <w:t xml:space="preserve">ob pogoju, da kmetija nima živilskega obrata. Vendar je treba posebne rešitve iskati na ravni ekonomske enote, torej na ravni kmetije oziroma kmečkega gospodinjstva ob upoštevanju razpoložljivih površin zemljišč. Zato se bodo posebne rešitve za namene dohodnine urejale v okviru predpisov, ki urejajo dohodnino.  </w:t>
            </w:r>
          </w:p>
          <w:p w:rsidR="00EC7E8F" w:rsidRDefault="00EC7E8F" w:rsidP="00B17618">
            <w:pPr>
              <w:spacing w:after="0" w:line="240" w:lineRule="auto"/>
              <w:contextualSpacing/>
              <w:jc w:val="both"/>
              <w:rPr>
                <w:rFonts w:ascii="Arial" w:eastAsia="Times New Roman" w:hAnsi="Arial" w:cs="Arial"/>
                <w:lang w:eastAsia="sl-SI"/>
              </w:rPr>
            </w:pPr>
          </w:p>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p>
        </w:tc>
      </w:tr>
      <w:tr w:rsidR="00EC7E8F" w:rsidRPr="008E04E0" w:rsidTr="00B17618">
        <w:tc>
          <w:tcPr>
            <w:tcW w:w="9213" w:type="dxa"/>
          </w:tcPr>
          <w:p w:rsidR="00EC7E8F" w:rsidRPr="008E04E0" w:rsidRDefault="00EC7E8F" w:rsidP="00B17618">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b/>
                <w:lang w:eastAsia="sl-SI"/>
              </w:rPr>
            </w:pPr>
            <w:r w:rsidRPr="008E04E0">
              <w:rPr>
                <w:rFonts w:ascii="Arial" w:eastAsia="Times New Roman" w:hAnsi="Arial" w:cs="Arial"/>
                <w:b/>
                <w:lang w:eastAsia="sl-SI"/>
              </w:rPr>
              <w:lastRenderedPageBreak/>
              <w:t>3. OCENA FINANČNIH POSLEDIC PREDLOGA ZAKONA ZA DRŽAVNI PRORAČUN IN DRUGA JAVNA FINANČNA SREDSTVA</w:t>
            </w:r>
          </w:p>
          <w:p w:rsidR="00EC7E8F" w:rsidRPr="008E04E0" w:rsidRDefault="00EC7E8F" w:rsidP="00B17618">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b/>
                <w:lang w:eastAsia="sl-SI"/>
              </w:rPr>
            </w:pPr>
          </w:p>
          <w:p w:rsidR="00EC7E8F" w:rsidRDefault="00EC7E8F" w:rsidP="00B17618">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lang w:eastAsia="sl-SI"/>
              </w:rPr>
            </w:pPr>
            <w:r w:rsidRPr="008E04E0">
              <w:rPr>
                <w:rFonts w:ascii="Arial" w:eastAsia="Times New Roman" w:hAnsi="Arial" w:cs="Arial"/>
                <w:lang w:eastAsia="sl-SI"/>
              </w:rPr>
              <w:t xml:space="preserve">Predlagane </w:t>
            </w:r>
            <w:r>
              <w:rPr>
                <w:rFonts w:ascii="Arial" w:eastAsia="Times New Roman" w:hAnsi="Arial" w:cs="Arial"/>
                <w:lang w:eastAsia="sl-SI"/>
              </w:rPr>
              <w:t>vsebine neposredno ne bodo imele</w:t>
            </w:r>
            <w:r w:rsidRPr="008E04E0">
              <w:rPr>
                <w:rFonts w:ascii="Arial" w:eastAsia="Times New Roman" w:hAnsi="Arial" w:cs="Arial"/>
                <w:lang w:eastAsia="sl-SI"/>
              </w:rPr>
              <w:t xml:space="preserve"> nikakršnih dodatnih uči</w:t>
            </w:r>
            <w:r>
              <w:rPr>
                <w:rFonts w:ascii="Arial" w:eastAsia="Times New Roman" w:hAnsi="Arial" w:cs="Arial"/>
                <w:lang w:eastAsia="sl-SI"/>
              </w:rPr>
              <w:t xml:space="preserve">nkov na javnofinančne prihodke, postopno povečevanje pavšalno ocenjenih dohodkov kmetijske in gozdarske dejavnosti pa se lahko odrazi v nekaj višjih davčnih prihodkih iz naslova dohodnine. </w:t>
            </w:r>
          </w:p>
          <w:p w:rsidR="00EC7E8F" w:rsidRDefault="00EC7E8F" w:rsidP="00B17618">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lang w:eastAsia="sl-SI"/>
              </w:rPr>
            </w:pPr>
          </w:p>
          <w:p w:rsidR="00EC7E8F" w:rsidRPr="008E04E0" w:rsidRDefault="00EC7E8F" w:rsidP="00B17618">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lang w:eastAsia="sl-SI"/>
              </w:rPr>
            </w:pPr>
            <w:r>
              <w:rPr>
                <w:rFonts w:ascii="Arial" w:eastAsia="Times New Roman" w:hAnsi="Arial" w:cs="Arial"/>
                <w:lang w:eastAsia="sl-SI"/>
              </w:rPr>
              <w:t xml:space="preserve">Na drugi strani nova poenostavljena metoda ugotavljanja pavšalnih dohodkov kmetijske in gozdarske dejavnosti pomeni razbremenitev proračunskih sredstev, saj se bodo izračuni izvajali redkeje, zaradi poenostavitev pa se tudi ne zahteva več posebne službe za izvajanje, ki je bila v sedaj veljavnem sistemu organizirana na Geodetski upravi Republike Slovenije.  </w:t>
            </w:r>
          </w:p>
          <w:p w:rsidR="00EC7E8F" w:rsidRPr="008E04E0" w:rsidRDefault="00EC7E8F" w:rsidP="00B17618">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lang w:eastAsia="sl-SI"/>
              </w:rPr>
            </w:pPr>
          </w:p>
          <w:p w:rsidR="00EC7E8F" w:rsidRPr="008E04E0" w:rsidRDefault="00EC7E8F" w:rsidP="00B17618">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lang w:eastAsia="sl-SI"/>
              </w:rPr>
            </w:pPr>
            <w:r w:rsidRPr="008E04E0">
              <w:rPr>
                <w:rFonts w:ascii="Arial" w:hAnsi="Arial" w:cs="Arial"/>
              </w:rPr>
              <w:t>Predlog zakona nima finančnih posledic za druga javnofinančna sredstva.</w:t>
            </w:r>
          </w:p>
        </w:tc>
      </w:tr>
      <w:tr w:rsidR="00EC7E8F" w:rsidRPr="008E04E0" w:rsidTr="00B17618">
        <w:tc>
          <w:tcPr>
            <w:tcW w:w="9213" w:type="dxa"/>
          </w:tcPr>
          <w:p w:rsidR="00EC7E8F"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p>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p>
        </w:tc>
      </w:tr>
      <w:tr w:rsidR="00EC7E8F" w:rsidRPr="008E04E0" w:rsidTr="00B17618">
        <w:tc>
          <w:tcPr>
            <w:tcW w:w="9213" w:type="dxa"/>
          </w:tcPr>
          <w:p w:rsidR="00EC7E8F" w:rsidRPr="008E04E0" w:rsidRDefault="00EC7E8F" w:rsidP="00B17618">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b/>
                <w:lang w:eastAsia="sl-SI"/>
              </w:rPr>
            </w:pPr>
            <w:r w:rsidRPr="008E04E0">
              <w:rPr>
                <w:rFonts w:ascii="Arial" w:eastAsia="Times New Roman" w:hAnsi="Arial" w:cs="Arial"/>
                <w:b/>
                <w:lang w:eastAsia="sl-SI"/>
              </w:rPr>
              <w:t>4. NAVEDBA, DA SO SREDSTVA ZA IZVAJANJE ZAKONA V DRŽAVNEM PRORAČUNU ZAGOTOVLJENA, ČE PREDLOG ZAKONA PREDVIDEVA PORABO PRORAČUNSKIH SREDSTEV V OBDOBJU, ZA KATERO JE BIL DRŽAVNI PRORAČUN ŽE SPREJET</w:t>
            </w:r>
          </w:p>
          <w:p w:rsidR="00EC7E8F" w:rsidRPr="008E04E0" w:rsidRDefault="00EC7E8F" w:rsidP="00B17618">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b/>
                <w:lang w:eastAsia="sl-SI"/>
              </w:rPr>
            </w:pPr>
          </w:p>
          <w:p w:rsidR="00EC7E8F" w:rsidRPr="008E04E0" w:rsidRDefault="00EC7E8F" w:rsidP="00B17618">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lang w:eastAsia="sl-SI"/>
              </w:rPr>
            </w:pPr>
            <w:r w:rsidRPr="008E04E0">
              <w:rPr>
                <w:rFonts w:ascii="Arial" w:eastAsia="Times New Roman" w:hAnsi="Arial" w:cs="Arial"/>
                <w:lang w:eastAsia="sl-SI"/>
              </w:rPr>
              <w:t xml:space="preserve">Za izvajanje zakona ne bodo potrebna dodatna proračunska sredstva. </w:t>
            </w:r>
          </w:p>
        </w:tc>
      </w:tr>
      <w:tr w:rsidR="00EC7E8F" w:rsidRPr="008E04E0" w:rsidTr="00B17618">
        <w:tc>
          <w:tcPr>
            <w:tcW w:w="9213" w:type="dxa"/>
          </w:tcPr>
          <w:p w:rsidR="00EC7E8F" w:rsidRDefault="00EC7E8F" w:rsidP="00B17618">
            <w:pPr>
              <w:overflowPunct w:val="0"/>
              <w:autoSpaceDE w:val="0"/>
              <w:autoSpaceDN w:val="0"/>
              <w:adjustRightInd w:val="0"/>
              <w:spacing w:after="0" w:line="240" w:lineRule="exact"/>
              <w:ind w:left="709"/>
              <w:jc w:val="both"/>
              <w:textAlignment w:val="baseline"/>
              <w:rPr>
                <w:rFonts w:ascii="Arial" w:eastAsia="Times New Roman" w:hAnsi="Arial" w:cs="Arial"/>
                <w:lang w:eastAsia="sl-SI"/>
              </w:rPr>
            </w:pPr>
          </w:p>
          <w:p w:rsidR="00EC7E8F" w:rsidRPr="008E04E0" w:rsidRDefault="00EC7E8F" w:rsidP="00B17618">
            <w:pPr>
              <w:overflowPunct w:val="0"/>
              <w:autoSpaceDE w:val="0"/>
              <w:autoSpaceDN w:val="0"/>
              <w:adjustRightInd w:val="0"/>
              <w:spacing w:after="0" w:line="240" w:lineRule="exact"/>
              <w:ind w:left="709"/>
              <w:jc w:val="both"/>
              <w:textAlignment w:val="baseline"/>
              <w:rPr>
                <w:rFonts w:ascii="Arial" w:eastAsia="Times New Roman" w:hAnsi="Arial" w:cs="Arial"/>
                <w:lang w:eastAsia="sl-SI"/>
              </w:rPr>
            </w:pPr>
          </w:p>
        </w:tc>
      </w:tr>
      <w:tr w:rsidR="00EC7E8F" w:rsidRPr="008E04E0" w:rsidTr="00B17618">
        <w:tc>
          <w:tcPr>
            <w:tcW w:w="9213" w:type="dxa"/>
          </w:tcPr>
          <w:p w:rsidR="00EC7E8F" w:rsidRPr="008E04E0" w:rsidRDefault="00EC7E8F" w:rsidP="00B17618">
            <w:pPr>
              <w:spacing w:after="0" w:line="240" w:lineRule="exact"/>
              <w:rPr>
                <w:rFonts w:ascii="Arial" w:hAnsi="Arial" w:cs="Arial"/>
                <w:u w:val="single"/>
              </w:rPr>
            </w:pPr>
            <w:r w:rsidRPr="008E04E0">
              <w:rPr>
                <w:rFonts w:ascii="Arial" w:hAnsi="Arial" w:cs="Arial"/>
                <w:b/>
              </w:rPr>
              <w:t>5. PRIKAZ UREDITVE V DRUGIH PRAVNIH SISTEMIH IN PRILAGOJENOSTI PREDLAGANE UREDITVE PRAVU EVROPSKE UNIJE</w:t>
            </w:r>
          </w:p>
        </w:tc>
      </w:tr>
      <w:tr w:rsidR="00EC7E8F" w:rsidRPr="008E04E0" w:rsidTr="00B17618">
        <w:tc>
          <w:tcPr>
            <w:tcW w:w="9213" w:type="dxa"/>
          </w:tcPr>
          <w:p w:rsidR="00EC7E8F" w:rsidRPr="008E04E0" w:rsidRDefault="00EC7E8F" w:rsidP="00B17618">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b/>
                <w:lang w:eastAsia="sl-SI"/>
              </w:rPr>
            </w:pPr>
          </w:p>
          <w:p w:rsidR="00EC7E8F" w:rsidRPr="00036B9F" w:rsidRDefault="00EC7E8F" w:rsidP="00B17618">
            <w:pPr>
              <w:spacing w:after="0" w:line="240" w:lineRule="exact"/>
              <w:jc w:val="both"/>
              <w:rPr>
                <w:rFonts w:ascii="Arial" w:hAnsi="Arial" w:cs="Arial"/>
              </w:rPr>
            </w:pPr>
            <w:r w:rsidRPr="00036B9F">
              <w:rPr>
                <w:rFonts w:ascii="Arial" w:hAnsi="Arial" w:cs="Arial"/>
              </w:rPr>
              <w:t>Pravo EU ne posega neposredno na področje pavšalnega ocenjevanja dohodkov za davčne (in druge javne) namene. To področje je prepuščeno državam članicam, zato uskladitev nacionalnih predpisov s pravom EU ni potrebna.</w:t>
            </w:r>
          </w:p>
          <w:p w:rsidR="00EC7E8F" w:rsidRPr="00036B9F" w:rsidRDefault="00EC7E8F" w:rsidP="00B17618">
            <w:pPr>
              <w:spacing w:after="0" w:line="240" w:lineRule="exact"/>
              <w:jc w:val="both"/>
              <w:rPr>
                <w:rFonts w:ascii="Arial" w:hAnsi="Arial" w:cs="Arial"/>
              </w:rPr>
            </w:pPr>
          </w:p>
          <w:p w:rsidR="00EC7E8F" w:rsidRPr="00036B9F" w:rsidRDefault="00EC7E8F" w:rsidP="00B17618">
            <w:pPr>
              <w:spacing w:after="0" w:line="240" w:lineRule="exact"/>
              <w:jc w:val="both"/>
              <w:rPr>
                <w:rFonts w:ascii="Arial" w:hAnsi="Arial" w:cs="Arial"/>
              </w:rPr>
            </w:pPr>
            <w:r w:rsidRPr="00036B9F">
              <w:rPr>
                <w:rFonts w:ascii="Arial" w:hAnsi="Arial" w:cs="Arial"/>
              </w:rPr>
              <w:t xml:space="preserve">Mednarodne primerjave kažejo, da večina držav, ki omogoča pavšalno ocenjevanje dohodkov kmetijske in gozdarske dejavnosti (Avstrija, Italija, Nemčija itd.), te dohodke praviloma določa precej nižje od ravni realnih dohodkov in jih tudi redno ne usklajuje. Izračune najpogosteje izvajajo strokovne inštitucije, postopki pa, tako kot pri nas, vključujejo tudi resorna usklajevanja. Gre za specifične, po državah zelo različne rešitve, ki kot že rečeno, niso podvržene usklajevanju. Države torej lahko to področje urejajo povsem samostojno. </w:t>
            </w:r>
          </w:p>
          <w:p w:rsidR="00EC7E8F" w:rsidRDefault="00EC7E8F" w:rsidP="00B17618">
            <w:pPr>
              <w:spacing w:after="0" w:line="240" w:lineRule="exact"/>
              <w:jc w:val="both"/>
              <w:rPr>
                <w:rFonts w:ascii="Arial" w:hAnsi="Arial" w:cs="Arial"/>
                <w:color w:val="000000"/>
              </w:rPr>
            </w:pPr>
          </w:p>
          <w:p w:rsidR="00EC7E8F" w:rsidRPr="00267833" w:rsidRDefault="00EC7E8F" w:rsidP="00B17618">
            <w:pPr>
              <w:spacing w:after="0" w:line="240" w:lineRule="exact"/>
              <w:jc w:val="both"/>
              <w:rPr>
                <w:rFonts w:ascii="Arial" w:hAnsi="Arial" w:cs="Arial"/>
                <w:color w:val="000000"/>
              </w:rPr>
            </w:pPr>
            <w:r w:rsidRPr="00267833">
              <w:rPr>
                <w:rFonts w:ascii="Arial" w:hAnsi="Arial" w:cs="Arial"/>
                <w:color w:val="000000"/>
              </w:rPr>
              <w:t>Siste</w:t>
            </w:r>
            <w:smartTag w:uri="urn:schemas-microsoft-com:office:smarttags" w:element="PersonName">
              <w:r w:rsidRPr="00267833">
                <w:rPr>
                  <w:rFonts w:ascii="Arial" w:hAnsi="Arial" w:cs="Arial"/>
                  <w:color w:val="000000"/>
                </w:rPr>
                <w:t>m</w:t>
              </w:r>
            </w:smartTag>
            <w:r w:rsidRPr="00267833">
              <w:rPr>
                <w:rFonts w:ascii="Arial" w:hAnsi="Arial" w:cs="Arial"/>
                <w:color w:val="000000"/>
              </w:rPr>
              <w:t>i v državah, ki jih prikazuje</w:t>
            </w:r>
            <w:smartTag w:uri="urn:schemas-microsoft-com:office:smarttags" w:element="PersonName">
              <w:r w:rsidRPr="00267833">
                <w:rPr>
                  <w:rFonts w:ascii="Arial" w:hAnsi="Arial" w:cs="Arial"/>
                  <w:color w:val="000000"/>
                </w:rPr>
                <w:t>m</w:t>
              </w:r>
            </w:smartTag>
            <w:r w:rsidRPr="00267833">
              <w:rPr>
                <w:rFonts w:ascii="Arial" w:hAnsi="Arial" w:cs="Arial"/>
                <w:color w:val="000000"/>
              </w:rPr>
              <w:t xml:space="preserve">o v nadaljevanju, so v detajlih </w:t>
            </w:r>
            <w:smartTag w:uri="urn:schemas-microsoft-com:office:smarttags" w:element="PersonName">
              <w:r w:rsidRPr="00267833">
                <w:rPr>
                  <w:rFonts w:ascii="Arial" w:hAnsi="Arial" w:cs="Arial"/>
                  <w:color w:val="000000"/>
                </w:rPr>
                <w:t>m</w:t>
              </w:r>
            </w:smartTag>
            <w:r w:rsidRPr="00267833">
              <w:rPr>
                <w:rFonts w:ascii="Arial" w:hAnsi="Arial" w:cs="Arial"/>
                <w:color w:val="000000"/>
              </w:rPr>
              <w:t xml:space="preserve">ed seboj različni, vendar </w:t>
            </w:r>
            <w:smartTag w:uri="urn:schemas-microsoft-com:office:smarttags" w:element="PersonName">
              <w:r w:rsidRPr="00267833">
                <w:rPr>
                  <w:rFonts w:ascii="Arial" w:hAnsi="Arial" w:cs="Arial"/>
                  <w:color w:val="000000"/>
                </w:rPr>
                <w:t>m</w:t>
              </w:r>
            </w:smartTag>
            <w:r w:rsidRPr="00267833">
              <w:rPr>
                <w:rFonts w:ascii="Arial" w:hAnsi="Arial" w:cs="Arial"/>
                <w:color w:val="000000"/>
              </w:rPr>
              <w:t>ed nji</w:t>
            </w:r>
            <w:smartTag w:uri="urn:schemas-microsoft-com:office:smarttags" w:element="PersonName">
              <w:r w:rsidRPr="00267833">
                <w:rPr>
                  <w:rFonts w:ascii="Arial" w:hAnsi="Arial" w:cs="Arial"/>
                  <w:color w:val="000000"/>
                </w:rPr>
                <w:t>m</w:t>
              </w:r>
            </w:smartTag>
            <w:r w:rsidRPr="00267833">
              <w:rPr>
                <w:rFonts w:ascii="Arial" w:hAnsi="Arial" w:cs="Arial"/>
                <w:color w:val="000000"/>
              </w:rPr>
              <w:t>i obstajajo določene skupne značilnosti, v določene</w:t>
            </w:r>
            <w:smartTag w:uri="urn:schemas-microsoft-com:office:smarttags" w:element="PersonName">
              <w:r w:rsidRPr="00267833">
                <w:rPr>
                  <w:rFonts w:ascii="Arial" w:hAnsi="Arial" w:cs="Arial"/>
                  <w:color w:val="000000"/>
                </w:rPr>
                <w:t>m</w:t>
              </w:r>
            </w:smartTag>
            <w:r w:rsidRPr="00267833">
              <w:rPr>
                <w:rFonts w:ascii="Arial" w:hAnsi="Arial" w:cs="Arial"/>
                <w:color w:val="000000"/>
              </w:rPr>
              <w:t xml:space="preserve"> delu pa so podobni siste</w:t>
            </w:r>
            <w:smartTag w:uri="urn:schemas-microsoft-com:office:smarttags" w:element="PersonName">
              <w:r w:rsidRPr="00267833">
                <w:rPr>
                  <w:rFonts w:ascii="Arial" w:hAnsi="Arial" w:cs="Arial"/>
                  <w:color w:val="000000"/>
                </w:rPr>
                <w:t>m</w:t>
              </w:r>
            </w:smartTag>
            <w:r w:rsidRPr="00267833">
              <w:rPr>
                <w:rFonts w:ascii="Arial" w:hAnsi="Arial" w:cs="Arial"/>
                <w:color w:val="000000"/>
              </w:rPr>
              <w:t>u ugotavljanja katastrskega dohodka v Sloveniji</w:t>
            </w:r>
            <w:r>
              <w:rPr>
                <w:rFonts w:ascii="Arial" w:hAnsi="Arial" w:cs="Arial"/>
                <w:color w:val="000000"/>
              </w:rPr>
              <w:t xml:space="preserve">. </w:t>
            </w:r>
          </w:p>
          <w:p w:rsidR="00EC7E8F" w:rsidRPr="00267833" w:rsidRDefault="00EC7E8F" w:rsidP="00B17618">
            <w:pPr>
              <w:spacing w:after="0" w:line="240" w:lineRule="exact"/>
              <w:jc w:val="both"/>
              <w:rPr>
                <w:rFonts w:ascii="Arial" w:hAnsi="Arial" w:cs="Arial"/>
                <w:color w:val="000000"/>
              </w:rPr>
            </w:pPr>
          </w:p>
          <w:p w:rsidR="00EC7E8F" w:rsidRPr="00036B9F" w:rsidRDefault="00EC7E8F" w:rsidP="00B17618">
            <w:pPr>
              <w:spacing w:after="0" w:line="240" w:lineRule="exact"/>
              <w:jc w:val="both"/>
              <w:rPr>
                <w:rFonts w:ascii="Arial" w:hAnsi="Arial" w:cs="Arial"/>
                <w:b/>
              </w:rPr>
            </w:pPr>
            <w:bookmarkStart w:id="1" w:name="_Toc114017386"/>
            <w:r w:rsidRPr="00036B9F">
              <w:rPr>
                <w:rFonts w:ascii="Arial" w:hAnsi="Arial" w:cs="Arial"/>
                <w:b/>
              </w:rPr>
              <w:t>Nemčija</w:t>
            </w:r>
            <w:bookmarkStart w:id="2" w:name="_Toc114017387"/>
            <w:bookmarkEnd w:id="1"/>
          </w:p>
          <w:p w:rsidR="00EC7E8F" w:rsidRPr="00036B9F" w:rsidRDefault="00EC7E8F" w:rsidP="00B17618">
            <w:pPr>
              <w:spacing w:after="0" w:line="240" w:lineRule="exact"/>
              <w:jc w:val="both"/>
              <w:rPr>
                <w:rFonts w:ascii="Arial" w:hAnsi="Arial" w:cs="Arial"/>
                <w:lang w:eastAsia="sl-SI"/>
              </w:rPr>
            </w:pPr>
          </w:p>
          <w:bookmarkEnd w:id="2"/>
          <w:p w:rsidR="00EC7E8F" w:rsidRPr="004869BB" w:rsidRDefault="00EC7E8F" w:rsidP="00B17618">
            <w:pPr>
              <w:spacing w:after="0" w:line="240" w:lineRule="exact"/>
              <w:jc w:val="both"/>
              <w:rPr>
                <w:rFonts w:ascii="Arial" w:hAnsi="Arial" w:cs="Arial"/>
              </w:rPr>
            </w:pPr>
            <w:r w:rsidRPr="004869BB">
              <w:rPr>
                <w:rFonts w:ascii="Arial" w:hAnsi="Arial" w:cs="Arial"/>
              </w:rPr>
              <w:t xml:space="preserve">Za potrebe ugotavljanja dohodka se šteje, da se izvaja osnovna kmetijska dejavnost takrat, ko </w:t>
            </w:r>
            <w:r w:rsidRPr="004869BB">
              <w:rPr>
                <w:rFonts w:ascii="Arial" w:hAnsi="Arial" w:cs="Arial"/>
                <w:bCs/>
              </w:rPr>
              <w:t xml:space="preserve">se kmetijska zemljišča uporabljajo za pridelovanje rastlinskih pridelkov in rejo živine pri običajnem načinu gospodarjenja. </w:t>
            </w:r>
            <w:r w:rsidRPr="004869BB">
              <w:rPr>
                <w:rFonts w:ascii="Arial" w:hAnsi="Arial" w:cs="Arial"/>
              </w:rPr>
              <w:t xml:space="preserve">Živinoreja se šteje za osnovno kmetijsko dejavnost, dokler je mogoče obseg te reje povezovati z razpoložljivimi površinami za pridelavo krme. Tudi dohodki iz dejavnosti, povezanih s kmetijstvom, kakršne so čebelarstvo, ribogojstvo in nekatere vrste predelave kmetijskih pridelkov, so del osnovne kmetijske dejavnosti, če ne presegajo dohodkov iz kmetijstva. </w:t>
            </w:r>
          </w:p>
          <w:p w:rsidR="00EC7E8F" w:rsidRPr="004869BB" w:rsidRDefault="00EC7E8F" w:rsidP="00B17618">
            <w:pPr>
              <w:spacing w:after="0" w:line="240" w:lineRule="exact"/>
              <w:jc w:val="both"/>
              <w:rPr>
                <w:rFonts w:ascii="Arial" w:hAnsi="Arial" w:cs="Arial"/>
              </w:rPr>
            </w:pPr>
          </w:p>
          <w:p w:rsidR="00EC7E8F" w:rsidRPr="004869BB" w:rsidRDefault="00EC7E8F" w:rsidP="00B17618">
            <w:pPr>
              <w:spacing w:after="0" w:line="240" w:lineRule="exact"/>
              <w:jc w:val="both"/>
              <w:rPr>
                <w:rFonts w:ascii="Arial" w:hAnsi="Arial" w:cs="Arial"/>
              </w:rPr>
            </w:pPr>
            <w:r w:rsidRPr="004869BB">
              <w:rPr>
                <w:rFonts w:ascii="Arial" w:hAnsi="Arial" w:cs="Arial"/>
              </w:rPr>
              <w:t xml:space="preserve">Dohodek za tovrstno kmetijsko dejavnost se za davčne namene ugotavlja na tri načine: na podlagi dvostavnega knjigovodstva, na podlagi poenostavljenega sistema evidentiranja prejemkov in izdatkov ter v celoti pavšalno na podlagi ocenjene enotne vrednosti kmetijskega gospodarstva. Katere metode ugotavljanja dohodka se upoštevajo, je odvisno od enotne vrednosti kmetije. Ta se določi na podlagi ocenjenega povprečnega možnega donosa zemljišč v lasti in uporabi kmetije. </w:t>
            </w:r>
          </w:p>
          <w:p w:rsidR="00EC7E8F" w:rsidRPr="004869BB" w:rsidRDefault="00EC7E8F" w:rsidP="00B17618">
            <w:pPr>
              <w:spacing w:after="0" w:line="240" w:lineRule="exact"/>
              <w:jc w:val="both"/>
              <w:rPr>
                <w:rFonts w:ascii="Arial" w:hAnsi="Arial" w:cs="Arial"/>
              </w:rPr>
            </w:pPr>
          </w:p>
          <w:p w:rsidR="00EC7E8F" w:rsidRPr="004869BB" w:rsidRDefault="00EC7E8F" w:rsidP="00B17618">
            <w:pPr>
              <w:spacing w:after="0" w:line="240" w:lineRule="exact"/>
              <w:jc w:val="both"/>
              <w:rPr>
                <w:rFonts w:ascii="Arial" w:hAnsi="Arial" w:cs="Arial"/>
              </w:rPr>
            </w:pPr>
            <w:r w:rsidRPr="004869BB">
              <w:rPr>
                <w:rFonts w:ascii="Arial" w:hAnsi="Arial" w:cs="Arial"/>
              </w:rPr>
              <w:t>Metodologija izračuna pavšalne ocene dohodka in način vrednotenja se nista spreminjala že od leta 1964.</w:t>
            </w:r>
          </w:p>
          <w:p w:rsidR="00EC7E8F" w:rsidRPr="004869BB" w:rsidRDefault="00EC7E8F" w:rsidP="00B17618">
            <w:pPr>
              <w:spacing w:after="0" w:line="240" w:lineRule="exact"/>
              <w:jc w:val="both"/>
              <w:rPr>
                <w:rFonts w:ascii="Arial" w:hAnsi="Arial" w:cs="Arial"/>
              </w:rPr>
            </w:pPr>
          </w:p>
          <w:p w:rsidR="00EC7E8F" w:rsidRPr="004869BB" w:rsidRDefault="00EC7E8F" w:rsidP="00B17618">
            <w:pPr>
              <w:spacing w:after="0" w:line="240" w:lineRule="exact"/>
              <w:jc w:val="both"/>
              <w:rPr>
                <w:rFonts w:ascii="Arial" w:hAnsi="Arial" w:cs="Arial"/>
              </w:rPr>
            </w:pPr>
            <w:r w:rsidRPr="004869BB">
              <w:rPr>
                <w:rFonts w:ascii="Arial" w:hAnsi="Arial" w:cs="Arial"/>
              </w:rPr>
              <w:t xml:space="preserve">Za gozdarstvo se pavšalni dohodek ne ugotavlja. Za davčne namene se dohodek iz gozdarstva vedno ugotavlja na podlagi evidentiranih prihodkov in odhodkov. </w:t>
            </w:r>
          </w:p>
          <w:p w:rsidR="00EC7E8F" w:rsidRPr="004869BB" w:rsidRDefault="00EC7E8F" w:rsidP="00B17618">
            <w:pPr>
              <w:pStyle w:val="BodyText3"/>
              <w:spacing w:after="0" w:line="240" w:lineRule="exact"/>
              <w:jc w:val="both"/>
              <w:rPr>
                <w:rFonts w:ascii="Arial" w:hAnsi="Arial" w:cs="Arial"/>
                <w:sz w:val="22"/>
                <w:szCs w:val="22"/>
              </w:rPr>
            </w:pPr>
          </w:p>
          <w:p w:rsidR="00EC7E8F" w:rsidRPr="00F710A1" w:rsidRDefault="00EC7E8F" w:rsidP="00B17618">
            <w:pPr>
              <w:pStyle w:val="Heading1"/>
              <w:spacing w:before="0" w:after="0" w:line="240" w:lineRule="exact"/>
              <w:jc w:val="both"/>
              <w:rPr>
                <w:rFonts w:cs="Arial"/>
                <w:b w:val="0"/>
                <w:sz w:val="22"/>
                <w:szCs w:val="22"/>
              </w:rPr>
            </w:pPr>
            <w:r w:rsidRPr="00F710A1">
              <w:rPr>
                <w:rFonts w:cs="Arial"/>
                <w:b w:val="0"/>
                <w:sz w:val="22"/>
                <w:szCs w:val="22"/>
              </w:rPr>
              <w:t xml:space="preserve">V Nemčiji so za vrednotenje, vključno z izračunavanjem pavšalne ocene dohodka iz kmetijstva, pristojne posamezne zvezne dežele oziroma njihova ministrstva za notranje zadeve. Podatke za izračun pridobivajo iz katastra, ki je kot zvezna služba organiziran na regionalni ravni. V nekaterih zveznih deželah sta kataster in služba za vrednotenje tudi organizacijsko povezana. Sistem vrednotenja sloni na zvezni zakonodaji in je na ravni posamezne dežele lahko preoblikovan le delno. </w:t>
            </w:r>
          </w:p>
          <w:p w:rsidR="00EC7E8F" w:rsidRPr="00F710A1" w:rsidRDefault="00EC7E8F" w:rsidP="00B17618">
            <w:pPr>
              <w:shd w:val="clear" w:color="auto" w:fill="FFFFFF"/>
              <w:spacing w:after="0" w:line="240" w:lineRule="exact"/>
              <w:jc w:val="both"/>
              <w:rPr>
                <w:rFonts w:ascii="Arial" w:hAnsi="Arial" w:cs="Arial"/>
                <w:bCs/>
                <w:color w:val="000000"/>
              </w:rPr>
            </w:pPr>
          </w:p>
          <w:p w:rsidR="00EC7E8F" w:rsidRDefault="00EC7E8F" w:rsidP="00B17618">
            <w:pPr>
              <w:shd w:val="clear" w:color="auto" w:fill="FFFFFF"/>
              <w:spacing w:after="0" w:line="240" w:lineRule="exact"/>
              <w:jc w:val="both"/>
              <w:rPr>
                <w:rFonts w:ascii="Arial" w:hAnsi="Arial" w:cs="Arial"/>
                <w:bCs/>
                <w:color w:val="000000"/>
              </w:rPr>
            </w:pPr>
            <w:r w:rsidRPr="00F710A1">
              <w:rPr>
                <w:rFonts w:ascii="Arial" w:hAnsi="Arial" w:cs="Arial"/>
                <w:bCs/>
                <w:color w:val="000000"/>
              </w:rPr>
              <w:t>Pavšalna ocena dohodka sloni na dveh ko</w:t>
            </w:r>
            <w:smartTag w:uri="urn:schemas-microsoft-com:office:smarttags" w:element="PersonName">
              <w:r w:rsidRPr="00F710A1">
                <w:rPr>
                  <w:rFonts w:ascii="Arial" w:hAnsi="Arial" w:cs="Arial"/>
                  <w:bCs/>
                  <w:color w:val="000000"/>
                </w:rPr>
                <w:t>m</w:t>
              </w:r>
            </w:smartTag>
            <w:r w:rsidRPr="00F710A1">
              <w:rPr>
                <w:rFonts w:ascii="Arial" w:hAnsi="Arial" w:cs="Arial"/>
                <w:bCs/>
                <w:color w:val="000000"/>
              </w:rPr>
              <w:t>ponentah:</w:t>
            </w:r>
            <w:r>
              <w:rPr>
                <w:rFonts w:ascii="Arial" w:hAnsi="Arial" w:cs="Arial"/>
                <w:bCs/>
                <w:color w:val="000000"/>
              </w:rPr>
              <w:t xml:space="preserve"> </w:t>
            </w:r>
          </w:p>
          <w:p w:rsidR="00EC7E8F" w:rsidRDefault="00EC7E8F" w:rsidP="002330EF">
            <w:pPr>
              <w:numPr>
                <w:ilvl w:val="0"/>
                <w:numId w:val="9"/>
              </w:numPr>
              <w:shd w:val="clear" w:color="auto" w:fill="FFFFFF"/>
              <w:tabs>
                <w:tab w:val="clear" w:pos="720"/>
                <w:tab w:val="num" w:pos="284"/>
              </w:tabs>
              <w:spacing w:after="0" w:line="240" w:lineRule="exact"/>
              <w:ind w:left="284" w:hanging="284"/>
              <w:jc w:val="both"/>
              <w:rPr>
                <w:rFonts w:ascii="Arial" w:hAnsi="Arial" w:cs="Arial"/>
                <w:color w:val="000000"/>
              </w:rPr>
            </w:pPr>
            <w:r>
              <w:rPr>
                <w:rFonts w:ascii="Arial" w:hAnsi="Arial" w:cs="Arial"/>
                <w:bCs/>
                <w:color w:val="000000"/>
              </w:rPr>
              <w:t xml:space="preserve">enotni vrednosti, ki se </w:t>
            </w:r>
            <w:r w:rsidRPr="00F710A1">
              <w:rPr>
                <w:rFonts w:ascii="Arial" w:hAnsi="Arial" w:cs="Arial"/>
                <w:color w:val="000000"/>
              </w:rPr>
              <w:t>ocen</w:t>
            </w:r>
            <w:r>
              <w:rPr>
                <w:rFonts w:ascii="Arial" w:hAnsi="Arial" w:cs="Arial"/>
                <w:color w:val="000000"/>
              </w:rPr>
              <w:t>i</w:t>
            </w:r>
            <w:r w:rsidRPr="00F710A1">
              <w:rPr>
                <w:rFonts w:ascii="Arial" w:hAnsi="Arial" w:cs="Arial"/>
                <w:color w:val="000000"/>
              </w:rPr>
              <w:t xml:space="preserve"> </w:t>
            </w:r>
            <w:r>
              <w:rPr>
                <w:rFonts w:ascii="Arial" w:hAnsi="Arial" w:cs="Arial"/>
                <w:color w:val="000000"/>
              </w:rPr>
              <w:t xml:space="preserve">kot </w:t>
            </w:r>
            <w:r w:rsidRPr="00F710A1">
              <w:rPr>
                <w:rFonts w:ascii="Arial" w:hAnsi="Arial" w:cs="Arial"/>
                <w:color w:val="000000"/>
              </w:rPr>
              <w:t>povprečni potencialni donos (dobiček), ustvarjen s k</w:t>
            </w:r>
            <w:smartTag w:uri="urn:schemas-microsoft-com:office:smarttags" w:element="PersonName">
              <w:r w:rsidRPr="00F710A1">
                <w:rPr>
                  <w:rFonts w:ascii="Arial" w:hAnsi="Arial" w:cs="Arial"/>
                  <w:color w:val="000000"/>
                </w:rPr>
                <w:t>m</w:t>
              </w:r>
            </w:smartTag>
            <w:r w:rsidRPr="00F710A1">
              <w:rPr>
                <w:rFonts w:ascii="Arial" w:hAnsi="Arial" w:cs="Arial"/>
                <w:color w:val="000000"/>
              </w:rPr>
              <w:t>etijsko pridelavo na ene</w:t>
            </w:r>
            <w:smartTag w:uri="urn:schemas-microsoft-com:office:smarttags" w:element="PersonName">
              <w:r w:rsidRPr="00F710A1">
                <w:rPr>
                  <w:rFonts w:ascii="Arial" w:hAnsi="Arial" w:cs="Arial"/>
                  <w:color w:val="000000"/>
                </w:rPr>
                <w:t>m</w:t>
              </w:r>
            </w:smartTag>
            <w:r w:rsidRPr="00F710A1">
              <w:rPr>
                <w:rFonts w:ascii="Arial" w:hAnsi="Arial" w:cs="Arial"/>
                <w:color w:val="000000"/>
              </w:rPr>
              <w:t xml:space="preserve"> hektarju k</w:t>
            </w:r>
            <w:smartTag w:uri="urn:schemas-microsoft-com:office:smarttags" w:element="PersonName">
              <w:r w:rsidRPr="00F710A1">
                <w:rPr>
                  <w:rFonts w:ascii="Arial" w:hAnsi="Arial" w:cs="Arial"/>
                  <w:color w:val="000000"/>
                </w:rPr>
                <w:t>m</w:t>
              </w:r>
            </w:smartTag>
            <w:r w:rsidRPr="00F710A1">
              <w:rPr>
                <w:rFonts w:ascii="Arial" w:hAnsi="Arial" w:cs="Arial"/>
                <w:color w:val="000000"/>
              </w:rPr>
              <w:t>etijskega ali gozdnega ze</w:t>
            </w:r>
            <w:smartTag w:uri="urn:schemas-microsoft-com:office:smarttags" w:element="PersonName">
              <w:r w:rsidRPr="00F710A1">
                <w:rPr>
                  <w:rFonts w:ascii="Arial" w:hAnsi="Arial" w:cs="Arial"/>
                  <w:color w:val="000000"/>
                </w:rPr>
                <w:t>m</w:t>
              </w:r>
            </w:smartTag>
            <w:r>
              <w:rPr>
                <w:rFonts w:ascii="Arial" w:hAnsi="Arial" w:cs="Arial"/>
                <w:color w:val="000000"/>
              </w:rPr>
              <w:t xml:space="preserve">ljišča, korigiran s </w:t>
            </w:r>
            <w:r w:rsidRPr="00F710A1">
              <w:rPr>
                <w:rFonts w:ascii="Arial" w:hAnsi="Arial" w:cs="Arial"/>
                <w:color w:val="000000"/>
              </w:rPr>
              <w:t>pridelovaln</w:t>
            </w:r>
            <w:r>
              <w:rPr>
                <w:rFonts w:ascii="Arial" w:hAnsi="Arial" w:cs="Arial"/>
                <w:color w:val="000000"/>
              </w:rPr>
              <w:t>imi</w:t>
            </w:r>
            <w:r w:rsidRPr="00F710A1">
              <w:rPr>
                <w:rFonts w:ascii="Arial" w:hAnsi="Arial" w:cs="Arial"/>
                <w:color w:val="000000"/>
              </w:rPr>
              <w:t xml:space="preserve"> pogo</w:t>
            </w:r>
            <w:r>
              <w:rPr>
                <w:rFonts w:ascii="Arial" w:hAnsi="Arial" w:cs="Arial"/>
                <w:color w:val="000000"/>
              </w:rPr>
              <w:t xml:space="preserve">ji in </w:t>
            </w:r>
            <w:r w:rsidRPr="00F710A1">
              <w:rPr>
                <w:rFonts w:ascii="Arial" w:hAnsi="Arial" w:cs="Arial"/>
                <w:color w:val="000000"/>
              </w:rPr>
              <w:t xml:space="preserve">kapitalizira s predpisano obrestno </w:t>
            </w:r>
            <w:smartTag w:uri="urn:schemas-microsoft-com:office:smarttags" w:element="PersonName">
              <w:r w:rsidRPr="00F710A1">
                <w:rPr>
                  <w:rFonts w:ascii="Arial" w:hAnsi="Arial" w:cs="Arial"/>
                  <w:color w:val="000000"/>
                </w:rPr>
                <w:t>m</w:t>
              </w:r>
            </w:smartTag>
            <w:r w:rsidRPr="00F710A1">
              <w:rPr>
                <w:rFonts w:ascii="Arial" w:hAnsi="Arial" w:cs="Arial"/>
                <w:color w:val="000000"/>
              </w:rPr>
              <w:t>ero</w:t>
            </w:r>
            <w:r>
              <w:rPr>
                <w:rFonts w:ascii="Arial" w:hAnsi="Arial" w:cs="Arial"/>
                <w:color w:val="000000"/>
              </w:rPr>
              <w:t xml:space="preserve">, in </w:t>
            </w:r>
          </w:p>
          <w:p w:rsidR="00EC7E8F" w:rsidRPr="00F710A1" w:rsidRDefault="00EC7E8F" w:rsidP="002330EF">
            <w:pPr>
              <w:numPr>
                <w:ilvl w:val="0"/>
                <w:numId w:val="9"/>
              </w:numPr>
              <w:shd w:val="clear" w:color="auto" w:fill="FFFFFF"/>
              <w:tabs>
                <w:tab w:val="clear" w:pos="720"/>
                <w:tab w:val="num" w:pos="284"/>
              </w:tabs>
              <w:spacing w:after="0" w:line="240" w:lineRule="exact"/>
              <w:ind w:left="284" w:hanging="284"/>
              <w:jc w:val="both"/>
              <w:rPr>
                <w:rFonts w:ascii="Arial" w:hAnsi="Arial" w:cs="Arial"/>
                <w:color w:val="000000"/>
              </w:rPr>
            </w:pPr>
            <w:r>
              <w:rPr>
                <w:rFonts w:ascii="Arial" w:hAnsi="Arial" w:cs="Arial"/>
                <w:color w:val="000000"/>
              </w:rPr>
              <w:t xml:space="preserve">ekonomski vrednosti, ki korigira enotno vrednost na posamezno kmetijo. </w:t>
            </w:r>
          </w:p>
          <w:p w:rsidR="00EC7E8F" w:rsidRPr="00F710A1" w:rsidRDefault="00EC7E8F" w:rsidP="00B17618">
            <w:pPr>
              <w:pStyle w:val="BodyText3"/>
              <w:spacing w:after="0" w:line="240" w:lineRule="exact"/>
              <w:jc w:val="both"/>
              <w:rPr>
                <w:rFonts w:ascii="Arial" w:hAnsi="Arial" w:cs="Arial"/>
                <w:color w:val="000000"/>
                <w:sz w:val="22"/>
                <w:szCs w:val="22"/>
              </w:rPr>
            </w:pPr>
          </w:p>
          <w:p w:rsidR="00EC7E8F" w:rsidRPr="00F710A1" w:rsidRDefault="00EC7E8F" w:rsidP="00B17618">
            <w:pPr>
              <w:pStyle w:val="BodyText3"/>
              <w:spacing w:after="0" w:line="240" w:lineRule="exact"/>
              <w:jc w:val="both"/>
              <w:rPr>
                <w:rFonts w:ascii="Arial" w:hAnsi="Arial" w:cs="Arial"/>
                <w:color w:val="000000"/>
                <w:sz w:val="22"/>
                <w:szCs w:val="22"/>
              </w:rPr>
            </w:pPr>
            <w:r w:rsidRPr="00F710A1">
              <w:rPr>
                <w:rFonts w:ascii="Arial" w:hAnsi="Arial" w:cs="Arial"/>
                <w:color w:val="000000"/>
                <w:sz w:val="22"/>
                <w:szCs w:val="22"/>
              </w:rPr>
              <w:t>Za izračun končnega dohodka k</w:t>
            </w:r>
            <w:smartTag w:uri="urn:schemas-microsoft-com:office:smarttags" w:element="PersonName">
              <w:r w:rsidRPr="00F710A1">
                <w:rPr>
                  <w:rFonts w:ascii="Arial" w:hAnsi="Arial" w:cs="Arial"/>
                  <w:color w:val="000000"/>
                  <w:sz w:val="22"/>
                  <w:szCs w:val="22"/>
                </w:rPr>
                <w:t>m</w:t>
              </w:r>
            </w:smartTag>
            <w:r w:rsidRPr="00F710A1">
              <w:rPr>
                <w:rFonts w:ascii="Arial" w:hAnsi="Arial" w:cs="Arial"/>
                <w:color w:val="000000"/>
                <w:sz w:val="22"/>
                <w:szCs w:val="22"/>
              </w:rPr>
              <w:t>etije se k tako ocenjene</w:t>
            </w:r>
            <w:smartTag w:uri="urn:schemas-microsoft-com:office:smarttags" w:element="PersonName">
              <w:r w:rsidRPr="00F710A1">
                <w:rPr>
                  <w:rFonts w:ascii="Arial" w:hAnsi="Arial" w:cs="Arial"/>
                  <w:color w:val="000000"/>
                  <w:sz w:val="22"/>
                  <w:szCs w:val="22"/>
                </w:rPr>
                <w:t>m</w:t>
              </w:r>
            </w:smartTag>
            <w:r w:rsidRPr="00F710A1">
              <w:rPr>
                <w:rFonts w:ascii="Arial" w:hAnsi="Arial" w:cs="Arial"/>
                <w:color w:val="000000"/>
                <w:sz w:val="22"/>
                <w:szCs w:val="22"/>
              </w:rPr>
              <w:t>u dohodku prištejejo še vrednosti posebnih kultur ter dohodki iz dopolnilnih dejavnosti</w:t>
            </w:r>
            <w:r>
              <w:rPr>
                <w:rFonts w:ascii="Arial" w:hAnsi="Arial" w:cs="Arial"/>
                <w:color w:val="000000"/>
                <w:sz w:val="22"/>
                <w:szCs w:val="22"/>
              </w:rPr>
              <w:t xml:space="preserve"> malega obsega</w:t>
            </w:r>
            <w:r w:rsidRPr="00F710A1">
              <w:rPr>
                <w:rFonts w:ascii="Arial" w:hAnsi="Arial" w:cs="Arial"/>
                <w:color w:val="000000"/>
                <w:sz w:val="22"/>
                <w:szCs w:val="22"/>
              </w:rPr>
              <w:t>, gozdarstva in prodaje/naje</w:t>
            </w:r>
            <w:smartTag w:uri="urn:schemas-microsoft-com:office:smarttags" w:element="PersonName">
              <w:r w:rsidRPr="00F710A1">
                <w:rPr>
                  <w:rFonts w:ascii="Arial" w:hAnsi="Arial" w:cs="Arial"/>
                  <w:color w:val="000000"/>
                  <w:sz w:val="22"/>
                  <w:szCs w:val="22"/>
                </w:rPr>
                <w:t>m</w:t>
              </w:r>
            </w:smartTag>
            <w:r w:rsidRPr="00F710A1">
              <w:rPr>
                <w:rFonts w:ascii="Arial" w:hAnsi="Arial" w:cs="Arial"/>
                <w:color w:val="000000"/>
                <w:sz w:val="22"/>
                <w:szCs w:val="22"/>
              </w:rPr>
              <w:t>a osnovnih sredstev ter odštejejo plačane naje</w:t>
            </w:r>
            <w:smartTag w:uri="urn:schemas-microsoft-com:office:smarttags" w:element="PersonName">
              <w:r w:rsidRPr="00F710A1">
                <w:rPr>
                  <w:rFonts w:ascii="Arial" w:hAnsi="Arial" w:cs="Arial"/>
                  <w:color w:val="000000"/>
                  <w:sz w:val="22"/>
                  <w:szCs w:val="22"/>
                </w:rPr>
                <w:t>m</w:t>
              </w:r>
            </w:smartTag>
            <w:r w:rsidRPr="00F710A1">
              <w:rPr>
                <w:rFonts w:ascii="Arial" w:hAnsi="Arial" w:cs="Arial"/>
                <w:color w:val="000000"/>
                <w:sz w:val="22"/>
                <w:szCs w:val="22"/>
              </w:rPr>
              <w:t xml:space="preserve">nine in obresti. Med </w:t>
            </w:r>
            <w:r>
              <w:rPr>
                <w:rFonts w:ascii="Arial" w:hAnsi="Arial" w:cs="Arial"/>
                <w:color w:val="000000"/>
                <w:sz w:val="22"/>
                <w:szCs w:val="22"/>
              </w:rPr>
              <w:t>posebne</w:t>
            </w:r>
            <w:r w:rsidRPr="00F710A1">
              <w:rPr>
                <w:rFonts w:ascii="Arial" w:hAnsi="Arial" w:cs="Arial"/>
                <w:color w:val="000000"/>
                <w:sz w:val="22"/>
                <w:szCs w:val="22"/>
              </w:rPr>
              <w:t xml:space="preserve"> kulture, ki ji</w:t>
            </w:r>
            <w:smartTag w:uri="urn:schemas-microsoft-com:office:smarttags" w:element="PersonName">
              <w:r w:rsidRPr="00F710A1">
                <w:rPr>
                  <w:rFonts w:ascii="Arial" w:hAnsi="Arial" w:cs="Arial"/>
                  <w:color w:val="000000"/>
                  <w:sz w:val="22"/>
                  <w:szCs w:val="22"/>
                </w:rPr>
                <w:t>m</w:t>
              </w:r>
            </w:smartTag>
            <w:r w:rsidRPr="00F710A1">
              <w:rPr>
                <w:rFonts w:ascii="Arial" w:hAnsi="Arial" w:cs="Arial"/>
                <w:color w:val="000000"/>
                <w:sz w:val="22"/>
                <w:szCs w:val="22"/>
              </w:rPr>
              <w:t xml:space="preserve"> je določena drugačna vrednost donosa, sodijo</w:t>
            </w:r>
            <w:r>
              <w:rPr>
                <w:rFonts w:ascii="Arial" w:hAnsi="Arial" w:cs="Arial"/>
                <w:color w:val="000000"/>
                <w:sz w:val="22"/>
                <w:szCs w:val="22"/>
              </w:rPr>
              <w:t xml:space="preserve">, </w:t>
            </w:r>
            <w:r w:rsidRPr="00F710A1">
              <w:rPr>
                <w:rFonts w:ascii="Arial" w:hAnsi="Arial" w:cs="Arial"/>
                <w:color w:val="000000"/>
                <w:sz w:val="22"/>
                <w:szCs w:val="22"/>
              </w:rPr>
              <w:t>šparglji in h</w:t>
            </w:r>
            <w:smartTag w:uri="urn:schemas-microsoft-com:office:smarttags" w:element="PersonName">
              <w:r w:rsidRPr="00F710A1">
                <w:rPr>
                  <w:rFonts w:ascii="Arial" w:hAnsi="Arial" w:cs="Arial"/>
                  <w:color w:val="000000"/>
                  <w:sz w:val="22"/>
                  <w:szCs w:val="22"/>
                </w:rPr>
                <w:t>m</w:t>
              </w:r>
            </w:smartTag>
            <w:r>
              <w:rPr>
                <w:rFonts w:ascii="Arial" w:hAnsi="Arial" w:cs="Arial"/>
                <w:color w:val="000000"/>
                <w:sz w:val="22"/>
                <w:szCs w:val="22"/>
              </w:rPr>
              <w:t xml:space="preserve">elj, </w:t>
            </w:r>
            <w:r w:rsidRPr="00F710A1">
              <w:rPr>
                <w:rFonts w:ascii="Arial" w:hAnsi="Arial" w:cs="Arial"/>
                <w:color w:val="000000"/>
                <w:sz w:val="22"/>
                <w:szCs w:val="22"/>
              </w:rPr>
              <w:t>vinogradništvo</w:t>
            </w:r>
            <w:r>
              <w:rPr>
                <w:rFonts w:ascii="Arial" w:hAnsi="Arial" w:cs="Arial"/>
                <w:color w:val="000000"/>
                <w:sz w:val="22"/>
                <w:szCs w:val="22"/>
              </w:rPr>
              <w:t xml:space="preserve">, </w:t>
            </w:r>
            <w:r w:rsidRPr="00F710A1">
              <w:rPr>
                <w:rFonts w:ascii="Arial" w:hAnsi="Arial" w:cs="Arial"/>
                <w:color w:val="000000"/>
                <w:sz w:val="22"/>
                <w:szCs w:val="22"/>
              </w:rPr>
              <w:t>vrtnarstvo</w:t>
            </w:r>
            <w:r>
              <w:rPr>
                <w:rFonts w:ascii="Arial" w:hAnsi="Arial" w:cs="Arial"/>
                <w:color w:val="000000"/>
                <w:sz w:val="22"/>
                <w:szCs w:val="22"/>
              </w:rPr>
              <w:t xml:space="preserve">, </w:t>
            </w:r>
            <w:r w:rsidRPr="00F710A1">
              <w:rPr>
                <w:rFonts w:ascii="Arial" w:hAnsi="Arial" w:cs="Arial"/>
                <w:color w:val="000000"/>
                <w:sz w:val="22"/>
                <w:szCs w:val="22"/>
              </w:rPr>
              <w:t>čebelarstvo, ribogojstvo, vzgoja božičnih dreves, vzgoja se</w:t>
            </w:r>
            <w:smartTag w:uri="urn:schemas-microsoft-com:office:smarttags" w:element="PersonName">
              <w:r w:rsidRPr="00F710A1">
                <w:rPr>
                  <w:rFonts w:ascii="Arial" w:hAnsi="Arial" w:cs="Arial"/>
                  <w:color w:val="000000"/>
                  <w:sz w:val="22"/>
                  <w:szCs w:val="22"/>
                </w:rPr>
                <w:t>m</w:t>
              </w:r>
            </w:smartTag>
            <w:r w:rsidRPr="00F710A1">
              <w:rPr>
                <w:rFonts w:ascii="Arial" w:hAnsi="Arial" w:cs="Arial"/>
                <w:color w:val="000000"/>
                <w:sz w:val="22"/>
                <w:szCs w:val="22"/>
              </w:rPr>
              <w:t>en</w:t>
            </w:r>
            <w:r>
              <w:rPr>
                <w:rFonts w:ascii="Arial" w:hAnsi="Arial" w:cs="Arial"/>
                <w:color w:val="000000"/>
                <w:sz w:val="22"/>
                <w:szCs w:val="22"/>
              </w:rPr>
              <w:t xml:space="preserve"> ipd.</w:t>
            </w:r>
            <w:r w:rsidRPr="00F710A1">
              <w:rPr>
                <w:rFonts w:ascii="Arial" w:hAnsi="Arial" w:cs="Arial"/>
                <w:color w:val="000000"/>
                <w:sz w:val="22"/>
                <w:szCs w:val="22"/>
              </w:rPr>
              <w:t>.</w:t>
            </w:r>
          </w:p>
          <w:p w:rsidR="00EC7E8F" w:rsidRPr="00F710A1" w:rsidRDefault="00EC7E8F" w:rsidP="00B17618">
            <w:pPr>
              <w:pStyle w:val="BodyText3"/>
              <w:spacing w:after="0" w:line="240" w:lineRule="exact"/>
              <w:jc w:val="both"/>
              <w:rPr>
                <w:rFonts w:ascii="Arial" w:hAnsi="Arial" w:cs="Arial"/>
                <w:color w:val="000000"/>
                <w:sz w:val="22"/>
                <w:szCs w:val="22"/>
              </w:rPr>
            </w:pPr>
          </w:p>
          <w:p w:rsidR="00EC7E8F" w:rsidRDefault="00EC7E8F" w:rsidP="00B17618">
            <w:pPr>
              <w:pStyle w:val="BodyText3"/>
              <w:spacing w:after="0" w:line="240" w:lineRule="exact"/>
              <w:jc w:val="both"/>
              <w:rPr>
                <w:rFonts w:ascii="Arial" w:hAnsi="Arial" w:cs="Arial"/>
                <w:color w:val="000000"/>
                <w:sz w:val="22"/>
                <w:szCs w:val="22"/>
              </w:rPr>
            </w:pPr>
            <w:r w:rsidRPr="00F710A1">
              <w:rPr>
                <w:rFonts w:ascii="Arial" w:hAnsi="Arial" w:cs="Arial"/>
                <w:color w:val="000000"/>
                <w:sz w:val="22"/>
                <w:szCs w:val="22"/>
              </w:rPr>
              <w:t>V Ne</w:t>
            </w:r>
            <w:smartTag w:uri="urn:schemas-microsoft-com:office:smarttags" w:element="PersonName">
              <w:r w:rsidRPr="00F710A1">
                <w:rPr>
                  <w:rFonts w:ascii="Arial" w:hAnsi="Arial" w:cs="Arial"/>
                  <w:color w:val="000000"/>
                  <w:sz w:val="22"/>
                  <w:szCs w:val="22"/>
                </w:rPr>
                <w:t>m</w:t>
              </w:r>
            </w:smartTag>
            <w:r w:rsidRPr="00F710A1">
              <w:rPr>
                <w:rFonts w:ascii="Arial" w:hAnsi="Arial" w:cs="Arial"/>
                <w:color w:val="000000"/>
                <w:sz w:val="22"/>
                <w:szCs w:val="22"/>
              </w:rPr>
              <w:t>čiji so za vrednotenje, vključno z izračunavanje</w:t>
            </w:r>
            <w:smartTag w:uri="urn:schemas-microsoft-com:office:smarttags" w:element="PersonName">
              <w:r w:rsidRPr="00F710A1">
                <w:rPr>
                  <w:rFonts w:ascii="Arial" w:hAnsi="Arial" w:cs="Arial"/>
                  <w:color w:val="000000"/>
                  <w:sz w:val="22"/>
                  <w:szCs w:val="22"/>
                </w:rPr>
                <w:t>m</w:t>
              </w:r>
            </w:smartTag>
            <w:r w:rsidRPr="00F710A1">
              <w:rPr>
                <w:rFonts w:ascii="Arial" w:hAnsi="Arial" w:cs="Arial"/>
                <w:color w:val="000000"/>
                <w:sz w:val="22"/>
                <w:szCs w:val="22"/>
              </w:rPr>
              <w:t xml:space="preserve"> pavšalne ocene dohodka iz k</w:t>
            </w:r>
            <w:smartTag w:uri="urn:schemas-microsoft-com:office:smarttags" w:element="PersonName">
              <w:r w:rsidRPr="00F710A1">
                <w:rPr>
                  <w:rFonts w:ascii="Arial" w:hAnsi="Arial" w:cs="Arial"/>
                  <w:color w:val="000000"/>
                  <w:sz w:val="22"/>
                  <w:szCs w:val="22"/>
                </w:rPr>
                <w:t>m</w:t>
              </w:r>
            </w:smartTag>
            <w:r w:rsidRPr="00F710A1">
              <w:rPr>
                <w:rFonts w:ascii="Arial" w:hAnsi="Arial" w:cs="Arial"/>
                <w:color w:val="000000"/>
                <w:sz w:val="22"/>
                <w:szCs w:val="22"/>
              </w:rPr>
              <w:t>etijstva, pristojne posa</w:t>
            </w:r>
            <w:smartTag w:uri="urn:schemas-microsoft-com:office:smarttags" w:element="PersonName">
              <w:r w:rsidRPr="00F710A1">
                <w:rPr>
                  <w:rFonts w:ascii="Arial" w:hAnsi="Arial" w:cs="Arial"/>
                  <w:color w:val="000000"/>
                  <w:sz w:val="22"/>
                  <w:szCs w:val="22"/>
                </w:rPr>
                <w:t>m</w:t>
              </w:r>
            </w:smartTag>
            <w:r w:rsidRPr="00F710A1">
              <w:rPr>
                <w:rFonts w:ascii="Arial" w:hAnsi="Arial" w:cs="Arial"/>
                <w:color w:val="000000"/>
                <w:sz w:val="22"/>
                <w:szCs w:val="22"/>
              </w:rPr>
              <w:t>ezne zvezne dežele oziro</w:t>
            </w:r>
            <w:smartTag w:uri="urn:schemas-microsoft-com:office:smarttags" w:element="PersonName">
              <w:r w:rsidRPr="00F710A1">
                <w:rPr>
                  <w:rFonts w:ascii="Arial" w:hAnsi="Arial" w:cs="Arial"/>
                  <w:color w:val="000000"/>
                  <w:sz w:val="22"/>
                  <w:szCs w:val="22"/>
                </w:rPr>
                <w:t>m</w:t>
              </w:r>
            </w:smartTag>
            <w:r w:rsidRPr="00F710A1">
              <w:rPr>
                <w:rFonts w:ascii="Arial" w:hAnsi="Arial" w:cs="Arial"/>
                <w:color w:val="000000"/>
                <w:sz w:val="22"/>
                <w:szCs w:val="22"/>
              </w:rPr>
              <w:t xml:space="preserve">a njihova </w:t>
            </w:r>
            <w:smartTag w:uri="urn:schemas-microsoft-com:office:smarttags" w:element="PersonName">
              <w:r w:rsidRPr="00F710A1">
                <w:rPr>
                  <w:rFonts w:ascii="Arial" w:hAnsi="Arial" w:cs="Arial"/>
                  <w:color w:val="000000"/>
                  <w:sz w:val="22"/>
                  <w:szCs w:val="22"/>
                </w:rPr>
                <w:t>m</w:t>
              </w:r>
            </w:smartTag>
            <w:r w:rsidRPr="00F710A1">
              <w:rPr>
                <w:rFonts w:ascii="Arial" w:hAnsi="Arial" w:cs="Arial"/>
                <w:color w:val="000000"/>
                <w:sz w:val="22"/>
                <w:szCs w:val="22"/>
              </w:rPr>
              <w:t>inistrstva za notranje zadeve. Podatke za izračune pridobivajo od katastra, ki je kot zvezna služba organiziran na regionalni ravni. V nekaterih zveznih deželah sta kataster in služba za vrednotenje tudi organizacijsko povezana. Siste</w:t>
            </w:r>
            <w:smartTag w:uri="urn:schemas-microsoft-com:office:smarttags" w:element="PersonName">
              <w:r w:rsidRPr="00F710A1">
                <w:rPr>
                  <w:rFonts w:ascii="Arial" w:hAnsi="Arial" w:cs="Arial"/>
                  <w:color w:val="000000"/>
                  <w:sz w:val="22"/>
                  <w:szCs w:val="22"/>
                </w:rPr>
                <w:t>m</w:t>
              </w:r>
            </w:smartTag>
            <w:r w:rsidRPr="00F710A1">
              <w:rPr>
                <w:rFonts w:ascii="Arial" w:hAnsi="Arial" w:cs="Arial"/>
                <w:color w:val="000000"/>
                <w:sz w:val="22"/>
                <w:szCs w:val="22"/>
              </w:rPr>
              <w:t xml:space="preserve"> vrednotenja sloni na zvezni zakonodaji in je l</w:t>
            </w:r>
            <w:r>
              <w:rPr>
                <w:rFonts w:ascii="Arial" w:hAnsi="Arial" w:cs="Arial"/>
                <w:color w:val="000000"/>
                <w:sz w:val="22"/>
                <w:szCs w:val="22"/>
              </w:rPr>
              <w:t xml:space="preserve">ahko </w:t>
            </w:r>
            <w:r w:rsidRPr="00F710A1">
              <w:rPr>
                <w:rFonts w:ascii="Arial" w:hAnsi="Arial" w:cs="Arial"/>
                <w:color w:val="000000"/>
                <w:sz w:val="22"/>
                <w:szCs w:val="22"/>
              </w:rPr>
              <w:t>delno modificiran na ravni posa</w:t>
            </w:r>
            <w:smartTag w:uri="urn:schemas-microsoft-com:office:smarttags" w:element="PersonName">
              <w:r w:rsidRPr="00F710A1">
                <w:rPr>
                  <w:rFonts w:ascii="Arial" w:hAnsi="Arial" w:cs="Arial"/>
                  <w:color w:val="000000"/>
                  <w:sz w:val="22"/>
                  <w:szCs w:val="22"/>
                </w:rPr>
                <w:t>m</w:t>
              </w:r>
            </w:smartTag>
            <w:r w:rsidRPr="00F710A1">
              <w:rPr>
                <w:rFonts w:ascii="Arial" w:hAnsi="Arial" w:cs="Arial"/>
                <w:color w:val="000000"/>
                <w:sz w:val="22"/>
                <w:szCs w:val="22"/>
              </w:rPr>
              <w:t xml:space="preserve">ezne dežele. </w:t>
            </w:r>
          </w:p>
          <w:p w:rsidR="00EC7E8F" w:rsidRDefault="00EC7E8F" w:rsidP="00B17618">
            <w:pPr>
              <w:pStyle w:val="BodyText3"/>
              <w:spacing w:after="0" w:line="240" w:lineRule="exact"/>
              <w:jc w:val="both"/>
              <w:rPr>
                <w:rFonts w:ascii="Arial" w:hAnsi="Arial" w:cs="Arial"/>
                <w:color w:val="000000"/>
                <w:sz w:val="22"/>
                <w:szCs w:val="22"/>
              </w:rPr>
            </w:pPr>
          </w:p>
          <w:p w:rsidR="00EC7E8F" w:rsidRPr="00036B9F" w:rsidRDefault="00EC7E8F" w:rsidP="00B17618">
            <w:pPr>
              <w:pStyle w:val="Heading1"/>
              <w:spacing w:before="0" w:after="0" w:line="240" w:lineRule="exact"/>
              <w:jc w:val="both"/>
              <w:rPr>
                <w:rFonts w:cs="Arial"/>
                <w:sz w:val="22"/>
                <w:szCs w:val="22"/>
              </w:rPr>
            </w:pPr>
            <w:r w:rsidRPr="00036B9F">
              <w:rPr>
                <w:rFonts w:cs="Arial"/>
                <w:sz w:val="22"/>
                <w:szCs w:val="22"/>
              </w:rPr>
              <w:t>Avstrija</w:t>
            </w:r>
          </w:p>
          <w:p w:rsidR="00EC7E8F" w:rsidRPr="00C10FCB" w:rsidRDefault="00EC7E8F" w:rsidP="00B17618">
            <w:pPr>
              <w:pStyle w:val="Heading2"/>
              <w:spacing w:before="0" w:after="0" w:line="240" w:lineRule="exact"/>
              <w:jc w:val="both"/>
              <w:rPr>
                <w:rFonts w:ascii="Arial" w:hAnsi="Arial" w:cs="Arial"/>
                <w:b w:val="0"/>
                <w:i w:val="0"/>
                <w:sz w:val="22"/>
                <w:szCs w:val="22"/>
              </w:rPr>
            </w:pPr>
          </w:p>
          <w:p w:rsidR="00EC7E8F" w:rsidRPr="00C10FCB" w:rsidRDefault="00EC7E8F" w:rsidP="00B17618">
            <w:pPr>
              <w:pStyle w:val="Heading2"/>
              <w:spacing w:before="0" w:after="0" w:line="240" w:lineRule="exact"/>
              <w:jc w:val="both"/>
              <w:rPr>
                <w:rFonts w:ascii="Arial" w:hAnsi="Arial" w:cs="Arial"/>
                <w:b w:val="0"/>
                <w:i w:val="0"/>
                <w:sz w:val="22"/>
                <w:szCs w:val="22"/>
              </w:rPr>
            </w:pPr>
            <w:r w:rsidRPr="00C10FCB">
              <w:rPr>
                <w:rFonts w:ascii="Arial" w:hAnsi="Arial" w:cs="Arial"/>
                <w:b w:val="0"/>
                <w:i w:val="0"/>
                <w:sz w:val="22"/>
                <w:szCs w:val="22"/>
              </w:rPr>
              <w:t xml:space="preserve">V Avstriji je izhodišče ocene dohodka iz kmetijstva in gozdarstva </w:t>
            </w:r>
            <w:r w:rsidRPr="00C10FCB">
              <w:rPr>
                <w:rFonts w:ascii="Arial" w:hAnsi="Arial" w:cs="Arial"/>
                <w:b w:val="0"/>
                <w:i w:val="0"/>
                <w:iCs w:val="0"/>
                <w:sz w:val="22"/>
                <w:szCs w:val="22"/>
              </w:rPr>
              <w:t>enotna vrednost kmetijskega gospodarstva</w:t>
            </w:r>
            <w:r w:rsidRPr="00C10FCB">
              <w:rPr>
                <w:rFonts w:ascii="Arial" w:hAnsi="Arial" w:cs="Arial"/>
                <w:b w:val="0"/>
                <w:i w:val="0"/>
                <w:sz w:val="22"/>
                <w:szCs w:val="22"/>
              </w:rPr>
              <w:t xml:space="preserve"> (KG), določena na podlagi točkovanja proizvodne sposobnosti kmetijskih zemljišč (njivsko ali travniško število), ki temelji na sistemu ocenjevanja proizvodne sposobnosti zemljišč.</w:t>
            </w:r>
          </w:p>
          <w:p w:rsidR="00EC7E8F" w:rsidRPr="00036B9F" w:rsidRDefault="00EC7E8F" w:rsidP="00B17618">
            <w:pPr>
              <w:spacing w:after="0" w:line="240" w:lineRule="exact"/>
              <w:jc w:val="both"/>
              <w:rPr>
                <w:rFonts w:ascii="Arial" w:hAnsi="Arial" w:cs="Arial"/>
              </w:rPr>
            </w:pPr>
          </w:p>
          <w:p w:rsidR="00EC7E8F" w:rsidRPr="00036B9F" w:rsidRDefault="00EC7E8F" w:rsidP="00B17618">
            <w:pPr>
              <w:shd w:val="clear" w:color="auto" w:fill="FFFFFF"/>
              <w:spacing w:after="0" w:line="240" w:lineRule="exact"/>
              <w:ind w:left="14" w:right="10"/>
              <w:jc w:val="both"/>
              <w:rPr>
                <w:rFonts w:ascii="Arial" w:hAnsi="Arial" w:cs="Arial"/>
              </w:rPr>
            </w:pPr>
            <w:r w:rsidRPr="00036B9F">
              <w:rPr>
                <w:rFonts w:ascii="Arial" w:hAnsi="Arial" w:cs="Arial"/>
              </w:rPr>
              <w:t>Sistem izračunavanja enot</w:t>
            </w:r>
            <w:r w:rsidRPr="00036B9F">
              <w:rPr>
                <w:rFonts w:ascii="Arial" w:hAnsi="Arial" w:cs="Arial"/>
                <w:spacing w:val="2"/>
              </w:rPr>
              <w:t xml:space="preserve">ne vrednosti kmetijskega gospodarstva tudi v Avstriji temelji na </w:t>
            </w:r>
            <w:r w:rsidRPr="00036B9F">
              <w:rPr>
                <w:rFonts w:ascii="Arial" w:hAnsi="Arial" w:cs="Arial"/>
                <w:spacing w:val="-2"/>
              </w:rPr>
              <w:t>kapitalizaciji čistega donosa. Enotna vrednost je tako 18-kratnik čistega donosa, ki bi ga kmetijsko gospodarstvo lahko doseglo glede na proizvodno sposobnost zemljišč, s katerimi razpolaga.</w:t>
            </w:r>
            <w:r w:rsidRPr="00036B9F">
              <w:rPr>
                <w:rFonts w:ascii="Arial" w:hAnsi="Arial" w:cs="Arial"/>
                <w:spacing w:val="2"/>
              </w:rPr>
              <w:t xml:space="preserve"> </w:t>
            </w:r>
            <w:r w:rsidRPr="00036B9F">
              <w:rPr>
                <w:rFonts w:ascii="Arial" w:hAnsi="Arial" w:cs="Arial"/>
                <w:spacing w:val="3"/>
              </w:rPr>
              <w:t xml:space="preserve">Enotna vrednost predstavlja davčno osnovo za davek na nepremičnine, osnovo za dajanje posojil in subvencij ter </w:t>
            </w:r>
            <w:r w:rsidRPr="00036B9F">
              <w:rPr>
                <w:rFonts w:ascii="Arial" w:hAnsi="Arial" w:cs="Arial"/>
                <w:spacing w:val="-2"/>
              </w:rPr>
              <w:t xml:space="preserve">osnovo za načrtovanje v kmetijstvu, urejanje zemljišč, ocenjevanje prometne vrednosti zemljišč itd. </w:t>
            </w:r>
          </w:p>
          <w:p w:rsidR="00EC7E8F" w:rsidRDefault="00EC7E8F" w:rsidP="00B17618">
            <w:pPr>
              <w:spacing w:after="0" w:line="240" w:lineRule="exact"/>
              <w:jc w:val="both"/>
              <w:rPr>
                <w:rFonts w:ascii="Arial" w:hAnsi="Arial" w:cs="Arial"/>
              </w:rPr>
            </w:pPr>
          </w:p>
          <w:p w:rsidR="00EC7E8F" w:rsidRPr="00036B9F" w:rsidRDefault="00EC7E8F" w:rsidP="00B17618">
            <w:pPr>
              <w:spacing w:after="0" w:line="240" w:lineRule="exact"/>
              <w:jc w:val="both"/>
              <w:rPr>
                <w:rFonts w:ascii="Arial" w:hAnsi="Arial" w:cs="Arial"/>
              </w:rPr>
            </w:pPr>
            <w:r w:rsidRPr="00036B9F">
              <w:rPr>
                <w:rFonts w:ascii="Arial" w:hAnsi="Arial" w:cs="Arial"/>
              </w:rPr>
              <w:t xml:space="preserve">Pavšalno oceno dohodka v okviru svojih pristojnosti ugotavlja avstrijska geodetska služba, ki je zadolžena tudi za pridobivanje vseh potrebnih podatkov za ocenjevanje. Ocena dohodka je v bistvu del sistema množičnega vrednotenja, saj je vrednost kmetijskih in gozdnih zemljišč izhodišče za njeno določitev. Geodetska služba je sicer podrejena ministrstvu za delo in ekonomske zadeve, vendar je na zvezni ravni institucionalno povezana z ministrstvom, pristojnim za finance ter ji je naloženo tudi določanje davčne osnove za obdavčitev nepremičnin. Vrednotenje se izvaja v okviru davčnega katastra. </w:t>
            </w:r>
          </w:p>
          <w:p w:rsidR="00EC7E8F" w:rsidRPr="00F710A1" w:rsidRDefault="00EC7E8F" w:rsidP="00B17618">
            <w:pPr>
              <w:pStyle w:val="BodyText3"/>
              <w:spacing w:after="0" w:line="240" w:lineRule="exact"/>
              <w:jc w:val="both"/>
              <w:rPr>
                <w:rFonts w:ascii="Arial" w:hAnsi="Arial" w:cs="Arial"/>
                <w:color w:val="000000"/>
                <w:sz w:val="22"/>
                <w:szCs w:val="22"/>
              </w:rPr>
            </w:pPr>
          </w:p>
          <w:p w:rsidR="00EC7E8F" w:rsidRPr="00036B9F" w:rsidRDefault="00EC7E8F" w:rsidP="00B17618">
            <w:pPr>
              <w:pStyle w:val="Heading1"/>
              <w:spacing w:before="0" w:after="0" w:line="240" w:lineRule="exact"/>
              <w:jc w:val="both"/>
              <w:rPr>
                <w:rFonts w:cs="Arial"/>
                <w:sz w:val="22"/>
                <w:szCs w:val="22"/>
              </w:rPr>
            </w:pPr>
            <w:bookmarkStart w:id="3" w:name="_Toc114017403"/>
            <w:r w:rsidRPr="00036B9F">
              <w:rPr>
                <w:rFonts w:cs="Arial"/>
                <w:sz w:val="22"/>
                <w:szCs w:val="22"/>
              </w:rPr>
              <w:t>Italija</w:t>
            </w:r>
            <w:bookmarkEnd w:id="3"/>
          </w:p>
          <w:p w:rsidR="00EC7E8F" w:rsidRPr="00036B9F" w:rsidRDefault="00EC7E8F" w:rsidP="00B17618">
            <w:pPr>
              <w:spacing w:after="0" w:line="240" w:lineRule="exact"/>
              <w:jc w:val="both"/>
              <w:rPr>
                <w:rFonts w:ascii="Arial" w:hAnsi="Arial" w:cs="Arial"/>
                <w:lang w:eastAsia="sl-SI"/>
              </w:rPr>
            </w:pPr>
          </w:p>
          <w:p w:rsidR="00EC7E8F" w:rsidRPr="00036B9F" w:rsidRDefault="00EC7E8F" w:rsidP="00B17618">
            <w:pPr>
              <w:spacing w:after="0" w:line="240" w:lineRule="exact"/>
              <w:jc w:val="both"/>
              <w:rPr>
                <w:rFonts w:ascii="Arial" w:hAnsi="Arial" w:cs="Arial"/>
                <w:bCs/>
              </w:rPr>
            </w:pPr>
            <w:r w:rsidRPr="00036B9F">
              <w:rPr>
                <w:rFonts w:ascii="Arial" w:hAnsi="Arial" w:cs="Arial"/>
                <w:bCs/>
              </w:rPr>
              <w:t xml:space="preserve">Dohodek iz kmetijstva je za kmetije in mala kmetijska podjetja v Italiji obdavčen izključno po sistemu katastrskega dohodka. </w:t>
            </w:r>
          </w:p>
          <w:p w:rsidR="00EC7E8F" w:rsidRPr="00036B9F" w:rsidRDefault="00EC7E8F" w:rsidP="00B17618">
            <w:pPr>
              <w:spacing w:after="0" w:line="240" w:lineRule="exact"/>
              <w:jc w:val="both"/>
              <w:rPr>
                <w:rFonts w:ascii="Arial" w:hAnsi="Arial" w:cs="Arial"/>
              </w:rPr>
            </w:pPr>
          </w:p>
          <w:p w:rsidR="00EC7E8F" w:rsidRPr="00036B9F" w:rsidRDefault="00EC7E8F" w:rsidP="00B17618">
            <w:pPr>
              <w:spacing w:after="0" w:line="240" w:lineRule="exact"/>
              <w:jc w:val="both"/>
              <w:rPr>
                <w:rFonts w:ascii="Arial" w:hAnsi="Arial" w:cs="Arial"/>
              </w:rPr>
            </w:pPr>
            <w:r w:rsidRPr="00036B9F">
              <w:rPr>
                <w:rFonts w:ascii="Arial" w:hAnsi="Arial" w:cs="Arial"/>
              </w:rPr>
              <w:t xml:space="preserve">Vsa zemljišča, ki so evidentirana po parcelah, imajo v zemljiškem katastru pripisan določen donos </w:t>
            </w:r>
            <w:r w:rsidRPr="00036B9F">
              <w:rPr>
                <w:rFonts w:ascii="Arial" w:hAnsi="Arial" w:cs="Arial"/>
                <w:bCs/>
              </w:rPr>
              <w:t>(katastrski dohodek)</w:t>
            </w:r>
            <w:r w:rsidRPr="00036B9F">
              <w:rPr>
                <w:rFonts w:ascii="Arial" w:hAnsi="Arial" w:cs="Arial"/>
              </w:rPr>
              <w:t xml:space="preserve">, ki je tudi podlaga za obdavčenje. </w:t>
            </w:r>
          </w:p>
          <w:p w:rsidR="00EC7E8F" w:rsidRPr="00036B9F" w:rsidRDefault="00EC7E8F" w:rsidP="00B17618">
            <w:pPr>
              <w:spacing w:after="0" w:line="240" w:lineRule="exact"/>
              <w:jc w:val="both"/>
              <w:rPr>
                <w:rFonts w:ascii="Arial" w:hAnsi="Arial" w:cs="Arial"/>
              </w:rPr>
            </w:pPr>
          </w:p>
          <w:p w:rsidR="00EC7E8F" w:rsidRPr="00036B9F" w:rsidRDefault="00EC7E8F" w:rsidP="00B17618">
            <w:pPr>
              <w:spacing w:after="0" w:line="240" w:lineRule="exact"/>
              <w:jc w:val="both"/>
              <w:rPr>
                <w:rFonts w:ascii="Arial" w:hAnsi="Arial" w:cs="Arial"/>
              </w:rPr>
            </w:pPr>
            <w:r w:rsidRPr="00036B9F">
              <w:rPr>
                <w:rFonts w:ascii="Arial" w:hAnsi="Arial" w:cs="Arial"/>
              </w:rPr>
              <w:t xml:space="preserve">Katastrski dohodek predstavlja povprečno oceno dohodka pri običajni vključitvi kapitala in delovne sile. </w:t>
            </w:r>
          </w:p>
          <w:p w:rsidR="00EC7E8F" w:rsidRPr="00036B9F" w:rsidRDefault="00EC7E8F" w:rsidP="00B17618">
            <w:pPr>
              <w:spacing w:after="0" w:line="240" w:lineRule="exact"/>
              <w:jc w:val="both"/>
              <w:rPr>
                <w:rFonts w:ascii="Arial" w:hAnsi="Arial" w:cs="Arial"/>
              </w:rPr>
            </w:pPr>
          </w:p>
          <w:p w:rsidR="00EC7E8F" w:rsidRPr="00036B9F" w:rsidRDefault="00EC7E8F" w:rsidP="00B17618">
            <w:pPr>
              <w:spacing w:after="0" w:line="240" w:lineRule="exact"/>
              <w:jc w:val="both"/>
              <w:rPr>
                <w:rFonts w:ascii="Arial" w:hAnsi="Arial" w:cs="Arial"/>
              </w:rPr>
            </w:pPr>
            <w:r w:rsidRPr="00036B9F">
              <w:rPr>
                <w:rFonts w:ascii="Arial" w:hAnsi="Arial" w:cs="Arial"/>
              </w:rPr>
              <w:t xml:space="preserve">V Italiji je za ugotavljanje pavšalne ocene dohodka iz kmetijstva, vezanega na uporabo kmetijskih in gozdnih zemljišč, odgovorno ministrstvo, pristojno za finance oziroma agencija za kataster v njegovi pristojnosti. </w:t>
            </w:r>
          </w:p>
          <w:p w:rsidR="00EC7E8F" w:rsidRPr="008E04E0" w:rsidRDefault="00EC7E8F" w:rsidP="00B17618">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lang w:eastAsia="sl-SI"/>
              </w:rPr>
            </w:pPr>
          </w:p>
        </w:tc>
      </w:tr>
      <w:tr w:rsidR="00EC7E8F" w:rsidRPr="008E04E0" w:rsidTr="00B17618">
        <w:tc>
          <w:tcPr>
            <w:tcW w:w="9213" w:type="dxa"/>
          </w:tcPr>
          <w:p w:rsidR="00EC7E8F" w:rsidRPr="008E04E0" w:rsidRDefault="00EC7E8F" w:rsidP="00B17618">
            <w:pPr>
              <w:spacing w:after="0" w:line="240" w:lineRule="exact"/>
              <w:jc w:val="both"/>
              <w:rPr>
                <w:rFonts w:ascii="Arial" w:hAnsi="Arial" w:cs="Arial"/>
              </w:rPr>
            </w:pPr>
          </w:p>
        </w:tc>
      </w:tr>
      <w:tr w:rsidR="00EC7E8F" w:rsidRPr="008E04E0" w:rsidTr="00B17618">
        <w:tc>
          <w:tcPr>
            <w:tcW w:w="9213" w:type="dxa"/>
          </w:tcPr>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r w:rsidRPr="008E04E0">
              <w:rPr>
                <w:rFonts w:ascii="Arial" w:eastAsia="Times New Roman" w:hAnsi="Arial" w:cs="Arial"/>
                <w:b/>
                <w:lang w:eastAsia="sl-SI"/>
              </w:rPr>
              <w:t>6. PRESOJA POSLEDIC, KI JIH BO IMEL SPREJEM ZAKONA</w:t>
            </w:r>
          </w:p>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p>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r w:rsidRPr="008E04E0">
              <w:rPr>
                <w:rFonts w:ascii="Arial" w:eastAsia="Times New Roman" w:hAnsi="Arial" w:cs="Arial"/>
                <w:b/>
                <w:lang w:eastAsia="sl-SI"/>
              </w:rPr>
              <w:t xml:space="preserve">6.1 Presoja administrativnih posledic </w:t>
            </w:r>
          </w:p>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r w:rsidRPr="008E04E0">
              <w:rPr>
                <w:rFonts w:ascii="Arial" w:eastAsia="Times New Roman" w:hAnsi="Arial" w:cs="Arial"/>
                <w:b/>
                <w:lang w:eastAsia="sl-SI"/>
              </w:rPr>
              <w:t xml:space="preserve">a) v postopkih oziroma poslovanju javne uprave ali pravosodnih organov: </w:t>
            </w:r>
          </w:p>
        </w:tc>
      </w:tr>
      <w:tr w:rsidR="00EC7E8F" w:rsidRPr="008E04E0" w:rsidTr="00B17618">
        <w:tc>
          <w:tcPr>
            <w:tcW w:w="9213" w:type="dxa"/>
          </w:tcPr>
          <w:p w:rsidR="00EC7E8F" w:rsidRPr="008E04E0" w:rsidRDefault="00EC7E8F" w:rsidP="00B17618">
            <w:pPr>
              <w:overflowPunct w:val="0"/>
              <w:autoSpaceDE w:val="0"/>
              <w:autoSpaceDN w:val="0"/>
              <w:adjustRightInd w:val="0"/>
              <w:spacing w:after="0" w:line="240" w:lineRule="exact"/>
              <w:ind w:left="709"/>
              <w:jc w:val="both"/>
              <w:textAlignment w:val="baseline"/>
              <w:rPr>
                <w:rFonts w:ascii="Arial" w:eastAsia="Times New Roman" w:hAnsi="Arial" w:cs="Arial"/>
                <w:lang w:eastAsia="sl-SI"/>
              </w:rPr>
            </w:pPr>
          </w:p>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r w:rsidRPr="008E04E0">
              <w:rPr>
                <w:rFonts w:ascii="Arial" w:eastAsia="Times New Roman" w:hAnsi="Arial" w:cs="Arial"/>
                <w:lang w:eastAsia="sl-SI"/>
              </w:rPr>
              <w:lastRenderedPageBreak/>
              <w:t xml:space="preserve">Predlog zakona bo </w:t>
            </w:r>
            <w:r>
              <w:rPr>
                <w:rFonts w:ascii="Arial" w:eastAsia="Times New Roman" w:hAnsi="Arial" w:cs="Arial"/>
                <w:lang w:eastAsia="sl-SI"/>
              </w:rPr>
              <w:t xml:space="preserve">delno povečal </w:t>
            </w:r>
            <w:r w:rsidRPr="008E04E0">
              <w:rPr>
                <w:rFonts w:ascii="Arial" w:eastAsia="Times New Roman" w:hAnsi="Arial" w:cs="Arial"/>
                <w:lang w:eastAsia="sl-SI"/>
              </w:rPr>
              <w:t>administrativn</w:t>
            </w:r>
            <w:r>
              <w:rPr>
                <w:rFonts w:ascii="Arial" w:eastAsia="Times New Roman" w:hAnsi="Arial" w:cs="Arial"/>
                <w:lang w:eastAsia="sl-SI"/>
              </w:rPr>
              <w:t xml:space="preserve">o obremenitev davčnega organa, saj se bo po novem v pavšalno ocenjevanje dohodka vključilo tudi posebne intenzivne kulture, za katera davčni organ podatkov o površinah ne bo mogel dobiti neposredno iz zemljiškega katastra ampak jih bo posebej pridobival od ministrstva, pristojnega za kmetijstvo. V okviru postopka odmere dohodnine od dohodka iz osnovne kmetijske in osnovne gozdarske dejavnosti bo treba nadgraditi programske rešitve.   </w:t>
            </w:r>
          </w:p>
          <w:p w:rsidR="00EC7E8F" w:rsidRPr="008E04E0" w:rsidRDefault="00EC7E8F" w:rsidP="00B17618">
            <w:pPr>
              <w:overflowPunct w:val="0"/>
              <w:autoSpaceDE w:val="0"/>
              <w:autoSpaceDN w:val="0"/>
              <w:adjustRightInd w:val="0"/>
              <w:spacing w:after="0" w:line="240" w:lineRule="exact"/>
              <w:ind w:left="709"/>
              <w:jc w:val="both"/>
              <w:textAlignment w:val="baseline"/>
              <w:rPr>
                <w:rFonts w:ascii="Arial" w:eastAsia="Times New Roman" w:hAnsi="Arial" w:cs="Arial"/>
                <w:lang w:eastAsia="sl-SI"/>
              </w:rPr>
            </w:pPr>
          </w:p>
          <w:p w:rsidR="00EC7E8F" w:rsidRPr="008E04E0" w:rsidRDefault="00EC7E8F" w:rsidP="00B17618">
            <w:pPr>
              <w:overflowPunct w:val="0"/>
              <w:autoSpaceDE w:val="0"/>
              <w:autoSpaceDN w:val="0"/>
              <w:adjustRightInd w:val="0"/>
              <w:spacing w:after="0" w:line="240" w:lineRule="exact"/>
              <w:jc w:val="both"/>
              <w:textAlignment w:val="baseline"/>
              <w:rPr>
                <w:rFonts w:ascii="Arial" w:hAnsi="Arial" w:cs="Arial"/>
                <w:b/>
              </w:rPr>
            </w:pPr>
            <w:r w:rsidRPr="008E04E0">
              <w:rPr>
                <w:rFonts w:ascii="Arial" w:hAnsi="Arial" w:cs="Arial"/>
                <w:b/>
              </w:rPr>
              <w:t>b) pri obveznostih strank do javne uprave ali pravosodnih organov:</w:t>
            </w:r>
          </w:p>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p>
          <w:p w:rsidR="00EC7E8F"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r w:rsidRPr="008E04E0">
              <w:rPr>
                <w:rFonts w:ascii="Arial" w:eastAsia="Times New Roman" w:hAnsi="Arial" w:cs="Arial"/>
                <w:lang w:eastAsia="sl-SI"/>
              </w:rPr>
              <w:t>S predlogom zakona se ne nalaga novih administrativnih obveznosti</w:t>
            </w:r>
            <w:r>
              <w:rPr>
                <w:rFonts w:ascii="Arial" w:eastAsia="Times New Roman" w:hAnsi="Arial" w:cs="Arial"/>
                <w:lang w:eastAsia="sl-SI"/>
              </w:rPr>
              <w:t xml:space="preserve">, vendar bodo zaradi novih rešitev morali lastniki oziroma uporabniki zemljišč, na katerih se pridelujejo posebne intenzivne kulture, za namene dohodnine površine pod temi kulturami v okviru zbirnih vlog za uveljavljanje plačil iz naslova ukrepov kmetijske politike sporočati ministrstvu, pristojnemu za kmetijstvo. Seveda pa bodo, v kolikor bodo to storili, razbremenjeni obveznosti vodenja knjig za svojo dejavnost, kar pa je velika administrativna poenostavitev.  </w:t>
            </w:r>
          </w:p>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p>
        </w:tc>
      </w:tr>
      <w:tr w:rsidR="00EC7E8F" w:rsidRPr="008E04E0" w:rsidTr="00B17618">
        <w:tc>
          <w:tcPr>
            <w:tcW w:w="9213" w:type="dxa"/>
          </w:tcPr>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r w:rsidRPr="008E04E0">
              <w:rPr>
                <w:rFonts w:ascii="Arial" w:eastAsia="Times New Roman" w:hAnsi="Arial" w:cs="Arial"/>
                <w:b/>
                <w:lang w:eastAsia="sl-SI"/>
              </w:rPr>
              <w:lastRenderedPageBreak/>
              <w:t>6.2 Presoja posledic za okolje, vključno s prostorskimi in varstvenimi vidiki, in sicer za:</w:t>
            </w:r>
          </w:p>
        </w:tc>
      </w:tr>
      <w:tr w:rsidR="00EC7E8F" w:rsidRPr="008E04E0" w:rsidTr="00B17618">
        <w:tc>
          <w:tcPr>
            <w:tcW w:w="9213" w:type="dxa"/>
          </w:tcPr>
          <w:p w:rsidR="00EC7E8F" w:rsidRDefault="00EC7E8F" w:rsidP="00B17618">
            <w:pPr>
              <w:overflowPunct w:val="0"/>
              <w:autoSpaceDE w:val="0"/>
              <w:autoSpaceDN w:val="0"/>
              <w:adjustRightInd w:val="0"/>
              <w:spacing w:after="0" w:line="240" w:lineRule="exact"/>
              <w:ind w:left="709" w:hanging="709"/>
              <w:jc w:val="both"/>
              <w:textAlignment w:val="baseline"/>
              <w:rPr>
                <w:rFonts w:ascii="Arial" w:eastAsia="Times New Roman" w:hAnsi="Arial" w:cs="Arial"/>
                <w:lang w:eastAsia="sl-SI"/>
              </w:rPr>
            </w:pPr>
          </w:p>
          <w:p w:rsidR="00EC7E8F" w:rsidRPr="008E04E0" w:rsidRDefault="00EC7E8F" w:rsidP="00B17618">
            <w:pPr>
              <w:overflowPunct w:val="0"/>
              <w:autoSpaceDE w:val="0"/>
              <w:autoSpaceDN w:val="0"/>
              <w:adjustRightInd w:val="0"/>
              <w:spacing w:after="0" w:line="240" w:lineRule="exact"/>
              <w:ind w:left="709" w:hanging="709"/>
              <w:jc w:val="both"/>
              <w:textAlignment w:val="baseline"/>
              <w:rPr>
                <w:rFonts w:ascii="Arial" w:eastAsia="Times New Roman" w:hAnsi="Arial" w:cs="Arial"/>
                <w:lang w:eastAsia="sl-SI"/>
              </w:rPr>
            </w:pPr>
            <w:r w:rsidRPr="008E04E0">
              <w:rPr>
                <w:rFonts w:ascii="Arial" w:eastAsia="Times New Roman" w:hAnsi="Arial" w:cs="Arial"/>
                <w:lang w:eastAsia="sl-SI"/>
              </w:rPr>
              <w:t>Predlog zakona ne vpliva na okolje.</w:t>
            </w:r>
          </w:p>
          <w:p w:rsidR="00EC7E8F" w:rsidRPr="008E04E0" w:rsidRDefault="00EC7E8F" w:rsidP="00B17618">
            <w:pPr>
              <w:overflowPunct w:val="0"/>
              <w:autoSpaceDE w:val="0"/>
              <w:autoSpaceDN w:val="0"/>
              <w:adjustRightInd w:val="0"/>
              <w:spacing w:after="0" w:line="240" w:lineRule="exact"/>
              <w:ind w:left="709" w:hanging="709"/>
              <w:jc w:val="both"/>
              <w:textAlignment w:val="baseline"/>
              <w:rPr>
                <w:rFonts w:ascii="Arial" w:eastAsia="Times New Roman" w:hAnsi="Arial" w:cs="Arial"/>
                <w:lang w:eastAsia="sl-SI"/>
              </w:rPr>
            </w:pPr>
          </w:p>
        </w:tc>
      </w:tr>
      <w:tr w:rsidR="00EC7E8F" w:rsidRPr="008E04E0" w:rsidTr="00B17618">
        <w:tc>
          <w:tcPr>
            <w:tcW w:w="9213" w:type="dxa"/>
          </w:tcPr>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r w:rsidRPr="008E04E0">
              <w:rPr>
                <w:rFonts w:ascii="Arial" w:eastAsia="Times New Roman" w:hAnsi="Arial" w:cs="Arial"/>
                <w:b/>
                <w:lang w:eastAsia="sl-SI"/>
              </w:rPr>
              <w:t>6.3 Presoja posledic za gospodarstvo, in sicer za:</w:t>
            </w:r>
          </w:p>
        </w:tc>
      </w:tr>
      <w:tr w:rsidR="00EC7E8F" w:rsidRPr="008E04E0" w:rsidTr="00B17618">
        <w:tc>
          <w:tcPr>
            <w:tcW w:w="9213" w:type="dxa"/>
          </w:tcPr>
          <w:p w:rsidR="00EC7E8F" w:rsidRPr="008E04E0" w:rsidRDefault="00EC7E8F" w:rsidP="00B17618">
            <w:pPr>
              <w:overflowPunct w:val="0"/>
              <w:autoSpaceDE w:val="0"/>
              <w:autoSpaceDN w:val="0"/>
              <w:adjustRightInd w:val="0"/>
              <w:spacing w:after="0" w:line="240" w:lineRule="exact"/>
              <w:ind w:left="709"/>
              <w:jc w:val="both"/>
              <w:textAlignment w:val="baseline"/>
              <w:rPr>
                <w:rFonts w:ascii="Arial" w:eastAsia="Times New Roman" w:hAnsi="Arial" w:cs="Arial"/>
                <w:lang w:eastAsia="sl-SI"/>
              </w:rPr>
            </w:pPr>
          </w:p>
          <w:p w:rsidR="00EC7E8F"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r w:rsidRPr="008E04E0">
              <w:rPr>
                <w:rFonts w:ascii="Arial" w:eastAsia="Times New Roman" w:hAnsi="Arial" w:cs="Arial"/>
                <w:lang w:eastAsia="sl-SI"/>
              </w:rPr>
              <w:t xml:space="preserve">Predlog zakona </w:t>
            </w:r>
            <w:r>
              <w:rPr>
                <w:rFonts w:ascii="Arial" w:eastAsia="Times New Roman" w:hAnsi="Arial" w:cs="Arial"/>
                <w:lang w:eastAsia="sl-SI"/>
              </w:rPr>
              <w:t xml:space="preserve">vpliva na fizične osebe, ki opravljajo kmetijsko in gozdarsko dejavnost. Te bodo dodatno administrativno razbremenjene za del svoje dejavnosti (posebne intenzivne kulture), za katerega so do sedaj morale za namene ugotavljanja dohodka voditi ustrezno knjigovodstvo. Vendar bodo morale za te svoje dejavnosti začeti površine evidentirati v okviru zbirnih vlog, česar do sedaj niso počele. </w:t>
            </w:r>
          </w:p>
          <w:p w:rsidR="00EC7E8F"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p>
          <w:p w:rsidR="00EC7E8F"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r>
              <w:rPr>
                <w:rFonts w:ascii="Arial" w:eastAsia="Times New Roman" w:hAnsi="Arial" w:cs="Arial"/>
                <w:lang w:eastAsia="sl-SI"/>
              </w:rPr>
              <w:t xml:space="preserve">Ob upoštevanju podatkov ekonomskega računa za kmetijstvo in gozdarstvo bo skupni katastrski dohodek določen s prvimi izračuni na podlagi predlagane metodologije znašal okoli 176 mio. eurov, kar je zelo podobno oceni skupnega katastrskega dohodka iz prvih izračunov v letu 2013 (okoli 190 mio. eurov). Ob predlaganem prehodnem obdobju bo znesek v prvem letu uveljavitve pol nižji, torej okoli 88 mio. eurov, kar je približno enako znesku, ki je bil na podlagi usklajenih kalkulacij določen za leto 2013, seveda pa kar 20 krat višji od zneska (okoli 41. mio. eurov) skupnega katastrskega dohodka, ki se je določil s prehodnim zamrznjenim stanjem v letih 2014 do 2016, ki je izhajalo iz stanja pred uvedbo nove metode. Večina povečanja je posledica ustreznejšega zajema dohodka od živinoreje, zato se bo predvsem povečal katastrski dohodek na kmetijskih zemljiščih pod njivami in travinjem, za vinograde, kjer se izračun po novem navezuje le na pridelavo grozdja, se bo katastrski dohodek zmanjšal, za druge vrste dejanske rabe kmetijskih zemljišč ter za gozd pa se ne bo bistveno spremenil glede na lestvico za leto 2014.  </w:t>
            </w:r>
          </w:p>
          <w:p w:rsidR="00EC7E8F"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p>
          <w:p w:rsidR="00EC7E8F"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r>
              <w:rPr>
                <w:rFonts w:ascii="Arial" w:eastAsia="Times New Roman" w:hAnsi="Arial" w:cs="Arial"/>
                <w:lang w:eastAsia="sl-SI"/>
              </w:rPr>
              <w:t>Glede na navedeno se ocenjuje, da se bodo obveznosti, vezane na pavšalno ocenjen dohodek, na večini kmetij (kmečkih gospodinjstev) povečale.</w:t>
            </w:r>
          </w:p>
          <w:p w:rsidR="00EC7E8F"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p>
          <w:p w:rsidR="00EC7E8F"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r>
              <w:rPr>
                <w:rFonts w:ascii="Arial" w:eastAsia="Times New Roman" w:hAnsi="Arial" w:cs="Arial"/>
                <w:lang w:eastAsia="sl-SI"/>
              </w:rPr>
              <w:t xml:space="preserve">Problematika se rešuje v okviru predloga zakona s predlaganim prehodnim obdobjem postopnega povečevanje katastrskega dohodka, ter z iskanjem primernih rešitev v okviru predpisov o dohodnini, kjer se bo pavšalno ocenjen dohodek korigiral glede na velikost kmetije (kmečkega gospodinjstva) in s tem prerazporedilo breme pavšalnega dohodka z manjših na večje kmetije, kar je bolj skladno z dejanskim stanjem. </w:t>
            </w:r>
          </w:p>
          <w:p w:rsidR="00EC7E8F" w:rsidRPr="008E04E0" w:rsidRDefault="00EC7E8F" w:rsidP="00B17618">
            <w:pPr>
              <w:overflowPunct w:val="0"/>
              <w:autoSpaceDE w:val="0"/>
              <w:autoSpaceDN w:val="0"/>
              <w:adjustRightInd w:val="0"/>
              <w:spacing w:after="0" w:line="240" w:lineRule="exact"/>
              <w:jc w:val="both"/>
              <w:textAlignment w:val="baseline"/>
              <w:rPr>
                <w:rFonts w:ascii="Arial" w:hAnsi="Arial" w:cs="Arial"/>
              </w:rPr>
            </w:pPr>
          </w:p>
        </w:tc>
      </w:tr>
      <w:tr w:rsidR="00EC7E8F" w:rsidRPr="008E04E0" w:rsidTr="00B17618">
        <w:tc>
          <w:tcPr>
            <w:tcW w:w="9213" w:type="dxa"/>
          </w:tcPr>
          <w:p w:rsidR="00EC7E8F" w:rsidRPr="008E04E0" w:rsidRDefault="00EC7E8F" w:rsidP="00B17618">
            <w:pPr>
              <w:suppressAutoHyphens/>
              <w:overflowPunct w:val="0"/>
              <w:autoSpaceDE w:val="0"/>
              <w:autoSpaceDN w:val="0"/>
              <w:adjustRightInd w:val="0"/>
              <w:snapToGrid w:val="0"/>
              <w:spacing w:after="0" w:line="240" w:lineRule="exact"/>
              <w:contextualSpacing/>
              <w:textAlignment w:val="baseline"/>
              <w:outlineLvl w:val="3"/>
              <w:rPr>
                <w:rFonts w:ascii="Arial" w:eastAsia="Times New Roman" w:hAnsi="Arial" w:cs="Arial"/>
                <w:b/>
                <w:lang w:eastAsia="sl-SI"/>
              </w:rPr>
            </w:pPr>
            <w:r w:rsidRPr="008E04E0">
              <w:rPr>
                <w:rFonts w:ascii="Arial" w:eastAsia="Times New Roman" w:hAnsi="Arial" w:cs="Arial"/>
                <w:b/>
                <w:lang w:eastAsia="sl-SI"/>
              </w:rPr>
              <w:t>6.4 Presoja posledic za socialno področje, in sicer za:</w:t>
            </w:r>
          </w:p>
          <w:p w:rsidR="00EC7E8F" w:rsidRPr="008E04E0" w:rsidRDefault="00EC7E8F" w:rsidP="00B17618">
            <w:pPr>
              <w:suppressAutoHyphens/>
              <w:overflowPunct w:val="0"/>
              <w:autoSpaceDE w:val="0"/>
              <w:autoSpaceDN w:val="0"/>
              <w:adjustRightInd w:val="0"/>
              <w:snapToGrid w:val="0"/>
              <w:spacing w:after="0" w:line="240" w:lineRule="exact"/>
              <w:contextualSpacing/>
              <w:textAlignment w:val="baseline"/>
              <w:outlineLvl w:val="3"/>
              <w:rPr>
                <w:rFonts w:ascii="Arial" w:eastAsia="Times New Roman" w:hAnsi="Arial" w:cs="Arial"/>
                <w:b/>
                <w:lang w:eastAsia="sl-SI"/>
              </w:rPr>
            </w:pPr>
          </w:p>
          <w:p w:rsidR="00EC7E8F" w:rsidRPr="006E5115" w:rsidRDefault="00EC7E8F" w:rsidP="00B17618">
            <w:pPr>
              <w:suppressAutoHyphens/>
              <w:overflowPunct w:val="0"/>
              <w:autoSpaceDE w:val="0"/>
              <w:autoSpaceDN w:val="0"/>
              <w:adjustRightInd w:val="0"/>
              <w:snapToGrid w:val="0"/>
              <w:spacing w:after="0" w:line="240" w:lineRule="exact"/>
              <w:contextualSpacing/>
              <w:jc w:val="both"/>
              <w:textAlignment w:val="baseline"/>
              <w:outlineLvl w:val="3"/>
              <w:rPr>
                <w:rFonts w:ascii="Arial" w:eastAsia="Times New Roman" w:hAnsi="Arial" w:cs="Arial"/>
                <w:lang w:eastAsia="sl-SI"/>
              </w:rPr>
            </w:pPr>
            <w:r w:rsidRPr="008E04E0">
              <w:rPr>
                <w:rFonts w:ascii="Arial" w:eastAsia="Times New Roman" w:hAnsi="Arial" w:cs="Arial"/>
                <w:lang w:eastAsia="sl-SI"/>
              </w:rPr>
              <w:t xml:space="preserve">Predlog zakona bo </w:t>
            </w:r>
            <w:r>
              <w:rPr>
                <w:rFonts w:ascii="Arial" w:eastAsia="Times New Roman" w:hAnsi="Arial" w:cs="Arial"/>
                <w:lang w:eastAsia="sl-SI"/>
              </w:rPr>
              <w:t xml:space="preserve">lahko vplival na </w:t>
            </w:r>
            <w:r w:rsidRPr="008E04E0">
              <w:rPr>
                <w:rFonts w:ascii="Arial" w:eastAsia="Times New Roman" w:hAnsi="Arial" w:cs="Arial"/>
                <w:lang w:eastAsia="sl-SI"/>
              </w:rPr>
              <w:t>socialni položaj zavezancev za dohodke iz osnovne kmetijske in osnovne gozdarske dejavnosti</w:t>
            </w:r>
            <w:r>
              <w:rPr>
                <w:rFonts w:ascii="Arial" w:eastAsia="Times New Roman" w:hAnsi="Arial" w:cs="Arial"/>
                <w:lang w:eastAsia="sl-SI"/>
              </w:rPr>
              <w:t xml:space="preserve"> (vsaj za večje kmetije)</w:t>
            </w:r>
            <w:r w:rsidRPr="008E04E0">
              <w:rPr>
                <w:rFonts w:ascii="Arial" w:eastAsia="Times New Roman" w:hAnsi="Arial" w:cs="Arial"/>
                <w:lang w:eastAsia="sl-SI"/>
              </w:rPr>
              <w:t xml:space="preserve"> </w:t>
            </w:r>
            <w:r>
              <w:rPr>
                <w:rFonts w:ascii="Arial" w:eastAsia="Times New Roman" w:hAnsi="Arial" w:cs="Arial"/>
                <w:lang w:eastAsia="sl-SI"/>
              </w:rPr>
              <w:t xml:space="preserve">preko povečanja obveznosti iz naslova dohodnine, socialnega zavarovanja in zmanjšanja obsega pravic iz javnih sredstev. </w:t>
            </w:r>
          </w:p>
        </w:tc>
      </w:tr>
      <w:tr w:rsidR="00EC7E8F" w:rsidRPr="008E04E0" w:rsidTr="00B17618">
        <w:tc>
          <w:tcPr>
            <w:tcW w:w="9213" w:type="dxa"/>
          </w:tcPr>
          <w:p w:rsidR="00EC7E8F" w:rsidRPr="008E04E0" w:rsidRDefault="00EC7E8F" w:rsidP="00B17618">
            <w:pPr>
              <w:overflowPunct w:val="0"/>
              <w:autoSpaceDE w:val="0"/>
              <w:autoSpaceDN w:val="0"/>
              <w:adjustRightInd w:val="0"/>
              <w:snapToGrid w:val="0"/>
              <w:spacing w:after="0" w:line="240" w:lineRule="exact"/>
              <w:contextualSpacing/>
              <w:jc w:val="both"/>
              <w:textAlignment w:val="baseline"/>
              <w:rPr>
                <w:rFonts w:ascii="Arial" w:eastAsia="Times New Roman" w:hAnsi="Arial" w:cs="Arial"/>
                <w:lang w:eastAsia="sl-SI"/>
              </w:rPr>
            </w:pPr>
          </w:p>
        </w:tc>
      </w:tr>
      <w:tr w:rsidR="00EC7E8F" w:rsidRPr="008E04E0" w:rsidTr="00B17618">
        <w:tc>
          <w:tcPr>
            <w:tcW w:w="9213" w:type="dxa"/>
          </w:tcPr>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r w:rsidRPr="008E04E0">
              <w:rPr>
                <w:rFonts w:ascii="Arial" w:eastAsia="Times New Roman" w:hAnsi="Arial" w:cs="Arial"/>
                <w:b/>
                <w:lang w:eastAsia="sl-SI"/>
              </w:rPr>
              <w:t>6.5 Presoja posledic za dokumente razvojnega načrtovanja, in sicer za:</w:t>
            </w:r>
          </w:p>
        </w:tc>
      </w:tr>
      <w:tr w:rsidR="00EC7E8F" w:rsidRPr="008E04E0" w:rsidTr="00B17618">
        <w:tc>
          <w:tcPr>
            <w:tcW w:w="9213" w:type="dxa"/>
          </w:tcPr>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b/>
                <w:lang w:eastAsia="sl-SI"/>
              </w:rPr>
            </w:pPr>
          </w:p>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r w:rsidRPr="008E04E0">
              <w:rPr>
                <w:rFonts w:ascii="Arial" w:eastAsia="Times New Roman" w:hAnsi="Arial" w:cs="Arial"/>
                <w:lang w:eastAsia="sl-SI"/>
              </w:rPr>
              <w:t>Predlog zakona ne vpliva na dokumente razvojnega načrtovanja.</w:t>
            </w:r>
          </w:p>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b/>
                <w:lang w:eastAsia="sl-SI"/>
              </w:rPr>
            </w:pPr>
          </w:p>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b/>
                <w:lang w:eastAsia="sl-SI"/>
              </w:rPr>
            </w:pPr>
            <w:r w:rsidRPr="008E04E0">
              <w:rPr>
                <w:rFonts w:ascii="Arial" w:eastAsia="Times New Roman" w:hAnsi="Arial" w:cs="Arial"/>
                <w:b/>
                <w:lang w:eastAsia="sl-SI"/>
              </w:rPr>
              <w:t>6.6 Presoja posledic za druga področja</w:t>
            </w:r>
          </w:p>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b/>
                <w:lang w:eastAsia="sl-SI"/>
              </w:rPr>
            </w:pPr>
            <w:r w:rsidRPr="008E04E0">
              <w:rPr>
                <w:rFonts w:ascii="Arial" w:eastAsia="Times New Roman" w:hAnsi="Arial" w:cs="Arial"/>
                <w:b/>
                <w:lang w:eastAsia="sl-SI"/>
              </w:rPr>
              <w:t>/</w:t>
            </w:r>
          </w:p>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b/>
                <w:lang w:eastAsia="sl-SI"/>
              </w:rPr>
            </w:pPr>
          </w:p>
        </w:tc>
      </w:tr>
      <w:tr w:rsidR="00EC7E8F" w:rsidRPr="008E04E0" w:rsidTr="00B17618">
        <w:tc>
          <w:tcPr>
            <w:tcW w:w="9213" w:type="dxa"/>
          </w:tcPr>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r w:rsidRPr="008E04E0">
              <w:rPr>
                <w:rFonts w:ascii="Arial" w:eastAsia="Times New Roman" w:hAnsi="Arial" w:cs="Arial"/>
                <w:b/>
                <w:lang w:eastAsia="sl-SI"/>
              </w:rPr>
              <w:t>6.7 Izvajanje sprejetega predpisa:</w:t>
            </w:r>
          </w:p>
        </w:tc>
      </w:tr>
      <w:tr w:rsidR="00EC7E8F" w:rsidRPr="008E04E0" w:rsidTr="00B17618">
        <w:tc>
          <w:tcPr>
            <w:tcW w:w="9213" w:type="dxa"/>
          </w:tcPr>
          <w:p w:rsidR="00EC7E8F" w:rsidRPr="008E04E0" w:rsidRDefault="00EC7E8F" w:rsidP="00B17618">
            <w:pPr>
              <w:overflowPunct w:val="0"/>
              <w:autoSpaceDE w:val="0"/>
              <w:autoSpaceDN w:val="0"/>
              <w:adjustRightInd w:val="0"/>
              <w:spacing w:after="0" w:line="240" w:lineRule="exact"/>
              <w:ind w:left="1495" w:hanging="1495"/>
              <w:jc w:val="both"/>
              <w:textAlignment w:val="baseline"/>
              <w:rPr>
                <w:rFonts w:ascii="Arial" w:eastAsia="Times New Roman" w:hAnsi="Arial" w:cs="Arial"/>
                <w:lang w:eastAsia="sl-SI"/>
              </w:rPr>
            </w:pPr>
          </w:p>
          <w:p w:rsidR="00EC7E8F" w:rsidRPr="008E04E0" w:rsidRDefault="00EC7E8F" w:rsidP="00B17618">
            <w:pPr>
              <w:numPr>
                <w:ilvl w:val="0"/>
                <w:numId w:val="7"/>
              </w:numPr>
              <w:overflowPunct w:val="0"/>
              <w:autoSpaceDE w:val="0"/>
              <w:autoSpaceDN w:val="0"/>
              <w:adjustRightInd w:val="0"/>
              <w:spacing w:after="0" w:line="240" w:lineRule="exact"/>
              <w:jc w:val="both"/>
              <w:textAlignment w:val="baseline"/>
              <w:rPr>
                <w:rFonts w:ascii="Arial" w:eastAsia="Times New Roman" w:hAnsi="Arial" w:cs="Arial"/>
                <w:lang w:eastAsia="sl-SI"/>
              </w:rPr>
            </w:pPr>
            <w:r w:rsidRPr="008E04E0">
              <w:rPr>
                <w:rFonts w:ascii="Arial" w:eastAsia="Times New Roman" w:hAnsi="Arial" w:cs="Arial"/>
                <w:lang w:eastAsia="sl-SI"/>
              </w:rPr>
              <w:t>Predstavitev sprejetega zakona:</w:t>
            </w:r>
          </w:p>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p>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b/>
                <w:lang w:eastAsia="sl-SI"/>
              </w:rPr>
            </w:pPr>
            <w:r w:rsidRPr="008E04E0">
              <w:rPr>
                <w:rFonts w:ascii="Arial" w:eastAsia="Times New Roman" w:hAnsi="Arial" w:cs="Arial"/>
                <w:lang w:eastAsia="sl-SI"/>
              </w:rPr>
              <w:t xml:space="preserve">Za izvajanje zakona </w:t>
            </w:r>
            <w:r>
              <w:rPr>
                <w:rFonts w:ascii="Arial" w:eastAsia="Times New Roman" w:hAnsi="Arial" w:cs="Arial"/>
                <w:lang w:eastAsia="sl-SI"/>
              </w:rPr>
              <w:t xml:space="preserve">so pristojni: Ministrstvo za kmetijstvo, gozdarstvo in prehrano, Ministrstvo za finance in Geodetska uprava Republike Slovenije, ki bodo </w:t>
            </w:r>
            <w:r w:rsidRPr="008E04E0">
              <w:rPr>
                <w:rFonts w:ascii="Arial" w:eastAsia="Times New Roman" w:hAnsi="Arial" w:cs="Arial"/>
                <w:lang w:eastAsia="sl-SI"/>
              </w:rPr>
              <w:t>na običajen način poskrbel</w:t>
            </w:r>
            <w:r>
              <w:rPr>
                <w:rFonts w:ascii="Arial" w:eastAsia="Times New Roman" w:hAnsi="Arial" w:cs="Arial"/>
                <w:lang w:eastAsia="sl-SI"/>
              </w:rPr>
              <w:t>i</w:t>
            </w:r>
            <w:r w:rsidRPr="008E04E0">
              <w:rPr>
                <w:rFonts w:ascii="Arial" w:eastAsia="Times New Roman" w:hAnsi="Arial" w:cs="Arial"/>
                <w:lang w:eastAsia="sl-SI"/>
              </w:rPr>
              <w:t xml:space="preserve"> tudi za obveščanje </w:t>
            </w:r>
            <w:r>
              <w:rPr>
                <w:rFonts w:ascii="Arial" w:eastAsia="Times New Roman" w:hAnsi="Arial" w:cs="Arial"/>
                <w:lang w:eastAsia="sl-SI"/>
              </w:rPr>
              <w:t>javnosti</w:t>
            </w:r>
            <w:r w:rsidRPr="008E04E0">
              <w:rPr>
                <w:rFonts w:ascii="Arial" w:eastAsia="Times New Roman" w:hAnsi="Arial" w:cs="Arial"/>
                <w:lang w:eastAsia="sl-SI"/>
              </w:rPr>
              <w:t xml:space="preserve"> o novostih v predlogu zakona.</w:t>
            </w:r>
          </w:p>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p>
          <w:p w:rsidR="00EC7E8F" w:rsidRPr="008E04E0" w:rsidRDefault="00EC7E8F" w:rsidP="00B17618">
            <w:pPr>
              <w:numPr>
                <w:ilvl w:val="0"/>
                <w:numId w:val="7"/>
              </w:numPr>
              <w:overflowPunct w:val="0"/>
              <w:autoSpaceDE w:val="0"/>
              <w:autoSpaceDN w:val="0"/>
              <w:adjustRightInd w:val="0"/>
              <w:spacing w:after="0" w:line="240" w:lineRule="exact"/>
              <w:jc w:val="both"/>
              <w:textAlignment w:val="baseline"/>
              <w:rPr>
                <w:rFonts w:ascii="Arial" w:eastAsia="Times New Roman" w:hAnsi="Arial" w:cs="Arial"/>
                <w:lang w:eastAsia="sl-SI"/>
              </w:rPr>
            </w:pPr>
            <w:r w:rsidRPr="008E04E0">
              <w:rPr>
                <w:rFonts w:ascii="Arial" w:eastAsia="Times New Roman" w:hAnsi="Arial" w:cs="Arial"/>
                <w:lang w:eastAsia="sl-SI"/>
              </w:rPr>
              <w:t>Spremljanje izvajanja sprejetega predpisa:</w:t>
            </w:r>
          </w:p>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p>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r w:rsidRPr="008E04E0">
              <w:rPr>
                <w:rFonts w:ascii="Arial" w:eastAsia="Times New Roman" w:hAnsi="Arial" w:cs="Arial"/>
                <w:lang w:eastAsia="sl-SI"/>
              </w:rPr>
              <w:t>Izvajanje zakona spremlja Ministrstvo za finance skladno s svojimi pristojnostmi.</w:t>
            </w:r>
          </w:p>
          <w:p w:rsidR="00EC7E8F" w:rsidRPr="008E04E0" w:rsidRDefault="00EC7E8F" w:rsidP="00B17618">
            <w:pPr>
              <w:overflowPunct w:val="0"/>
              <w:autoSpaceDE w:val="0"/>
              <w:autoSpaceDN w:val="0"/>
              <w:adjustRightInd w:val="0"/>
              <w:spacing w:after="0" w:line="240" w:lineRule="exact"/>
              <w:jc w:val="both"/>
              <w:textAlignment w:val="baseline"/>
              <w:rPr>
                <w:rFonts w:ascii="Arial" w:eastAsia="Times New Roman" w:hAnsi="Arial" w:cs="Arial"/>
                <w:lang w:eastAsia="sl-SI"/>
              </w:rPr>
            </w:pPr>
          </w:p>
        </w:tc>
      </w:tr>
      <w:tr w:rsidR="00EC7E8F" w:rsidRPr="008E04E0" w:rsidTr="00B17618">
        <w:tc>
          <w:tcPr>
            <w:tcW w:w="9213" w:type="dxa"/>
          </w:tcPr>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r w:rsidRPr="008E04E0">
              <w:rPr>
                <w:rFonts w:ascii="Arial" w:eastAsia="Times New Roman" w:hAnsi="Arial" w:cs="Arial"/>
                <w:b/>
                <w:lang w:eastAsia="sl-SI"/>
              </w:rPr>
              <w:t>6.8 Druge pomembne okoliščine v zvezi z vprašanji, ki jih ureja predlog zakona</w:t>
            </w:r>
          </w:p>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r w:rsidRPr="008E04E0">
              <w:rPr>
                <w:rFonts w:ascii="Arial" w:eastAsia="Times New Roman" w:hAnsi="Arial" w:cs="Arial"/>
                <w:b/>
                <w:lang w:eastAsia="sl-SI"/>
              </w:rPr>
              <w:t>/</w:t>
            </w:r>
          </w:p>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p>
          <w:p w:rsidR="00EC7E8F" w:rsidRPr="008E04E0" w:rsidRDefault="00EC7E8F" w:rsidP="00B17618">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r w:rsidRPr="008E04E0">
              <w:rPr>
                <w:rFonts w:ascii="Arial" w:eastAsia="Times New Roman" w:hAnsi="Arial" w:cs="Arial"/>
                <w:b/>
                <w:lang w:eastAsia="sl-SI"/>
              </w:rPr>
              <w:t>7. Prikaz sodelovanja javnosti pri pripravi predloga zakona:</w:t>
            </w:r>
          </w:p>
          <w:p w:rsidR="00EC7E8F" w:rsidRPr="008E04E0" w:rsidRDefault="00EC7E8F" w:rsidP="00B17618">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iCs/>
                <w:lang w:eastAsia="sl-SI"/>
              </w:rPr>
            </w:pPr>
          </w:p>
          <w:p w:rsidR="00EC7E8F" w:rsidRPr="008E04E0" w:rsidRDefault="00EC7E8F" w:rsidP="00B17618">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b/>
                <w:lang w:eastAsia="sl-SI"/>
              </w:rPr>
            </w:pPr>
          </w:p>
          <w:p w:rsidR="00EC7E8F" w:rsidRPr="008E04E0" w:rsidRDefault="00EC7E8F" w:rsidP="00B17618">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b/>
                <w:lang w:eastAsia="sl-SI"/>
              </w:rPr>
            </w:pPr>
            <w:r w:rsidRPr="008E04E0">
              <w:rPr>
                <w:rFonts w:ascii="Arial" w:eastAsia="Times New Roman" w:hAnsi="Arial" w:cs="Arial"/>
                <w:b/>
                <w:lang w:eastAsia="sl-SI"/>
              </w:rPr>
              <w:t>8. Navedba, kateri predstavniki predlagatelja bodo sodelovali pri delu državnega zbora in delovnih teles</w:t>
            </w:r>
          </w:p>
          <w:p w:rsidR="00EC7E8F" w:rsidRPr="008E04E0" w:rsidRDefault="00EC7E8F" w:rsidP="002330EF">
            <w:pPr>
              <w:numPr>
                <w:ilvl w:val="0"/>
                <w:numId w:val="10"/>
              </w:numPr>
              <w:overflowPunct w:val="0"/>
              <w:autoSpaceDE w:val="0"/>
              <w:autoSpaceDN w:val="0"/>
              <w:adjustRightInd w:val="0"/>
              <w:spacing w:after="0" w:line="240" w:lineRule="exact"/>
              <w:textAlignment w:val="baseline"/>
              <w:rPr>
                <w:rFonts w:ascii="Arial" w:eastAsia="Times New Roman" w:hAnsi="Arial" w:cs="Arial"/>
                <w:color w:val="000000"/>
                <w:lang w:eastAsia="sl-SI"/>
              </w:rPr>
            </w:pPr>
            <w:r w:rsidRPr="008E04E0">
              <w:rPr>
                <w:rFonts w:ascii="Arial" w:eastAsia="Times New Roman" w:hAnsi="Arial" w:cs="Arial"/>
                <w:color w:val="000000"/>
                <w:lang w:eastAsia="sl-SI"/>
              </w:rPr>
              <w:t>dr. Dušan Mramor, minister za finance,</w:t>
            </w:r>
          </w:p>
          <w:p w:rsidR="00EC7E8F" w:rsidRPr="008E04E0" w:rsidRDefault="00EC7E8F" w:rsidP="002330EF">
            <w:pPr>
              <w:numPr>
                <w:ilvl w:val="0"/>
                <w:numId w:val="10"/>
              </w:numPr>
              <w:overflowPunct w:val="0"/>
              <w:autoSpaceDE w:val="0"/>
              <w:autoSpaceDN w:val="0"/>
              <w:adjustRightInd w:val="0"/>
              <w:spacing w:after="0" w:line="240" w:lineRule="exact"/>
              <w:textAlignment w:val="baseline"/>
              <w:rPr>
                <w:rFonts w:ascii="Arial" w:eastAsia="Times New Roman" w:hAnsi="Arial" w:cs="Arial"/>
                <w:color w:val="000000"/>
                <w:lang w:eastAsia="sl-SI"/>
              </w:rPr>
            </w:pPr>
            <w:r w:rsidRPr="008E04E0">
              <w:rPr>
                <w:rFonts w:ascii="Arial" w:eastAsia="Times New Roman" w:hAnsi="Arial" w:cs="Arial"/>
                <w:color w:val="000000"/>
                <w:lang w:eastAsia="sl-SI"/>
              </w:rPr>
              <w:t>mag. Mateja Vraničar Erman, državna sekretarka, Ministrstvo za finance,</w:t>
            </w:r>
          </w:p>
          <w:p w:rsidR="00EC7E8F" w:rsidRPr="008E04E0" w:rsidRDefault="00EC7E8F" w:rsidP="002330EF">
            <w:pPr>
              <w:numPr>
                <w:ilvl w:val="0"/>
                <w:numId w:val="10"/>
              </w:numPr>
              <w:overflowPunct w:val="0"/>
              <w:autoSpaceDE w:val="0"/>
              <w:autoSpaceDN w:val="0"/>
              <w:adjustRightInd w:val="0"/>
              <w:spacing w:after="0" w:line="240" w:lineRule="exact"/>
              <w:textAlignment w:val="baseline"/>
              <w:rPr>
                <w:rFonts w:ascii="Arial" w:eastAsia="Times New Roman" w:hAnsi="Arial" w:cs="Arial"/>
                <w:color w:val="000000"/>
                <w:lang w:eastAsia="sl-SI"/>
              </w:rPr>
            </w:pPr>
            <w:r w:rsidRPr="008E04E0">
              <w:rPr>
                <w:rFonts w:ascii="Arial" w:eastAsia="Times New Roman" w:hAnsi="Arial" w:cs="Arial"/>
                <w:color w:val="000000"/>
                <w:lang w:eastAsia="sl-SI"/>
              </w:rPr>
              <w:t>mag. Irena Popovič, generalna direktorica Direktorata za sistem davčnih, carinskih in drugih javnih prihodkov, Ministrstvo za finance,</w:t>
            </w:r>
          </w:p>
          <w:p w:rsidR="00EC7E8F" w:rsidRDefault="00EC7E8F" w:rsidP="002330EF">
            <w:pPr>
              <w:numPr>
                <w:ilvl w:val="0"/>
                <w:numId w:val="10"/>
              </w:numPr>
              <w:overflowPunct w:val="0"/>
              <w:autoSpaceDE w:val="0"/>
              <w:autoSpaceDN w:val="0"/>
              <w:adjustRightInd w:val="0"/>
              <w:spacing w:after="0" w:line="240" w:lineRule="exact"/>
              <w:textAlignment w:val="baseline"/>
              <w:rPr>
                <w:rFonts w:ascii="Arial" w:eastAsia="Times New Roman" w:hAnsi="Arial" w:cs="Arial"/>
                <w:color w:val="000000"/>
                <w:lang w:eastAsia="sl-SI"/>
              </w:rPr>
            </w:pPr>
            <w:r w:rsidRPr="008E04E0">
              <w:rPr>
                <w:rFonts w:ascii="Arial" w:eastAsia="Times New Roman" w:hAnsi="Arial" w:cs="Arial"/>
                <w:color w:val="000000"/>
                <w:lang w:eastAsia="sl-SI"/>
              </w:rPr>
              <w:t>Jožica Kastelic, vodja Sektorja za sistem obdavčitve dohodkov in premoženja, Ministrstvo za finance</w:t>
            </w:r>
            <w:r>
              <w:rPr>
                <w:rFonts w:ascii="Arial" w:eastAsia="Times New Roman" w:hAnsi="Arial" w:cs="Arial"/>
                <w:color w:val="000000"/>
                <w:lang w:eastAsia="sl-SI"/>
              </w:rPr>
              <w:t xml:space="preserve">, </w:t>
            </w:r>
          </w:p>
          <w:p w:rsidR="00EC7E8F" w:rsidRDefault="00EC7E8F" w:rsidP="002330EF">
            <w:pPr>
              <w:numPr>
                <w:ilvl w:val="0"/>
                <w:numId w:val="10"/>
              </w:numPr>
              <w:overflowPunct w:val="0"/>
              <w:autoSpaceDE w:val="0"/>
              <w:autoSpaceDN w:val="0"/>
              <w:adjustRightInd w:val="0"/>
              <w:spacing w:after="0" w:line="240" w:lineRule="exact"/>
              <w:textAlignment w:val="baseline"/>
              <w:rPr>
                <w:rFonts w:ascii="Arial" w:eastAsia="Times New Roman" w:hAnsi="Arial" w:cs="Arial"/>
                <w:color w:val="000000"/>
                <w:lang w:eastAsia="sl-SI"/>
              </w:rPr>
            </w:pPr>
            <w:r>
              <w:rPr>
                <w:rFonts w:ascii="Arial" w:eastAsia="Times New Roman" w:hAnsi="Arial" w:cs="Arial"/>
                <w:color w:val="000000"/>
                <w:lang w:eastAsia="sl-SI"/>
              </w:rPr>
              <w:t xml:space="preserve">mag. Neva Žibrik, </w:t>
            </w:r>
            <w:r w:rsidRPr="008E04E0">
              <w:rPr>
                <w:rFonts w:ascii="Arial" w:eastAsia="Times New Roman" w:hAnsi="Arial" w:cs="Arial"/>
                <w:color w:val="000000"/>
                <w:lang w:eastAsia="sl-SI"/>
              </w:rPr>
              <w:t>Ministrstvo za finance,</w:t>
            </w:r>
          </w:p>
          <w:p w:rsidR="00EC7E8F" w:rsidRPr="008E04E0" w:rsidRDefault="00EC7E8F" w:rsidP="002330EF">
            <w:pPr>
              <w:numPr>
                <w:ilvl w:val="0"/>
                <w:numId w:val="10"/>
              </w:numPr>
              <w:overflowPunct w:val="0"/>
              <w:autoSpaceDE w:val="0"/>
              <w:autoSpaceDN w:val="0"/>
              <w:adjustRightInd w:val="0"/>
              <w:spacing w:after="0" w:line="240" w:lineRule="exact"/>
              <w:textAlignment w:val="baseline"/>
              <w:rPr>
                <w:rFonts w:ascii="Arial" w:eastAsia="Times New Roman" w:hAnsi="Arial" w:cs="Arial"/>
                <w:color w:val="000000"/>
                <w:lang w:eastAsia="sl-SI"/>
              </w:rPr>
            </w:pPr>
            <w:r>
              <w:rPr>
                <w:rFonts w:ascii="Arial" w:eastAsia="Times New Roman" w:hAnsi="Arial" w:cs="Arial"/>
                <w:color w:val="000000"/>
                <w:lang w:eastAsia="sl-SI"/>
              </w:rPr>
              <w:t xml:space="preserve">Lucija Perko Vovk, </w:t>
            </w:r>
            <w:r w:rsidRPr="008E04E0">
              <w:rPr>
                <w:rFonts w:ascii="Arial" w:eastAsia="Times New Roman" w:hAnsi="Arial" w:cs="Arial"/>
                <w:color w:val="000000"/>
                <w:lang w:eastAsia="sl-SI"/>
              </w:rPr>
              <w:t>Ministrstvo za finance</w:t>
            </w:r>
          </w:p>
        </w:tc>
      </w:tr>
    </w:tbl>
    <w:p w:rsidR="00EC7E8F" w:rsidRPr="008E04E0" w:rsidRDefault="00EC7E8F" w:rsidP="00EC7E8F">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p>
    <w:p w:rsidR="00EC7E8F" w:rsidRPr="008E04E0" w:rsidRDefault="00EC7E8F" w:rsidP="00EC7E8F">
      <w:pPr>
        <w:suppressAutoHyphens/>
        <w:overflowPunct w:val="0"/>
        <w:autoSpaceDE w:val="0"/>
        <w:autoSpaceDN w:val="0"/>
        <w:adjustRightInd w:val="0"/>
        <w:spacing w:after="0" w:line="240" w:lineRule="exact"/>
        <w:textAlignment w:val="baseline"/>
        <w:outlineLvl w:val="3"/>
        <w:rPr>
          <w:rFonts w:ascii="Arial" w:eastAsia="Times New Roman" w:hAnsi="Arial" w:cs="Arial"/>
          <w:b/>
          <w:lang w:eastAsia="sl-SI"/>
        </w:rPr>
      </w:pPr>
    </w:p>
    <w:p w:rsidR="00EC7E8F" w:rsidRPr="00D41112" w:rsidRDefault="00EC7E8F" w:rsidP="00EC7E8F">
      <w:pPr>
        <w:suppressAutoHyphens/>
        <w:overflowPunct w:val="0"/>
        <w:autoSpaceDE w:val="0"/>
        <w:autoSpaceDN w:val="0"/>
        <w:adjustRightInd w:val="0"/>
        <w:spacing w:after="0" w:line="240" w:lineRule="exact"/>
        <w:textAlignment w:val="baseline"/>
        <w:outlineLvl w:val="3"/>
        <w:rPr>
          <w:rFonts w:ascii="Arial" w:eastAsia="Times New Roman" w:hAnsi="Arial" w:cs="Arial"/>
          <w:b/>
          <w:sz w:val="20"/>
          <w:szCs w:val="20"/>
          <w:lang w:eastAsia="sl-SI"/>
        </w:rPr>
      </w:pPr>
      <w:r w:rsidRPr="008E04E0">
        <w:rPr>
          <w:rFonts w:ascii="Arial" w:eastAsia="Times New Roman" w:hAnsi="Arial" w:cs="Arial"/>
          <w:b/>
          <w:lang w:eastAsia="sl-SI"/>
        </w:rPr>
        <w:br w:type="page"/>
      </w:r>
      <w:r w:rsidRPr="00D41112">
        <w:rPr>
          <w:rFonts w:ascii="Arial" w:eastAsia="Times New Roman" w:hAnsi="Arial" w:cs="Arial"/>
          <w:b/>
          <w:sz w:val="20"/>
          <w:szCs w:val="20"/>
          <w:lang w:eastAsia="sl-SI"/>
        </w:rPr>
        <w:lastRenderedPageBreak/>
        <w:t>II. BESEDILO ČLENOV</w:t>
      </w:r>
    </w:p>
    <w:p w:rsidR="00EC7E8F" w:rsidRPr="00D41112" w:rsidRDefault="00EC7E8F" w:rsidP="00EC7E8F">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rsidR="00EC7E8F" w:rsidRPr="00A2259B" w:rsidRDefault="00EC7E8F" w:rsidP="00EC7E8F">
      <w:pPr>
        <w:spacing w:before="480" w:after="0" w:line="240" w:lineRule="auto"/>
        <w:jc w:val="center"/>
        <w:rPr>
          <w:rFonts w:ascii="Arial" w:eastAsia="Times New Roman" w:hAnsi="Arial" w:cs="Arial"/>
          <w:bCs/>
          <w:lang w:eastAsia="sl-SI"/>
        </w:rPr>
      </w:pPr>
      <w:r w:rsidRPr="00A2259B">
        <w:rPr>
          <w:rFonts w:ascii="Arial" w:eastAsia="Times New Roman" w:hAnsi="Arial" w:cs="Arial"/>
          <w:bCs/>
          <w:lang w:eastAsia="sl-SI"/>
        </w:rPr>
        <w:t>1. člen</w:t>
      </w:r>
    </w:p>
    <w:p w:rsidR="00EC7E8F" w:rsidRPr="00A2259B" w:rsidRDefault="00EC7E8F" w:rsidP="00EC7E8F">
      <w:pPr>
        <w:spacing w:after="0" w:line="240" w:lineRule="auto"/>
        <w:jc w:val="center"/>
        <w:rPr>
          <w:rFonts w:ascii="Arial" w:eastAsia="Times New Roman" w:hAnsi="Arial" w:cs="Arial"/>
          <w:bCs/>
          <w:lang w:eastAsia="sl-SI"/>
        </w:rPr>
      </w:pPr>
      <w:r w:rsidRPr="00A2259B">
        <w:rPr>
          <w:rFonts w:ascii="Arial" w:eastAsia="Times New Roman" w:hAnsi="Arial" w:cs="Arial"/>
          <w:bCs/>
          <w:lang w:eastAsia="sl-SI"/>
        </w:rPr>
        <w:t>(vsebina zakona)</w:t>
      </w:r>
    </w:p>
    <w:p w:rsidR="00EC7E8F" w:rsidRPr="00A2259B" w:rsidRDefault="00EC7E8F" w:rsidP="00EC7E8F">
      <w:pPr>
        <w:spacing w:before="240" w:after="0" w:line="240" w:lineRule="auto"/>
        <w:jc w:val="both"/>
        <w:rPr>
          <w:rFonts w:ascii="Arial" w:eastAsia="Times New Roman" w:hAnsi="Arial" w:cs="Arial"/>
          <w:lang w:eastAsia="sl-SI"/>
        </w:rPr>
      </w:pPr>
      <w:r w:rsidRPr="00A2259B">
        <w:rPr>
          <w:rFonts w:ascii="Arial" w:eastAsia="Times New Roman" w:hAnsi="Arial" w:cs="Arial"/>
          <w:lang w:eastAsia="sl-SI"/>
        </w:rPr>
        <w:t>Ta zakon ureja sistem ugotavljanja katastrskega dohodka in pavšalne ocene dohodka na čebelji panj (v nadaljnjem besedilu: pavšalna ocena dohodka na panj) za davčne namene in druge javne namene, določene z zakonom.</w:t>
      </w:r>
    </w:p>
    <w:p w:rsidR="00EC7E8F" w:rsidRPr="00A2259B" w:rsidRDefault="00EC7E8F" w:rsidP="00EC7E8F">
      <w:pPr>
        <w:spacing w:before="480" w:after="0" w:line="240" w:lineRule="auto"/>
        <w:jc w:val="center"/>
        <w:rPr>
          <w:rFonts w:ascii="Arial" w:eastAsia="Times New Roman" w:hAnsi="Arial" w:cs="Arial"/>
          <w:bCs/>
          <w:lang w:eastAsia="sl-SI"/>
        </w:rPr>
      </w:pPr>
      <w:r w:rsidRPr="00A2259B">
        <w:rPr>
          <w:rFonts w:ascii="Arial" w:eastAsia="Times New Roman" w:hAnsi="Arial" w:cs="Arial"/>
          <w:bCs/>
          <w:lang w:eastAsia="sl-SI"/>
        </w:rPr>
        <w:t>2. člen</w:t>
      </w:r>
    </w:p>
    <w:p w:rsidR="00EC7E8F" w:rsidRPr="00A2259B" w:rsidRDefault="00EC7E8F" w:rsidP="00EC7E8F">
      <w:pPr>
        <w:spacing w:after="0" w:line="240" w:lineRule="auto"/>
        <w:jc w:val="center"/>
        <w:rPr>
          <w:rFonts w:ascii="Arial" w:eastAsia="Times New Roman" w:hAnsi="Arial" w:cs="Arial"/>
          <w:bCs/>
          <w:lang w:eastAsia="sl-SI"/>
        </w:rPr>
      </w:pPr>
      <w:r w:rsidRPr="00A2259B">
        <w:rPr>
          <w:rFonts w:ascii="Arial" w:eastAsia="Times New Roman" w:hAnsi="Arial" w:cs="Arial"/>
          <w:bCs/>
          <w:lang w:eastAsia="sl-SI"/>
        </w:rPr>
        <w:t>(pomen izrazov)</w:t>
      </w:r>
    </w:p>
    <w:p w:rsidR="00EC7E8F" w:rsidRPr="00A2259B" w:rsidRDefault="00EC7E8F" w:rsidP="00EC7E8F">
      <w:pPr>
        <w:spacing w:before="240" w:after="0" w:line="240" w:lineRule="auto"/>
        <w:jc w:val="both"/>
        <w:rPr>
          <w:rFonts w:ascii="Arial" w:eastAsia="Times New Roman" w:hAnsi="Arial" w:cs="Arial"/>
          <w:lang w:eastAsia="sl-SI"/>
        </w:rPr>
      </w:pPr>
      <w:r w:rsidRPr="00A2259B">
        <w:rPr>
          <w:rFonts w:ascii="Arial" w:eastAsia="Times New Roman" w:hAnsi="Arial" w:cs="Arial"/>
          <w:lang w:eastAsia="sl-SI"/>
        </w:rPr>
        <w:t>Posamezni izrazi, uporabljeni v tem zakonu, imajo naslednji pomen:</w:t>
      </w:r>
    </w:p>
    <w:p w:rsidR="00EC7E8F" w:rsidRPr="00A2259B" w:rsidRDefault="00EC7E8F" w:rsidP="002330EF">
      <w:pPr>
        <w:numPr>
          <w:ilvl w:val="0"/>
          <w:numId w:val="12"/>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 xml:space="preserve">Katastrski dohodek je pavšalna ocena tržnega dohodka od dejavnosti kmetijstva in gozdarstva, ki bi ga bilo mogoče doseči s povprečno ravnijo pridelave kmetijskih in gozdarskih pridelkov na kmetijskih in gozdnih zemljiščih v Republiki Sloveniji glede na njihovo proizvodno sposobnost. </w:t>
      </w:r>
    </w:p>
    <w:p w:rsidR="00EC7E8F" w:rsidRPr="00A2259B" w:rsidRDefault="00EC7E8F" w:rsidP="002330EF">
      <w:pPr>
        <w:numPr>
          <w:ilvl w:val="0"/>
          <w:numId w:val="12"/>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Pavšalna ocena dohodka na čebelji panj je pavšalna ocena tržnega dohodka od dejavnosti čebelarstva, ki bi ga bilo mogoče doseči s povprečno ravnijo reje čebel v Republiki Sloveniji.</w:t>
      </w:r>
    </w:p>
    <w:p w:rsidR="00EC7E8F" w:rsidRPr="00A2259B" w:rsidRDefault="00EC7E8F" w:rsidP="002330EF">
      <w:pPr>
        <w:numPr>
          <w:ilvl w:val="0"/>
          <w:numId w:val="12"/>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 xml:space="preserve">Kot kmetijska dejavnost se šteje dejavnost pod šifro skupin Standardne klasifikacije dejavnosti (Standardna klasifikacija dejavnosti 2008, Statistični urad Republike Slovenije, Klasifikacije, št. 11, Ljubljana, 2010, ISSN 1408-9114, ISBN 978-961-239-156-0; v nadaljnjem besedilu: SKD) od 01.1 do 01.5, ki vključuje pridelavo kmetijskih pridelkov, ki so kot pridelki dejavnost kmetijstva določeni s šiframi Klasifikacije proizvodov po dejavnostih (CPA 2008, Klasifikacija proizvodov po dejavnostih, Statistični urad Republike Slovenije, Klasifikacije, št. 12, Ljubljana, 2011, ISSN 1408-9114, ISBN 978-961-239-235-2; v nadaljnjem besedilu: KPPD) od 01.1 do 01.4, vključno s pripravo pridelkov za trg, kot so </w:t>
      </w:r>
      <w:r>
        <w:rPr>
          <w:rFonts w:ascii="Arial" w:eastAsia="Times New Roman" w:hAnsi="Arial" w:cs="Arial"/>
          <w:lang w:eastAsia="sl-SI"/>
        </w:rPr>
        <w:t xml:space="preserve">zlasti </w:t>
      </w:r>
      <w:r w:rsidRPr="00A2259B">
        <w:rPr>
          <w:rFonts w:ascii="Arial" w:eastAsia="Times New Roman" w:hAnsi="Arial" w:cs="Arial"/>
          <w:lang w:eastAsia="sl-SI"/>
        </w:rPr>
        <w:t>čiščenje, luščenje, sortiranje, zaščita pred kvarjenjem, razen zelenjadnic, sadik in okrasnih rastlin ter čebelarstva</w:t>
      </w:r>
      <w:r>
        <w:rPr>
          <w:rFonts w:ascii="Arial" w:eastAsia="Times New Roman" w:hAnsi="Arial" w:cs="Arial"/>
          <w:lang w:eastAsia="sl-SI"/>
        </w:rPr>
        <w:t xml:space="preserve"> in reje hišnih živali</w:t>
      </w:r>
      <w:r w:rsidRPr="00A2259B">
        <w:rPr>
          <w:rFonts w:ascii="Arial" w:eastAsia="Times New Roman" w:hAnsi="Arial" w:cs="Arial"/>
          <w:lang w:eastAsia="sl-SI"/>
        </w:rPr>
        <w:t xml:space="preserve">. </w:t>
      </w:r>
    </w:p>
    <w:p w:rsidR="00EC7E8F" w:rsidRPr="00A2259B" w:rsidRDefault="00EC7E8F" w:rsidP="002330EF">
      <w:pPr>
        <w:numPr>
          <w:ilvl w:val="0"/>
          <w:numId w:val="12"/>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 xml:space="preserve">Kot čebelarska dejavnost se šteje dejavnost pridelave pridelkov, ki so kot pridelki dejavnosti čebelarstva določeni s šifro KPPD klasifikacije proizvodov 01.49.2, vključno s pridelavo medu, satja, matičnega mlečka, cvetnega prahu, propolisa, čebeljega voska in strupa ter čebeljih matic. </w:t>
      </w:r>
    </w:p>
    <w:p w:rsidR="00EC7E8F" w:rsidRPr="00A2259B" w:rsidRDefault="00EC7E8F" w:rsidP="002330EF">
      <w:pPr>
        <w:numPr>
          <w:ilvl w:val="0"/>
          <w:numId w:val="12"/>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 xml:space="preserve">Kot gozdarska dejavnost se šteje dejavnost pod šifro skupin SKD 02.1 in 02.2, ki vključuje dejavnost gojenja gozda in pridobivanje lesno gozdnih sortimentov, ki so kot pridelki gozdarstva določeni s šiframa KPPD 02.10.3 in 02.2, vključno s pripravo lesnih sekancev v gozdu.   </w:t>
      </w:r>
    </w:p>
    <w:p w:rsidR="00EC7E8F" w:rsidRPr="003E7272" w:rsidRDefault="00EC7E8F" w:rsidP="002330EF">
      <w:pPr>
        <w:numPr>
          <w:ilvl w:val="0"/>
          <w:numId w:val="12"/>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 xml:space="preserve">Posebne kulture so zelenjadnice in zelišča v intenzivni pridelavi (več kot ena zelenjadnica ali zelišče na isti površini v posameznem letu), enoletne in trajne zelenjadnice in zelišča, jagode in druge trajne kulture na njivah kot so </w:t>
      </w:r>
      <w:r>
        <w:rPr>
          <w:rFonts w:ascii="Arial" w:eastAsia="Times New Roman" w:hAnsi="Arial" w:cs="Arial"/>
          <w:lang w:eastAsia="sl-SI"/>
        </w:rPr>
        <w:t xml:space="preserve">zlasti </w:t>
      </w:r>
      <w:r w:rsidRPr="00A2259B">
        <w:rPr>
          <w:rFonts w:ascii="Arial" w:eastAsia="Times New Roman" w:hAnsi="Arial" w:cs="Arial"/>
          <w:lang w:eastAsia="sl-SI"/>
        </w:rPr>
        <w:t>artičoka, šparglji</w:t>
      </w:r>
      <w:r>
        <w:rPr>
          <w:rFonts w:ascii="Arial" w:eastAsia="Times New Roman" w:hAnsi="Arial" w:cs="Arial"/>
          <w:lang w:eastAsia="sl-SI"/>
        </w:rPr>
        <w:t xml:space="preserve"> (</w:t>
      </w:r>
      <w:r w:rsidRPr="003E7272">
        <w:rPr>
          <w:rFonts w:ascii="Arial" w:eastAsia="Times New Roman" w:hAnsi="Arial" w:cs="Arial"/>
          <w:lang w:eastAsia="sl-SI"/>
        </w:rPr>
        <w:t>razen okrasnih rastlin</w:t>
      </w:r>
      <w:r>
        <w:rPr>
          <w:rFonts w:ascii="Arial" w:eastAsia="Times New Roman" w:hAnsi="Arial" w:cs="Arial"/>
          <w:lang w:eastAsia="sl-SI"/>
        </w:rPr>
        <w:t>)</w:t>
      </w:r>
      <w:r w:rsidRPr="003E7272">
        <w:rPr>
          <w:rFonts w:ascii="Arial" w:eastAsia="Times New Roman" w:hAnsi="Arial" w:cs="Arial"/>
          <w:lang w:eastAsia="sl-SI"/>
        </w:rPr>
        <w:t>, ter semena in sadike poljščin, zelenjadnic in zelišč, ki se pridelujejo v tleh na prostem ali v tunelih, ter reja polžev na njivah.</w:t>
      </w:r>
    </w:p>
    <w:p w:rsidR="00EC7E8F" w:rsidRPr="00A2259B" w:rsidRDefault="00EC7E8F" w:rsidP="002330EF">
      <w:pPr>
        <w:numPr>
          <w:ilvl w:val="0"/>
          <w:numId w:val="12"/>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Kmetijsko zemljišče je zemljišče, ki je po predpisih o evidentiranju nepremičnin po dejanski rabi v zemljiškem katastru evidentirano kot kmetijsko zemljišče.</w:t>
      </w:r>
    </w:p>
    <w:p w:rsidR="00EC7E8F" w:rsidRPr="00A2259B" w:rsidRDefault="00EC7E8F" w:rsidP="002330EF">
      <w:pPr>
        <w:numPr>
          <w:ilvl w:val="0"/>
          <w:numId w:val="12"/>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Gozdno zemljišče je zemljišče, ki je po predpisih o evidentiranju nepremičnin po dejanski rabi v zemljiškem katastru evidentirano kot gozdno zemljišče.</w:t>
      </w:r>
    </w:p>
    <w:p w:rsidR="00EC7E8F" w:rsidRPr="00A2259B" w:rsidRDefault="00EC7E8F" w:rsidP="002330EF">
      <w:pPr>
        <w:numPr>
          <w:ilvl w:val="0"/>
          <w:numId w:val="12"/>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Boniteta zemljišča je podatek o proizvodni sposobnosti zemljišč, ki se v obliki bonitetnih točk za vsako kmetijsko in gozdno zemljišče vodi v zemljiškem katastru po predpisih o evidentiranju nepremičnin.</w:t>
      </w:r>
    </w:p>
    <w:p w:rsidR="00EC7E8F" w:rsidRPr="00A2259B" w:rsidRDefault="00EC7E8F" w:rsidP="002330EF">
      <w:pPr>
        <w:numPr>
          <w:ilvl w:val="0"/>
          <w:numId w:val="12"/>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 xml:space="preserve">Rastiščni koeficient je podatek o proizvodni sposobnosti gozda, določen v obliki točk rastiščnega koeficienta na podlagi predpisov o gozdovih, ki se v skladu s predpisi o </w:t>
      </w:r>
      <w:r w:rsidRPr="00A2259B">
        <w:rPr>
          <w:rFonts w:ascii="Arial" w:eastAsia="Times New Roman" w:hAnsi="Arial" w:cs="Arial"/>
          <w:lang w:eastAsia="sl-SI"/>
        </w:rPr>
        <w:lastRenderedPageBreak/>
        <w:t>množičnem vrednotenju nepremičnin za vsako gozdno zemljišče vodijo v registru nepremičnin.</w:t>
      </w:r>
    </w:p>
    <w:p w:rsidR="00EC7E8F" w:rsidRPr="00A2259B" w:rsidRDefault="00EC7E8F" w:rsidP="002330EF">
      <w:pPr>
        <w:numPr>
          <w:ilvl w:val="0"/>
          <w:numId w:val="12"/>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Območja posebnih režimov za kmetovanje in gospodarjenje z gozdovi so območja, na katerih je skladno s predpisi zaradi javn</w:t>
      </w:r>
      <w:r>
        <w:rPr>
          <w:rFonts w:ascii="Arial" w:eastAsia="Times New Roman" w:hAnsi="Arial" w:cs="Arial"/>
          <w:lang w:eastAsia="sl-SI"/>
        </w:rPr>
        <w:t xml:space="preserve">ega </w:t>
      </w:r>
      <w:r w:rsidRPr="00A2259B">
        <w:rPr>
          <w:rFonts w:ascii="Arial" w:eastAsia="Times New Roman" w:hAnsi="Arial" w:cs="Arial"/>
          <w:lang w:eastAsia="sl-SI"/>
        </w:rPr>
        <w:t>interes</w:t>
      </w:r>
      <w:r>
        <w:rPr>
          <w:rFonts w:ascii="Arial" w:eastAsia="Times New Roman" w:hAnsi="Arial" w:cs="Arial"/>
          <w:lang w:eastAsia="sl-SI"/>
        </w:rPr>
        <w:t xml:space="preserve">a varovanja naravnih virov </w:t>
      </w:r>
      <w:r w:rsidRPr="00A2259B">
        <w:rPr>
          <w:rFonts w:ascii="Arial" w:eastAsia="Times New Roman" w:hAnsi="Arial" w:cs="Arial"/>
          <w:lang w:eastAsia="sl-SI"/>
        </w:rPr>
        <w:t>o</w:t>
      </w:r>
      <w:r>
        <w:rPr>
          <w:rFonts w:ascii="Arial" w:eastAsia="Times New Roman" w:hAnsi="Arial" w:cs="Arial"/>
          <w:lang w:eastAsia="sl-SI"/>
        </w:rPr>
        <w:t>mejena ali onemogočena pridelava</w:t>
      </w:r>
      <w:r w:rsidRPr="00A2259B">
        <w:rPr>
          <w:rFonts w:ascii="Arial" w:eastAsia="Times New Roman" w:hAnsi="Arial" w:cs="Arial"/>
          <w:lang w:eastAsia="sl-SI"/>
        </w:rPr>
        <w:t>.</w:t>
      </w:r>
    </w:p>
    <w:p w:rsidR="00EC7E8F" w:rsidRPr="00A2259B" w:rsidRDefault="00EC7E8F" w:rsidP="002330EF">
      <w:pPr>
        <w:numPr>
          <w:ilvl w:val="0"/>
          <w:numId w:val="12"/>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 xml:space="preserve">Ekonomski računi za kmetijstvo in gozdarstvo so statistične informacije o proizvodnji, dodani vrednosti, dohodku, investicijah in zaposlenosti v kmetijstvu in gozdarstvu, ki jo letno pripravlja Statistični Urad Republike Slovenije kot satelitski račun nacionalnih računov.  </w:t>
      </w:r>
    </w:p>
    <w:p w:rsidR="00EC7E8F" w:rsidRPr="00A2259B" w:rsidRDefault="00EC7E8F" w:rsidP="00EC7E8F">
      <w:pPr>
        <w:spacing w:before="480" w:after="0" w:line="240" w:lineRule="auto"/>
        <w:jc w:val="center"/>
        <w:rPr>
          <w:rFonts w:ascii="Arial" w:eastAsia="Times New Roman" w:hAnsi="Arial" w:cs="Arial"/>
          <w:bCs/>
          <w:lang w:eastAsia="sl-SI"/>
        </w:rPr>
      </w:pPr>
      <w:r w:rsidRPr="00A2259B">
        <w:rPr>
          <w:rFonts w:ascii="Arial" w:eastAsia="Times New Roman" w:hAnsi="Arial" w:cs="Arial"/>
          <w:bCs/>
          <w:lang w:eastAsia="sl-SI"/>
        </w:rPr>
        <w:t>3. člen</w:t>
      </w:r>
    </w:p>
    <w:p w:rsidR="00EC7E8F" w:rsidRPr="00A2259B" w:rsidRDefault="00EC7E8F" w:rsidP="00EC7E8F">
      <w:pPr>
        <w:spacing w:after="0" w:line="240" w:lineRule="auto"/>
        <w:jc w:val="center"/>
        <w:rPr>
          <w:rFonts w:ascii="Arial" w:eastAsia="Times New Roman" w:hAnsi="Arial" w:cs="Arial"/>
          <w:bCs/>
          <w:lang w:eastAsia="sl-SI"/>
        </w:rPr>
      </w:pPr>
      <w:r w:rsidRPr="00A2259B">
        <w:rPr>
          <w:rFonts w:ascii="Arial" w:eastAsia="Times New Roman" w:hAnsi="Arial" w:cs="Arial"/>
          <w:bCs/>
          <w:lang w:eastAsia="sl-SI"/>
        </w:rPr>
        <w:t>(pristojnosti)</w:t>
      </w:r>
    </w:p>
    <w:p w:rsidR="00EC7E8F" w:rsidRPr="00A2259B" w:rsidRDefault="00EC7E8F" w:rsidP="00EC7E8F">
      <w:pPr>
        <w:spacing w:after="0" w:line="240" w:lineRule="auto"/>
        <w:jc w:val="center"/>
        <w:rPr>
          <w:rFonts w:ascii="Arial" w:eastAsia="Times New Roman" w:hAnsi="Arial" w:cs="Arial"/>
          <w:bCs/>
          <w:lang w:eastAsia="sl-SI"/>
        </w:rPr>
      </w:pPr>
    </w:p>
    <w:p w:rsidR="00EC7E8F" w:rsidRPr="00A2259B" w:rsidRDefault="00EC7E8F" w:rsidP="002330EF">
      <w:pPr>
        <w:numPr>
          <w:ilvl w:val="0"/>
          <w:numId w:val="14"/>
        </w:numPr>
        <w:tabs>
          <w:tab w:val="left" w:pos="426"/>
        </w:tabs>
        <w:spacing w:before="240" w:after="0" w:line="240" w:lineRule="auto"/>
        <w:ind w:left="0" w:firstLine="0"/>
        <w:contextualSpacing/>
        <w:jc w:val="both"/>
        <w:rPr>
          <w:rFonts w:ascii="Arial" w:eastAsia="Times New Roman" w:hAnsi="Arial" w:cs="Arial"/>
          <w:lang w:eastAsia="sl-SI"/>
        </w:rPr>
      </w:pPr>
      <w:r w:rsidRPr="00A2259B">
        <w:rPr>
          <w:rFonts w:ascii="Arial" w:eastAsia="Times New Roman" w:hAnsi="Arial" w:cs="Arial"/>
          <w:lang w:eastAsia="sl-SI"/>
        </w:rPr>
        <w:t>Katastrski dohodek in pavšalno oceno dohodka na panj ugotavlja ministrstvo, pristojno za kmetijstvo in gozdarstvo, v sodelovanju z ministrstvom, pristojnim za finance (v nadaljnjem besedilu: pristojni organ)</w:t>
      </w:r>
      <w:r>
        <w:rPr>
          <w:rFonts w:ascii="Arial" w:eastAsia="Times New Roman" w:hAnsi="Arial" w:cs="Arial"/>
          <w:lang w:eastAsia="sl-SI"/>
        </w:rPr>
        <w:t xml:space="preserve"> – Varianta: </w:t>
      </w:r>
      <w:r w:rsidRPr="00A2259B">
        <w:rPr>
          <w:rFonts w:ascii="Arial" w:eastAsia="Times New Roman" w:hAnsi="Arial" w:cs="Arial"/>
          <w:lang w:eastAsia="sl-SI"/>
        </w:rPr>
        <w:t>Katastrski dohodek in pavšalno oceno dohodka na panj ugotavlja ministrstvo, pristojn</w:t>
      </w:r>
      <w:r>
        <w:rPr>
          <w:rFonts w:ascii="Arial" w:eastAsia="Times New Roman" w:hAnsi="Arial" w:cs="Arial"/>
          <w:lang w:eastAsia="sl-SI"/>
        </w:rPr>
        <w:t>o</w:t>
      </w:r>
      <w:r w:rsidRPr="00A2259B">
        <w:rPr>
          <w:rFonts w:ascii="Arial" w:eastAsia="Times New Roman" w:hAnsi="Arial" w:cs="Arial"/>
          <w:lang w:eastAsia="sl-SI"/>
        </w:rPr>
        <w:t xml:space="preserve"> za finance v sodelovanju z ministrstvom, pristojn</w:t>
      </w:r>
      <w:r>
        <w:rPr>
          <w:rFonts w:ascii="Arial" w:eastAsia="Times New Roman" w:hAnsi="Arial" w:cs="Arial"/>
          <w:lang w:eastAsia="sl-SI"/>
        </w:rPr>
        <w:t>im</w:t>
      </w:r>
      <w:r w:rsidRPr="00A2259B">
        <w:rPr>
          <w:rFonts w:ascii="Arial" w:eastAsia="Times New Roman" w:hAnsi="Arial" w:cs="Arial"/>
          <w:lang w:eastAsia="sl-SI"/>
        </w:rPr>
        <w:t xml:space="preserve"> za kmetijstvo in gozdarstvo (v nadaljnjem besedilu: pristojni organ).</w:t>
      </w:r>
    </w:p>
    <w:p w:rsidR="00EC7E8F" w:rsidRPr="00A2259B" w:rsidRDefault="00EC7E8F" w:rsidP="00EC7E8F">
      <w:pPr>
        <w:tabs>
          <w:tab w:val="left" w:pos="851"/>
        </w:tabs>
        <w:spacing w:before="240" w:after="0" w:line="240" w:lineRule="auto"/>
        <w:ind w:left="1021"/>
        <w:contextualSpacing/>
        <w:jc w:val="both"/>
        <w:rPr>
          <w:rFonts w:ascii="Arial" w:eastAsia="Times New Roman" w:hAnsi="Arial" w:cs="Arial"/>
          <w:lang w:eastAsia="sl-SI"/>
        </w:rPr>
      </w:pPr>
    </w:p>
    <w:p w:rsidR="00EC7E8F" w:rsidRPr="00A2259B" w:rsidRDefault="00EC7E8F" w:rsidP="002330EF">
      <w:pPr>
        <w:numPr>
          <w:ilvl w:val="0"/>
          <w:numId w:val="14"/>
        </w:numPr>
        <w:tabs>
          <w:tab w:val="left" w:pos="426"/>
        </w:tabs>
        <w:spacing w:before="240" w:after="0" w:line="240" w:lineRule="auto"/>
        <w:ind w:left="0" w:firstLine="0"/>
        <w:contextualSpacing/>
        <w:jc w:val="both"/>
        <w:rPr>
          <w:rFonts w:ascii="Arial" w:eastAsia="Times New Roman" w:hAnsi="Arial" w:cs="Arial"/>
          <w:lang w:eastAsia="sl-SI"/>
        </w:rPr>
      </w:pPr>
      <w:r w:rsidRPr="00A2259B">
        <w:rPr>
          <w:rFonts w:ascii="Arial" w:eastAsia="Times New Roman" w:hAnsi="Arial" w:cs="Arial"/>
          <w:lang w:eastAsia="sl-SI"/>
        </w:rPr>
        <w:t>Naloge ugotavljanja katastrskega dohodka in pavšalne ocene dohodka na panj so:</w:t>
      </w:r>
    </w:p>
    <w:p w:rsidR="00EC7E8F" w:rsidRPr="00A2259B" w:rsidRDefault="00EC7E8F" w:rsidP="002330EF">
      <w:pPr>
        <w:numPr>
          <w:ilvl w:val="0"/>
          <w:numId w:val="13"/>
        </w:numPr>
        <w:spacing w:after="0" w:line="240" w:lineRule="auto"/>
        <w:ind w:left="426" w:hanging="426"/>
        <w:contextualSpacing/>
        <w:jc w:val="both"/>
        <w:rPr>
          <w:rFonts w:ascii="Arial" w:eastAsia="Times New Roman" w:hAnsi="Arial" w:cs="Arial"/>
          <w:lang w:eastAsia="sl-SI"/>
        </w:rPr>
      </w:pPr>
      <w:r w:rsidRPr="00A2259B">
        <w:rPr>
          <w:rFonts w:ascii="Arial" w:eastAsia="Times New Roman" w:hAnsi="Arial" w:cs="Arial"/>
          <w:lang w:eastAsia="sl-SI"/>
        </w:rPr>
        <w:t xml:space="preserve">pridobivanje podatkov iz ekonomskih računov za kmetijstvo in gozdarstvo o vrednosti proizvodnje po posameznih pridelkih ali skupinah pridelkov in o vmesni potrošnji in potrošnji stalnega kapitala; </w:t>
      </w:r>
    </w:p>
    <w:p w:rsidR="00EC7E8F" w:rsidRPr="00A2259B" w:rsidRDefault="00EC7E8F" w:rsidP="002330EF">
      <w:pPr>
        <w:numPr>
          <w:ilvl w:val="0"/>
          <w:numId w:val="13"/>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pridobivanje podatkov o površini in številu bonitetnih točk oziroma rastiščnem koeficientu za zemljišča pod posamezno vrsto dejanske rabe oziroma posamezno vrsto podrobnejše dejanske rabe od Geodetske uprave Republike Slovenije;</w:t>
      </w:r>
    </w:p>
    <w:p w:rsidR="00EC7E8F" w:rsidRPr="00A2259B" w:rsidRDefault="00EC7E8F" w:rsidP="002330EF">
      <w:pPr>
        <w:numPr>
          <w:ilvl w:val="0"/>
          <w:numId w:val="13"/>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določitev vrednosti proizvodnje po posameznih pridelkih oziroma skupinah pridelkov;</w:t>
      </w:r>
    </w:p>
    <w:p w:rsidR="00EC7E8F" w:rsidRPr="00A2259B" w:rsidRDefault="00EC7E8F" w:rsidP="002330EF">
      <w:pPr>
        <w:numPr>
          <w:ilvl w:val="0"/>
          <w:numId w:val="13"/>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določitev vpliva bonitete in rastiščnega koeficienta na katastrski dohodek;</w:t>
      </w:r>
    </w:p>
    <w:p w:rsidR="00EC7E8F" w:rsidRPr="00A2259B" w:rsidRDefault="00EC7E8F" w:rsidP="002330EF">
      <w:pPr>
        <w:numPr>
          <w:ilvl w:val="0"/>
          <w:numId w:val="13"/>
        </w:numPr>
        <w:spacing w:after="0" w:line="240" w:lineRule="auto"/>
        <w:ind w:left="425" w:hanging="425"/>
        <w:contextualSpacing/>
        <w:jc w:val="both"/>
        <w:rPr>
          <w:rFonts w:ascii="Arial" w:eastAsia="Times New Roman" w:hAnsi="Arial" w:cs="Arial"/>
          <w:lang w:eastAsia="sl-SI"/>
        </w:rPr>
      </w:pPr>
      <w:r w:rsidRPr="00835BFD">
        <w:rPr>
          <w:rFonts w:ascii="Arial" w:eastAsia="Times New Roman" w:hAnsi="Arial" w:cs="Arial"/>
          <w:lang w:eastAsia="sl-SI"/>
        </w:rPr>
        <w:t xml:space="preserve">določitev območij s posebnim režimom za kmetovanje </w:t>
      </w:r>
      <w:r>
        <w:rPr>
          <w:rFonts w:ascii="Arial" w:eastAsia="Times New Roman" w:hAnsi="Arial" w:cs="Arial"/>
          <w:lang w:eastAsia="sl-SI"/>
        </w:rPr>
        <w:t xml:space="preserve">in gospodarjenje z gozdovi ter  določitev vpliva omejitev za ta območja </w:t>
      </w:r>
      <w:r w:rsidRPr="00835BFD">
        <w:rPr>
          <w:rFonts w:ascii="Arial" w:eastAsia="Times New Roman" w:hAnsi="Arial" w:cs="Arial"/>
          <w:lang w:eastAsia="sl-SI"/>
        </w:rPr>
        <w:t>na katastrski dohodek</w:t>
      </w:r>
      <w:r w:rsidRPr="00A2259B">
        <w:rPr>
          <w:rFonts w:ascii="Arial" w:eastAsia="Times New Roman" w:hAnsi="Arial" w:cs="Arial"/>
          <w:lang w:eastAsia="sl-SI"/>
        </w:rPr>
        <w:t>;</w:t>
      </w:r>
    </w:p>
    <w:p w:rsidR="00EC7E8F" w:rsidRPr="00A2259B" w:rsidRDefault="00EC7E8F" w:rsidP="002330EF">
      <w:pPr>
        <w:numPr>
          <w:ilvl w:val="0"/>
          <w:numId w:val="13"/>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vzpostavitev, vodenje in vzdrževanje podrobnih podatkov ekonomskih računov za kmetijstvo in gozdarstvo;</w:t>
      </w:r>
    </w:p>
    <w:p w:rsidR="00EC7E8F" w:rsidRPr="00A2259B" w:rsidRDefault="00EC7E8F" w:rsidP="002330EF">
      <w:pPr>
        <w:numPr>
          <w:ilvl w:val="0"/>
          <w:numId w:val="13"/>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 xml:space="preserve">priprava predloga </w:t>
      </w:r>
      <w:r>
        <w:rPr>
          <w:rFonts w:ascii="Arial" w:eastAsia="Times New Roman" w:hAnsi="Arial" w:cs="Arial"/>
          <w:lang w:eastAsia="sl-SI"/>
        </w:rPr>
        <w:t xml:space="preserve">izračunov </w:t>
      </w:r>
      <w:r w:rsidRPr="00A2259B">
        <w:rPr>
          <w:rFonts w:ascii="Arial" w:eastAsia="Times New Roman" w:hAnsi="Arial" w:cs="Arial"/>
          <w:lang w:eastAsia="sl-SI"/>
        </w:rPr>
        <w:t xml:space="preserve">zneskov katastrskega dohodka na hektar kmetijskega in gozdnega zemljišča glede na vrsto dejanske rabe oziroma podrobnejše dejanske rabe in boniteto zemljišča oziroma rastiščni koeficient (v nadaljnjem besedilu: priprava lestvic katastrskega dohodka) in predloga </w:t>
      </w:r>
      <w:r>
        <w:rPr>
          <w:rFonts w:ascii="Arial" w:eastAsia="Times New Roman" w:hAnsi="Arial" w:cs="Arial"/>
          <w:lang w:eastAsia="sl-SI"/>
        </w:rPr>
        <w:t xml:space="preserve">izračuna </w:t>
      </w:r>
      <w:r w:rsidRPr="00A2259B">
        <w:rPr>
          <w:rFonts w:ascii="Arial" w:eastAsia="Times New Roman" w:hAnsi="Arial" w:cs="Arial"/>
          <w:lang w:eastAsia="sl-SI"/>
        </w:rPr>
        <w:t>pavšalne ocene dohodka na čebelji panj;</w:t>
      </w:r>
    </w:p>
    <w:p w:rsidR="00EC7E8F" w:rsidRPr="00A2259B" w:rsidRDefault="00EC7E8F" w:rsidP="002330EF">
      <w:pPr>
        <w:numPr>
          <w:ilvl w:val="0"/>
          <w:numId w:val="13"/>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druge naloge, povezane z ugotavljanjem katastrskega dohodka in pavšalne ocene dohodka na čebelji panj.</w:t>
      </w:r>
    </w:p>
    <w:p w:rsidR="00EC7E8F" w:rsidRPr="00A2259B" w:rsidRDefault="00EC7E8F" w:rsidP="00EC7E8F">
      <w:pPr>
        <w:spacing w:after="0" w:line="240" w:lineRule="auto"/>
        <w:ind w:firstLine="993"/>
        <w:jc w:val="both"/>
        <w:rPr>
          <w:rFonts w:ascii="Arial" w:eastAsia="Times New Roman" w:hAnsi="Arial" w:cs="Arial"/>
          <w:lang w:eastAsia="sl-SI"/>
        </w:rPr>
      </w:pPr>
    </w:p>
    <w:p w:rsidR="00EC7E8F" w:rsidRPr="00A2259B" w:rsidRDefault="00EC7E8F" w:rsidP="002330EF">
      <w:pPr>
        <w:numPr>
          <w:ilvl w:val="0"/>
          <w:numId w:val="14"/>
        </w:numPr>
        <w:spacing w:after="0" w:line="240" w:lineRule="auto"/>
        <w:ind w:left="426" w:hanging="426"/>
        <w:jc w:val="both"/>
        <w:rPr>
          <w:rFonts w:ascii="Arial" w:eastAsia="Times New Roman" w:hAnsi="Arial" w:cs="Arial"/>
          <w:lang w:eastAsia="sl-SI"/>
        </w:rPr>
      </w:pPr>
      <w:r w:rsidRPr="00A2259B">
        <w:rPr>
          <w:rFonts w:ascii="Arial" w:eastAsia="Times New Roman" w:hAnsi="Arial" w:cs="Arial"/>
          <w:lang w:eastAsia="sl-SI"/>
        </w:rPr>
        <w:t>Geodetska uprava Republike Slovenije je pristojna za:</w:t>
      </w:r>
    </w:p>
    <w:p w:rsidR="00EC7E8F" w:rsidRPr="00A2259B" w:rsidRDefault="00EC7E8F" w:rsidP="002330EF">
      <w:pPr>
        <w:numPr>
          <w:ilvl w:val="0"/>
          <w:numId w:val="15"/>
        </w:numPr>
        <w:tabs>
          <w:tab w:val="left" w:pos="426"/>
        </w:tabs>
        <w:spacing w:after="0" w:line="240" w:lineRule="auto"/>
        <w:ind w:left="426" w:hanging="426"/>
        <w:contextualSpacing/>
        <w:jc w:val="both"/>
        <w:rPr>
          <w:rFonts w:ascii="Arial" w:eastAsia="Times New Roman" w:hAnsi="Arial" w:cs="Arial"/>
          <w:lang w:eastAsia="sl-SI"/>
        </w:rPr>
      </w:pPr>
      <w:r w:rsidRPr="00A2259B">
        <w:rPr>
          <w:rFonts w:ascii="Arial" w:eastAsia="Times New Roman" w:hAnsi="Arial" w:cs="Arial"/>
          <w:lang w:eastAsia="sl-SI"/>
        </w:rPr>
        <w:t>pridobivanje in vodenje podatkov v zemljiškem katastru o podrobnejši vrsti dejanske rabe kmetijskih zemljišč in o območjih posebnih režimov za kmetovanje;</w:t>
      </w:r>
    </w:p>
    <w:p w:rsidR="00EC7E8F" w:rsidRPr="00A2259B" w:rsidRDefault="00EC7E8F" w:rsidP="002330EF">
      <w:pPr>
        <w:numPr>
          <w:ilvl w:val="0"/>
          <w:numId w:val="15"/>
        </w:numPr>
        <w:tabs>
          <w:tab w:val="left" w:pos="426"/>
        </w:tabs>
        <w:spacing w:after="0" w:line="240" w:lineRule="auto"/>
        <w:ind w:left="426" w:hanging="426"/>
        <w:contextualSpacing/>
        <w:jc w:val="both"/>
        <w:rPr>
          <w:rFonts w:ascii="Arial" w:eastAsia="Times New Roman" w:hAnsi="Arial" w:cs="Arial"/>
          <w:lang w:eastAsia="sl-SI"/>
        </w:rPr>
      </w:pPr>
      <w:r w:rsidRPr="00A2259B">
        <w:rPr>
          <w:rFonts w:ascii="Arial" w:eastAsia="Times New Roman" w:hAnsi="Arial" w:cs="Arial"/>
          <w:lang w:eastAsia="sl-SI"/>
        </w:rPr>
        <w:t>pripisovanje katastrskega dohodka kmetijskim in gozdnim zemljiščem v zemljiškem katastru.</w:t>
      </w:r>
    </w:p>
    <w:p w:rsidR="00EC7E8F" w:rsidRPr="00A2259B" w:rsidRDefault="00EC7E8F" w:rsidP="00EC7E8F">
      <w:pPr>
        <w:spacing w:before="480" w:after="0" w:line="240" w:lineRule="auto"/>
        <w:jc w:val="center"/>
        <w:rPr>
          <w:rFonts w:ascii="Arial" w:eastAsia="Times New Roman" w:hAnsi="Arial" w:cs="Arial"/>
          <w:bCs/>
          <w:lang w:eastAsia="sl-SI"/>
        </w:rPr>
      </w:pPr>
      <w:r w:rsidRPr="00A2259B">
        <w:rPr>
          <w:rFonts w:ascii="Arial" w:eastAsia="Times New Roman" w:hAnsi="Arial" w:cs="Arial"/>
          <w:bCs/>
          <w:lang w:eastAsia="sl-SI"/>
        </w:rPr>
        <w:t>4. člen</w:t>
      </w:r>
    </w:p>
    <w:p w:rsidR="00EC7E8F" w:rsidRPr="00A2259B" w:rsidRDefault="00EC7E8F" w:rsidP="00EC7E8F">
      <w:pPr>
        <w:spacing w:after="0" w:line="240" w:lineRule="auto"/>
        <w:jc w:val="center"/>
        <w:rPr>
          <w:rFonts w:ascii="Arial" w:eastAsia="Times New Roman" w:hAnsi="Arial" w:cs="Arial"/>
          <w:bCs/>
          <w:lang w:eastAsia="sl-SI"/>
        </w:rPr>
      </w:pPr>
      <w:r w:rsidRPr="00A2259B">
        <w:rPr>
          <w:rFonts w:ascii="Arial" w:eastAsia="Times New Roman" w:hAnsi="Arial" w:cs="Arial"/>
          <w:bCs/>
          <w:lang w:eastAsia="sl-SI"/>
        </w:rPr>
        <w:t>(podrobnejša vrsta dejanske rabe kmetijskih zemljišč)</w:t>
      </w:r>
    </w:p>
    <w:p w:rsidR="00EC7E8F" w:rsidRPr="00A2259B" w:rsidRDefault="00EC7E8F" w:rsidP="00EC7E8F">
      <w:pPr>
        <w:spacing w:before="240" w:after="0" w:line="240" w:lineRule="auto"/>
        <w:ind w:firstLine="426"/>
        <w:jc w:val="both"/>
        <w:rPr>
          <w:rFonts w:ascii="Arial" w:eastAsia="Times New Roman" w:hAnsi="Arial" w:cs="Arial"/>
          <w:lang w:eastAsia="sl-SI"/>
        </w:rPr>
      </w:pPr>
      <w:r w:rsidRPr="00A2259B">
        <w:rPr>
          <w:rFonts w:ascii="Arial" w:eastAsia="Times New Roman" w:hAnsi="Arial" w:cs="Arial"/>
          <w:lang w:eastAsia="sl-SI"/>
        </w:rPr>
        <w:t xml:space="preserve">Za namene tega zakona se v zemljiškem katastru za kmetijska zemljišča na način, določen v skladu s predpisi o kmetijstvu, evidentirajo naslednje vrste podrobnejše dejanske rabe: </w:t>
      </w:r>
    </w:p>
    <w:p w:rsidR="00EC7E8F" w:rsidRPr="00A2259B" w:rsidRDefault="00EC7E8F" w:rsidP="002330EF">
      <w:pPr>
        <w:numPr>
          <w:ilvl w:val="0"/>
          <w:numId w:val="16"/>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hmeljišče (šifra dejanske rabe 1160),</w:t>
      </w:r>
    </w:p>
    <w:p w:rsidR="00EC7E8F" w:rsidRPr="00A2259B" w:rsidRDefault="00EC7E8F" w:rsidP="002330EF">
      <w:pPr>
        <w:numPr>
          <w:ilvl w:val="0"/>
          <w:numId w:val="16"/>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vinograd (šifra dejanske rabe (1211),</w:t>
      </w:r>
    </w:p>
    <w:p w:rsidR="00EC7E8F" w:rsidRPr="00A2259B" w:rsidRDefault="00EC7E8F" w:rsidP="002330EF">
      <w:pPr>
        <w:numPr>
          <w:ilvl w:val="0"/>
          <w:numId w:val="16"/>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lastRenderedPageBreak/>
        <w:t>matičnjak (šifra dejanske rabe 1212),</w:t>
      </w:r>
    </w:p>
    <w:p w:rsidR="00EC7E8F" w:rsidRPr="00A2259B" w:rsidRDefault="00EC7E8F" w:rsidP="002330EF">
      <w:pPr>
        <w:numPr>
          <w:ilvl w:val="0"/>
          <w:numId w:val="16"/>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intenzivni sadovnjak (šifra dejanske rabe 1221),</w:t>
      </w:r>
    </w:p>
    <w:p w:rsidR="00EC7E8F" w:rsidRPr="00A2259B" w:rsidRDefault="00EC7E8F" w:rsidP="002330EF">
      <w:pPr>
        <w:numPr>
          <w:ilvl w:val="0"/>
          <w:numId w:val="16"/>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oljčnik (šifra dejanske rabe 1230),</w:t>
      </w:r>
    </w:p>
    <w:p w:rsidR="00EC7E8F" w:rsidRPr="00A2259B" w:rsidRDefault="00EC7E8F" w:rsidP="002330EF">
      <w:pPr>
        <w:numPr>
          <w:ilvl w:val="0"/>
          <w:numId w:val="16"/>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ostali trajni nasadi (šifra dejanske rabe 1240),</w:t>
      </w:r>
    </w:p>
    <w:p w:rsidR="00EC7E8F" w:rsidRPr="00A2259B" w:rsidRDefault="00EC7E8F" w:rsidP="002330EF">
      <w:pPr>
        <w:numPr>
          <w:ilvl w:val="0"/>
          <w:numId w:val="16"/>
        </w:numPr>
        <w:spacing w:after="0" w:line="240" w:lineRule="auto"/>
        <w:ind w:left="425" w:hanging="425"/>
        <w:contextualSpacing/>
        <w:jc w:val="both"/>
        <w:rPr>
          <w:rFonts w:ascii="Arial" w:eastAsia="Times New Roman" w:hAnsi="Arial" w:cs="Arial"/>
          <w:lang w:eastAsia="sl-SI"/>
        </w:rPr>
      </w:pPr>
      <w:r w:rsidRPr="00A2259B">
        <w:rPr>
          <w:rFonts w:ascii="Arial" w:eastAsia="Times New Roman" w:hAnsi="Arial" w:cs="Arial"/>
          <w:lang w:eastAsia="sl-SI"/>
        </w:rPr>
        <w:t>plantaža gozdnega drevja (šifra dejanske rabe 1420).</w:t>
      </w:r>
    </w:p>
    <w:p w:rsidR="00EC7E8F" w:rsidRPr="00A2259B" w:rsidRDefault="00EC7E8F" w:rsidP="00EC7E8F">
      <w:pPr>
        <w:spacing w:before="480" w:after="0" w:line="240" w:lineRule="auto"/>
        <w:jc w:val="center"/>
        <w:rPr>
          <w:rFonts w:ascii="Arial" w:eastAsia="Times New Roman" w:hAnsi="Arial" w:cs="Arial"/>
          <w:bCs/>
          <w:lang w:eastAsia="sl-SI"/>
        </w:rPr>
      </w:pPr>
      <w:r w:rsidRPr="00A2259B">
        <w:rPr>
          <w:rFonts w:ascii="Arial" w:eastAsia="Times New Roman" w:hAnsi="Arial" w:cs="Arial"/>
          <w:bCs/>
          <w:lang w:eastAsia="sl-SI"/>
        </w:rPr>
        <w:t>5. člen</w:t>
      </w:r>
    </w:p>
    <w:p w:rsidR="00EC7E8F" w:rsidRPr="00A2259B" w:rsidRDefault="00EC7E8F" w:rsidP="00EC7E8F">
      <w:pPr>
        <w:spacing w:after="0" w:line="240" w:lineRule="auto"/>
        <w:jc w:val="center"/>
        <w:rPr>
          <w:rFonts w:ascii="Arial" w:eastAsia="Times New Roman" w:hAnsi="Arial" w:cs="Arial"/>
          <w:bCs/>
          <w:lang w:eastAsia="sl-SI"/>
        </w:rPr>
      </w:pPr>
      <w:r w:rsidRPr="00A2259B">
        <w:rPr>
          <w:rFonts w:ascii="Arial" w:eastAsia="Times New Roman" w:hAnsi="Arial" w:cs="Arial"/>
          <w:bCs/>
          <w:lang w:eastAsia="sl-SI"/>
        </w:rPr>
        <w:t>(pridelki in skupine pridelkov)</w:t>
      </w:r>
    </w:p>
    <w:p w:rsidR="00EC7E8F" w:rsidRPr="00A2259B" w:rsidRDefault="00EC7E8F" w:rsidP="00EC7E8F">
      <w:pPr>
        <w:spacing w:after="0" w:line="240" w:lineRule="auto"/>
        <w:jc w:val="center"/>
        <w:rPr>
          <w:rFonts w:ascii="Arial" w:eastAsia="Times New Roman" w:hAnsi="Arial" w:cs="Arial"/>
          <w:bCs/>
          <w:lang w:eastAsia="sl-SI"/>
        </w:rPr>
      </w:pPr>
    </w:p>
    <w:p w:rsidR="00EC7E8F" w:rsidRPr="00A2259B" w:rsidRDefault="00EC7E8F" w:rsidP="00EC7E8F">
      <w:pPr>
        <w:spacing w:before="240" w:after="0" w:line="240" w:lineRule="auto"/>
        <w:ind w:firstLine="426"/>
        <w:contextualSpacing/>
        <w:jc w:val="both"/>
        <w:rPr>
          <w:rFonts w:ascii="Arial" w:eastAsia="Times New Roman" w:hAnsi="Arial" w:cs="Arial"/>
          <w:lang w:eastAsia="sl-SI"/>
        </w:rPr>
      </w:pPr>
      <w:r w:rsidRPr="00A2259B">
        <w:rPr>
          <w:rFonts w:ascii="Arial" w:eastAsia="Times New Roman" w:hAnsi="Arial" w:cs="Arial"/>
          <w:lang w:eastAsia="sl-SI"/>
        </w:rPr>
        <w:t xml:space="preserve">Za namene tega zakona se za določitev vrednosti proizvodnje, ki pripada posamezni vrsti dejanske rabe ali podrobnejše dejanske rabe kmetijskih zemljišč upoštevajo naslednji pridelki ali skupine pridelkov iz ekonomskega računa za kmetijstvo ali  ekonomskega računa za gozdarstvo : </w:t>
      </w:r>
    </w:p>
    <w:p w:rsidR="00EC7E8F" w:rsidRPr="00A2259B" w:rsidRDefault="00EC7E8F" w:rsidP="002330EF">
      <w:pPr>
        <w:numPr>
          <w:ilvl w:val="0"/>
          <w:numId w:val="17"/>
        </w:numPr>
        <w:tabs>
          <w:tab w:val="left" w:pos="426"/>
        </w:tabs>
        <w:spacing w:after="0" w:line="240" w:lineRule="auto"/>
        <w:ind w:left="426" w:hanging="426"/>
        <w:contextualSpacing/>
        <w:jc w:val="both"/>
        <w:rPr>
          <w:rFonts w:ascii="Arial" w:eastAsia="Times New Roman" w:hAnsi="Arial" w:cs="Arial"/>
          <w:lang w:eastAsia="sl-SI"/>
        </w:rPr>
      </w:pPr>
      <w:r w:rsidRPr="00A2259B">
        <w:rPr>
          <w:rFonts w:ascii="Arial" w:eastAsia="Times New Roman" w:hAnsi="Arial" w:cs="Arial"/>
          <w:lang w:eastAsia="sl-SI"/>
        </w:rPr>
        <w:t>za kmetijsko zemljišče brez evidentirane podrobnejše dejanske rabe: žita (šifra ekonomskega računa za kmetijstvo 01000), industrijske rastline razen hmelja (šifra ekonomskega računa za kmetijstvo 02000, razen šifre 12920), krmne rastline (šifra ekonomskega računa za kmetijstvo 03000), krompirja (šifra ekonomskega računa za kmetijstvo 05000), drugi rastlinski pridelki (šifra ekonomskega računa za kmetijstvo 09000) in pridelki živinoreje</w:t>
      </w:r>
      <w:r>
        <w:rPr>
          <w:rFonts w:ascii="Arial" w:eastAsia="Times New Roman" w:hAnsi="Arial" w:cs="Arial"/>
          <w:lang w:eastAsia="sl-SI"/>
        </w:rPr>
        <w:t>, razen drugih živalskih proizvodov</w:t>
      </w:r>
      <w:r w:rsidRPr="00A2259B">
        <w:rPr>
          <w:rFonts w:ascii="Arial" w:eastAsia="Times New Roman" w:hAnsi="Arial" w:cs="Arial"/>
          <w:lang w:eastAsia="sl-SI"/>
        </w:rPr>
        <w:t xml:space="preserve"> (šifra ekonomskega računa za kmetijstvo 13000</w:t>
      </w:r>
      <w:r>
        <w:rPr>
          <w:rFonts w:ascii="Arial" w:eastAsia="Times New Roman" w:hAnsi="Arial" w:cs="Arial"/>
          <w:lang w:eastAsia="sl-SI"/>
        </w:rPr>
        <w:t>, razen 12930 - med</w:t>
      </w:r>
      <w:r w:rsidRPr="00A2259B">
        <w:rPr>
          <w:rFonts w:ascii="Arial" w:eastAsia="Times New Roman" w:hAnsi="Arial" w:cs="Arial"/>
          <w:lang w:eastAsia="sl-SI"/>
        </w:rPr>
        <w:t>),</w:t>
      </w:r>
    </w:p>
    <w:p w:rsidR="00EC7E8F" w:rsidRPr="00A2259B" w:rsidRDefault="00EC7E8F" w:rsidP="002330EF">
      <w:pPr>
        <w:numPr>
          <w:ilvl w:val="0"/>
          <w:numId w:val="17"/>
        </w:numPr>
        <w:tabs>
          <w:tab w:val="left" w:pos="426"/>
        </w:tabs>
        <w:spacing w:after="0" w:line="240" w:lineRule="auto"/>
        <w:ind w:left="426" w:hanging="426"/>
        <w:contextualSpacing/>
        <w:jc w:val="both"/>
        <w:rPr>
          <w:rFonts w:ascii="Arial" w:eastAsia="Times New Roman" w:hAnsi="Arial" w:cs="Arial"/>
          <w:lang w:eastAsia="sl-SI"/>
        </w:rPr>
      </w:pPr>
      <w:r w:rsidRPr="00A2259B">
        <w:rPr>
          <w:rFonts w:ascii="Arial" w:eastAsia="Times New Roman" w:hAnsi="Arial" w:cs="Arial"/>
          <w:lang w:eastAsia="sl-SI"/>
        </w:rPr>
        <w:t>za hmeljišče: hmelj (šifra ekonomskega računa za kmetijstvo 12920),</w:t>
      </w:r>
    </w:p>
    <w:p w:rsidR="00EC7E8F" w:rsidRPr="00A2259B" w:rsidRDefault="00EC7E8F" w:rsidP="002330EF">
      <w:pPr>
        <w:numPr>
          <w:ilvl w:val="0"/>
          <w:numId w:val="17"/>
        </w:numPr>
        <w:tabs>
          <w:tab w:val="left" w:pos="426"/>
        </w:tabs>
        <w:spacing w:after="0" w:line="240" w:lineRule="auto"/>
        <w:ind w:left="426" w:hanging="426"/>
        <w:contextualSpacing/>
        <w:jc w:val="both"/>
        <w:rPr>
          <w:rFonts w:ascii="Arial" w:eastAsia="Times New Roman" w:hAnsi="Arial" w:cs="Arial"/>
          <w:lang w:eastAsia="sl-SI"/>
        </w:rPr>
      </w:pPr>
      <w:r w:rsidRPr="00A2259B">
        <w:rPr>
          <w:rFonts w:ascii="Arial" w:eastAsia="Times New Roman" w:hAnsi="Arial" w:cs="Arial"/>
          <w:lang w:eastAsia="sl-SI"/>
        </w:rPr>
        <w:t>za vinograd: grozdje (šifra ekonomskega računa za kmetijstvo 106400),</w:t>
      </w:r>
    </w:p>
    <w:p w:rsidR="00EC7E8F" w:rsidRPr="00A2259B" w:rsidRDefault="00EC7E8F" w:rsidP="002330EF">
      <w:pPr>
        <w:numPr>
          <w:ilvl w:val="0"/>
          <w:numId w:val="17"/>
        </w:numPr>
        <w:tabs>
          <w:tab w:val="left" w:pos="426"/>
        </w:tabs>
        <w:spacing w:after="0" w:line="240" w:lineRule="auto"/>
        <w:ind w:left="426" w:hanging="426"/>
        <w:contextualSpacing/>
        <w:jc w:val="both"/>
        <w:rPr>
          <w:rFonts w:ascii="Arial" w:eastAsia="Times New Roman" w:hAnsi="Arial" w:cs="Arial"/>
          <w:lang w:eastAsia="sl-SI"/>
        </w:rPr>
      </w:pPr>
      <w:r w:rsidRPr="00A2259B">
        <w:rPr>
          <w:rFonts w:ascii="Arial" w:eastAsia="Times New Roman" w:hAnsi="Arial" w:cs="Arial"/>
          <w:lang w:eastAsia="sl-SI"/>
        </w:rPr>
        <w:t>za matičnjak, intenzivni sadovnjak, ostale trajne nasade: sadje razen grozdja in oljk (šifra ekonomskega računa  za kmetijstvo 06000 razen 06400 in 06500),</w:t>
      </w:r>
    </w:p>
    <w:p w:rsidR="00EC7E8F" w:rsidRPr="00A2259B" w:rsidRDefault="00EC7E8F" w:rsidP="002330EF">
      <w:pPr>
        <w:numPr>
          <w:ilvl w:val="0"/>
          <w:numId w:val="17"/>
        </w:numPr>
        <w:tabs>
          <w:tab w:val="left" w:pos="426"/>
        </w:tabs>
        <w:spacing w:after="0" w:line="240" w:lineRule="auto"/>
        <w:ind w:left="426" w:hanging="426"/>
        <w:contextualSpacing/>
        <w:jc w:val="both"/>
        <w:rPr>
          <w:rFonts w:ascii="Arial" w:eastAsia="Times New Roman" w:hAnsi="Arial" w:cs="Arial"/>
          <w:lang w:eastAsia="sl-SI"/>
        </w:rPr>
      </w:pPr>
      <w:r w:rsidRPr="00A2259B">
        <w:rPr>
          <w:rFonts w:ascii="Arial" w:eastAsia="Times New Roman" w:hAnsi="Arial" w:cs="Arial"/>
          <w:lang w:eastAsia="sl-SI"/>
        </w:rPr>
        <w:t xml:space="preserve">za oljčnik: oljke (šifra ekonomskega računa za kmetijstvo 06500, </w:t>
      </w:r>
    </w:p>
    <w:p w:rsidR="00EC7E8F" w:rsidRPr="00A2259B" w:rsidRDefault="00EC7E8F" w:rsidP="002330EF">
      <w:pPr>
        <w:numPr>
          <w:ilvl w:val="0"/>
          <w:numId w:val="17"/>
        </w:numPr>
        <w:tabs>
          <w:tab w:val="left" w:pos="426"/>
        </w:tabs>
        <w:spacing w:after="0" w:line="240" w:lineRule="auto"/>
        <w:ind w:left="426" w:hanging="426"/>
        <w:contextualSpacing/>
        <w:jc w:val="both"/>
        <w:rPr>
          <w:rFonts w:ascii="Arial" w:eastAsia="Times New Roman" w:hAnsi="Arial" w:cs="Arial"/>
          <w:lang w:eastAsia="sl-SI"/>
        </w:rPr>
      </w:pPr>
      <w:r w:rsidRPr="00A2259B">
        <w:rPr>
          <w:rFonts w:ascii="Arial" w:eastAsia="Times New Roman" w:hAnsi="Arial" w:cs="Arial"/>
          <w:lang w:eastAsia="sl-SI"/>
        </w:rPr>
        <w:t>za gozdno zemljišče: gozdarski proizvodi brez stoječega lesa iz ekonomskega računa za gozdarstvo.</w:t>
      </w:r>
    </w:p>
    <w:p w:rsidR="00EC7E8F" w:rsidRPr="00A2259B" w:rsidRDefault="00EC7E8F" w:rsidP="00EC7E8F">
      <w:pPr>
        <w:spacing w:before="480" w:after="0" w:line="240" w:lineRule="auto"/>
        <w:jc w:val="center"/>
        <w:rPr>
          <w:rFonts w:ascii="Arial" w:eastAsia="Times New Roman" w:hAnsi="Arial" w:cs="Arial"/>
          <w:bCs/>
          <w:lang w:eastAsia="sl-SI"/>
        </w:rPr>
      </w:pPr>
      <w:r w:rsidRPr="00A2259B">
        <w:rPr>
          <w:rFonts w:ascii="Arial" w:eastAsia="Times New Roman" w:hAnsi="Arial" w:cs="Arial"/>
          <w:bCs/>
          <w:lang w:eastAsia="sl-SI"/>
        </w:rPr>
        <w:t>6. člen</w:t>
      </w:r>
    </w:p>
    <w:p w:rsidR="00EC7E8F" w:rsidRPr="00A2259B" w:rsidRDefault="00EC7E8F" w:rsidP="00EC7E8F">
      <w:pPr>
        <w:spacing w:after="0" w:line="240" w:lineRule="auto"/>
        <w:jc w:val="center"/>
        <w:rPr>
          <w:rFonts w:ascii="Arial" w:eastAsia="Times New Roman" w:hAnsi="Arial" w:cs="Arial"/>
          <w:bCs/>
          <w:lang w:eastAsia="sl-SI"/>
        </w:rPr>
      </w:pPr>
      <w:r w:rsidRPr="00A2259B">
        <w:rPr>
          <w:rFonts w:ascii="Arial" w:eastAsia="Times New Roman" w:hAnsi="Arial" w:cs="Arial"/>
          <w:bCs/>
          <w:lang w:eastAsia="sl-SI"/>
        </w:rPr>
        <w:t>(metodologija izračuna katastrskega dohodka)</w:t>
      </w:r>
    </w:p>
    <w:p w:rsidR="00EC7E8F" w:rsidRPr="00A2259B" w:rsidRDefault="00EC7E8F" w:rsidP="00EC7E8F">
      <w:pPr>
        <w:spacing w:after="0" w:line="240" w:lineRule="auto"/>
        <w:jc w:val="center"/>
        <w:rPr>
          <w:rFonts w:ascii="Arial" w:eastAsia="Times New Roman" w:hAnsi="Arial" w:cs="Arial"/>
          <w:bCs/>
          <w:lang w:eastAsia="sl-SI"/>
        </w:rPr>
      </w:pPr>
    </w:p>
    <w:p w:rsidR="00EC7E8F" w:rsidRPr="00A2259B" w:rsidRDefault="00EC7E8F" w:rsidP="002330EF">
      <w:pPr>
        <w:numPr>
          <w:ilvl w:val="0"/>
          <w:numId w:val="18"/>
        </w:numPr>
        <w:tabs>
          <w:tab w:val="left" w:pos="851"/>
        </w:tabs>
        <w:spacing w:after="0" w:line="260" w:lineRule="exact"/>
        <w:ind w:left="0" w:firstLine="426"/>
        <w:contextualSpacing/>
        <w:jc w:val="both"/>
        <w:rPr>
          <w:rFonts w:ascii="Arial" w:eastAsia="Times New Roman" w:hAnsi="Arial" w:cs="Arial"/>
          <w:lang w:eastAsia="sl-SI"/>
        </w:rPr>
      </w:pPr>
      <w:r w:rsidRPr="00A2259B">
        <w:rPr>
          <w:rFonts w:ascii="Arial" w:eastAsia="Times New Roman" w:hAnsi="Arial" w:cs="Arial"/>
          <w:lang w:eastAsia="sl-SI"/>
        </w:rPr>
        <w:t xml:space="preserve">Katastrski dohodek se izračuna kot razlika med tržno vrednostjo možne pridelave (v nadaljnjem besedilu: tržni prihodek) in povprečnimi stroški. </w:t>
      </w:r>
    </w:p>
    <w:p w:rsidR="00EC7E8F" w:rsidRPr="00A2259B" w:rsidRDefault="00EC7E8F" w:rsidP="00EC7E8F">
      <w:pPr>
        <w:tabs>
          <w:tab w:val="left" w:pos="851"/>
        </w:tabs>
        <w:spacing w:after="0" w:line="260" w:lineRule="exact"/>
        <w:ind w:left="426"/>
        <w:contextualSpacing/>
        <w:jc w:val="both"/>
        <w:rPr>
          <w:rFonts w:ascii="Arial" w:eastAsia="Times New Roman" w:hAnsi="Arial" w:cs="Arial"/>
          <w:lang w:eastAsia="sl-SI"/>
        </w:rPr>
      </w:pPr>
    </w:p>
    <w:p w:rsidR="00EC7E8F" w:rsidRDefault="00EC7E8F" w:rsidP="002330EF">
      <w:pPr>
        <w:numPr>
          <w:ilvl w:val="0"/>
          <w:numId w:val="18"/>
        </w:numPr>
        <w:tabs>
          <w:tab w:val="left" w:pos="851"/>
        </w:tabs>
        <w:spacing w:after="0" w:line="260" w:lineRule="exact"/>
        <w:ind w:left="0" w:firstLine="426"/>
        <w:contextualSpacing/>
        <w:jc w:val="both"/>
        <w:rPr>
          <w:rFonts w:ascii="Arial" w:eastAsia="Times New Roman" w:hAnsi="Arial" w:cs="Arial"/>
          <w:lang w:eastAsia="sl-SI"/>
        </w:rPr>
      </w:pPr>
      <w:r w:rsidRPr="00A2259B">
        <w:rPr>
          <w:rFonts w:ascii="Arial" w:eastAsia="Times New Roman" w:hAnsi="Arial" w:cs="Arial"/>
          <w:lang w:eastAsia="sl-SI"/>
        </w:rPr>
        <w:t xml:space="preserve">Tržni prihodek se za posamezno vrsto dejanske rabe zemljišč določi kot povprečna vrednost proizvodnje v proizvajalčevih cenah </w:t>
      </w:r>
      <w:r>
        <w:rPr>
          <w:rFonts w:ascii="Arial" w:eastAsia="Times New Roman" w:hAnsi="Arial" w:cs="Arial"/>
          <w:lang w:eastAsia="sl-SI"/>
        </w:rPr>
        <w:t xml:space="preserve">iz ekonomskega računa </w:t>
      </w:r>
      <w:r w:rsidRPr="00A2259B">
        <w:rPr>
          <w:rFonts w:ascii="Arial" w:eastAsia="Times New Roman" w:hAnsi="Arial" w:cs="Arial"/>
          <w:lang w:eastAsia="sl-SI"/>
        </w:rPr>
        <w:t>za predhodnih pet</w:t>
      </w:r>
      <w:r>
        <w:rPr>
          <w:rFonts w:ascii="Arial" w:eastAsia="Times New Roman" w:hAnsi="Arial" w:cs="Arial"/>
          <w:lang w:eastAsia="sl-SI"/>
        </w:rPr>
        <w:t xml:space="preserve"> let</w:t>
      </w:r>
      <w:r w:rsidRPr="00A2259B">
        <w:rPr>
          <w:rFonts w:ascii="Arial" w:eastAsia="Times New Roman" w:hAnsi="Arial" w:cs="Arial"/>
          <w:lang w:eastAsia="sl-SI"/>
        </w:rPr>
        <w:t xml:space="preserve"> za posamezne vrste pridelave, ki pripadajo posamezni vrsti zemljišč v skladu s prejšnjim členom. </w:t>
      </w:r>
    </w:p>
    <w:p w:rsidR="00EC7E8F" w:rsidRDefault="00EC7E8F" w:rsidP="00EC7E8F">
      <w:pPr>
        <w:pStyle w:val="ListParagraph"/>
        <w:rPr>
          <w:rFonts w:ascii="Arial" w:hAnsi="Arial" w:cs="Arial"/>
        </w:rPr>
      </w:pPr>
    </w:p>
    <w:p w:rsidR="00EC7E8F" w:rsidRPr="002532CD" w:rsidRDefault="00EC7E8F" w:rsidP="002330EF">
      <w:pPr>
        <w:numPr>
          <w:ilvl w:val="0"/>
          <w:numId w:val="18"/>
        </w:numPr>
        <w:tabs>
          <w:tab w:val="left" w:pos="851"/>
        </w:tabs>
        <w:spacing w:after="0" w:line="260" w:lineRule="exact"/>
        <w:ind w:left="0" w:firstLine="426"/>
        <w:contextualSpacing/>
        <w:jc w:val="both"/>
        <w:rPr>
          <w:rFonts w:ascii="Arial" w:eastAsia="Times New Roman" w:hAnsi="Arial" w:cs="Arial"/>
          <w:lang w:eastAsia="sl-SI"/>
        </w:rPr>
      </w:pPr>
      <w:r w:rsidRPr="002532CD">
        <w:rPr>
          <w:rFonts w:ascii="Arial" w:eastAsia="Times New Roman" w:hAnsi="Arial" w:cs="Arial"/>
          <w:lang w:eastAsia="sl-SI"/>
        </w:rPr>
        <w:t xml:space="preserve">Ne glede na prejšnji </w:t>
      </w:r>
      <w:r w:rsidRPr="006A3B19">
        <w:rPr>
          <w:rFonts w:ascii="Arial" w:eastAsia="Times New Roman" w:hAnsi="Arial" w:cs="Arial"/>
          <w:lang w:eastAsia="sl-SI"/>
        </w:rPr>
        <w:t>odstavek se tržni prihodek za vinograd določi kot povprečna vrednost proizvodnje grozdja v proizvajalčevih cenah iz ekonomskega</w:t>
      </w:r>
      <w:r w:rsidRPr="002532CD">
        <w:rPr>
          <w:rFonts w:ascii="Arial" w:eastAsia="Times New Roman" w:hAnsi="Arial" w:cs="Arial"/>
          <w:lang w:eastAsia="sl-SI"/>
        </w:rPr>
        <w:t xml:space="preserve"> računa za predhodnih pet let, ki se jo korigira glede na celotni obseg pridelka grozdja v Sloveniji tako, da se jo poveča za </w:t>
      </w:r>
      <w:r>
        <w:rPr>
          <w:rFonts w:ascii="Arial" w:eastAsia="Times New Roman" w:hAnsi="Arial" w:cs="Arial"/>
          <w:lang w:eastAsia="sl-SI"/>
        </w:rPr>
        <w:t>3,3 krat</w:t>
      </w:r>
      <w:r w:rsidRPr="002532CD">
        <w:rPr>
          <w:rFonts w:ascii="Arial" w:eastAsia="Times New Roman" w:hAnsi="Arial" w:cs="Arial"/>
          <w:lang w:eastAsia="sl-SI"/>
        </w:rPr>
        <w:t>.</w:t>
      </w:r>
    </w:p>
    <w:p w:rsidR="00EC7E8F" w:rsidRPr="002532CD" w:rsidRDefault="00EC7E8F" w:rsidP="00EC7E8F">
      <w:pPr>
        <w:tabs>
          <w:tab w:val="left" w:pos="851"/>
        </w:tabs>
        <w:spacing w:after="0" w:line="260" w:lineRule="exact"/>
        <w:contextualSpacing/>
        <w:jc w:val="both"/>
        <w:rPr>
          <w:rFonts w:ascii="Arial" w:eastAsia="Times New Roman" w:hAnsi="Arial" w:cs="Arial"/>
          <w:lang w:eastAsia="sl-SI"/>
        </w:rPr>
      </w:pPr>
      <w:r w:rsidRPr="002532CD">
        <w:rPr>
          <w:rFonts w:ascii="Arial" w:eastAsia="Times New Roman" w:hAnsi="Arial" w:cs="Arial"/>
          <w:lang w:eastAsia="sl-SI"/>
        </w:rPr>
        <w:t xml:space="preserve"> </w:t>
      </w:r>
    </w:p>
    <w:p w:rsidR="00EC7E8F" w:rsidRPr="00A2259B" w:rsidRDefault="00EC7E8F" w:rsidP="002330EF">
      <w:pPr>
        <w:numPr>
          <w:ilvl w:val="0"/>
          <w:numId w:val="18"/>
        </w:numPr>
        <w:tabs>
          <w:tab w:val="left" w:pos="851"/>
        </w:tabs>
        <w:spacing w:after="0" w:line="260" w:lineRule="exact"/>
        <w:ind w:left="0" w:firstLine="426"/>
        <w:contextualSpacing/>
        <w:jc w:val="both"/>
        <w:rPr>
          <w:rFonts w:ascii="Arial" w:eastAsia="Times New Roman" w:hAnsi="Arial" w:cs="Arial"/>
          <w:lang w:eastAsia="sl-SI"/>
        </w:rPr>
      </w:pPr>
      <w:r w:rsidRPr="00A2259B">
        <w:rPr>
          <w:rFonts w:ascii="Arial" w:eastAsia="Times New Roman" w:hAnsi="Arial" w:cs="Arial"/>
          <w:lang w:eastAsia="sl-SI"/>
        </w:rPr>
        <w:t>Stroški vključujejo vmesno potrošnjo in potrošnjo stalnega kapitala</w:t>
      </w:r>
      <w:r>
        <w:rPr>
          <w:rFonts w:ascii="Arial" w:eastAsia="Times New Roman" w:hAnsi="Arial" w:cs="Arial"/>
          <w:lang w:eastAsia="sl-SI"/>
        </w:rPr>
        <w:t>.</w:t>
      </w:r>
      <w:r w:rsidRPr="00A2259B">
        <w:rPr>
          <w:rFonts w:ascii="Arial" w:eastAsia="Times New Roman" w:hAnsi="Arial" w:cs="Arial"/>
          <w:lang w:eastAsia="sl-SI"/>
        </w:rPr>
        <w:t xml:space="preserve"> </w:t>
      </w:r>
    </w:p>
    <w:p w:rsidR="00EC7E8F" w:rsidRPr="00A2259B" w:rsidRDefault="00EC7E8F" w:rsidP="00EC7E8F">
      <w:pPr>
        <w:tabs>
          <w:tab w:val="left" w:pos="851"/>
        </w:tabs>
        <w:spacing w:after="0" w:line="260" w:lineRule="exact"/>
        <w:ind w:left="426"/>
        <w:contextualSpacing/>
        <w:jc w:val="both"/>
        <w:rPr>
          <w:rFonts w:ascii="Arial" w:eastAsia="Times New Roman" w:hAnsi="Arial" w:cs="Arial"/>
          <w:lang w:eastAsia="sl-SI"/>
        </w:rPr>
      </w:pPr>
    </w:p>
    <w:p w:rsidR="00EC7E8F" w:rsidRPr="00A2259B" w:rsidRDefault="00EC7E8F" w:rsidP="002330EF">
      <w:pPr>
        <w:numPr>
          <w:ilvl w:val="0"/>
          <w:numId w:val="18"/>
        </w:numPr>
        <w:tabs>
          <w:tab w:val="left" w:pos="851"/>
        </w:tabs>
        <w:spacing w:after="0" w:line="260" w:lineRule="exact"/>
        <w:ind w:left="0" w:firstLine="426"/>
        <w:contextualSpacing/>
        <w:jc w:val="both"/>
        <w:rPr>
          <w:rFonts w:ascii="Arial" w:eastAsia="Times New Roman" w:hAnsi="Arial" w:cs="Arial"/>
          <w:lang w:eastAsia="sl-SI"/>
        </w:rPr>
      </w:pPr>
      <w:r w:rsidRPr="00A2259B">
        <w:rPr>
          <w:rFonts w:ascii="Arial" w:eastAsia="Times New Roman" w:hAnsi="Arial" w:cs="Arial"/>
          <w:lang w:eastAsia="sl-SI"/>
        </w:rPr>
        <w:t>Za kmetijska zemljišča znašajo stroški 90 % tržnega prihodka.</w:t>
      </w:r>
    </w:p>
    <w:p w:rsidR="00EC7E8F" w:rsidRPr="00A2259B" w:rsidRDefault="00EC7E8F" w:rsidP="00EC7E8F">
      <w:pPr>
        <w:pStyle w:val="ListParagraph"/>
        <w:rPr>
          <w:rFonts w:ascii="Arial" w:hAnsi="Arial" w:cs="Arial"/>
        </w:rPr>
      </w:pPr>
    </w:p>
    <w:p w:rsidR="00EC7E8F" w:rsidRPr="00A2259B" w:rsidRDefault="00EC7E8F" w:rsidP="002330EF">
      <w:pPr>
        <w:numPr>
          <w:ilvl w:val="0"/>
          <w:numId w:val="18"/>
        </w:numPr>
        <w:tabs>
          <w:tab w:val="left" w:pos="851"/>
        </w:tabs>
        <w:spacing w:after="0" w:line="260" w:lineRule="exact"/>
        <w:ind w:left="0" w:firstLine="426"/>
        <w:contextualSpacing/>
        <w:jc w:val="both"/>
        <w:rPr>
          <w:rFonts w:ascii="Arial" w:eastAsia="Times New Roman" w:hAnsi="Arial" w:cs="Arial"/>
          <w:lang w:eastAsia="sl-SI"/>
        </w:rPr>
      </w:pPr>
      <w:r w:rsidRPr="00A2259B">
        <w:rPr>
          <w:rFonts w:ascii="Arial" w:eastAsia="Times New Roman" w:hAnsi="Arial" w:cs="Arial"/>
          <w:lang w:eastAsia="sl-SI"/>
        </w:rPr>
        <w:t xml:space="preserve">Za gozdna zemljišča in plantaže gozdnega drevja znašajo stroški 60 % tržnega prihodka. </w:t>
      </w:r>
    </w:p>
    <w:p w:rsidR="00EC7E8F" w:rsidRDefault="00EC7E8F" w:rsidP="00EC7E8F">
      <w:pPr>
        <w:spacing w:after="0" w:line="240" w:lineRule="exact"/>
        <w:jc w:val="center"/>
        <w:rPr>
          <w:rFonts w:ascii="Arial" w:eastAsia="Times New Roman" w:hAnsi="Arial" w:cs="Arial"/>
          <w:bCs/>
          <w:lang w:eastAsia="sl-SI"/>
        </w:rPr>
      </w:pPr>
    </w:p>
    <w:p w:rsidR="00EC7E8F" w:rsidRPr="00A2259B" w:rsidRDefault="00EC7E8F" w:rsidP="00EC7E8F">
      <w:pPr>
        <w:spacing w:after="0" w:line="240" w:lineRule="exact"/>
        <w:jc w:val="center"/>
        <w:rPr>
          <w:rFonts w:ascii="Arial" w:eastAsia="Times New Roman" w:hAnsi="Arial" w:cs="Arial"/>
          <w:bCs/>
          <w:lang w:eastAsia="sl-SI"/>
        </w:rPr>
      </w:pPr>
    </w:p>
    <w:p w:rsidR="00EC7E8F" w:rsidRPr="00A2259B" w:rsidRDefault="00EC7E8F" w:rsidP="00EC7E8F">
      <w:pPr>
        <w:spacing w:after="0" w:line="240" w:lineRule="exact"/>
        <w:jc w:val="center"/>
        <w:rPr>
          <w:rFonts w:ascii="Arial" w:eastAsia="Times New Roman" w:hAnsi="Arial" w:cs="Arial"/>
          <w:bCs/>
          <w:lang w:eastAsia="sl-SI"/>
        </w:rPr>
      </w:pPr>
      <w:r w:rsidRPr="00A2259B">
        <w:rPr>
          <w:rFonts w:ascii="Arial" w:eastAsia="Times New Roman" w:hAnsi="Arial" w:cs="Arial"/>
          <w:bCs/>
          <w:lang w:eastAsia="sl-SI"/>
        </w:rPr>
        <w:t>7. člen</w:t>
      </w:r>
    </w:p>
    <w:p w:rsidR="00EC7E8F" w:rsidRPr="00A2259B" w:rsidRDefault="00EC7E8F" w:rsidP="00EC7E8F">
      <w:pPr>
        <w:spacing w:after="0" w:line="240" w:lineRule="auto"/>
        <w:jc w:val="center"/>
        <w:rPr>
          <w:rFonts w:ascii="Arial" w:eastAsia="Times New Roman" w:hAnsi="Arial" w:cs="Arial"/>
          <w:bCs/>
          <w:lang w:eastAsia="sl-SI"/>
        </w:rPr>
      </w:pPr>
      <w:r w:rsidRPr="00A2259B">
        <w:rPr>
          <w:rFonts w:ascii="Arial" w:eastAsia="Times New Roman" w:hAnsi="Arial" w:cs="Arial"/>
          <w:bCs/>
          <w:lang w:eastAsia="sl-SI"/>
        </w:rPr>
        <w:lastRenderedPageBreak/>
        <w:t>(določitev katastrskega dohodka na hektar zemljišča – določitev lestvic katastrskega dohodka)</w:t>
      </w:r>
    </w:p>
    <w:p w:rsidR="00EC7E8F" w:rsidRPr="00A2259B" w:rsidRDefault="00EC7E8F" w:rsidP="00EC7E8F">
      <w:pPr>
        <w:spacing w:after="0" w:line="240" w:lineRule="auto"/>
        <w:jc w:val="center"/>
        <w:rPr>
          <w:rFonts w:ascii="Arial" w:eastAsia="Times New Roman" w:hAnsi="Arial" w:cs="Arial"/>
          <w:bCs/>
          <w:lang w:eastAsia="sl-SI"/>
        </w:rPr>
      </w:pPr>
    </w:p>
    <w:p w:rsidR="00EC7E8F" w:rsidRPr="00A2259B" w:rsidRDefault="00EC7E8F" w:rsidP="002330EF">
      <w:pPr>
        <w:numPr>
          <w:ilvl w:val="0"/>
          <w:numId w:val="19"/>
        </w:numPr>
        <w:tabs>
          <w:tab w:val="left" w:pos="426"/>
        </w:tabs>
        <w:spacing w:before="240" w:after="0" w:line="240" w:lineRule="auto"/>
        <w:ind w:left="0" w:firstLine="0"/>
        <w:contextualSpacing/>
        <w:jc w:val="both"/>
        <w:rPr>
          <w:rFonts w:ascii="Arial" w:eastAsia="Times New Roman" w:hAnsi="Arial" w:cs="Arial"/>
          <w:lang w:eastAsia="sl-SI"/>
        </w:rPr>
      </w:pPr>
      <w:r w:rsidRPr="00A2259B">
        <w:rPr>
          <w:rFonts w:ascii="Arial" w:eastAsia="Times New Roman" w:hAnsi="Arial" w:cs="Arial"/>
          <w:lang w:eastAsia="sl-SI"/>
        </w:rPr>
        <w:t>Katastrski dohodek se izračuna na hektar površine posamezne vrste dejanske rabe zemljišča tako, da se katastrski dohodek, ugotovljen v skladu s prejšnjim členom, deli s skupn</w:t>
      </w:r>
      <w:r>
        <w:rPr>
          <w:rFonts w:ascii="Arial" w:eastAsia="Times New Roman" w:hAnsi="Arial" w:cs="Arial"/>
          <w:lang w:eastAsia="sl-SI"/>
        </w:rPr>
        <w:t>im številom hektarjev</w:t>
      </w:r>
      <w:r w:rsidRPr="00A2259B">
        <w:rPr>
          <w:rFonts w:ascii="Arial" w:eastAsia="Times New Roman" w:hAnsi="Arial" w:cs="Arial"/>
          <w:lang w:eastAsia="sl-SI"/>
        </w:rPr>
        <w:t xml:space="preserve"> posamezne vrste rabe zemljišč, evidentiran</w:t>
      </w:r>
      <w:r>
        <w:rPr>
          <w:rFonts w:ascii="Arial" w:eastAsia="Times New Roman" w:hAnsi="Arial" w:cs="Arial"/>
          <w:lang w:eastAsia="sl-SI"/>
        </w:rPr>
        <w:t>im</w:t>
      </w:r>
      <w:r w:rsidRPr="00A2259B">
        <w:rPr>
          <w:rFonts w:ascii="Arial" w:eastAsia="Times New Roman" w:hAnsi="Arial" w:cs="Arial"/>
          <w:lang w:eastAsia="sl-SI"/>
        </w:rPr>
        <w:t xml:space="preserve"> v zemljiškem katastru na dan 15. marca leta, v katerem se katastrski dohodek ugotavlja in znesek korigira glede na boniteto oziroma rastiščni koeficient zemljišča. </w:t>
      </w:r>
    </w:p>
    <w:p w:rsidR="00EC7E8F" w:rsidRPr="00A2259B" w:rsidRDefault="00EC7E8F" w:rsidP="00EC7E8F">
      <w:pPr>
        <w:tabs>
          <w:tab w:val="left" w:pos="426"/>
        </w:tabs>
        <w:spacing w:before="240" w:after="0" w:line="240" w:lineRule="auto"/>
        <w:ind w:left="993"/>
        <w:contextualSpacing/>
        <w:jc w:val="both"/>
        <w:rPr>
          <w:rFonts w:ascii="Arial" w:eastAsia="Times New Roman" w:hAnsi="Arial" w:cs="Arial"/>
          <w:lang w:eastAsia="sl-SI"/>
        </w:rPr>
      </w:pPr>
    </w:p>
    <w:p w:rsidR="00EC7E8F" w:rsidRPr="00A2259B" w:rsidRDefault="00EC7E8F" w:rsidP="002330EF">
      <w:pPr>
        <w:numPr>
          <w:ilvl w:val="0"/>
          <w:numId w:val="19"/>
        </w:numPr>
        <w:tabs>
          <w:tab w:val="left" w:pos="426"/>
        </w:tabs>
        <w:spacing w:before="240" w:after="0" w:line="240" w:lineRule="auto"/>
        <w:ind w:left="0" w:firstLine="0"/>
        <w:contextualSpacing/>
        <w:jc w:val="both"/>
        <w:rPr>
          <w:rFonts w:ascii="Arial" w:eastAsia="Times New Roman" w:hAnsi="Arial" w:cs="Arial"/>
          <w:lang w:eastAsia="sl-SI"/>
        </w:rPr>
      </w:pPr>
      <w:r w:rsidRPr="00A2259B">
        <w:rPr>
          <w:rFonts w:ascii="Arial" w:eastAsia="Times New Roman" w:hAnsi="Arial" w:cs="Arial"/>
          <w:lang w:eastAsia="sl-SI"/>
        </w:rPr>
        <w:t xml:space="preserve">Korekcija katastrskega dohodka glede na bonitetne točke se izvede tako, da se bonitetne točke porazdeli v decile in za vsak decil pod </w:t>
      </w:r>
      <w:r w:rsidRPr="00542F46">
        <w:rPr>
          <w:rFonts w:ascii="Arial" w:eastAsia="Times New Roman" w:hAnsi="Arial" w:cs="Arial"/>
          <w:lang w:eastAsia="sl-SI"/>
        </w:rPr>
        <w:t>povprečnim razredom</w:t>
      </w:r>
      <w:r w:rsidRPr="00A2259B">
        <w:rPr>
          <w:rFonts w:ascii="Arial" w:eastAsia="Times New Roman" w:hAnsi="Arial" w:cs="Arial"/>
          <w:lang w:eastAsia="sl-SI"/>
        </w:rPr>
        <w:t xml:space="preserve"> bonitetnih točk katastrski dohodek zmanjša za določen % in za vsak decil </w:t>
      </w:r>
      <w:r w:rsidRPr="00542F46">
        <w:rPr>
          <w:rFonts w:ascii="Arial" w:eastAsia="Times New Roman" w:hAnsi="Arial" w:cs="Arial"/>
          <w:lang w:eastAsia="sl-SI"/>
        </w:rPr>
        <w:t>nad povprečnim razredom</w:t>
      </w:r>
      <w:r>
        <w:rPr>
          <w:rFonts w:ascii="Arial" w:eastAsia="Times New Roman" w:hAnsi="Arial" w:cs="Arial"/>
          <w:b/>
          <w:lang w:eastAsia="sl-SI"/>
        </w:rPr>
        <w:t xml:space="preserve"> </w:t>
      </w:r>
      <w:r w:rsidRPr="00A2259B">
        <w:rPr>
          <w:rFonts w:ascii="Arial" w:eastAsia="Times New Roman" w:hAnsi="Arial" w:cs="Arial"/>
          <w:lang w:eastAsia="sl-SI"/>
        </w:rPr>
        <w:t xml:space="preserve">bonitetnih točk katastrski dohodek poveča za določen %. </w:t>
      </w:r>
    </w:p>
    <w:p w:rsidR="00EC7E8F" w:rsidRPr="00A2259B" w:rsidRDefault="00EC7E8F" w:rsidP="00EC7E8F">
      <w:pPr>
        <w:ind w:left="720"/>
        <w:contextualSpacing/>
        <w:rPr>
          <w:rFonts w:ascii="Arial" w:eastAsia="Times New Roman" w:hAnsi="Arial" w:cs="Arial"/>
          <w:lang w:eastAsia="sl-SI"/>
        </w:rPr>
      </w:pPr>
    </w:p>
    <w:p w:rsidR="00EC7E8F" w:rsidRPr="00A2259B" w:rsidRDefault="00EC7E8F" w:rsidP="002330EF">
      <w:pPr>
        <w:numPr>
          <w:ilvl w:val="0"/>
          <w:numId w:val="19"/>
        </w:numPr>
        <w:tabs>
          <w:tab w:val="left" w:pos="426"/>
        </w:tabs>
        <w:spacing w:before="240" w:after="0" w:line="240" w:lineRule="auto"/>
        <w:ind w:left="0" w:firstLine="0"/>
        <w:contextualSpacing/>
        <w:jc w:val="both"/>
        <w:rPr>
          <w:rFonts w:ascii="Arial" w:eastAsia="Times New Roman" w:hAnsi="Arial" w:cs="Arial"/>
          <w:lang w:eastAsia="sl-SI"/>
        </w:rPr>
      </w:pPr>
      <w:r w:rsidRPr="00542F46">
        <w:rPr>
          <w:rFonts w:ascii="Arial" w:eastAsia="Times New Roman" w:hAnsi="Arial" w:cs="Arial"/>
          <w:lang w:eastAsia="sl-SI"/>
        </w:rPr>
        <w:t>Korekcija katastrskega dohodka glede na točke rastiščnega koeficienta se izvede tako, da se točke rastiščnega koeficienta porazdeli v skupine dveh točk in za vsako skupino pod povprečnim razredom rastiščnega koeficienta katastrski</w:t>
      </w:r>
      <w:r w:rsidRPr="00A2259B">
        <w:rPr>
          <w:rFonts w:ascii="Arial" w:eastAsia="Times New Roman" w:hAnsi="Arial" w:cs="Arial"/>
          <w:lang w:eastAsia="sl-SI"/>
        </w:rPr>
        <w:t xml:space="preserve"> dohodek zmanjša za določen % in za vsako skupino nad </w:t>
      </w:r>
      <w:r w:rsidRPr="00542F46">
        <w:rPr>
          <w:rFonts w:ascii="Arial" w:eastAsia="Times New Roman" w:hAnsi="Arial" w:cs="Arial"/>
          <w:lang w:eastAsia="sl-SI"/>
        </w:rPr>
        <w:t>pod povprečnim razredom rastiščnega koeficienta</w:t>
      </w:r>
      <w:r w:rsidRPr="00A2259B">
        <w:rPr>
          <w:rFonts w:ascii="Arial" w:eastAsia="Times New Roman" w:hAnsi="Arial" w:cs="Arial"/>
          <w:lang w:eastAsia="sl-SI"/>
        </w:rPr>
        <w:t xml:space="preserve"> katastrski dohodek poveča za določen %. </w:t>
      </w:r>
    </w:p>
    <w:p w:rsidR="00EC7E8F" w:rsidRPr="00A2259B" w:rsidRDefault="00EC7E8F" w:rsidP="00EC7E8F">
      <w:pPr>
        <w:ind w:left="720"/>
        <w:contextualSpacing/>
        <w:rPr>
          <w:rFonts w:ascii="Arial" w:eastAsia="Times New Roman" w:hAnsi="Arial" w:cs="Arial"/>
          <w:lang w:eastAsia="sl-SI"/>
        </w:rPr>
      </w:pPr>
    </w:p>
    <w:p w:rsidR="00EC7E8F" w:rsidRPr="00A2259B" w:rsidRDefault="00EC7E8F" w:rsidP="002330EF">
      <w:pPr>
        <w:numPr>
          <w:ilvl w:val="0"/>
          <w:numId w:val="19"/>
        </w:numPr>
        <w:tabs>
          <w:tab w:val="left" w:pos="426"/>
        </w:tabs>
        <w:snapToGrid w:val="0"/>
        <w:spacing w:after="0" w:line="260" w:lineRule="atLeast"/>
        <w:ind w:left="0" w:firstLine="0"/>
        <w:jc w:val="both"/>
        <w:rPr>
          <w:rFonts w:ascii="Arial" w:eastAsia="Times New Roman" w:hAnsi="Arial" w:cs="Arial"/>
          <w:lang w:eastAsia="sl-SI"/>
        </w:rPr>
      </w:pPr>
      <w:r w:rsidRPr="00A2259B">
        <w:rPr>
          <w:rFonts w:ascii="Arial" w:eastAsia="Times New Roman" w:hAnsi="Arial" w:cs="Arial"/>
          <w:lang w:eastAsia="sl-SI"/>
        </w:rPr>
        <w:t xml:space="preserve">% povečanja ali zmanjšana katastrskega dohodka zaradi vpliva bonitetnih točk oziroma točk rastiščnega koeficienta se določi tako, da ostane skupni katastrski dohodek vseh zemljišč posamezne vrste rabe nespremenjen. </w:t>
      </w:r>
    </w:p>
    <w:p w:rsidR="00EC7E8F" w:rsidRPr="00A2259B" w:rsidRDefault="00EC7E8F" w:rsidP="00EC7E8F">
      <w:pPr>
        <w:pStyle w:val="ListParagraph"/>
        <w:snapToGrid w:val="0"/>
        <w:spacing w:line="260" w:lineRule="atLeast"/>
        <w:rPr>
          <w:rFonts w:ascii="Arial" w:hAnsi="Arial" w:cs="Arial"/>
        </w:rPr>
      </w:pPr>
    </w:p>
    <w:p w:rsidR="00EC7E8F" w:rsidRPr="00A2259B" w:rsidRDefault="00EC7E8F" w:rsidP="002330EF">
      <w:pPr>
        <w:numPr>
          <w:ilvl w:val="0"/>
          <w:numId w:val="19"/>
        </w:numPr>
        <w:tabs>
          <w:tab w:val="left" w:pos="426"/>
        </w:tabs>
        <w:snapToGrid w:val="0"/>
        <w:spacing w:after="0" w:line="260" w:lineRule="atLeast"/>
        <w:ind w:left="0" w:firstLine="0"/>
        <w:jc w:val="both"/>
        <w:rPr>
          <w:rFonts w:ascii="Arial" w:eastAsia="Times New Roman" w:hAnsi="Arial" w:cs="Arial"/>
          <w:lang w:eastAsia="sl-SI"/>
        </w:rPr>
      </w:pPr>
      <w:r w:rsidRPr="00A2259B">
        <w:rPr>
          <w:rFonts w:ascii="Arial" w:eastAsia="Times New Roman" w:hAnsi="Arial" w:cs="Arial"/>
          <w:lang w:eastAsia="sl-SI"/>
        </w:rPr>
        <w:t>Pristojni organ izdela lestvice katastrskega dohodka ločeno za kmetijska in gozdna zemljišča.</w:t>
      </w:r>
    </w:p>
    <w:p w:rsidR="00EC7E8F" w:rsidRPr="00A2259B" w:rsidRDefault="00EC7E8F" w:rsidP="00EC7E8F">
      <w:pPr>
        <w:tabs>
          <w:tab w:val="left" w:pos="426"/>
        </w:tabs>
        <w:snapToGrid w:val="0"/>
        <w:spacing w:after="0" w:line="260" w:lineRule="atLeast"/>
        <w:jc w:val="both"/>
        <w:rPr>
          <w:rFonts w:ascii="Arial" w:eastAsia="Times New Roman" w:hAnsi="Arial" w:cs="Arial"/>
          <w:lang w:eastAsia="sl-SI"/>
        </w:rPr>
      </w:pPr>
      <w:r w:rsidRPr="00A2259B">
        <w:rPr>
          <w:rFonts w:ascii="Arial" w:eastAsia="Times New Roman" w:hAnsi="Arial" w:cs="Arial"/>
          <w:lang w:eastAsia="sl-SI"/>
        </w:rPr>
        <w:tab/>
        <w:t xml:space="preserve"> </w:t>
      </w:r>
    </w:p>
    <w:p w:rsidR="00EC7E8F" w:rsidRPr="00A2259B" w:rsidRDefault="00EC7E8F" w:rsidP="00EC7E8F">
      <w:pPr>
        <w:spacing w:after="0" w:line="260" w:lineRule="atLeast"/>
        <w:jc w:val="center"/>
        <w:rPr>
          <w:rFonts w:ascii="Arial" w:eastAsia="Times New Roman" w:hAnsi="Arial" w:cs="Arial"/>
          <w:bCs/>
          <w:lang w:eastAsia="sl-SI"/>
        </w:rPr>
      </w:pPr>
    </w:p>
    <w:p w:rsidR="00EC7E8F" w:rsidRPr="00A2259B" w:rsidRDefault="00EC7E8F" w:rsidP="00EC7E8F">
      <w:pPr>
        <w:spacing w:after="0" w:line="260" w:lineRule="atLeast"/>
        <w:jc w:val="center"/>
        <w:rPr>
          <w:rFonts w:ascii="Arial" w:eastAsia="Times New Roman" w:hAnsi="Arial" w:cs="Arial"/>
          <w:bCs/>
          <w:lang w:eastAsia="sl-SI"/>
        </w:rPr>
      </w:pPr>
      <w:r w:rsidRPr="00A2259B">
        <w:rPr>
          <w:rFonts w:ascii="Arial" w:eastAsia="Times New Roman" w:hAnsi="Arial" w:cs="Arial"/>
          <w:bCs/>
          <w:lang w:eastAsia="sl-SI"/>
        </w:rPr>
        <w:t>8. člen</w:t>
      </w:r>
    </w:p>
    <w:p w:rsidR="00EC7E8F" w:rsidRPr="00A2259B" w:rsidRDefault="00EC7E8F" w:rsidP="00EC7E8F">
      <w:pPr>
        <w:spacing w:after="0" w:line="240" w:lineRule="exact"/>
        <w:jc w:val="center"/>
        <w:rPr>
          <w:rFonts w:ascii="Arial" w:eastAsia="Times New Roman" w:hAnsi="Arial" w:cs="Arial"/>
          <w:bCs/>
          <w:lang w:eastAsia="sl-SI"/>
        </w:rPr>
      </w:pPr>
      <w:r w:rsidRPr="00A2259B">
        <w:rPr>
          <w:rFonts w:ascii="Arial" w:eastAsia="Times New Roman" w:hAnsi="Arial" w:cs="Arial"/>
          <w:bCs/>
          <w:lang w:eastAsia="sl-SI"/>
        </w:rPr>
        <w:t xml:space="preserve">(določanje katastrskega dohodka </w:t>
      </w:r>
      <w:r>
        <w:rPr>
          <w:rFonts w:ascii="Arial" w:eastAsia="Times New Roman" w:hAnsi="Arial" w:cs="Arial"/>
          <w:bCs/>
          <w:lang w:eastAsia="sl-SI"/>
        </w:rPr>
        <w:t xml:space="preserve">za plantažo gozdnega drevja in </w:t>
      </w:r>
      <w:r w:rsidRPr="00A2259B">
        <w:rPr>
          <w:rFonts w:ascii="Arial" w:eastAsia="Times New Roman" w:hAnsi="Arial" w:cs="Arial"/>
          <w:bCs/>
          <w:lang w:eastAsia="sl-SI"/>
        </w:rPr>
        <w:t>posebn</w:t>
      </w:r>
      <w:r>
        <w:rPr>
          <w:rFonts w:ascii="Arial" w:eastAsia="Times New Roman" w:hAnsi="Arial" w:cs="Arial"/>
          <w:bCs/>
          <w:lang w:eastAsia="sl-SI"/>
        </w:rPr>
        <w:t>e</w:t>
      </w:r>
      <w:r w:rsidRPr="00A2259B">
        <w:rPr>
          <w:rFonts w:ascii="Arial" w:eastAsia="Times New Roman" w:hAnsi="Arial" w:cs="Arial"/>
          <w:bCs/>
          <w:lang w:eastAsia="sl-SI"/>
        </w:rPr>
        <w:t xml:space="preserve"> kultur</w:t>
      </w:r>
      <w:r>
        <w:rPr>
          <w:rFonts w:ascii="Arial" w:eastAsia="Times New Roman" w:hAnsi="Arial" w:cs="Arial"/>
          <w:bCs/>
          <w:lang w:eastAsia="sl-SI"/>
        </w:rPr>
        <w:t>e</w:t>
      </w:r>
      <w:r w:rsidRPr="00A2259B">
        <w:rPr>
          <w:rFonts w:ascii="Arial" w:eastAsia="Times New Roman" w:hAnsi="Arial" w:cs="Arial"/>
          <w:bCs/>
          <w:lang w:eastAsia="sl-SI"/>
        </w:rPr>
        <w:t xml:space="preserve">) </w:t>
      </w:r>
    </w:p>
    <w:p w:rsidR="00EC7E8F" w:rsidRPr="00A2259B" w:rsidRDefault="00EC7E8F" w:rsidP="00EC7E8F">
      <w:pPr>
        <w:spacing w:after="0" w:line="240" w:lineRule="exact"/>
        <w:ind w:left="720"/>
        <w:contextualSpacing/>
        <w:jc w:val="center"/>
        <w:rPr>
          <w:rFonts w:ascii="Arial" w:eastAsia="Times New Roman" w:hAnsi="Arial" w:cs="Arial"/>
          <w:lang w:eastAsia="sl-SI"/>
        </w:rPr>
      </w:pPr>
    </w:p>
    <w:p w:rsidR="00EC7E8F" w:rsidRDefault="00EC7E8F" w:rsidP="002330EF">
      <w:pPr>
        <w:numPr>
          <w:ilvl w:val="0"/>
          <w:numId w:val="27"/>
        </w:numPr>
        <w:tabs>
          <w:tab w:val="left" w:pos="426"/>
        </w:tabs>
        <w:spacing w:after="0" w:line="240" w:lineRule="exact"/>
        <w:ind w:left="0" w:firstLine="0"/>
        <w:contextualSpacing/>
        <w:jc w:val="both"/>
        <w:rPr>
          <w:rFonts w:ascii="Arial" w:eastAsia="Times New Roman" w:hAnsi="Arial" w:cs="Arial"/>
          <w:lang w:eastAsia="sl-SI"/>
        </w:rPr>
      </w:pPr>
      <w:r w:rsidRPr="00D6658B">
        <w:rPr>
          <w:rFonts w:ascii="Arial" w:eastAsia="Times New Roman" w:hAnsi="Arial" w:cs="Arial"/>
          <w:lang w:eastAsia="sl-SI"/>
        </w:rPr>
        <w:t>Katastrski dohodek se za plantažo gozdnega drevja določi enako kot za kmetijska zemljišča brez evidentirane podrobnejše dejanske rabe</w:t>
      </w:r>
      <w:r>
        <w:rPr>
          <w:rFonts w:ascii="Arial" w:eastAsia="Times New Roman" w:hAnsi="Arial" w:cs="Arial"/>
          <w:lang w:eastAsia="sl-SI"/>
        </w:rPr>
        <w:t>.</w:t>
      </w:r>
    </w:p>
    <w:p w:rsidR="00EC7E8F" w:rsidRDefault="00EC7E8F" w:rsidP="00EC7E8F">
      <w:pPr>
        <w:tabs>
          <w:tab w:val="left" w:pos="426"/>
        </w:tabs>
        <w:spacing w:after="0" w:line="240" w:lineRule="exact"/>
        <w:contextualSpacing/>
        <w:jc w:val="both"/>
        <w:rPr>
          <w:rFonts w:ascii="Arial" w:eastAsia="Times New Roman" w:hAnsi="Arial" w:cs="Arial"/>
          <w:lang w:eastAsia="sl-SI"/>
        </w:rPr>
      </w:pPr>
    </w:p>
    <w:p w:rsidR="00EC7E8F" w:rsidRPr="00D6658B" w:rsidRDefault="00EC7E8F" w:rsidP="002330EF">
      <w:pPr>
        <w:numPr>
          <w:ilvl w:val="0"/>
          <w:numId w:val="27"/>
        </w:numPr>
        <w:tabs>
          <w:tab w:val="left" w:pos="426"/>
        </w:tabs>
        <w:spacing w:after="0" w:line="240" w:lineRule="exact"/>
        <w:ind w:left="0" w:firstLine="0"/>
        <w:contextualSpacing/>
        <w:jc w:val="both"/>
        <w:rPr>
          <w:rFonts w:ascii="Arial" w:eastAsia="Times New Roman" w:hAnsi="Arial" w:cs="Arial"/>
          <w:lang w:eastAsia="sl-SI"/>
        </w:rPr>
      </w:pPr>
      <w:r>
        <w:rPr>
          <w:rFonts w:ascii="Arial" w:eastAsia="Times New Roman" w:hAnsi="Arial" w:cs="Arial"/>
          <w:lang w:eastAsia="sl-SI"/>
        </w:rPr>
        <w:t xml:space="preserve">Katastrski dohodek </w:t>
      </w:r>
      <w:r w:rsidRPr="00D6658B">
        <w:rPr>
          <w:rFonts w:ascii="Arial" w:eastAsia="Times New Roman" w:hAnsi="Arial" w:cs="Arial"/>
          <w:lang w:eastAsia="sl-SI"/>
        </w:rPr>
        <w:t xml:space="preserve">posebnih kultur se določi kot dodatni katastrski dohodek v višini dvakratnika katastrskega dohodka intenzivnega sadovnjaka z boniteto med </w:t>
      </w:r>
      <w:r>
        <w:rPr>
          <w:rFonts w:ascii="Arial" w:eastAsia="Times New Roman" w:hAnsi="Arial" w:cs="Arial"/>
          <w:lang w:eastAsia="sl-SI"/>
        </w:rPr>
        <w:t>61 in 70.</w:t>
      </w:r>
    </w:p>
    <w:p w:rsidR="00EC7E8F" w:rsidRDefault="00EC7E8F" w:rsidP="00EC7E8F">
      <w:pPr>
        <w:spacing w:after="0" w:line="240" w:lineRule="exact"/>
        <w:contextualSpacing/>
        <w:jc w:val="both"/>
        <w:rPr>
          <w:rFonts w:ascii="Arial" w:eastAsia="Times New Roman" w:hAnsi="Arial" w:cs="Arial"/>
          <w:lang w:eastAsia="sl-SI"/>
        </w:rPr>
      </w:pPr>
    </w:p>
    <w:p w:rsidR="00EC7E8F" w:rsidRPr="00A2259B" w:rsidRDefault="00EC7E8F" w:rsidP="00EC7E8F">
      <w:pPr>
        <w:spacing w:after="0" w:line="240" w:lineRule="exact"/>
        <w:contextualSpacing/>
        <w:jc w:val="both"/>
        <w:rPr>
          <w:rFonts w:ascii="Arial" w:eastAsia="Times New Roman" w:hAnsi="Arial" w:cs="Arial"/>
          <w:lang w:eastAsia="sl-SI"/>
        </w:rPr>
      </w:pPr>
    </w:p>
    <w:p w:rsidR="00EC7E8F" w:rsidRPr="00A2259B" w:rsidRDefault="00EC7E8F" w:rsidP="00EC7E8F">
      <w:pPr>
        <w:spacing w:after="0" w:line="240" w:lineRule="exact"/>
        <w:jc w:val="center"/>
        <w:rPr>
          <w:rFonts w:ascii="Arial" w:eastAsia="Times New Roman" w:hAnsi="Arial" w:cs="Arial"/>
          <w:bCs/>
          <w:lang w:eastAsia="sl-SI"/>
        </w:rPr>
      </w:pPr>
      <w:r w:rsidRPr="00A2259B">
        <w:rPr>
          <w:rFonts w:ascii="Arial" w:eastAsia="Times New Roman" w:hAnsi="Arial" w:cs="Arial"/>
          <w:bCs/>
          <w:lang w:eastAsia="sl-SI"/>
        </w:rPr>
        <w:t>9. člen</w:t>
      </w:r>
    </w:p>
    <w:p w:rsidR="00EC7E8F" w:rsidRPr="00A2259B" w:rsidRDefault="00EC7E8F" w:rsidP="00EC7E8F">
      <w:pPr>
        <w:spacing w:after="0" w:line="240" w:lineRule="auto"/>
        <w:jc w:val="center"/>
        <w:rPr>
          <w:rFonts w:ascii="Arial" w:eastAsia="Times New Roman" w:hAnsi="Arial" w:cs="Arial"/>
          <w:bCs/>
          <w:lang w:eastAsia="sl-SI"/>
        </w:rPr>
      </w:pPr>
      <w:r w:rsidRPr="00A2259B">
        <w:rPr>
          <w:rFonts w:ascii="Arial" w:eastAsia="Times New Roman" w:hAnsi="Arial" w:cs="Arial"/>
          <w:bCs/>
          <w:lang w:eastAsia="sl-SI"/>
        </w:rPr>
        <w:t>(določitev vpliva območja posebnih režimov za kmetovanje in gospodarjenje z gozdovi)</w:t>
      </w:r>
    </w:p>
    <w:p w:rsidR="00EC7E8F" w:rsidRPr="00A2259B" w:rsidRDefault="00EC7E8F" w:rsidP="00EC7E8F">
      <w:pPr>
        <w:spacing w:after="0" w:line="240" w:lineRule="auto"/>
        <w:jc w:val="center"/>
        <w:rPr>
          <w:rFonts w:ascii="Arial" w:eastAsia="Times New Roman" w:hAnsi="Arial" w:cs="Arial"/>
          <w:bCs/>
          <w:lang w:eastAsia="sl-SI"/>
        </w:rPr>
      </w:pPr>
    </w:p>
    <w:p w:rsidR="00EC7E8F" w:rsidRPr="00A2259B" w:rsidRDefault="00EC7E8F" w:rsidP="002330EF">
      <w:pPr>
        <w:numPr>
          <w:ilvl w:val="0"/>
          <w:numId w:val="21"/>
        </w:numPr>
        <w:tabs>
          <w:tab w:val="left" w:pos="567"/>
        </w:tabs>
        <w:spacing w:before="240" w:after="0" w:line="240" w:lineRule="auto"/>
        <w:ind w:left="0" w:firstLine="0"/>
        <w:contextualSpacing/>
        <w:jc w:val="both"/>
        <w:rPr>
          <w:rFonts w:ascii="Arial" w:eastAsia="Times New Roman" w:hAnsi="Arial" w:cs="Arial"/>
          <w:lang w:eastAsia="sl-SI"/>
        </w:rPr>
      </w:pPr>
      <w:r w:rsidRPr="00A2259B">
        <w:rPr>
          <w:rFonts w:ascii="Arial" w:eastAsia="Times New Roman" w:hAnsi="Arial" w:cs="Arial"/>
          <w:lang w:eastAsia="sl-SI"/>
        </w:rPr>
        <w:t xml:space="preserve">Vpliv območja posebnih režimov za kmetovanje in gospodarjenje z gozdovi se določi v % zmanjšanja katastrskega dohodka za posamezno vrsto dejanske rabe zemljišča tako, da se upošteva omejitve v pridelavi znotraj posameznega območja in obseg njihovega vpliva na možnost doseganja dohodka. </w:t>
      </w:r>
    </w:p>
    <w:p w:rsidR="00EC7E8F" w:rsidRPr="00A2259B" w:rsidRDefault="00EC7E8F" w:rsidP="00EC7E8F">
      <w:pPr>
        <w:tabs>
          <w:tab w:val="left" w:pos="426"/>
        </w:tabs>
        <w:spacing w:before="240" w:after="0" w:line="240" w:lineRule="auto"/>
        <w:ind w:left="993"/>
        <w:contextualSpacing/>
        <w:jc w:val="both"/>
        <w:rPr>
          <w:rFonts w:ascii="Arial" w:eastAsia="Times New Roman" w:hAnsi="Arial" w:cs="Arial"/>
          <w:lang w:eastAsia="sl-SI"/>
        </w:rPr>
      </w:pPr>
    </w:p>
    <w:p w:rsidR="00EC7E8F" w:rsidRPr="00A2259B" w:rsidRDefault="00EC7E8F" w:rsidP="002330EF">
      <w:pPr>
        <w:numPr>
          <w:ilvl w:val="0"/>
          <w:numId w:val="21"/>
        </w:numPr>
        <w:tabs>
          <w:tab w:val="left" w:pos="426"/>
        </w:tabs>
        <w:spacing w:before="240" w:after="0" w:line="240" w:lineRule="auto"/>
        <w:ind w:left="0" w:firstLine="0"/>
        <w:contextualSpacing/>
        <w:jc w:val="both"/>
        <w:rPr>
          <w:rFonts w:ascii="Arial" w:eastAsia="Times New Roman" w:hAnsi="Arial" w:cs="Arial"/>
          <w:bCs/>
          <w:lang w:eastAsia="sl-SI"/>
        </w:rPr>
      </w:pPr>
      <w:r w:rsidRPr="00A2259B">
        <w:rPr>
          <w:rFonts w:ascii="Arial" w:eastAsia="Times New Roman" w:hAnsi="Arial" w:cs="Arial"/>
          <w:lang w:eastAsia="sl-SI"/>
        </w:rPr>
        <w:t xml:space="preserve">Pristojni organ izdela preglednico z odstotki zmanjšanja katastrskega dohodka po vrstah rabe zemljišč in vrstah območij posebnih režimov za kmetovanje in gospodarjenje z gozdovi. </w:t>
      </w:r>
    </w:p>
    <w:p w:rsidR="00EC7E8F" w:rsidRPr="00A2259B" w:rsidRDefault="00EC7E8F" w:rsidP="00EC7E8F">
      <w:pPr>
        <w:rPr>
          <w:rFonts w:ascii="Arial" w:eastAsia="Times New Roman" w:hAnsi="Arial" w:cs="Arial"/>
          <w:bCs/>
          <w:lang w:eastAsia="sl-SI"/>
        </w:rPr>
      </w:pPr>
    </w:p>
    <w:p w:rsidR="00EC7E8F" w:rsidRPr="00A2259B" w:rsidRDefault="00EC7E8F" w:rsidP="00EC7E8F">
      <w:pPr>
        <w:tabs>
          <w:tab w:val="left" w:pos="426"/>
        </w:tabs>
        <w:spacing w:before="240" w:after="0" w:line="240" w:lineRule="auto"/>
        <w:jc w:val="center"/>
        <w:rPr>
          <w:rFonts w:ascii="Arial" w:eastAsia="Times New Roman" w:hAnsi="Arial" w:cs="Arial"/>
          <w:bCs/>
          <w:lang w:eastAsia="sl-SI"/>
        </w:rPr>
      </w:pPr>
      <w:r w:rsidRPr="00A2259B">
        <w:rPr>
          <w:rFonts w:ascii="Arial" w:eastAsia="Times New Roman" w:hAnsi="Arial" w:cs="Arial"/>
          <w:bCs/>
          <w:lang w:eastAsia="sl-SI"/>
        </w:rPr>
        <w:t>10. člen</w:t>
      </w:r>
    </w:p>
    <w:p w:rsidR="00EC7E8F" w:rsidRPr="00A2259B" w:rsidRDefault="00EC7E8F" w:rsidP="00EC7E8F">
      <w:pPr>
        <w:spacing w:after="0" w:line="240" w:lineRule="auto"/>
        <w:jc w:val="center"/>
        <w:rPr>
          <w:rFonts w:ascii="Arial" w:eastAsia="Times New Roman" w:hAnsi="Arial" w:cs="Arial"/>
          <w:bCs/>
          <w:lang w:eastAsia="sl-SI"/>
        </w:rPr>
      </w:pPr>
      <w:r w:rsidRPr="00A2259B">
        <w:rPr>
          <w:rFonts w:ascii="Arial" w:eastAsia="Times New Roman" w:hAnsi="Arial" w:cs="Arial"/>
          <w:bCs/>
          <w:lang w:eastAsia="sl-SI"/>
        </w:rPr>
        <w:t>(pripis katastrskega dohodka na hektar zemljišča)</w:t>
      </w:r>
    </w:p>
    <w:p w:rsidR="00EC7E8F" w:rsidRPr="00A2259B" w:rsidRDefault="00EC7E8F" w:rsidP="00EC7E8F">
      <w:pPr>
        <w:spacing w:after="0" w:line="240" w:lineRule="auto"/>
        <w:jc w:val="center"/>
        <w:rPr>
          <w:rFonts w:ascii="Arial" w:eastAsia="Times New Roman" w:hAnsi="Arial" w:cs="Arial"/>
          <w:bCs/>
          <w:lang w:eastAsia="sl-SI"/>
        </w:rPr>
      </w:pPr>
    </w:p>
    <w:p w:rsidR="00EC7E8F" w:rsidRPr="00A2259B" w:rsidRDefault="00EC7E8F" w:rsidP="002330EF">
      <w:pPr>
        <w:numPr>
          <w:ilvl w:val="0"/>
          <w:numId w:val="20"/>
        </w:numPr>
        <w:tabs>
          <w:tab w:val="left" w:pos="426"/>
        </w:tabs>
        <w:spacing w:before="240" w:after="0" w:line="240" w:lineRule="auto"/>
        <w:ind w:left="0" w:firstLine="0"/>
        <w:contextualSpacing/>
        <w:jc w:val="both"/>
        <w:rPr>
          <w:rFonts w:ascii="Arial" w:eastAsia="Times New Roman" w:hAnsi="Arial" w:cs="Arial"/>
          <w:lang w:eastAsia="sl-SI"/>
        </w:rPr>
      </w:pPr>
      <w:r w:rsidRPr="00A2259B">
        <w:rPr>
          <w:rFonts w:ascii="Arial" w:eastAsia="Times New Roman" w:hAnsi="Arial" w:cs="Arial"/>
          <w:lang w:eastAsia="sl-SI"/>
        </w:rPr>
        <w:lastRenderedPageBreak/>
        <w:t>Katastrski dohodek, določen v skladu s 7. členom tega zakona se pripisuje vsakemu kmetijskemu in gozdnemu zemljišču glede na njegovo površino, vrsto dejanske rabe in boniteto zemljišča oziroma rastiščni koeficient, kot se vodi v zemljiškem katastru.</w:t>
      </w:r>
    </w:p>
    <w:p w:rsidR="00EC7E8F" w:rsidRPr="00A2259B" w:rsidRDefault="00EC7E8F" w:rsidP="00EC7E8F">
      <w:pPr>
        <w:tabs>
          <w:tab w:val="left" w:pos="426"/>
          <w:tab w:val="left" w:pos="1418"/>
        </w:tabs>
        <w:spacing w:before="240" w:after="0" w:line="240" w:lineRule="auto"/>
        <w:ind w:left="993"/>
        <w:contextualSpacing/>
        <w:jc w:val="both"/>
        <w:rPr>
          <w:rFonts w:ascii="Arial" w:eastAsia="Times New Roman" w:hAnsi="Arial" w:cs="Arial"/>
          <w:lang w:eastAsia="sl-SI"/>
        </w:rPr>
      </w:pPr>
      <w:r w:rsidRPr="00A2259B">
        <w:rPr>
          <w:rFonts w:ascii="Arial" w:eastAsia="Times New Roman" w:hAnsi="Arial" w:cs="Arial"/>
          <w:lang w:eastAsia="sl-SI"/>
        </w:rPr>
        <w:t xml:space="preserve"> </w:t>
      </w:r>
    </w:p>
    <w:p w:rsidR="00EC7E8F" w:rsidRPr="00A2259B" w:rsidRDefault="00EC7E8F" w:rsidP="002330EF">
      <w:pPr>
        <w:numPr>
          <w:ilvl w:val="0"/>
          <w:numId w:val="20"/>
        </w:numPr>
        <w:tabs>
          <w:tab w:val="left" w:pos="426"/>
        </w:tabs>
        <w:spacing w:before="480" w:after="0" w:line="240" w:lineRule="auto"/>
        <w:ind w:left="0" w:firstLine="0"/>
        <w:contextualSpacing/>
        <w:jc w:val="both"/>
        <w:rPr>
          <w:rFonts w:ascii="Arial" w:eastAsia="Times New Roman" w:hAnsi="Arial" w:cs="Arial"/>
          <w:bCs/>
          <w:lang w:eastAsia="sl-SI"/>
        </w:rPr>
      </w:pPr>
      <w:r w:rsidRPr="00A2259B">
        <w:rPr>
          <w:rFonts w:ascii="Arial" w:eastAsia="Times New Roman" w:hAnsi="Arial" w:cs="Arial"/>
          <w:lang w:eastAsia="sl-SI"/>
        </w:rPr>
        <w:t xml:space="preserve">Za zemljišča znotraj območij posebnih režimov za kmetovanje in gospodarjenje z gozdovi se katastrski dohodek zmanjša za odstotek zmanjšanja dohodka zaradi omejitev intenzivnosti pridelave, ki se določi na podlagi ocene odstotka zmanjšanja dohodka, kot ga določa preglednica iz 9. člena tega zakona. </w:t>
      </w:r>
    </w:p>
    <w:p w:rsidR="00EC7E8F" w:rsidRPr="00A2259B" w:rsidRDefault="00EC7E8F" w:rsidP="00EC7E8F">
      <w:pPr>
        <w:tabs>
          <w:tab w:val="left" w:pos="426"/>
        </w:tabs>
        <w:spacing w:before="480" w:after="0" w:line="240" w:lineRule="auto"/>
        <w:contextualSpacing/>
        <w:rPr>
          <w:rFonts w:ascii="Arial" w:eastAsia="Times New Roman" w:hAnsi="Arial" w:cs="Arial"/>
          <w:bCs/>
          <w:sz w:val="24"/>
          <w:szCs w:val="24"/>
          <w:lang w:eastAsia="sl-SI"/>
        </w:rPr>
      </w:pPr>
    </w:p>
    <w:p w:rsidR="00EC7E8F" w:rsidRPr="00A2259B" w:rsidRDefault="00EC7E8F" w:rsidP="00EC7E8F">
      <w:pPr>
        <w:tabs>
          <w:tab w:val="left" w:pos="426"/>
        </w:tabs>
        <w:spacing w:before="480" w:after="0" w:line="240" w:lineRule="auto"/>
        <w:contextualSpacing/>
        <w:rPr>
          <w:rFonts w:ascii="Arial" w:eastAsia="Times New Roman" w:hAnsi="Arial" w:cs="Arial"/>
          <w:bCs/>
          <w:sz w:val="24"/>
          <w:szCs w:val="24"/>
          <w:lang w:eastAsia="sl-SI"/>
        </w:rPr>
      </w:pPr>
    </w:p>
    <w:p w:rsidR="00EC7E8F" w:rsidRPr="00A2259B" w:rsidRDefault="00EC7E8F" w:rsidP="00EC7E8F">
      <w:pPr>
        <w:tabs>
          <w:tab w:val="left" w:pos="426"/>
        </w:tabs>
        <w:spacing w:before="480" w:after="0" w:line="240" w:lineRule="auto"/>
        <w:contextualSpacing/>
        <w:jc w:val="center"/>
        <w:rPr>
          <w:rFonts w:ascii="Arial" w:eastAsia="Times New Roman" w:hAnsi="Arial" w:cs="Arial"/>
          <w:bCs/>
          <w:lang w:eastAsia="sl-SI"/>
        </w:rPr>
      </w:pPr>
      <w:r w:rsidRPr="00A2259B">
        <w:rPr>
          <w:rFonts w:ascii="Arial" w:eastAsia="Times New Roman" w:hAnsi="Arial" w:cs="Arial"/>
          <w:bCs/>
          <w:lang w:eastAsia="sl-SI"/>
        </w:rPr>
        <w:t>11. člen</w:t>
      </w:r>
    </w:p>
    <w:p w:rsidR="00EC7E8F" w:rsidRPr="00A2259B" w:rsidRDefault="00EC7E8F" w:rsidP="00EC7E8F">
      <w:pPr>
        <w:spacing w:after="0" w:line="240" w:lineRule="auto"/>
        <w:jc w:val="center"/>
        <w:rPr>
          <w:rFonts w:ascii="Arial" w:eastAsia="Times New Roman" w:hAnsi="Arial" w:cs="Arial"/>
          <w:bCs/>
          <w:lang w:eastAsia="sl-SI"/>
        </w:rPr>
      </w:pPr>
      <w:r w:rsidRPr="00A2259B">
        <w:rPr>
          <w:rFonts w:ascii="Arial" w:eastAsia="Times New Roman" w:hAnsi="Arial" w:cs="Arial"/>
          <w:bCs/>
          <w:lang w:eastAsia="sl-SI"/>
        </w:rPr>
        <w:t>(metodologija izračuna pavšalne ocene dohodka na čebelji panj)</w:t>
      </w:r>
    </w:p>
    <w:p w:rsidR="00EC7E8F" w:rsidRPr="00A2259B" w:rsidRDefault="00EC7E8F" w:rsidP="00EC7E8F">
      <w:pPr>
        <w:spacing w:after="0" w:line="240" w:lineRule="auto"/>
        <w:jc w:val="center"/>
        <w:rPr>
          <w:rFonts w:ascii="Arial" w:eastAsia="Times New Roman" w:hAnsi="Arial" w:cs="Arial"/>
          <w:bCs/>
          <w:lang w:eastAsia="sl-SI"/>
        </w:rPr>
      </w:pPr>
    </w:p>
    <w:p w:rsidR="00EC7E8F" w:rsidRDefault="00EC7E8F" w:rsidP="002330EF">
      <w:pPr>
        <w:numPr>
          <w:ilvl w:val="0"/>
          <w:numId w:val="22"/>
        </w:numPr>
        <w:tabs>
          <w:tab w:val="left" w:pos="426"/>
        </w:tabs>
        <w:spacing w:before="240" w:after="0" w:line="240" w:lineRule="auto"/>
        <w:ind w:left="0" w:firstLine="0"/>
        <w:contextualSpacing/>
        <w:jc w:val="both"/>
        <w:rPr>
          <w:rFonts w:ascii="Arial" w:eastAsia="Times New Roman" w:hAnsi="Arial" w:cs="Arial"/>
          <w:lang w:eastAsia="sl-SI"/>
        </w:rPr>
      </w:pPr>
      <w:r w:rsidRPr="00A2259B">
        <w:rPr>
          <w:rFonts w:ascii="Arial" w:eastAsia="Times New Roman" w:hAnsi="Arial" w:cs="Arial"/>
          <w:lang w:eastAsia="sl-SI"/>
        </w:rPr>
        <w:t>Skupna pavšalna ocena dohodka na čebelji panj se izračuna kot razlika med tržnim prihodkom in stroški.</w:t>
      </w:r>
    </w:p>
    <w:p w:rsidR="00EC7E8F" w:rsidRPr="00A2259B" w:rsidRDefault="00EC7E8F" w:rsidP="00EC7E8F">
      <w:pPr>
        <w:tabs>
          <w:tab w:val="left" w:pos="426"/>
        </w:tabs>
        <w:spacing w:before="240" w:after="0" w:line="240" w:lineRule="auto"/>
        <w:contextualSpacing/>
        <w:jc w:val="both"/>
        <w:rPr>
          <w:rFonts w:ascii="Arial" w:eastAsia="Times New Roman" w:hAnsi="Arial" w:cs="Arial"/>
          <w:lang w:eastAsia="sl-SI"/>
        </w:rPr>
      </w:pPr>
    </w:p>
    <w:p w:rsidR="00EC7E8F" w:rsidRPr="00A2259B" w:rsidRDefault="00EC7E8F" w:rsidP="002330EF">
      <w:pPr>
        <w:numPr>
          <w:ilvl w:val="0"/>
          <w:numId w:val="22"/>
        </w:numPr>
        <w:tabs>
          <w:tab w:val="left" w:pos="426"/>
        </w:tabs>
        <w:spacing w:after="0" w:line="260" w:lineRule="atLeast"/>
        <w:ind w:left="0" w:firstLine="0"/>
        <w:contextualSpacing/>
        <w:jc w:val="both"/>
        <w:rPr>
          <w:rFonts w:ascii="Arial" w:eastAsia="Times New Roman" w:hAnsi="Arial" w:cs="Arial"/>
          <w:lang w:eastAsia="sl-SI"/>
        </w:rPr>
      </w:pPr>
      <w:r w:rsidRPr="00A2259B">
        <w:rPr>
          <w:rFonts w:ascii="Arial" w:eastAsia="Times New Roman" w:hAnsi="Arial" w:cs="Arial"/>
          <w:lang w:eastAsia="sl-SI"/>
        </w:rPr>
        <w:t xml:space="preserve">Tržni prihodek se določi kot povprečna vrednost proizvodnje medu (šifra ekonomskega računa 12930) v proizvajalčevih cenah za predhodnih pet, kot jo izkazujejo podatki ekonomskega računa za kmetijstvo. </w:t>
      </w:r>
    </w:p>
    <w:p w:rsidR="00EC7E8F" w:rsidRPr="00A2259B" w:rsidRDefault="00EC7E8F" w:rsidP="00EC7E8F">
      <w:pPr>
        <w:tabs>
          <w:tab w:val="left" w:pos="426"/>
        </w:tabs>
        <w:spacing w:after="0" w:line="260" w:lineRule="atLeast"/>
        <w:contextualSpacing/>
        <w:jc w:val="both"/>
        <w:rPr>
          <w:rFonts w:ascii="Arial" w:eastAsia="Times New Roman" w:hAnsi="Arial" w:cs="Arial"/>
          <w:lang w:eastAsia="sl-SI"/>
        </w:rPr>
      </w:pPr>
    </w:p>
    <w:p w:rsidR="00EC7E8F" w:rsidRPr="009152B8" w:rsidRDefault="00EC7E8F" w:rsidP="002330EF">
      <w:pPr>
        <w:numPr>
          <w:ilvl w:val="0"/>
          <w:numId w:val="22"/>
        </w:numPr>
        <w:tabs>
          <w:tab w:val="left" w:pos="426"/>
        </w:tabs>
        <w:spacing w:after="0" w:line="260" w:lineRule="atLeast"/>
        <w:ind w:left="0" w:firstLine="0"/>
        <w:contextualSpacing/>
        <w:jc w:val="both"/>
        <w:rPr>
          <w:rFonts w:ascii="Arial" w:hAnsi="Arial" w:cs="Arial"/>
        </w:rPr>
      </w:pPr>
      <w:r w:rsidRPr="009152B8">
        <w:rPr>
          <w:rFonts w:ascii="Arial" w:eastAsia="Times New Roman" w:hAnsi="Arial" w:cs="Arial"/>
          <w:lang w:eastAsia="sl-SI"/>
        </w:rPr>
        <w:t xml:space="preserve">Stroški vključujejo vmesno potrošnjo in potrošnjo stalnega kapitala. </w:t>
      </w:r>
    </w:p>
    <w:p w:rsidR="00EC7E8F" w:rsidRDefault="00EC7E8F" w:rsidP="00EC7E8F">
      <w:pPr>
        <w:pStyle w:val="ListParagraph"/>
        <w:rPr>
          <w:rFonts w:ascii="Arial" w:hAnsi="Arial" w:cs="Arial"/>
        </w:rPr>
      </w:pPr>
    </w:p>
    <w:p w:rsidR="00EC7E8F" w:rsidRPr="00A2259B" w:rsidRDefault="00EC7E8F" w:rsidP="002330EF">
      <w:pPr>
        <w:numPr>
          <w:ilvl w:val="0"/>
          <w:numId w:val="22"/>
        </w:numPr>
        <w:tabs>
          <w:tab w:val="left" w:pos="426"/>
        </w:tabs>
        <w:spacing w:after="0" w:line="260" w:lineRule="atLeast"/>
        <w:ind w:left="0" w:firstLine="0"/>
        <w:contextualSpacing/>
        <w:jc w:val="both"/>
        <w:rPr>
          <w:rFonts w:ascii="Arial" w:eastAsia="Times New Roman" w:hAnsi="Arial" w:cs="Arial"/>
          <w:lang w:eastAsia="sl-SI"/>
        </w:rPr>
      </w:pPr>
      <w:r w:rsidRPr="00A2259B">
        <w:rPr>
          <w:rFonts w:ascii="Arial" w:eastAsia="Times New Roman" w:hAnsi="Arial" w:cs="Arial"/>
          <w:lang w:eastAsia="sl-SI"/>
        </w:rPr>
        <w:t>Za čebelje panje znašajo stroški 60 % tržnega prihodka.</w:t>
      </w:r>
    </w:p>
    <w:p w:rsidR="00EC7E8F" w:rsidRPr="00A2259B" w:rsidRDefault="00EC7E8F" w:rsidP="00EC7E8F">
      <w:pPr>
        <w:pStyle w:val="ListParagraph"/>
        <w:rPr>
          <w:rFonts w:ascii="Arial" w:hAnsi="Arial" w:cs="Arial"/>
        </w:rPr>
      </w:pPr>
    </w:p>
    <w:p w:rsidR="00EC7E8F" w:rsidRPr="00A2259B" w:rsidRDefault="00EC7E8F" w:rsidP="002330EF">
      <w:pPr>
        <w:numPr>
          <w:ilvl w:val="0"/>
          <w:numId w:val="22"/>
        </w:numPr>
        <w:tabs>
          <w:tab w:val="left" w:pos="426"/>
        </w:tabs>
        <w:spacing w:after="0" w:line="260" w:lineRule="atLeast"/>
        <w:ind w:left="0" w:firstLine="0"/>
        <w:contextualSpacing/>
        <w:jc w:val="both"/>
        <w:rPr>
          <w:rFonts w:ascii="Arial" w:eastAsia="Times New Roman" w:hAnsi="Arial" w:cs="Arial"/>
          <w:lang w:eastAsia="sl-SI"/>
        </w:rPr>
      </w:pPr>
      <w:r w:rsidRPr="00A2259B">
        <w:rPr>
          <w:rFonts w:ascii="Arial" w:eastAsia="Times New Roman" w:hAnsi="Arial" w:cs="Arial"/>
          <w:lang w:eastAsia="sl-SI"/>
        </w:rPr>
        <w:t xml:space="preserve">Pavšalna ocena se izračuna na čebelji panj tako, da se skupna ocena pavšalnega dohodka na čebelji panj deli s številom čebeljih panjev, evidentiranih v registru čebelnjakov pri ministrstvu, pristojnem za kmetijstvo, na dan 15. marca leta, v katerem se pavšalna ocena na čebelji panj ugotavlja. </w:t>
      </w:r>
    </w:p>
    <w:p w:rsidR="00EC7E8F" w:rsidRPr="00A2259B" w:rsidRDefault="00EC7E8F" w:rsidP="00EC7E8F">
      <w:pPr>
        <w:pStyle w:val="ListParagraph"/>
        <w:rPr>
          <w:rFonts w:ascii="Arial" w:hAnsi="Arial" w:cs="Arial"/>
        </w:rPr>
      </w:pPr>
    </w:p>
    <w:p w:rsidR="00EC7E8F" w:rsidRPr="00A2259B" w:rsidRDefault="00EC7E8F" w:rsidP="00EC7E8F">
      <w:pPr>
        <w:spacing w:after="0" w:line="240" w:lineRule="auto"/>
        <w:jc w:val="center"/>
        <w:rPr>
          <w:rFonts w:ascii="Arial" w:eastAsia="Times New Roman" w:hAnsi="Arial" w:cs="Arial"/>
          <w:bCs/>
          <w:lang w:eastAsia="sl-SI"/>
        </w:rPr>
      </w:pPr>
    </w:p>
    <w:p w:rsidR="00EC7E8F" w:rsidRPr="00A2259B" w:rsidRDefault="00EC7E8F" w:rsidP="00EC7E8F">
      <w:pPr>
        <w:spacing w:after="0" w:line="260" w:lineRule="atLeast"/>
        <w:jc w:val="center"/>
        <w:rPr>
          <w:rFonts w:ascii="Arial" w:eastAsia="Times New Roman" w:hAnsi="Arial" w:cs="Arial"/>
          <w:bCs/>
          <w:lang w:eastAsia="sl-SI"/>
        </w:rPr>
      </w:pPr>
      <w:r w:rsidRPr="00A2259B">
        <w:rPr>
          <w:rFonts w:ascii="Arial" w:eastAsia="Times New Roman" w:hAnsi="Arial" w:cs="Arial"/>
          <w:bCs/>
          <w:lang w:eastAsia="sl-SI"/>
        </w:rPr>
        <w:t>12. člen</w:t>
      </w:r>
    </w:p>
    <w:p w:rsidR="00EC7E8F" w:rsidRPr="00A2259B" w:rsidRDefault="00EC7E8F" w:rsidP="00EC7E8F">
      <w:pPr>
        <w:spacing w:after="0" w:line="240" w:lineRule="auto"/>
        <w:jc w:val="center"/>
        <w:rPr>
          <w:rFonts w:ascii="Arial" w:eastAsia="Times New Roman" w:hAnsi="Arial" w:cs="Arial"/>
          <w:bCs/>
          <w:lang w:eastAsia="sl-SI"/>
        </w:rPr>
      </w:pPr>
      <w:r w:rsidRPr="00A2259B">
        <w:rPr>
          <w:rFonts w:ascii="Arial" w:eastAsia="Times New Roman" w:hAnsi="Arial" w:cs="Arial"/>
          <w:bCs/>
          <w:lang w:eastAsia="sl-SI"/>
        </w:rPr>
        <w:t>(postopek ugotavljanja)</w:t>
      </w:r>
    </w:p>
    <w:p w:rsidR="00EC7E8F" w:rsidRPr="00A2259B" w:rsidRDefault="00EC7E8F" w:rsidP="00EC7E8F">
      <w:pPr>
        <w:tabs>
          <w:tab w:val="left" w:pos="426"/>
        </w:tabs>
        <w:spacing w:before="240" w:after="0" w:line="240" w:lineRule="auto"/>
        <w:jc w:val="both"/>
        <w:rPr>
          <w:rFonts w:ascii="Arial" w:eastAsia="Times New Roman" w:hAnsi="Arial" w:cs="Arial"/>
          <w:lang w:eastAsia="sl-SI"/>
        </w:rPr>
      </w:pPr>
      <w:r w:rsidRPr="00A2259B">
        <w:rPr>
          <w:rFonts w:ascii="Arial" w:eastAsia="Times New Roman" w:hAnsi="Arial" w:cs="Arial"/>
          <w:lang w:eastAsia="sl-SI"/>
        </w:rPr>
        <w:t xml:space="preserve">(1) </w:t>
      </w:r>
      <w:r w:rsidRPr="00A2259B">
        <w:rPr>
          <w:rFonts w:ascii="Arial" w:eastAsia="Times New Roman" w:hAnsi="Arial" w:cs="Arial"/>
          <w:lang w:eastAsia="sl-SI"/>
        </w:rPr>
        <w:tab/>
        <w:t xml:space="preserve">Pristojni organ </w:t>
      </w:r>
      <w:r>
        <w:rPr>
          <w:rFonts w:ascii="Arial" w:eastAsia="Times New Roman" w:hAnsi="Arial" w:cs="Arial"/>
          <w:lang w:eastAsia="sl-SI"/>
        </w:rPr>
        <w:t xml:space="preserve">(najmanj) </w:t>
      </w:r>
      <w:r w:rsidRPr="00A2259B">
        <w:rPr>
          <w:rFonts w:ascii="Arial" w:eastAsia="Times New Roman" w:hAnsi="Arial" w:cs="Arial"/>
          <w:lang w:eastAsia="sl-SI"/>
        </w:rPr>
        <w:t xml:space="preserve">vsaka tri leta do 15. aprila tekočega leta, ob upoštevanju podatkov iz ekonomskih računov za kmetijstvo in gozdarstvo za predhodnih pet let, podatkov iz zemljiškega katastra in podatkov iz registra čebelnjakov, pripravi predlog lestvice katastrskega dohodka, predlog odstotkov zmanjšanja katastrskega dohodka po vrstah rabe zemljišč in vrstah območij posebnih režimov za kmetovanje </w:t>
      </w:r>
      <w:r>
        <w:rPr>
          <w:rFonts w:ascii="Arial" w:eastAsia="Times New Roman" w:hAnsi="Arial" w:cs="Arial"/>
          <w:lang w:eastAsia="sl-SI"/>
        </w:rPr>
        <w:t>in gospodarjenje z gozdovi ter</w:t>
      </w:r>
      <w:r w:rsidRPr="00A2259B">
        <w:rPr>
          <w:rFonts w:ascii="Arial" w:eastAsia="Times New Roman" w:hAnsi="Arial" w:cs="Arial"/>
          <w:lang w:eastAsia="sl-SI"/>
        </w:rPr>
        <w:t xml:space="preserve"> predlog pavšalne ocene dohodka na čebelji panj. </w:t>
      </w:r>
    </w:p>
    <w:p w:rsidR="00EC7E8F" w:rsidRPr="00A2259B" w:rsidRDefault="00EC7E8F" w:rsidP="00EC7E8F">
      <w:pPr>
        <w:tabs>
          <w:tab w:val="left" w:pos="426"/>
        </w:tabs>
        <w:spacing w:before="240" w:after="0" w:line="240" w:lineRule="auto"/>
        <w:jc w:val="both"/>
        <w:rPr>
          <w:rFonts w:ascii="Arial" w:eastAsia="Times New Roman" w:hAnsi="Arial" w:cs="Arial"/>
          <w:lang w:eastAsia="sl-SI"/>
        </w:rPr>
      </w:pPr>
      <w:r w:rsidRPr="00A2259B">
        <w:rPr>
          <w:rFonts w:ascii="Arial" w:eastAsia="Times New Roman" w:hAnsi="Arial" w:cs="Arial"/>
          <w:lang w:eastAsia="sl-SI"/>
        </w:rPr>
        <w:t xml:space="preserve">(2) </w:t>
      </w:r>
      <w:r w:rsidRPr="00A2259B">
        <w:rPr>
          <w:rFonts w:ascii="Arial" w:eastAsia="Times New Roman" w:hAnsi="Arial" w:cs="Arial"/>
          <w:lang w:eastAsia="sl-SI"/>
        </w:rPr>
        <w:tab/>
        <w:t>Vlada na podlagi predloga določi lestvico katastrskega dohodka, odstotke zmanjšanja katastrskega dohodka po vrstah dejanske rabe zemljišč in vrstah območij posebnih režimov za kmetovanje in gospodarjenje z gozdovi ter pavšalno oceno dohodka na čebelji panj in jih najpozneje do 30. junija tekočega leta objavi v Uradnem listu Republike Slovenije.</w:t>
      </w:r>
    </w:p>
    <w:p w:rsidR="00EC7E8F" w:rsidRPr="007A5F16" w:rsidRDefault="00EC7E8F" w:rsidP="00EC7E8F">
      <w:pPr>
        <w:tabs>
          <w:tab w:val="left" w:pos="426"/>
        </w:tabs>
        <w:spacing w:before="240" w:after="0" w:line="240" w:lineRule="auto"/>
        <w:jc w:val="both"/>
        <w:rPr>
          <w:rFonts w:ascii="Arial" w:eastAsia="Times New Roman" w:hAnsi="Arial" w:cs="Arial"/>
          <w:lang w:eastAsia="sl-SI"/>
        </w:rPr>
      </w:pPr>
      <w:r w:rsidRPr="00A2259B">
        <w:rPr>
          <w:rFonts w:ascii="Arial" w:eastAsia="Times New Roman" w:hAnsi="Arial" w:cs="Arial"/>
          <w:lang w:eastAsia="sl-SI"/>
        </w:rPr>
        <w:t xml:space="preserve">(3) </w:t>
      </w:r>
      <w:r w:rsidRPr="00A2259B">
        <w:rPr>
          <w:rFonts w:ascii="Arial" w:eastAsia="Times New Roman" w:hAnsi="Arial" w:cs="Arial"/>
          <w:lang w:eastAsia="sl-SI"/>
        </w:rPr>
        <w:tab/>
        <w:t>Katastrski dohodek in pavšalna ocena dohodka na čebelji panj, ugotovljena v skladu s prvim in drugim odstavkom tega člena, se začneta pripisovati kmetijskim in gozdnim zemljiščem oziroma čebeljim panjem s 1. januarjem leta po letu objave lestvice katastrskega dohodka in pavšalne ocene dohodka na čebelji panj.</w:t>
      </w:r>
      <w:r>
        <w:rPr>
          <w:rFonts w:ascii="Arial" w:eastAsia="Times New Roman" w:hAnsi="Arial" w:cs="Arial"/>
          <w:lang w:eastAsia="sl-SI"/>
        </w:rPr>
        <w:t xml:space="preserve"> Katastrski dohodek se zemljiščem v zemljiškem katastru pripisuje ob vsaki spremembi podatka o vrsti dejanske rabe, bonitete ali rastiščnega koeficienta.  </w:t>
      </w:r>
    </w:p>
    <w:p w:rsidR="00EC7E8F" w:rsidRPr="00A2259B" w:rsidRDefault="00EC7E8F" w:rsidP="00EC7E8F">
      <w:pPr>
        <w:tabs>
          <w:tab w:val="left" w:pos="426"/>
        </w:tabs>
        <w:spacing w:before="240" w:after="0" w:line="240" w:lineRule="auto"/>
        <w:jc w:val="both"/>
        <w:rPr>
          <w:rFonts w:ascii="Arial" w:eastAsia="Times New Roman" w:hAnsi="Arial" w:cs="Arial"/>
          <w:lang w:eastAsia="sl-SI"/>
        </w:rPr>
      </w:pPr>
      <w:r w:rsidRPr="00A2259B">
        <w:rPr>
          <w:rFonts w:ascii="Arial" w:eastAsia="Times New Roman" w:hAnsi="Arial" w:cs="Arial"/>
          <w:lang w:eastAsia="sl-SI"/>
        </w:rPr>
        <w:t xml:space="preserve">(4) Geodetska uprava Republike Slovenije zagotavlja vpogled v trenutne podatke o višini katastrskega dohodka za kmetijska in gozdna zemljišča. Najkasneje do 20. septembra </w:t>
      </w:r>
      <w:r w:rsidRPr="00A2259B">
        <w:rPr>
          <w:rFonts w:ascii="Arial" w:eastAsia="Times New Roman" w:hAnsi="Arial" w:cs="Arial"/>
          <w:lang w:eastAsia="sl-SI"/>
        </w:rPr>
        <w:lastRenderedPageBreak/>
        <w:t>tekočega leta GURS zagotovi tudi vpogled v podatke o katastrskem dohodku, izračunanem po lestvicah katastrskega dohodka za naslednje leto.</w:t>
      </w:r>
    </w:p>
    <w:p w:rsidR="00EC7E8F" w:rsidRPr="00A2259B" w:rsidRDefault="00EC7E8F" w:rsidP="00EC7E8F">
      <w:pPr>
        <w:spacing w:before="480" w:after="0" w:line="240" w:lineRule="auto"/>
        <w:jc w:val="center"/>
        <w:rPr>
          <w:rFonts w:ascii="Arial" w:eastAsia="Times New Roman" w:hAnsi="Arial" w:cs="Arial"/>
          <w:bCs/>
          <w:lang w:eastAsia="sl-SI"/>
        </w:rPr>
      </w:pPr>
      <w:r w:rsidRPr="00A2259B">
        <w:rPr>
          <w:rFonts w:ascii="Arial" w:eastAsia="Times New Roman" w:hAnsi="Arial" w:cs="Arial"/>
          <w:bCs/>
          <w:lang w:eastAsia="sl-SI"/>
        </w:rPr>
        <w:t>13. člen</w:t>
      </w:r>
    </w:p>
    <w:p w:rsidR="00EC7E8F" w:rsidRPr="00A2259B" w:rsidRDefault="00EC7E8F" w:rsidP="00EC7E8F">
      <w:pPr>
        <w:spacing w:after="0" w:line="240" w:lineRule="auto"/>
        <w:jc w:val="center"/>
        <w:rPr>
          <w:rFonts w:ascii="Arial" w:eastAsia="Times New Roman" w:hAnsi="Arial" w:cs="Arial"/>
          <w:bCs/>
          <w:lang w:eastAsia="sl-SI"/>
        </w:rPr>
      </w:pPr>
      <w:r w:rsidRPr="00A2259B">
        <w:rPr>
          <w:rFonts w:ascii="Arial" w:eastAsia="Times New Roman" w:hAnsi="Arial" w:cs="Arial"/>
          <w:bCs/>
          <w:lang w:eastAsia="sl-SI"/>
        </w:rPr>
        <w:t>(evidentiranje podrobnejše vrste dejanske rabe)</w:t>
      </w:r>
    </w:p>
    <w:p w:rsidR="00EC7E8F" w:rsidRPr="00A2259B" w:rsidRDefault="00EC7E8F" w:rsidP="00EC7E8F">
      <w:pPr>
        <w:spacing w:before="240" w:after="0" w:line="240" w:lineRule="auto"/>
        <w:jc w:val="both"/>
        <w:rPr>
          <w:rFonts w:ascii="Arial" w:eastAsia="Times New Roman" w:hAnsi="Arial" w:cs="Arial"/>
          <w:lang w:eastAsia="sl-SI"/>
        </w:rPr>
      </w:pPr>
      <w:r w:rsidRPr="00A2259B">
        <w:rPr>
          <w:rFonts w:ascii="Arial" w:eastAsia="Times New Roman" w:hAnsi="Arial" w:cs="Arial"/>
          <w:lang w:eastAsia="sl-SI"/>
        </w:rPr>
        <w:t>Podrobnejša vrsta dejanske rabe kmetijskih zemljišč se za namene tega zakona evidentira v zemljiškem katastru skladno s predpisi o kmetijstvu in predpisi o evidentiranju nepremičnin.</w:t>
      </w:r>
    </w:p>
    <w:p w:rsidR="00EC7E8F" w:rsidRPr="00A2259B" w:rsidRDefault="00EC7E8F" w:rsidP="00EC7E8F">
      <w:pPr>
        <w:spacing w:before="480" w:after="0" w:line="240" w:lineRule="auto"/>
        <w:jc w:val="center"/>
        <w:rPr>
          <w:rFonts w:ascii="Arial" w:eastAsia="Times New Roman" w:hAnsi="Arial" w:cs="Arial"/>
          <w:bCs/>
          <w:lang w:eastAsia="sl-SI"/>
        </w:rPr>
      </w:pPr>
      <w:r w:rsidRPr="00A2259B">
        <w:rPr>
          <w:rFonts w:ascii="Arial" w:eastAsia="Times New Roman" w:hAnsi="Arial" w:cs="Arial"/>
          <w:bCs/>
          <w:lang w:eastAsia="sl-SI"/>
        </w:rPr>
        <w:t>14. člen</w:t>
      </w:r>
    </w:p>
    <w:p w:rsidR="00EC7E8F" w:rsidRPr="00A2259B" w:rsidRDefault="00EC7E8F" w:rsidP="00EC7E8F">
      <w:pPr>
        <w:spacing w:after="0" w:line="240" w:lineRule="auto"/>
        <w:jc w:val="center"/>
        <w:rPr>
          <w:rFonts w:ascii="Arial" w:eastAsia="Times New Roman" w:hAnsi="Arial" w:cs="Arial"/>
          <w:bCs/>
          <w:lang w:eastAsia="sl-SI"/>
        </w:rPr>
      </w:pPr>
      <w:r w:rsidRPr="00A2259B">
        <w:rPr>
          <w:rFonts w:ascii="Arial" w:eastAsia="Times New Roman" w:hAnsi="Arial" w:cs="Arial"/>
          <w:bCs/>
          <w:lang w:eastAsia="sl-SI"/>
        </w:rPr>
        <w:t>(evidentiranje območij posebnih režimov za kmetijsko dejavnost in gospodarjenje z gozdovi)</w:t>
      </w:r>
    </w:p>
    <w:p w:rsidR="00EC7E8F" w:rsidRPr="00A2259B" w:rsidRDefault="00EC7E8F" w:rsidP="00EC7E8F">
      <w:pPr>
        <w:spacing w:before="240" w:after="0" w:line="240" w:lineRule="auto"/>
        <w:jc w:val="both"/>
        <w:rPr>
          <w:rFonts w:ascii="Arial" w:eastAsia="Times New Roman" w:hAnsi="Arial" w:cs="Arial"/>
          <w:lang w:eastAsia="sl-SI"/>
        </w:rPr>
      </w:pPr>
      <w:r w:rsidRPr="00A2259B">
        <w:rPr>
          <w:rFonts w:ascii="Arial" w:eastAsia="Times New Roman" w:hAnsi="Arial" w:cs="Arial"/>
          <w:lang w:eastAsia="sl-SI"/>
        </w:rPr>
        <w:t>Območja posebnih režimov za kmetijsko dejavnost in gospodarjenje z gozdovi, ki jih določi pristojni organ, Geodetska uprava Republike Slovenije evidentira v zemljiškem katastru po uradni dolžnosti z brezplačnim prevzemom podatkov od upravljavcev teh podatkov.</w:t>
      </w:r>
    </w:p>
    <w:p w:rsidR="00EC7E8F" w:rsidRPr="00A2259B" w:rsidRDefault="00EC7E8F" w:rsidP="00EC7E8F">
      <w:pPr>
        <w:spacing w:before="480" w:after="0" w:line="240" w:lineRule="auto"/>
        <w:jc w:val="center"/>
        <w:rPr>
          <w:rFonts w:ascii="Arial" w:eastAsia="Times New Roman" w:hAnsi="Arial" w:cs="Arial"/>
          <w:bCs/>
          <w:lang w:eastAsia="sl-SI"/>
        </w:rPr>
      </w:pPr>
      <w:r w:rsidRPr="00A2259B">
        <w:rPr>
          <w:rFonts w:ascii="Arial" w:eastAsia="Times New Roman" w:hAnsi="Arial" w:cs="Arial"/>
          <w:bCs/>
          <w:lang w:eastAsia="sl-SI"/>
        </w:rPr>
        <w:t>15. člen</w:t>
      </w:r>
    </w:p>
    <w:p w:rsidR="00EC7E8F" w:rsidRPr="00A2259B" w:rsidRDefault="00EC7E8F" w:rsidP="00EC7E8F">
      <w:pPr>
        <w:spacing w:after="0" w:line="240" w:lineRule="auto"/>
        <w:jc w:val="center"/>
        <w:rPr>
          <w:rFonts w:ascii="Arial" w:eastAsia="Times New Roman" w:hAnsi="Arial" w:cs="Arial"/>
          <w:bCs/>
          <w:lang w:eastAsia="sl-SI"/>
        </w:rPr>
      </w:pPr>
      <w:r w:rsidRPr="00A2259B">
        <w:rPr>
          <w:rFonts w:ascii="Arial" w:eastAsia="Times New Roman" w:hAnsi="Arial" w:cs="Arial"/>
          <w:bCs/>
          <w:lang w:eastAsia="sl-SI"/>
        </w:rPr>
        <w:t>(pridobivanje podatkov za ugotavljanje katastrskega dohodka in pavšalne ocene dohodka na panj)</w:t>
      </w:r>
    </w:p>
    <w:p w:rsidR="00EC7E8F" w:rsidRPr="00A2259B" w:rsidRDefault="00EC7E8F" w:rsidP="00EC7E8F">
      <w:pPr>
        <w:spacing w:before="240" w:after="0" w:line="240" w:lineRule="auto"/>
        <w:jc w:val="both"/>
        <w:rPr>
          <w:rFonts w:ascii="Arial" w:eastAsia="Times New Roman" w:hAnsi="Arial" w:cs="Arial"/>
          <w:lang w:eastAsia="sl-SI"/>
        </w:rPr>
      </w:pPr>
      <w:r w:rsidRPr="00A2259B">
        <w:rPr>
          <w:rFonts w:ascii="Arial" w:eastAsia="Times New Roman" w:hAnsi="Arial" w:cs="Arial"/>
          <w:lang w:eastAsia="sl-SI"/>
        </w:rPr>
        <w:t>Podatke iz ekonomskih računov za kmetijstvo in gozdarstvo pristojni organ pridobi iz zbirk podatkov S</w:t>
      </w:r>
      <w:r>
        <w:rPr>
          <w:rFonts w:ascii="Arial" w:eastAsia="Times New Roman" w:hAnsi="Arial" w:cs="Arial"/>
          <w:lang w:eastAsia="sl-SI"/>
        </w:rPr>
        <w:t>tatističnega urada R</w:t>
      </w:r>
      <w:r w:rsidRPr="00A2259B">
        <w:rPr>
          <w:rFonts w:ascii="Arial" w:eastAsia="Times New Roman" w:hAnsi="Arial" w:cs="Arial"/>
          <w:lang w:eastAsia="sl-SI"/>
        </w:rPr>
        <w:t>epublike Slovenije.</w:t>
      </w:r>
      <w:r w:rsidRPr="00A2259B" w:rsidDel="003427A0">
        <w:rPr>
          <w:rFonts w:ascii="Arial" w:eastAsia="Times New Roman" w:hAnsi="Arial" w:cs="Arial"/>
          <w:lang w:eastAsia="sl-SI"/>
        </w:rPr>
        <w:t xml:space="preserve"> </w:t>
      </w:r>
    </w:p>
    <w:p w:rsidR="00EC7E8F" w:rsidRPr="00A2259B" w:rsidRDefault="00EC7E8F" w:rsidP="00EC7E8F">
      <w:pPr>
        <w:spacing w:before="480" w:after="0" w:line="240" w:lineRule="auto"/>
        <w:jc w:val="center"/>
        <w:rPr>
          <w:rFonts w:ascii="Arial" w:eastAsia="Times New Roman" w:hAnsi="Arial" w:cs="Arial"/>
          <w:lang w:eastAsia="sl-SI"/>
        </w:rPr>
      </w:pPr>
      <w:r w:rsidRPr="00A2259B">
        <w:rPr>
          <w:rFonts w:ascii="Arial" w:eastAsia="Times New Roman" w:hAnsi="Arial" w:cs="Arial"/>
          <w:lang w:eastAsia="sl-SI"/>
        </w:rPr>
        <w:t>PREHODNE IN KONČNA DOLOČBA</w:t>
      </w:r>
    </w:p>
    <w:p w:rsidR="00EC7E8F" w:rsidRPr="00A2259B" w:rsidRDefault="00EC7E8F" w:rsidP="00EC7E8F">
      <w:pPr>
        <w:spacing w:before="480" w:after="0" w:line="240" w:lineRule="auto"/>
        <w:jc w:val="center"/>
        <w:rPr>
          <w:rFonts w:ascii="Arial" w:eastAsia="Times New Roman" w:hAnsi="Arial" w:cs="Arial"/>
          <w:bCs/>
          <w:lang w:eastAsia="sl-SI"/>
        </w:rPr>
      </w:pPr>
      <w:r w:rsidRPr="00A2259B">
        <w:rPr>
          <w:rFonts w:ascii="Arial" w:eastAsia="Times New Roman" w:hAnsi="Arial" w:cs="Arial"/>
          <w:lang w:eastAsia="sl-SI"/>
        </w:rPr>
        <w:t>16. člen</w:t>
      </w:r>
    </w:p>
    <w:p w:rsidR="00EC7E8F" w:rsidRPr="00A2259B" w:rsidRDefault="00EC7E8F" w:rsidP="00EC7E8F">
      <w:pPr>
        <w:spacing w:after="0" w:line="240" w:lineRule="auto"/>
        <w:jc w:val="center"/>
        <w:rPr>
          <w:rFonts w:ascii="Arial" w:eastAsia="Times New Roman" w:hAnsi="Arial" w:cs="Arial"/>
          <w:bCs/>
          <w:lang w:eastAsia="sl-SI"/>
        </w:rPr>
      </w:pPr>
      <w:r w:rsidRPr="00A2259B">
        <w:rPr>
          <w:rFonts w:ascii="Arial" w:eastAsia="Times New Roman" w:hAnsi="Arial" w:cs="Arial"/>
          <w:lang w:eastAsia="sl-SI"/>
        </w:rPr>
        <w:t>(prvo ugotavljanje)</w:t>
      </w:r>
    </w:p>
    <w:p w:rsidR="00EC7E8F" w:rsidRPr="00A2259B" w:rsidRDefault="00EC7E8F" w:rsidP="00EC7E8F">
      <w:pPr>
        <w:tabs>
          <w:tab w:val="left" w:pos="426"/>
        </w:tabs>
        <w:spacing w:before="240" w:after="0" w:line="240" w:lineRule="auto"/>
        <w:jc w:val="both"/>
        <w:rPr>
          <w:rFonts w:ascii="Arial" w:eastAsia="Times New Roman" w:hAnsi="Arial" w:cs="Arial"/>
          <w:lang w:eastAsia="sl-SI"/>
        </w:rPr>
      </w:pPr>
      <w:r w:rsidRPr="00A2259B">
        <w:rPr>
          <w:rFonts w:ascii="Arial" w:eastAsia="Times New Roman" w:hAnsi="Arial" w:cs="Arial"/>
          <w:lang w:eastAsia="sl-SI"/>
        </w:rPr>
        <w:t xml:space="preserve">(1) </w:t>
      </w:r>
      <w:r w:rsidRPr="00A2259B">
        <w:rPr>
          <w:rFonts w:ascii="Arial" w:eastAsia="Times New Roman" w:hAnsi="Arial" w:cs="Arial"/>
          <w:lang w:eastAsia="sl-SI"/>
        </w:rPr>
        <w:tab/>
        <w:t>Vlada na podlagi predloga lestvic katastrskega dohodka, predloga odstotkov zmanjšanja katastrskega dohodka po vrstah dejanske rabe zemljišč in vrstah območij posebnih režimov za kmetovanje in gospodarjenje z gozdovi in predloga pavšalne ocene dohodka na čebelji panj, ki jih pripravi pristojni organ, prvič ugotovi katastrski dohodek in pavšalno oceno dohodka na panj po tem zakonu najpozneje do 1. septembra 2016.</w:t>
      </w:r>
    </w:p>
    <w:p w:rsidR="00EC7E8F" w:rsidRPr="00A2259B" w:rsidRDefault="00EC7E8F" w:rsidP="00EC7E8F">
      <w:pPr>
        <w:spacing w:before="240" w:after="0" w:line="240" w:lineRule="auto"/>
        <w:jc w:val="both"/>
        <w:rPr>
          <w:rFonts w:ascii="Arial" w:eastAsia="Times New Roman" w:hAnsi="Arial" w:cs="Arial"/>
          <w:lang w:eastAsia="sl-SI"/>
        </w:rPr>
      </w:pPr>
      <w:r w:rsidRPr="00A2259B">
        <w:rPr>
          <w:rFonts w:ascii="Arial" w:eastAsia="Times New Roman" w:hAnsi="Arial" w:cs="Arial"/>
          <w:lang w:eastAsia="sl-SI"/>
        </w:rPr>
        <w:t xml:space="preserve">(2) V letu 2017 se za pripis katastrskega dohodka in pavšalne ocene dohodka na čebelji panj upošteva 50 % zneska in v letu 2018 75 % zneska, ugotovljenega na podlagi tega zakona. </w:t>
      </w:r>
    </w:p>
    <w:p w:rsidR="00EC7E8F" w:rsidRPr="00A2259B" w:rsidRDefault="00EC7E8F" w:rsidP="00EC7E8F">
      <w:pPr>
        <w:spacing w:before="480" w:after="0" w:line="240" w:lineRule="auto"/>
        <w:jc w:val="center"/>
        <w:rPr>
          <w:rFonts w:ascii="Arial" w:eastAsia="Times New Roman" w:hAnsi="Arial" w:cs="Arial"/>
          <w:bCs/>
          <w:lang w:eastAsia="sl-SI"/>
        </w:rPr>
      </w:pPr>
      <w:r w:rsidRPr="00A2259B">
        <w:rPr>
          <w:rFonts w:ascii="Arial" w:eastAsia="Times New Roman" w:hAnsi="Arial" w:cs="Arial"/>
          <w:lang w:eastAsia="sl-SI"/>
        </w:rPr>
        <w:t>17. člen</w:t>
      </w:r>
    </w:p>
    <w:p w:rsidR="00EC7E8F" w:rsidRPr="00A2259B" w:rsidRDefault="00EC7E8F" w:rsidP="00EC7E8F">
      <w:pPr>
        <w:spacing w:after="0" w:line="240" w:lineRule="auto"/>
        <w:jc w:val="center"/>
        <w:rPr>
          <w:rFonts w:ascii="Arial" w:eastAsia="Times New Roman" w:hAnsi="Arial" w:cs="Arial"/>
          <w:bCs/>
          <w:lang w:eastAsia="sl-SI"/>
        </w:rPr>
      </w:pPr>
      <w:r w:rsidRPr="00A2259B">
        <w:rPr>
          <w:rFonts w:ascii="Arial" w:eastAsia="Times New Roman" w:hAnsi="Arial" w:cs="Arial"/>
          <w:lang w:eastAsia="sl-SI"/>
        </w:rPr>
        <w:t>(prenehanje veljavnosti in uporaba)</w:t>
      </w:r>
    </w:p>
    <w:p w:rsidR="00EC7E8F" w:rsidRPr="00A2259B" w:rsidRDefault="00EC7E8F" w:rsidP="00EC7E8F">
      <w:pPr>
        <w:tabs>
          <w:tab w:val="left" w:pos="426"/>
        </w:tabs>
        <w:spacing w:before="240" w:after="0" w:line="240" w:lineRule="auto"/>
        <w:jc w:val="both"/>
        <w:rPr>
          <w:rFonts w:ascii="Arial" w:eastAsia="Times New Roman" w:hAnsi="Arial" w:cs="Arial"/>
          <w:lang w:eastAsia="sl-SI"/>
        </w:rPr>
      </w:pPr>
      <w:r w:rsidRPr="00A2259B">
        <w:rPr>
          <w:rFonts w:ascii="Arial" w:eastAsia="Times New Roman" w:hAnsi="Arial" w:cs="Arial"/>
          <w:lang w:eastAsia="sl-SI"/>
        </w:rPr>
        <w:t>(1)</w:t>
      </w:r>
      <w:r w:rsidRPr="00A2259B">
        <w:rPr>
          <w:rFonts w:ascii="Arial" w:eastAsia="Times New Roman" w:hAnsi="Arial" w:cs="Arial"/>
          <w:lang w:eastAsia="sl-SI"/>
        </w:rPr>
        <w:tab/>
        <w:t xml:space="preserve"> Z dnem uveljavitve tega zakona prenehajo veljati:</w:t>
      </w:r>
    </w:p>
    <w:p w:rsidR="00EC7E8F" w:rsidRPr="00A2259B" w:rsidRDefault="00EC7E8F" w:rsidP="00EC7E8F">
      <w:pPr>
        <w:spacing w:after="0" w:line="240" w:lineRule="auto"/>
        <w:ind w:left="425" w:hanging="425"/>
        <w:jc w:val="both"/>
        <w:rPr>
          <w:rFonts w:ascii="Arial" w:eastAsia="Times New Roman" w:hAnsi="Arial" w:cs="Arial"/>
          <w:lang w:eastAsia="sl-SI"/>
        </w:rPr>
      </w:pPr>
      <w:r w:rsidRPr="00A2259B">
        <w:rPr>
          <w:rFonts w:ascii="Arial" w:eastAsia="Times New Roman" w:hAnsi="Arial" w:cs="Arial"/>
          <w:lang w:eastAsia="sl-SI"/>
        </w:rPr>
        <w:t>-</w:t>
      </w:r>
      <w:r w:rsidRPr="00A2259B">
        <w:rPr>
          <w:rFonts w:ascii="Times New Roman" w:eastAsia="Times New Roman" w:hAnsi="Times New Roman"/>
          <w:lang w:eastAsia="sl-SI"/>
        </w:rPr>
        <w:t xml:space="preserve">       </w:t>
      </w:r>
      <w:r w:rsidRPr="00A2259B">
        <w:rPr>
          <w:rFonts w:ascii="Arial" w:hAnsi="Arial" w:cs="Arial"/>
          <w:bCs/>
        </w:rPr>
        <w:t xml:space="preserve">Zakon o ugotavljanju katastrskega dohodka (Uradni list RS, št. </w:t>
      </w:r>
      <w:hyperlink r:id="rId10" w:tgtFrame="_blank" w:tooltip="Zakon o ugotavljanju katastrskega dohodka (ZUKD-1)" w:history="1">
        <w:r w:rsidRPr="00A2259B">
          <w:rPr>
            <w:rFonts w:ascii="Arial" w:hAnsi="Arial" w:cs="Arial"/>
            <w:bCs/>
          </w:rPr>
          <w:t>9/11</w:t>
        </w:r>
      </w:hyperlink>
      <w:r w:rsidRPr="00A2259B">
        <w:rPr>
          <w:rFonts w:ascii="Arial" w:hAnsi="Arial" w:cs="Arial"/>
          <w:bCs/>
        </w:rPr>
        <w:t xml:space="preserve">, </w:t>
      </w:r>
      <w:hyperlink r:id="rId11" w:tgtFrame="_blank" w:tooltip="Zakon o spremembah Zakona o ugotavljanju katastrskega dohodka" w:history="1">
        <w:r w:rsidRPr="00A2259B">
          <w:rPr>
            <w:rFonts w:ascii="Arial" w:hAnsi="Arial" w:cs="Arial"/>
            <w:bCs/>
          </w:rPr>
          <w:t>47/12</w:t>
        </w:r>
      </w:hyperlink>
      <w:r w:rsidRPr="00A2259B">
        <w:rPr>
          <w:rFonts w:ascii="Arial" w:hAnsi="Arial" w:cs="Arial"/>
          <w:bCs/>
        </w:rPr>
        <w:t xml:space="preserve">, </w:t>
      </w:r>
      <w:hyperlink r:id="rId12" w:tgtFrame="_blank" w:tooltip="Zakon o spremembah in dopolnitvah Zakona o ugotavljanju katastrskega dohodka" w:history="1">
        <w:r w:rsidRPr="00A2259B">
          <w:rPr>
            <w:rFonts w:ascii="Arial" w:hAnsi="Arial" w:cs="Arial"/>
            <w:bCs/>
          </w:rPr>
          <w:t>55/13</w:t>
        </w:r>
      </w:hyperlink>
      <w:r w:rsidRPr="00A2259B">
        <w:rPr>
          <w:rFonts w:ascii="Arial" w:hAnsi="Arial" w:cs="Arial"/>
          <w:bCs/>
        </w:rPr>
        <w:t xml:space="preserve"> in </w:t>
      </w:r>
      <w:hyperlink r:id="rId13" w:tgtFrame="_blank" w:tooltip="Zakon o spremembah Zakona o ugotavljanju katastrskega dohodka" w:history="1">
        <w:r w:rsidRPr="00A2259B">
          <w:rPr>
            <w:rFonts w:ascii="Arial" w:hAnsi="Arial" w:cs="Arial"/>
            <w:bCs/>
          </w:rPr>
          <w:t>41/14</w:t>
        </w:r>
      </w:hyperlink>
      <w:r w:rsidRPr="00A2259B">
        <w:rPr>
          <w:rFonts w:ascii="Arial" w:hAnsi="Arial" w:cs="Arial"/>
          <w:bCs/>
        </w:rPr>
        <w:t>);</w:t>
      </w:r>
    </w:p>
    <w:p w:rsidR="00EC7E8F" w:rsidRPr="00A2259B" w:rsidRDefault="00EC7E8F" w:rsidP="00EC7E8F">
      <w:pPr>
        <w:spacing w:after="0" w:line="240" w:lineRule="auto"/>
        <w:ind w:left="425" w:hanging="425"/>
        <w:jc w:val="both"/>
        <w:rPr>
          <w:rFonts w:ascii="Arial" w:eastAsia="Times New Roman" w:hAnsi="Arial" w:cs="Arial"/>
          <w:lang w:eastAsia="sl-SI"/>
        </w:rPr>
      </w:pPr>
      <w:r w:rsidRPr="00A2259B">
        <w:rPr>
          <w:rFonts w:ascii="Arial" w:eastAsia="Times New Roman" w:hAnsi="Arial" w:cs="Arial"/>
          <w:lang w:eastAsia="sl-SI"/>
        </w:rPr>
        <w:t>-</w:t>
      </w:r>
      <w:r w:rsidRPr="00A2259B">
        <w:rPr>
          <w:rFonts w:ascii="Times New Roman" w:eastAsia="Times New Roman" w:hAnsi="Times New Roman"/>
          <w:lang w:eastAsia="sl-SI"/>
        </w:rPr>
        <w:t xml:space="preserve">       </w:t>
      </w:r>
      <w:r w:rsidRPr="00A2259B">
        <w:rPr>
          <w:rFonts w:ascii="Arial" w:hAnsi="Arial" w:cs="Arial"/>
          <w:bCs/>
        </w:rPr>
        <w:t xml:space="preserve">Uredba o določitvi lestvic katastrskega dohodka in pavšalne ocene dohodka na panj za leto 2014 (Uradni list RS, št. </w:t>
      </w:r>
      <w:hyperlink r:id="rId14" w:tgtFrame="_blank" w:tooltip="Uredba o določitvi lestvic katastrskega dohodka in pavšalne ocene dohodka na panj za leto 2014" w:history="1">
        <w:r w:rsidRPr="00A2259B">
          <w:rPr>
            <w:rFonts w:ascii="Arial" w:hAnsi="Arial" w:cs="Arial"/>
            <w:bCs/>
          </w:rPr>
          <w:t>71/13</w:t>
        </w:r>
      </w:hyperlink>
      <w:r w:rsidRPr="00A2259B">
        <w:rPr>
          <w:rFonts w:ascii="Arial" w:hAnsi="Arial" w:cs="Arial"/>
          <w:bCs/>
        </w:rPr>
        <w:t>)</w:t>
      </w:r>
      <w:r w:rsidRPr="00A2259B">
        <w:rPr>
          <w:rFonts w:ascii="Arial" w:eastAsia="Times New Roman" w:hAnsi="Arial" w:cs="Arial"/>
          <w:lang w:eastAsia="sl-SI"/>
        </w:rPr>
        <w:t>;</w:t>
      </w:r>
    </w:p>
    <w:p w:rsidR="00EC7E8F" w:rsidRPr="00A2259B" w:rsidRDefault="00EC7E8F" w:rsidP="00EC7E8F">
      <w:pPr>
        <w:jc w:val="both"/>
        <w:rPr>
          <w:rFonts w:ascii="Arial" w:eastAsia="Times New Roman" w:hAnsi="Arial" w:cs="Arial"/>
          <w:bCs/>
          <w:lang w:eastAsia="sl-SI"/>
        </w:rPr>
      </w:pPr>
      <w:r w:rsidRPr="00A2259B">
        <w:rPr>
          <w:rFonts w:ascii="Arial" w:eastAsia="Times New Roman" w:hAnsi="Arial" w:cs="Arial"/>
          <w:lang w:eastAsia="sl-SI"/>
        </w:rPr>
        <w:t>-</w:t>
      </w:r>
      <w:r w:rsidRPr="00A2259B">
        <w:rPr>
          <w:rFonts w:ascii="Times New Roman" w:eastAsia="Times New Roman" w:hAnsi="Times New Roman"/>
          <w:lang w:eastAsia="sl-SI"/>
        </w:rPr>
        <w:t xml:space="preserve">       </w:t>
      </w:r>
      <w:r w:rsidRPr="00A2259B">
        <w:rPr>
          <w:rFonts w:ascii="Arial" w:eastAsia="Times New Roman" w:hAnsi="Arial" w:cs="Arial"/>
          <w:bCs/>
          <w:lang w:eastAsia="sl-SI"/>
        </w:rPr>
        <w:t xml:space="preserve">Uredba o določitvi kalkulacij za ugotavljanje katastrskega dohodka in pavšalne ocene dohodka na panj (Uradni list RS, št. </w:t>
      </w:r>
      <w:hyperlink r:id="rId15" w:tgtFrame="_blank" w:tooltip="Uredba o določitvi kalkulacij za ugotavljanje katastrskega dohodka in pavšalne ocene dohodka na panj" w:history="1">
        <w:r w:rsidRPr="00A2259B">
          <w:rPr>
            <w:rFonts w:ascii="Arial" w:eastAsia="Times New Roman" w:hAnsi="Arial" w:cs="Arial"/>
            <w:bCs/>
            <w:lang w:eastAsia="sl-SI"/>
          </w:rPr>
          <w:t>71/13</w:t>
        </w:r>
      </w:hyperlink>
      <w:r w:rsidRPr="00A2259B">
        <w:rPr>
          <w:rFonts w:ascii="Arial" w:eastAsia="Times New Roman" w:hAnsi="Arial" w:cs="Arial"/>
          <w:bCs/>
          <w:lang w:eastAsia="sl-SI"/>
        </w:rPr>
        <w:t xml:space="preserve">). </w:t>
      </w:r>
      <w:r w:rsidRPr="00A2259B">
        <w:rPr>
          <w:rFonts w:ascii="Arial" w:eastAsia="Times New Roman" w:hAnsi="Arial" w:cs="Arial"/>
          <w:bCs/>
          <w:vanish/>
          <w:lang w:eastAsia="sl-SI"/>
        </w:rPr>
        <w:t xml:space="preserve">Uredba o določitvi kalkulacij za ugotavljanje katastrskega dohodka in pavšalne ocene dohodka na panj (Uradni list RS, št. 71/13) </w:t>
      </w:r>
    </w:p>
    <w:p w:rsidR="00EC7E8F" w:rsidRPr="00A2259B" w:rsidRDefault="00EC7E8F" w:rsidP="00EC7E8F">
      <w:pPr>
        <w:spacing w:before="240" w:after="0" w:line="240" w:lineRule="auto"/>
        <w:jc w:val="both"/>
        <w:rPr>
          <w:rFonts w:ascii="Arial" w:eastAsia="Times New Roman" w:hAnsi="Arial" w:cs="Arial"/>
          <w:lang w:eastAsia="sl-SI"/>
        </w:rPr>
      </w:pPr>
      <w:r w:rsidRPr="00A2259B">
        <w:rPr>
          <w:rFonts w:ascii="Arial" w:eastAsia="Times New Roman" w:hAnsi="Arial" w:cs="Arial"/>
          <w:lang w:eastAsia="sl-SI"/>
        </w:rPr>
        <w:t xml:space="preserve"> (2) Določbe predpisov iz prejšnjega odstavka se uporabljajo za določanje katastrskega dohodka in pavšalne ocene dohodka na čebelji panj, ki se nanašata na vključno leto 2016. </w:t>
      </w:r>
    </w:p>
    <w:p w:rsidR="00EC7E8F" w:rsidRPr="00A2259B" w:rsidRDefault="00EC7E8F" w:rsidP="00EC7E8F">
      <w:pPr>
        <w:spacing w:before="480" w:after="0" w:line="240" w:lineRule="auto"/>
        <w:jc w:val="center"/>
        <w:rPr>
          <w:rFonts w:ascii="Arial" w:eastAsia="Times New Roman" w:hAnsi="Arial" w:cs="Arial"/>
          <w:bCs/>
          <w:lang w:eastAsia="sl-SI"/>
        </w:rPr>
      </w:pPr>
      <w:r>
        <w:rPr>
          <w:rFonts w:ascii="Arial" w:eastAsia="Times New Roman" w:hAnsi="Arial" w:cs="Arial"/>
          <w:lang w:eastAsia="sl-SI"/>
        </w:rPr>
        <w:lastRenderedPageBreak/>
        <w:t>18</w:t>
      </w:r>
      <w:r w:rsidRPr="00A2259B">
        <w:rPr>
          <w:rFonts w:ascii="Arial" w:eastAsia="Times New Roman" w:hAnsi="Arial" w:cs="Arial"/>
          <w:lang w:eastAsia="sl-SI"/>
        </w:rPr>
        <w:t>. člen</w:t>
      </w:r>
    </w:p>
    <w:p w:rsidR="00EC7E8F" w:rsidRPr="00A2259B" w:rsidRDefault="00EC7E8F" w:rsidP="00EC7E8F">
      <w:pPr>
        <w:spacing w:after="0" w:line="240" w:lineRule="auto"/>
        <w:jc w:val="center"/>
        <w:rPr>
          <w:rFonts w:ascii="Arial" w:eastAsia="Times New Roman" w:hAnsi="Arial" w:cs="Arial"/>
          <w:bCs/>
          <w:lang w:eastAsia="sl-SI"/>
        </w:rPr>
      </w:pPr>
      <w:r w:rsidRPr="00A2259B">
        <w:rPr>
          <w:rFonts w:ascii="Arial" w:eastAsia="Times New Roman" w:hAnsi="Arial" w:cs="Arial"/>
          <w:lang w:eastAsia="sl-SI"/>
        </w:rPr>
        <w:t>(začetek veljavnosti)</w:t>
      </w:r>
    </w:p>
    <w:p w:rsidR="00EC7E8F" w:rsidRPr="00A2259B" w:rsidRDefault="00EC7E8F" w:rsidP="00EC7E8F">
      <w:pPr>
        <w:spacing w:before="240" w:after="0" w:line="240" w:lineRule="auto"/>
        <w:jc w:val="both"/>
        <w:rPr>
          <w:rFonts w:ascii="Arial" w:eastAsia="Times New Roman" w:hAnsi="Arial" w:cs="Arial"/>
          <w:lang w:eastAsia="sl-SI"/>
        </w:rPr>
      </w:pPr>
      <w:r w:rsidRPr="00A2259B">
        <w:rPr>
          <w:rFonts w:ascii="Arial" w:eastAsia="Times New Roman" w:hAnsi="Arial" w:cs="Arial"/>
          <w:lang w:eastAsia="sl-SI"/>
        </w:rPr>
        <w:t>Ta zakon začne veljati petnajsti dan po objavi v Uradnem listu Republike Slovenije.</w:t>
      </w:r>
    </w:p>
    <w:p w:rsidR="00EC7E8F" w:rsidRPr="00A2259B" w:rsidRDefault="00EC7E8F" w:rsidP="00EC7E8F">
      <w:pPr>
        <w:spacing w:after="0" w:line="240" w:lineRule="auto"/>
        <w:jc w:val="center"/>
        <w:rPr>
          <w:rFonts w:ascii="Arial" w:eastAsia="Times New Roman" w:hAnsi="Arial" w:cs="Arial"/>
          <w:lang w:eastAsia="sl-SI"/>
        </w:rPr>
      </w:pPr>
    </w:p>
    <w:p w:rsidR="00EC7E8F" w:rsidRPr="00A2259B" w:rsidRDefault="00EC7E8F" w:rsidP="00EC7E8F">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rsidR="00EC7E8F" w:rsidRPr="00D41112" w:rsidRDefault="00EC7E8F" w:rsidP="00EC7E8F">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rsidR="00EC7E8F" w:rsidRDefault="00EC7E8F" w:rsidP="00EC7E8F">
      <w:r>
        <w:br w:type="page"/>
      </w:r>
    </w:p>
    <w:tbl>
      <w:tblPr>
        <w:tblW w:w="0" w:type="auto"/>
        <w:tblLook w:val="04A0" w:firstRow="1" w:lastRow="0" w:firstColumn="1" w:lastColumn="0" w:noHBand="0" w:noVBand="1"/>
      </w:tblPr>
      <w:tblGrid>
        <w:gridCol w:w="8997"/>
      </w:tblGrid>
      <w:tr w:rsidR="00EC7E8F" w:rsidRPr="00D41112" w:rsidTr="00B17618">
        <w:tc>
          <w:tcPr>
            <w:tcW w:w="8997" w:type="dxa"/>
          </w:tcPr>
          <w:p w:rsidR="00EC7E8F" w:rsidRPr="00D41112" w:rsidRDefault="00EC7E8F" w:rsidP="00B17618">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lastRenderedPageBreak/>
              <w:br w:type="page"/>
            </w:r>
            <w:r>
              <w:br w:type="page"/>
            </w:r>
            <w:r w:rsidRPr="00D41112">
              <w:rPr>
                <w:rFonts w:ascii="Arial" w:eastAsia="Times New Roman" w:hAnsi="Arial" w:cs="Arial"/>
                <w:b/>
                <w:sz w:val="20"/>
                <w:szCs w:val="20"/>
                <w:lang w:eastAsia="sl-SI"/>
              </w:rPr>
              <w:t>III. OBRAZLOŽITEV</w:t>
            </w:r>
          </w:p>
        </w:tc>
      </w:tr>
      <w:tr w:rsidR="00EC7E8F" w:rsidRPr="00D41112" w:rsidTr="00B17618">
        <w:tc>
          <w:tcPr>
            <w:tcW w:w="8997" w:type="dxa"/>
          </w:tcPr>
          <w:p w:rsidR="00EC7E8F" w:rsidRPr="00D41112" w:rsidRDefault="00EC7E8F" w:rsidP="00B17618">
            <w:pPr>
              <w:spacing w:after="0"/>
              <w:jc w:val="both"/>
              <w:rPr>
                <w:rFonts w:ascii="Arial" w:hAnsi="Arial" w:cs="Arial"/>
                <w:sz w:val="20"/>
                <w:szCs w:val="20"/>
              </w:rPr>
            </w:pPr>
          </w:p>
          <w:p w:rsidR="00EC7E8F" w:rsidRPr="00A278CF" w:rsidRDefault="00EC7E8F" w:rsidP="00B17618">
            <w:pPr>
              <w:spacing w:after="0"/>
              <w:jc w:val="both"/>
              <w:rPr>
                <w:rFonts w:ascii="Arial" w:hAnsi="Arial" w:cs="Arial"/>
                <w:u w:val="single"/>
              </w:rPr>
            </w:pPr>
            <w:r w:rsidRPr="00A278CF">
              <w:rPr>
                <w:rFonts w:ascii="Arial" w:hAnsi="Arial" w:cs="Arial"/>
                <w:u w:val="single"/>
              </w:rPr>
              <w:t>K 1. členu</w:t>
            </w:r>
          </w:p>
          <w:p w:rsidR="00EC7E8F" w:rsidRDefault="00EC7E8F" w:rsidP="00B17618">
            <w:pPr>
              <w:tabs>
                <w:tab w:val="left" w:pos="284"/>
              </w:tabs>
              <w:suppressAutoHyphens/>
              <w:spacing w:after="0" w:line="260" w:lineRule="atLeast"/>
              <w:jc w:val="both"/>
              <w:rPr>
                <w:rFonts w:ascii="Arial" w:eastAsia="Times New Roman" w:hAnsi="Arial" w:cs="Arial"/>
                <w:lang w:eastAsia="sl-SI"/>
              </w:rPr>
            </w:pPr>
            <w:r w:rsidRPr="00A278CF">
              <w:rPr>
                <w:rFonts w:ascii="Arial" w:hAnsi="Arial" w:cs="Arial"/>
                <w:lang w:eastAsia="ar-SA"/>
              </w:rPr>
              <w:t xml:space="preserve">S členom se </w:t>
            </w:r>
            <w:r>
              <w:rPr>
                <w:rFonts w:ascii="Arial" w:hAnsi="Arial" w:cs="Arial"/>
                <w:lang w:eastAsia="ar-SA"/>
              </w:rPr>
              <w:t>določa</w:t>
            </w:r>
            <w:r w:rsidRPr="00A278CF">
              <w:rPr>
                <w:rFonts w:ascii="Arial" w:hAnsi="Arial" w:cs="Arial"/>
                <w:lang w:eastAsia="ar-SA"/>
              </w:rPr>
              <w:t xml:space="preserve"> vsebina zakona, ki ureja </w:t>
            </w:r>
            <w:r w:rsidRPr="00A278CF">
              <w:rPr>
                <w:rFonts w:ascii="Arial" w:eastAsia="Times New Roman" w:hAnsi="Arial" w:cs="Arial"/>
                <w:lang w:eastAsia="sl-SI"/>
              </w:rPr>
              <w:t>sistem ugotavljanja katastrskega dohodka in pavšalne ocene dohodka na čebelji panj za davčne namene in druge javne namene, določene z zakonom</w:t>
            </w:r>
            <w:r>
              <w:rPr>
                <w:rFonts w:ascii="Arial" w:eastAsia="Times New Roman" w:hAnsi="Arial" w:cs="Arial"/>
                <w:lang w:eastAsia="sl-SI"/>
              </w:rPr>
              <w:t xml:space="preserve">. Z zakonom se urejajo definicije, podatki, potrebni za ugotavljanje ter pravila določanja pavšalnega dohodka. </w:t>
            </w:r>
          </w:p>
          <w:p w:rsidR="00EC7E8F" w:rsidRDefault="00EC7E8F" w:rsidP="00B17618">
            <w:pPr>
              <w:tabs>
                <w:tab w:val="left" w:pos="284"/>
              </w:tabs>
              <w:suppressAutoHyphens/>
              <w:spacing w:after="0" w:line="260" w:lineRule="atLeast"/>
              <w:jc w:val="both"/>
              <w:rPr>
                <w:rFonts w:ascii="Arial" w:eastAsia="Times New Roman" w:hAnsi="Arial" w:cs="Arial"/>
                <w:lang w:eastAsia="sl-SI"/>
              </w:rPr>
            </w:pPr>
          </w:p>
          <w:p w:rsidR="00EC7E8F" w:rsidRDefault="00EC7E8F" w:rsidP="00B17618">
            <w:pPr>
              <w:tabs>
                <w:tab w:val="left" w:pos="284"/>
              </w:tabs>
              <w:suppressAutoHyphens/>
              <w:spacing w:after="0" w:line="260" w:lineRule="atLeast"/>
              <w:jc w:val="both"/>
              <w:rPr>
                <w:rFonts w:ascii="Arial" w:eastAsia="Times New Roman" w:hAnsi="Arial" w:cs="Arial"/>
                <w:lang w:eastAsia="sl-SI"/>
              </w:rPr>
            </w:pPr>
            <w:r>
              <w:rPr>
                <w:rFonts w:ascii="Arial" w:eastAsia="Times New Roman" w:hAnsi="Arial" w:cs="Arial"/>
                <w:lang w:eastAsia="sl-SI"/>
              </w:rPr>
              <w:t xml:space="preserve">Določa se tudi, da se katastrski dohodek in pavšalna ocena dohodka na čebelji panj ugotavljata kot univerzalna in večnamenska kategorija za potrebe davčnih predpisov in vseh drugih javnih namenov, ki za izvajanje potrebujejo podatke o dohodkih iz kmetijske in gozdarske dejavnosti, za katero se dohodek ne ugotavlja na podlagi knjigovodstva, torej na podlagi dejanskih prihodkov in dejanskih odhodkov ali dejanskih prihodkov in normiranih odhodkov. </w:t>
            </w:r>
          </w:p>
          <w:p w:rsidR="00EC7E8F" w:rsidRDefault="00EC7E8F" w:rsidP="00B17618">
            <w:pPr>
              <w:tabs>
                <w:tab w:val="left" w:pos="284"/>
              </w:tabs>
              <w:suppressAutoHyphens/>
              <w:spacing w:after="0" w:line="260" w:lineRule="atLeast"/>
              <w:jc w:val="both"/>
              <w:rPr>
                <w:rFonts w:ascii="Arial" w:eastAsia="Times New Roman" w:hAnsi="Arial" w:cs="Arial"/>
                <w:lang w:eastAsia="sl-SI"/>
              </w:rPr>
            </w:pPr>
          </w:p>
          <w:p w:rsidR="00EC7E8F" w:rsidRPr="0020479A" w:rsidRDefault="00EC7E8F" w:rsidP="00B17618">
            <w:pPr>
              <w:tabs>
                <w:tab w:val="left" w:pos="284"/>
              </w:tabs>
              <w:suppressAutoHyphens/>
              <w:spacing w:after="0" w:line="260" w:lineRule="atLeast"/>
              <w:jc w:val="both"/>
              <w:rPr>
                <w:rFonts w:ascii="Arial" w:eastAsia="Times New Roman" w:hAnsi="Arial" w:cs="Arial"/>
                <w:u w:val="single"/>
                <w:lang w:eastAsia="sl-SI"/>
              </w:rPr>
            </w:pPr>
            <w:r w:rsidRPr="0020479A">
              <w:rPr>
                <w:rFonts w:ascii="Arial" w:eastAsia="Times New Roman" w:hAnsi="Arial" w:cs="Arial"/>
                <w:u w:val="single"/>
                <w:lang w:eastAsia="sl-SI"/>
              </w:rPr>
              <w:t>K 2. členu</w:t>
            </w:r>
          </w:p>
          <w:p w:rsidR="00EC7E8F" w:rsidRDefault="00EC7E8F" w:rsidP="00B17618">
            <w:pPr>
              <w:spacing w:after="0" w:line="240" w:lineRule="auto"/>
              <w:contextualSpacing/>
              <w:jc w:val="both"/>
              <w:rPr>
                <w:rFonts w:ascii="Arial" w:eastAsia="Times New Roman" w:hAnsi="Arial" w:cs="Arial"/>
                <w:lang w:eastAsia="sl-SI"/>
              </w:rPr>
            </w:pPr>
            <w:r>
              <w:rPr>
                <w:rFonts w:ascii="Arial" w:hAnsi="Arial" w:cs="Arial"/>
                <w:lang w:eastAsia="ar-SA"/>
              </w:rPr>
              <w:t xml:space="preserve">V tem členu je podan pojmovnik z definicijami, pomembnimi za jasno ureditev sistema. Člen določa, da je </w:t>
            </w:r>
            <w:r w:rsidRPr="009214BF">
              <w:rPr>
                <w:rFonts w:ascii="Arial" w:hAnsi="Arial" w:cs="Arial"/>
                <w:lang w:eastAsia="ar-SA"/>
              </w:rPr>
              <w:t>k</w:t>
            </w:r>
            <w:r w:rsidRPr="009214BF">
              <w:rPr>
                <w:rFonts w:ascii="Arial" w:eastAsia="Times New Roman" w:hAnsi="Arial" w:cs="Arial"/>
                <w:lang w:eastAsia="sl-SI"/>
              </w:rPr>
              <w:t>atastrski dohodek</w:t>
            </w:r>
            <w:r w:rsidRPr="00835BFD">
              <w:rPr>
                <w:rFonts w:ascii="Arial" w:eastAsia="Times New Roman" w:hAnsi="Arial" w:cs="Arial"/>
                <w:lang w:eastAsia="sl-SI"/>
              </w:rPr>
              <w:t xml:space="preserve"> pavšalna ocena tržnega dohodka od </w:t>
            </w:r>
            <w:r>
              <w:rPr>
                <w:rFonts w:ascii="Arial" w:eastAsia="Times New Roman" w:hAnsi="Arial" w:cs="Arial"/>
                <w:lang w:eastAsia="sl-SI"/>
              </w:rPr>
              <w:t>kmetijske in gozdarske dejavnosti</w:t>
            </w:r>
            <w:r w:rsidRPr="00835BFD">
              <w:rPr>
                <w:rFonts w:ascii="Arial" w:eastAsia="Times New Roman" w:hAnsi="Arial" w:cs="Arial"/>
                <w:lang w:eastAsia="sl-SI"/>
              </w:rPr>
              <w:t>, ki bi ga bilo mogoče doseči s povprečno ravnijo pridelave kmetijskih in gozdarskih pridelkov na kmetijskih in gozdnih zemljiščih v Republiki Sloveniji</w:t>
            </w:r>
            <w:r>
              <w:rPr>
                <w:rFonts w:ascii="Arial" w:eastAsia="Times New Roman" w:hAnsi="Arial" w:cs="Arial"/>
                <w:lang w:eastAsia="sl-SI"/>
              </w:rPr>
              <w:t xml:space="preserve"> glede na njihovo proizvodno sposobnost, torej glede na boniteto kmetijskih zemljišč oziroma rastiščni koeficient gozdnih zemljišč. </w:t>
            </w:r>
            <w:r w:rsidRPr="009214BF">
              <w:rPr>
                <w:rFonts w:ascii="Arial" w:eastAsia="Times New Roman" w:hAnsi="Arial" w:cs="Arial"/>
                <w:lang w:eastAsia="sl-SI"/>
              </w:rPr>
              <w:t xml:space="preserve">Pavšalna ocena dohodka na čebelji panj </w:t>
            </w:r>
            <w:r>
              <w:rPr>
                <w:rFonts w:ascii="Arial" w:eastAsia="Times New Roman" w:hAnsi="Arial" w:cs="Arial"/>
                <w:lang w:eastAsia="sl-SI"/>
              </w:rPr>
              <w:t xml:space="preserve">pa je določena kot </w:t>
            </w:r>
            <w:r w:rsidRPr="00835BFD">
              <w:rPr>
                <w:rFonts w:ascii="Arial" w:eastAsia="Times New Roman" w:hAnsi="Arial" w:cs="Arial"/>
                <w:lang w:eastAsia="sl-SI"/>
              </w:rPr>
              <w:t>pavšalna ocena tržnega dohodka od dejavnosti čebelarstva, ki bi ga bilo mogoče doseči s povprečno ravnijo reje čebel.</w:t>
            </w:r>
            <w:r>
              <w:rPr>
                <w:rFonts w:ascii="Arial" w:eastAsia="Times New Roman" w:hAnsi="Arial" w:cs="Arial"/>
                <w:lang w:eastAsia="sl-SI"/>
              </w:rPr>
              <w:t xml:space="preserve"> </w:t>
            </w:r>
          </w:p>
          <w:p w:rsidR="00EC7E8F" w:rsidRDefault="00EC7E8F" w:rsidP="00B17618">
            <w:pPr>
              <w:spacing w:after="0" w:line="240" w:lineRule="auto"/>
              <w:contextualSpacing/>
              <w:jc w:val="both"/>
              <w:rPr>
                <w:rFonts w:ascii="Arial" w:eastAsia="Times New Roman" w:hAnsi="Arial" w:cs="Arial"/>
                <w:lang w:eastAsia="sl-SI"/>
              </w:rPr>
            </w:pPr>
          </w:p>
          <w:p w:rsidR="00EC7E8F" w:rsidRPr="00835BFD" w:rsidRDefault="00EC7E8F" w:rsidP="00B17618">
            <w:pPr>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Za jasno razmejitev dejavnosti, na katero se sistem nanaša, je v členu tudi opredeljeno, kaj se šteje za kmetijsko in gozdarsko dejavnost. pri tem se zakon naslanja na uradne klasifikacije dejavnosti  in proizvodov, ki se kot obvezen standard uporabljajo za evidentiranje, zbiranje, analiziranje in izkazovanje podatkov po dejavnostih za statistične in druge javne analitične namene, pa tudi za davčne namene. In sicer se dejavnost določa na podlagi Standardne klasifikacije dejavnosti (Standardna klasifikacija dejavnosti 2008, Statistični urad Republike Slovenije, Klasifikacije, št. 11, Ljubljana, 2010, ISSN 1408-9114, ISBN 978-961-239-156-0), vrste pridelkov, ki se uvrščajo pod posamezne dejavnosti pa na podlagi Klasifikacije proizvodov po dejavnostih (CPA 2008, Klasifikacija proizvodov po dejavnostih, Statistični urad Republike Slovenije, Klasifikacije, št. 12, Ljubljana, 2011, ISSN 1408-9114, ISBN 978-961-239-235-2). </w:t>
            </w:r>
          </w:p>
          <w:p w:rsidR="00EC7E8F" w:rsidRPr="0020479A" w:rsidRDefault="00EC7E8F" w:rsidP="00B17618">
            <w:pPr>
              <w:tabs>
                <w:tab w:val="left" w:pos="284"/>
              </w:tabs>
              <w:suppressAutoHyphens/>
              <w:spacing w:after="0" w:line="260" w:lineRule="atLeast"/>
              <w:jc w:val="both"/>
              <w:rPr>
                <w:rFonts w:ascii="Arial" w:hAnsi="Arial" w:cs="Arial"/>
                <w:lang w:eastAsia="ar-SA"/>
              </w:rPr>
            </w:pPr>
          </w:p>
          <w:p w:rsidR="00EC7E8F" w:rsidRDefault="00EC7E8F" w:rsidP="00B17618">
            <w:pPr>
              <w:spacing w:after="0" w:line="240" w:lineRule="auto"/>
              <w:contextualSpacing/>
              <w:jc w:val="both"/>
              <w:rPr>
                <w:rFonts w:ascii="Arial" w:eastAsia="Times New Roman" w:hAnsi="Arial" w:cs="Arial"/>
                <w:lang w:eastAsia="sl-SI"/>
              </w:rPr>
            </w:pPr>
            <w:r>
              <w:rPr>
                <w:rFonts w:ascii="Arial" w:eastAsia="Times New Roman" w:hAnsi="Arial" w:cs="Arial"/>
                <w:lang w:eastAsia="sl-SI"/>
              </w:rPr>
              <w:t>V skladu z navedenima podlagama se določa, da se k</w:t>
            </w:r>
            <w:r w:rsidRPr="00835BFD">
              <w:rPr>
                <w:rFonts w:ascii="Arial" w:eastAsia="Times New Roman" w:hAnsi="Arial" w:cs="Arial"/>
                <w:lang w:eastAsia="sl-SI"/>
              </w:rPr>
              <w:t xml:space="preserve">ot </w:t>
            </w:r>
            <w:r w:rsidRPr="00D56C4A">
              <w:rPr>
                <w:rFonts w:ascii="Arial" w:eastAsia="Times New Roman" w:hAnsi="Arial" w:cs="Arial"/>
                <w:lang w:eastAsia="sl-SI"/>
              </w:rPr>
              <w:t xml:space="preserve">kmetijska dejavnost </w:t>
            </w:r>
            <w:r w:rsidRPr="00835BFD">
              <w:rPr>
                <w:rFonts w:ascii="Arial" w:eastAsia="Times New Roman" w:hAnsi="Arial" w:cs="Arial"/>
                <w:lang w:eastAsia="sl-SI"/>
              </w:rPr>
              <w:t>šteje dejavnost pod šifro skupin standardne klasifikacije dejavnosti (v nadaljnjem besedilu: SKD) od 01.1 do 01.5</w:t>
            </w:r>
            <w:r>
              <w:rPr>
                <w:rFonts w:ascii="Arial" w:eastAsia="Times New Roman" w:hAnsi="Arial" w:cs="Arial"/>
                <w:lang w:eastAsia="sl-SI"/>
              </w:rPr>
              <w:t xml:space="preserve"> (pridelovanje žit, stročnic in oljnic, riža, zelenjadnic in melon, korenovk in gomoljnic, sladkornega trsa, tobaka, rastlin za vlaknine, cvetja in drugih enoletnih kultur, gojenje trajnih nasadov - vinogradništvo, gojenje tropskega in subtropskega sadja, gojenje citrusov, gojenje pečkatega in koščičastega sadja in gojenje drugih sadnih dreves in grmovnic, pridelovanje oljnih sadežev, gojenje rastlin za izdelavo napitkov, gojenje začimb, aromatskih in zdravilnih rastlin, gojenje drugih trajnih nasadov, razmnoževanje rastlin, mešano kmetijstvo ter živinoreja, </w:t>
            </w:r>
            <w:r w:rsidRPr="00835BFD">
              <w:rPr>
                <w:rFonts w:ascii="Arial" w:eastAsia="Times New Roman" w:hAnsi="Arial" w:cs="Arial"/>
                <w:lang w:eastAsia="sl-SI"/>
              </w:rPr>
              <w:t>razen pridelkov čebelarstva</w:t>
            </w:r>
            <w:r>
              <w:rPr>
                <w:rFonts w:ascii="Arial" w:eastAsia="Times New Roman" w:hAnsi="Arial" w:cs="Arial"/>
                <w:lang w:eastAsia="sl-SI"/>
              </w:rPr>
              <w:t xml:space="preserve">, ki so določeni ločeno za namene določitve pavšalne ocene dohodka na čebelji panj ter okrasnih rastlin. Za jasnejše razumevanje se kot pojasnilo v skladu s SKD povzema, da kmetijska dejavnost </w:t>
            </w:r>
            <w:r w:rsidRPr="00835BFD">
              <w:rPr>
                <w:rFonts w:ascii="Arial" w:eastAsia="Times New Roman" w:hAnsi="Arial" w:cs="Arial"/>
                <w:lang w:eastAsia="sl-SI"/>
              </w:rPr>
              <w:t xml:space="preserve">vključuje </w:t>
            </w:r>
            <w:r>
              <w:rPr>
                <w:rFonts w:ascii="Arial" w:eastAsia="Times New Roman" w:hAnsi="Arial" w:cs="Arial"/>
                <w:lang w:eastAsia="sl-SI"/>
              </w:rPr>
              <w:t xml:space="preserve">tudi </w:t>
            </w:r>
            <w:r w:rsidRPr="00835BFD">
              <w:rPr>
                <w:rFonts w:ascii="Arial" w:eastAsia="Times New Roman" w:hAnsi="Arial" w:cs="Arial"/>
                <w:lang w:eastAsia="sl-SI"/>
              </w:rPr>
              <w:t>pripravo pridelkov za trg, kot so čiščenje, luščenje, sortiranje, zaščita pred kvarjenjem itd.</w:t>
            </w:r>
            <w:r>
              <w:rPr>
                <w:rFonts w:ascii="Arial" w:eastAsia="Times New Roman" w:hAnsi="Arial" w:cs="Arial"/>
                <w:lang w:eastAsia="sl-SI"/>
              </w:rPr>
              <w:t>.</w:t>
            </w:r>
            <w:r w:rsidRPr="00835BFD">
              <w:rPr>
                <w:rFonts w:ascii="Arial" w:eastAsia="Times New Roman" w:hAnsi="Arial" w:cs="Arial"/>
                <w:lang w:eastAsia="sl-SI"/>
              </w:rPr>
              <w:t xml:space="preserve"> </w:t>
            </w:r>
          </w:p>
          <w:p w:rsidR="00EC7E8F" w:rsidRDefault="00EC7E8F" w:rsidP="00B17618">
            <w:pPr>
              <w:spacing w:after="0" w:line="240" w:lineRule="auto"/>
              <w:contextualSpacing/>
              <w:jc w:val="both"/>
              <w:rPr>
                <w:rFonts w:ascii="Arial" w:eastAsia="Times New Roman" w:hAnsi="Arial" w:cs="Arial"/>
                <w:lang w:eastAsia="sl-SI"/>
              </w:rPr>
            </w:pPr>
          </w:p>
          <w:p w:rsidR="00EC7E8F" w:rsidRDefault="00EC7E8F" w:rsidP="00B17618">
            <w:pPr>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Ločeno se opredeljuje </w:t>
            </w:r>
            <w:r w:rsidRPr="00CA1926">
              <w:rPr>
                <w:rFonts w:ascii="Arial" w:eastAsia="Times New Roman" w:hAnsi="Arial" w:cs="Arial"/>
                <w:lang w:eastAsia="sl-SI"/>
              </w:rPr>
              <w:t>čebelarska dejavnost</w:t>
            </w:r>
            <w:r w:rsidRPr="00835BFD">
              <w:rPr>
                <w:rFonts w:ascii="Arial" w:eastAsia="Times New Roman" w:hAnsi="Arial" w:cs="Arial"/>
                <w:lang w:eastAsia="sl-SI"/>
              </w:rPr>
              <w:t xml:space="preserve"> </w:t>
            </w:r>
            <w:r>
              <w:rPr>
                <w:rFonts w:ascii="Arial" w:eastAsia="Times New Roman" w:hAnsi="Arial" w:cs="Arial"/>
                <w:lang w:eastAsia="sl-SI"/>
              </w:rPr>
              <w:t xml:space="preserve">kot </w:t>
            </w:r>
            <w:r w:rsidRPr="00835BFD">
              <w:rPr>
                <w:rFonts w:ascii="Arial" w:eastAsia="Times New Roman" w:hAnsi="Arial" w:cs="Arial"/>
                <w:lang w:eastAsia="sl-SI"/>
              </w:rPr>
              <w:t>dejavnost pridelave pridelkov, ki so kot pridelki dejavnosti čebelarstva določeni s šifro klasifikacije proizvodov 01.49.2</w:t>
            </w:r>
            <w:r>
              <w:rPr>
                <w:rFonts w:ascii="Arial" w:eastAsia="Times New Roman" w:hAnsi="Arial" w:cs="Arial"/>
                <w:lang w:eastAsia="sl-SI"/>
              </w:rPr>
              <w:t xml:space="preserve">. Vendar ta šifra ozko določa kot pridelek čebelarstva le med, zato se z zakonom vsebina širi na vse </w:t>
            </w:r>
            <w:r>
              <w:rPr>
                <w:rFonts w:ascii="Arial" w:eastAsia="Times New Roman" w:hAnsi="Arial" w:cs="Arial"/>
                <w:lang w:eastAsia="sl-SI"/>
              </w:rPr>
              <w:lastRenderedPageBreak/>
              <w:t xml:space="preserve">stranske pridelke čebelarstva, ki še ne pomenijo predelave in sicer tudi na </w:t>
            </w:r>
            <w:r w:rsidRPr="00835BFD">
              <w:rPr>
                <w:rFonts w:ascii="Arial" w:eastAsia="Times New Roman" w:hAnsi="Arial" w:cs="Arial"/>
                <w:lang w:eastAsia="sl-SI"/>
              </w:rPr>
              <w:t>satja, matičn</w:t>
            </w:r>
            <w:r>
              <w:rPr>
                <w:rFonts w:ascii="Arial" w:eastAsia="Times New Roman" w:hAnsi="Arial" w:cs="Arial"/>
                <w:lang w:eastAsia="sl-SI"/>
              </w:rPr>
              <w:t xml:space="preserve">i </w:t>
            </w:r>
            <w:r w:rsidRPr="00835BFD">
              <w:rPr>
                <w:rFonts w:ascii="Arial" w:eastAsia="Times New Roman" w:hAnsi="Arial" w:cs="Arial"/>
                <w:lang w:eastAsia="sl-SI"/>
              </w:rPr>
              <w:t>mleč</w:t>
            </w:r>
            <w:r>
              <w:rPr>
                <w:rFonts w:ascii="Arial" w:eastAsia="Times New Roman" w:hAnsi="Arial" w:cs="Arial"/>
                <w:lang w:eastAsia="sl-SI"/>
              </w:rPr>
              <w:t>e</w:t>
            </w:r>
            <w:r w:rsidRPr="00835BFD">
              <w:rPr>
                <w:rFonts w:ascii="Arial" w:eastAsia="Times New Roman" w:hAnsi="Arial" w:cs="Arial"/>
                <w:lang w:eastAsia="sl-SI"/>
              </w:rPr>
              <w:t>k, cvetn</w:t>
            </w:r>
            <w:r>
              <w:rPr>
                <w:rFonts w:ascii="Arial" w:eastAsia="Times New Roman" w:hAnsi="Arial" w:cs="Arial"/>
                <w:lang w:eastAsia="sl-SI"/>
              </w:rPr>
              <w:t>i</w:t>
            </w:r>
            <w:r w:rsidRPr="00835BFD">
              <w:rPr>
                <w:rFonts w:ascii="Arial" w:eastAsia="Times New Roman" w:hAnsi="Arial" w:cs="Arial"/>
                <w:lang w:eastAsia="sl-SI"/>
              </w:rPr>
              <w:t xml:space="preserve"> prah, propoli</w:t>
            </w:r>
            <w:r>
              <w:rPr>
                <w:rFonts w:ascii="Arial" w:eastAsia="Times New Roman" w:hAnsi="Arial" w:cs="Arial"/>
                <w:lang w:eastAsia="sl-SI"/>
              </w:rPr>
              <w:t>s</w:t>
            </w:r>
            <w:r w:rsidRPr="00835BFD">
              <w:rPr>
                <w:rFonts w:ascii="Arial" w:eastAsia="Times New Roman" w:hAnsi="Arial" w:cs="Arial"/>
                <w:lang w:eastAsia="sl-SI"/>
              </w:rPr>
              <w:t>, vos</w:t>
            </w:r>
            <w:r>
              <w:rPr>
                <w:rFonts w:ascii="Arial" w:eastAsia="Times New Roman" w:hAnsi="Arial" w:cs="Arial"/>
                <w:lang w:eastAsia="sl-SI"/>
              </w:rPr>
              <w:t>e</w:t>
            </w:r>
            <w:r w:rsidRPr="00835BFD">
              <w:rPr>
                <w:rFonts w:ascii="Arial" w:eastAsia="Times New Roman" w:hAnsi="Arial" w:cs="Arial"/>
                <w:lang w:eastAsia="sl-SI"/>
              </w:rPr>
              <w:t>k, čebelj</w:t>
            </w:r>
            <w:r>
              <w:rPr>
                <w:rFonts w:ascii="Arial" w:eastAsia="Times New Roman" w:hAnsi="Arial" w:cs="Arial"/>
                <w:lang w:eastAsia="sl-SI"/>
              </w:rPr>
              <w:t>i</w:t>
            </w:r>
            <w:r w:rsidRPr="00835BFD">
              <w:rPr>
                <w:rFonts w:ascii="Arial" w:eastAsia="Times New Roman" w:hAnsi="Arial" w:cs="Arial"/>
                <w:lang w:eastAsia="sl-SI"/>
              </w:rPr>
              <w:t xml:space="preserve"> strup in čebelj</w:t>
            </w:r>
            <w:r>
              <w:rPr>
                <w:rFonts w:ascii="Arial" w:eastAsia="Times New Roman" w:hAnsi="Arial" w:cs="Arial"/>
                <w:lang w:eastAsia="sl-SI"/>
              </w:rPr>
              <w:t>e</w:t>
            </w:r>
            <w:r w:rsidRPr="00835BFD">
              <w:rPr>
                <w:rFonts w:ascii="Arial" w:eastAsia="Times New Roman" w:hAnsi="Arial" w:cs="Arial"/>
                <w:lang w:eastAsia="sl-SI"/>
              </w:rPr>
              <w:t xml:space="preserve"> matic</w:t>
            </w:r>
            <w:r>
              <w:rPr>
                <w:rFonts w:ascii="Arial" w:eastAsia="Times New Roman" w:hAnsi="Arial" w:cs="Arial"/>
                <w:lang w:eastAsia="sl-SI"/>
              </w:rPr>
              <w:t>e</w:t>
            </w:r>
            <w:r w:rsidRPr="00835BFD">
              <w:rPr>
                <w:rFonts w:ascii="Arial" w:eastAsia="Times New Roman" w:hAnsi="Arial" w:cs="Arial"/>
                <w:lang w:eastAsia="sl-SI"/>
              </w:rPr>
              <w:t>.</w:t>
            </w:r>
            <w:r>
              <w:rPr>
                <w:rFonts w:ascii="Arial" w:eastAsia="Times New Roman" w:hAnsi="Arial" w:cs="Arial"/>
                <w:lang w:eastAsia="sl-SI"/>
              </w:rPr>
              <w:t xml:space="preserve"> </w:t>
            </w:r>
          </w:p>
          <w:p w:rsidR="00EC7E8F" w:rsidRDefault="00EC7E8F" w:rsidP="00B17618">
            <w:pPr>
              <w:spacing w:after="0" w:line="240" w:lineRule="auto"/>
              <w:contextualSpacing/>
              <w:jc w:val="both"/>
              <w:rPr>
                <w:rFonts w:ascii="Arial" w:eastAsia="Times New Roman" w:hAnsi="Arial" w:cs="Arial"/>
                <w:lang w:eastAsia="sl-SI"/>
              </w:rPr>
            </w:pPr>
          </w:p>
          <w:p w:rsidR="00EC7E8F" w:rsidRPr="00835BFD" w:rsidRDefault="00EC7E8F" w:rsidP="00B17618">
            <w:pPr>
              <w:spacing w:after="0" w:line="240" w:lineRule="auto"/>
              <w:contextualSpacing/>
              <w:jc w:val="both"/>
              <w:rPr>
                <w:rFonts w:ascii="Arial" w:eastAsia="Times New Roman" w:hAnsi="Arial" w:cs="Arial"/>
                <w:lang w:eastAsia="sl-SI"/>
              </w:rPr>
            </w:pPr>
            <w:r w:rsidRPr="00835BFD">
              <w:rPr>
                <w:rFonts w:ascii="Arial" w:eastAsia="Times New Roman" w:hAnsi="Arial" w:cs="Arial"/>
                <w:lang w:eastAsia="sl-SI"/>
              </w:rPr>
              <w:t xml:space="preserve">Kot </w:t>
            </w:r>
            <w:r w:rsidRPr="00CA1926">
              <w:rPr>
                <w:rFonts w:ascii="Arial" w:eastAsia="Times New Roman" w:hAnsi="Arial" w:cs="Arial"/>
                <w:lang w:eastAsia="sl-SI"/>
              </w:rPr>
              <w:t xml:space="preserve">gozdarska dejavnost </w:t>
            </w:r>
            <w:r>
              <w:rPr>
                <w:rFonts w:ascii="Arial" w:eastAsia="Times New Roman" w:hAnsi="Arial" w:cs="Arial"/>
                <w:lang w:eastAsia="sl-SI"/>
              </w:rPr>
              <w:t xml:space="preserve">pa </w:t>
            </w:r>
            <w:r w:rsidRPr="00835BFD">
              <w:rPr>
                <w:rFonts w:ascii="Arial" w:eastAsia="Times New Roman" w:hAnsi="Arial" w:cs="Arial"/>
                <w:lang w:eastAsia="sl-SI"/>
              </w:rPr>
              <w:t>se šteje dejavnost pod šifro skupin SKD 02.1 in 02.2, ki vključuje dejavnost gojenja gozda in pridobivanje lesno gozdnih sortimentov, ki so kot pridelki gozdarstva določeni s šiframa klasifikacije proizvodov 02.1</w:t>
            </w:r>
            <w:r>
              <w:rPr>
                <w:rFonts w:ascii="Arial" w:eastAsia="Times New Roman" w:hAnsi="Arial" w:cs="Arial"/>
                <w:lang w:eastAsia="sl-SI"/>
              </w:rPr>
              <w:t>03</w:t>
            </w:r>
            <w:r w:rsidRPr="00835BFD">
              <w:rPr>
                <w:rFonts w:ascii="Arial" w:eastAsia="Times New Roman" w:hAnsi="Arial" w:cs="Arial"/>
                <w:lang w:eastAsia="sl-SI"/>
              </w:rPr>
              <w:t xml:space="preserve"> in 02.2, </w:t>
            </w:r>
            <w:r>
              <w:rPr>
                <w:rFonts w:ascii="Arial" w:eastAsia="Times New Roman" w:hAnsi="Arial" w:cs="Arial"/>
                <w:lang w:eastAsia="sl-SI"/>
              </w:rPr>
              <w:t xml:space="preserve">ki vključujejo pridelavo gozdnega drevja in neobdelanega lesa, </w:t>
            </w:r>
            <w:r w:rsidRPr="00835BFD">
              <w:rPr>
                <w:rFonts w:ascii="Arial" w:eastAsia="Times New Roman" w:hAnsi="Arial" w:cs="Arial"/>
                <w:lang w:eastAsia="sl-SI"/>
              </w:rPr>
              <w:t xml:space="preserve">vključno s pripravo lesnih sekancev v gozdu. </w:t>
            </w:r>
            <w:r>
              <w:rPr>
                <w:rFonts w:ascii="Arial" w:eastAsia="Times New Roman" w:hAnsi="Arial" w:cs="Arial"/>
                <w:lang w:eastAsia="sl-SI"/>
              </w:rPr>
              <w:t xml:space="preserve">Kot neobdelan les se v skladu s klasifikacijo proizvodov šteje novoletne jelke, drogove, kole in jamski les, ter drva. Zakon o gozdovih med lesno gozdne sortimente uvršča tudi lesne sekance iz lesa, pridobljenega neposredno v gozdu. Standardna klasifikacija dejavnosti sicer lesne sekance šteje kot proizvod predelave lesa in jih uvršča v skupino oziroma razred 16.100, vendar kot del gozdnih sortimenotv kot pridelek gozdarstva šteje tudi gozdne odpadke in ostanke, namenjene za proizvodnjo energije. V terminološki nejasnosti oziroma neusklajenosti se zato v tem zakonu glede na namen proizvodnje lesnih sekancev (za ogrevanje) in glede na možnost uvrščanja manjših lesnih ostankov pridelanih neposredno v gozdu med gozdne sortimente, zaradi jasnosti izvajanja predpisa določa, da se kot pridelek gozdarstva za namene tega zakona šteje tudi priprava lesnih sekancev neposredno v (lastnem) gozdu. Proizvodnja lesnih sekancev na predelovalnem obratu (žagi) pa se ne šteje več za pridelek gozdarstva.   </w:t>
            </w:r>
          </w:p>
          <w:p w:rsidR="00EC7E8F" w:rsidRDefault="00EC7E8F" w:rsidP="00B17618">
            <w:pPr>
              <w:spacing w:after="0" w:line="240" w:lineRule="auto"/>
              <w:contextualSpacing/>
              <w:jc w:val="both"/>
              <w:rPr>
                <w:rFonts w:ascii="Arial" w:eastAsia="Times New Roman" w:hAnsi="Arial" w:cs="Arial"/>
                <w:lang w:eastAsia="sl-SI"/>
              </w:rPr>
            </w:pPr>
          </w:p>
          <w:p w:rsidR="00EC7E8F" w:rsidRDefault="00EC7E8F" w:rsidP="00B17618">
            <w:pPr>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Skladno z zahtevo, da se poenoti sistem pavšalnega ocenjevanja dohodka za vse vrste kmetijske pridelave, se z novim zakonom ureja tudi možnost določanja katastrskega dohodka za vrste pridelave (intenzivna pridelava vrtnin, zelišč, okrasnih rastlin itd.), za katere se do sedaj katastrski dohodek, zaradi neevidentiranja teh površin, pa tudi zaradi  velike heterogenosti teh vrst pridelave, ki jih je težko urediti z enotnimi merili, ni ugotavljal. Posledično so se morali za tako pridelavo dohodki za davčne in druge namene ugotavljati tako kot za druge pridobitne dejavnosti, torej na podlagi vodenja knjigovodstva in ugotavljanja dohodka na podlagi dejanskih prihodkov in dejanskih odhodkov ali dejanskih prihodkov in normiranih odhodkov. Za namene ugotavljanja katastrskega dohodka za take posebne kulture se te določajo kot zelenjadnice (vrtnine) in zelišča v intenzivni pridelavi (več kot ena zelenjadnica ali zelišče na isti površini v posameznem letu), </w:t>
            </w:r>
            <w:r w:rsidRPr="00835BFD">
              <w:rPr>
                <w:rFonts w:ascii="Arial" w:eastAsia="Times New Roman" w:hAnsi="Arial" w:cs="Arial"/>
                <w:lang w:eastAsia="sl-SI"/>
              </w:rPr>
              <w:t>enoletne in trajne zelenjadnice, zelišča, jagode in druge trajne kulture na njivah kot so artičoka, šparglji, vključno s pridelavo semen in sadik</w:t>
            </w:r>
            <w:r>
              <w:rPr>
                <w:rFonts w:ascii="Arial" w:eastAsia="Times New Roman" w:hAnsi="Arial" w:cs="Arial"/>
                <w:lang w:eastAsia="sl-SI"/>
              </w:rPr>
              <w:t xml:space="preserve"> zelenjadnic in zelišč, sadik sadnih (razen pridelave okrasnih rastlin)</w:t>
            </w:r>
            <w:r w:rsidRPr="00835BFD">
              <w:rPr>
                <w:rFonts w:ascii="Arial" w:eastAsia="Times New Roman" w:hAnsi="Arial" w:cs="Arial"/>
                <w:lang w:eastAsia="sl-SI"/>
              </w:rPr>
              <w:t>, ki se pridelujejo v tleh na prostem ali v tunelih ter reja polžev na njivah.</w:t>
            </w:r>
            <w:r>
              <w:rPr>
                <w:rFonts w:ascii="Arial" w:eastAsia="Times New Roman" w:hAnsi="Arial" w:cs="Arial"/>
                <w:lang w:eastAsia="sl-SI"/>
              </w:rPr>
              <w:t xml:space="preserve"> Iz seznama posebnih kultur za namene ugotavljanja katastrskega dohodka pa se še vedno izloča pridelava v rastlinjakih, pridelava okrasnih rastlin ter vsa pridelava, ki ni vezana na zemljišče. </w:t>
            </w:r>
          </w:p>
          <w:p w:rsidR="00EC7E8F" w:rsidRDefault="00EC7E8F" w:rsidP="00B17618">
            <w:pPr>
              <w:spacing w:after="0" w:line="240" w:lineRule="auto"/>
              <w:contextualSpacing/>
              <w:jc w:val="both"/>
              <w:rPr>
                <w:rFonts w:ascii="Arial" w:eastAsia="Times New Roman" w:hAnsi="Arial" w:cs="Arial"/>
                <w:lang w:eastAsia="sl-SI"/>
              </w:rPr>
            </w:pPr>
          </w:p>
          <w:p w:rsidR="00EC7E8F" w:rsidRDefault="00EC7E8F" w:rsidP="00B17618">
            <w:pPr>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Z zakonom se torej jasno razmejuje, da se katastrski dohodek ugotavlja le za dejavnost kmetijstva in gozdarstva. Kakršna koli predelava, ne glede na stopnjo, obliko in obseg, se za ugotavljanje katastrskega dohodka ne upošteva. V praksi pa se pojavljajo zahteve, da bi se tudi del predelave vključil v pavšalni način ugotavljanja dohodka, oziroma upošteval v okviru katastrskega dohodka in s tem izvajalce teh dejavnosti administrativno razbremenilo vodenja knjigovodstva za namene ugotavljanja dohodka. Načeloma je treba predelovalne dejavnosti, ki niso vezane na konkretno zemljišče pa tudi ne na povsem lastne osnovne surovine (tudi za dopolnilne dejavnosti na kmetiji je dovoljen dokup osnovnih pridelkov), obravnavati primerjalno drugim nekmetijskim dejavnostim. Za vse te dejavnosti velja, da morajo dohodek ugotavljati na podlagi knjigovodstva, imajo pa ob izpolnjevanju določenih pogojev možnost izbrati administrativno poenostavitev ugotavljanja dohodka na podlagi dejanskih prihodkov in normiranih odhodkov, ki so postavljeni zelo visoko, in sicer v višini 80 % prihodkov. Opozoriti je tudi treba, da so dejavnosti predelave zelo raznolike, stopnje predelave različne, s tem pa tudi ekonomski učinki ob istem obsegu lahko bistveno drugačni. Zato za dejavnosti predelave kmetijskih pridelkov ni primerno niti potrebno določati posebnega načina ugotavljanja dohodka. Kaže pa razmisliti o poenostavitvah za zelo male obsege predelave, ki so tesno povezane s </w:t>
            </w:r>
            <w:r>
              <w:rPr>
                <w:rFonts w:ascii="Arial" w:eastAsia="Times New Roman" w:hAnsi="Arial" w:cs="Arial"/>
                <w:lang w:eastAsia="sl-SI"/>
              </w:rPr>
              <w:lastRenderedPageBreak/>
              <w:t xml:space="preserve">pridelavo surovin (s kmetijsko dejavnostjo), nimajo pa še značilnosti samostojne dejavnosti (kot bistvene značilnosti samostojnega opravljanja dejavnosti se šteje trajno ali periodično izvajanje aktivnosti z realizacijo na trgu z namenom doseganja dobička). Za tako predelavo tudi v mednarodni praksi pogosto najdemo izjeme, vendar je te mogoče določiti le na ravni ekonomske enote, torej proizvodnega obrata, ki je v Sloveniji s predpisi o kmetijstvu opredeljen kot kmetijsko gospodarstvo, s predpisi o dohodnini, ki se omejujejo le na dejavnost fizičnih oseb, pa kot kmečko gospodinjstvo. Male količine živil, za katere proizvajalcem ni potrebno registrirati živilskega obrata in izpolnjevati zahtev glede označevanja za sledenje izpolnjevanje higienskih pravil določa Pravilnik o določitvi majhnih količin živil, pogojih za njihovo pridelavo ter o določitvi nekaterih odstopanj za obrate na področju živil živalskega izvora (Uradni list RS, št. 96/14), sprejetem na podlagi zakona, ki ureja kmetijstvo. Ta kot male obsege določa </w:t>
            </w:r>
            <w:r w:rsidRPr="00835BFD">
              <w:rPr>
                <w:rFonts w:ascii="Arial" w:eastAsia="Times New Roman" w:hAnsi="Arial" w:cs="Arial"/>
                <w:lang w:eastAsia="sl-SI"/>
              </w:rPr>
              <w:t xml:space="preserve">predelava pridelkov s površine do 1 hektara njiv ali ekstenzivnega sadovnjaka, 0,3 hektara intenzivnega sadovnjaka ali vinograda in 0,15 hektara posebne kulture,  </w:t>
            </w:r>
            <w:r>
              <w:rPr>
                <w:rFonts w:ascii="Arial" w:eastAsia="Times New Roman" w:hAnsi="Arial" w:cs="Arial"/>
                <w:lang w:eastAsia="sl-SI"/>
              </w:rPr>
              <w:t xml:space="preserve">ob pogoju, da kmetija nima živilskega obrata. Vendar kot rečeno, je treba posebne rešitve iskati na ravni ekonomske enote (kmetije oziroma kmečkega gospodinjstva) ob upoštevanju razpoložljivih površin zemljišč, torej za namene dohodnine v okviru predpisov, ki urejajo dohodnino.  </w:t>
            </w:r>
          </w:p>
          <w:p w:rsidR="00EC7E8F" w:rsidRDefault="00EC7E8F" w:rsidP="00B17618">
            <w:pPr>
              <w:spacing w:after="0" w:line="240" w:lineRule="auto"/>
              <w:contextualSpacing/>
              <w:jc w:val="both"/>
              <w:rPr>
                <w:rFonts w:ascii="Arial" w:eastAsia="Times New Roman" w:hAnsi="Arial" w:cs="Arial"/>
                <w:lang w:eastAsia="sl-SI"/>
              </w:rPr>
            </w:pPr>
          </w:p>
          <w:p w:rsidR="00EC7E8F" w:rsidRDefault="00EC7E8F" w:rsidP="00B17618">
            <w:pPr>
              <w:spacing w:after="0" w:line="240" w:lineRule="auto"/>
              <w:contextualSpacing/>
              <w:jc w:val="both"/>
              <w:rPr>
                <w:rFonts w:ascii="Arial" w:eastAsia="Times New Roman" w:hAnsi="Arial" w:cs="Arial"/>
                <w:lang w:eastAsia="sl-SI"/>
              </w:rPr>
            </w:pPr>
            <w:r w:rsidRPr="0088035D">
              <w:rPr>
                <w:rFonts w:ascii="Arial" w:eastAsia="Times New Roman" w:hAnsi="Arial" w:cs="Arial"/>
                <w:lang w:eastAsia="sl-SI"/>
              </w:rPr>
              <w:t>Kmetijsko zemljišče je zemljišče, ki je po predpisih o evidentiranju nepremičnin po dejanski rabi v zemljiškem katastru evidentirano kot kmetijsko zemljišče, gozdno zemljišče pa zemljišče, ki je po predpisih o evidentiranju nepremičnin po dejanski rabi v zemljiškem katastru evidentirano kot gozdno zemljišče.</w:t>
            </w:r>
            <w:r>
              <w:rPr>
                <w:rFonts w:ascii="Arial" w:eastAsia="Times New Roman" w:hAnsi="Arial" w:cs="Arial"/>
                <w:lang w:eastAsia="sl-SI"/>
              </w:rPr>
              <w:t xml:space="preserve"> Vsem kmetijskim in gozdnim zemljiščem je v zemljiškem katastru določena tudi boniteta zemljišča kot </w:t>
            </w:r>
            <w:r w:rsidRPr="00835BFD">
              <w:rPr>
                <w:rFonts w:ascii="Arial" w:eastAsia="Times New Roman" w:hAnsi="Arial" w:cs="Arial"/>
                <w:lang w:eastAsia="sl-SI"/>
              </w:rPr>
              <w:t xml:space="preserve">podatek o proizvodni sposobnosti zemljišč, </w:t>
            </w:r>
            <w:r>
              <w:rPr>
                <w:rFonts w:ascii="Arial" w:eastAsia="Times New Roman" w:hAnsi="Arial" w:cs="Arial"/>
                <w:lang w:eastAsia="sl-SI"/>
              </w:rPr>
              <w:t xml:space="preserve">gozdnim zemljiščem pa je na podlagi predpisov o množičnem vrednotenju nepremičnin (Uredba o določitvi modelov vrednotenja, Uradni list RS, št. 95/11) pripisan tudi rastiščni koeficient, ki ga v register nepremičnin kot podatek o produktivni sposobnosti gozda sporoča Zavod za gozdove Republike Slovenije. Podatek o boniteti odraža rodovitnost zemljišča in se za namene ugotavljanja katastrskega dohodka uporabi kot korekcijski faktor za prerazporeditev skupnega katastrskega dohodka posamezne vrste rabe na zemljišča v posameznih razredih bonitete. Enako se uporabi podatek o rastiščnem koeficientu za prerazporeditev skupnega ugotovljenega  katastrskega dohodka za gozdna zemljišča na zemljišča v posameznem razredu rastiščnega koeficienta.  </w:t>
            </w:r>
          </w:p>
          <w:p w:rsidR="00EC7E8F" w:rsidRDefault="00EC7E8F" w:rsidP="00B17618">
            <w:pPr>
              <w:spacing w:after="0" w:line="240" w:lineRule="auto"/>
              <w:contextualSpacing/>
              <w:jc w:val="both"/>
              <w:rPr>
                <w:rFonts w:ascii="Arial" w:eastAsia="Times New Roman" w:hAnsi="Arial" w:cs="Arial"/>
                <w:lang w:eastAsia="sl-SI"/>
              </w:rPr>
            </w:pPr>
          </w:p>
          <w:p w:rsidR="00EC7E8F" w:rsidRPr="005A0DE2" w:rsidRDefault="00EC7E8F" w:rsidP="00B17618">
            <w:pPr>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Za določitev dodatnega omejevalnega </w:t>
            </w:r>
            <w:r w:rsidRPr="005A0DE2">
              <w:rPr>
                <w:rFonts w:ascii="Arial" w:eastAsia="Times New Roman" w:hAnsi="Arial" w:cs="Arial"/>
                <w:lang w:eastAsia="sl-SI"/>
              </w:rPr>
              <w:t>vpliva na pridelavo kmetijskih in gozdnih pridelkov z vidika formalnih omejitev se upoštevajo območja posebnih režimov za kmetovanje in gospodarjenje z gozdovi</w:t>
            </w:r>
            <w:r>
              <w:rPr>
                <w:rFonts w:ascii="Arial" w:eastAsia="Times New Roman" w:hAnsi="Arial" w:cs="Arial"/>
                <w:lang w:eastAsia="sl-SI"/>
              </w:rPr>
              <w:t>, za katera se določi ustrezen korekcijski faktor. Območja posebnih režimov so</w:t>
            </w:r>
            <w:r w:rsidRPr="005A0DE2">
              <w:rPr>
                <w:rFonts w:ascii="Arial" w:eastAsia="Times New Roman" w:hAnsi="Arial" w:cs="Arial"/>
                <w:lang w:eastAsia="sl-SI"/>
              </w:rPr>
              <w:t xml:space="preserve"> območja, na katerih je zaradi okoljevarstvenih in drugih javnih interesov </w:t>
            </w:r>
            <w:r>
              <w:rPr>
                <w:rFonts w:ascii="Arial" w:eastAsia="Times New Roman" w:hAnsi="Arial" w:cs="Arial"/>
                <w:lang w:eastAsia="sl-SI"/>
              </w:rPr>
              <w:t xml:space="preserve">s predpisom </w:t>
            </w:r>
            <w:r w:rsidRPr="005A0DE2">
              <w:rPr>
                <w:rFonts w:ascii="Arial" w:eastAsia="Times New Roman" w:hAnsi="Arial" w:cs="Arial"/>
                <w:lang w:eastAsia="sl-SI"/>
              </w:rPr>
              <w:t>omejena ali onemogočena pridelave.</w:t>
            </w:r>
          </w:p>
          <w:p w:rsidR="00EC7E8F" w:rsidRPr="005A0DE2" w:rsidRDefault="00EC7E8F" w:rsidP="00B17618">
            <w:pPr>
              <w:tabs>
                <w:tab w:val="left" w:pos="284"/>
              </w:tabs>
              <w:suppressAutoHyphens/>
              <w:spacing w:after="0" w:line="260" w:lineRule="atLeast"/>
              <w:jc w:val="both"/>
              <w:rPr>
                <w:rFonts w:ascii="Arial" w:hAnsi="Arial" w:cs="Arial"/>
                <w:sz w:val="20"/>
                <w:szCs w:val="20"/>
                <w:lang w:eastAsia="ar-SA"/>
              </w:rPr>
            </w:pPr>
          </w:p>
          <w:p w:rsidR="00EC7E8F" w:rsidRPr="00711F5A" w:rsidRDefault="00EC7E8F" w:rsidP="00B17618">
            <w:pPr>
              <w:spacing w:after="0" w:line="240" w:lineRule="auto"/>
              <w:contextualSpacing/>
              <w:jc w:val="both"/>
              <w:rPr>
                <w:rFonts w:ascii="Arial" w:eastAsia="Times New Roman" w:hAnsi="Arial" w:cs="Arial"/>
                <w:lang w:eastAsia="sl-SI"/>
              </w:rPr>
            </w:pPr>
            <w:r w:rsidRPr="00B86D05">
              <w:rPr>
                <w:rFonts w:ascii="Arial" w:eastAsia="Times New Roman" w:hAnsi="Arial" w:cs="Arial"/>
                <w:lang w:eastAsia="sl-SI"/>
              </w:rPr>
              <w:t>Osnovni podatki za določitev prihodkov in stroškov kmetijske in gozdarske dejavnosti se bodo pridobivali iz ekonomskih računov za kmetijstvo in gozdarstvo. To so statističn</w:t>
            </w:r>
            <w:r>
              <w:rPr>
                <w:rFonts w:ascii="Arial" w:eastAsia="Times New Roman" w:hAnsi="Arial" w:cs="Arial"/>
                <w:lang w:eastAsia="sl-SI"/>
              </w:rPr>
              <w:t>e</w:t>
            </w:r>
            <w:r w:rsidRPr="00B86D05">
              <w:rPr>
                <w:rFonts w:ascii="Arial" w:eastAsia="Times New Roman" w:hAnsi="Arial" w:cs="Arial"/>
                <w:lang w:eastAsia="sl-SI"/>
              </w:rPr>
              <w:t xml:space="preserve"> informacij</w:t>
            </w:r>
            <w:r>
              <w:rPr>
                <w:rFonts w:ascii="Arial" w:eastAsia="Times New Roman" w:hAnsi="Arial" w:cs="Arial"/>
                <w:lang w:eastAsia="sl-SI"/>
              </w:rPr>
              <w:t>e</w:t>
            </w:r>
            <w:r w:rsidRPr="00B86D05">
              <w:rPr>
                <w:rFonts w:ascii="Arial" w:eastAsia="Times New Roman" w:hAnsi="Arial" w:cs="Arial"/>
                <w:lang w:eastAsia="sl-SI"/>
              </w:rPr>
              <w:t xml:space="preserve"> o proizvodnji, dodani vrednosti, dohodku, investicijah in zaposlenosti v kmetijstvu in gozdarstvu, ki jo letno pripravlja Statistični Urad Republike Slovenije kot satelitski račun nacionalnih računov. </w:t>
            </w:r>
            <w:r>
              <w:rPr>
                <w:rFonts w:ascii="Arial" w:eastAsia="Times New Roman" w:hAnsi="Arial" w:cs="Arial"/>
                <w:lang w:eastAsia="sl-SI"/>
              </w:rPr>
              <w:t xml:space="preserve">Ekonomski račun za kmetijstvo je na prihodkovni strani mogoče razdeliti na zelo podrobne vrste kmetijskih pridelkov, kar omogoča določitev prihodka na ravni posamezne vrste pridelave. Stroškov ni mogoče določiti podrobneje, zato se bodo za potrebe ugotavljanja katastrskega dohodka upoštevali skupni stroški, kot jih izkazuje ekonomski račun oziroma njihov delež v skupnih prihodkih </w:t>
            </w:r>
            <w:r w:rsidRPr="00711F5A">
              <w:rPr>
                <w:rFonts w:ascii="Arial" w:eastAsia="Times New Roman" w:hAnsi="Arial" w:cs="Arial"/>
                <w:lang w:eastAsia="sl-SI"/>
              </w:rPr>
              <w:t xml:space="preserve">kmetijske oziroma gozdarske dejavnosti. </w:t>
            </w:r>
          </w:p>
          <w:p w:rsidR="00EC7E8F" w:rsidRPr="00711F5A" w:rsidRDefault="00EC7E8F" w:rsidP="00B17618">
            <w:pPr>
              <w:overflowPunct w:val="0"/>
              <w:autoSpaceDE w:val="0"/>
              <w:autoSpaceDN w:val="0"/>
              <w:adjustRightInd w:val="0"/>
              <w:spacing w:after="0"/>
              <w:jc w:val="both"/>
              <w:textAlignment w:val="baseline"/>
              <w:rPr>
                <w:rFonts w:ascii="Arial" w:eastAsia="Times New Roman" w:hAnsi="Arial" w:cs="Arial"/>
                <w:lang w:eastAsia="sl-SI"/>
              </w:rPr>
            </w:pPr>
          </w:p>
          <w:p w:rsidR="00EC7E8F" w:rsidRPr="00711F5A" w:rsidRDefault="00EC7E8F" w:rsidP="00B17618">
            <w:pPr>
              <w:overflowPunct w:val="0"/>
              <w:autoSpaceDE w:val="0"/>
              <w:autoSpaceDN w:val="0"/>
              <w:adjustRightInd w:val="0"/>
              <w:spacing w:after="0"/>
              <w:jc w:val="both"/>
              <w:textAlignment w:val="baseline"/>
              <w:rPr>
                <w:rFonts w:ascii="Arial" w:eastAsia="Times New Roman" w:hAnsi="Arial" w:cs="Arial"/>
                <w:u w:val="single"/>
                <w:lang w:eastAsia="sl-SI"/>
              </w:rPr>
            </w:pPr>
            <w:r w:rsidRPr="00711F5A">
              <w:rPr>
                <w:rFonts w:ascii="Arial" w:eastAsia="Times New Roman" w:hAnsi="Arial" w:cs="Arial"/>
                <w:u w:val="single"/>
                <w:lang w:eastAsia="sl-SI"/>
              </w:rPr>
              <w:t>K 3. členu</w:t>
            </w:r>
          </w:p>
          <w:p w:rsidR="00EC7E8F" w:rsidRDefault="00EC7E8F" w:rsidP="00B17618">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S tem členom se ureja pristojnosti v sistemu ugotavljanja katastrskega dohodka in pavšalne ocene dohodka na čebelji panj. In sicer se določa, da je za ugotavljanja katastrskega dohodka, ki je naloga povsem tehnična naloga, saj zahteva le izvedbo  </w:t>
            </w:r>
            <w:r>
              <w:rPr>
                <w:rFonts w:ascii="Arial" w:eastAsia="Times New Roman" w:hAnsi="Arial" w:cs="Arial"/>
                <w:lang w:eastAsia="sl-SI"/>
              </w:rPr>
              <w:lastRenderedPageBreak/>
              <w:t>postopkov in uporabo podatkov, določenih s tem zakonom, kot resorni organ pristojno ministrstvo, pristojno za kmetijstvo in gozdarstvo, v sodelovanju z ministrstvom, pristojnim za finance. Predlaga se, da ministrstvo, pristojno za kmetijstvo in gozdarstvo, pripravi predlog  lestvic katastrskega dohodka in izračuna pavšalne ocene dohodka na čebelji panj, ki ga nato preveri in uskladi z ministrstvom, pristojnim za finance. Končno lestvico katastrskega dohodka potrdi in objavi Vlada Republike Slovenije.</w:t>
            </w:r>
          </w:p>
          <w:p w:rsidR="00EC7E8F" w:rsidRDefault="00EC7E8F" w:rsidP="00B1761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C7E8F" w:rsidRPr="00711F5A" w:rsidRDefault="00EC7E8F" w:rsidP="00B17618">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Za pripravo izračunov se pristojnemu organu nalaga izvajanje naslednjih nalog:   </w:t>
            </w:r>
          </w:p>
          <w:p w:rsidR="00EC7E8F" w:rsidRDefault="00EC7E8F" w:rsidP="002330EF">
            <w:pPr>
              <w:numPr>
                <w:ilvl w:val="0"/>
                <w:numId w:val="24"/>
              </w:numPr>
              <w:spacing w:after="0" w:line="240" w:lineRule="auto"/>
              <w:ind w:left="426" w:hanging="426"/>
              <w:contextualSpacing/>
              <w:jc w:val="both"/>
              <w:rPr>
                <w:rFonts w:ascii="Arial" w:eastAsia="Times New Roman" w:hAnsi="Arial" w:cs="Arial"/>
                <w:lang w:eastAsia="sl-SI"/>
              </w:rPr>
            </w:pPr>
            <w:r w:rsidRPr="000A2005">
              <w:rPr>
                <w:rFonts w:ascii="Arial" w:eastAsia="Times New Roman" w:hAnsi="Arial" w:cs="Arial"/>
                <w:lang w:eastAsia="sl-SI"/>
              </w:rPr>
              <w:t xml:space="preserve">pridobivanje podatkov iz ekonomskih računov za kmetijstvo in gozdarstvo o vrednosti proizvodnje po posameznih pridelkih ali skupinah pridelkov in o vmesni potrošnji in potrošnji stalnega kapitala; </w:t>
            </w:r>
          </w:p>
          <w:p w:rsidR="00EC7E8F" w:rsidRDefault="00EC7E8F" w:rsidP="002330EF">
            <w:pPr>
              <w:numPr>
                <w:ilvl w:val="0"/>
                <w:numId w:val="24"/>
              </w:numPr>
              <w:spacing w:after="0" w:line="240" w:lineRule="auto"/>
              <w:ind w:left="426" w:hanging="426"/>
              <w:contextualSpacing/>
              <w:jc w:val="both"/>
              <w:rPr>
                <w:rFonts w:ascii="Arial" w:eastAsia="Times New Roman" w:hAnsi="Arial" w:cs="Arial"/>
                <w:lang w:eastAsia="sl-SI"/>
              </w:rPr>
            </w:pPr>
            <w:r w:rsidRPr="000A2005">
              <w:rPr>
                <w:rFonts w:ascii="Arial" w:eastAsia="Times New Roman" w:hAnsi="Arial" w:cs="Arial"/>
                <w:lang w:eastAsia="sl-SI"/>
              </w:rPr>
              <w:t>pridobivanje podatkov o površini in številu bonitetnih točk oziroma rastiščnem koeficientu za zemljišča pod posamezno vrsto dejanske rabe oziroma posamezno vrsto podrobnejše dejanske rabe od Geodetske uprave Republike Slovenije;</w:t>
            </w:r>
          </w:p>
          <w:p w:rsidR="00EC7E8F" w:rsidRDefault="00EC7E8F" w:rsidP="002330EF">
            <w:pPr>
              <w:numPr>
                <w:ilvl w:val="0"/>
                <w:numId w:val="24"/>
              </w:numPr>
              <w:spacing w:after="0" w:line="240" w:lineRule="auto"/>
              <w:ind w:left="426" w:hanging="426"/>
              <w:contextualSpacing/>
              <w:jc w:val="both"/>
              <w:rPr>
                <w:rFonts w:ascii="Arial" w:eastAsia="Times New Roman" w:hAnsi="Arial" w:cs="Arial"/>
                <w:lang w:eastAsia="sl-SI"/>
              </w:rPr>
            </w:pPr>
            <w:r w:rsidRPr="000A2005">
              <w:rPr>
                <w:rFonts w:ascii="Arial" w:eastAsia="Times New Roman" w:hAnsi="Arial" w:cs="Arial"/>
                <w:lang w:eastAsia="sl-SI"/>
              </w:rPr>
              <w:t>določitev vrednosti proizvodnje po posameznih pridelkih oziroma skupinah pridelkov;</w:t>
            </w:r>
          </w:p>
          <w:p w:rsidR="00EC7E8F" w:rsidRDefault="00EC7E8F" w:rsidP="002330EF">
            <w:pPr>
              <w:numPr>
                <w:ilvl w:val="0"/>
                <w:numId w:val="24"/>
              </w:numPr>
              <w:spacing w:after="0" w:line="240" w:lineRule="auto"/>
              <w:ind w:left="426" w:hanging="426"/>
              <w:contextualSpacing/>
              <w:jc w:val="both"/>
              <w:rPr>
                <w:rFonts w:ascii="Arial" w:eastAsia="Times New Roman" w:hAnsi="Arial" w:cs="Arial"/>
                <w:lang w:eastAsia="sl-SI"/>
              </w:rPr>
            </w:pPr>
            <w:r w:rsidRPr="000A2005">
              <w:rPr>
                <w:rFonts w:ascii="Arial" w:eastAsia="Times New Roman" w:hAnsi="Arial" w:cs="Arial"/>
                <w:lang w:eastAsia="sl-SI"/>
              </w:rPr>
              <w:t>določitev vpliva bonitete in rastiščnega koeficienta na katastrski dohodek;</w:t>
            </w:r>
          </w:p>
          <w:p w:rsidR="00EC7E8F" w:rsidRDefault="00EC7E8F" w:rsidP="002330EF">
            <w:pPr>
              <w:numPr>
                <w:ilvl w:val="0"/>
                <w:numId w:val="24"/>
              </w:numPr>
              <w:spacing w:after="0" w:line="240" w:lineRule="auto"/>
              <w:ind w:left="426" w:hanging="426"/>
              <w:contextualSpacing/>
              <w:jc w:val="both"/>
              <w:rPr>
                <w:rFonts w:ascii="Arial" w:eastAsia="Times New Roman" w:hAnsi="Arial" w:cs="Arial"/>
                <w:lang w:eastAsia="sl-SI"/>
              </w:rPr>
            </w:pPr>
            <w:r w:rsidRPr="000A2005">
              <w:rPr>
                <w:rFonts w:ascii="Arial" w:eastAsia="Times New Roman" w:hAnsi="Arial" w:cs="Arial"/>
                <w:lang w:eastAsia="sl-SI"/>
              </w:rPr>
              <w:t>določitev območij s posebnim režimom za kmetovanje in gospodarjenje z gozdovi ter  določitev vpliva omejitev za ta območja na katastrski dohodek;</w:t>
            </w:r>
          </w:p>
          <w:p w:rsidR="00EC7E8F" w:rsidRDefault="00EC7E8F" w:rsidP="002330EF">
            <w:pPr>
              <w:numPr>
                <w:ilvl w:val="0"/>
                <w:numId w:val="24"/>
              </w:numPr>
              <w:spacing w:after="0" w:line="240" w:lineRule="auto"/>
              <w:ind w:left="426" w:hanging="426"/>
              <w:contextualSpacing/>
              <w:jc w:val="both"/>
              <w:rPr>
                <w:rFonts w:ascii="Arial" w:eastAsia="Times New Roman" w:hAnsi="Arial" w:cs="Arial"/>
                <w:lang w:eastAsia="sl-SI"/>
              </w:rPr>
            </w:pPr>
            <w:r w:rsidRPr="000A2005">
              <w:rPr>
                <w:rFonts w:ascii="Arial" w:eastAsia="Times New Roman" w:hAnsi="Arial" w:cs="Arial"/>
                <w:lang w:eastAsia="sl-SI"/>
              </w:rPr>
              <w:t>vzpostavitev, vodenje in vzdrževanje evidence podrobnih podatkov ekonomskih računov za kmetijstvo in gozdarstvo;</w:t>
            </w:r>
          </w:p>
          <w:p w:rsidR="00EC7E8F" w:rsidRDefault="00EC7E8F" w:rsidP="002330EF">
            <w:pPr>
              <w:numPr>
                <w:ilvl w:val="0"/>
                <w:numId w:val="24"/>
              </w:numPr>
              <w:spacing w:after="0" w:line="240" w:lineRule="auto"/>
              <w:ind w:left="426" w:hanging="426"/>
              <w:contextualSpacing/>
              <w:jc w:val="both"/>
              <w:rPr>
                <w:rFonts w:ascii="Arial" w:eastAsia="Times New Roman" w:hAnsi="Arial" w:cs="Arial"/>
                <w:lang w:eastAsia="sl-SI"/>
              </w:rPr>
            </w:pPr>
            <w:r w:rsidRPr="000A2005">
              <w:rPr>
                <w:rFonts w:ascii="Arial" w:eastAsia="Times New Roman" w:hAnsi="Arial" w:cs="Arial"/>
                <w:lang w:eastAsia="sl-SI"/>
              </w:rPr>
              <w:t>priprava predloga izračunov zneskov katastrskega dohodka na hektar kmetijskega in gozdnega zemljišča glede na vrsto dejanske rabe oziroma podrobnejše dejanske rabe in boniteto zemljišča oziroma rastiščni koeficient (v nadaljnjem besedilu: priprava lestvic katastrskega dohodka) in predloga izračuna pavšalne ocene dohodka na čebelji panj;</w:t>
            </w:r>
          </w:p>
          <w:p w:rsidR="00EC7E8F" w:rsidRPr="000A2005" w:rsidRDefault="00EC7E8F" w:rsidP="002330EF">
            <w:pPr>
              <w:numPr>
                <w:ilvl w:val="0"/>
                <w:numId w:val="24"/>
              </w:numPr>
              <w:spacing w:after="0" w:line="240" w:lineRule="auto"/>
              <w:ind w:left="426" w:hanging="426"/>
              <w:contextualSpacing/>
              <w:jc w:val="both"/>
              <w:rPr>
                <w:rFonts w:ascii="Arial" w:eastAsia="Times New Roman" w:hAnsi="Arial" w:cs="Arial"/>
                <w:lang w:eastAsia="sl-SI"/>
              </w:rPr>
            </w:pPr>
            <w:r w:rsidRPr="000A2005">
              <w:rPr>
                <w:rFonts w:ascii="Arial" w:eastAsia="Times New Roman" w:hAnsi="Arial" w:cs="Arial"/>
                <w:lang w:eastAsia="sl-SI"/>
              </w:rPr>
              <w:t>druge naloge, povezane z ugotavljanjem katastrskega dohodka in pavšalne ocene dohodka na čebelji panj.</w:t>
            </w:r>
          </w:p>
          <w:p w:rsidR="00EC7E8F" w:rsidRDefault="00EC7E8F" w:rsidP="00B1761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C7E8F" w:rsidRDefault="00EC7E8F" w:rsidP="00B17618">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Na podlagi lestvic, določenih količnikov za določitev vpliva območij posebnih režimov in podatkov iz zemljiškega katastra, ki jih zagotavlja na podlagi predpisov o evidentiranju nepremičnin ali na podlagi tega zakona, Geodetska uprava Republike Slovenije vsakemu kmetijskemu in gozdnemu zemljišču v zemljiškem katastru pripiše ustrezen katastrski dohodek. </w:t>
            </w:r>
          </w:p>
          <w:p w:rsidR="00EC7E8F" w:rsidRDefault="00EC7E8F" w:rsidP="00B1761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C7E8F" w:rsidRPr="00711F5A" w:rsidRDefault="00EC7E8F" w:rsidP="00B17618">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Za izvedbo teh nalog se Geodetski upravi Republike Slovenije nalaga, da:  </w:t>
            </w:r>
          </w:p>
          <w:p w:rsidR="00EC7E8F" w:rsidRDefault="00EC7E8F" w:rsidP="002330EF">
            <w:pPr>
              <w:numPr>
                <w:ilvl w:val="0"/>
                <w:numId w:val="23"/>
              </w:numPr>
              <w:tabs>
                <w:tab w:val="left" w:pos="284"/>
              </w:tabs>
              <w:spacing w:after="0" w:line="240" w:lineRule="auto"/>
              <w:ind w:left="284" w:hanging="284"/>
              <w:contextualSpacing/>
              <w:jc w:val="both"/>
              <w:rPr>
                <w:rFonts w:ascii="Arial" w:eastAsia="Times New Roman" w:hAnsi="Arial" w:cs="Arial"/>
                <w:lang w:eastAsia="sl-SI"/>
              </w:rPr>
            </w:pPr>
            <w:r w:rsidRPr="006C1ED0">
              <w:rPr>
                <w:rFonts w:ascii="Arial" w:eastAsia="Times New Roman" w:hAnsi="Arial" w:cs="Arial"/>
                <w:lang w:eastAsia="sl-SI"/>
              </w:rPr>
              <w:t xml:space="preserve">pridobivanje in vodenje podatkov v zemljiškem katastru o podrobnejši vrsti dejanske rabe kmetijskih zemljišč in o območjih posebnih režimov za kmetovanje; </w:t>
            </w:r>
          </w:p>
          <w:p w:rsidR="00EC7E8F" w:rsidRDefault="00EC7E8F" w:rsidP="002330EF">
            <w:pPr>
              <w:numPr>
                <w:ilvl w:val="0"/>
                <w:numId w:val="23"/>
              </w:numPr>
              <w:tabs>
                <w:tab w:val="left" w:pos="284"/>
              </w:tabs>
              <w:spacing w:after="0" w:line="240" w:lineRule="auto"/>
              <w:ind w:left="284" w:hanging="284"/>
              <w:contextualSpacing/>
              <w:jc w:val="both"/>
              <w:rPr>
                <w:rFonts w:ascii="Arial" w:eastAsia="Times New Roman" w:hAnsi="Arial" w:cs="Arial"/>
                <w:lang w:eastAsia="sl-SI"/>
              </w:rPr>
            </w:pPr>
            <w:r w:rsidRPr="006C1ED0">
              <w:rPr>
                <w:rFonts w:ascii="Arial" w:eastAsia="Times New Roman" w:hAnsi="Arial" w:cs="Arial"/>
                <w:lang w:eastAsia="sl-SI"/>
              </w:rPr>
              <w:t>pripisovanje katastrskega dohodka kmetijskim in gozdnim zemljiščem v zemljiškem katastru.</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Pr="00D31E57" w:rsidRDefault="00EC7E8F" w:rsidP="00B17618">
            <w:pPr>
              <w:tabs>
                <w:tab w:val="left" w:pos="284"/>
              </w:tabs>
              <w:spacing w:after="0" w:line="240" w:lineRule="auto"/>
              <w:contextualSpacing/>
              <w:jc w:val="both"/>
              <w:rPr>
                <w:rFonts w:ascii="Arial" w:eastAsia="Times New Roman" w:hAnsi="Arial" w:cs="Arial"/>
                <w:u w:val="single"/>
                <w:lang w:eastAsia="sl-SI"/>
              </w:rPr>
            </w:pPr>
            <w:r w:rsidRPr="00D31E57">
              <w:rPr>
                <w:rFonts w:ascii="Arial" w:eastAsia="Times New Roman" w:hAnsi="Arial" w:cs="Arial"/>
                <w:u w:val="single"/>
                <w:lang w:eastAsia="sl-SI"/>
              </w:rPr>
              <w:t>K 4. členu</w:t>
            </w: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V zemljiškem katastru se v skladu s predpisi o evidentiranju nepremičnin vodita le osnovna dejanska raba kmetijski zemljišč in dejanska raba za gozdna zemljišča. Za namene ocenjevanja dohodka ta podatek ne zadostuje, saj se raven dohodka v kmetijski dejavnosti v praksi bistveno spremeni glede na delovno intenzivnost pridelave. Za pravilnejše določanje katastrskega dohodka je zato potrebno ločeno evidentirati zemljišča z delovno intenzivnimi kulturami. Edina evidenca, ki zagotavlja tovrstne podatke, je evidenca dejanske rabe pri Ministrstvu za kmetijstvo, gozdarstvo in prehrano. Zato je mogoče v zemljiški kataster dodatno evidentirati le tiste vrste podrobnejše dejanske rabe, ki jih vodi evidenca pristojnega ministrstva. Z določbo se ureja, katere vrste podrobnejše dejanske rabe iz evidence dejanske rabe je potrebno za namene zakona privzeti v zemljiški kataster. In sicer se kot vrste podrobnejše dejanske rabe, za katere se ocenjuje, da je zaradi značilnosti kmetijske pridelave, vezane na taka zemljišča, zanje primerno ločeno izračunavati katastrski dohodek določajo hmeljišča, vinogradi, matičnjaki, intenzivni sadovnjaki, oljčniki, ostali trajni nasadi ter plantaže gozdnega drevja. To so vse </w:t>
            </w:r>
            <w:r>
              <w:rPr>
                <w:rFonts w:ascii="Arial" w:eastAsia="Times New Roman" w:hAnsi="Arial" w:cs="Arial"/>
                <w:lang w:eastAsia="sl-SI"/>
              </w:rPr>
              <w:lastRenderedPageBreak/>
              <w:t xml:space="preserve">vrste rabe, ki zahtevajo bistveno višja vlaganja in posledično zagotavljajo tudi bistveno višje dohodke na enoto površine.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Skladno z zahtevo, da se poenoti sistem pavšalnega ocenjevanja dohodka za vse vrste kmetijske pridelave, se z novim zakonom ureja tudi možnost določanja katastrskega dohodka za vrste pridelave (intenzivna pridelava vrtnin, zelišč, okrasnih rastlin itd.), za katere se do sedaj katastrski dohodek, zaradi neevidentiranja teh površin, pa tudi zaradi  velike heterogenosti teh vrst pridelave, ki jih je težko urediti z enotnimi merili, ni ugotavljal. Posledično so se morali za tako pridelavo dohodki za davčne in druge namene ugotavljati tako kot za druge pridobitne dejavnosti, torej na podlagi vodenja knjigovodstva in ugotavljanja dohodka na podlagi dejanskih prihodkov in dejanskih odhodkov ali dejanskih prihodkov in normiranih odhodkov.</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Z zakonom se zdaj določa, za katere posebne kulture bo mogoče po novem dohodek oceniti pavšalno. Vendar zanje le določi višino katastrskega dohodka, ne ureja pa evidentiranja teh površin v zemljiški kataster. Posebne kulture so namreč v glavnem enoletne, izjemoma večletne kulture, katerih pridelava se pogosto seli s ene površine na drugo oziroma z enega na drugo zemljišče. Zato zanje ni vzpostavljeno evidentiranje v evidenci dejanske rabe, niti v evidencah GERK-ov. Za take kulture zato ni mogoče pridobiti podatkov o površinah v zemljiški kataster iz nobene obstoječe evidence. Prav tako ne bi bilo smiselno vsako leto sproti sporočati podatkov o teh površinah v zemljiški kataster, saj bi to zahtevalo navezavo obsega tovrstne pridelave na konkretne zemljiške parcele, kar je včasih težko določiti. Zato se v zakonu ne predvideva vzpostavitev evidence rabe za posebne kulture ampak se bo rešitev urejala v okviru davčnih predpisov, kjer se bo osebam, ki pridelujejo posebne kulture, dala možnost, da uredijo evidenco teh površin brez geolociranja in razmejevanja po parcelah ali GERK-ih z letnim sporočanjem površin pod posebnimi kulturami v okviru zbirnih vlog za uveljavljanje pravic iz naslova ukrepov kmetijske politike pri Ministrstvu za kmetijstvo, gozdarstvo in prehrano. Davčni organ bo od pristojnega ministrstva prevzel podatke o teh površinah in jih pripisal članom kmečkega gospodinjstva osebe, ki bo površine prijavila ter jim pripisal katastrski dohodek, določen s tem zakonom. S tem bo tudi pridelovalcem posebnih kultur dana možnost, da se dohodek od te pridelave ugotavlja pavšalno, na podlagi katastrskega dohodka, s čimer bodo razbremenjeni obveznosti vodenja knjigovodstva za davčne namene ter posledično tudi obveznosti izdajanja računov z davčnim potrjevanjem, če ne bodo zavezanci za DDV. Seveda pa bodo še vedno imeli možnost, kot vsi zavezanci, ki lahko koristijo ugodnost ugotavljanja dohodka na podlagi pavšalnega ocenjevanja, da se odločijo za vodenje knjigovodstva in s tem realnejše izkazovanje dohodka.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Pr="004E3D6F" w:rsidRDefault="00EC7E8F" w:rsidP="00B17618">
            <w:pPr>
              <w:tabs>
                <w:tab w:val="left" w:pos="284"/>
              </w:tabs>
              <w:spacing w:after="0" w:line="240" w:lineRule="auto"/>
              <w:contextualSpacing/>
              <w:jc w:val="both"/>
              <w:rPr>
                <w:rFonts w:ascii="Arial" w:eastAsia="Times New Roman" w:hAnsi="Arial" w:cs="Arial"/>
                <w:u w:val="single"/>
                <w:lang w:eastAsia="sl-SI"/>
              </w:rPr>
            </w:pPr>
            <w:r w:rsidRPr="004E3D6F">
              <w:rPr>
                <w:rFonts w:ascii="Arial" w:eastAsia="Times New Roman" w:hAnsi="Arial" w:cs="Arial"/>
                <w:u w:val="single"/>
                <w:lang w:eastAsia="sl-SI"/>
              </w:rPr>
              <w:t>K 5. členu</w:t>
            </w: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S členom se jasno in nedvoumno ureja, katere vrste pridelkov oziroma skupin pridelkov se upošteva za določanje katastrskega dohodka za zemljišča posamezne vrste dejanske rabe.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Pri tem se za določitev pridelkov v okviru kmetijske dejavnosti sledi razvrstitvi pridelkov kmetijstva v ekonomskem računu za kmetijstvo. In sicer se generalno za kmetijska zemljišča, za katera ni določena podrobnejša vrsta dejanske rabe v skladu s tem zakonom (to so v bistvu njive in travinje) upoštevajo pridelki od pridelave poljščin in od živinoreje. Kot pridelki poljščin se štejejo pridelki žit, industrijskih rastlin razen hmelja, krmnih rastlin, krompirja (mladega in poznega) in drugih rastlinskih pridelkov, kot pridelki živinoreje pa se upoštevajo živina in živalski proizvodi. Za hmeljišča se kot pridelek za izračun katastrskega dohodka upošteva pridelek hmelja, za vinograde pridelek grozdja, za matičnjake, intenzivne sadovnjake in ostale trajne nasade pridelek sadja in za oljčnike pridelek oljk.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Glede na to, da se s katastrskim dohodkom načeloma ugotavlja dohodek kmetijske </w:t>
            </w:r>
            <w:r>
              <w:rPr>
                <w:rFonts w:ascii="Arial" w:eastAsia="Times New Roman" w:hAnsi="Arial" w:cs="Arial"/>
                <w:lang w:eastAsia="sl-SI"/>
              </w:rPr>
              <w:lastRenderedPageBreak/>
              <w:t xml:space="preserve">dejavnosti, se kot pridelki upoštevajo le tisti, ki se v skladu s Standardno klasifikacijo dejavnosti štejejo za pridelke kmetijske dejavnosti. Med te ne spadata niti vino niti oljčno olje, ki sta po klasifikaciji proizvoda živilske predelovalne dejavnosti. Prej veljavni sistem ugotavljanja katastrskega dohodka je izjemoma ta dva izdelka predelave upošteval kot kmetijska pridelka oziroma ju je upošteval pri izračunu katastrskega dohodka vinograda in oljčnika. Z namenom, da se za vse vrste predelave kmetijskih pridelkov uredijo enaka pravila, se v tem zakonu predlaga, da se dohodek od proizvodnje oljčnega olja in od vina ne upošteva kot del katastrskega dohodka oljčnika oziroma vinograda, ampak se ta predelava do nekega malega obsega, ki bo določen z davčnimi predpisi, šteje kot del katastrskega dohodka in s tem v bistvu dodatni dohodek do malega obsega oprosti obdavčitve, nad malim obsegom pa se načeloma tudi ta predelava začne obravnavati kot nekmetijska (dopolnilna) dejavnost.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Za pridelke gozdarske dejavnosti, ki se štejejo za pridelke gozdnih zemljišč, se štejejo gozdarski proizvodi brez stoječega lesa, ki jih upošteva ekonomski račun za gozdarstvo.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Seznam pridelkov in skupin pridelkov po vrstah dejanske rabe zemljišč je namenjen določanju, kateri prihodki iz ekonomskega računa za kmetijstvo in gozdarstvo se bodo upoštevali za določitev skupnega tržnega dohodka pridelave, vezane na posamezno vrsto dejanske rabe zemljišča.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Pr="00317CDF" w:rsidRDefault="00EC7E8F" w:rsidP="00B17618">
            <w:pPr>
              <w:tabs>
                <w:tab w:val="left" w:pos="284"/>
              </w:tabs>
              <w:spacing w:after="0" w:line="240" w:lineRule="auto"/>
              <w:contextualSpacing/>
              <w:jc w:val="both"/>
              <w:rPr>
                <w:rFonts w:ascii="Arial" w:eastAsia="Times New Roman" w:hAnsi="Arial" w:cs="Arial"/>
                <w:u w:val="single"/>
                <w:lang w:eastAsia="sl-SI"/>
              </w:rPr>
            </w:pPr>
            <w:r w:rsidRPr="00317CDF">
              <w:rPr>
                <w:rFonts w:ascii="Arial" w:eastAsia="Times New Roman" w:hAnsi="Arial" w:cs="Arial"/>
                <w:u w:val="single"/>
                <w:lang w:eastAsia="sl-SI"/>
              </w:rPr>
              <w:t>K 6. členu</w:t>
            </w: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S členom se določa metodologija izračuna katastrskega dohodka. In sicer se določa, da se katastrski dohodek izračuna kot razlika med tržno vrednostjo možne pridelave in povprečnimi stroški. Za določitev tržne vrednosti se upošteva povprečna vrednost proizvodnje po proizvajalčevih cenah za pet let pred letom, v katerem se katastrski dohodek ugotavlja. In sicer se za vsako vrsto dejanske rabe zemljišča upošteva vrednost proizvodnje za pridelke, določene v 5. členu zakona. Izjemoma se mora za določitev realnega dohodka za pridelavo grozdja za vse vinograde v Sloveniji tržna vrednost, ki v ekonomskem računu zajema manj kot 30 % pridelka grozdja v Sloveniji, ustrezno korigirati. Predlaga se, da se realna tržna vrednost za pridelavo grozdja določi tako, da se znesek vrednosti proizvodnje, kot ga izkazuje ekonomski račun, poveča za 3,3 krat.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Povprečne stroške se določi na podlagi podatka o deležu stroškov vmesne potrošnje in stalnega kapitala v vrednosti proizvodnje, kot jih izkazujejo ekonomski računi. Analize večletnih podatkov ekonomskih računov za kmetijstvo in gozdarstvo so pokazale, da je delež stroškov tako za dejavnost kmetijstva kot za dejavnost gozdarstva med leti precej stabilen in se giblje za kmetijstvo okoli 85 % od prihodkov in za gozdarstvo okoli 50 % od prihodkov. Zaradi poenostavitve se priznani stroški določajo z zakonom in se nastavljajo podlagi vodenja knjig, kar pa je zelo težko oceniti), ki imajo za posledico upoštevanje višjih prihodkov od realnih.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Zakon določa, da se za kmetijstvo upoštevajo stroški v višini 90 % in za gozdarsko dejavnost 60 % prihodkov.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Pr="000E563E" w:rsidRDefault="00EC7E8F" w:rsidP="00B17618">
            <w:pPr>
              <w:tabs>
                <w:tab w:val="left" w:pos="284"/>
              </w:tabs>
              <w:spacing w:after="0" w:line="240" w:lineRule="auto"/>
              <w:contextualSpacing/>
              <w:jc w:val="both"/>
              <w:rPr>
                <w:rFonts w:ascii="Arial" w:eastAsia="Times New Roman" w:hAnsi="Arial" w:cs="Arial"/>
                <w:u w:val="single"/>
                <w:lang w:eastAsia="sl-SI"/>
              </w:rPr>
            </w:pPr>
            <w:r w:rsidRPr="000E563E">
              <w:rPr>
                <w:rFonts w:ascii="Arial" w:eastAsia="Times New Roman" w:hAnsi="Arial" w:cs="Arial"/>
                <w:u w:val="single"/>
                <w:lang w:eastAsia="sl-SI"/>
              </w:rPr>
              <w:t>K 7. členu</w:t>
            </w: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S tem členom se določa, kako se katastrski dohodek, izračunana v skladu s 6. členom zakona, preračuna na hektar kmetijskega ali gozdnega zemljišča. In sicer se določa, da se skupni katastrski dohodek za posamezno vrsto dejanske rabe deli s skupno površino zemljišč pod posamezno vrsto dejanske rabe, izraženo v hektarih, nato pa tako dobljeni povprečni znesek katastrskega dohodka na hektar korigira glede na boniteto oziroma rastiščni koeficient zemljišča tako, da se za zemljišča z manjšim številom bonitetnih točk od 50 (to je približno povprečno število bonitetnih točk kmetijskih zemljišč) oziroma manjšim številom točk rastiščnega koeficienta od 7 (to je približno povprečno število točk rastiščnega koeficienta) katastrski dohodek ustrezno zniža in za zemljišča z </w:t>
            </w:r>
            <w:r>
              <w:rPr>
                <w:rFonts w:ascii="Arial" w:eastAsia="Times New Roman" w:hAnsi="Arial" w:cs="Arial"/>
                <w:lang w:eastAsia="sl-SI"/>
              </w:rPr>
              <w:lastRenderedPageBreak/>
              <w:t xml:space="preserve">nadpovprečnim številom bonitetnih točk oziroma točk rastiščnega koeficienta ustrezno  zviša.  Pri tem pa morajo biti zvišanja in znižanja določena tako, da ostane skupni katastrski dohodek vseh kmetijskih in gozdnih zemljišč nespremenjen. Korekcijski faktorji morajo torej biti določeni tako, da se celotni ugotovljeni katastrski dohodek porazdeli na vsa kmetijska in gozdna zemljišča.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Pr="00FC1F71" w:rsidRDefault="00EC7E8F" w:rsidP="00B17618">
            <w:pPr>
              <w:tabs>
                <w:tab w:val="left" w:pos="284"/>
              </w:tabs>
              <w:spacing w:after="0" w:line="240" w:lineRule="auto"/>
              <w:contextualSpacing/>
              <w:jc w:val="both"/>
              <w:rPr>
                <w:rFonts w:ascii="Arial" w:eastAsia="Times New Roman" w:hAnsi="Arial" w:cs="Arial"/>
                <w:u w:val="single"/>
                <w:lang w:eastAsia="sl-SI"/>
              </w:rPr>
            </w:pPr>
            <w:r w:rsidRPr="00FC1F71">
              <w:rPr>
                <w:rFonts w:ascii="Arial" w:eastAsia="Times New Roman" w:hAnsi="Arial" w:cs="Arial"/>
                <w:u w:val="single"/>
                <w:lang w:eastAsia="sl-SI"/>
              </w:rPr>
              <w:t>K 8. členu</w:t>
            </w: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V členu se določa, da se katastrski dohodek plantaže gozdnega drevja določi v enakem znesku glede na razred bonitetnih točk, kot velja za kmetijska zemljišča brez podrobnejše dejanske rabe.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Skladno z zahtevo, da se enotno za vse vrste kmetijske pridelave uredi možnost določanja dohodka na pavšalni osnovi, torej na podlagi katastrskega dohodka, se v členu ureja način določanja katastrskega dohodka tudi za posebne kulture. In sicer se predlaga, da se katastrski dohodek za tako kmetijsko pridelavo določi kot dodatni katastrski dohodek v višini večkratnika nekega osnovnega katastrskega dohodka. Na podlagi analiz razmerij med dohodki različnih vrst pridelave glede na bistvene razlike v delovni intenzivnosti se ugotavlja, da se za posebne kulture porabi dva do trikrat več delovnih ur na enoto površine kot za intenzivne sadovnjake ali na primer vinograd ter posledično dosega tudi sorazmerno višje dohodke. Na tej podlagi se predlaga, da se dodatni katastrski dohodek za posebne kulture določi kot dvakratnih katastrskega dohodka, določenega za intenzivni sadovnjak v razredu bonitetnih točk med 61 in 70. Tako določen katastrski dohodek se bo upošteval pri določitvi katastrskega dohodka posebnih kultur v okviru sistema dohodnine, kjer se bo znesek pripisal površinam posebnih kultur, kot jih bo za člane kmečkega gospodinjstva davčnemu organu sporočilo ministrstvo, pristojno za kmetijstvo, ki bo te podatke pridobilo neposredno od pridelovalcev preko zbirne vloge. Torej katastrski dohodek posebnih kultur ne bo pripisan  konkretnim zemljiščem, in tudi ne bo izkazovan v zemljiškem katastru, ampak bo izračunan kot zmnožek skupne površine posebnih kultur v posameznem letu in podatka o katastrskem dohodku posebnih kultur. Tako ugotovljen katastrski dohodek se bo kot dodatni dohodek prištel osnovnemu katastrskemu dohodku vseh zemljišč, ki jih imajo člani kmečkega gospodinjstva v uporabi in bo določen z upoštevanjem dejanske rabe zemljišč, kot bo evidentirana v zemljiškem katastru.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Pr="00A15FC1" w:rsidRDefault="00EC7E8F" w:rsidP="00B17618">
            <w:pPr>
              <w:tabs>
                <w:tab w:val="left" w:pos="284"/>
              </w:tabs>
              <w:spacing w:after="0" w:line="240" w:lineRule="auto"/>
              <w:contextualSpacing/>
              <w:jc w:val="both"/>
              <w:rPr>
                <w:rFonts w:ascii="Arial" w:eastAsia="Times New Roman" w:hAnsi="Arial" w:cs="Arial"/>
                <w:u w:val="single"/>
                <w:lang w:eastAsia="sl-SI"/>
              </w:rPr>
            </w:pPr>
            <w:r w:rsidRPr="00A15FC1">
              <w:rPr>
                <w:rFonts w:ascii="Arial" w:eastAsia="Times New Roman" w:hAnsi="Arial" w:cs="Arial"/>
                <w:u w:val="single"/>
                <w:lang w:eastAsia="sl-SI"/>
              </w:rPr>
              <w:t>K 9. členu</w:t>
            </w: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Območja posebnih režimov za kmetovanje in gospodarjenje z gozdovi so območja, ki so določena s predpisom kot območja, na katerih je zaradi javnega interesa varovanja naravnih virov omejeno ali onemogočena izvajanje kmetijske ali gozdarske dejavnosti. Katera območja se bodo upoštevala za določitev posebnih korekcijskih faktorjev katastrskega dohodka, bo na podlagi strokovnih meril odločil pristojni organ, ki bo tudi pripravil predloge faktorjev vpliva omejitev na katastrski dohodek.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Dejansko pa bo korekcijo v zemljiškem katastru izvedla Geodetska uprava, ki bo katastrski dohodek vsake parcele znotraj posameznega območja posebnega režima zmanjšala za določen odstotek. V zemljiškem katastru se bo torej kot katastrski dohodek izkazoval že korigiran dohodek zaradi vpliva v omejitvi pridelave.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Pr="004A5788" w:rsidRDefault="00EC7E8F" w:rsidP="00B17618">
            <w:pPr>
              <w:tabs>
                <w:tab w:val="left" w:pos="284"/>
              </w:tabs>
              <w:spacing w:after="0" w:line="240" w:lineRule="auto"/>
              <w:contextualSpacing/>
              <w:jc w:val="both"/>
              <w:rPr>
                <w:rFonts w:ascii="Arial" w:eastAsia="Times New Roman" w:hAnsi="Arial" w:cs="Arial"/>
                <w:u w:val="single"/>
                <w:lang w:eastAsia="sl-SI"/>
              </w:rPr>
            </w:pPr>
            <w:r w:rsidRPr="004A5788">
              <w:rPr>
                <w:rFonts w:ascii="Arial" w:eastAsia="Times New Roman" w:hAnsi="Arial" w:cs="Arial"/>
                <w:u w:val="single"/>
                <w:lang w:eastAsia="sl-SI"/>
              </w:rPr>
              <w:t>K 10. členu</w:t>
            </w: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Katastrski dohodek, ki je določen z lestvico katastrskega dohodka in odraža oceno dohodka na hektar zemljišča posamezne vrste dejanske rabe, se pripisuje vsakemu posameznemu kmetijskemu in gozdnemu zemljišču (parceli) v zemljiškem katastru glede na njegovo površino in število bonitetnih točk oziroma točk rastiščnega koeficienta. Tako se katastrski dohodek določi vsem parcelam v zemljiškem katastru, ki imajo dejansko rabo kmetijsko ali gozdno zemljišče. Za vse parcele, ki so uvrščene v območja posebnih režimov, pa se tako določen katastrski dohodek nato še korigira z ustreznim odstotkom, ki </w:t>
            </w:r>
            <w:r>
              <w:rPr>
                <w:rFonts w:ascii="Arial" w:eastAsia="Times New Roman" w:hAnsi="Arial" w:cs="Arial"/>
                <w:lang w:eastAsia="sl-SI"/>
              </w:rPr>
              <w:lastRenderedPageBreak/>
              <w:t xml:space="preserve">ga za posamezno območje in vrste rabe določa preglednica s korekcijskimi faktorji.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Katastrski dohodek, ki je pripisan posamezni parceli je torej ocena dohodka, ki že upošteva tudi vpliv omejitev za pridelavo.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Default="00EC7E8F" w:rsidP="00B17618">
            <w:pPr>
              <w:tabs>
                <w:tab w:val="left" w:pos="284"/>
              </w:tabs>
              <w:spacing w:after="0" w:line="240" w:lineRule="auto"/>
              <w:contextualSpacing/>
              <w:jc w:val="both"/>
              <w:rPr>
                <w:rFonts w:ascii="Arial" w:eastAsia="Times New Roman" w:hAnsi="Arial" w:cs="Arial"/>
                <w:u w:val="single"/>
                <w:lang w:eastAsia="sl-SI"/>
              </w:rPr>
            </w:pPr>
            <w:r>
              <w:rPr>
                <w:rFonts w:ascii="Arial" w:eastAsia="Times New Roman" w:hAnsi="Arial" w:cs="Arial"/>
                <w:u w:val="single"/>
                <w:lang w:eastAsia="sl-SI"/>
              </w:rPr>
              <w:t>K 11. členu</w:t>
            </w: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Člen ureja metodologijo za izračun pavšalne ocene dohodka na čebelji panj. Tako kot za kmetijska in gozdna zemljišča oziroma za kmetijsko in gozdarsko dejavnost se pavšalna ocena dohodka za čebelarstvo izračuna </w:t>
            </w:r>
            <w:r w:rsidRPr="00A2259B">
              <w:rPr>
                <w:rFonts w:ascii="Arial" w:eastAsia="Times New Roman" w:hAnsi="Arial" w:cs="Arial"/>
                <w:lang w:eastAsia="sl-SI"/>
              </w:rPr>
              <w:t>kot razlika med tržnim prihodkom in stroški.</w:t>
            </w:r>
            <w:r>
              <w:rPr>
                <w:rFonts w:ascii="Arial" w:eastAsia="Times New Roman" w:hAnsi="Arial" w:cs="Arial"/>
                <w:lang w:eastAsia="sl-SI"/>
              </w:rPr>
              <w:t xml:space="preserve"> Kot tržni prihodek se upošteva povprečna vrednost proizvodnje čebelarskih pridelkov (medu) za zadnjih pet let pred letom ugotavljanja dohodka na podlagi podatkov ekonomskega računa za kmetijstvo. Predlaga se, da se stroški določijo na podlagi povprečnih podatkov o deležu stroškov vmesne potrošnje in potrošnje fiksnega kapitala v skupni vrednosti ekonomskega računa za gozdarstvo za preteklih pet let, torej na enak način, kot za gozdarsko dejavnost. Ob upoštevanju enakih korekcij deleža stroškov kot za gozdarstvo se zato tudi za čebelarstvo predlaga, da se za izračun pavšalne ocene dohodka na čebelji panj upošteva 60 % stroškov.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Za določitev zneska pavšalne ocene dohodka na posamezni čebelji panj, se tako izračunan skupni pavšalni dohodek deli s številom čebeljih panjev, kot jih na določen datum v letu ugotavljanja katastrskega dohodka (na dan 15. marca) vodi v svojih evidencah (register čebelnjakov) Ministrstvo za kmetijstvo, gozdarstvo in prehrano. Taka pavšalna ocena dohodka na čebelji panj se nato za določitev davčne osnove za dohodek iz čebelarstva uporabi za pripis pavšalnega dohodka vsakemu čebeljemu panju, ki ga ima v lasti ali uporabi član kmečkega gospodinjstva. Pripis tega dohodka čebeljim panjem izvede davčni organ v okviru odmere dohodnine od dohodka iz osnovne kmetijske in osnovne gozdarske dejavnosti.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Pr="00154339" w:rsidRDefault="00EC7E8F" w:rsidP="00B17618">
            <w:pPr>
              <w:tabs>
                <w:tab w:val="left" w:pos="284"/>
              </w:tabs>
              <w:spacing w:after="0" w:line="240" w:lineRule="auto"/>
              <w:contextualSpacing/>
              <w:jc w:val="both"/>
              <w:rPr>
                <w:rFonts w:ascii="Arial" w:eastAsia="Times New Roman" w:hAnsi="Arial" w:cs="Arial"/>
                <w:u w:val="single"/>
                <w:lang w:eastAsia="sl-SI"/>
              </w:rPr>
            </w:pPr>
            <w:r w:rsidRPr="00154339">
              <w:rPr>
                <w:rFonts w:ascii="Arial" w:eastAsia="Times New Roman" w:hAnsi="Arial" w:cs="Arial"/>
                <w:u w:val="single"/>
                <w:lang w:eastAsia="sl-SI"/>
              </w:rPr>
              <w:t>K 12. členu</w:t>
            </w: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Člen ureja postopek in roke ugotavljanja katastrskega dohodka in pavšalne ocene dohodka na čebelji panj. Predlaga se, da se postopek ugotavljanja izvaja le vsaka tri leta na podlagi petletnih povprečij podatkov iz ekonomskega računa za kmetijstvo in gozdarstvo. Pristojni organ do 15. aprila izdela predlog lestvic katastrskega dohodka, predlog tabele s korekcijskimi faktorji vpliva območij posebnih režimov za kmetovanje in gospodarjenje z gozdovi ter predlog zneska pavšalne ocene dohodka na čebelji panj. Izvede postopek javnega in strokovnega usklajevana ter usklajen predlog predloži vladi v sprejem. Vlada o predlogi odloči na način, da lestvice katastrskega dohodka, faktorje vpliva območij posebnih režimov in pavšalno oceno dohodka na čebelji panj objavi najpozneje do 30. junija tekočega leta v Uradnem listu Republike Slovenije.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Na podlagi objavljenih podatkov Geodetska uprava za potrebe vnaprejšnje seznanitve lastnikov zemljišč z novimi izračuni pavšalnega dohodka za kmetijska in gozdna zemljišča ter čebelje panje, ki bodo začeli veljati s 1. januarjem naslednjega leta, do 20. septembra tekočega leta uredi možnost vpogleda v katastrski dohodek, ki bo veljal naslednje leto, za vsako posamezno zemljišče. S tem se omogoči seznanitev lastnikov zemljišč z bodočo oceno dohodka, na podlagi katere lahko ocenijo tudi svoje bodoče obveznosti in se odločijo, ali bodo še naprej dohodek za svojo kmetijsko in gozdarsko dejavnost ugotavljali na podlagi pavšalne ocene ali bodo za svojo dejavnost dohodek začeli ugotavljati na podlagi knjigovodstva, torej na podlagi dejanskih prihodkov in dejanskih odhodkov ali dejanskih prihodkov in normiranih odhodkov.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Default="00EC7E8F" w:rsidP="00B17618">
            <w:pPr>
              <w:tabs>
                <w:tab w:val="left" w:pos="284"/>
              </w:tabs>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Dejansko pa se novi zneski katastrskega dohodka začnejo zemljiščem pripisovati s 1. januarjem leta po letu ugotavljanja. Geodetska uprava dnevno prilagaja izračune vsem morebitnim spremembam podatkov o površini, dejanski rabi, boniteti in rastiščnem koeficientu. Prav tako Geodetska uprava zagotovi, da se nemudoma z evidentiranjem </w:t>
            </w:r>
            <w:r>
              <w:rPr>
                <w:rFonts w:ascii="Arial" w:eastAsia="Times New Roman" w:hAnsi="Arial" w:cs="Arial"/>
                <w:lang w:eastAsia="sl-SI"/>
              </w:rPr>
              <w:lastRenderedPageBreak/>
              <w:t xml:space="preserve">nove parcele z dejansko rabo kmetijsko ali gozdno zemljišče parceli določi tudi katastrski dohodek. </w:t>
            </w:r>
          </w:p>
          <w:p w:rsidR="00EC7E8F" w:rsidRDefault="00EC7E8F" w:rsidP="00B17618">
            <w:pPr>
              <w:tabs>
                <w:tab w:val="left" w:pos="284"/>
              </w:tabs>
              <w:spacing w:after="0" w:line="240" w:lineRule="auto"/>
              <w:contextualSpacing/>
              <w:jc w:val="both"/>
              <w:rPr>
                <w:rFonts w:ascii="Arial" w:eastAsia="Times New Roman" w:hAnsi="Arial" w:cs="Arial"/>
                <w:lang w:eastAsia="sl-SI"/>
              </w:rPr>
            </w:pPr>
          </w:p>
          <w:p w:rsidR="00EC7E8F" w:rsidRDefault="00EC7E8F" w:rsidP="00B17618">
            <w:pPr>
              <w:tabs>
                <w:tab w:val="left" w:pos="284"/>
              </w:tabs>
              <w:spacing w:after="0" w:line="240" w:lineRule="auto"/>
              <w:contextualSpacing/>
              <w:jc w:val="both"/>
              <w:rPr>
                <w:rFonts w:ascii="Arial" w:eastAsia="Times New Roman" w:hAnsi="Arial" w:cs="Arial"/>
                <w:u w:val="single"/>
                <w:lang w:eastAsia="sl-SI"/>
              </w:rPr>
            </w:pPr>
            <w:r>
              <w:rPr>
                <w:rFonts w:ascii="Arial" w:eastAsia="Times New Roman" w:hAnsi="Arial" w:cs="Arial"/>
                <w:u w:val="single"/>
                <w:lang w:eastAsia="sl-SI"/>
              </w:rPr>
              <w:t>K</w:t>
            </w:r>
            <w:r w:rsidRPr="00CC13AD">
              <w:rPr>
                <w:rFonts w:ascii="Arial" w:eastAsia="Times New Roman" w:hAnsi="Arial" w:cs="Arial"/>
                <w:u w:val="single"/>
                <w:lang w:eastAsia="sl-SI"/>
              </w:rPr>
              <w:t xml:space="preserve"> 13. členu    </w:t>
            </w:r>
          </w:p>
          <w:p w:rsidR="00EC7E8F" w:rsidRDefault="00EC7E8F" w:rsidP="00B17618">
            <w:pPr>
              <w:tabs>
                <w:tab w:val="left" w:pos="284"/>
              </w:tabs>
              <w:spacing w:after="0" w:line="240" w:lineRule="auto"/>
              <w:contextualSpacing/>
              <w:jc w:val="both"/>
              <w:rPr>
                <w:rFonts w:ascii="Arial" w:hAnsi="Arial" w:cs="Arial"/>
              </w:rPr>
            </w:pPr>
            <w:r w:rsidRPr="00CC13AD">
              <w:rPr>
                <w:rFonts w:ascii="Arial" w:eastAsia="Times New Roman" w:hAnsi="Arial" w:cs="Arial"/>
                <w:lang w:eastAsia="sl-SI"/>
              </w:rPr>
              <w:t xml:space="preserve">Člen ureja način evidentiranja podrobnejše dejanske rabe v zemljiški kataster in se pri tem naslanja na 165. člen Zakona o </w:t>
            </w:r>
            <w:r w:rsidRPr="00814049">
              <w:rPr>
                <w:rFonts w:ascii="Arial" w:eastAsia="Times New Roman" w:hAnsi="Arial" w:cs="Arial"/>
                <w:lang w:eastAsia="sl-SI"/>
              </w:rPr>
              <w:t xml:space="preserve">kmetijstvu </w:t>
            </w:r>
            <w:r w:rsidRPr="00814049">
              <w:rPr>
                <w:rFonts w:ascii="Arial" w:hAnsi="Arial" w:cs="Arial"/>
                <w:bCs/>
              </w:rPr>
              <w:t xml:space="preserve">(Uradni list RS, št. </w:t>
            </w:r>
            <w:hyperlink r:id="rId16" w:tgtFrame="_blank" w:tooltip="Zakon o kmetijstvu (ZKme-1)" w:history="1">
              <w:r w:rsidRPr="00814049">
                <w:rPr>
                  <w:rFonts w:ascii="Arial" w:hAnsi="Arial" w:cs="Arial"/>
                  <w:bCs/>
                </w:rPr>
                <w:t>45/08</w:t>
              </w:r>
            </w:hyperlink>
            <w:r w:rsidRPr="00814049">
              <w:rPr>
                <w:rFonts w:ascii="Arial" w:hAnsi="Arial" w:cs="Arial"/>
                <w:bCs/>
              </w:rPr>
              <w:t xml:space="preserve">, </w:t>
            </w:r>
            <w:hyperlink r:id="rId17" w:tgtFrame="_blank" w:tooltip="Zakon o spremembah in dopolnitvah Zakona o kmetijstvu" w:history="1">
              <w:r w:rsidRPr="00814049">
                <w:rPr>
                  <w:rFonts w:ascii="Arial" w:hAnsi="Arial" w:cs="Arial"/>
                  <w:bCs/>
                </w:rPr>
                <w:t>57/12</w:t>
              </w:r>
            </w:hyperlink>
            <w:r w:rsidRPr="00814049">
              <w:rPr>
                <w:rFonts w:ascii="Arial" w:hAnsi="Arial" w:cs="Arial"/>
                <w:bCs/>
              </w:rPr>
              <w:t xml:space="preserve">, </w:t>
            </w:r>
            <w:hyperlink r:id="rId18" w:tgtFrame="_blank" w:tooltip="Zakon o spremembah in dopolnitvah določenih zakonov na področju varne hrane, veterinarstva in varstva rastlin" w:history="1">
              <w:r w:rsidRPr="00814049">
                <w:rPr>
                  <w:rFonts w:ascii="Arial" w:hAnsi="Arial" w:cs="Arial"/>
                  <w:bCs/>
                </w:rPr>
                <w:t>90/12</w:t>
              </w:r>
            </w:hyperlink>
            <w:r w:rsidRPr="00814049">
              <w:rPr>
                <w:rFonts w:ascii="Arial" w:hAnsi="Arial" w:cs="Arial"/>
                <w:bCs/>
              </w:rPr>
              <w:t xml:space="preserve"> – ZdZPVHVVR, </w:t>
            </w:r>
            <w:hyperlink r:id="rId19" w:tgtFrame="_blank" w:tooltip="Zakon o spremembah in dopolnitvah Zakona o kmetijstvu" w:history="1">
              <w:r w:rsidRPr="00814049">
                <w:rPr>
                  <w:rFonts w:ascii="Arial" w:hAnsi="Arial" w:cs="Arial"/>
                  <w:bCs/>
                </w:rPr>
                <w:t>26/14</w:t>
              </w:r>
            </w:hyperlink>
            <w:r w:rsidRPr="00814049">
              <w:rPr>
                <w:rFonts w:ascii="Arial" w:hAnsi="Arial" w:cs="Arial"/>
                <w:bCs/>
              </w:rPr>
              <w:t xml:space="preserve"> in </w:t>
            </w:r>
            <w:hyperlink r:id="rId20" w:tgtFrame="_blank" w:tooltip="Zakon o spremembi Zakona o kmetijstvu" w:history="1">
              <w:r w:rsidRPr="00814049">
                <w:rPr>
                  <w:rFonts w:ascii="Arial" w:hAnsi="Arial" w:cs="Arial"/>
                  <w:bCs/>
                </w:rPr>
                <w:t>32/15</w:t>
              </w:r>
            </w:hyperlink>
            <w:r w:rsidRPr="00814049">
              <w:rPr>
                <w:rFonts w:ascii="Arial" w:hAnsi="Arial" w:cs="Arial"/>
                <w:bCs/>
              </w:rPr>
              <w:t>)</w:t>
            </w:r>
            <w:r w:rsidRPr="00814049">
              <w:rPr>
                <w:rFonts w:ascii="Arial" w:eastAsia="Times New Roman" w:hAnsi="Arial" w:cs="Arial"/>
                <w:lang w:eastAsia="sl-SI"/>
              </w:rPr>
              <w:t>, ki določa, da p</w:t>
            </w:r>
            <w:r w:rsidRPr="00814049">
              <w:rPr>
                <w:rFonts w:ascii="Arial" w:hAnsi="Arial" w:cs="Arial"/>
              </w:rPr>
              <w:t>odatke iz evidence dejanske rabe, ki vsebuje tudi podatke o podrobnejši dejanski rabi, ministrstvo, pristojno za kmetijstvo posreduje Geodetski upravi Republike Slovenije ter da način prenosa in vpisa podatkov iz evidence rabe v zemljiški kataster predpiše minister, pristojen za prostor, v soglasju</w:t>
            </w:r>
            <w:r w:rsidRPr="00CC13AD">
              <w:rPr>
                <w:rFonts w:ascii="Arial" w:hAnsi="Arial" w:cs="Arial"/>
              </w:rPr>
              <w:t xml:space="preserve"> z ministrom</w:t>
            </w:r>
            <w:r>
              <w:rPr>
                <w:rFonts w:ascii="Arial" w:hAnsi="Arial" w:cs="Arial"/>
              </w:rPr>
              <w:t xml:space="preserve">, </w:t>
            </w:r>
            <w:r w:rsidRPr="00CC13AD">
              <w:rPr>
                <w:rFonts w:ascii="Arial" w:hAnsi="Arial" w:cs="Arial"/>
              </w:rPr>
              <w:t>p</w:t>
            </w:r>
            <w:r>
              <w:rPr>
                <w:rFonts w:ascii="Arial" w:hAnsi="Arial" w:cs="Arial"/>
              </w:rPr>
              <w:t>r</w:t>
            </w:r>
            <w:r w:rsidRPr="00CC13AD">
              <w:rPr>
                <w:rFonts w:ascii="Arial" w:hAnsi="Arial" w:cs="Arial"/>
              </w:rPr>
              <w:t>i</w:t>
            </w:r>
            <w:r>
              <w:rPr>
                <w:rFonts w:ascii="Arial" w:hAnsi="Arial" w:cs="Arial"/>
              </w:rPr>
              <w:t>s</w:t>
            </w:r>
            <w:r w:rsidRPr="00CC13AD">
              <w:rPr>
                <w:rFonts w:ascii="Arial" w:hAnsi="Arial" w:cs="Arial"/>
              </w:rPr>
              <w:t>tojnim za kmetijstvo.</w:t>
            </w:r>
            <w:r>
              <w:rPr>
                <w:rFonts w:ascii="Arial" w:hAnsi="Arial" w:cs="Arial"/>
              </w:rPr>
              <w:t xml:space="preserve"> Člen zato ureja, da se podrobnejša dejanska raba za namene zakona evidentira v zemljiškem katastru v skladu s predpisi o kmetijstvu. </w:t>
            </w:r>
          </w:p>
          <w:p w:rsidR="00EC7E8F" w:rsidRDefault="00EC7E8F" w:rsidP="00B17618">
            <w:pPr>
              <w:tabs>
                <w:tab w:val="left" w:pos="284"/>
              </w:tabs>
              <w:spacing w:after="0" w:line="240" w:lineRule="auto"/>
              <w:contextualSpacing/>
              <w:jc w:val="both"/>
              <w:rPr>
                <w:rFonts w:ascii="Arial" w:hAnsi="Arial" w:cs="Arial"/>
              </w:rPr>
            </w:pPr>
          </w:p>
          <w:p w:rsidR="00EC7E8F" w:rsidRPr="00584F6D" w:rsidRDefault="00EC7E8F" w:rsidP="00B17618">
            <w:pPr>
              <w:tabs>
                <w:tab w:val="left" w:pos="284"/>
              </w:tabs>
              <w:spacing w:after="0" w:line="240" w:lineRule="auto"/>
              <w:contextualSpacing/>
              <w:jc w:val="both"/>
              <w:rPr>
                <w:rFonts w:ascii="Arial" w:hAnsi="Arial" w:cs="Arial"/>
                <w:u w:val="single"/>
              </w:rPr>
            </w:pPr>
            <w:r w:rsidRPr="00584F6D">
              <w:rPr>
                <w:rFonts w:ascii="Arial" w:hAnsi="Arial" w:cs="Arial"/>
                <w:u w:val="single"/>
              </w:rPr>
              <w:t>K 14. členu</w:t>
            </w:r>
          </w:p>
          <w:p w:rsidR="00EC7E8F" w:rsidRDefault="00EC7E8F" w:rsidP="00B17618">
            <w:pPr>
              <w:tabs>
                <w:tab w:val="left" w:pos="284"/>
              </w:tabs>
              <w:spacing w:after="0" w:line="240" w:lineRule="auto"/>
              <w:contextualSpacing/>
              <w:jc w:val="both"/>
              <w:rPr>
                <w:rFonts w:ascii="Arial" w:hAnsi="Arial" w:cs="Arial"/>
              </w:rPr>
            </w:pPr>
            <w:r>
              <w:rPr>
                <w:rFonts w:ascii="Arial" w:hAnsi="Arial" w:cs="Arial"/>
              </w:rPr>
              <w:t xml:space="preserve">V tem členu se ureja evidentiranje območij posebnih režimov in sicer organ, pristojen za ugotavljanje katastrskega dohodka, določi katera območja se bo za ta namen upoštevalo, Geodetska uprava pa evidentira območja po uradni dolžnosti s prevzemom podatkov od upravljavcev, ki so dolžni podatke posredovati brezplačno. </w:t>
            </w:r>
          </w:p>
          <w:p w:rsidR="00EC7E8F" w:rsidRDefault="00EC7E8F" w:rsidP="00B17618">
            <w:pPr>
              <w:tabs>
                <w:tab w:val="left" w:pos="284"/>
              </w:tabs>
              <w:spacing w:after="0" w:line="240" w:lineRule="auto"/>
              <w:contextualSpacing/>
              <w:jc w:val="both"/>
              <w:rPr>
                <w:rFonts w:ascii="Arial" w:hAnsi="Arial" w:cs="Arial"/>
              </w:rPr>
            </w:pPr>
          </w:p>
          <w:p w:rsidR="00EC7E8F" w:rsidRPr="006F3D10" w:rsidRDefault="00EC7E8F" w:rsidP="00B17618">
            <w:pPr>
              <w:tabs>
                <w:tab w:val="left" w:pos="284"/>
              </w:tabs>
              <w:spacing w:after="0" w:line="240" w:lineRule="auto"/>
              <w:contextualSpacing/>
              <w:jc w:val="both"/>
              <w:rPr>
                <w:rFonts w:ascii="Arial" w:hAnsi="Arial" w:cs="Arial"/>
                <w:u w:val="single"/>
              </w:rPr>
            </w:pPr>
            <w:r w:rsidRPr="006F3D10">
              <w:rPr>
                <w:rFonts w:ascii="Arial" w:hAnsi="Arial" w:cs="Arial"/>
                <w:u w:val="single"/>
              </w:rPr>
              <w:t>K 15. členu</w:t>
            </w:r>
          </w:p>
          <w:p w:rsidR="00EC7E8F" w:rsidRDefault="00EC7E8F" w:rsidP="00B17618">
            <w:pPr>
              <w:tabs>
                <w:tab w:val="left" w:pos="284"/>
              </w:tabs>
              <w:spacing w:after="0" w:line="240" w:lineRule="auto"/>
              <w:contextualSpacing/>
              <w:jc w:val="both"/>
              <w:rPr>
                <w:rFonts w:ascii="Arial" w:hAnsi="Arial" w:cs="Arial"/>
              </w:rPr>
            </w:pPr>
            <w:r>
              <w:rPr>
                <w:rFonts w:ascii="Arial" w:hAnsi="Arial" w:cs="Arial"/>
              </w:rPr>
              <w:t xml:space="preserve">Člen določa, da podatke iz ekonomskih računov zagotavlja Statistični urad Republike Slovenije. Načeloma so sicer podrobni podatki ekonomskega računa po posameznih vrstah pridelave javno dostopni, kar zagotavlja predlagani metodi popolno transparentnost in preverljivost, se pa s členom določa obveznost Statističnega urada, da omogoči pridobitev tudi podrobnejših podatkov ekonomskih računov, ki niso javno dostopni (na primer upoštevane količine pridelave, upoštevane cene za ugotavljanje vrednosti proizvodnje ipd.), če se bodo potrebovali za razjasnitev izračunov katastrskega dohodka in pavšalne ocene dohodka na čebelji panj.  </w:t>
            </w:r>
          </w:p>
          <w:p w:rsidR="00EC7E8F" w:rsidRDefault="00EC7E8F" w:rsidP="00B17618">
            <w:pPr>
              <w:tabs>
                <w:tab w:val="left" w:pos="284"/>
              </w:tabs>
              <w:spacing w:after="0" w:line="240" w:lineRule="auto"/>
              <w:contextualSpacing/>
              <w:jc w:val="both"/>
              <w:rPr>
                <w:rFonts w:ascii="Arial" w:hAnsi="Arial" w:cs="Arial"/>
              </w:rPr>
            </w:pPr>
          </w:p>
          <w:p w:rsidR="00EC7E8F" w:rsidRPr="00AC690C" w:rsidRDefault="00EC7E8F" w:rsidP="00B17618">
            <w:pPr>
              <w:tabs>
                <w:tab w:val="left" w:pos="284"/>
              </w:tabs>
              <w:spacing w:after="0" w:line="240" w:lineRule="auto"/>
              <w:contextualSpacing/>
              <w:jc w:val="both"/>
              <w:rPr>
                <w:rFonts w:ascii="Arial" w:hAnsi="Arial" w:cs="Arial"/>
                <w:u w:val="single"/>
              </w:rPr>
            </w:pPr>
            <w:r w:rsidRPr="00AC690C">
              <w:rPr>
                <w:rFonts w:ascii="Arial" w:hAnsi="Arial" w:cs="Arial"/>
                <w:u w:val="single"/>
              </w:rPr>
              <w:t>K 16. členu</w:t>
            </w:r>
          </w:p>
          <w:p w:rsidR="00EC7E8F" w:rsidRPr="00CC13AD" w:rsidRDefault="00EC7E8F" w:rsidP="00B17618">
            <w:pPr>
              <w:tabs>
                <w:tab w:val="left" w:pos="284"/>
              </w:tabs>
              <w:spacing w:after="0" w:line="240" w:lineRule="auto"/>
              <w:contextualSpacing/>
              <w:jc w:val="both"/>
              <w:rPr>
                <w:rFonts w:ascii="Arial" w:hAnsi="Arial" w:cs="Arial"/>
              </w:rPr>
            </w:pPr>
            <w:r>
              <w:rPr>
                <w:rFonts w:ascii="Arial" w:hAnsi="Arial" w:cs="Arial"/>
              </w:rPr>
              <w:t xml:space="preserve">S prehodno določbo se urejajo roki prvega ugotavljanja katastrskega dohodka in pavšale ocene dohodka na čebelji panj na podlagi novega zakona. In sicer se ureja, da mora vlada v letu uveljavitve zakona prvič določiti nove lestvice katastrskega dohodka in znesek pavšalnega dohodka na čebelji panj najkasneje do 1. septembra 2016. S tem se omogoči, da organ, pristojen za pripravo predlogov izračunov, te pripravi v skladu s sistemsko ureditvijo, ter daje vladi dovolj časa za potrditev predlogov, glede na to, da bo zakon uveljavljen v roku, ki objave podatkov do sistemskega roka (30. junij leta) ne omogoča. S potrditvijo novih izračunov katastrskega dohodka in pavšalne ocene dohodka na čebelji panj do 1. septembra pa se daje dovolj časa tudi Geodetski upravi, da pripravi seznanitev z novimi podati za lastnike zemljišč v roku v skladu z 12. členom zakona, torej do 20. septembra.       </w:t>
            </w:r>
          </w:p>
          <w:p w:rsidR="00EC7E8F" w:rsidRDefault="00EC7E8F" w:rsidP="00B17618">
            <w:pPr>
              <w:overflowPunct w:val="0"/>
              <w:autoSpaceDE w:val="0"/>
              <w:autoSpaceDN w:val="0"/>
              <w:adjustRightInd w:val="0"/>
              <w:spacing w:after="0"/>
              <w:jc w:val="both"/>
              <w:textAlignment w:val="baseline"/>
              <w:rPr>
                <w:rFonts w:ascii="Arial" w:eastAsia="Times New Roman" w:hAnsi="Arial" w:cs="Arial"/>
                <w:lang w:eastAsia="sl-SI"/>
              </w:rPr>
            </w:pPr>
          </w:p>
          <w:p w:rsidR="00EC7E8F" w:rsidRPr="000038E6" w:rsidRDefault="00EC7E8F" w:rsidP="00B17618">
            <w:pPr>
              <w:overflowPunct w:val="0"/>
              <w:autoSpaceDE w:val="0"/>
              <w:autoSpaceDN w:val="0"/>
              <w:adjustRightInd w:val="0"/>
              <w:spacing w:after="0"/>
              <w:jc w:val="both"/>
              <w:textAlignment w:val="baseline"/>
              <w:rPr>
                <w:rFonts w:ascii="Arial" w:eastAsia="Times New Roman" w:hAnsi="Arial" w:cs="Arial"/>
                <w:u w:val="single"/>
                <w:lang w:eastAsia="sl-SI"/>
              </w:rPr>
            </w:pPr>
            <w:r w:rsidRPr="000038E6">
              <w:rPr>
                <w:rFonts w:ascii="Arial" w:eastAsia="Times New Roman" w:hAnsi="Arial" w:cs="Arial"/>
                <w:u w:val="single"/>
                <w:lang w:eastAsia="sl-SI"/>
              </w:rPr>
              <w:t>K 17. členu</w:t>
            </w:r>
          </w:p>
          <w:p w:rsidR="00EC7E8F" w:rsidRPr="00CC13AD" w:rsidRDefault="00EC7E8F" w:rsidP="00B17618">
            <w:pPr>
              <w:spacing w:after="0" w:line="240" w:lineRule="auto"/>
              <w:jc w:val="both"/>
              <w:rPr>
                <w:rFonts w:ascii="Arial" w:eastAsia="Times New Roman" w:hAnsi="Arial" w:cs="Arial"/>
                <w:lang w:eastAsia="sl-SI"/>
              </w:rPr>
            </w:pPr>
            <w:r>
              <w:rPr>
                <w:rFonts w:ascii="Arial" w:eastAsia="Times New Roman" w:hAnsi="Arial" w:cs="Arial"/>
                <w:lang w:eastAsia="sl-SI"/>
              </w:rPr>
              <w:t xml:space="preserve">Z dnem uveljavitve zakona bo prenehal veljati dotedanji </w:t>
            </w:r>
            <w:r w:rsidRPr="00A2259B">
              <w:rPr>
                <w:rFonts w:ascii="Arial" w:hAnsi="Arial" w:cs="Arial"/>
                <w:bCs/>
              </w:rPr>
              <w:t xml:space="preserve">Zakon o ugotavljanju katastrskega dohodka (Uradni list RS, št. </w:t>
            </w:r>
            <w:hyperlink r:id="rId21" w:tgtFrame="_blank" w:tooltip="Zakon o ugotavljanju katastrskega dohodka (ZUKD-1)" w:history="1">
              <w:r w:rsidRPr="00A2259B">
                <w:rPr>
                  <w:rFonts w:ascii="Arial" w:hAnsi="Arial" w:cs="Arial"/>
                  <w:bCs/>
                </w:rPr>
                <w:t>9/11</w:t>
              </w:r>
            </w:hyperlink>
            <w:r w:rsidRPr="00A2259B">
              <w:rPr>
                <w:rFonts w:ascii="Arial" w:hAnsi="Arial" w:cs="Arial"/>
                <w:bCs/>
              </w:rPr>
              <w:t xml:space="preserve">, </w:t>
            </w:r>
            <w:hyperlink r:id="rId22" w:tgtFrame="_blank" w:tooltip="Zakon o spremembah Zakona o ugotavljanju katastrskega dohodka" w:history="1">
              <w:r w:rsidRPr="00A2259B">
                <w:rPr>
                  <w:rFonts w:ascii="Arial" w:hAnsi="Arial" w:cs="Arial"/>
                  <w:bCs/>
                </w:rPr>
                <w:t>47/12</w:t>
              </w:r>
            </w:hyperlink>
            <w:r w:rsidRPr="00A2259B">
              <w:rPr>
                <w:rFonts w:ascii="Arial" w:hAnsi="Arial" w:cs="Arial"/>
                <w:bCs/>
              </w:rPr>
              <w:t xml:space="preserve">, </w:t>
            </w:r>
            <w:hyperlink r:id="rId23" w:tgtFrame="_blank" w:tooltip="Zakon o spremembah in dopolnitvah Zakona o ugotavljanju katastrskega dohodka" w:history="1">
              <w:r w:rsidRPr="00A2259B">
                <w:rPr>
                  <w:rFonts w:ascii="Arial" w:hAnsi="Arial" w:cs="Arial"/>
                  <w:bCs/>
                </w:rPr>
                <w:t>55/13</w:t>
              </w:r>
            </w:hyperlink>
            <w:r w:rsidRPr="00A2259B">
              <w:rPr>
                <w:rFonts w:ascii="Arial" w:hAnsi="Arial" w:cs="Arial"/>
                <w:bCs/>
              </w:rPr>
              <w:t xml:space="preserve"> in </w:t>
            </w:r>
            <w:hyperlink r:id="rId24" w:tgtFrame="_blank" w:tooltip="Zakon o spremembah Zakona o ugotavljanju katastrskega dohodka" w:history="1">
              <w:r w:rsidRPr="00A2259B">
                <w:rPr>
                  <w:rFonts w:ascii="Arial" w:hAnsi="Arial" w:cs="Arial"/>
                  <w:bCs/>
                </w:rPr>
                <w:t>41/14</w:t>
              </w:r>
            </w:hyperlink>
            <w:r w:rsidRPr="00A2259B">
              <w:rPr>
                <w:rFonts w:ascii="Arial" w:hAnsi="Arial" w:cs="Arial"/>
                <w:bCs/>
              </w:rPr>
              <w:t>)</w:t>
            </w:r>
            <w:r>
              <w:rPr>
                <w:rFonts w:ascii="Arial" w:hAnsi="Arial" w:cs="Arial"/>
                <w:bCs/>
              </w:rPr>
              <w:t xml:space="preserve"> in vsi podzakonski predpisi, sprejeti na tej podlagi (</w:t>
            </w:r>
            <w:r w:rsidRPr="00A2259B">
              <w:rPr>
                <w:rFonts w:ascii="Arial" w:hAnsi="Arial" w:cs="Arial"/>
                <w:bCs/>
              </w:rPr>
              <w:t xml:space="preserve">Uredba o določitvi lestvic katastrskega dohodka in pavšalne ocene dohodka na panj za leto 2014 (Uradni list RS, št. </w:t>
            </w:r>
            <w:hyperlink r:id="rId25" w:tgtFrame="_blank" w:tooltip="Uredba o določitvi lestvic katastrskega dohodka in pavšalne ocene dohodka na panj za leto 2014" w:history="1">
              <w:r w:rsidRPr="00A2259B">
                <w:rPr>
                  <w:rFonts w:ascii="Arial" w:hAnsi="Arial" w:cs="Arial"/>
                  <w:bCs/>
                </w:rPr>
                <w:t>71/13</w:t>
              </w:r>
            </w:hyperlink>
            <w:r w:rsidRPr="00A2259B">
              <w:rPr>
                <w:rFonts w:ascii="Arial" w:hAnsi="Arial" w:cs="Arial"/>
                <w:bCs/>
              </w:rPr>
              <w:t>)</w:t>
            </w:r>
            <w:r>
              <w:rPr>
                <w:rFonts w:ascii="Arial" w:eastAsia="Times New Roman" w:hAnsi="Arial" w:cs="Arial"/>
                <w:lang w:eastAsia="sl-SI"/>
              </w:rPr>
              <w:t xml:space="preserve"> in U</w:t>
            </w:r>
            <w:r w:rsidRPr="00A2259B">
              <w:rPr>
                <w:rFonts w:ascii="Arial" w:eastAsia="Times New Roman" w:hAnsi="Arial" w:cs="Arial"/>
                <w:bCs/>
                <w:lang w:eastAsia="sl-SI"/>
              </w:rPr>
              <w:t xml:space="preserve">redba o določitvi kalkulacij za ugotavljanje katastrskega dohodka in pavšalne ocene dohodka na panj (Uradni list RS, št. </w:t>
            </w:r>
            <w:hyperlink r:id="rId26" w:tgtFrame="_blank" w:tooltip="Uredba o določitvi kalkulacij za ugotavljanje katastrskega dohodka in pavšalne ocene dohodka na panj" w:history="1">
              <w:r w:rsidRPr="00A2259B">
                <w:rPr>
                  <w:rFonts w:ascii="Arial" w:eastAsia="Times New Roman" w:hAnsi="Arial" w:cs="Arial"/>
                  <w:bCs/>
                  <w:lang w:eastAsia="sl-SI"/>
                </w:rPr>
                <w:t>71/13</w:t>
              </w:r>
            </w:hyperlink>
            <w:r w:rsidRPr="00A2259B">
              <w:rPr>
                <w:rFonts w:ascii="Arial" w:eastAsia="Times New Roman" w:hAnsi="Arial" w:cs="Arial"/>
                <w:bCs/>
                <w:lang w:eastAsia="sl-SI"/>
              </w:rPr>
              <w:t xml:space="preserve">). </w:t>
            </w:r>
            <w:r w:rsidRPr="00A2259B">
              <w:rPr>
                <w:rFonts w:ascii="Arial" w:eastAsia="Times New Roman" w:hAnsi="Arial" w:cs="Arial"/>
                <w:bCs/>
                <w:vanish/>
                <w:lang w:eastAsia="sl-SI"/>
              </w:rPr>
              <w:t xml:space="preserve">Uredba o določitvi kalkulacij za ugotavljanje katastrskega dohodka in pavšalne ocene dohodka na panj (Uradni list RS, št. 71/13) </w:t>
            </w:r>
            <w:r>
              <w:rPr>
                <w:rFonts w:ascii="Arial" w:eastAsia="Times New Roman" w:hAnsi="Arial" w:cs="Arial"/>
                <w:bCs/>
                <w:lang w:eastAsia="sl-SI"/>
              </w:rPr>
              <w:t xml:space="preserve">Za vse postopke (uporabe), ki pa še potrebujejo podatek o katastrskem dohodku in pavšalni oceni dohodka na čebelji panj, ugotovljen na do sedaj veljavnih podlagah, se ohranja možnost uporabe starih predpisov. </w:t>
            </w:r>
          </w:p>
          <w:p w:rsidR="00EC7E8F" w:rsidRDefault="00EC7E8F" w:rsidP="00B17618">
            <w:pPr>
              <w:overflowPunct w:val="0"/>
              <w:autoSpaceDE w:val="0"/>
              <w:autoSpaceDN w:val="0"/>
              <w:adjustRightInd w:val="0"/>
              <w:spacing w:after="0"/>
              <w:jc w:val="both"/>
              <w:textAlignment w:val="baseline"/>
              <w:rPr>
                <w:rFonts w:ascii="Arial" w:eastAsia="Times New Roman" w:hAnsi="Arial" w:cs="Arial"/>
                <w:lang w:eastAsia="sl-SI"/>
              </w:rPr>
            </w:pPr>
          </w:p>
          <w:p w:rsidR="00EC7E8F" w:rsidRPr="000038E6" w:rsidRDefault="00EC7E8F" w:rsidP="00B17618">
            <w:pPr>
              <w:overflowPunct w:val="0"/>
              <w:autoSpaceDE w:val="0"/>
              <w:autoSpaceDN w:val="0"/>
              <w:adjustRightInd w:val="0"/>
              <w:spacing w:after="0"/>
              <w:jc w:val="both"/>
              <w:textAlignment w:val="baseline"/>
              <w:rPr>
                <w:rFonts w:ascii="Arial" w:eastAsia="Times New Roman" w:hAnsi="Arial" w:cs="Arial"/>
                <w:u w:val="single"/>
                <w:lang w:eastAsia="sl-SI"/>
              </w:rPr>
            </w:pPr>
            <w:r w:rsidRPr="000038E6">
              <w:rPr>
                <w:rFonts w:ascii="Arial" w:eastAsia="Times New Roman" w:hAnsi="Arial" w:cs="Arial"/>
                <w:u w:val="single"/>
                <w:lang w:eastAsia="sl-SI"/>
              </w:rPr>
              <w:t>K 18. členu</w:t>
            </w:r>
          </w:p>
          <w:p w:rsidR="00EC7E8F" w:rsidRPr="00D41112" w:rsidRDefault="00EC7E8F" w:rsidP="00EC7E8F">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lang w:eastAsia="sl-SI"/>
              </w:rPr>
              <w:t xml:space="preserve">Člen določa, da začne zakon veljati petnajsti dan po objavi v Uradnem listu. </w:t>
            </w:r>
          </w:p>
        </w:tc>
      </w:tr>
    </w:tbl>
    <w:p w:rsidR="00706985" w:rsidRPr="00835392" w:rsidRDefault="00835392" w:rsidP="00835392">
      <w:pPr>
        <w:rPr>
          <w:rFonts w:ascii="Arial" w:hAnsi="Arial" w:cs="Arial"/>
        </w:rPr>
      </w:pPr>
      <w:r w:rsidRPr="00835392">
        <w:rPr>
          <w:rFonts w:ascii="Arial" w:hAnsi="Arial" w:cs="Arial"/>
        </w:rPr>
        <w:lastRenderedPageBreak/>
        <w:t>Priloga:</w:t>
      </w:r>
    </w:p>
    <w:p w:rsidR="00835392" w:rsidRDefault="00835392" w:rsidP="00931A11">
      <w:pPr>
        <w:jc w:val="center"/>
        <w:rPr>
          <w:rFonts w:ascii="Arial" w:hAnsi="Arial" w:cs="Arial"/>
        </w:rPr>
      </w:pPr>
      <w:r w:rsidRPr="00835392">
        <w:rPr>
          <w:rFonts w:ascii="Arial" w:hAnsi="Arial" w:cs="Arial"/>
        </w:rPr>
        <w:t>Izhodišča za</w:t>
      </w:r>
      <w:r>
        <w:rPr>
          <w:rFonts w:ascii="Arial" w:hAnsi="Arial" w:cs="Arial"/>
        </w:rPr>
        <w:t xml:space="preserve"> izračune katastrskega dohodka in pavšalne ocene dohodka na čebelji panj in predlogi zneskov katastrskega dohodka in pavšalne ocene dohodka na čebelji panj</w:t>
      </w:r>
    </w:p>
    <w:tbl>
      <w:tblPr>
        <w:tblW w:w="10013" w:type="dxa"/>
        <w:tblInd w:w="61" w:type="dxa"/>
        <w:tblCellMar>
          <w:left w:w="70" w:type="dxa"/>
          <w:right w:w="70" w:type="dxa"/>
        </w:tblCellMar>
        <w:tblLook w:val="04A0" w:firstRow="1" w:lastRow="0" w:firstColumn="1" w:lastColumn="0" w:noHBand="0" w:noVBand="1"/>
      </w:tblPr>
      <w:tblGrid>
        <w:gridCol w:w="3305"/>
        <w:gridCol w:w="196"/>
        <w:gridCol w:w="1360"/>
        <w:gridCol w:w="1320"/>
        <w:gridCol w:w="1280"/>
        <w:gridCol w:w="1440"/>
        <w:gridCol w:w="1240"/>
      </w:tblGrid>
      <w:tr w:rsidR="00EC0E1D" w:rsidRPr="00EC0E1D" w:rsidTr="00EC0E1D">
        <w:trPr>
          <w:trHeight w:val="300"/>
        </w:trPr>
        <w:tc>
          <w:tcPr>
            <w:tcW w:w="3373" w:type="dxa"/>
            <w:gridSpan w:val="2"/>
            <w:tcBorders>
              <w:top w:val="nil"/>
              <w:left w:val="nil"/>
              <w:bottom w:val="nil"/>
              <w:right w:val="nil"/>
            </w:tcBorders>
            <w:shd w:val="clear" w:color="auto" w:fill="auto"/>
            <w:noWrap/>
            <w:vAlign w:val="bottom"/>
            <w:hideMark/>
          </w:tcPr>
          <w:p w:rsidR="00EC0E1D" w:rsidRPr="002330EF" w:rsidRDefault="00EC0E1D" w:rsidP="00EC0E1D">
            <w:pPr>
              <w:spacing w:after="0" w:line="240" w:lineRule="auto"/>
              <w:rPr>
                <w:rFonts w:ascii="Arial" w:eastAsia="Times New Roman" w:hAnsi="Arial" w:cs="Arial"/>
                <w:b/>
                <w:color w:val="000000"/>
                <w:sz w:val="20"/>
                <w:szCs w:val="20"/>
                <w:lang w:eastAsia="zh-CN"/>
              </w:rPr>
            </w:pPr>
            <w:r w:rsidRPr="00EC0E1D">
              <w:rPr>
                <w:rFonts w:ascii="Arial" w:eastAsia="Times New Roman" w:hAnsi="Arial" w:cs="Arial"/>
                <w:b/>
                <w:color w:val="000000"/>
                <w:sz w:val="20"/>
                <w:szCs w:val="20"/>
                <w:lang w:eastAsia="zh-CN"/>
              </w:rPr>
              <w:t>KMETIJSKA ZEMLJIŠČA</w:t>
            </w:r>
          </w:p>
          <w:p w:rsidR="002330EF" w:rsidRDefault="002330EF" w:rsidP="00EC0E1D">
            <w:pPr>
              <w:spacing w:after="0" w:line="240" w:lineRule="auto"/>
              <w:rPr>
                <w:rFonts w:ascii="Arial" w:eastAsia="Times New Roman" w:hAnsi="Arial" w:cs="Arial"/>
                <w:color w:val="000000"/>
                <w:sz w:val="20"/>
                <w:szCs w:val="20"/>
                <w:lang w:eastAsia="zh-CN"/>
              </w:rPr>
            </w:pPr>
          </w:p>
          <w:p w:rsidR="002330EF" w:rsidRPr="00EC0E1D" w:rsidRDefault="002330EF" w:rsidP="00EC0E1D">
            <w:pPr>
              <w:spacing w:after="0" w:line="240" w:lineRule="auto"/>
              <w:rPr>
                <w:rFonts w:ascii="Arial" w:eastAsia="Times New Roman" w:hAnsi="Arial" w:cs="Arial"/>
                <w:color w:val="000000"/>
                <w:sz w:val="20"/>
                <w:szCs w:val="20"/>
                <w:lang w:eastAsia="zh-CN"/>
              </w:rPr>
            </w:pPr>
          </w:p>
        </w:tc>
        <w:tc>
          <w:tcPr>
            <w:tcW w:w="1360"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ascii="Arial" w:eastAsia="Times New Roman" w:hAnsi="Arial" w:cs="Arial"/>
                <w:color w:val="000000"/>
                <w:sz w:val="20"/>
                <w:szCs w:val="20"/>
                <w:lang w:eastAsia="zh-CN"/>
              </w:rPr>
            </w:pPr>
          </w:p>
        </w:tc>
        <w:tc>
          <w:tcPr>
            <w:tcW w:w="1320"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ascii="Arial" w:eastAsia="Times New Roman" w:hAnsi="Arial" w:cs="Arial"/>
                <w:color w:val="000000"/>
                <w:sz w:val="20"/>
                <w:szCs w:val="20"/>
                <w:lang w:eastAsia="zh-CN"/>
              </w:rPr>
            </w:pPr>
          </w:p>
        </w:tc>
        <w:tc>
          <w:tcPr>
            <w:tcW w:w="1280"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ascii="Arial" w:eastAsia="Times New Roman" w:hAnsi="Arial" w:cs="Arial"/>
                <w:color w:val="000000"/>
                <w:sz w:val="20"/>
                <w:szCs w:val="20"/>
                <w:lang w:eastAsia="zh-CN"/>
              </w:rPr>
            </w:pPr>
          </w:p>
        </w:tc>
        <w:tc>
          <w:tcPr>
            <w:tcW w:w="1440"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ascii="Arial" w:eastAsia="Times New Roman" w:hAnsi="Arial" w:cs="Arial"/>
                <w:color w:val="000000"/>
                <w:sz w:val="20"/>
                <w:szCs w:val="20"/>
                <w:lang w:eastAsia="zh-CN"/>
              </w:rPr>
            </w:pPr>
          </w:p>
        </w:tc>
        <w:tc>
          <w:tcPr>
            <w:tcW w:w="1240"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ascii="Arial" w:eastAsia="Times New Roman" w:hAnsi="Arial" w:cs="Arial"/>
                <w:color w:val="000000"/>
                <w:sz w:val="20"/>
                <w:szCs w:val="20"/>
                <w:lang w:eastAsia="zh-CN"/>
              </w:rPr>
            </w:pPr>
          </w:p>
        </w:tc>
      </w:tr>
      <w:tr w:rsidR="00EC0E1D" w:rsidRPr="00EC0E1D" w:rsidTr="00EC0E1D">
        <w:trPr>
          <w:trHeight w:val="600"/>
        </w:trPr>
        <w:tc>
          <w:tcPr>
            <w:tcW w:w="3305"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ascii="Arial" w:eastAsia="Times New Roman" w:hAnsi="Arial" w:cs="Arial"/>
                <w:color w:val="000000"/>
                <w:sz w:val="20"/>
                <w:szCs w:val="20"/>
                <w:lang w:eastAsia="zh-CN"/>
              </w:rPr>
            </w:pPr>
          </w:p>
        </w:tc>
        <w:tc>
          <w:tcPr>
            <w:tcW w:w="68"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ascii="Arial" w:eastAsia="Times New Roman" w:hAnsi="Arial" w:cs="Arial"/>
                <w:color w:val="000000"/>
                <w:sz w:val="20"/>
                <w:szCs w:val="20"/>
                <w:lang w:eastAsia="zh-CN"/>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E1D" w:rsidRPr="00EC0E1D" w:rsidRDefault="00EC0E1D" w:rsidP="00EC0E1D">
            <w:pPr>
              <w:spacing w:after="0" w:line="240" w:lineRule="auto"/>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KMETIJSKO ZEMLJIŠČE</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EC0E1D" w:rsidRPr="00EC0E1D" w:rsidRDefault="00EC0E1D" w:rsidP="00EC0E1D">
            <w:pPr>
              <w:spacing w:after="0" w:line="240" w:lineRule="auto"/>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VINOGRAD - GROZDJE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HMELJIŠČE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EC0E1D" w:rsidRPr="00EC0E1D" w:rsidRDefault="00EC0E1D" w:rsidP="00EC0E1D">
            <w:pPr>
              <w:spacing w:after="0" w:line="240" w:lineRule="auto"/>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INTENZIVNI NASAD</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EC0E1D" w:rsidRPr="00EC0E1D" w:rsidRDefault="00EC0E1D" w:rsidP="00EC0E1D">
            <w:pPr>
              <w:spacing w:after="0" w:line="240" w:lineRule="auto"/>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OLJČNIK - OLJKE</w:t>
            </w:r>
          </w:p>
        </w:tc>
      </w:tr>
      <w:tr w:rsidR="00EC0E1D" w:rsidRPr="00EC0E1D" w:rsidTr="00EC0E1D">
        <w:trPr>
          <w:trHeight w:val="555"/>
        </w:trPr>
        <w:tc>
          <w:tcPr>
            <w:tcW w:w="33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0E1D" w:rsidRPr="00EC0E1D" w:rsidRDefault="00EC0E1D" w:rsidP="00EC0E1D">
            <w:pPr>
              <w:spacing w:after="0" w:line="240" w:lineRule="auto"/>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Vrednost pridelave-tržni prihodek (mio EUR)</w:t>
            </w:r>
          </w:p>
        </w:tc>
        <w:tc>
          <w:tcPr>
            <w:tcW w:w="136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859,02</w:t>
            </w:r>
          </w:p>
        </w:tc>
        <w:tc>
          <w:tcPr>
            <w:tcW w:w="132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42,9</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6,32</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119,82</w:t>
            </w:r>
          </w:p>
        </w:tc>
        <w:tc>
          <w:tcPr>
            <w:tcW w:w="1240" w:type="dxa"/>
            <w:tcBorders>
              <w:top w:val="nil"/>
              <w:left w:val="nil"/>
              <w:bottom w:val="single" w:sz="4" w:space="0" w:color="auto"/>
              <w:right w:val="single" w:sz="4" w:space="0" w:color="auto"/>
            </w:tcBorders>
            <w:shd w:val="clear" w:color="auto" w:fill="auto"/>
            <w:vAlign w:val="bottom"/>
            <w:hideMark/>
          </w:tcPr>
          <w:p w:rsidR="00EC0E1D" w:rsidRPr="00EC0E1D" w:rsidRDefault="00EC0E1D" w:rsidP="00EC0E1D">
            <w:pPr>
              <w:spacing w:after="0" w:line="240" w:lineRule="auto"/>
              <w:jc w:val="right"/>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2,52</w:t>
            </w:r>
          </w:p>
        </w:tc>
      </w:tr>
      <w:tr w:rsidR="00EC0E1D" w:rsidRPr="00EC0E1D" w:rsidTr="00EC0E1D">
        <w:trPr>
          <w:trHeight w:val="300"/>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Delež stroškov (%)</w:t>
            </w:r>
          </w:p>
        </w:tc>
        <w:tc>
          <w:tcPr>
            <w:tcW w:w="68"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90</w:t>
            </w:r>
          </w:p>
        </w:tc>
        <w:tc>
          <w:tcPr>
            <w:tcW w:w="132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90</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90</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90</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90</w:t>
            </w:r>
          </w:p>
        </w:tc>
      </w:tr>
      <w:tr w:rsidR="00EC0E1D" w:rsidRPr="00EC0E1D" w:rsidTr="00EC0E1D">
        <w:trPr>
          <w:trHeight w:val="300"/>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Skupni katastrski dohodek (mio EUR)</w:t>
            </w:r>
          </w:p>
        </w:tc>
        <w:tc>
          <w:tcPr>
            <w:tcW w:w="68"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85,90</w:t>
            </w:r>
          </w:p>
        </w:tc>
        <w:tc>
          <w:tcPr>
            <w:tcW w:w="132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4,29</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0,63</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11,98</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ascii="Arial" w:eastAsia="Times New Roman" w:hAnsi="Arial" w:cs="Arial"/>
                <w:color w:val="000000"/>
                <w:sz w:val="20"/>
                <w:szCs w:val="20"/>
                <w:lang w:eastAsia="zh-CN"/>
              </w:rPr>
            </w:pPr>
            <w:r w:rsidRPr="00EC0E1D">
              <w:rPr>
                <w:rFonts w:ascii="Arial" w:eastAsia="Times New Roman" w:hAnsi="Arial" w:cs="Arial"/>
                <w:color w:val="000000"/>
                <w:sz w:val="20"/>
                <w:szCs w:val="20"/>
                <w:lang w:eastAsia="zh-CN"/>
              </w:rPr>
              <w:t>0,25</w:t>
            </w:r>
          </w:p>
        </w:tc>
      </w:tr>
    </w:tbl>
    <w:p w:rsidR="00EC0E1D" w:rsidRDefault="00EC0E1D" w:rsidP="00835392">
      <w:pPr>
        <w:rPr>
          <w:rFonts w:ascii="Arial" w:hAnsi="Arial" w:cs="Arial"/>
        </w:rPr>
      </w:pPr>
    </w:p>
    <w:tbl>
      <w:tblPr>
        <w:tblW w:w="8420" w:type="dxa"/>
        <w:tblInd w:w="61" w:type="dxa"/>
        <w:tblCellMar>
          <w:left w:w="70" w:type="dxa"/>
          <w:right w:w="70" w:type="dxa"/>
        </w:tblCellMar>
        <w:tblLook w:val="04A0" w:firstRow="1" w:lastRow="0" w:firstColumn="1" w:lastColumn="0" w:noHBand="0" w:noVBand="1"/>
      </w:tblPr>
      <w:tblGrid>
        <w:gridCol w:w="957"/>
        <w:gridCol w:w="1772"/>
        <w:gridCol w:w="1731"/>
        <w:gridCol w:w="1280"/>
        <w:gridCol w:w="1440"/>
        <w:gridCol w:w="1240"/>
      </w:tblGrid>
      <w:tr w:rsidR="00EC0E1D" w:rsidRPr="00EC0E1D" w:rsidTr="00EC0E1D">
        <w:trPr>
          <w:trHeight w:val="300"/>
        </w:trPr>
        <w:tc>
          <w:tcPr>
            <w:tcW w:w="4460" w:type="dxa"/>
            <w:gridSpan w:val="3"/>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Površine (ha) po bonitetnih razredih:</w:t>
            </w:r>
          </w:p>
        </w:tc>
        <w:tc>
          <w:tcPr>
            <w:tcW w:w="1280"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p>
        </w:tc>
        <w:tc>
          <w:tcPr>
            <w:tcW w:w="1440"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p>
        </w:tc>
        <w:tc>
          <w:tcPr>
            <w:tcW w:w="1240"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p>
        </w:tc>
      </w:tr>
      <w:tr w:rsidR="00EC0E1D" w:rsidRPr="00EC0E1D" w:rsidTr="00EC0E1D">
        <w:trPr>
          <w:trHeight w:val="600"/>
        </w:trPr>
        <w:tc>
          <w:tcPr>
            <w:tcW w:w="957"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p>
        </w:tc>
        <w:tc>
          <w:tcPr>
            <w:tcW w:w="1772" w:type="dxa"/>
            <w:tcBorders>
              <w:top w:val="single" w:sz="4" w:space="0" w:color="auto"/>
              <w:left w:val="single" w:sz="4" w:space="0" w:color="auto"/>
              <w:bottom w:val="nil"/>
              <w:right w:val="single" w:sz="4" w:space="0" w:color="auto"/>
            </w:tcBorders>
            <w:shd w:val="clear" w:color="auto" w:fill="auto"/>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KMETIJSKO ZEMLJIŠČE</w:t>
            </w:r>
          </w:p>
        </w:tc>
        <w:tc>
          <w:tcPr>
            <w:tcW w:w="1731" w:type="dxa"/>
            <w:tcBorders>
              <w:top w:val="single" w:sz="4" w:space="0" w:color="auto"/>
              <w:left w:val="nil"/>
              <w:bottom w:val="nil"/>
              <w:right w:val="single" w:sz="4" w:space="0" w:color="auto"/>
            </w:tcBorders>
            <w:shd w:val="clear" w:color="auto" w:fill="auto"/>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VINOGRAD - GROZDJE</w:t>
            </w:r>
          </w:p>
        </w:tc>
        <w:tc>
          <w:tcPr>
            <w:tcW w:w="1280" w:type="dxa"/>
            <w:tcBorders>
              <w:top w:val="single" w:sz="4" w:space="0" w:color="auto"/>
              <w:left w:val="nil"/>
              <w:bottom w:val="nil"/>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HMELJIŠČE</w:t>
            </w:r>
          </w:p>
        </w:tc>
        <w:tc>
          <w:tcPr>
            <w:tcW w:w="1440" w:type="dxa"/>
            <w:tcBorders>
              <w:top w:val="single" w:sz="4" w:space="0" w:color="auto"/>
              <w:left w:val="nil"/>
              <w:bottom w:val="nil"/>
              <w:right w:val="single" w:sz="4" w:space="0" w:color="auto"/>
            </w:tcBorders>
            <w:shd w:val="clear" w:color="auto" w:fill="auto"/>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INTENZIVNI NASAD</w:t>
            </w:r>
          </w:p>
        </w:tc>
        <w:tc>
          <w:tcPr>
            <w:tcW w:w="1240" w:type="dxa"/>
            <w:tcBorders>
              <w:top w:val="single" w:sz="4" w:space="0" w:color="auto"/>
              <w:left w:val="nil"/>
              <w:bottom w:val="nil"/>
              <w:right w:val="single" w:sz="4" w:space="0" w:color="auto"/>
            </w:tcBorders>
            <w:shd w:val="clear" w:color="auto" w:fill="auto"/>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OLJČNIK - OLJKE</w:t>
            </w:r>
          </w:p>
        </w:tc>
      </w:tr>
      <w:tr w:rsidR="00EC0E1D" w:rsidRPr="00EC0E1D" w:rsidTr="00EC0E1D">
        <w:trPr>
          <w:trHeight w:val="300"/>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 xml:space="preserve">0-10 </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13.169,43</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36,00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0,30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9,95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7,60</w:t>
            </w:r>
          </w:p>
        </w:tc>
      </w:tr>
      <w:tr w:rsidR="00EC0E1D" w:rsidRPr="00EC0E1D" w:rsidTr="00EC0E1D">
        <w:trPr>
          <w:trHeight w:val="30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 xml:space="preserve"> 11-20</w:t>
            </w:r>
          </w:p>
        </w:tc>
        <w:tc>
          <w:tcPr>
            <w:tcW w:w="1772"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51.519,67</w:t>
            </w:r>
          </w:p>
        </w:tc>
        <w:tc>
          <w:tcPr>
            <w:tcW w:w="1731"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350,78</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2,14</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108,15</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31,02</w:t>
            </w:r>
          </w:p>
        </w:tc>
      </w:tr>
      <w:tr w:rsidR="00EC0E1D" w:rsidRPr="00EC0E1D" w:rsidTr="00EC0E1D">
        <w:trPr>
          <w:trHeight w:val="30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 xml:space="preserve">21-30 </w:t>
            </w:r>
          </w:p>
        </w:tc>
        <w:tc>
          <w:tcPr>
            <w:tcW w:w="1772"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105.680,24</w:t>
            </w:r>
          </w:p>
        </w:tc>
        <w:tc>
          <w:tcPr>
            <w:tcW w:w="1731"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1.446,30</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19,30</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287,75</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160,07</w:t>
            </w:r>
          </w:p>
        </w:tc>
      </w:tr>
      <w:tr w:rsidR="00EC0E1D" w:rsidRPr="00EC0E1D" w:rsidTr="00EC0E1D">
        <w:trPr>
          <w:trHeight w:val="30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31-40</w:t>
            </w:r>
          </w:p>
        </w:tc>
        <w:tc>
          <w:tcPr>
            <w:tcW w:w="1772"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125.642,02</w:t>
            </w:r>
          </w:p>
        </w:tc>
        <w:tc>
          <w:tcPr>
            <w:tcW w:w="1731"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2.428,53</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20,92</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641,26</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173,03</w:t>
            </w:r>
          </w:p>
        </w:tc>
      </w:tr>
      <w:tr w:rsidR="00EC0E1D" w:rsidRPr="00EC0E1D" w:rsidTr="00EC0E1D">
        <w:trPr>
          <w:trHeight w:val="30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41-50</w:t>
            </w:r>
          </w:p>
        </w:tc>
        <w:tc>
          <w:tcPr>
            <w:tcW w:w="1772"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156.718,42</w:t>
            </w:r>
          </w:p>
        </w:tc>
        <w:tc>
          <w:tcPr>
            <w:tcW w:w="1731"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4.540,48</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67,28</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1.256,59</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400,54</w:t>
            </w:r>
          </w:p>
        </w:tc>
      </w:tr>
      <w:tr w:rsidR="00EC0E1D" w:rsidRPr="00EC0E1D" w:rsidTr="00EC0E1D">
        <w:trPr>
          <w:trHeight w:val="30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51-60</w:t>
            </w:r>
          </w:p>
        </w:tc>
        <w:tc>
          <w:tcPr>
            <w:tcW w:w="1772"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100.651,78</w:t>
            </w:r>
          </w:p>
        </w:tc>
        <w:tc>
          <w:tcPr>
            <w:tcW w:w="1731"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5.276,70</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92,41</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1.191,23</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960,28</w:t>
            </w:r>
          </w:p>
        </w:tc>
      </w:tr>
      <w:tr w:rsidR="00EC0E1D" w:rsidRPr="00EC0E1D" w:rsidTr="00EC0E1D">
        <w:trPr>
          <w:trHeight w:val="30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61-70</w:t>
            </w:r>
          </w:p>
        </w:tc>
        <w:tc>
          <w:tcPr>
            <w:tcW w:w="1772"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69.792,11</w:t>
            </w:r>
          </w:p>
        </w:tc>
        <w:tc>
          <w:tcPr>
            <w:tcW w:w="1731"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3.431,44</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331,88</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767,44</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294,66</w:t>
            </w:r>
          </w:p>
        </w:tc>
      </w:tr>
      <w:tr w:rsidR="00EC0E1D" w:rsidRPr="00EC0E1D" w:rsidTr="00EC0E1D">
        <w:trPr>
          <w:trHeight w:val="30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71-80</w:t>
            </w:r>
          </w:p>
        </w:tc>
        <w:tc>
          <w:tcPr>
            <w:tcW w:w="1772"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21.264,27</w:t>
            </w:r>
          </w:p>
        </w:tc>
        <w:tc>
          <w:tcPr>
            <w:tcW w:w="1731"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1.078,58</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427,74</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422,38</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39,78</w:t>
            </w:r>
          </w:p>
        </w:tc>
      </w:tr>
      <w:tr w:rsidR="00EC0E1D" w:rsidRPr="00EC0E1D" w:rsidTr="00EC0E1D">
        <w:trPr>
          <w:trHeight w:val="30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81-90</w:t>
            </w:r>
          </w:p>
        </w:tc>
        <w:tc>
          <w:tcPr>
            <w:tcW w:w="1772"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7.246,94</w:t>
            </w:r>
          </w:p>
        </w:tc>
        <w:tc>
          <w:tcPr>
            <w:tcW w:w="1731"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382,66</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466,43</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177,59</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26,79</w:t>
            </w:r>
          </w:p>
        </w:tc>
      </w:tr>
      <w:tr w:rsidR="00EC0E1D" w:rsidRPr="00EC0E1D" w:rsidTr="00EC0E1D">
        <w:trPr>
          <w:trHeight w:val="30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91-100</w:t>
            </w:r>
          </w:p>
        </w:tc>
        <w:tc>
          <w:tcPr>
            <w:tcW w:w="1772"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334,02</w:t>
            </w:r>
          </w:p>
        </w:tc>
        <w:tc>
          <w:tcPr>
            <w:tcW w:w="1731"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0,12</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384,42</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44,73</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0,00</w:t>
            </w:r>
          </w:p>
        </w:tc>
      </w:tr>
      <w:tr w:rsidR="00EC0E1D" w:rsidRPr="00EC0E1D" w:rsidTr="00EC0E1D">
        <w:trPr>
          <w:trHeight w:val="30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Skupaj</w:t>
            </w:r>
          </w:p>
        </w:tc>
        <w:tc>
          <w:tcPr>
            <w:tcW w:w="1772"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652.018,92</w:t>
            </w:r>
          </w:p>
        </w:tc>
        <w:tc>
          <w:tcPr>
            <w:tcW w:w="1731"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18.971,59</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1.812,82</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4.907,07</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2.093,76</w:t>
            </w:r>
          </w:p>
        </w:tc>
      </w:tr>
    </w:tbl>
    <w:p w:rsidR="00EC0E1D" w:rsidRDefault="00EC0E1D" w:rsidP="00835392">
      <w:pPr>
        <w:rPr>
          <w:rFonts w:ascii="Arial" w:hAnsi="Arial" w:cs="Arial"/>
        </w:rPr>
      </w:pPr>
    </w:p>
    <w:tbl>
      <w:tblPr>
        <w:tblW w:w="8421" w:type="dxa"/>
        <w:tblInd w:w="61" w:type="dxa"/>
        <w:tblCellMar>
          <w:left w:w="70" w:type="dxa"/>
          <w:right w:w="70" w:type="dxa"/>
        </w:tblCellMar>
        <w:tblLook w:val="04A0" w:firstRow="1" w:lastRow="0" w:firstColumn="1" w:lastColumn="0" w:noHBand="0" w:noVBand="1"/>
      </w:tblPr>
      <w:tblGrid>
        <w:gridCol w:w="1108"/>
        <w:gridCol w:w="1696"/>
        <w:gridCol w:w="1657"/>
        <w:gridCol w:w="1280"/>
        <w:gridCol w:w="1440"/>
        <w:gridCol w:w="1240"/>
      </w:tblGrid>
      <w:tr w:rsidR="00EC0E1D" w:rsidRPr="00EC0E1D" w:rsidTr="00EC0E1D">
        <w:trPr>
          <w:trHeight w:val="300"/>
        </w:trPr>
        <w:tc>
          <w:tcPr>
            <w:tcW w:w="4461" w:type="dxa"/>
            <w:gridSpan w:val="3"/>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Korekcijski faktorji po bonitetnih razredih:</w:t>
            </w:r>
          </w:p>
        </w:tc>
        <w:tc>
          <w:tcPr>
            <w:tcW w:w="1280"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p>
        </w:tc>
        <w:tc>
          <w:tcPr>
            <w:tcW w:w="1440"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p>
        </w:tc>
        <w:tc>
          <w:tcPr>
            <w:tcW w:w="1240"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p>
        </w:tc>
      </w:tr>
      <w:tr w:rsidR="00EC0E1D" w:rsidRPr="00EC0E1D" w:rsidTr="00EC0E1D">
        <w:trPr>
          <w:trHeight w:val="600"/>
        </w:trPr>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boniteta</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KMETIJSKO ZEMLJIŠČE</w:t>
            </w:r>
          </w:p>
        </w:tc>
        <w:tc>
          <w:tcPr>
            <w:tcW w:w="1657" w:type="dxa"/>
            <w:tcBorders>
              <w:top w:val="single" w:sz="4" w:space="0" w:color="auto"/>
              <w:left w:val="nil"/>
              <w:bottom w:val="single" w:sz="4" w:space="0" w:color="auto"/>
              <w:right w:val="single" w:sz="4" w:space="0" w:color="auto"/>
            </w:tcBorders>
            <w:shd w:val="clear" w:color="auto" w:fill="auto"/>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VINOGRAD - GROZDJE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HMELJIŠČE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INTENZIVNI NASAD</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OLJČNIK - OLJKE</w:t>
            </w:r>
          </w:p>
        </w:tc>
      </w:tr>
      <w:tr w:rsidR="00EC0E1D" w:rsidRPr="00EC0E1D" w:rsidTr="00EC0E1D">
        <w:trPr>
          <w:trHeight w:val="300"/>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 xml:space="preserve">0-10 </w:t>
            </w:r>
          </w:p>
        </w:tc>
        <w:tc>
          <w:tcPr>
            <w:tcW w:w="1696"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0,800</w:t>
            </w:r>
          </w:p>
        </w:tc>
        <w:tc>
          <w:tcPr>
            <w:tcW w:w="1657"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0,800</w:t>
            </w:r>
          </w:p>
        </w:tc>
        <w:tc>
          <w:tcPr>
            <w:tcW w:w="128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0,800</w:t>
            </w:r>
          </w:p>
        </w:tc>
        <w:tc>
          <w:tcPr>
            <w:tcW w:w="14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0,800</w:t>
            </w:r>
          </w:p>
        </w:tc>
        <w:tc>
          <w:tcPr>
            <w:tcW w:w="12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0,800</w:t>
            </w:r>
          </w:p>
        </w:tc>
      </w:tr>
      <w:tr w:rsidR="00EC0E1D" w:rsidRPr="00EC0E1D" w:rsidTr="00EC0E1D">
        <w:trPr>
          <w:trHeight w:val="300"/>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 xml:space="preserve"> 11-20</w:t>
            </w:r>
          </w:p>
        </w:tc>
        <w:tc>
          <w:tcPr>
            <w:tcW w:w="1696"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0,850</w:t>
            </w:r>
          </w:p>
        </w:tc>
        <w:tc>
          <w:tcPr>
            <w:tcW w:w="1657"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0,850</w:t>
            </w:r>
          </w:p>
        </w:tc>
        <w:tc>
          <w:tcPr>
            <w:tcW w:w="128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0,850</w:t>
            </w:r>
          </w:p>
        </w:tc>
        <w:tc>
          <w:tcPr>
            <w:tcW w:w="14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0,850</w:t>
            </w:r>
          </w:p>
        </w:tc>
        <w:tc>
          <w:tcPr>
            <w:tcW w:w="12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0,850</w:t>
            </w:r>
          </w:p>
        </w:tc>
      </w:tr>
      <w:tr w:rsidR="00EC0E1D" w:rsidRPr="00EC0E1D" w:rsidTr="00EC0E1D">
        <w:trPr>
          <w:trHeight w:val="300"/>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 xml:space="preserve">21-30 </w:t>
            </w:r>
          </w:p>
        </w:tc>
        <w:tc>
          <w:tcPr>
            <w:tcW w:w="1696"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0,900</w:t>
            </w:r>
          </w:p>
        </w:tc>
        <w:tc>
          <w:tcPr>
            <w:tcW w:w="1657"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0,895</w:t>
            </w:r>
          </w:p>
        </w:tc>
        <w:tc>
          <w:tcPr>
            <w:tcW w:w="128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0,895</w:t>
            </w:r>
          </w:p>
        </w:tc>
        <w:tc>
          <w:tcPr>
            <w:tcW w:w="14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0,895</w:t>
            </w:r>
          </w:p>
        </w:tc>
        <w:tc>
          <w:tcPr>
            <w:tcW w:w="12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0,895</w:t>
            </w:r>
          </w:p>
        </w:tc>
      </w:tr>
      <w:tr w:rsidR="00EC0E1D" w:rsidRPr="00EC0E1D" w:rsidTr="00EC0E1D">
        <w:trPr>
          <w:trHeight w:val="300"/>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31-40</w:t>
            </w:r>
          </w:p>
        </w:tc>
        <w:tc>
          <w:tcPr>
            <w:tcW w:w="1696"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0,950</w:t>
            </w:r>
          </w:p>
        </w:tc>
        <w:tc>
          <w:tcPr>
            <w:tcW w:w="1657"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0,935</w:t>
            </w:r>
          </w:p>
        </w:tc>
        <w:tc>
          <w:tcPr>
            <w:tcW w:w="128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0,935</w:t>
            </w:r>
          </w:p>
        </w:tc>
        <w:tc>
          <w:tcPr>
            <w:tcW w:w="14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0,935</w:t>
            </w:r>
          </w:p>
        </w:tc>
        <w:tc>
          <w:tcPr>
            <w:tcW w:w="12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0,935</w:t>
            </w:r>
          </w:p>
        </w:tc>
      </w:tr>
      <w:tr w:rsidR="00EC0E1D" w:rsidRPr="00EC0E1D" w:rsidTr="00EC0E1D">
        <w:trPr>
          <w:trHeight w:val="300"/>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41-50</w:t>
            </w:r>
          </w:p>
        </w:tc>
        <w:tc>
          <w:tcPr>
            <w:tcW w:w="1696"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1,000</w:t>
            </w:r>
          </w:p>
        </w:tc>
        <w:tc>
          <w:tcPr>
            <w:tcW w:w="1657"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0,970</w:t>
            </w:r>
          </w:p>
        </w:tc>
        <w:tc>
          <w:tcPr>
            <w:tcW w:w="128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0,970</w:t>
            </w:r>
          </w:p>
        </w:tc>
        <w:tc>
          <w:tcPr>
            <w:tcW w:w="14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0,970</w:t>
            </w:r>
          </w:p>
        </w:tc>
        <w:tc>
          <w:tcPr>
            <w:tcW w:w="12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0,970</w:t>
            </w:r>
          </w:p>
        </w:tc>
      </w:tr>
      <w:tr w:rsidR="00EC0E1D" w:rsidRPr="00EC0E1D" w:rsidTr="00EC0E1D">
        <w:trPr>
          <w:trHeight w:val="300"/>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51-60</w:t>
            </w:r>
          </w:p>
        </w:tc>
        <w:tc>
          <w:tcPr>
            <w:tcW w:w="1696"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1,050</w:t>
            </w:r>
          </w:p>
        </w:tc>
        <w:tc>
          <w:tcPr>
            <w:tcW w:w="1657"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1,000</w:t>
            </w:r>
          </w:p>
        </w:tc>
        <w:tc>
          <w:tcPr>
            <w:tcW w:w="128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1,000</w:t>
            </w:r>
          </w:p>
        </w:tc>
        <w:tc>
          <w:tcPr>
            <w:tcW w:w="14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1,000</w:t>
            </w:r>
          </w:p>
        </w:tc>
        <w:tc>
          <w:tcPr>
            <w:tcW w:w="12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1,000</w:t>
            </w:r>
          </w:p>
        </w:tc>
      </w:tr>
      <w:tr w:rsidR="00EC0E1D" w:rsidRPr="00EC0E1D" w:rsidTr="00EC0E1D">
        <w:trPr>
          <w:trHeight w:val="300"/>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61-70</w:t>
            </w:r>
          </w:p>
        </w:tc>
        <w:tc>
          <w:tcPr>
            <w:tcW w:w="1696"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1,100</w:t>
            </w:r>
          </w:p>
        </w:tc>
        <w:tc>
          <w:tcPr>
            <w:tcW w:w="1657"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1,030</w:t>
            </w:r>
          </w:p>
        </w:tc>
        <w:tc>
          <w:tcPr>
            <w:tcW w:w="128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1,030</w:t>
            </w:r>
          </w:p>
        </w:tc>
        <w:tc>
          <w:tcPr>
            <w:tcW w:w="14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1,030</w:t>
            </w:r>
          </w:p>
        </w:tc>
        <w:tc>
          <w:tcPr>
            <w:tcW w:w="12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1,030</w:t>
            </w:r>
          </w:p>
        </w:tc>
      </w:tr>
      <w:tr w:rsidR="00EC0E1D" w:rsidRPr="00EC0E1D" w:rsidTr="00EC0E1D">
        <w:trPr>
          <w:trHeight w:val="300"/>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71-80</w:t>
            </w:r>
          </w:p>
        </w:tc>
        <w:tc>
          <w:tcPr>
            <w:tcW w:w="1696"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1,150</w:t>
            </w:r>
          </w:p>
        </w:tc>
        <w:tc>
          <w:tcPr>
            <w:tcW w:w="1657"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1,055</w:t>
            </w:r>
          </w:p>
        </w:tc>
        <w:tc>
          <w:tcPr>
            <w:tcW w:w="128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1,055</w:t>
            </w:r>
          </w:p>
        </w:tc>
        <w:tc>
          <w:tcPr>
            <w:tcW w:w="14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1,055</w:t>
            </w:r>
          </w:p>
        </w:tc>
        <w:tc>
          <w:tcPr>
            <w:tcW w:w="12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1,055</w:t>
            </w:r>
          </w:p>
        </w:tc>
      </w:tr>
      <w:tr w:rsidR="00EC0E1D" w:rsidRPr="00EC0E1D" w:rsidTr="00EC0E1D">
        <w:trPr>
          <w:trHeight w:val="300"/>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81-90</w:t>
            </w:r>
          </w:p>
        </w:tc>
        <w:tc>
          <w:tcPr>
            <w:tcW w:w="1696"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1,200</w:t>
            </w:r>
          </w:p>
        </w:tc>
        <w:tc>
          <w:tcPr>
            <w:tcW w:w="1657"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1,075</w:t>
            </w:r>
          </w:p>
        </w:tc>
        <w:tc>
          <w:tcPr>
            <w:tcW w:w="128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1,075</w:t>
            </w:r>
          </w:p>
        </w:tc>
        <w:tc>
          <w:tcPr>
            <w:tcW w:w="14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1,075</w:t>
            </w:r>
          </w:p>
        </w:tc>
        <w:tc>
          <w:tcPr>
            <w:tcW w:w="12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1,075</w:t>
            </w:r>
          </w:p>
        </w:tc>
      </w:tr>
      <w:tr w:rsidR="00EC0E1D" w:rsidRPr="00EC0E1D" w:rsidTr="00EC0E1D">
        <w:trPr>
          <w:trHeight w:val="300"/>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91-100</w:t>
            </w:r>
          </w:p>
        </w:tc>
        <w:tc>
          <w:tcPr>
            <w:tcW w:w="1696"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1,250</w:t>
            </w:r>
          </w:p>
        </w:tc>
        <w:tc>
          <w:tcPr>
            <w:tcW w:w="1657"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1,090</w:t>
            </w:r>
          </w:p>
        </w:tc>
        <w:tc>
          <w:tcPr>
            <w:tcW w:w="128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1,090</w:t>
            </w:r>
          </w:p>
        </w:tc>
        <w:tc>
          <w:tcPr>
            <w:tcW w:w="14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1,090</w:t>
            </w:r>
          </w:p>
        </w:tc>
        <w:tc>
          <w:tcPr>
            <w:tcW w:w="1240" w:type="dxa"/>
            <w:tcBorders>
              <w:top w:val="nil"/>
              <w:left w:val="nil"/>
              <w:bottom w:val="single" w:sz="4" w:space="0" w:color="auto"/>
              <w:right w:val="single" w:sz="4" w:space="0" w:color="auto"/>
            </w:tcBorders>
            <w:shd w:val="clear" w:color="000000" w:fill="C6EFCE"/>
            <w:noWrap/>
            <w:vAlign w:val="bottom"/>
            <w:hideMark/>
          </w:tcPr>
          <w:p w:rsidR="00EC0E1D" w:rsidRPr="00EC0E1D" w:rsidRDefault="00EC0E1D" w:rsidP="00EC0E1D">
            <w:pPr>
              <w:spacing w:after="0" w:line="240" w:lineRule="auto"/>
              <w:jc w:val="right"/>
              <w:rPr>
                <w:rFonts w:eastAsia="Times New Roman"/>
                <w:color w:val="006100"/>
                <w:lang w:eastAsia="zh-CN"/>
              </w:rPr>
            </w:pPr>
            <w:r w:rsidRPr="00EC0E1D">
              <w:rPr>
                <w:rFonts w:eastAsia="Times New Roman"/>
                <w:color w:val="006100"/>
                <w:lang w:eastAsia="zh-CN"/>
              </w:rPr>
              <w:t>1,090</w:t>
            </w:r>
          </w:p>
        </w:tc>
      </w:tr>
    </w:tbl>
    <w:p w:rsidR="00EC0E1D" w:rsidRDefault="00EC0E1D" w:rsidP="00835392">
      <w:pPr>
        <w:rPr>
          <w:rFonts w:ascii="Arial" w:hAnsi="Arial" w:cs="Arial"/>
        </w:rPr>
      </w:pPr>
    </w:p>
    <w:p w:rsidR="00EC0E1D" w:rsidRDefault="00EC0E1D" w:rsidP="00835392">
      <w:pPr>
        <w:rPr>
          <w:rFonts w:ascii="Arial" w:hAnsi="Arial" w:cs="Arial"/>
        </w:rPr>
      </w:pPr>
    </w:p>
    <w:p w:rsidR="00EC0E1D" w:rsidRDefault="00EC0E1D" w:rsidP="00835392">
      <w:pPr>
        <w:rPr>
          <w:rFonts w:ascii="Arial" w:hAnsi="Arial" w:cs="Arial"/>
        </w:rPr>
      </w:pPr>
    </w:p>
    <w:tbl>
      <w:tblPr>
        <w:tblW w:w="9620" w:type="dxa"/>
        <w:tblInd w:w="61" w:type="dxa"/>
        <w:tblCellMar>
          <w:left w:w="70" w:type="dxa"/>
          <w:right w:w="70" w:type="dxa"/>
        </w:tblCellMar>
        <w:tblLook w:val="04A0" w:firstRow="1" w:lastRow="0" w:firstColumn="1" w:lastColumn="0" w:noHBand="0" w:noVBand="1"/>
      </w:tblPr>
      <w:tblGrid>
        <w:gridCol w:w="1241"/>
        <w:gridCol w:w="1899"/>
        <w:gridCol w:w="1320"/>
        <w:gridCol w:w="1280"/>
        <w:gridCol w:w="1440"/>
        <w:gridCol w:w="1240"/>
        <w:gridCol w:w="1200"/>
      </w:tblGrid>
      <w:tr w:rsidR="00EC0E1D" w:rsidRPr="00EC0E1D" w:rsidTr="00EC0E1D">
        <w:trPr>
          <w:trHeight w:val="300"/>
        </w:trPr>
        <w:tc>
          <w:tcPr>
            <w:tcW w:w="3140" w:type="dxa"/>
            <w:gridSpan w:val="2"/>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Katastrski dohodek (EUR/ha):</w:t>
            </w:r>
          </w:p>
        </w:tc>
        <w:tc>
          <w:tcPr>
            <w:tcW w:w="1320"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p>
        </w:tc>
        <w:tc>
          <w:tcPr>
            <w:tcW w:w="1280"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p>
        </w:tc>
        <w:tc>
          <w:tcPr>
            <w:tcW w:w="1440"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p>
        </w:tc>
        <w:tc>
          <w:tcPr>
            <w:tcW w:w="1240"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p>
        </w:tc>
        <w:tc>
          <w:tcPr>
            <w:tcW w:w="1200" w:type="dxa"/>
            <w:tcBorders>
              <w:top w:val="nil"/>
              <w:left w:val="nil"/>
              <w:bottom w:val="nil"/>
              <w:right w:val="nil"/>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p>
        </w:tc>
      </w:tr>
      <w:tr w:rsidR="00EC0E1D" w:rsidRPr="00EC0E1D" w:rsidTr="00EC0E1D">
        <w:trPr>
          <w:trHeight w:val="90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boniteta</w:t>
            </w:r>
          </w:p>
        </w:tc>
        <w:tc>
          <w:tcPr>
            <w:tcW w:w="1899" w:type="dxa"/>
            <w:tcBorders>
              <w:top w:val="single" w:sz="4" w:space="0" w:color="auto"/>
              <w:left w:val="nil"/>
              <w:bottom w:val="single" w:sz="4" w:space="0" w:color="auto"/>
              <w:right w:val="single" w:sz="4" w:space="0" w:color="auto"/>
            </w:tcBorders>
            <w:shd w:val="clear" w:color="auto" w:fill="auto"/>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KMETIJSKO ZEMLJIŠČE</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VINOGRAD - GROZDJE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HMELJIŠČE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INTENZIVNI NASAD</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OLJČNIK - OLJKE</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PLANTAŽA GOZDNEGA DREVJA</w:t>
            </w:r>
          </w:p>
        </w:tc>
      </w:tr>
      <w:tr w:rsidR="00EC0E1D" w:rsidRPr="00EC0E1D" w:rsidTr="00EC0E1D">
        <w:trPr>
          <w:trHeight w:val="30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 xml:space="preserve">0-10 </w:t>
            </w:r>
          </w:p>
        </w:tc>
        <w:tc>
          <w:tcPr>
            <w:tcW w:w="1899"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107,12</w:t>
            </w:r>
          </w:p>
        </w:tc>
        <w:tc>
          <w:tcPr>
            <w:tcW w:w="132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185,81</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264,70</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1.979,32</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97,84</w:t>
            </w:r>
          </w:p>
        </w:tc>
        <w:tc>
          <w:tcPr>
            <w:tcW w:w="120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107,12</w:t>
            </w:r>
          </w:p>
        </w:tc>
      </w:tr>
      <w:tr w:rsidR="00EC0E1D" w:rsidRPr="00EC0E1D" w:rsidTr="00EC0E1D">
        <w:trPr>
          <w:trHeight w:val="30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 xml:space="preserve"> 11-20</w:t>
            </w:r>
          </w:p>
        </w:tc>
        <w:tc>
          <w:tcPr>
            <w:tcW w:w="1899"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113,81</w:t>
            </w:r>
          </w:p>
        </w:tc>
        <w:tc>
          <w:tcPr>
            <w:tcW w:w="132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197,43</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281,24</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2.103,03</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103,95</w:t>
            </w:r>
          </w:p>
        </w:tc>
        <w:tc>
          <w:tcPr>
            <w:tcW w:w="120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113,81</w:t>
            </w:r>
          </w:p>
        </w:tc>
      </w:tr>
      <w:tr w:rsidR="00EC0E1D" w:rsidRPr="00EC0E1D" w:rsidTr="00EC0E1D">
        <w:trPr>
          <w:trHeight w:val="30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 xml:space="preserve">21-30 </w:t>
            </w:r>
          </w:p>
        </w:tc>
        <w:tc>
          <w:tcPr>
            <w:tcW w:w="1899"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120,51</w:t>
            </w:r>
          </w:p>
        </w:tc>
        <w:tc>
          <w:tcPr>
            <w:tcW w:w="132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207,88</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296,13</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2.214,37</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109,46</w:t>
            </w:r>
          </w:p>
        </w:tc>
        <w:tc>
          <w:tcPr>
            <w:tcW w:w="120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120,51</w:t>
            </w:r>
          </w:p>
        </w:tc>
      </w:tr>
      <w:tr w:rsidR="00EC0E1D" w:rsidRPr="00EC0E1D" w:rsidTr="00EC0E1D">
        <w:trPr>
          <w:trHeight w:val="30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31-40</w:t>
            </w:r>
          </w:p>
        </w:tc>
        <w:tc>
          <w:tcPr>
            <w:tcW w:w="1899"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127,20</w:t>
            </w:r>
          </w:p>
        </w:tc>
        <w:tc>
          <w:tcPr>
            <w:tcW w:w="132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217,17</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309,37</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2.313,33</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114,35</w:t>
            </w:r>
          </w:p>
        </w:tc>
        <w:tc>
          <w:tcPr>
            <w:tcW w:w="120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127,20</w:t>
            </w:r>
          </w:p>
        </w:tc>
      </w:tr>
      <w:tr w:rsidR="00EC0E1D" w:rsidRPr="00EC0E1D" w:rsidTr="00EC0E1D">
        <w:trPr>
          <w:trHeight w:val="30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41-50</w:t>
            </w:r>
          </w:p>
        </w:tc>
        <w:tc>
          <w:tcPr>
            <w:tcW w:w="1899"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133,90</w:t>
            </w:r>
          </w:p>
        </w:tc>
        <w:tc>
          <w:tcPr>
            <w:tcW w:w="132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225,30</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320,95</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2.399,93</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118,63</w:t>
            </w:r>
          </w:p>
        </w:tc>
        <w:tc>
          <w:tcPr>
            <w:tcW w:w="120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133,90</w:t>
            </w:r>
          </w:p>
        </w:tc>
      </w:tr>
      <w:tr w:rsidR="00EC0E1D" w:rsidRPr="00EC0E1D" w:rsidTr="00EC0E1D">
        <w:trPr>
          <w:trHeight w:val="30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51-60</w:t>
            </w:r>
          </w:p>
        </w:tc>
        <w:tc>
          <w:tcPr>
            <w:tcW w:w="1899"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140,59</w:t>
            </w:r>
          </w:p>
        </w:tc>
        <w:tc>
          <w:tcPr>
            <w:tcW w:w="132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232,27</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330,87</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2.474,16</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122,30</w:t>
            </w:r>
          </w:p>
        </w:tc>
        <w:tc>
          <w:tcPr>
            <w:tcW w:w="120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140,59</w:t>
            </w:r>
          </w:p>
        </w:tc>
      </w:tr>
      <w:tr w:rsidR="00EC0E1D" w:rsidRPr="00EC0E1D" w:rsidTr="00EC0E1D">
        <w:trPr>
          <w:trHeight w:val="30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61-70</w:t>
            </w:r>
          </w:p>
        </w:tc>
        <w:tc>
          <w:tcPr>
            <w:tcW w:w="1899"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147,29</w:t>
            </w:r>
          </w:p>
        </w:tc>
        <w:tc>
          <w:tcPr>
            <w:tcW w:w="132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239,23</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340,80</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2.548,38</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125,97</w:t>
            </w:r>
          </w:p>
        </w:tc>
        <w:tc>
          <w:tcPr>
            <w:tcW w:w="120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147,29</w:t>
            </w:r>
          </w:p>
        </w:tc>
      </w:tr>
      <w:tr w:rsidR="00EC0E1D" w:rsidRPr="00EC0E1D" w:rsidTr="00EC0E1D">
        <w:trPr>
          <w:trHeight w:val="30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71-80</w:t>
            </w:r>
          </w:p>
        </w:tc>
        <w:tc>
          <w:tcPr>
            <w:tcW w:w="1899"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153,98</w:t>
            </w:r>
          </w:p>
        </w:tc>
        <w:tc>
          <w:tcPr>
            <w:tcW w:w="132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245,04</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349,07</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2.610,23</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129,02</w:t>
            </w:r>
          </w:p>
        </w:tc>
        <w:tc>
          <w:tcPr>
            <w:tcW w:w="120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153,98</w:t>
            </w:r>
          </w:p>
        </w:tc>
      </w:tr>
      <w:tr w:rsidR="00EC0E1D" w:rsidRPr="00EC0E1D" w:rsidTr="00EC0E1D">
        <w:trPr>
          <w:trHeight w:val="30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81-90</w:t>
            </w:r>
          </w:p>
        </w:tc>
        <w:tc>
          <w:tcPr>
            <w:tcW w:w="1899"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160,68</w:t>
            </w:r>
          </w:p>
        </w:tc>
        <w:tc>
          <w:tcPr>
            <w:tcW w:w="132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249,69</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355,69</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2.659,72</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131,47</w:t>
            </w:r>
          </w:p>
        </w:tc>
        <w:tc>
          <w:tcPr>
            <w:tcW w:w="120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160,68</w:t>
            </w:r>
          </w:p>
        </w:tc>
      </w:tr>
      <w:tr w:rsidR="00EC0E1D" w:rsidRPr="00EC0E1D" w:rsidTr="00EC0E1D">
        <w:trPr>
          <w:trHeight w:val="30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rPr>
                <w:rFonts w:eastAsia="Times New Roman"/>
                <w:color w:val="000000"/>
                <w:lang w:eastAsia="zh-CN"/>
              </w:rPr>
            </w:pPr>
            <w:r w:rsidRPr="00EC0E1D">
              <w:rPr>
                <w:rFonts w:eastAsia="Times New Roman"/>
                <w:color w:val="000000"/>
                <w:lang w:eastAsia="zh-CN"/>
              </w:rPr>
              <w:t>91-100</w:t>
            </w:r>
          </w:p>
        </w:tc>
        <w:tc>
          <w:tcPr>
            <w:tcW w:w="1899"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167,37</w:t>
            </w:r>
          </w:p>
        </w:tc>
        <w:tc>
          <w:tcPr>
            <w:tcW w:w="132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253,17</w:t>
            </w:r>
          </w:p>
        </w:tc>
        <w:tc>
          <w:tcPr>
            <w:tcW w:w="128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360,65</w:t>
            </w:r>
          </w:p>
        </w:tc>
        <w:tc>
          <w:tcPr>
            <w:tcW w:w="14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2.696,83</w:t>
            </w:r>
          </w:p>
        </w:tc>
        <w:tc>
          <w:tcPr>
            <w:tcW w:w="124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133,30</w:t>
            </w:r>
          </w:p>
        </w:tc>
        <w:tc>
          <w:tcPr>
            <w:tcW w:w="1200" w:type="dxa"/>
            <w:tcBorders>
              <w:top w:val="nil"/>
              <w:left w:val="nil"/>
              <w:bottom w:val="single" w:sz="4" w:space="0" w:color="auto"/>
              <w:right w:val="single" w:sz="4" w:space="0" w:color="auto"/>
            </w:tcBorders>
            <w:shd w:val="clear" w:color="auto" w:fill="auto"/>
            <w:noWrap/>
            <w:vAlign w:val="bottom"/>
            <w:hideMark/>
          </w:tcPr>
          <w:p w:rsidR="00EC0E1D" w:rsidRPr="00EC0E1D" w:rsidRDefault="00EC0E1D" w:rsidP="00EC0E1D">
            <w:pPr>
              <w:spacing w:after="0" w:line="240" w:lineRule="auto"/>
              <w:jc w:val="right"/>
              <w:rPr>
                <w:rFonts w:eastAsia="Times New Roman"/>
                <w:color w:val="000000"/>
                <w:lang w:eastAsia="zh-CN"/>
              </w:rPr>
            </w:pPr>
            <w:r w:rsidRPr="00EC0E1D">
              <w:rPr>
                <w:rFonts w:eastAsia="Times New Roman"/>
                <w:color w:val="000000"/>
                <w:lang w:eastAsia="zh-CN"/>
              </w:rPr>
              <w:t>167,37</w:t>
            </w:r>
          </w:p>
        </w:tc>
      </w:tr>
    </w:tbl>
    <w:p w:rsidR="00EC0E1D" w:rsidRDefault="00EC0E1D" w:rsidP="00835392">
      <w:pPr>
        <w:rPr>
          <w:rFonts w:ascii="Arial" w:hAnsi="Arial" w:cs="Arial"/>
        </w:rPr>
      </w:pPr>
    </w:p>
    <w:p w:rsidR="002330EF" w:rsidRDefault="002330EF" w:rsidP="00835392">
      <w:pPr>
        <w:rPr>
          <w:rFonts w:ascii="Arial" w:hAnsi="Arial" w:cs="Arial"/>
        </w:rPr>
      </w:pPr>
    </w:p>
    <w:p w:rsidR="002330EF" w:rsidRDefault="002330EF" w:rsidP="00835392">
      <w:pPr>
        <w:rPr>
          <w:rFonts w:ascii="Arial" w:hAnsi="Arial" w:cs="Arial"/>
        </w:rPr>
      </w:pPr>
    </w:p>
    <w:p w:rsidR="002330EF" w:rsidRDefault="002330EF" w:rsidP="00835392">
      <w:pPr>
        <w:rPr>
          <w:rFonts w:ascii="Arial" w:hAnsi="Arial" w:cs="Arial"/>
        </w:rPr>
      </w:pPr>
    </w:p>
    <w:p w:rsidR="002330EF" w:rsidRDefault="002330EF" w:rsidP="00835392">
      <w:pPr>
        <w:rPr>
          <w:rFonts w:ascii="Arial" w:hAnsi="Arial" w:cs="Arial"/>
        </w:rPr>
      </w:pPr>
    </w:p>
    <w:p w:rsidR="002330EF" w:rsidRDefault="002330EF" w:rsidP="00835392">
      <w:pPr>
        <w:rPr>
          <w:rFonts w:ascii="Arial" w:hAnsi="Arial" w:cs="Arial"/>
        </w:rPr>
      </w:pPr>
    </w:p>
    <w:p w:rsidR="002330EF" w:rsidRDefault="002330EF" w:rsidP="00835392">
      <w:pPr>
        <w:rPr>
          <w:rFonts w:ascii="Arial" w:hAnsi="Arial" w:cs="Arial"/>
        </w:rPr>
      </w:pPr>
    </w:p>
    <w:p w:rsidR="002330EF" w:rsidRDefault="002330EF" w:rsidP="00835392">
      <w:pPr>
        <w:rPr>
          <w:rFonts w:ascii="Arial" w:hAnsi="Arial" w:cs="Arial"/>
        </w:rPr>
      </w:pPr>
    </w:p>
    <w:p w:rsidR="002330EF" w:rsidRDefault="002330EF" w:rsidP="00835392">
      <w:pPr>
        <w:rPr>
          <w:rFonts w:ascii="Arial" w:hAnsi="Arial" w:cs="Arial"/>
        </w:rPr>
      </w:pPr>
    </w:p>
    <w:p w:rsidR="002330EF" w:rsidRDefault="002330EF" w:rsidP="00835392">
      <w:pPr>
        <w:rPr>
          <w:rFonts w:ascii="Arial" w:hAnsi="Arial" w:cs="Arial"/>
        </w:rPr>
      </w:pPr>
    </w:p>
    <w:p w:rsidR="002330EF" w:rsidRDefault="002330EF" w:rsidP="00835392">
      <w:pPr>
        <w:rPr>
          <w:rFonts w:ascii="Arial" w:hAnsi="Arial" w:cs="Arial"/>
        </w:rPr>
      </w:pPr>
    </w:p>
    <w:p w:rsidR="002330EF" w:rsidRDefault="002330EF" w:rsidP="00835392">
      <w:pPr>
        <w:rPr>
          <w:rFonts w:ascii="Arial" w:hAnsi="Arial" w:cs="Arial"/>
        </w:rPr>
      </w:pPr>
    </w:p>
    <w:p w:rsidR="002330EF" w:rsidRDefault="002330EF" w:rsidP="00835392">
      <w:pPr>
        <w:rPr>
          <w:rFonts w:ascii="Arial" w:hAnsi="Arial" w:cs="Arial"/>
        </w:rPr>
      </w:pPr>
    </w:p>
    <w:p w:rsidR="002330EF" w:rsidRDefault="002330EF" w:rsidP="00835392">
      <w:pPr>
        <w:rPr>
          <w:rFonts w:ascii="Arial" w:hAnsi="Arial" w:cs="Arial"/>
        </w:rPr>
      </w:pPr>
    </w:p>
    <w:p w:rsidR="002330EF" w:rsidRDefault="002330EF" w:rsidP="00835392">
      <w:pPr>
        <w:rPr>
          <w:rFonts w:ascii="Arial" w:hAnsi="Arial" w:cs="Arial"/>
        </w:rPr>
      </w:pPr>
    </w:p>
    <w:p w:rsidR="002330EF" w:rsidRDefault="002330EF" w:rsidP="00835392">
      <w:pPr>
        <w:rPr>
          <w:rFonts w:ascii="Arial" w:hAnsi="Arial" w:cs="Arial"/>
        </w:rPr>
      </w:pPr>
    </w:p>
    <w:p w:rsidR="002330EF" w:rsidRDefault="002330EF" w:rsidP="00835392">
      <w:pPr>
        <w:rPr>
          <w:rFonts w:ascii="Arial" w:hAnsi="Arial" w:cs="Arial"/>
        </w:rPr>
      </w:pPr>
    </w:p>
    <w:p w:rsidR="002330EF" w:rsidRDefault="002330EF" w:rsidP="00835392">
      <w:pPr>
        <w:rPr>
          <w:rFonts w:ascii="Arial" w:hAnsi="Arial" w:cs="Arial"/>
        </w:rPr>
      </w:pPr>
    </w:p>
    <w:p w:rsidR="002330EF" w:rsidRDefault="002330EF" w:rsidP="00835392">
      <w:pPr>
        <w:rPr>
          <w:rFonts w:ascii="Arial" w:hAnsi="Arial" w:cs="Arial"/>
        </w:rPr>
      </w:pPr>
    </w:p>
    <w:p w:rsidR="002330EF" w:rsidRDefault="002330EF" w:rsidP="00835392">
      <w:pPr>
        <w:rPr>
          <w:rFonts w:ascii="Arial" w:hAnsi="Arial" w:cs="Arial"/>
        </w:rPr>
      </w:pPr>
    </w:p>
    <w:tbl>
      <w:tblPr>
        <w:tblW w:w="4855" w:type="dxa"/>
        <w:tblInd w:w="61" w:type="dxa"/>
        <w:tblCellMar>
          <w:left w:w="70" w:type="dxa"/>
          <w:right w:w="70" w:type="dxa"/>
        </w:tblCellMar>
        <w:tblLook w:val="04A0" w:firstRow="1" w:lastRow="0" w:firstColumn="1" w:lastColumn="0" w:noHBand="0" w:noVBand="1"/>
      </w:tblPr>
      <w:tblGrid>
        <w:gridCol w:w="3305"/>
        <w:gridCol w:w="190"/>
        <w:gridCol w:w="1360"/>
      </w:tblGrid>
      <w:tr w:rsidR="002678DF" w:rsidRPr="002678DF" w:rsidTr="002330EF">
        <w:trPr>
          <w:trHeight w:val="300"/>
        </w:trPr>
        <w:tc>
          <w:tcPr>
            <w:tcW w:w="3495" w:type="dxa"/>
            <w:gridSpan w:val="2"/>
            <w:tcBorders>
              <w:top w:val="nil"/>
              <w:left w:val="nil"/>
              <w:bottom w:val="nil"/>
              <w:right w:val="nil"/>
            </w:tcBorders>
            <w:shd w:val="clear" w:color="auto" w:fill="auto"/>
            <w:noWrap/>
            <w:vAlign w:val="bottom"/>
            <w:hideMark/>
          </w:tcPr>
          <w:p w:rsidR="002678DF" w:rsidRPr="002330EF" w:rsidRDefault="002678DF" w:rsidP="002678DF">
            <w:pPr>
              <w:spacing w:after="0" w:line="240" w:lineRule="auto"/>
              <w:rPr>
                <w:rFonts w:eastAsia="Times New Roman"/>
                <w:b/>
                <w:color w:val="000000"/>
                <w:lang w:eastAsia="zh-CN"/>
              </w:rPr>
            </w:pPr>
            <w:r w:rsidRPr="002678DF">
              <w:rPr>
                <w:rFonts w:eastAsia="Times New Roman"/>
                <w:b/>
                <w:color w:val="000000"/>
                <w:lang w:eastAsia="zh-CN"/>
              </w:rPr>
              <w:t>GOZDNA ZEMLJIŠČA</w:t>
            </w:r>
          </w:p>
          <w:p w:rsidR="002330EF" w:rsidRPr="002678DF" w:rsidRDefault="002330EF" w:rsidP="002678DF">
            <w:pPr>
              <w:spacing w:after="0" w:line="240" w:lineRule="auto"/>
              <w:rPr>
                <w:rFonts w:eastAsia="Times New Roman"/>
                <w:color w:val="000000"/>
                <w:lang w:eastAsia="zh-CN"/>
              </w:rPr>
            </w:pPr>
          </w:p>
        </w:tc>
        <w:tc>
          <w:tcPr>
            <w:tcW w:w="1360" w:type="dxa"/>
            <w:tcBorders>
              <w:top w:val="nil"/>
              <w:left w:val="nil"/>
              <w:bottom w:val="nil"/>
              <w:right w:val="nil"/>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p>
        </w:tc>
      </w:tr>
      <w:tr w:rsidR="002678DF" w:rsidRPr="002678DF" w:rsidTr="002330EF">
        <w:trPr>
          <w:trHeight w:val="300"/>
        </w:trPr>
        <w:tc>
          <w:tcPr>
            <w:tcW w:w="34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Vrednost pridelave-tržni prihodek (mio EUR)</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182,7</w:t>
            </w:r>
          </w:p>
        </w:tc>
      </w:tr>
      <w:tr w:rsidR="002678DF" w:rsidRPr="002678DF" w:rsidTr="002330EF">
        <w:trPr>
          <w:trHeight w:val="300"/>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Delež stroškov (%)</w:t>
            </w:r>
          </w:p>
        </w:tc>
        <w:tc>
          <w:tcPr>
            <w:tcW w:w="19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60</w:t>
            </w:r>
          </w:p>
        </w:tc>
      </w:tr>
      <w:tr w:rsidR="002678DF" w:rsidRPr="002678DF" w:rsidTr="002330EF">
        <w:trPr>
          <w:trHeight w:val="300"/>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Skupni katastrski dohodek (mio EUR)</w:t>
            </w:r>
          </w:p>
        </w:tc>
        <w:tc>
          <w:tcPr>
            <w:tcW w:w="19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73,08</w:t>
            </w:r>
          </w:p>
        </w:tc>
      </w:tr>
    </w:tbl>
    <w:p w:rsidR="00EC0E1D" w:rsidRDefault="00EC0E1D" w:rsidP="00835392">
      <w:pPr>
        <w:rPr>
          <w:rFonts w:ascii="Arial" w:hAnsi="Arial" w:cs="Arial"/>
        </w:rPr>
      </w:pPr>
    </w:p>
    <w:tbl>
      <w:tblPr>
        <w:tblW w:w="5740" w:type="dxa"/>
        <w:tblInd w:w="61" w:type="dxa"/>
        <w:tblCellMar>
          <w:left w:w="70" w:type="dxa"/>
          <w:right w:w="70" w:type="dxa"/>
        </w:tblCellMar>
        <w:tblLook w:val="04A0" w:firstRow="1" w:lastRow="0" w:firstColumn="1" w:lastColumn="0" w:noHBand="0" w:noVBand="1"/>
      </w:tblPr>
      <w:tblGrid>
        <w:gridCol w:w="1780"/>
        <w:gridCol w:w="1360"/>
        <w:gridCol w:w="1320"/>
        <w:gridCol w:w="1280"/>
      </w:tblGrid>
      <w:tr w:rsidR="002678DF" w:rsidRPr="002678DF" w:rsidTr="002678DF">
        <w:trPr>
          <w:trHeight w:val="9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Rast.koef.</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površina (ha)</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korekcijski faktor po Rast.koef.</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katastrski dohodek (EUR/ha)</w:t>
            </w:r>
          </w:p>
        </w:tc>
      </w:tr>
      <w:tr w:rsidR="002678DF" w:rsidRPr="002678DF" w:rsidTr="002678DF">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1</w:t>
            </w:r>
          </w:p>
        </w:tc>
        <w:tc>
          <w:tcPr>
            <w:tcW w:w="136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192.927,74</w:t>
            </w:r>
          </w:p>
        </w:tc>
        <w:tc>
          <w:tcPr>
            <w:tcW w:w="132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0,2</w:t>
            </w:r>
          </w:p>
        </w:tc>
        <w:tc>
          <w:tcPr>
            <w:tcW w:w="128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15,14</w:t>
            </w:r>
          </w:p>
        </w:tc>
      </w:tr>
      <w:tr w:rsidR="002678DF" w:rsidRPr="002678DF" w:rsidTr="002678DF">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2-3</w:t>
            </w:r>
          </w:p>
        </w:tc>
        <w:tc>
          <w:tcPr>
            <w:tcW w:w="136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50.472,27</w:t>
            </w:r>
          </w:p>
        </w:tc>
        <w:tc>
          <w:tcPr>
            <w:tcW w:w="132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0,45</w:t>
            </w:r>
          </w:p>
        </w:tc>
        <w:tc>
          <w:tcPr>
            <w:tcW w:w="128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34,07</w:t>
            </w:r>
          </w:p>
        </w:tc>
      </w:tr>
      <w:tr w:rsidR="002678DF" w:rsidRPr="002678DF" w:rsidTr="002678DF">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4-5</w:t>
            </w:r>
          </w:p>
        </w:tc>
        <w:tc>
          <w:tcPr>
            <w:tcW w:w="136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175.837,13</w:t>
            </w:r>
          </w:p>
        </w:tc>
        <w:tc>
          <w:tcPr>
            <w:tcW w:w="132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0,7</w:t>
            </w:r>
          </w:p>
        </w:tc>
        <w:tc>
          <w:tcPr>
            <w:tcW w:w="128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53,00</w:t>
            </w:r>
          </w:p>
        </w:tc>
      </w:tr>
      <w:tr w:rsidR="002678DF" w:rsidRPr="002678DF" w:rsidTr="002678DF">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6-7</w:t>
            </w:r>
          </w:p>
        </w:tc>
        <w:tc>
          <w:tcPr>
            <w:tcW w:w="136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254.225,18</w:t>
            </w:r>
          </w:p>
        </w:tc>
        <w:tc>
          <w:tcPr>
            <w:tcW w:w="132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0,85</w:t>
            </w:r>
          </w:p>
        </w:tc>
        <w:tc>
          <w:tcPr>
            <w:tcW w:w="128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64,36</w:t>
            </w:r>
          </w:p>
        </w:tc>
      </w:tr>
      <w:tr w:rsidR="002678DF" w:rsidRPr="002678DF" w:rsidTr="002678DF">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8-9</w:t>
            </w:r>
          </w:p>
        </w:tc>
        <w:tc>
          <w:tcPr>
            <w:tcW w:w="136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255.280,19</w:t>
            </w:r>
          </w:p>
        </w:tc>
        <w:tc>
          <w:tcPr>
            <w:tcW w:w="132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1</w:t>
            </w:r>
          </w:p>
        </w:tc>
        <w:tc>
          <w:tcPr>
            <w:tcW w:w="128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75,72</w:t>
            </w:r>
          </w:p>
        </w:tc>
      </w:tr>
      <w:tr w:rsidR="002678DF" w:rsidRPr="002678DF" w:rsidTr="002678DF">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10-11</w:t>
            </w:r>
          </w:p>
        </w:tc>
        <w:tc>
          <w:tcPr>
            <w:tcW w:w="136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251.204,02</w:t>
            </w:r>
          </w:p>
        </w:tc>
        <w:tc>
          <w:tcPr>
            <w:tcW w:w="132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1,15</w:t>
            </w:r>
          </w:p>
        </w:tc>
        <w:tc>
          <w:tcPr>
            <w:tcW w:w="128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87,08</w:t>
            </w:r>
          </w:p>
        </w:tc>
      </w:tr>
      <w:tr w:rsidR="002678DF" w:rsidRPr="002678DF" w:rsidTr="002678DF">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12-13</w:t>
            </w:r>
          </w:p>
        </w:tc>
        <w:tc>
          <w:tcPr>
            <w:tcW w:w="136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1.362,08</w:t>
            </w:r>
          </w:p>
        </w:tc>
        <w:tc>
          <w:tcPr>
            <w:tcW w:w="132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1,3</w:t>
            </w:r>
          </w:p>
        </w:tc>
        <w:tc>
          <w:tcPr>
            <w:tcW w:w="128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98,43</w:t>
            </w:r>
          </w:p>
        </w:tc>
      </w:tr>
      <w:tr w:rsidR="002678DF" w:rsidRPr="002678DF" w:rsidTr="002678DF">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14-15</w:t>
            </w:r>
          </w:p>
        </w:tc>
        <w:tc>
          <w:tcPr>
            <w:tcW w:w="136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3.878,37</w:t>
            </w:r>
          </w:p>
        </w:tc>
        <w:tc>
          <w:tcPr>
            <w:tcW w:w="132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1,45</w:t>
            </w:r>
          </w:p>
        </w:tc>
        <w:tc>
          <w:tcPr>
            <w:tcW w:w="128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109,79</w:t>
            </w:r>
          </w:p>
        </w:tc>
      </w:tr>
      <w:tr w:rsidR="002678DF" w:rsidRPr="002678DF" w:rsidTr="002678DF">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16-17</w:t>
            </w:r>
          </w:p>
        </w:tc>
        <w:tc>
          <w:tcPr>
            <w:tcW w:w="136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8.206,66</w:t>
            </w:r>
          </w:p>
        </w:tc>
        <w:tc>
          <w:tcPr>
            <w:tcW w:w="132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1,6</w:t>
            </w:r>
          </w:p>
        </w:tc>
        <w:tc>
          <w:tcPr>
            <w:tcW w:w="128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121,15</w:t>
            </w:r>
          </w:p>
        </w:tc>
      </w:tr>
      <w:tr w:rsidR="002678DF" w:rsidRPr="002678DF" w:rsidTr="002678DF">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Skupaj</w:t>
            </w:r>
          </w:p>
        </w:tc>
        <w:tc>
          <w:tcPr>
            <w:tcW w:w="136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jc w:val="right"/>
              <w:rPr>
                <w:rFonts w:eastAsia="Times New Roman"/>
                <w:color w:val="000000"/>
                <w:lang w:eastAsia="zh-CN"/>
              </w:rPr>
            </w:pPr>
            <w:r w:rsidRPr="002678DF">
              <w:rPr>
                <w:rFonts w:eastAsia="Times New Roman"/>
                <w:color w:val="000000"/>
                <w:lang w:eastAsia="zh-CN"/>
              </w:rPr>
              <w:t>1.193.393,63</w:t>
            </w:r>
          </w:p>
        </w:tc>
        <w:tc>
          <w:tcPr>
            <w:tcW w:w="132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 </w:t>
            </w:r>
          </w:p>
        </w:tc>
        <w:tc>
          <w:tcPr>
            <w:tcW w:w="1280" w:type="dxa"/>
            <w:tcBorders>
              <w:top w:val="nil"/>
              <w:left w:val="nil"/>
              <w:bottom w:val="single" w:sz="4" w:space="0" w:color="auto"/>
              <w:right w:val="single" w:sz="4" w:space="0" w:color="auto"/>
            </w:tcBorders>
            <w:shd w:val="clear" w:color="auto" w:fill="auto"/>
            <w:noWrap/>
            <w:vAlign w:val="bottom"/>
            <w:hideMark/>
          </w:tcPr>
          <w:p w:rsidR="002678DF" w:rsidRPr="002678DF" w:rsidRDefault="002678DF" w:rsidP="002678DF">
            <w:pPr>
              <w:spacing w:after="0" w:line="240" w:lineRule="auto"/>
              <w:rPr>
                <w:rFonts w:eastAsia="Times New Roman"/>
                <w:color w:val="000000"/>
                <w:lang w:eastAsia="zh-CN"/>
              </w:rPr>
            </w:pPr>
            <w:r w:rsidRPr="002678DF">
              <w:rPr>
                <w:rFonts w:eastAsia="Times New Roman"/>
                <w:color w:val="000000"/>
                <w:lang w:eastAsia="zh-CN"/>
              </w:rPr>
              <w:t> </w:t>
            </w:r>
          </w:p>
        </w:tc>
      </w:tr>
    </w:tbl>
    <w:p w:rsidR="002678DF" w:rsidRDefault="002678DF" w:rsidP="00835392">
      <w:pPr>
        <w:rPr>
          <w:rFonts w:ascii="Arial" w:hAnsi="Arial" w:cs="Arial"/>
        </w:rPr>
      </w:pPr>
    </w:p>
    <w:p w:rsidR="002330EF" w:rsidRDefault="002330EF" w:rsidP="00835392">
      <w:pPr>
        <w:rPr>
          <w:rFonts w:ascii="Arial" w:hAnsi="Arial" w:cs="Arial"/>
        </w:rPr>
      </w:pPr>
      <w:r w:rsidRPr="00931A11">
        <w:rPr>
          <w:rFonts w:eastAsia="Times New Roman"/>
          <w:color w:val="000000"/>
          <w:lang w:eastAsia="zh-CN"/>
        </w:rPr>
        <w:t>ČEBELARSTVO:</w:t>
      </w:r>
    </w:p>
    <w:tbl>
      <w:tblPr>
        <w:tblW w:w="6445" w:type="dxa"/>
        <w:tblInd w:w="61" w:type="dxa"/>
        <w:tblCellMar>
          <w:left w:w="70" w:type="dxa"/>
          <w:right w:w="70" w:type="dxa"/>
        </w:tblCellMar>
        <w:tblLook w:val="04A0" w:firstRow="1" w:lastRow="0" w:firstColumn="1" w:lastColumn="0" w:noHBand="0" w:noVBand="1"/>
      </w:tblPr>
      <w:tblGrid>
        <w:gridCol w:w="3305"/>
        <w:gridCol w:w="1780"/>
        <w:gridCol w:w="1360"/>
      </w:tblGrid>
      <w:tr w:rsidR="00931A11" w:rsidRPr="00931A11" w:rsidTr="002330EF">
        <w:trPr>
          <w:trHeight w:val="300"/>
        </w:trPr>
        <w:tc>
          <w:tcPr>
            <w:tcW w:w="50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1A11" w:rsidRPr="00931A11" w:rsidRDefault="00931A11" w:rsidP="00931A11">
            <w:pPr>
              <w:spacing w:after="0" w:line="240" w:lineRule="auto"/>
              <w:rPr>
                <w:rFonts w:eastAsia="Times New Roman"/>
                <w:color w:val="000000"/>
                <w:lang w:eastAsia="zh-CN"/>
              </w:rPr>
            </w:pPr>
            <w:r w:rsidRPr="00931A11">
              <w:rPr>
                <w:rFonts w:eastAsia="Times New Roman"/>
                <w:color w:val="000000"/>
                <w:lang w:eastAsia="zh-CN"/>
              </w:rPr>
              <w:t>Vrednost pridelave-tržni prihodek (mio EUR)</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931A11" w:rsidRPr="00931A11" w:rsidRDefault="00931A11" w:rsidP="00931A11">
            <w:pPr>
              <w:spacing w:after="0" w:line="240" w:lineRule="auto"/>
              <w:jc w:val="right"/>
              <w:rPr>
                <w:rFonts w:eastAsia="Times New Roman"/>
                <w:color w:val="000000"/>
                <w:lang w:eastAsia="zh-CN"/>
              </w:rPr>
            </w:pPr>
            <w:r w:rsidRPr="00931A11">
              <w:rPr>
                <w:rFonts w:eastAsia="Times New Roman"/>
                <w:color w:val="000000"/>
                <w:lang w:eastAsia="zh-CN"/>
              </w:rPr>
              <w:t>13,78</w:t>
            </w:r>
          </w:p>
        </w:tc>
      </w:tr>
      <w:tr w:rsidR="00931A11" w:rsidRPr="00931A11" w:rsidTr="00931A11">
        <w:trPr>
          <w:trHeight w:val="300"/>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rsidR="00931A11" w:rsidRPr="00931A11" w:rsidRDefault="00931A11" w:rsidP="00931A11">
            <w:pPr>
              <w:spacing w:after="0" w:line="240" w:lineRule="auto"/>
              <w:rPr>
                <w:rFonts w:eastAsia="Times New Roman"/>
                <w:color w:val="000000"/>
                <w:lang w:eastAsia="zh-CN"/>
              </w:rPr>
            </w:pPr>
            <w:r w:rsidRPr="00931A11">
              <w:rPr>
                <w:rFonts w:eastAsia="Times New Roman"/>
                <w:color w:val="000000"/>
                <w:lang w:eastAsia="zh-CN"/>
              </w:rPr>
              <w:t>Delež stroškov (%)</w:t>
            </w:r>
          </w:p>
        </w:tc>
        <w:tc>
          <w:tcPr>
            <w:tcW w:w="1780" w:type="dxa"/>
            <w:tcBorders>
              <w:top w:val="nil"/>
              <w:left w:val="nil"/>
              <w:bottom w:val="single" w:sz="4" w:space="0" w:color="auto"/>
              <w:right w:val="single" w:sz="4" w:space="0" w:color="auto"/>
            </w:tcBorders>
            <w:shd w:val="clear" w:color="auto" w:fill="auto"/>
            <w:noWrap/>
            <w:vAlign w:val="bottom"/>
            <w:hideMark/>
          </w:tcPr>
          <w:p w:rsidR="00931A11" w:rsidRPr="00931A11" w:rsidRDefault="00931A11" w:rsidP="00931A11">
            <w:pPr>
              <w:spacing w:after="0" w:line="240" w:lineRule="auto"/>
              <w:rPr>
                <w:rFonts w:eastAsia="Times New Roman"/>
                <w:color w:val="000000"/>
                <w:lang w:eastAsia="zh-CN"/>
              </w:rPr>
            </w:pPr>
            <w:r w:rsidRPr="00931A11">
              <w:rPr>
                <w:rFonts w:eastAsia="Times New Roman"/>
                <w:color w:val="000000"/>
                <w:lang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931A11" w:rsidRPr="00931A11" w:rsidRDefault="00931A11" w:rsidP="00931A11">
            <w:pPr>
              <w:spacing w:after="0" w:line="240" w:lineRule="auto"/>
              <w:jc w:val="right"/>
              <w:rPr>
                <w:rFonts w:eastAsia="Times New Roman"/>
                <w:color w:val="000000"/>
                <w:lang w:eastAsia="zh-CN"/>
              </w:rPr>
            </w:pPr>
            <w:r w:rsidRPr="00931A11">
              <w:rPr>
                <w:rFonts w:eastAsia="Times New Roman"/>
                <w:color w:val="000000"/>
                <w:lang w:eastAsia="zh-CN"/>
              </w:rPr>
              <w:t>60</w:t>
            </w:r>
          </w:p>
        </w:tc>
      </w:tr>
      <w:tr w:rsidR="00931A11" w:rsidRPr="00931A11" w:rsidTr="00931A11">
        <w:trPr>
          <w:trHeight w:val="300"/>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rsidR="00931A11" w:rsidRPr="00931A11" w:rsidRDefault="00931A11" w:rsidP="002330EF">
            <w:pPr>
              <w:spacing w:after="0" w:line="240" w:lineRule="auto"/>
              <w:rPr>
                <w:rFonts w:eastAsia="Times New Roman"/>
                <w:color w:val="000000"/>
                <w:lang w:eastAsia="zh-CN"/>
              </w:rPr>
            </w:pPr>
            <w:r w:rsidRPr="00931A11">
              <w:rPr>
                <w:rFonts w:eastAsia="Times New Roman"/>
                <w:color w:val="000000"/>
                <w:lang w:eastAsia="zh-CN"/>
              </w:rPr>
              <w:t>Skupni dohodek (mio EUR)</w:t>
            </w:r>
          </w:p>
        </w:tc>
        <w:tc>
          <w:tcPr>
            <w:tcW w:w="1780" w:type="dxa"/>
            <w:tcBorders>
              <w:top w:val="nil"/>
              <w:left w:val="nil"/>
              <w:bottom w:val="single" w:sz="4" w:space="0" w:color="auto"/>
              <w:right w:val="single" w:sz="4" w:space="0" w:color="auto"/>
            </w:tcBorders>
            <w:shd w:val="clear" w:color="auto" w:fill="auto"/>
            <w:noWrap/>
            <w:vAlign w:val="bottom"/>
            <w:hideMark/>
          </w:tcPr>
          <w:p w:rsidR="00931A11" w:rsidRPr="00931A11" w:rsidRDefault="00931A11" w:rsidP="00931A11">
            <w:pPr>
              <w:spacing w:after="0" w:line="240" w:lineRule="auto"/>
              <w:rPr>
                <w:rFonts w:eastAsia="Times New Roman"/>
                <w:color w:val="000000"/>
                <w:lang w:eastAsia="zh-CN"/>
              </w:rPr>
            </w:pPr>
            <w:r w:rsidRPr="00931A11">
              <w:rPr>
                <w:rFonts w:eastAsia="Times New Roman"/>
                <w:color w:val="000000"/>
                <w:lang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931A11" w:rsidRPr="00931A11" w:rsidRDefault="00931A11" w:rsidP="00931A11">
            <w:pPr>
              <w:spacing w:after="0" w:line="240" w:lineRule="auto"/>
              <w:jc w:val="right"/>
              <w:rPr>
                <w:rFonts w:eastAsia="Times New Roman"/>
                <w:color w:val="000000"/>
                <w:lang w:eastAsia="zh-CN"/>
              </w:rPr>
            </w:pPr>
            <w:r w:rsidRPr="00931A11">
              <w:rPr>
                <w:rFonts w:eastAsia="Times New Roman"/>
                <w:color w:val="000000"/>
                <w:lang w:eastAsia="zh-CN"/>
              </w:rPr>
              <w:t>5,51</w:t>
            </w:r>
          </w:p>
        </w:tc>
      </w:tr>
      <w:tr w:rsidR="00931A11" w:rsidRPr="00931A11" w:rsidTr="00931A11">
        <w:trPr>
          <w:trHeight w:val="300"/>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rsidR="00931A11" w:rsidRPr="00931A11" w:rsidRDefault="00931A11" w:rsidP="00931A11">
            <w:pPr>
              <w:spacing w:after="0" w:line="240" w:lineRule="auto"/>
              <w:rPr>
                <w:rFonts w:eastAsia="Times New Roman"/>
                <w:color w:val="000000"/>
                <w:lang w:eastAsia="zh-CN"/>
              </w:rPr>
            </w:pPr>
            <w:r w:rsidRPr="00931A11">
              <w:rPr>
                <w:rFonts w:eastAsia="Times New Roman"/>
                <w:color w:val="000000"/>
                <w:lang w:eastAsia="zh-CN"/>
              </w:rPr>
              <w:t>Število čebeljih panjev</w:t>
            </w:r>
          </w:p>
        </w:tc>
        <w:tc>
          <w:tcPr>
            <w:tcW w:w="1780" w:type="dxa"/>
            <w:tcBorders>
              <w:top w:val="nil"/>
              <w:left w:val="nil"/>
              <w:bottom w:val="single" w:sz="4" w:space="0" w:color="auto"/>
              <w:right w:val="single" w:sz="4" w:space="0" w:color="auto"/>
            </w:tcBorders>
            <w:shd w:val="clear" w:color="auto" w:fill="auto"/>
            <w:noWrap/>
            <w:vAlign w:val="bottom"/>
            <w:hideMark/>
          </w:tcPr>
          <w:p w:rsidR="00931A11" w:rsidRPr="00931A11" w:rsidRDefault="00931A11" w:rsidP="00931A11">
            <w:pPr>
              <w:spacing w:after="0" w:line="240" w:lineRule="auto"/>
              <w:rPr>
                <w:rFonts w:eastAsia="Times New Roman"/>
                <w:color w:val="000000"/>
                <w:lang w:eastAsia="zh-CN"/>
              </w:rPr>
            </w:pPr>
            <w:r w:rsidRPr="00931A11">
              <w:rPr>
                <w:rFonts w:eastAsia="Times New Roman"/>
                <w:color w:val="000000"/>
                <w:lang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931A11" w:rsidRPr="00931A11" w:rsidRDefault="00931A11" w:rsidP="00931A11">
            <w:pPr>
              <w:spacing w:after="0" w:line="240" w:lineRule="auto"/>
              <w:jc w:val="right"/>
              <w:rPr>
                <w:rFonts w:eastAsia="Times New Roman"/>
                <w:color w:val="000000"/>
                <w:lang w:eastAsia="zh-CN"/>
              </w:rPr>
            </w:pPr>
            <w:r w:rsidRPr="00931A11">
              <w:rPr>
                <w:rFonts w:eastAsia="Times New Roman"/>
                <w:color w:val="000000"/>
                <w:lang w:eastAsia="zh-CN"/>
              </w:rPr>
              <w:t>162.092</w:t>
            </w:r>
          </w:p>
        </w:tc>
      </w:tr>
      <w:tr w:rsidR="00931A11" w:rsidRPr="00931A11" w:rsidTr="00931A11">
        <w:trPr>
          <w:trHeight w:val="300"/>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rsidR="00931A11" w:rsidRPr="00931A11" w:rsidRDefault="00931A11" w:rsidP="00931A11">
            <w:pPr>
              <w:spacing w:after="0" w:line="240" w:lineRule="auto"/>
              <w:rPr>
                <w:rFonts w:eastAsia="Times New Roman"/>
                <w:color w:val="000000"/>
                <w:lang w:eastAsia="zh-CN"/>
              </w:rPr>
            </w:pPr>
            <w:r w:rsidRPr="00931A11">
              <w:rPr>
                <w:rFonts w:eastAsia="Times New Roman"/>
                <w:color w:val="000000"/>
                <w:lang w:eastAsia="zh-CN"/>
              </w:rPr>
              <w:t> </w:t>
            </w:r>
          </w:p>
        </w:tc>
        <w:tc>
          <w:tcPr>
            <w:tcW w:w="1780" w:type="dxa"/>
            <w:tcBorders>
              <w:top w:val="nil"/>
              <w:left w:val="nil"/>
              <w:bottom w:val="single" w:sz="4" w:space="0" w:color="auto"/>
              <w:right w:val="single" w:sz="4" w:space="0" w:color="auto"/>
            </w:tcBorders>
            <w:shd w:val="clear" w:color="auto" w:fill="auto"/>
            <w:noWrap/>
            <w:vAlign w:val="bottom"/>
            <w:hideMark/>
          </w:tcPr>
          <w:p w:rsidR="00931A11" w:rsidRPr="00931A11" w:rsidRDefault="00931A11" w:rsidP="00931A11">
            <w:pPr>
              <w:spacing w:after="0" w:line="240" w:lineRule="auto"/>
              <w:rPr>
                <w:rFonts w:eastAsia="Times New Roman"/>
                <w:color w:val="000000"/>
                <w:lang w:eastAsia="zh-CN"/>
              </w:rPr>
            </w:pPr>
            <w:r w:rsidRPr="00931A11">
              <w:rPr>
                <w:rFonts w:eastAsia="Times New Roman"/>
                <w:color w:val="000000"/>
                <w:lang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931A11" w:rsidRPr="00931A11" w:rsidRDefault="00931A11" w:rsidP="00931A11">
            <w:pPr>
              <w:spacing w:after="0" w:line="240" w:lineRule="auto"/>
              <w:rPr>
                <w:rFonts w:eastAsia="Times New Roman"/>
                <w:color w:val="000000"/>
                <w:lang w:eastAsia="zh-CN"/>
              </w:rPr>
            </w:pPr>
            <w:r w:rsidRPr="00931A11">
              <w:rPr>
                <w:rFonts w:eastAsia="Times New Roman"/>
                <w:color w:val="000000"/>
                <w:lang w:eastAsia="zh-CN"/>
              </w:rPr>
              <w:t> </w:t>
            </w:r>
          </w:p>
        </w:tc>
      </w:tr>
      <w:tr w:rsidR="00931A11" w:rsidRPr="00931A11" w:rsidTr="002330EF">
        <w:trPr>
          <w:trHeight w:val="339"/>
        </w:trPr>
        <w:tc>
          <w:tcPr>
            <w:tcW w:w="508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31A11" w:rsidRPr="00931A11" w:rsidRDefault="00931A11" w:rsidP="00931A11">
            <w:pPr>
              <w:spacing w:after="0" w:line="240" w:lineRule="auto"/>
              <w:rPr>
                <w:rFonts w:eastAsia="Times New Roman"/>
                <w:color w:val="000000"/>
                <w:lang w:eastAsia="zh-CN"/>
              </w:rPr>
            </w:pPr>
            <w:r w:rsidRPr="00931A11">
              <w:rPr>
                <w:rFonts w:eastAsia="Times New Roman"/>
                <w:color w:val="000000"/>
                <w:lang w:eastAsia="zh-CN"/>
              </w:rPr>
              <w:t>Pavšalna ocena dohodka (EUR/čebelji panj):</w:t>
            </w:r>
          </w:p>
        </w:tc>
        <w:tc>
          <w:tcPr>
            <w:tcW w:w="1360" w:type="dxa"/>
            <w:tcBorders>
              <w:top w:val="nil"/>
              <w:left w:val="nil"/>
              <w:bottom w:val="single" w:sz="4" w:space="0" w:color="auto"/>
              <w:right w:val="single" w:sz="4" w:space="0" w:color="auto"/>
            </w:tcBorders>
            <w:shd w:val="clear" w:color="auto" w:fill="auto"/>
            <w:noWrap/>
            <w:vAlign w:val="bottom"/>
            <w:hideMark/>
          </w:tcPr>
          <w:p w:rsidR="00931A11" w:rsidRPr="00931A11" w:rsidRDefault="00931A11" w:rsidP="00931A11">
            <w:pPr>
              <w:spacing w:after="0" w:line="240" w:lineRule="auto"/>
              <w:jc w:val="right"/>
              <w:rPr>
                <w:rFonts w:eastAsia="Times New Roman"/>
                <w:color w:val="000000"/>
                <w:lang w:eastAsia="zh-CN"/>
              </w:rPr>
            </w:pPr>
            <w:r w:rsidRPr="00931A11">
              <w:rPr>
                <w:rFonts w:eastAsia="Times New Roman"/>
                <w:color w:val="000000"/>
                <w:lang w:eastAsia="zh-CN"/>
              </w:rPr>
              <w:t>34,01</w:t>
            </w:r>
          </w:p>
        </w:tc>
      </w:tr>
    </w:tbl>
    <w:p w:rsidR="00931A11" w:rsidRDefault="00931A11" w:rsidP="00835392">
      <w:pPr>
        <w:rPr>
          <w:rFonts w:ascii="Arial" w:hAnsi="Arial" w:cs="Arial"/>
        </w:rPr>
      </w:pPr>
    </w:p>
    <w:p w:rsidR="00EC0E1D" w:rsidRPr="00835392" w:rsidRDefault="00EC0E1D" w:rsidP="00835392">
      <w:pPr>
        <w:rPr>
          <w:rFonts w:ascii="Arial" w:hAnsi="Arial" w:cs="Arial"/>
        </w:rPr>
      </w:pPr>
    </w:p>
    <w:sectPr w:rsidR="00EC0E1D" w:rsidRPr="00835392" w:rsidSect="00706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264E892"/>
    <w:lvl w:ilvl="0">
      <w:start w:val="1"/>
      <w:numFmt w:val="bullet"/>
      <w:pStyle w:val="ListBullet"/>
      <w:lvlText w:val=""/>
      <w:lvlJc w:val="left"/>
      <w:pPr>
        <w:tabs>
          <w:tab w:val="num" w:pos="720"/>
        </w:tabs>
        <w:ind w:left="720" w:hanging="360"/>
      </w:pPr>
      <w:rPr>
        <w:rFonts w:ascii="Symbol" w:hAnsi="Symbol" w:cs="Symbol"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88C1624"/>
    <w:multiLevelType w:val="hybridMultilevel"/>
    <w:tmpl w:val="FDFE8D0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491A59"/>
    <w:multiLevelType w:val="hybridMultilevel"/>
    <w:tmpl w:val="61EE6436"/>
    <w:lvl w:ilvl="0" w:tplc="A6441F4E">
      <w:start w:val="1"/>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301157"/>
    <w:multiLevelType w:val="hybridMultilevel"/>
    <w:tmpl w:val="9F6808C6"/>
    <w:lvl w:ilvl="0" w:tplc="63FC1E28">
      <w:start w:val="14"/>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B0F372D"/>
    <w:multiLevelType w:val="hybridMultilevel"/>
    <w:tmpl w:val="F0CEA950"/>
    <w:lvl w:ilvl="0" w:tplc="9EF487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3C5682"/>
    <w:multiLevelType w:val="multilevel"/>
    <w:tmpl w:val="0250FF56"/>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3DB4B88"/>
    <w:multiLevelType w:val="hybridMultilevel"/>
    <w:tmpl w:val="AAA630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68B4C7A"/>
    <w:multiLevelType w:val="hybridMultilevel"/>
    <w:tmpl w:val="CF243A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B547CA1"/>
    <w:multiLevelType w:val="hybridMultilevel"/>
    <w:tmpl w:val="624C63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CFA1DFA"/>
    <w:multiLevelType w:val="hybridMultilevel"/>
    <w:tmpl w:val="F96C50E4"/>
    <w:lvl w:ilvl="0" w:tplc="E730C8B2">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3">
    <w:nsid w:val="33406674"/>
    <w:multiLevelType w:val="hybridMultilevel"/>
    <w:tmpl w:val="DF94D56E"/>
    <w:lvl w:ilvl="0" w:tplc="8252F924">
      <w:start w:val="1"/>
      <w:numFmt w:val="decimal"/>
      <w:lvlText w:val="(%1)"/>
      <w:lvlJc w:val="left"/>
      <w:pPr>
        <w:ind w:left="1637" w:hanging="360"/>
      </w:pPr>
      <w:rPr>
        <w:rFonts w:hint="default"/>
        <w:b w:val="0"/>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1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nsid w:val="397F0DD6"/>
    <w:multiLevelType w:val="hybridMultilevel"/>
    <w:tmpl w:val="AC140724"/>
    <w:lvl w:ilvl="0" w:tplc="5A2E0C8C">
      <w:start w:val="1"/>
      <w:numFmt w:val="decimal"/>
      <w:lvlText w:val="(%1)"/>
      <w:lvlJc w:val="left"/>
      <w:pPr>
        <w:ind w:left="2401" w:hanging="138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7">
    <w:nsid w:val="41EF3957"/>
    <w:multiLevelType w:val="hybridMultilevel"/>
    <w:tmpl w:val="FA52D4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9E812C2"/>
    <w:multiLevelType w:val="hybridMultilevel"/>
    <w:tmpl w:val="E8F47538"/>
    <w:lvl w:ilvl="0" w:tplc="76AC1A70">
      <w:start w:val="49"/>
      <w:numFmt w:val="bullet"/>
      <w:lvlText w:val=""/>
      <w:lvlJc w:val="left"/>
      <w:pPr>
        <w:ind w:left="913" w:hanging="360"/>
      </w:pPr>
      <w:rPr>
        <w:rFonts w:ascii="Symbol" w:eastAsia="Times New Roman" w:hAnsi="Symbol" w:hint="default"/>
      </w:rPr>
    </w:lvl>
    <w:lvl w:ilvl="1" w:tplc="04240003" w:tentative="1">
      <w:start w:val="1"/>
      <w:numFmt w:val="bullet"/>
      <w:lvlText w:val="o"/>
      <w:lvlJc w:val="left"/>
      <w:pPr>
        <w:ind w:left="1633" w:hanging="360"/>
      </w:pPr>
      <w:rPr>
        <w:rFonts w:ascii="Courier New" w:hAnsi="Courier New" w:cs="Courier New" w:hint="default"/>
      </w:rPr>
    </w:lvl>
    <w:lvl w:ilvl="2" w:tplc="04240005" w:tentative="1">
      <w:start w:val="1"/>
      <w:numFmt w:val="bullet"/>
      <w:lvlText w:val=""/>
      <w:lvlJc w:val="left"/>
      <w:pPr>
        <w:ind w:left="2353" w:hanging="360"/>
      </w:pPr>
      <w:rPr>
        <w:rFonts w:ascii="Wingdings" w:hAnsi="Wingdings" w:hint="default"/>
      </w:rPr>
    </w:lvl>
    <w:lvl w:ilvl="3" w:tplc="04240001" w:tentative="1">
      <w:start w:val="1"/>
      <w:numFmt w:val="bullet"/>
      <w:lvlText w:val=""/>
      <w:lvlJc w:val="left"/>
      <w:pPr>
        <w:ind w:left="3073" w:hanging="360"/>
      </w:pPr>
      <w:rPr>
        <w:rFonts w:ascii="Symbol" w:hAnsi="Symbol" w:hint="default"/>
      </w:rPr>
    </w:lvl>
    <w:lvl w:ilvl="4" w:tplc="04240003" w:tentative="1">
      <w:start w:val="1"/>
      <w:numFmt w:val="bullet"/>
      <w:lvlText w:val="o"/>
      <w:lvlJc w:val="left"/>
      <w:pPr>
        <w:ind w:left="3793" w:hanging="360"/>
      </w:pPr>
      <w:rPr>
        <w:rFonts w:ascii="Courier New" w:hAnsi="Courier New" w:cs="Courier New" w:hint="default"/>
      </w:rPr>
    </w:lvl>
    <w:lvl w:ilvl="5" w:tplc="04240005" w:tentative="1">
      <w:start w:val="1"/>
      <w:numFmt w:val="bullet"/>
      <w:lvlText w:val=""/>
      <w:lvlJc w:val="left"/>
      <w:pPr>
        <w:ind w:left="4513" w:hanging="360"/>
      </w:pPr>
      <w:rPr>
        <w:rFonts w:ascii="Wingdings" w:hAnsi="Wingdings" w:hint="default"/>
      </w:rPr>
    </w:lvl>
    <w:lvl w:ilvl="6" w:tplc="04240001" w:tentative="1">
      <w:start w:val="1"/>
      <w:numFmt w:val="bullet"/>
      <w:lvlText w:val=""/>
      <w:lvlJc w:val="left"/>
      <w:pPr>
        <w:ind w:left="5233" w:hanging="360"/>
      </w:pPr>
      <w:rPr>
        <w:rFonts w:ascii="Symbol" w:hAnsi="Symbol" w:hint="default"/>
      </w:rPr>
    </w:lvl>
    <w:lvl w:ilvl="7" w:tplc="04240003" w:tentative="1">
      <w:start w:val="1"/>
      <w:numFmt w:val="bullet"/>
      <w:lvlText w:val="o"/>
      <w:lvlJc w:val="left"/>
      <w:pPr>
        <w:ind w:left="5953" w:hanging="360"/>
      </w:pPr>
      <w:rPr>
        <w:rFonts w:ascii="Courier New" w:hAnsi="Courier New" w:cs="Courier New" w:hint="default"/>
      </w:rPr>
    </w:lvl>
    <w:lvl w:ilvl="8" w:tplc="04240005" w:tentative="1">
      <w:start w:val="1"/>
      <w:numFmt w:val="bullet"/>
      <w:lvlText w:val=""/>
      <w:lvlJc w:val="left"/>
      <w:pPr>
        <w:ind w:left="6673" w:hanging="360"/>
      </w:pPr>
      <w:rPr>
        <w:rFonts w:ascii="Wingdings" w:hAnsi="Wingdings" w:hint="default"/>
      </w:rPr>
    </w:lvl>
  </w:abstractNum>
  <w:abstractNum w:abstractNumId="21">
    <w:nsid w:val="4C7C0506"/>
    <w:multiLevelType w:val="hybridMultilevel"/>
    <w:tmpl w:val="F20A0BA0"/>
    <w:lvl w:ilvl="0" w:tplc="F9F6FFD6">
      <w:start w:val="1"/>
      <w:numFmt w:val="decimal"/>
      <w:lvlText w:val="(%1)"/>
      <w:lvlJc w:val="left"/>
      <w:pPr>
        <w:ind w:left="1440" w:hanging="1440"/>
      </w:pPr>
      <w:rPr>
        <w:rFonts w:hint="default"/>
      </w:rPr>
    </w:lvl>
    <w:lvl w:ilvl="1" w:tplc="04240019" w:tentative="1">
      <w:start w:val="1"/>
      <w:numFmt w:val="lowerLetter"/>
      <w:lvlText w:val="%2."/>
      <w:lvlJc w:val="left"/>
      <w:pPr>
        <w:ind w:left="1959" w:hanging="360"/>
      </w:pPr>
    </w:lvl>
    <w:lvl w:ilvl="2" w:tplc="0424001B" w:tentative="1">
      <w:start w:val="1"/>
      <w:numFmt w:val="lowerRoman"/>
      <w:lvlText w:val="%3."/>
      <w:lvlJc w:val="right"/>
      <w:pPr>
        <w:ind w:left="2679" w:hanging="180"/>
      </w:pPr>
    </w:lvl>
    <w:lvl w:ilvl="3" w:tplc="0424000F" w:tentative="1">
      <w:start w:val="1"/>
      <w:numFmt w:val="decimal"/>
      <w:lvlText w:val="%4."/>
      <w:lvlJc w:val="left"/>
      <w:pPr>
        <w:ind w:left="3399" w:hanging="360"/>
      </w:pPr>
    </w:lvl>
    <w:lvl w:ilvl="4" w:tplc="04240019" w:tentative="1">
      <w:start w:val="1"/>
      <w:numFmt w:val="lowerLetter"/>
      <w:lvlText w:val="%5."/>
      <w:lvlJc w:val="left"/>
      <w:pPr>
        <w:ind w:left="4119" w:hanging="360"/>
      </w:pPr>
    </w:lvl>
    <w:lvl w:ilvl="5" w:tplc="0424001B" w:tentative="1">
      <w:start w:val="1"/>
      <w:numFmt w:val="lowerRoman"/>
      <w:lvlText w:val="%6."/>
      <w:lvlJc w:val="right"/>
      <w:pPr>
        <w:ind w:left="4839" w:hanging="180"/>
      </w:pPr>
    </w:lvl>
    <w:lvl w:ilvl="6" w:tplc="0424000F" w:tentative="1">
      <w:start w:val="1"/>
      <w:numFmt w:val="decimal"/>
      <w:lvlText w:val="%7."/>
      <w:lvlJc w:val="left"/>
      <w:pPr>
        <w:ind w:left="5559" w:hanging="360"/>
      </w:pPr>
    </w:lvl>
    <w:lvl w:ilvl="7" w:tplc="04240019" w:tentative="1">
      <w:start w:val="1"/>
      <w:numFmt w:val="lowerLetter"/>
      <w:lvlText w:val="%8."/>
      <w:lvlJc w:val="left"/>
      <w:pPr>
        <w:ind w:left="6279" w:hanging="360"/>
      </w:pPr>
    </w:lvl>
    <w:lvl w:ilvl="8" w:tplc="0424001B" w:tentative="1">
      <w:start w:val="1"/>
      <w:numFmt w:val="lowerRoman"/>
      <w:lvlText w:val="%9."/>
      <w:lvlJc w:val="right"/>
      <w:pPr>
        <w:ind w:left="6999" w:hanging="180"/>
      </w:pPr>
    </w:lvl>
  </w:abstractNum>
  <w:abstractNum w:abstractNumId="22">
    <w:nsid w:val="64641C4E"/>
    <w:multiLevelType w:val="hybridMultilevel"/>
    <w:tmpl w:val="C466F1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6CD14DB"/>
    <w:multiLevelType w:val="hybridMultilevel"/>
    <w:tmpl w:val="20EC491C"/>
    <w:lvl w:ilvl="0" w:tplc="2D5C81A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9D71A96"/>
    <w:multiLevelType w:val="hybridMultilevel"/>
    <w:tmpl w:val="E6B8CCEE"/>
    <w:lvl w:ilvl="0" w:tplc="C2A0EC3E">
      <w:start w:val="1"/>
      <w:numFmt w:val="decimal"/>
      <w:lvlText w:val="(%1)"/>
      <w:lvlJc w:val="left"/>
      <w:pPr>
        <w:ind w:left="2536" w:hanging="1455"/>
      </w:pPr>
      <w:rPr>
        <w:rFonts w:hint="default"/>
      </w:rPr>
    </w:lvl>
    <w:lvl w:ilvl="1" w:tplc="04240019" w:tentative="1">
      <w:start w:val="1"/>
      <w:numFmt w:val="lowerLetter"/>
      <w:lvlText w:val="%2."/>
      <w:lvlJc w:val="left"/>
      <w:pPr>
        <w:ind w:left="2161" w:hanging="360"/>
      </w:pPr>
    </w:lvl>
    <w:lvl w:ilvl="2" w:tplc="0424001B" w:tentative="1">
      <w:start w:val="1"/>
      <w:numFmt w:val="lowerRoman"/>
      <w:lvlText w:val="%3."/>
      <w:lvlJc w:val="right"/>
      <w:pPr>
        <w:ind w:left="2881" w:hanging="180"/>
      </w:pPr>
    </w:lvl>
    <w:lvl w:ilvl="3" w:tplc="0424000F" w:tentative="1">
      <w:start w:val="1"/>
      <w:numFmt w:val="decimal"/>
      <w:lvlText w:val="%4."/>
      <w:lvlJc w:val="left"/>
      <w:pPr>
        <w:ind w:left="3601" w:hanging="360"/>
      </w:pPr>
    </w:lvl>
    <w:lvl w:ilvl="4" w:tplc="04240019" w:tentative="1">
      <w:start w:val="1"/>
      <w:numFmt w:val="lowerLetter"/>
      <w:lvlText w:val="%5."/>
      <w:lvlJc w:val="left"/>
      <w:pPr>
        <w:ind w:left="4321" w:hanging="360"/>
      </w:pPr>
    </w:lvl>
    <w:lvl w:ilvl="5" w:tplc="0424001B" w:tentative="1">
      <w:start w:val="1"/>
      <w:numFmt w:val="lowerRoman"/>
      <w:lvlText w:val="%6."/>
      <w:lvlJc w:val="right"/>
      <w:pPr>
        <w:ind w:left="5041" w:hanging="180"/>
      </w:pPr>
    </w:lvl>
    <w:lvl w:ilvl="6" w:tplc="0424000F" w:tentative="1">
      <w:start w:val="1"/>
      <w:numFmt w:val="decimal"/>
      <w:lvlText w:val="%7."/>
      <w:lvlJc w:val="left"/>
      <w:pPr>
        <w:ind w:left="5761" w:hanging="360"/>
      </w:pPr>
    </w:lvl>
    <w:lvl w:ilvl="7" w:tplc="04240019" w:tentative="1">
      <w:start w:val="1"/>
      <w:numFmt w:val="lowerLetter"/>
      <w:lvlText w:val="%8."/>
      <w:lvlJc w:val="left"/>
      <w:pPr>
        <w:ind w:left="6481" w:hanging="360"/>
      </w:pPr>
    </w:lvl>
    <w:lvl w:ilvl="8" w:tplc="0424001B" w:tentative="1">
      <w:start w:val="1"/>
      <w:numFmt w:val="lowerRoman"/>
      <w:lvlText w:val="%9."/>
      <w:lvlJc w:val="right"/>
      <w:pPr>
        <w:ind w:left="7201" w:hanging="180"/>
      </w:pPr>
    </w:lvl>
  </w:abstractNum>
  <w:abstractNum w:abstractNumId="25">
    <w:nsid w:val="7045538F"/>
    <w:multiLevelType w:val="hybridMultilevel"/>
    <w:tmpl w:val="EE2EE12E"/>
    <w:lvl w:ilvl="0" w:tplc="1004B108">
      <w:numFmt w:val="bullet"/>
      <w:pStyle w:val="FormatvorlageAufzhlungszeichen312pt1"/>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71093787"/>
    <w:multiLevelType w:val="hybridMultilevel"/>
    <w:tmpl w:val="516897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19"/>
  </w:num>
  <w:num w:numId="3">
    <w:abstractNumId w:val="14"/>
  </w:num>
  <w:num w:numId="4">
    <w:abstractNumId w:val="1"/>
  </w:num>
  <w:num w:numId="5">
    <w:abstractNumId w:val="15"/>
    <w:lvlOverride w:ilvl="0">
      <w:startOverride w:val="1"/>
    </w:lvlOverride>
  </w:num>
  <w:num w:numId="6">
    <w:abstractNumId w:val="4"/>
  </w:num>
  <w:num w:numId="7">
    <w:abstractNumId w:val="5"/>
  </w:num>
  <w:num w:numId="8">
    <w:abstractNumId w:val="8"/>
  </w:num>
  <w:num w:numId="9">
    <w:abstractNumId w:val="6"/>
  </w:num>
  <w:num w:numId="10">
    <w:abstractNumId w:val="2"/>
  </w:num>
  <w:num w:numId="11">
    <w:abstractNumId w:val="20"/>
  </w:num>
  <w:num w:numId="12">
    <w:abstractNumId w:val="26"/>
  </w:num>
  <w:num w:numId="13">
    <w:abstractNumId w:val="9"/>
  </w:num>
  <w:num w:numId="14">
    <w:abstractNumId w:val="16"/>
  </w:num>
  <w:num w:numId="15">
    <w:abstractNumId w:val="22"/>
  </w:num>
  <w:num w:numId="16">
    <w:abstractNumId w:val="11"/>
  </w:num>
  <w:num w:numId="17">
    <w:abstractNumId w:val="17"/>
  </w:num>
  <w:num w:numId="18">
    <w:abstractNumId w:val="21"/>
  </w:num>
  <w:num w:numId="19">
    <w:abstractNumId w:val="3"/>
  </w:num>
  <w:num w:numId="20">
    <w:abstractNumId w:val="13"/>
  </w:num>
  <w:num w:numId="21">
    <w:abstractNumId w:val="23"/>
  </w:num>
  <w:num w:numId="22">
    <w:abstractNumId w:val="24"/>
  </w:num>
  <w:num w:numId="23">
    <w:abstractNumId w:val="10"/>
  </w:num>
  <w:num w:numId="24">
    <w:abstractNumId w:val="12"/>
  </w:num>
  <w:num w:numId="25">
    <w:abstractNumId w:val="0"/>
  </w:num>
  <w:num w:numId="26">
    <w:abstractNumId w:val="25"/>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8F"/>
    <w:rsid w:val="002330EF"/>
    <w:rsid w:val="002678DF"/>
    <w:rsid w:val="004A40BA"/>
    <w:rsid w:val="00706985"/>
    <w:rsid w:val="00835392"/>
    <w:rsid w:val="00931A11"/>
    <w:rsid w:val="009F630B"/>
    <w:rsid w:val="00EC0E1D"/>
    <w:rsid w:val="00EC7E8F"/>
    <w:rsid w:val="00EE4D1F"/>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8F"/>
    <w:rPr>
      <w:rFonts w:ascii="Calibri" w:eastAsia="Calibri" w:hAnsi="Calibri" w:cs="Times New Roman"/>
      <w:lang w:eastAsia="en-US"/>
    </w:rPr>
  </w:style>
  <w:style w:type="paragraph" w:styleId="Heading1">
    <w:name w:val="heading 1"/>
    <w:aliases w:val="NASLOV"/>
    <w:basedOn w:val="Normal"/>
    <w:next w:val="Normal"/>
    <w:link w:val="Heading1Char"/>
    <w:autoRedefine/>
    <w:qFormat/>
    <w:rsid w:val="00EC7E8F"/>
    <w:pPr>
      <w:keepNext/>
      <w:spacing w:before="240" w:after="60" w:line="260" w:lineRule="exact"/>
      <w:outlineLvl w:val="0"/>
    </w:pPr>
    <w:rPr>
      <w:rFonts w:ascii="Arial" w:eastAsia="Times New Roman" w:hAnsi="Arial"/>
      <w:b/>
      <w:kern w:val="32"/>
      <w:sz w:val="28"/>
      <w:szCs w:val="32"/>
    </w:rPr>
  </w:style>
  <w:style w:type="paragraph" w:styleId="Heading2">
    <w:name w:val="heading 2"/>
    <w:basedOn w:val="Normal"/>
    <w:next w:val="Normal"/>
    <w:link w:val="Heading2Char"/>
    <w:uiPriority w:val="9"/>
    <w:semiHidden/>
    <w:unhideWhenUsed/>
    <w:qFormat/>
    <w:rsid w:val="00EC7E8F"/>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EC7E8F"/>
    <w:pPr>
      <w:keepNext/>
      <w:spacing w:before="240" w:after="60"/>
      <w:outlineLvl w:val="3"/>
    </w:pPr>
    <w:rPr>
      <w:rFonts w:eastAsia="SimSu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EC7E8F"/>
    <w:rPr>
      <w:rFonts w:ascii="Arial" w:eastAsia="Times New Roman" w:hAnsi="Arial" w:cs="Times New Roman"/>
      <w:b/>
      <w:kern w:val="32"/>
      <w:sz w:val="28"/>
      <w:szCs w:val="32"/>
    </w:rPr>
  </w:style>
  <w:style w:type="character" w:customStyle="1" w:styleId="Heading2Char">
    <w:name w:val="Heading 2 Char"/>
    <w:basedOn w:val="DefaultParagraphFont"/>
    <w:link w:val="Heading2"/>
    <w:uiPriority w:val="9"/>
    <w:semiHidden/>
    <w:rsid w:val="00EC7E8F"/>
    <w:rPr>
      <w:rFonts w:ascii="Cambria" w:eastAsia="SimSun" w:hAnsi="Cambria" w:cs="Times New Roman"/>
      <w:b/>
      <w:bCs/>
      <w:i/>
      <w:iCs/>
      <w:sz w:val="28"/>
      <w:szCs w:val="28"/>
      <w:lang w:eastAsia="en-US"/>
    </w:rPr>
  </w:style>
  <w:style w:type="character" w:customStyle="1" w:styleId="Heading4Char">
    <w:name w:val="Heading 4 Char"/>
    <w:basedOn w:val="DefaultParagraphFont"/>
    <w:link w:val="Heading4"/>
    <w:uiPriority w:val="9"/>
    <w:semiHidden/>
    <w:rsid w:val="00EC7E8F"/>
    <w:rPr>
      <w:rFonts w:ascii="Calibri" w:eastAsia="SimSun" w:hAnsi="Calibri" w:cs="Times New Roman"/>
      <w:b/>
      <w:bCs/>
      <w:sz w:val="28"/>
      <w:szCs w:val="28"/>
      <w:lang w:eastAsia="en-US"/>
    </w:rPr>
  </w:style>
  <w:style w:type="paragraph" w:styleId="Header">
    <w:name w:val="header"/>
    <w:basedOn w:val="Normal"/>
    <w:link w:val="HeaderChar"/>
    <w:rsid w:val="00EC7E8F"/>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basedOn w:val="DefaultParagraphFont"/>
    <w:link w:val="Header"/>
    <w:rsid w:val="00EC7E8F"/>
    <w:rPr>
      <w:rFonts w:ascii="Arial" w:eastAsia="Times New Roman" w:hAnsi="Arial" w:cs="Times New Roman"/>
      <w:sz w:val="20"/>
      <w:szCs w:val="24"/>
      <w:lang w:eastAsia="en-US"/>
    </w:rPr>
  </w:style>
  <w:style w:type="paragraph" w:styleId="Footer">
    <w:name w:val="footer"/>
    <w:basedOn w:val="Normal"/>
    <w:link w:val="FooterChar"/>
    <w:semiHidden/>
    <w:rsid w:val="00EC7E8F"/>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basedOn w:val="DefaultParagraphFont"/>
    <w:link w:val="Footer"/>
    <w:semiHidden/>
    <w:rsid w:val="00EC7E8F"/>
    <w:rPr>
      <w:rFonts w:ascii="Arial" w:eastAsia="Times New Roman" w:hAnsi="Arial" w:cs="Times New Roman"/>
      <w:sz w:val="20"/>
      <w:szCs w:val="24"/>
      <w:lang w:eastAsia="en-US"/>
    </w:rPr>
  </w:style>
  <w:style w:type="paragraph" w:styleId="DocumentMap">
    <w:name w:val="Document Map"/>
    <w:basedOn w:val="Normal"/>
    <w:link w:val="DocumentMapChar"/>
    <w:rsid w:val="00EC7E8F"/>
    <w:pPr>
      <w:spacing w:after="0" w:line="260" w:lineRule="exact"/>
    </w:pPr>
    <w:rPr>
      <w:rFonts w:ascii="Tahoma" w:eastAsia="Times New Roman" w:hAnsi="Tahoma"/>
      <w:sz w:val="16"/>
      <w:szCs w:val="16"/>
    </w:rPr>
  </w:style>
  <w:style w:type="character" w:customStyle="1" w:styleId="DocumentMapChar">
    <w:name w:val="Document Map Char"/>
    <w:basedOn w:val="DefaultParagraphFont"/>
    <w:link w:val="DocumentMap"/>
    <w:rsid w:val="00EC7E8F"/>
    <w:rPr>
      <w:rFonts w:ascii="Tahoma" w:eastAsia="Times New Roman" w:hAnsi="Tahoma" w:cs="Times New Roman"/>
      <w:sz w:val="16"/>
      <w:szCs w:val="16"/>
      <w:lang w:eastAsia="en-US"/>
    </w:rPr>
  </w:style>
  <w:style w:type="table" w:styleId="TableGrid">
    <w:name w:val="Table Grid"/>
    <w:basedOn w:val="TableNormal"/>
    <w:rsid w:val="00EC7E8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EC7E8F"/>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EC7E8F"/>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rsid w:val="00EC7E8F"/>
    <w:rPr>
      <w:color w:val="0000FF"/>
      <w:u w:val="single"/>
    </w:rPr>
  </w:style>
  <w:style w:type="paragraph" w:customStyle="1" w:styleId="podpisi">
    <w:name w:val="podpisi"/>
    <w:basedOn w:val="Normal"/>
    <w:qFormat/>
    <w:rsid w:val="00EC7E8F"/>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EC7E8F"/>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EC7E8F"/>
    <w:rPr>
      <w:rFonts w:ascii="Arial" w:eastAsia="Times New Roman" w:hAnsi="Arial" w:cs="Times New Roman"/>
      <w:b/>
      <w:bCs/>
      <w:color w:val="000000"/>
      <w:spacing w:val="40"/>
    </w:rPr>
  </w:style>
  <w:style w:type="paragraph" w:customStyle="1" w:styleId="Naslovpredpisa">
    <w:name w:val="Naslov_predpisa"/>
    <w:basedOn w:val="Normal"/>
    <w:link w:val="NaslovpredpisaZnak"/>
    <w:qFormat/>
    <w:rsid w:val="00EC7E8F"/>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EC7E8F"/>
    <w:rPr>
      <w:rFonts w:ascii="Arial" w:eastAsia="Times New Roman" w:hAnsi="Arial" w:cs="Times New Roman"/>
      <w:b/>
    </w:rPr>
  </w:style>
  <w:style w:type="paragraph" w:customStyle="1" w:styleId="Poglavje">
    <w:name w:val="Poglavje"/>
    <w:basedOn w:val="Normal"/>
    <w:qFormat/>
    <w:rsid w:val="00EC7E8F"/>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uiPriority w:val="99"/>
    <w:qFormat/>
    <w:rsid w:val="00EC7E8F"/>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uiPriority w:val="99"/>
    <w:rsid w:val="00EC7E8F"/>
    <w:rPr>
      <w:rFonts w:ascii="Arial" w:eastAsia="Times New Roman" w:hAnsi="Arial" w:cs="Times New Roman"/>
    </w:rPr>
  </w:style>
  <w:style w:type="paragraph" w:customStyle="1" w:styleId="Oddelek">
    <w:name w:val="Oddelek"/>
    <w:basedOn w:val="Normal"/>
    <w:link w:val="OddelekZnak1"/>
    <w:qFormat/>
    <w:rsid w:val="00EC7E8F"/>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eastAsia="sl-SI"/>
    </w:rPr>
  </w:style>
  <w:style w:type="character" w:customStyle="1" w:styleId="OddelekZnak1">
    <w:name w:val="Oddelek Znak1"/>
    <w:link w:val="Oddelek"/>
    <w:rsid w:val="00EC7E8F"/>
    <w:rPr>
      <w:rFonts w:ascii="Arial" w:eastAsia="Times New Roman" w:hAnsi="Arial" w:cs="Times New Roman"/>
      <w:b/>
      <w:lang w:eastAsia="sl-SI"/>
    </w:rPr>
  </w:style>
  <w:style w:type="paragraph" w:customStyle="1" w:styleId="Alineazaodstavkom">
    <w:name w:val="Alinea za odstavkom"/>
    <w:basedOn w:val="Normal"/>
    <w:link w:val="AlineazaodstavkomZnak"/>
    <w:uiPriority w:val="99"/>
    <w:qFormat/>
    <w:rsid w:val="00EC7E8F"/>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eastAsia="sl-SI"/>
    </w:rPr>
  </w:style>
  <w:style w:type="character" w:customStyle="1" w:styleId="AlineazaodstavkomZnak">
    <w:name w:val="Alinea za odstavkom Znak"/>
    <w:link w:val="Alineazaodstavkom"/>
    <w:uiPriority w:val="99"/>
    <w:rsid w:val="00EC7E8F"/>
    <w:rPr>
      <w:rFonts w:ascii="Arial" w:eastAsia="Times New Roman" w:hAnsi="Arial" w:cs="Times New Roman"/>
      <w:lang w:eastAsia="sl-SI"/>
    </w:rPr>
  </w:style>
  <w:style w:type="character" w:styleId="PageNumber">
    <w:name w:val="page number"/>
    <w:rsid w:val="00EC7E8F"/>
  </w:style>
  <w:style w:type="paragraph" w:styleId="FootnoteText">
    <w:name w:val="footnote text"/>
    <w:basedOn w:val="Normal"/>
    <w:link w:val="FootnoteTextChar"/>
    <w:semiHidden/>
    <w:rsid w:val="00EC7E8F"/>
    <w:pPr>
      <w:spacing w:after="0" w:line="260" w:lineRule="exact"/>
    </w:pPr>
    <w:rPr>
      <w:rFonts w:ascii="Arial" w:eastAsia="Times New Roman" w:hAnsi="Arial"/>
      <w:sz w:val="20"/>
      <w:szCs w:val="20"/>
    </w:rPr>
  </w:style>
  <w:style w:type="character" w:customStyle="1" w:styleId="FootnoteTextChar">
    <w:name w:val="Footnote Text Char"/>
    <w:basedOn w:val="DefaultParagraphFont"/>
    <w:link w:val="FootnoteText"/>
    <w:semiHidden/>
    <w:rsid w:val="00EC7E8F"/>
    <w:rPr>
      <w:rFonts w:ascii="Arial" w:eastAsia="Times New Roman" w:hAnsi="Arial" w:cs="Times New Roman"/>
      <w:sz w:val="20"/>
      <w:szCs w:val="20"/>
      <w:lang w:eastAsia="en-US"/>
    </w:rPr>
  </w:style>
  <w:style w:type="character" w:styleId="FootnoteReference">
    <w:name w:val="footnote reference"/>
    <w:semiHidden/>
    <w:rsid w:val="00EC7E8F"/>
    <w:rPr>
      <w:vertAlign w:val="superscript"/>
    </w:rPr>
  </w:style>
  <w:style w:type="character" w:styleId="CommentReference">
    <w:name w:val="annotation reference"/>
    <w:semiHidden/>
    <w:rsid w:val="00EC7E8F"/>
    <w:rPr>
      <w:sz w:val="16"/>
      <w:szCs w:val="16"/>
    </w:rPr>
  </w:style>
  <w:style w:type="paragraph" w:styleId="CommentText">
    <w:name w:val="annotation text"/>
    <w:basedOn w:val="Normal"/>
    <w:link w:val="CommentTextChar"/>
    <w:semiHidden/>
    <w:rsid w:val="00EC7E8F"/>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EC7E8F"/>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rsid w:val="00EC7E8F"/>
    <w:pPr>
      <w:spacing w:after="0" w:line="260" w:lineRule="exact"/>
    </w:pPr>
    <w:rPr>
      <w:rFonts w:ascii="Tahoma" w:eastAsia="Times New Roman" w:hAnsi="Tahoma"/>
      <w:sz w:val="16"/>
      <w:szCs w:val="16"/>
    </w:rPr>
  </w:style>
  <w:style w:type="character" w:customStyle="1" w:styleId="BalloonTextChar">
    <w:name w:val="Balloon Text Char"/>
    <w:basedOn w:val="DefaultParagraphFont"/>
    <w:link w:val="BalloonText"/>
    <w:semiHidden/>
    <w:rsid w:val="00EC7E8F"/>
    <w:rPr>
      <w:rFonts w:ascii="Tahoma" w:eastAsia="Times New Roman" w:hAnsi="Tahoma" w:cs="Times New Roman"/>
      <w:sz w:val="16"/>
      <w:szCs w:val="16"/>
      <w:lang w:eastAsia="en-US"/>
    </w:rPr>
  </w:style>
  <w:style w:type="paragraph" w:customStyle="1" w:styleId="Par-number1">
    <w:name w:val="Par-number 1."/>
    <w:basedOn w:val="Normal"/>
    <w:next w:val="Normal"/>
    <w:rsid w:val="00EC7E8F"/>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EC7E8F"/>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EC7E8F"/>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EC7E8F"/>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semiHidden/>
    <w:rsid w:val="00EC7E8F"/>
    <w:rPr>
      <w:rFonts w:ascii="Arial" w:eastAsia="Times New Roman" w:hAnsi="Arial" w:cs="Times New Roman"/>
      <w:b/>
      <w:bCs/>
      <w:sz w:val="20"/>
      <w:szCs w:val="20"/>
      <w:lang w:eastAsia="en-US"/>
    </w:rPr>
  </w:style>
  <w:style w:type="paragraph" w:customStyle="1" w:styleId="Odstavek">
    <w:name w:val="Odstavek"/>
    <w:basedOn w:val="Normal"/>
    <w:link w:val="OdstavekZnak"/>
    <w:qFormat/>
    <w:rsid w:val="00EC7E8F"/>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EC7E8F"/>
    <w:rPr>
      <w:rFonts w:ascii="Arial" w:eastAsia="Times New Roman" w:hAnsi="Arial" w:cs="Times New Roman"/>
    </w:rPr>
  </w:style>
  <w:style w:type="paragraph" w:customStyle="1" w:styleId="Odstavekseznama1">
    <w:name w:val="Odstavek seznama1"/>
    <w:basedOn w:val="Normal"/>
    <w:qFormat/>
    <w:rsid w:val="00EC7E8F"/>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EC7E8F"/>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EC7E8F"/>
    <w:rPr>
      <w:rFonts w:ascii="Arial" w:eastAsia="Times New Roman" w:hAnsi="Arial" w:cs="Times New Roman"/>
    </w:rPr>
  </w:style>
  <w:style w:type="character" w:customStyle="1" w:styleId="rkovnatokazaodstavkomZnak">
    <w:name w:val="Črkovna točka_za odstavkom Znak"/>
    <w:link w:val="rkovnatokazaodstavkom"/>
    <w:rsid w:val="00EC7E8F"/>
    <w:rPr>
      <w:rFonts w:ascii="Arial" w:hAnsi="Arial"/>
      <w:lang w:eastAsia="sl-SI"/>
    </w:rPr>
  </w:style>
  <w:style w:type="paragraph" w:customStyle="1" w:styleId="rkovnatokazaodstavkom">
    <w:name w:val="Črkovna točka_za odstavkom"/>
    <w:basedOn w:val="Normal"/>
    <w:link w:val="rkovnatokazaodstavkomZnak"/>
    <w:qFormat/>
    <w:rsid w:val="00EC7E8F"/>
    <w:pPr>
      <w:numPr>
        <w:numId w:val="5"/>
      </w:numPr>
      <w:overflowPunct w:val="0"/>
      <w:autoSpaceDE w:val="0"/>
      <w:autoSpaceDN w:val="0"/>
      <w:adjustRightInd w:val="0"/>
      <w:spacing w:after="0" w:line="200" w:lineRule="exact"/>
      <w:jc w:val="both"/>
      <w:textAlignment w:val="baseline"/>
    </w:pPr>
    <w:rPr>
      <w:rFonts w:ascii="Arial" w:eastAsiaTheme="minorEastAsia" w:hAnsi="Arial" w:cstheme="minorBidi"/>
      <w:lang w:eastAsia="sl-SI"/>
    </w:rPr>
  </w:style>
  <w:style w:type="paragraph" w:customStyle="1" w:styleId="Odsek">
    <w:name w:val="Odsek"/>
    <w:basedOn w:val="Oddelek"/>
    <w:link w:val="OdsekZnak"/>
    <w:qFormat/>
    <w:rsid w:val="00EC7E8F"/>
    <w:pPr>
      <w:numPr>
        <w:numId w:val="1"/>
      </w:numPr>
      <w:ind w:left="0" w:firstLine="0"/>
    </w:pPr>
  </w:style>
  <w:style w:type="character" w:customStyle="1" w:styleId="OdsekZnak">
    <w:name w:val="Odsek Znak"/>
    <w:link w:val="Odsek"/>
    <w:rsid w:val="00EC7E8F"/>
    <w:rPr>
      <w:rFonts w:ascii="Arial" w:eastAsia="Times New Roman" w:hAnsi="Arial" w:cs="Times New Roman"/>
      <w:b/>
      <w:lang w:eastAsia="sl-SI"/>
    </w:rPr>
  </w:style>
  <w:style w:type="paragraph" w:customStyle="1" w:styleId="len">
    <w:name w:val="Člen"/>
    <w:basedOn w:val="Normal"/>
    <w:link w:val="lenZnak"/>
    <w:qFormat/>
    <w:rsid w:val="00EC7E8F"/>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EC7E8F"/>
    <w:rPr>
      <w:rFonts w:ascii="Arial" w:eastAsia="Times New Roman" w:hAnsi="Arial" w:cs="Times New Roman"/>
      <w:b/>
    </w:rPr>
  </w:style>
  <w:style w:type="paragraph" w:customStyle="1" w:styleId="lennaslov">
    <w:name w:val="Člen_naslov"/>
    <w:basedOn w:val="len"/>
    <w:qFormat/>
    <w:rsid w:val="00EC7E8F"/>
    <w:pPr>
      <w:spacing w:before="0"/>
    </w:pPr>
  </w:style>
  <w:style w:type="paragraph" w:styleId="BodyTextIndent">
    <w:name w:val="Body Text Indent"/>
    <w:basedOn w:val="Normal"/>
    <w:link w:val="BodyTextIndentChar"/>
    <w:rsid w:val="00EC7E8F"/>
    <w:pPr>
      <w:spacing w:after="120" w:line="260" w:lineRule="atLeast"/>
      <w:ind w:left="283"/>
    </w:pPr>
    <w:rPr>
      <w:rFonts w:ascii="Arial" w:eastAsia="Times New Roman" w:hAnsi="Arial"/>
      <w:sz w:val="20"/>
      <w:szCs w:val="24"/>
      <w:lang w:val="en-US"/>
    </w:rPr>
  </w:style>
  <w:style w:type="character" w:customStyle="1" w:styleId="BodyTextIndentChar">
    <w:name w:val="Body Text Indent Char"/>
    <w:basedOn w:val="DefaultParagraphFont"/>
    <w:link w:val="BodyTextIndent"/>
    <w:rsid w:val="00EC7E8F"/>
    <w:rPr>
      <w:rFonts w:ascii="Arial" w:eastAsia="Times New Roman" w:hAnsi="Arial" w:cs="Times New Roman"/>
      <w:sz w:val="20"/>
      <w:szCs w:val="24"/>
      <w:lang w:val="en-US" w:eastAsia="en-US"/>
    </w:rPr>
  </w:style>
  <w:style w:type="paragraph" w:styleId="BodyText2">
    <w:name w:val="Body Text 2"/>
    <w:basedOn w:val="Normal"/>
    <w:link w:val="BodyText2Char"/>
    <w:uiPriority w:val="99"/>
    <w:semiHidden/>
    <w:unhideWhenUsed/>
    <w:rsid w:val="00EC7E8F"/>
    <w:pPr>
      <w:spacing w:after="120" w:line="480" w:lineRule="auto"/>
    </w:pPr>
  </w:style>
  <w:style w:type="character" w:customStyle="1" w:styleId="BodyText2Char">
    <w:name w:val="Body Text 2 Char"/>
    <w:basedOn w:val="DefaultParagraphFont"/>
    <w:link w:val="BodyText2"/>
    <w:uiPriority w:val="99"/>
    <w:semiHidden/>
    <w:rsid w:val="00EC7E8F"/>
    <w:rPr>
      <w:rFonts w:ascii="Calibri" w:eastAsia="Calibri" w:hAnsi="Calibri" w:cs="Times New Roman"/>
      <w:lang w:eastAsia="en-US"/>
    </w:rPr>
  </w:style>
  <w:style w:type="paragraph" w:customStyle="1" w:styleId="Default">
    <w:name w:val="Default"/>
    <w:rsid w:val="00EC7E8F"/>
    <w:pPr>
      <w:autoSpaceDE w:val="0"/>
      <w:autoSpaceDN w:val="0"/>
      <w:adjustRightInd w:val="0"/>
      <w:spacing w:after="0" w:line="240" w:lineRule="auto"/>
    </w:pPr>
    <w:rPr>
      <w:rFonts w:ascii="Verdana" w:eastAsia="Times New Roman" w:hAnsi="Verdana" w:cs="Verdana"/>
      <w:color w:val="000000"/>
      <w:sz w:val="24"/>
      <w:szCs w:val="24"/>
      <w:lang w:eastAsia="sl-SI"/>
    </w:rPr>
  </w:style>
  <w:style w:type="paragraph" w:customStyle="1" w:styleId="odstavek1">
    <w:name w:val="odstavek1"/>
    <w:basedOn w:val="Normal"/>
    <w:rsid w:val="00EC7E8F"/>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ormal"/>
    <w:rsid w:val="00EC7E8F"/>
    <w:pPr>
      <w:spacing w:after="0" w:line="240" w:lineRule="auto"/>
      <w:ind w:left="425" w:hanging="425"/>
      <w:jc w:val="both"/>
    </w:pPr>
    <w:rPr>
      <w:rFonts w:ascii="Arial" w:eastAsia="Times New Roman" w:hAnsi="Arial" w:cs="Arial"/>
      <w:lang w:eastAsia="sl-SI"/>
    </w:rPr>
  </w:style>
  <w:style w:type="paragraph" w:customStyle="1" w:styleId="len0">
    <w:name w:val="len"/>
    <w:basedOn w:val="Normal"/>
    <w:rsid w:val="00EC7E8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lennaslov0">
    <w:name w:val="lennaslov"/>
    <w:basedOn w:val="Normal"/>
    <w:rsid w:val="00EC7E8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odstavek0">
    <w:name w:val="odstavek"/>
    <w:basedOn w:val="Normal"/>
    <w:rsid w:val="00EC7E8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evilnatoka">
    <w:name w:val="tevilnatoka"/>
    <w:basedOn w:val="Normal"/>
    <w:rsid w:val="00EC7E8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alineazatevilnotoko">
    <w:name w:val="alineazatevilnotoko"/>
    <w:basedOn w:val="Normal"/>
    <w:rsid w:val="00EC7E8F"/>
    <w:pPr>
      <w:spacing w:before="100" w:beforeAutospacing="1" w:after="100" w:afterAutospacing="1" w:line="240" w:lineRule="auto"/>
    </w:pPr>
    <w:rPr>
      <w:rFonts w:ascii="Times New Roman" w:eastAsia="Times New Roman" w:hAnsi="Times New Roman"/>
      <w:sz w:val="24"/>
      <w:szCs w:val="24"/>
      <w:lang w:eastAsia="zh-CN"/>
    </w:rPr>
  </w:style>
  <w:style w:type="paragraph" w:styleId="BodyText3">
    <w:name w:val="Body Text 3"/>
    <w:basedOn w:val="Normal"/>
    <w:link w:val="BodyText3Char"/>
    <w:rsid w:val="00EC7E8F"/>
    <w:pPr>
      <w:spacing w:after="120"/>
    </w:pPr>
    <w:rPr>
      <w:sz w:val="16"/>
      <w:szCs w:val="16"/>
    </w:rPr>
  </w:style>
  <w:style w:type="character" w:customStyle="1" w:styleId="BodyText3Char">
    <w:name w:val="Body Text 3 Char"/>
    <w:basedOn w:val="DefaultParagraphFont"/>
    <w:link w:val="BodyText3"/>
    <w:rsid w:val="00EC7E8F"/>
    <w:rPr>
      <w:rFonts w:ascii="Calibri" w:eastAsia="Calibri" w:hAnsi="Calibri" w:cs="Times New Roman"/>
      <w:sz w:val="16"/>
      <w:szCs w:val="16"/>
      <w:lang w:eastAsia="en-US"/>
    </w:rPr>
  </w:style>
  <w:style w:type="paragraph" w:customStyle="1" w:styleId="textChar">
    <w:name w:val="text Char"/>
    <w:basedOn w:val="BodyText"/>
    <w:rsid w:val="00EC7E8F"/>
  </w:style>
  <w:style w:type="paragraph" w:styleId="ListBullet2">
    <w:name w:val="List Bullet 2"/>
    <w:basedOn w:val="Normal"/>
    <w:autoRedefine/>
    <w:rsid w:val="00EC7E8F"/>
    <w:pPr>
      <w:spacing w:after="0" w:line="240" w:lineRule="auto"/>
    </w:pPr>
    <w:rPr>
      <w:rFonts w:ascii="Arial" w:eastAsia="Times New Roman" w:hAnsi="Arial" w:cs="Arial"/>
      <w:sz w:val="24"/>
      <w:szCs w:val="24"/>
      <w:lang w:eastAsia="de-DE"/>
    </w:rPr>
  </w:style>
  <w:style w:type="paragraph" w:customStyle="1" w:styleId="FormatvorlageAufzhlungszeichen12pt">
    <w:name w:val="Formatvorlage Aufzählungszeichen + 12 pt"/>
    <w:basedOn w:val="ListBullet"/>
    <w:rsid w:val="00EC7E8F"/>
    <w:pPr>
      <w:numPr>
        <w:numId w:val="0"/>
      </w:numPr>
      <w:tabs>
        <w:tab w:val="left" w:pos="3102"/>
      </w:tabs>
      <w:spacing w:before="120" w:after="120" w:line="240" w:lineRule="auto"/>
      <w:contextualSpacing w:val="0"/>
    </w:pPr>
    <w:rPr>
      <w:rFonts w:ascii="Arial" w:eastAsia="Times New Roman" w:hAnsi="Arial" w:cs="Arial"/>
      <w:sz w:val="24"/>
      <w:szCs w:val="24"/>
      <w:lang w:eastAsia="de-DE"/>
    </w:rPr>
  </w:style>
  <w:style w:type="character" w:customStyle="1" w:styleId="FormatvorlageFormatvorlagetextChar12ptFettNichtFettChar">
    <w:name w:val="Formatvorlage Formatvorlage text Char + 12 pt Fett + Nicht Fett Char"/>
    <w:rsid w:val="00EC7E8F"/>
    <w:rPr>
      <w:rFonts w:ascii="Arial" w:hAnsi="Arial" w:cs="Arial"/>
      <w:sz w:val="24"/>
      <w:szCs w:val="24"/>
      <w:lang w:val="sl-SI" w:eastAsia="de-DE"/>
    </w:rPr>
  </w:style>
  <w:style w:type="paragraph" w:customStyle="1" w:styleId="FormatvorlagetextChar12ptChar">
    <w:name w:val="Formatvorlage text Char + 12 pt Char"/>
    <w:basedOn w:val="textChar"/>
    <w:rsid w:val="00EC7E8F"/>
    <w:pPr>
      <w:spacing w:before="120" w:line="240" w:lineRule="auto"/>
    </w:pPr>
    <w:rPr>
      <w:rFonts w:ascii="Arial" w:eastAsia="Times New Roman" w:hAnsi="Arial" w:cs="Arial"/>
      <w:sz w:val="24"/>
      <w:szCs w:val="24"/>
      <w:lang w:eastAsia="de-DE"/>
    </w:rPr>
  </w:style>
  <w:style w:type="paragraph" w:customStyle="1" w:styleId="FormatvorlageAufzhlungszeichen312pt1">
    <w:name w:val="Formatvorlage Aufzählungszeichen 3 + 12 pt1"/>
    <w:basedOn w:val="ListBullet3"/>
    <w:rsid w:val="00EC7E8F"/>
  </w:style>
  <w:style w:type="paragraph" w:styleId="BodyText">
    <w:name w:val="Body Text"/>
    <w:basedOn w:val="Normal"/>
    <w:link w:val="BodyTextChar"/>
    <w:uiPriority w:val="99"/>
    <w:semiHidden/>
    <w:unhideWhenUsed/>
    <w:rsid w:val="00EC7E8F"/>
    <w:pPr>
      <w:spacing w:after="120"/>
    </w:pPr>
  </w:style>
  <w:style w:type="character" w:customStyle="1" w:styleId="BodyTextChar">
    <w:name w:val="Body Text Char"/>
    <w:basedOn w:val="DefaultParagraphFont"/>
    <w:link w:val="BodyText"/>
    <w:uiPriority w:val="99"/>
    <w:semiHidden/>
    <w:rsid w:val="00EC7E8F"/>
    <w:rPr>
      <w:rFonts w:ascii="Calibri" w:eastAsia="Calibri" w:hAnsi="Calibri" w:cs="Times New Roman"/>
      <w:lang w:eastAsia="en-US"/>
    </w:rPr>
  </w:style>
  <w:style w:type="paragraph" w:styleId="ListBullet">
    <w:name w:val="List Bullet"/>
    <w:basedOn w:val="Normal"/>
    <w:uiPriority w:val="99"/>
    <w:semiHidden/>
    <w:unhideWhenUsed/>
    <w:rsid w:val="00EC7E8F"/>
    <w:pPr>
      <w:numPr>
        <w:numId w:val="25"/>
      </w:numPr>
      <w:contextualSpacing/>
    </w:pPr>
  </w:style>
  <w:style w:type="paragraph" w:styleId="ListBullet3">
    <w:name w:val="List Bullet 3"/>
    <w:basedOn w:val="Normal"/>
    <w:uiPriority w:val="99"/>
    <w:semiHidden/>
    <w:unhideWhenUsed/>
    <w:rsid w:val="00EC7E8F"/>
    <w:pPr>
      <w:tabs>
        <w:tab w:val="num" w:pos="720"/>
      </w:tabs>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8F"/>
    <w:rPr>
      <w:rFonts w:ascii="Calibri" w:eastAsia="Calibri" w:hAnsi="Calibri" w:cs="Times New Roman"/>
      <w:lang w:eastAsia="en-US"/>
    </w:rPr>
  </w:style>
  <w:style w:type="paragraph" w:styleId="Heading1">
    <w:name w:val="heading 1"/>
    <w:aliases w:val="NASLOV"/>
    <w:basedOn w:val="Normal"/>
    <w:next w:val="Normal"/>
    <w:link w:val="Heading1Char"/>
    <w:autoRedefine/>
    <w:qFormat/>
    <w:rsid w:val="00EC7E8F"/>
    <w:pPr>
      <w:keepNext/>
      <w:spacing w:before="240" w:after="60" w:line="260" w:lineRule="exact"/>
      <w:outlineLvl w:val="0"/>
    </w:pPr>
    <w:rPr>
      <w:rFonts w:ascii="Arial" w:eastAsia="Times New Roman" w:hAnsi="Arial"/>
      <w:b/>
      <w:kern w:val="32"/>
      <w:sz w:val="28"/>
      <w:szCs w:val="32"/>
    </w:rPr>
  </w:style>
  <w:style w:type="paragraph" w:styleId="Heading2">
    <w:name w:val="heading 2"/>
    <w:basedOn w:val="Normal"/>
    <w:next w:val="Normal"/>
    <w:link w:val="Heading2Char"/>
    <w:uiPriority w:val="9"/>
    <w:semiHidden/>
    <w:unhideWhenUsed/>
    <w:qFormat/>
    <w:rsid w:val="00EC7E8F"/>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EC7E8F"/>
    <w:pPr>
      <w:keepNext/>
      <w:spacing w:before="240" w:after="60"/>
      <w:outlineLvl w:val="3"/>
    </w:pPr>
    <w:rPr>
      <w:rFonts w:eastAsia="SimSu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EC7E8F"/>
    <w:rPr>
      <w:rFonts w:ascii="Arial" w:eastAsia="Times New Roman" w:hAnsi="Arial" w:cs="Times New Roman"/>
      <w:b/>
      <w:kern w:val="32"/>
      <w:sz w:val="28"/>
      <w:szCs w:val="32"/>
    </w:rPr>
  </w:style>
  <w:style w:type="character" w:customStyle="1" w:styleId="Heading2Char">
    <w:name w:val="Heading 2 Char"/>
    <w:basedOn w:val="DefaultParagraphFont"/>
    <w:link w:val="Heading2"/>
    <w:uiPriority w:val="9"/>
    <w:semiHidden/>
    <w:rsid w:val="00EC7E8F"/>
    <w:rPr>
      <w:rFonts w:ascii="Cambria" w:eastAsia="SimSun" w:hAnsi="Cambria" w:cs="Times New Roman"/>
      <w:b/>
      <w:bCs/>
      <w:i/>
      <w:iCs/>
      <w:sz w:val="28"/>
      <w:szCs w:val="28"/>
      <w:lang w:eastAsia="en-US"/>
    </w:rPr>
  </w:style>
  <w:style w:type="character" w:customStyle="1" w:styleId="Heading4Char">
    <w:name w:val="Heading 4 Char"/>
    <w:basedOn w:val="DefaultParagraphFont"/>
    <w:link w:val="Heading4"/>
    <w:uiPriority w:val="9"/>
    <w:semiHidden/>
    <w:rsid w:val="00EC7E8F"/>
    <w:rPr>
      <w:rFonts w:ascii="Calibri" w:eastAsia="SimSun" w:hAnsi="Calibri" w:cs="Times New Roman"/>
      <w:b/>
      <w:bCs/>
      <w:sz w:val="28"/>
      <w:szCs w:val="28"/>
      <w:lang w:eastAsia="en-US"/>
    </w:rPr>
  </w:style>
  <w:style w:type="paragraph" w:styleId="Header">
    <w:name w:val="header"/>
    <w:basedOn w:val="Normal"/>
    <w:link w:val="HeaderChar"/>
    <w:rsid w:val="00EC7E8F"/>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basedOn w:val="DefaultParagraphFont"/>
    <w:link w:val="Header"/>
    <w:rsid w:val="00EC7E8F"/>
    <w:rPr>
      <w:rFonts w:ascii="Arial" w:eastAsia="Times New Roman" w:hAnsi="Arial" w:cs="Times New Roman"/>
      <w:sz w:val="20"/>
      <w:szCs w:val="24"/>
      <w:lang w:eastAsia="en-US"/>
    </w:rPr>
  </w:style>
  <w:style w:type="paragraph" w:styleId="Footer">
    <w:name w:val="footer"/>
    <w:basedOn w:val="Normal"/>
    <w:link w:val="FooterChar"/>
    <w:semiHidden/>
    <w:rsid w:val="00EC7E8F"/>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basedOn w:val="DefaultParagraphFont"/>
    <w:link w:val="Footer"/>
    <w:semiHidden/>
    <w:rsid w:val="00EC7E8F"/>
    <w:rPr>
      <w:rFonts w:ascii="Arial" w:eastAsia="Times New Roman" w:hAnsi="Arial" w:cs="Times New Roman"/>
      <w:sz w:val="20"/>
      <w:szCs w:val="24"/>
      <w:lang w:eastAsia="en-US"/>
    </w:rPr>
  </w:style>
  <w:style w:type="paragraph" w:styleId="DocumentMap">
    <w:name w:val="Document Map"/>
    <w:basedOn w:val="Normal"/>
    <w:link w:val="DocumentMapChar"/>
    <w:rsid w:val="00EC7E8F"/>
    <w:pPr>
      <w:spacing w:after="0" w:line="260" w:lineRule="exact"/>
    </w:pPr>
    <w:rPr>
      <w:rFonts w:ascii="Tahoma" w:eastAsia="Times New Roman" w:hAnsi="Tahoma"/>
      <w:sz w:val="16"/>
      <w:szCs w:val="16"/>
    </w:rPr>
  </w:style>
  <w:style w:type="character" w:customStyle="1" w:styleId="DocumentMapChar">
    <w:name w:val="Document Map Char"/>
    <w:basedOn w:val="DefaultParagraphFont"/>
    <w:link w:val="DocumentMap"/>
    <w:rsid w:val="00EC7E8F"/>
    <w:rPr>
      <w:rFonts w:ascii="Tahoma" w:eastAsia="Times New Roman" w:hAnsi="Tahoma" w:cs="Times New Roman"/>
      <w:sz w:val="16"/>
      <w:szCs w:val="16"/>
      <w:lang w:eastAsia="en-US"/>
    </w:rPr>
  </w:style>
  <w:style w:type="table" w:styleId="TableGrid">
    <w:name w:val="Table Grid"/>
    <w:basedOn w:val="TableNormal"/>
    <w:rsid w:val="00EC7E8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EC7E8F"/>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EC7E8F"/>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rsid w:val="00EC7E8F"/>
    <w:rPr>
      <w:color w:val="0000FF"/>
      <w:u w:val="single"/>
    </w:rPr>
  </w:style>
  <w:style w:type="paragraph" w:customStyle="1" w:styleId="podpisi">
    <w:name w:val="podpisi"/>
    <w:basedOn w:val="Normal"/>
    <w:qFormat/>
    <w:rsid w:val="00EC7E8F"/>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EC7E8F"/>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EC7E8F"/>
    <w:rPr>
      <w:rFonts w:ascii="Arial" w:eastAsia="Times New Roman" w:hAnsi="Arial" w:cs="Times New Roman"/>
      <w:b/>
      <w:bCs/>
      <w:color w:val="000000"/>
      <w:spacing w:val="40"/>
    </w:rPr>
  </w:style>
  <w:style w:type="paragraph" w:customStyle="1" w:styleId="Naslovpredpisa">
    <w:name w:val="Naslov_predpisa"/>
    <w:basedOn w:val="Normal"/>
    <w:link w:val="NaslovpredpisaZnak"/>
    <w:qFormat/>
    <w:rsid w:val="00EC7E8F"/>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EC7E8F"/>
    <w:rPr>
      <w:rFonts w:ascii="Arial" w:eastAsia="Times New Roman" w:hAnsi="Arial" w:cs="Times New Roman"/>
      <w:b/>
    </w:rPr>
  </w:style>
  <w:style w:type="paragraph" w:customStyle="1" w:styleId="Poglavje">
    <w:name w:val="Poglavje"/>
    <w:basedOn w:val="Normal"/>
    <w:qFormat/>
    <w:rsid w:val="00EC7E8F"/>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uiPriority w:val="99"/>
    <w:qFormat/>
    <w:rsid w:val="00EC7E8F"/>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uiPriority w:val="99"/>
    <w:rsid w:val="00EC7E8F"/>
    <w:rPr>
      <w:rFonts w:ascii="Arial" w:eastAsia="Times New Roman" w:hAnsi="Arial" w:cs="Times New Roman"/>
    </w:rPr>
  </w:style>
  <w:style w:type="paragraph" w:customStyle="1" w:styleId="Oddelek">
    <w:name w:val="Oddelek"/>
    <w:basedOn w:val="Normal"/>
    <w:link w:val="OddelekZnak1"/>
    <w:qFormat/>
    <w:rsid w:val="00EC7E8F"/>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eastAsia="sl-SI"/>
    </w:rPr>
  </w:style>
  <w:style w:type="character" w:customStyle="1" w:styleId="OddelekZnak1">
    <w:name w:val="Oddelek Znak1"/>
    <w:link w:val="Oddelek"/>
    <w:rsid w:val="00EC7E8F"/>
    <w:rPr>
      <w:rFonts w:ascii="Arial" w:eastAsia="Times New Roman" w:hAnsi="Arial" w:cs="Times New Roman"/>
      <w:b/>
      <w:lang w:eastAsia="sl-SI"/>
    </w:rPr>
  </w:style>
  <w:style w:type="paragraph" w:customStyle="1" w:styleId="Alineazaodstavkom">
    <w:name w:val="Alinea za odstavkom"/>
    <w:basedOn w:val="Normal"/>
    <w:link w:val="AlineazaodstavkomZnak"/>
    <w:uiPriority w:val="99"/>
    <w:qFormat/>
    <w:rsid w:val="00EC7E8F"/>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eastAsia="sl-SI"/>
    </w:rPr>
  </w:style>
  <w:style w:type="character" w:customStyle="1" w:styleId="AlineazaodstavkomZnak">
    <w:name w:val="Alinea za odstavkom Znak"/>
    <w:link w:val="Alineazaodstavkom"/>
    <w:uiPriority w:val="99"/>
    <w:rsid w:val="00EC7E8F"/>
    <w:rPr>
      <w:rFonts w:ascii="Arial" w:eastAsia="Times New Roman" w:hAnsi="Arial" w:cs="Times New Roman"/>
      <w:lang w:eastAsia="sl-SI"/>
    </w:rPr>
  </w:style>
  <w:style w:type="character" w:styleId="PageNumber">
    <w:name w:val="page number"/>
    <w:rsid w:val="00EC7E8F"/>
  </w:style>
  <w:style w:type="paragraph" w:styleId="FootnoteText">
    <w:name w:val="footnote text"/>
    <w:basedOn w:val="Normal"/>
    <w:link w:val="FootnoteTextChar"/>
    <w:semiHidden/>
    <w:rsid w:val="00EC7E8F"/>
    <w:pPr>
      <w:spacing w:after="0" w:line="260" w:lineRule="exact"/>
    </w:pPr>
    <w:rPr>
      <w:rFonts w:ascii="Arial" w:eastAsia="Times New Roman" w:hAnsi="Arial"/>
      <w:sz w:val="20"/>
      <w:szCs w:val="20"/>
    </w:rPr>
  </w:style>
  <w:style w:type="character" w:customStyle="1" w:styleId="FootnoteTextChar">
    <w:name w:val="Footnote Text Char"/>
    <w:basedOn w:val="DefaultParagraphFont"/>
    <w:link w:val="FootnoteText"/>
    <w:semiHidden/>
    <w:rsid w:val="00EC7E8F"/>
    <w:rPr>
      <w:rFonts w:ascii="Arial" w:eastAsia="Times New Roman" w:hAnsi="Arial" w:cs="Times New Roman"/>
      <w:sz w:val="20"/>
      <w:szCs w:val="20"/>
      <w:lang w:eastAsia="en-US"/>
    </w:rPr>
  </w:style>
  <w:style w:type="character" w:styleId="FootnoteReference">
    <w:name w:val="footnote reference"/>
    <w:semiHidden/>
    <w:rsid w:val="00EC7E8F"/>
    <w:rPr>
      <w:vertAlign w:val="superscript"/>
    </w:rPr>
  </w:style>
  <w:style w:type="character" w:styleId="CommentReference">
    <w:name w:val="annotation reference"/>
    <w:semiHidden/>
    <w:rsid w:val="00EC7E8F"/>
    <w:rPr>
      <w:sz w:val="16"/>
      <w:szCs w:val="16"/>
    </w:rPr>
  </w:style>
  <w:style w:type="paragraph" w:styleId="CommentText">
    <w:name w:val="annotation text"/>
    <w:basedOn w:val="Normal"/>
    <w:link w:val="CommentTextChar"/>
    <w:semiHidden/>
    <w:rsid w:val="00EC7E8F"/>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EC7E8F"/>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rsid w:val="00EC7E8F"/>
    <w:pPr>
      <w:spacing w:after="0" w:line="260" w:lineRule="exact"/>
    </w:pPr>
    <w:rPr>
      <w:rFonts w:ascii="Tahoma" w:eastAsia="Times New Roman" w:hAnsi="Tahoma"/>
      <w:sz w:val="16"/>
      <w:szCs w:val="16"/>
    </w:rPr>
  </w:style>
  <w:style w:type="character" w:customStyle="1" w:styleId="BalloonTextChar">
    <w:name w:val="Balloon Text Char"/>
    <w:basedOn w:val="DefaultParagraphFont"/>
    <w:link w:val="BalloonText"/>
    <w:semiHidden/>
    <w:rsid w:val="00EC7E8F"/>
    <w:rPr>
      <w:rFonts w:ascii="Tahoma" w:eastAsia="Times New Roman" w:hAnsi="Tahoma" w:cs="Times New Roman"/>
      <w:sz w:val="16"/>
      <w:szCs w:val="16"/>
      <w:lang w:eastAsia="en-US"/>
    </w:rPr>
  </w:style>
  <w:style w:type="paragraph" w:customStyle="1" w:styleId="Par-number1">
    <w:name w:val="Par-number 1."/>
    <w:basedOn w:val="Normal"/>
    <w:next w:val="Normal"/>
    <w:rsid w:val="00EC7E8F"/>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EC7E8F"/>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EC7E8F"/>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EC7E8F"/>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semiHidden/>
    <w:rsid w:val="00EC7E8F"/>
    <w:rPr>
      <w:rFonts w:ascii="Arial" w:eastAsia="Times New Roman" w:hAnsi="Arial" w:cs="Times New Roman"/>
      <w:b/>
      <w:bCs/>
      <w:sz w:val="20"/>
      <w:szCs w:val="20"/>
      <w:lang w:eastAsia="en-US"/>
    </w:rPr>
  </w:style>
  <w:style w:type="paragraph" w:customStyle="1" w:styleId="Odstavek">
    <w:name w:val="Odstavek"/>
    <w:basedOn w:val="Normal"/>
    <w:link w:val="OdstavekZnak"/>
    <w:qFormat/>
    <w:rsid w:val="00EC7E8F"/>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EC7E8F"/>
    <w:rPr>
      <w:rFonts w:ascii="Arial" w:eastAsia="Times New Roman" w:hAnsi="Arial" w:cs="Times New Roman"/>
    </w:rPr>
  </w:style>
  <w:style w:type="paragraph" w:customStyle="1" w:styleId="Odstavekseznama1">
    <w:name w:val="Odstavek seznama1"/>
    <w:basedOn w:val="Normal"/>
    <w:qFormat/>
    <w:rsid w:val="00EC7E8F"/>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EC7E8F"/>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EC7E8F"/>
    <w:rPr>
      <w:rFonts w:ascii="Arial" w:eastAsia="Times New Roman" w:hAnsi="Arial" w:cs="Times New Roman"/>
    </w:rPr>
  </w:style>
  <w:style w:type="character" w:customStyle="1" w:styleId="rkovnatokazaodstavkomZnak">
    <w:name w:val="Črkovna točka_za odstavkom Znak"/>
    <w:link w:val="rkovnatokazaodstavkom"/>
    <w:rsid w:val="00EC7E8F"/>
    <w:rPr>
      <w:rFonts w:ascii="Arial" w:hAnsi="Arial"/>
      <w:lang w:eastAsia="sl-SI"/>
    </w:rPr>
  </w:style>
  <w:style w:type="paragraph" w:customStyle="1" w:styleId="rkovnatokazaodstavkom">
    <w:name w:val="Črkovna točka_za odstavkom"/>
    <w:basedOn w:val="Normal"/>
    <w:link w:val="rkovnatokazaodstavkomZnak"/>
    <w:qFormat/>
    <w:rsid w:val="00EC7E8F"/>
    <w:pPr>
      <w:numPr>
        <w:numId w:val="5"/>
      </w:numPr>
      <w:overflowPunct w:val="0"/>
      <w:autoSpaceDE w:val="0"/>
      <w:autoSpaceDN w:val="0"/>
      <w:adjustRightInd w:val="0"/>
      <w:spacing w:after="0" w:line="200" w:lineRule="exact"/>
      <w:jc w:val="both"/>
      <w:textAlignment w:val="baseline"/>
    </w:pPr>
    <w:rPr>
      <w:rFonts w:ascii="Arial" w:eastAsiaTheme="minorEastAsia" w:hAnsi="Arial" w:cstheme="minorBidi"/>
      <w:lang w:eastAsia="sl-SI"/>
    </w:rPr>
  </w:style>
  <w:style w:type="paragraph" w:customStyle="1" w:styleId="Odsek">
    <w:name w:val="Odsek"/>
    <w:basedOn w:val="Oddelek"/>
    <w:link w:val="OdsekZnak"/>
    <w:qFormat/>
    <w:rsid w:val="00EC7E8F"/>
    <w:pPr>
      <w:numPr>
        <w:numId w:val="1"/>
      </w:numPr>
      <w:ind w:left="0" w:firstLine="0"/>
    </w:pPr>
  </w:style>
  <w:style w:type="character" w:customStyle="1" w:styleId="OdsekZnak">
    <w:name w:val="Odsek Znak"/>
    <w:link w:val="Odsek"/>
    <w:rsid w:val="00EC7E8F"/>
    <w:rPr>
      <w:rFonts w:ascii="Arial" w:eastAsia="Times New Roman" w:hAnsi="Arial" w:cs="Times New Roman"/>
      <w:b/>
      <w:lang w:eastAsia="sl-SI"/>
    </w:rPr>
  </w:style>
  <w:style w:type="paragraph" w:customStyle="1" w:styleId="len">
    <w:name w:val="Člen"/>
    <w:basedOn w:val="Normal"/>
    <w:link w:val="lenZnak"/>
    <w:qFormat/>
    <w:rsid w:val="00EC7E8F"/>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EC7E8F"/>
    <w:rPr>
      <w:rFonts w:ascii="Arial" w:eastAsia="Times New Roman" w:hAnsi="Arial" w:cs="Times New Roman"/>
      <w:b/>
    </w:rPr>
  </w:style>
  <w:style w:type="paragraph" w:customStyle="1" w:styleId="lennaslov">
    <w:name w:val="Člen_naslov"/>
    <w:basedOn w:val="len"/>
    <w:qFormat/>
    <w:rsid w:val="00EC7E8F"/>
    <w:pPr>
      <w:spacing w:before="0"/>
    </w:pPr>
  </w:style>
  <w:style w:type="paragraph" w:styleId="BodyTextIndent">
    <w:name w:val="Body Text Indent"/>
    <w:basedOn w:val="Normal"/>
    <w:link w:val="BodyTextIndentChar"/>
    <w:rsid w:val="00EC7E8F"/>
    <w:pPr>
      <w:spacing w:after="120" w:line="260" w:lineRule="atLeast"/>
      <w:ind w:left="283"/>
    </w:pPr>
    <w:rPr>
      <w:rFonts w:ascii="Arial" w:eastAsia="Times New Roman" w:hAnsi="Arial"/>
      <w:sz w:val="20"/>
      <w:szCs w:val="24"/>
      <w:lang w:val="en-US"/>
    </w:rPr>
  </w:style>
  <w:style w:type="character" w:customStyle="1" w:styleId="BodyTextIndentChar">
    <w:name w:val="Body Text Indent Char"/>
    <w:basedOn w:val="DefaultParagraphFont"/>
    <w:link w:val="BodyTextIndent"/>
    <w:rsid w:val="00EC7E8F"/>
    <w:rPr>
      <w:rFonts w:ascii="Arial" w:eastAsia="Times New Roman" w:hAnsi="Arial" w:cs="Times New Roman"/>
      <w:sz w:val="20"/>
      <w:szCs w:val="24"/>
      <w:lang w:val="en-US" w:eastAsia="en-US"/>
    </w:rPr>
  </w:style>
  <w:style w:type="paragraph" w:styleId="BodyText2">
    <w:name w:val="Body Text 2"/>
    <w:basedOn w:val="Normal"/>
    <w:link w:val="BodyText2Char"/>
    <w:uiPriority w:val="99"/>
    <w:semiHidden/>
    <w:unhideWhenUsed/>
    <w:rsid w:val="00EC7E8F"/>
    <w:pPr>
      <w:spacing w:after="120" w:line="480" w:lineRule="auto"/>
    </w:pPr>
  </w:style>
  <w:style w:type="character" w:customStyle="1" w:styleId="BodyText2Char">
    <w:name w:val="Body Text 2 Char"/>
    <w:basedOn w:val="DefaultParagraphFont"/>
    <w:link w:val="BodyText2"/>
    <w:uiPriority w:val="99"/>
    <w:semiHidden/>
    <w:rsid w:val="00EC7E8F"/>
    <w:rPr>
      <w:rFonts w:ascii="Calibri" w:eastAsia="Calibri" w:hAnsi="Calibri" w:cs="Times New Roman"/>
      <w:lang w:eastAsia="en-US"/>
    </w:rPr>
  </w:style>
  <w:style w:type="paragraph" w:customStyle="1" w:styleId="Default">
    <w:name w:val="Default"/>
    <w:rsid w:val="00EC7E8F"/>
    <w:pPr>
      <w:autoSpaceDE w:val="0"/>
      <w:autoSpaceDN w:val="0"/>
      <w:adjustRightInd w:val="0"/>
      <w:spacing w:after="0" w:line="240" w:lineRule="auto"/>
    </w:pPr>
    <w:rPr>
      <w:rFonts w:ascii="Verdana" w:eastAsia="Times New Roman" w:hAnsi="Verdana" w:cs="Verdana"/>
      <w:color w:val="000000"/>
      <w:sz w:val="24"/>
      <w:szCs w:val="24"/>
      <w:lang w:eastAsia="sl-SI"/>
    </w:rPr>
  </w:style>
  <w:style w:type="paragraph" w:customStyle="1" w:styleId="odstavek1">
    <w:name w:val="odstavek1"/>
    <w:basedOn w:val="Normal"/>
    <w:rsid w:val="00EC7E8F"/>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ormal"/>
    <w:rsid w:val="00EC7E8F"/>
    <w:pPr>
      <w:spacing w:after="0" w:line="240" w:lineRule="auto"/>
      <w:ind w:left="425" w:hanging="425"/>
      <w:jc w:val="both"/>
    </w:pPr>
    <w:rPr>
      <w:rFonts w:ascii="Arial" w:eastAsia="Times New Roman" w:hAnsi="Arial" w:cs="Arial"/>
      <w:lang w:eastAsia="sl-SI"/>
    </w:rPr>
  </w:style>
  <w:style w:type="paragraph" w:customStyle="1" w:styleId="len0">
    <w:name w:val="len"/>
    <w:basedOn w:val="Normal"/>
    <w:rsid w:val="00EC7E8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lennaslov0">
    <w:name w:val="lennaslov"/>
    <w:basedOn w:val="Normal"/>
    <w:rsid w:val="00EC7E8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odstavek0">
    <w:name w:val="odstavek"/>
    <w:basedOn w:val="Normal"/>
    <w:rsid w:val="00EC7E8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evilnatoka">
    <w:name w:val="tevilnatoka"/>
    <w:basedOn w:val="Normal"/>
    <w:rsid w:val="00EC7E8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alineazatevilnotoko">
    <w:name w:val="alineazatevilnotoko"/>
    <w:basedOn w:val="Normal"/>
    <w:rsid w:val="00EC7E8F"/>
    <w:pPr>
      <w:spacing w:before="100" w:beforeAutospacing="1" w:after="100" w:afterAutospacing="1" w:line="240" w:lineRule="auto"/>
    </w:pPr>
    <w:rPr>
      <w:rFonts w:ascii="Times New Roman" w:eastAsia="Times New Roman" w:hAnsi="Times New Roman"/>
      <w:sz w:val="24"/>
      <w:szCs w:val="24"/>
      <w:lang w:eastAsia="zh-CN"/>
    </w:rPr>
  </w:style>
  <w:style w:type="paragraph" w:styleId="BodyText3">
    <w:name w:val="Body Text 3"/>
    <w:basedOn w:val="Normal"/>
    <w:link w:val="BodyText3Char"/>
    <w:rsid w:val="00EC7E8F"/>
    <w:pPr>
      <w:spacing w:after="120"/>
    </w:pPr>
    <w:rPr>
      <w:sz w:val="16"/>
      <w:szCs w:val="16"/>
    </w:rPr>
  </w:style>
  <w:style w:type="character" w:customStyle="1" w:styleId="BodyText3Char">
    <w:name w:val="Body Text 3 Char"/>
    <w:basedOn w:val="DefaultParagraphFont"/>
    <w:link w:val="BodyText3"/>
    <w:rsid w:val="00EC7E8F"/>
    <w:rPr>
      <w:rFonts w:ascii="Calibri" w:eastAsia="Calibri" w:hAnsi="Calibri" w:cs="Times New Roman"/>
      <w:sz w:val="16"/>
      <w:szCs w:val="16"/>
      <w:lang w:eastAsia="en-US"/>
    </w:rPr>
  </w:style>
  <w:style w:type="paragraph" w:customStyle="1" w:styleId="textChar">
    <w:name w:val="text Char"/>
    <w:basedOn w:val="BodyText"/>
    <w:rsid w:val="00EC7E8F"/>
  </w:style>
  <w:style w:type="paragraph" w:styleId="ListBullet2">
    <w:name w:val="List Bullet 2"/>
    <w:basedOn w:val="Normal"/>
    <w:autoRedefine/>
    <w:rsid w:val="00EC7E8F"/>
    <w:pPr>
      <w:spacing w:after="0" w:line="240" w:lineRule="auto"/>
    </w:pPr>
    <w:rPr>
      <w:rFonts w:ascii="Arial" w:eastAsia="Times New Roman" w:hAnsi="Arial" w:cs="Arial"/>
      <w:sz w:val="24"/>
      <w:szCs w:val="24"/>
      <w:lang w:eastAsia="de-DE"/>
    </w:rPr>
  </w:style>
  <w:style w:type="paragraph" w:customStyle="1" w:styleId="FormatvorlageAufzhlungszeichen12pt">
    <w:name w:val="Formatvorlage Aufzählungszeichen + 12 pt"/>
    <w:basedOn w:val="ListBullet"/>
    <w:rsid w:val="00EC7E8F"/>
    <w:pPr>
      <w:numPr>
        <w:numId w:val="0"/>
      </w:numPr>
      <w:tabs>
        <w:tab w:val="left" w:pos="3102"/>
      </w:tabs>
      <w:spacing w:before="120" w:after="120" w:line="240" w:lineRule="auto"/>
      <w:contextualSpacing w:val="0"/>
    </w:pPr>
    <w:rPr>
      <w:rFonts w:ascii="Arial" w:eastAsia="Times New Roman" w:hAnsi="Arial" w:cs="Arial"/>
      <w:sz w:val="24"/>
      <w:szCs w:val="24"/>
      <w:lang w:eastAsia="de-DE"/>
    </w:rPr>
  </w:style>
  <w:style w:type="character" w:customStyle="1" w:styleId="FormatvorlageFormatvorlagetextChar12ptFettNichtFettChar">
    <w:name w:val="Formatvorlage Formatvorlage text Char + 12 pt Fett + Nicht Fett Char"/>
    <w:rsid w:val="00EC7E8F"/>
    <w:rPr>
      <w:rFonts w:ascii="Arial" w:hAnsi="Arial" w:cs="Arial"/>
      <w:sz w:val="24"/>
      <w:szCs w:val="24"/>
      <w:lang w:val="sl-SI" w:eastAsia="de-DE"/>
    </w:rPr>
  </w:style>
  <w:style w:type="paragraph" w:customStyle="1" w:styleId="FormatvorlagetextChar12ptChar">
    <w:name w:val="Formatvorlage text Char + 12 pt Char"/>
    <w:basedOn w:val="textChar"/>
    <w:rsid w:val="00EC7E8F"/>
    <w:pPr>
      <w:spacing w:before="120" w:line="240" w:lineRule="auto"/>
    </w:pPr>
    <w:rPr>
      <w:rFonts w:ascii="Arial" w:eastAsia="Times New Roman" w:hAnsi="Arial" w:cs="Arial"/>
      <w:sz w:val="24"/>
      <w:szCs w:val="24"/>
      <w:lang w:eastAsia="de-DE"/>
    </w:rPr>
  </w:style>
  <w:style w:type="paragraph" w:customStyle="1" w:styleId="FormatvorlageAufzhlungszeichen312pt1">
    <w:name w:val="Formatvorlage Aufzählungszeichen 3 + 12 pt1"/>
    <w:basedOn w:val="ListBullet3"/>
    <w:rsid w:val="00EC7E8F"/>
  </w:style>
  <w:style w:type="paragraph" w:styleId="BodyText">
    <w:name w:val="Body Text"/>
    <w:basedOn w:val="Normal"/>
    <w:link w:val="BodyTextChar"/>
    <w:uiPriority w:val="99"/>
    <w:semiHidden/>
    <w:unhideWhenUsed/>
    <w:rsid w:val="00EC7E8F"/>
    <w:pPr>
      <w:spacing w:after="120"/>
    </w:pPr>
  </w:style>
  <w:style w:type="character" w:customStyle="1" w:styleId="BodyTextChar">
    <w:name w:val="Body Text Char"/>
    <w:basedOn w:val="DefaultParagraphFont"/>
    <w:link w:val="BodyText"/>
    <w:uiPriority w:val="99"/>
    <w:semiHidden/>
    <w:rsid w:val="00EC7E8F"/>
    <w:rPr>
      <w:rFonts w:ascii="Calibri" w:eastAsia="Calibri" w:hAnsi="Calibri" w:cs="Times New Roman"/>
      <w:lang w:eastAsia="en-US"/>
    </w:rPr>
  </w:style>
  <w:style w:type="paragraph" w:styleId="ListBullet">
    <w:name w:val="List Bullet"/>
    <w:basedOn w:val="Normal"/>
    <w:uiPriority w:val="99"/>
    <w:semiHidden/>
    <w:unhideWhenUsed/>
    <w:rsid w:val="00EC7E8F"/>
    <w:pPr>
      <w:numPr>
        <w:numId w:val="25"/>
      </w:numPr>
      <w:contextualSpacing/>
    </w:pPr>
  </w:style>
  <w:style w:type="paragraph" w:styleId="ListBullet3">
    <w:name w:val="List Bullet 3"/>
    <w:basedOn w:val="Normal"/>
    <w:uiPriority w:val="99"/>
    <w:semiHidden/>
    <w:unhideWhenUsed/>
    <w:rsid w:val="00EC7E8F"/>
    <w:pPr>
      <w:tabs>
        <w:tab w:val="num" w:pos="720"/>
      </w:tabs>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1854">
      <w:bodyDiv w:val="1"/>
      <w:marLeft w:val="0"/>
      <w:marRight w:val="0"/>
      <w:marTop w:val="0"/>
      <w:marBottom w:val="0"/>
      <w:divBdr>
        <w:top w:val="none" w:sz="0" w:space="0" w:color="auto"/>
        <w:left w:val="none" w:sz="0" w:space="0" w:color="auto"/>
        <w:bottom w:val="none" w:sz="0" w:space="0" w:color="auto"/>
        <w:right w:val="none" w:sz="0" w:space="0" w:color="auto"/>
      </w:divBdr>
    </w:div>
    <w:div w:id="535852431">
      <w:bodyDiv w:val="1"/>
      <w:marLeft w:val="0"/>
      <w:marRight w:val="0"/>
      <w:marTop w:val="0"/>
      <w:marBottom w:val="0"/>
      <w:divBdr>
        <w:top w:val="none" w:sz="0" w:space="0" w:color="auto"/>
        <w:left w:val="none" w:sz="0" w:space="0" w:color="auto"/>
        <w:bottom w:val="none" w:sz="0" w:space="0" w:color="auto"/>
        <w:right w:val="none" w:sz="0" w:space="0" w:color="auto"/>
      </w:divBdr>
    </w:div>
    <w:div w:id="689835474">
      <w:bodyDiv w:val="1"/>
      <w:marLeft w:val="0"/>
      <w:marRight w:val="0"/>
      <w:marTop w:val="0"/>
      <w:marBottom w:val="0"/>
      <w:divBdr>
        <w:top w:val="none" w:sz="0" w:space="0" w:color="auto"/>
        <w:left w:val="none" w:sz="0" w:space="0" w:color="auto"/>
        <w:bottom w:val="none" w:sz="0" w:space="0" w:color="auto"/>
        <w:right w:val="none" w:sz="0" w:space="0" w:color="auto"/>
      </w:divBdr>
    </w:div>
    <w:div w:id="1124538242">
      <w:bodyDiv w:val="1"/>
      <w:marLeft w:val="0"/>
      <w:marRight w:val="0"/>
      <w:marTop w:val="0"/>
      <w:marBottom w:val="0"/>
      <w:divBdr>
        <w:top w:val="none" w:sz="0" w:space="0" w:color="auto"/>
        <w:left w:val="none" w:sz="0" w:space="0" w:color="auto"/>
        <w:bottom w:val="none" w:sz="0" w:space="0" w:color="auto"/>
        <w:right w:val="none" w:sz="0" w:space="0" w:color="auto"/>
      </w:divBdr>
    </w:div>
    <w:div w:id="1185091062">
      <w:bodyDiv w:val="1"/>
      <w:marLeft w:val="0"/>
      <w:marRight w:val="0"/>
      <w:marTop w:val="0"/>
      <w:marBottom w:val="0"/>
      <w:divBdr>
        <w:top w:val="none" w:sz="0" w:space="0" w:color="auto"/>
        <w:left w:val="none" w:sz="0" w:space="0" w:color="auto"/>
        <w:bottom w:val="none" w:sz="0" w:space="0" w:color="auto"/>
        <w:right w:val="none" w:sz="0" w:space="0" w:color="auto"/>
      </w:divBdr>
    </w:div>
    <w:div w:id="1392541674">
      <w:bodyDiv w:val="1"/>
      <w:marLeft w:val="0"/>
      <w:marRight w:val="0"/>
      <w:marTop w:val="0"/>
      <w:marBottom w:val="0"/>
      <w:divBdr>
        <w:top w:val="none" w:sz="0" w:space="0" w:color="auto"/>
        <w:left w:val="none" w:sz="0" w:space="0" w:color="auto"/>
        <w:bottom w:val="none" w:sz="0" w:space="0" w:color="auto"/>
        <w:right w:val="none" w:sz="0" w:space="0" w:color="auto"/>
      </w:divBdr>
    </w:div>
    <w:div w:id="1975135876">
      <w:bodyDiv w:val="1"/>
      <w:marLeft w:val="0"/>
      <w:marRight w:val="0"/>
      <w:marTop w:val="0"/>
      <w:marBottom w:val="0"/>
      <w:divBdr>
        <w:top w:val="none" w:sz="0" w:space="0" w:color="auto"/>
        <w:left w:val="none" w:sz="0" w:space="0" w:color="auto"/>
        <w:bottom w:val="none" w:sz="0" w:space="0" w:color="auto"/>
        <w:right w:val="none" w:sz="0" w:space="0" w:color="auto"/>
      </w:divBdr>
    </w:div>
    <w:div w:id="2068844827">
      <w:bodyDiv w:val="1"/>
      <w:marLeft w:val="0"/>
      <w:marRight w:val="0"/>
      <w:marTop w:val="0"/>
      <w:marBottom w:val="0"/>
      <w:divBdr>
        <w:top w:val="none" w:sz="0" w:space="0" w:color="auto"/>
        <w:left w:val="none" w:sz="0" w:space="0" w:color="auto"/>
        <w:bottom w:val="none" w:sz="0" w:space="0" w:color="auto"/>
        <w:right w:val="none" w:sz="0" w:space="0" w:color="auto"/>
      </w:divBdr>
    </w:div>
    <w:div w:id="20886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2063" TargetMode="External"/><Relationship Id="rId13" Type="http://schemas.openxmlformats.org/officeDocument/2006/relationships/hyperlink" Target="http://www.uradni-list.si/1/objava.jsp?sop=2014-01-1631" TargetMode="External"/><Relationship Id="rId18" Type="http://schemas.openxmlformats.org/officeDocument/2006/relationships/hyperlink" Target="http://www.uradni-list.si/1/objava.jsp?sop=2012-01-3528" TargetMode="External"/><Relationship Id="rId26" Type="http://schemas.openxmlformats.org/officeDocument/2006/relationships/hyperlink" Target="http://www.uradni-list.si/1/objava.jsp?sop=2013-01-2715" TargetMode="External"/><Relationship Id="rId3" Type="http://schemas.microsoft.com/office/2007/relationships/stylesWithEffects" Target="stylesWithEffects.xml"/><Relationship Id="rId21" Type="http://schemas.openxmlformats.org/officeDocument/2006/relationships/hyperlink" Target="http://www.uradni-list.si/1/objava.jsp?sop=2011-01-0317" TargetMode="External"/><Relationship Id="rId7" Type="http://schemas.openxmlformats.org/officeDocument/2006/relationships/hyperlink" Target="http://www.uradni-list.si/1/objava.jsp?sop=2012-01-1960" TargetMode="External"/><Relationship Id="rId12" Type="http://schemas.openxmlformats.org/officeDocument/2006/relationships/hyperlink" Target="http://www.uradni-list.si/1/objava.jsp?sop=2013-01-2063" TargetMode="External"/><Relationship Id="rId17" Type="http://schemas.openxmlformats.org/officeDocument/2006/relationships/hyperlink" Target="http://www.uradni-list.si/1/objava.jsp?sop=2012-01-2416" TargetMode="External"/><Relationship Id="rId25" Type="http://schemas.openxmlformats.org/officeDocument/2006/relationships/hyperlink" Target="http://www.uradni-list.si/1/objava.jsp?sop=2013-01-2714" TargetMode="External"/><Relationship Id="rId2" Type="http://schemas.openxmlformats.org/officeDocument/2006/relationships/styles" Target="styles.xml"/><Relationship Id="rId16" Type="http://schemas.openxmlformats.org/officeDocument/2006/relationships/hyperlink" Target="http://www.uradni-list.si/1/objava.jsp?sop=2008-01-1978" TargetMode="External"/><Relationship Id="rId20" Type="http://schemas.openxmlformats.org/officeDocument/2006/relationships/hyperlink" Target="http://www.uradni-list.si/1/objava.jsp?sop=2015-01-1327" TargetMode="External"/><Relationship Id="rId1" Type="http://schemas.openxmlformats.org/officeDocument/2006/relationships/numbering" Target="numbering.xml"/><Relationship Id="rId6" Type="http://schemas.openxmlformats.org/officeDocument/2006/relationships/hyperlink" Target="http://www.uradni-list.si/1/objava.jsp?sop=2011-01-0317" TargetMode="External"/><Relationship Id="rId11" Type="http://schemas.openxmlformats.org/officeDocument/2006/relationships/hyperlink" Target="http://www.uradni-list.si/1/objava.jsp?sop=2012-01-1960" TargetMode="External"/><Relationship Id="rId24" Type="http://schemas.openxmlformats.org/officeDocument/2006/relationships/hyperlink" Target="http://www.uradni-list.si/1/objava.jsp?sop=2014-01-1631" TargetMode="External"/><Relationship Id="rId5" Type="http://schemas.openxmlformats.org/officeDocument/2006/relationships/webSettings" Target="webSettings.xml"/><Relationship Id="rId15" Type="http://schemas.openxmlformats.org/officeDocument/2006/relationships/hyperlink" Target="http://www.uradni-list.si/1/objava.jsp?sop=2013-01-2715" TargetMode="External"/><Relationship Id="rId23" Type="http://schemas.openxmlformats.org/officeDocument/2006/relationships/hyperlink" Target="http://www.uradni-list.si/1/objava.jsp?sop=2013-01-2063" TargetMode="External"/><Relationship Id="rId28" Type="http://schemas.openxmlformats.org/officeDocument/2006/relationships/theme" Target="theme/theme1.xml"/><Relationship Id="rId10" Type="http://schemas.openxmlformats.org/officeDocument/2006/relationships/hyperlink" Target="http://www.uradni-list.si/1/objava.jsp?sop=2011-01-0317" TargetMode="External"/><Relationship Id="rId19" Type="http://schemas.openxmlformats.org/officeDocument/2006/relationships/hyperlink" Target="http://www.uradni-list.si/1/objava.jsp?sop=2014-01-1069" TargetMode="External"/><Relationship Id="rId4" Type="http://schemas.openxmlformats.org/officeDocument/2006/relationships/settings" Target="settings.xml"/><Relationship Id="rId9" Type="http://schemas.openxmlformats.org/officeDocument/2006/relationships/hyperlink" Target="http://www.uradni-list.si/1/objava.jsp?sop=2014-01-1631" TargetMode="External"/><Relationship Id="rId14" Type="http://schemas.openxmlformats.org/officeDocument/2006/relationships/hyperlink" Target="http://www.uradni-list.si/1/objava.jsp?sop=2013-01-2714" TargetMode="External"/><Relationship Id="rId22" Type="http://schemas.openxmlformats.org/officeDocument/2006/relationships/hyperlink" Target="http://www.uradni-list.si/1/objava.jsp?sop=2012-01-1960"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13306</Words>
  <Characters>75846</Characters>
  <Application>Microsoft Office Word</Application>
  <DocSecurity>4</DocSecurity>
  <Lines>632</Lines>
  <Paragraphs>177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88975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dc:creator>
  <cp:lastModifiedBy>Lucija Perko</cp:lastModifiedBy>
  <cp:revision>2</cp:revision>
  <dcterms:created xsi:type="dcterms:W3CDTF">2016-04-05T07:28:00Z</dcterms:created>
  <dcterms:modified xsi:type="dcterms:W3CDTF">2016-04-05T07:28:00Z</dcterms:modified>
</cp:coreProperties>
</file>