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F41FE" w14:textId="77777777" w:rsidR="00E70BE9" w:rsidRDefault="00721CC8">
      <w:pPr>
        <w:pStyle w:val="Odstavek"/>
        <w:spacing w:line="260" w:lineRule="auto"/>
      </w:pPr>
      <w:r>
        <w:t>Na podlagi tretjega odstavka 6. člena in tretjega odstavka 23. člena Zakona o zdravju živali (Uradni list RS, št. 100/25) minister za kmetijstvo izdaja</w:t>
      </w:r>
    </w:p>
    <w:p w14:paraId="26038C5C" w14:textId="77777777" w:rsidR="00E70BE9" w:rsidRDefault="00E70BE9">
      <w:pPr>
        <w:spacing w:after="0" w:line="260" w:lineRule="auto"/>
        <w:rPr>
          <w:rFonts w:cs="Arial"/>
        </w:rPr>
      </w:pPr>
    </w:p>
    <w:p w14:paraId="712C6C3A" w14:textId="77777777" w:rsidR="00E70BE9" w:rsidRDefault="00721CC8">
      <w:pPr>
        <w:pStyle w:val="Naslov1"/>
        <w:spacing w:line="260" w:lineRule="auto"/>
      </w:pPr>
      <w:r>
        <w:t>Pravilnik o sistematičnem spremljanju zdravstvenega stanja živali</w:t>
      </w:r>
    </w:p>
    <w:p w14:paraId="5040DFDC" w14:textId="77777777" w:rsidR="00E70BE9" w:rsidRDefault="00721CC8">
      <w:pPr>
        <w:pStyle w:val="len"/>
        <w:spacing w:line="260" w:lineRule="auto"/>
      </w:pPr>
      <w:r>
        <w:t>1. člen</w:t>
      </w:r>
    </w:p>
    <w:p w14:paraId="63D8DF40" w14:textId="77777777" w:rsidR="00E70BE9" w:rsidRDefault="00721CC8">
      <w:pPr>
        <w:pStyle w:val="lennaslov"/>
        <w:spacing w:line="260" w:lineRule="auto"/>
      </w:pPr>
      <w:r>
        <w:t>(vsebina)</w:t>
      </w:r>
    </w:p>
    <w:p w14:paraId="11F97C69" w14:textId="77777777" w:rsidR="00E70BE9" w:rsidRDefault="00E70BE9">
      <w:pPr>
        <w:spacing w:after="0" w:line="260" w:lineRule="auto"/>
        <w:rPr>
          <w:rFonts w:cs="Arial"/>
        </w:rPr>
      </w:pPr>
    </w:p>
    <w:p w14:paraId="2B2679AC" w14:textId="77777777" w:rsidR="00E70BE9" w:rsidRDefault="00721CC8">
      <w:pPr>
        <w:spacing w:after="0" w:line="260" w:lineRule="auto"/>
      </w:pPr>
      <w:r>
        <w:tab/>
        <w:t xml:space="preserve">(1) </w:t>
      </w:r>
      <w:r>
        <w:t xml:space="preserve">Ta pravilnik za izvajanje 26., 31. in 269. člena Uredbe 2016/429/EU Evropskega parlamenta in Sveta z dne 9. marca 2016 o prenosljivih boleznih živali in o spremembi ter razveljavitvi določenih aktov na področju zdravja živali (»Pravila o zdravju živali«) (UL L št. 84 z dne 31. 3. 2016, str. 1), zadnjič spremenjene z Delegirano uredbo Komisije (EU) 2024/2623 z dne 30. julija 2024 o dopolnitvi Uredbe (EU) 2016/429 Evropskega parlamenta in Sveta glede pravil za odobritev in priznanje statusa prost bolezni za </w:t>
      </w:r>
      <w:proofErr w:type="spellStart"/>
      <w:r>
        <w:t>k</w:t>
      </w:r>
      <w:r>
        <w:t>ompartmente</w:t>
      </w:r>
      <w:proofErr w:type="spellEnd"/>
      <w:r>
        <w:t>, v katerih se gojijo kopenske živali (UL L št. 2024/2623 z dne 4. 10. 2024), (v nadaljnjem besedilu: Uredba 2016/429/EU) ureja sistematično spremljanje zdravstvenega stanja živali.</w:t>
      </w:r>
    </w:p>
    <w:p w14:paraId="7E1697CB" w14:textId="77777777" w:rsidR="00E70BE9" w:rsidRDefault="00E70BE9">
      <w:pPr>
        <w:spacing w:after="0" w:line="260" w:lineRule="auto"/>
        <w:rPr>
          <w:rFonts w:cs="Arial"/>
        </w:rPr>
      </w:pPr>
    </w:p>
    <w:p w14:paraId="43CA3E8E" w14:textId="77777777" w:rsidR="00E70BE9" w:rsidRDefault="00721CC8">
      <w:pPr>
        <w:spacing w:after="0" w:line="260" w:lineRule="auto"/>
      </w:pPr>
      <w:r>
        <w:tab/>
        <w:t xml:space="preserve">(2) Sistematično spremljanje zdravstvenega stanja živali se izvaja z namenom pridobivanja ali ohranjanja statusa, prost bolezni, zgodnjega odkrivanja bolezni živali, spremljanja pojavov in širjenja bolezni živali, ter zagotavljanja strokovnih podlag za izvajanje ukrepov za preprečevanje, nadzor, obvladovanje in izkoreninjenje bolezni ter obsega: </w:t>
      </w:r>
    </w:p>
    <w:p w14:paraId="40CEB882" w14:textId="77777777" w:rsidR="00E70BE9" w:rsidRDefault="00721CC8">
      <w:pPr>
        <w:spacing w:after="0" w:line="260" w:lineRule="auto"/>
      </w:pPr>
      <w:r>
        <w:tab/>
        <w:t>1. ukrepe in preiskave za pridobivanje ali ohranjanje statusov države:</w:t>
      </w:r>
    </w:p>
    <w:p w14:paraId="558934C8" w14:textId="77777777" w:rsidR="00E70BE9" w:rsidRDefault="00721CC8">
      <w:pPr>
        <w:spacing w:after="0" w:line="260" w:lineRule="auto"/>
      </w:pPr>
      <w:r>
        <w:tab/>
        <w:t>a) prost bolezni kategorije B in kategorije C iz pravilnika, ki ureja bolezni živali;</w:t>
      </w:r>
    </w:p>
    <w:p w14:paraId="0BBAC988" w14:textId="77777777" w:rsidR="00E70BE9" w:rsidRDefault="00721CC8">
      <w:pPr>
        <w:spacing w:after="0" w:line="260" w:lineRule="auto"/>
      </w:pPr>
      <w:r>
        <w:tab/>
      </w:r>
      <w:r>
        <w:t xml:space="preserve">b) z zanemarljivim tveganjem za BSE in TSE; </w:t>
      </w:r>
    </w:p>
    <w:p w14:paraId="17D216F6" w14:textId="77777777" w:rsidR="00E70BE9" w:rsidRDefault="00721CC8">
      <w:pPr>
        <w:spacing w:after="0" w:line="260" w:lineRule="auto"/>
      </w:pPr>
      <w:r>
        <w:tab/>
        <w:t>2. ukrepe in preiskave za zgodnje odkrivanje in spremljanje bolezni živali:</w:t>
      </w:r>
    </w:p>
    <w:p w14:paraId="71C7A9D0" w14:textId="77777777" w:rsidR="00E70BE9" w:rsidRDefault="00721CC8">
      <w:pPr>
        <w:spacing w:after="0" w:line="260" w:lineRule="auto"/>
      </w:pPr>
      <w:r>
        <w:tab/>
        <w:t xml:space="preserve">a) </w:t>
      </w:r>
      <w:r>
        <w:t>ugotavljanje vzroka pogina za bolezni iz prvega odstavka 3. člena Izvedbene uredbe Komisije (EU) 2020/2002 z dne 7. decembra 2020 o določitvi pravil za uporabo Uredbe (EU) 2016/429 Evropskega parlamenta in Sveta v zvezi s prijavljanjem bolezni s seznama in poročanjem o njih na ravni Unije, v zvezi z oblikami in postopki za predložitev programov spremljanja v Uniji in programov izkoreninjenja, za poročanje o njih in za vlogo za priznanje statusa prost bolezni ter v zvezi z računalniško podprtim informacijski</w:t>
      </w:r>
      <w:r>
        <w:t>m sistemom (UL L št. 412 z dne 8. 12. 2020, str. 1), zadnjič spremenjene z Izvedbeno uredbo Komisije (EU) 2026/501 z dne 5. marca 2026 o spremembi Izvedbene uredbe (EU) 2020/2002 glede prijavljanja bolezni s seznama na ravni Unije, regij v državah članicah za namene prijavljanja in poročanja ter vlog za priznanje statusa prost bolezni (UL L št. 2026/501 z dne 6. 3. 2026);</w:t>
      </w:r>
    </w:p>
    <w:p w14:paraId="13CA9796" w14:textId="77777777" w:rsidR="00E70BE9" w:rsidRDefault="00721CC8">
      <w:pPr>
        <w:spacing w:after="0" w:line="260" w:lineRule="auto"/>
      </w:pPr>
      <w:r>
        <w:tab/>
        <w:t>b) preiskave za potrditev oziroma izključitev prisotnosti določenih bolezni živali;</w:t>
      </w:r>
    </w:p>
    <w:p w14:paraId="5E261541" w14:textId="77777777" w:rsidR="00E70BE9" w:rsidRDefault="00721CC8">
      <w:pPr>
        <w:spacing w:after="0" w:line="260" w:lineRule="auto"/>
      </w:pPr>
      <w:r>
        <w:tab/>
        <w:t xml:space="preserve">c) spremljanje oziroma izvajanje </w:t>
      </w:r>
      <w:proofErr w:type="spellStart"/>
      <w:r>
        <w:t>biovarnostnih</w:t>
      </w:r>
      <w:proofErr w:type="spellEnd"/>
      <w:r>
        <w:t xml:space="preserve"> ukrepov;</w:t>
      </w:r>
    </w:p>
    <w:p w14:paraId="760A4E8E" w14:textId="77777777" w:rsidR="00E70BE9" w:rsidRDefault="00721CC8">
      <w:pPr>
        <w:spacing w:after="0" w:line="260" w:lineRule="auto"/>
      </w:pPr>
      <w:r>
        <w:tab/>
        <w:t xml:space="preserve">č) prijave in preiskave abortusov pri živalih. </w:t>
      </w:r>
    </w:p>
    <w:p w14:paraId="047485AA" w14:textId="77777777" w:rsidR="00E70BE9" w:rsidRDefault="00721CC8">
      <w:pPr>
        <w:spacing w:after="0" w:line="260" w:lineRule="auto"/>
      </w:pPr>
      <w:r>
        <w:tab/>
        <w:t>3. program cepljenj in</w:t>
      </w:r>
    </w:p>
    <w:p w14:paraId="053889C7" w14:textId="77777777" w:rsidR="00E70BE9" w:rsidRDefault="00721CC8">
      <w:pPr>
        <w:spacing w:after="0" w:line="260" w:lineRule="auto"/>
      </w:pPr>
      <w:r>
        <w:tab/>
        <w:t>4. ukrepe, preiskave in druge aktivnosti glede na tveganje in proučevanje epizootioloških razmer.</w:t>
      </w:r>
    </w:p>
    <w:p w14:paraId="650A418D" w14:textId="77777777" w:rsidR="00E70BE9" w:rsidRDefault="00721CC8">
      <w:pPr>
        <w:pStyle w:val="len"/>
        <w:spacing w:line="260" w:lineRule="auto"/>
      </w:pPr>
      <w:r>
        <w:t>2. člen</w:t>
      </w:r>
    </w:p>
    <w:p w14:paraId="5581A925" w14:textId="77777777" w:rsidR="00E70BE9" w:rsidRDefault="00721CC8">
      <w:pPr>
        <w:pStyle w:val="lennaslov"/>
        <w:spacing w:line="260" w:lineRule="auto"/>
      </w:pPr>
      <w:r>
        <w:t>(izvajalci del)</w:t>
      </w:r>
    </w:p>
    <w:p w14:paraId="6A42D1FF" w14:textId="77777777" w:rsidR="00E70BE9" w:rsidRDefault="00E70BE9">
      <w:pPr>
        <w:spacing w:after="0" w:line="260" w:lineRule="auto"/>
        <w:rPr>
          <w:rFonts w:cs="Arial"/>
        </w:rPr>
      </w:pPr>
    </w:p>
    <w:p w14:paraId="207F1083" w14:textId="77777777" w:rsidR="00E70BE9" w:rsidRDefault="00721CC8">
      <w:pPr>
        <w:spacing w:after="0" w:line="260" w:lineRule="auto"/>
      </w:pPr>
      <w:r>
        <w:tab/>
        <w:t>Ukrepe in preiskave ter druge aktivnosti v okviru sistematičnega spremljanja zdravstvenega stanja živali izvajajo:</w:t>
      </w:r>
    </w:p>
    <w:p w14:paraId="45A92225" w14:textId="77777777" w:rsidR="00E70BE9" w:rsidRDefault="00721CC8">
      <w:pPr>
        <w:spacing w:after="0" w:line="260" w:lineRule="auto"/>
      </w:pPr>
      <w:r>
        <w:tab/>
        <w:t xml:space="preserve">1. </w:t>
      </w:r>
      <w:r>
        <w:t>uradni veterinarji Uprave za varno hrano, veterinarstvo in varstvo rastlin (v nadaljnjem besedilu: uradni veterinarji);</w:t>
      </w:r>
    </w:p>
    <w:p w14:paraId="048FB3E5" w14:textId="77777777" w:rsidR="00E70BE9" w:rsidRDefault="00721CC8">
      <w:pPr>
        <w:spacing w:after="0" w:line="260" w:lineRule="auto"/>
      </w:pPr>
      <w:r>
        <w:lastRenderedPageBreak/>
        <w:tab/>
        <w:t>2. veterinarske organizacije s koncesijo, ki imajo v skladu z uredbo, ki določa mrežo javne veterinarske službe, podeljeno koncesijo za izvajanje javne veterinarske službe, ki se plačuje iz proračuna Republike Slovenije (v nadaljnjem besedilu: veterinarska organizacija);</w:t>
      </w:r>
    </w:p>
    <w:p w14:paraId="17F5127D" w14:textId="77777777" w:rsidR="00E70BE9" w:rsidRDefault="00721CC8">
      <w:pPr>
        <w:spacing w:after="0" w:line="260" w:lineRule="auto"/>
      </w:pPr>
      <w:r>
        <w:tab/>
        <w:t>3. Nacionalni veterinarski inštitut (v nadaljnjem besedilu: NVI);</w:t>
      </w:r>
    </w:p>
    <w:p w14:paraId="2FD30507" w14:textId="77777777" w:rsidR="00E70BE9" w:rsidRDefault="00721CC8">
      <w:pPr>
        <w:spacing w:after="0" w:line="260" w:lineRule="auto"/>
      </w:pPr>
      <w:r>
        <w:tab/>
        <w:t>4. uradni laboratoriji;</w:t>
      </w:r>
    </w:p>
    <w:p w14:paraId="4D74992F" w14:textId="77777777" w:rsidR="00E70BE9" w:rsidRDefault="00721CC8">
      <w:pPr>
        <w:spacing w:after="0" w:line="260" w:lineRule="auto"/>
      </w:pPr>
      <w:r>
        <w:tab/>
        <w:t xml:space="preserve">5. </w:t>
      </w:r>
      <w:r>
        <w:t xml:space="preserve">druge pravne in fizične osebe na katere je preneseno izvajanje drugih uradnih aktivnosti v skladu z zakonom, ki ureja zdravje živali. </w:t>
      </w:r>
    </w:p>
    <w:p w14:paraId="0D259065" w14:textId="77777777" w:rsidR="00E70BE9" w:rsidRDefault="00721CC8">
      <w:pPr>
        <w:pStyle w:val="len"/>
        <w:spacing w:line="260" w:lineRule="auto"/>
      </w:pPr>
      <w:r>
        <w:t>3. člen</w:t>
      </w:r>
    </w:p>
    <w:p w14:paraId="752130E1" w14:textId="77777777" w:rsidR="00E70BE9" w:rsidRDefault="00721CC8">
      <w:pPr>
        <w:pStyle w:val="lennaslov"/>
        <w:spacing w:line="260" w:lineRule="auto"/>
      </w:pPr>
      <w:r>
        <w:t>(letni program sistematičnega spremljanja zdravstvenega stanja živali)</w:t>
      </w:r>
    </w:p>
    <w:p w14:paraId="155D1ECD" w14:textId="77777777" w:rsidR="00E70BE9" w:rsidRDefault="00E70BE9">
      <w:pPr>
        <w:spacing w:after="0" w:line="260" w:lineRule="auto"/>
        <w:rPr>
          <w:rFonts w:cs="Arial"/>
        </w:rPr>
      </w:pPr>
    </w:p>
    <w:p w14:paraId="30736A14" w14:textId="77777777" w:rsidR="00E70BE9" w:rsidRDefault="00721CC8">
      <w:pPr>
        <w:spacing w:after="0" w:line="260" w:lineRule="auto"/>
      </w:pPr>
      <w:r>
        <w:tab/>
        <w:t xml:space="preserve">(1) </w:t>
      </w:r>
      <w:r>
        <w:t>Uprava varno hrano, veterinarstvo in varstvo rastlin (v nadaljnjem besedilu: Uprava) pripravi letni program sistematičnega spremljanja zdravstvenega stanja živali (v nadaljnjem besedilu: letni program) na podlagi ocene tveganja, epizootioloških razmer, zdravstvenega statusa države in zahtev predpisov Unije.</w:t>
      </w:r>
    </w:p>
    <w:p w14:paraId="56B93F4E" w14:textId="77777777" w:rsidR="00E70BE9" w:rsidRDefault="00E70BE9">
      <w:pPr>
        <w:spacing w:after="0" w:line="260" w:lineRule="auto"/>
        <w:rPr>
          <w:rFonts w:cs="Arial"/>
        </w:rPr>
      </w:pPr>
    </w:p>
    <w:p w14:paraId="1BBE7C76" w14:textId="77777777" w:rsidR="00E70BE9" w:rsidRDefault="00721CC8">
      <w:pPr>
        <w:spacing w:after="0" w:line="260" w:lineRule="auto"/>
      </w:pPr>
      <w:r>
        <w:tab/>
        <w:t xml:space="preserve">(2) Letni program sistematičnega spremljanja zdravstvenega stanja živali določa: </w:t>
      </w:r>
    </w:p>
    <w:p w14:paraId="75B98EA2" w14:textId="77777777" w:rsidR="00E70BE9" w:rsidRDefault="00721CC8">
      <w:pPr>
        <w:spacing w:after="0" w:line="260" w:lineRule="auto"/>
      </w:pPr>
      <w:r>
        <w:tab/>
        <w:t>1. bolezni, za katere se izvajajo ukrepi in preiskave;</w:t>
      </w:r>
    </w:p>
    <w:p w14:paraId="6AA1DFE6" w14:textId="77777777" w:rsidR="00E70BE9" w:rsidRDefault="00721CC8">
      <w:pPr>
        <w:spacing w:after="0" w:line="260" w:lineRule="auto"/>
      </w:pPr>
      <w:r>
        <w:tab/>
        <w:t xml:space="preserve">2. </w:t>
      </w:r>
      <w:r>
        <w:t>vrste živali, obrate in območja, vključene v posamezne programe;</w:t>
      </w:r>
    </w:p>
    <w:p w14:paraId="5F176EEB" w14:textId="77777777" w:rsidR="00E70BE9" w:rsidRDefault="00721CC8">
      <w:pPr>
        <w:spacing w:after="0" w:line="260" w:lineRule="auto"/>
      </w:pPr>
      <w:r>
        <w:tab/>
        <w:t>3. vrsto, obseg in pogostost ukrepov in preiskav;</w:t>
      </w:r>
    </w:p>
    <w:p w14:paraId="21070A96" w14:textId="77777777" w:rsidR="00E70BE9" w:rsidRDefault="00721CC8">
      <w:pPr>
        <w:spacing w:after="0" w:line="260" w:lineRule="auto"/>
      </w:pPr>
      <w:r>
        <w:tab/>
        <w:t>4. izvajalce posameznih aktivnosti;</w:t>
      </w:r>
    </w:p>
    <w:p w14:paraId="262DCE79" w14:textId="77777777" w:rsidR="00E70BE9" w:rsidRDefault="00721CC8">
      <w:pPr>
        <w:spacing w:after="0" w:line="260" w:lineRule="auto"/>
      </w:pPr>
      <w:r>
        <w:tab/>
        <w:t>5. roke za izvedbo ukrepov;</w:t>
      </w:r>
    </w:p>
    <w:p w14:paraId="4656B15A" w14:textId="77777777" w:rsidR="00E70BE9" w:rsidRDefault="00721CC8">
      <w:pPr>
        <w:spacing w:after="0" w:line="260" w:lineRule="auto"/>
      </w:pPr>
      <w:r>
        <w:tab/>
        <w:t>6. način poročanja o izvedenih aktivnostih ter</w:t>
      </w:r>
    </w:p>
    <w:p w14:paraId="06DEA8C8" w14:textId="77777777" w:rsidR="00E70BE9" w:rsidRDefault="00721CC8">
      <w:pPr>
        <w:spacing w:after="0" w:line="260" w:lineRule="auto"/>
      </w:pPr>
      <w:r>
        <w:tab/>
        <w:t xml:space="preserve">7. druge pogoje za izvajanje sistematičnega spremljanja zdravstvenega stanja živali. </w:t>
      </w:r>
    </w:p>
    <w:p w14:paraId="26FDC764" w14:textId="77777777" w:rsidR="00E70BE9" w:rsidRDefault="00E70BE9">
      <w:pPr>
        <w:spacing w:after="0" w:line="260" w:lineRule="auto"/>
        <w:rPr>
          <w:rFonts w:cs="Arial"/>
        </w:rPr>
      </w:pPr>
    </w:p>
    <w:p w14:paraId="70D70CC9" w14:textId="77777777" w:rsidR="00E70BE9" w:rsidRDefault="00721CC8">
      <w:pPr>
        <w:spacing w:after="0" w:line="260" w:lineRule="auto"/>
      </w:pPr>
      <w:r>
        <w:tab/>
        <w:t>(3) Letni program Uprava objavi na osrednjem spletnem mestu državne uprave najpozneje do 20. decembra za naslednje leto.</w:t>
      </w:r>
    </w:p>
    <w:p w14:paraId="05126379" w14:textId="77777777" w:rsidR="00E70BE9" w:rsidRDefault="00E70BE9">
      <w:pPr>
        <w:spacing w:after="0" w:line="260" w:lineRule="auto"/>
        <w:rPr>
          <w:rFonts w:cs="Arial"/>
        </w:rPr>
      </w:pPr>
    </w:p>
    <w:p w14:paraId="2D7ED487" w14:textId="77777777" w:rsidR="00E70BE9" w:rsidRDefault="00721CC8">
      <w:pPr>
        <w:spacing w:after="0" w:line="260" w:lineRule="auto"/>
      </w:pPr>
      <w:r>
        <w:tab/>
        <w:t xml:space="preserve">(4) </w:t>
      </w:r>
      <w:r>
        <w:t xml:space="preserve">Ne glede na prejšnji odstavek, če pride med izvajanjem letnega programa do pomembne spremembe glede tveganj, epizootioloških razmer ali zdravstvenega statusa države oziroma zahtev iz predpisov EU, lahko Uprava letni program spremeni. V letnem programu Uprave, objavljenem na spletnem mestu državne uprave, mora biti jasno naveden datum spremembe in vsebina spremembe </w:t>
      </w:r>
    </w:p>
    <w:p w14:paraId="75AC0207" w14:textId="77777777" w:rsidR="00E70BE9" w:rsidRDefault="00721CC8">
      <w:pPr>
        <w:pStyle w:val="len"/>
        <w:spacing w:line="260" w:lineRule="auto"/>
      </w:pPr>
      <w:r>
        <w:t>4. člen</w:t>
      </w:r>
    </w:p>
    <w:p w14:paraId="62D6AF37" w14:textId="77777777" w:rsidR="00E70BE9" w:rsidRDefault="00721CC8">
      <w:pPr>
        <w:pStyle w:val="lennaslov"/>
        <w:spacing w:line="260" w:lineRule="auto"/>
      </w:pPr>
      <w:r>
        <w:t>(odgovornost za izvajanje ter poročanje o opravljenih delih v okviru sistematičnega spremljanja zdravstvenega stanja)</w:t>
      </w:r>
    </w:p>
    <w:p w14:paraId="610CC7BD" w14:textId="77777777" w:rsidR="00E70BE9" w:rsidRDefault="00E70BE9">
      <w:pPr>
        <w:spacing w:after="0" w:line="260" w:lineRule="auto"/>
        <w:rPr>
          <w:rFonts w:cs="Arial"/>
        </w:rPr>
      </w:pPr>
    </w:p>
    <w:p w14:paraId="42579A0B" w14:textId="77777777" w:rsidR="00E70BE9" w:rsidRDefault="00721CC8">
      <w:pPr>
        <w:spacing w:after="0" w:line="260" w:lineRule="auto"/>
      </w:pPr>
      <w:r>
        <w:tab/>
        <w:t xml:space="preserve">(1) </w:t>
      </w:r>
      <w:r>
        <w:t xml:space="preserve">Uradni veterinarji izvajajo naloge sistematičnega spremljanja zdravstvenega stanja živali v okviru svojih pristojnosti (post </w:t>
      </w:r>
      <w:proofErr w:type="spellStart"/>
      <w:r>
        <w:t>mortem</w:t>
      </w:r>
      <w:proofErr w:type="spellEnd"/>
      <w:r>
        <w:t xml:space="preserve"> nadzor, vzorčenje na liniji klanja, tumorozne spremembe ipd.) ter izvajajo uradni nadzor nad izvajanjem ukrepov iz tega pravilnika in letnega programa. Uradni veterinar po uradni dolžnosti določi veterinarski organizaciji izvedbo posameznih del v rokih iz 7. člena tega pravilnika.</w:t>
      </w:r>
    </w:p>
    <w:p w14:paraId="35BD5F8E" w14:textId="77777777" w:rsidR="00E70BE9" w:rsidRDefault="00E70BE9">
      <w:pPr>
        <w:spacing w:after="0" w:line="260" w:lineRule="auto"/>
        <w:rPr>
          <w:rFonts w:cs="Arial"/>
        </w:rPr>
      </w:pPr>
    </w:p>
    <w:p w14:paraId="3D078FF8" w14:textId="77777777" w:rsidR="00E70BE9" w:rsidRDefault="00721CC8">
      <w:pPr>
        <w:spacing w:after="0" w:line="260" w:lineRule="auto"/>
      </w:pPr>
      <w:r>
        <w:tab/>
        <w:t xml:space="preserve">(2) </w:t>
      </w:r>
      <w:r>
        <w:t>Veterinarske organizacije in NVI izvajajo vzorčenja, cepljenja, ukrepe in druge strokovne naloge, določene s tem pravilnikom in letnim programom.</w:t>
      </w:r>
    </w:p>
    <w:p w14:paraId="662AFE93" w14:textId="77777777" w:rsidR="00E70BE9" w:rsidRDefault="00E70BE9">
      <w:pPr>
        <w:spacing w:after="0" w:line="260" w:lineRule="auto"/>
        <w:rPr>
          <w:rFonts w:cs="Arial"/>
        </w:rPr>
      </w:pPr>
    </w:p>
    <w:p w14:paraId="1A75334F" w14:textId="77777777" w:rsidR="00E70BE9" w:rsidRDefault="00721CC8">
      <w:pPr>
        <w:spacing w:after="0" w:line="260" w:lineRule="auto"/>
      </w:pPr>
      <w:r>
        <w:tab/>
        <w:t xml:space="preserve">(3) </w:t>
      </w:r>
      <w:r>
        <w:t xml:space="preserve">Uradni laboratorij izvaja preiskave v skladu s 6. členom Delegirane uredbe Komisije (EU) 2020/689 z dne 17. decembra 2019 o dopolnitvi Uredbe (EU) 2016/429 Evropskega parlamenta in Sveta glede pravil za spremljanje, programe izkoreninjenja in status prost nekaterih bolezni s seznama in porajajočih se bolezni (UL L št. 174 z dne 3. 6. 2020, str. 211), zadnjič spremenjene z Delegirano uredbo Komisije (EU) 2026/797 z dne 27. marca 2026 o spremembi Delegirane uredbe (EU) 2020/689 glede </w:t>
      </w:r>
      <w:r>
        <w:lastRenderedPageBreak/>
        <w:t xml:space="preserve">programov izkoreninjenja </w:t>
      </w:r>
      <w:r>
        <w:t>okužbe z virusom modrikastega jezika (</w:t>
      </w:r>
      <w:proofErr w:type="spellStart"/>
      <w:r>
        <w:t>serotipi</w:t>
      </w:r>
      <w:proofErr w:type="spellEnd"/>
      <w:r>
        <w:t xml:space="preserve"> 1–24) in statusa prost navedene bolezni (UL L št. 2026/797 z dne 7. 8. 2026), (v nadaljnjem besedilu: Delegirana uredba 2020/689/EU).</w:t>
      </w:r>
    </w:p>
    <w:p w14:paraId="1D3E1260" w14:textId="77777777" w:rsidR="00E70BE9" w:rsidRDefault="00E70BE9">
      <w:pPr>
        <w:spacing w:after="0" w:line="260" w:lineRule="auto"/>
        <w:rPr>
          <w:rFonts w:cs="Arial"/>
        </w:rPr>
      </w:pPr>
    </w:p>
    <w:p w14:paraId="7153BAF3" w14:textId="77777777" w:rsidR="00E70BE9" w:rsidRDefault="00721CC8">
      <w:pPr>
        <w:spacing w:after="0" w:line="260" w:lineRule="auto"/>
      </w:pPr>
      <w:r>
        <w:tab/>
        <w:t>(4) Izvajalci del iz tega pravilnika, razen izvajalcev iz 5. točke 2. člena tega pravilnika, morajo zagotoviti sproten in natančen vnos podatkov o odvzetih vzorcih, opravljenih preiskavah, rezultatih preiskav, cepljenjih in drugih aktivnostih sistematičnega spremljanja zdravstvenega stanja živali v informacijski sistem za spremljanje, poročanje in prijavo določenih bolezni živali (v nadaljnjem besedilu: EPI).</w:t>
      </w:r>
    </w:p>
    <w:p w14:paraId="3437E075" w14:textId="77777777" w:rsidR="00E70BE9" w:rsidRDefault="00E70BE9">
      <w:pPr>
        <w:spacing w:after="0" w:line="260" w:lineRule="auto"/>
        <w:rPr>
          <w:rFonts w:cs="Arial"/>
        </w:rPr>
      </w:pPr>
    </w:p>
    <w:p w14:paraId="5EAABCCC" w14:textId="77777777" w:rsidR="00E70BE9" w:rsidRDefault="00721CC8">
      <w:pPr>
        <w:spacing w:after="0" w:line="260" w:lineRule="auto"/>
      </w:pPr>
      <w:r>
        <w:tab/>
        <w:t xml:space="preserve">(5) </w:t>
      </w:r>
      <w:r>
        <w:t xml:space="preserve">Vnos podatkov v EPI se opravi na način, v obsegu in v rokih, določenih z letnim programom. Izvajalci iz 5. točke 2. člena tega pravilnika o opravljenih delih iz tega pravilnika in letnega programa poročajo v skladu s pogodbami o izvedbi del. </w:t>
      </w:r>
    </w:p>
    <w:p w14:paraId="5719C536" w14:textId="77777777" w:rsidR="00E70BE9" w:rsidRDefault="00721CC8">
      <w:pPr>
        <w:pStyle w:val="len"/>
        <w:spacing w:line="260" w:lineRule="auto"/>
      </w:pPr>
      <w:r>
        <w:t>5. člen</w:t>
      </w:r>
    </w:p>
    <w:p w14:paraId="12AF8010" w14:textId="77777777" w:rsidR="00E70BE9" w:rsidRDefault="00721CC8">
      <w:pPr>
        <w:pStyle w:val="lennaslov"/>
        <w:spacing w:line="260" w:lineRule="auto"/>
      </w:pPr>
      <w:r>
        <w:t>(identifikacija in registracija)</w:t>
      </w:r>
    </w:p>
    <w:p w14:paraId="71D09850" w14:textId="77777777" w:rsidR="00E70BE9" w:rsidRDefault="00E70BE9">
      <w:pPr>
        <w:spacing w:after="0" w:line="260" w:lineRule="auto"/>
        <w:rPr>
          <w:rFonts w:cs="Arial"/>
        </w:rPr>
      </w:pPr>
    </w:p>
    <w:p w14:paraId="6A701F3C" w14:textId="77777777" w:rsidR="00E70BE9" w:rsidRDefault="00721CC8">
      <w:pPr>
        <w:spacing w:after="0" w:line="260" w:lineRule="auto"/>
      </w:pPr>
      <w:r>
        <w:tab/>
        <w:t xml:space="preserve">(1) </w:t>
      </w:r>
      <w:r>
        <w:t>Če je za živali, pri katerih se opravljajo dela iz letnega programa, predpisana identifikacija in registracija, živali pa niso označene in registrirane na predpisani način, jih je treba pred izvedbo del označiti in registrirati na predpisani način ter o tem obvestiti uradnega veterinarja območnega urada Uprave.</w:t>
      </w:r>
    </w:p>
    <w:p w14:paraId="6A6B2978" w14:textId="77777777" w:rsidR="00E70BE9" w:rsidRDefault="00E70BE9">
      <w:pPr>
        <w:spacing w:after="0" w:line="260" w:lineRule="auto"/>
        <w:rPr>
          <w:rFonts w:cs="Arial"/>
        </w:rPr>
      </w:pPr>
    </w:p>
    <w:p w14:paraId="2C22D748" w14:textId="77777777" w:rsidR="00E70BE9" w:rsidRDefault="00721CC8">
      <w:pPr>
        <w:spacing w:after="0" w:line="260" w:lineRule="auto"/>
      </w:pPr>
      <w:r>
        <w:tab/>
        <w:t xml:space="preserve">(2) </w:t>
      </w:r>
      <w:r>
        <w:t>Ne glede na določbe predpisov, ki urejajo identifikacijo in registracijo živali, morajo biti živali, razen perutnine, čebel in rib, pri katerih se izvajajo dela iz letnega programa, označene na način, ki omogoča njihovo nedvoumno prepoznavnost v zvezi z izvedenimi deli oziroma rezultati preiskav iz letnega programa.</w:t>
      </w:r>
    </w:p>
    <w:p w14:paraId="4FA9B434" w14:textId="77777777" w:rsidR="00E70BE9" w:rsidRDefault="00721CC8">
      <w:pPr>
        <w:pStyle w:val="len"/>
        <w:spacing w:line="260" w:lineRule="auto"/>
      </w:pPr>
      <w:r>
        <w:t>6. člen</w:t>
      </w:r>
    </w:p>
    <w:p w14:paraId="3C7320EF" w14:textId="77777777" w:rsidR="00E70BE9" w:rsidRDefault="00721CC8">
      <w:pPr>
        <w:pStyle w:val="lennaslov"/>
        <w:spacing w:line="260" w:lineRule="auto"/>
      </w:pPr>
      <w:r>
        <w:t>(odgovornost izvajalcev dejavnosti)</w:t>
      </w:r>
    </w:p>
    <w:p w14:paraId="27C335D6" w14:textId="77777777" w:rsidR="00E70BE9" w:rsidRDefault="00E70BE9">
      <w:pPr>
        <w:spacing w:after="0" w:line="260" w:lineRule="auto"/>
        <w:rPr>
          <w:rFonts w:cs="Arial"/>
        </w:rPr>
      </w:pPr>
    </w:p>
    <w:p w14:paraId="06F51163" w14:textId="77777777" w:rsidR="00E70BE9" w:rsidRDefault="00721CC8">
      <w:pPr>
        <w:spacing w:after="0" w:line="260" w:lineRule="auto"/>
      </w:pPr>
      <w:r>
        <w:tab/>
      </w:r>
      <w:r>
        <w:t>Izvajalec dejavnosti mora omogočiti odvzem potrebnega materiala za preiskave in izvajanje drugih predpisanih ukrepov v okviru izvajanja sistematičnega spremljanja zdravstvenega stanja živali iz tega pravilnika ter pri tem nuditi tehnično pomoč.</w:t>
      </w:r>
    </w:p>
    <w:p w14:paraId="02A8B0C0" w14:textId="77777777" w:rsidR="00E70BE9" w:rsidRDefault="00721CC8">
      <w:pPr>
        <w:pStyle w:val="len"/>
        <w:spacing w:line="260" w:lineRule="auto"/>
      </w:pPr>
      <w:r>
        <w:t>7. člen</w:t>
      </w:r>
    </w:p>
    <w:p w14:paraId="1C91688E" w14:textId="77777777" w:rsidR="00E70BE9" w:rsidRDefault="00721CC8">
      <w:pPr>
        <w:pStyle w:val="lennaslov"/>
        <w:spacing w:line="260" w:lineRule="auto"/>
      </w:pPr>
      <w:r>
        <w:t>(roki)</w:t>
      </w:r>
    </w:p>
    <w:p w14:paraId="1164C8E9" w14:textId="77777777" w:rsidR="00E70BE9" w:rsidRDefault="00E70BE9">
      <w:pPr>
        <w:spacing w:after="0" w:line="260" w:lineRule="auto"/>
        <w:rPr>
          <w:rFonts w:cs="Arial"/>
        </w:rPr>
      </w:pPr>
    </w:p>
    <w:p w14:paraId="627C5B66" w14:textId="77777777" w:rsidR="00E70BE9" w:rsidRDefault="00721CC8">
      <w:pPr>
        <w:spacing w:after="0" w:line="260" w:lineRule="auto"/>
      </w:pPr>
      <w:r>
        <w:tab/>
        <w:t>(1) Ukrepi in preiskave iz letnega programa se opravijo najpozneje do 31. decembra v letu, za katero je pripravljen letni program iz 3. člena tega pravilnika, če ni za posamezne ukrepe ali preiskave v okviru letnega programa določeno drugače.</w:t>
      </w:r>
    </w:p>
    <w:p w14:paraId="57CB4034" w14:textId="77777777" w:rsidR="00E70BE9" w:rsidRDefault="00E70BE9">
      <w:pPr>
        <w:spacing w:after="0" w:line="260" w:lineRule="auto"/>
        <w:rPr>
          <w:rFonts w:cs="Arial"/>
        </w:rPr>
      </w:pPr>
    </w:p>
    <w:p w14:paraId="2B6AF72A" w14:textId="77777777" w:rsidR="00E70BE9" w:rsidRDefault="00721CC8">
      <w:pPr>
        <w:spacing w:after="0" w:line="260" w:lineRule="auto"/>
      </w:pPr>
      <w:r>
        <w:tab/>
        <w:t xml:space="preserve">(2) </w:t>
      </w:r>
      <w:r>
        <w:t xml:space="preserve">Ne glede na prejšnji odstavek se preiskave vzorcev, ki so bili odvzeti konec leta lahko opravijo v naslednjem letu, vendar najpozneje do 20. januarja. </w:t>
      </w:r>
    </w:p>
    <w:p w14:paraId="4198CBCB" w14:textId="77777777" w:rsidR="00E70BE9" w:rsidRDefault="00721CC8">
      <w:pPr>
        <w:pStyle w:val="len"/>
        <w:spacing w:line="260" w:lineRule="auto"/>
      </w:pPr>
      <w:r>
        <w:t>8. člen</w:t>
      </w:r>
    </w:p>
    <w:p w14:paraId="1DCEF3CE" w14:textId="77777777" w:rsidR="00E70BE9" w:rsidRDefault="00721CC8">
      <w:pPr>
        <w:pStyle w:val="lennaslov"/>
        <w:spacing w:line="260" w:lineRule="auto"/>
      </w:pPr>
      <w:r>
        <w:t>(varstvo podatkov)</w:t>
      </w:r>
    </w:p>
    <w:p w14:paraId="276BDD23" w14:textId="77777777" w:rsidR="00E70BE9" w:rsidRDefault="00E70BE9">
      <w:pPr>
        <w:spacing w:after="0" w:line="260" w:lineRule="auto"/>
        <w:rPr>
          <w:rFonts w:cs="Arial"/>
        </w:rPr>
      </w:pPr>
    </w:p>
    <w:p w14:paraId="700F3D23" w14:textId="77777777" w:rsidR="00E70BE9" w:rsidRDefault="00721CC8">
      <w:pPr>
        <w:spacing w:after="0" w:line="260" w:lineRule="auto"/>
      </w:pPr>
      <w:r>
        <w:tab/>
        <w:t xml:space="preserve">(1) Izvajalci del iz tega pravilnika, ki se pri svojem delu seznanijo s podatki, pridobljenimi na podlagi tega pravilnika ali letnega programa sistematičnega spremljanja zdravstvenega stanja živali, </w:t>
      </w:r>
      <w:r>
        <w:lastRenderedPageBreak/>
        <w:t>osebne podatke, pridobljene pri izvajanju tega programa, uporabljajo v skladu s predpisi, ki urejajo varstvo osebnih podatkov.</w:t>
      </w:r>
    </w:p>
    <w:p w14:paraId="13A9551D" w14:textId="77777777" w:rsidR="00E70BE9" w:rsidRDefault="00E70BE9">
      <w:pPr>
        <w:spacing w:after="0" w:line="260" w:lineRule="auto"/>
        <w:rPr>
          <w:rFonts w:cs="Arial"/>
        </w:rPr>
      </w:pPr>
    </w:p>
    <w:p w14:paraId="6232F481" w14:textId="77777777" w:rsidR="00E70BE9" w:rsidRDefault="00721CC8">
      <w:pPr>
        <w:spacing w:after="0" w:line="260" w:lineRule="auto"/>
      </w:pPr>
      <w:r>
        <w:tab/>
      </w:r>
      <w:r>
        <w:t>(2) Druge podatke, pridobljene pri izvajanju tega pravilnika ali letnega programa sistematičnega spremljanja zdravstvenega stanja živali, varujejo kot poslovno skrivnost in jih brez predhodnega dovoljenja Uprave ne smejo obdelovati in objavljati.</w:t>
      </w:r>
    </w:p>
    <w:p w14:paraId="57DAD0D4" w14:textId="77777777" w:rsidR="00E70BE9" w:rsidRDefault="00721CC8">
      <w:pPr>
        <w:pStyle w:val="len"/>
        <w:spacing w:line="260" w:lineRule="auto"/>
      </w:pPr>
      <w:r>
        <w:t>9. člen</w:t>
      </w:r>
    </w:p>
    <w:p w14:paraId="008A384D" w14:textId="77777777" w:rsidR="00E70BE9" w:rsidRDefault="00721CC8">
      <w:pPr>
        <w:pStyle w:val="lennaslov"/>
        <w:spacing w:line="260" w:lineRule="auto"/>
      </w:pPr>
      <w:r>
        <w:t>(stroški)</w:t>
      </w:r>
    </w:p>
    <w:p w14:paraId="519E88EF" w14:textId="77777777" w:rsidR="00E70BE9" w:rsidRDefault="00E70BE9">
      <w:pPr>
        <w:spacing w:after="0" w:line="260" w:lineRule="auto"/>
        <w:rPr>
          <w:rFonts w:cs="Arial"/>
        </w:rPr>
      </w:pPr>
    </w:p>
    <w:p w14:paraId="49F8240C" w14:textId="77777777" w:rsidR="00E70BE9" w:rsidRDefault="00721CC8">
      <w:pPr>
        <w:spacing w:after="0" w:line="260" w:lineRule="auto"/>
      </w:pPr>
      <w:r>
        <w:tab/>
        <w:t xml:space="preserve">Stroški izvajanja ukrepov in preiskav iz tega pravilnika in letnega programa se krijejo iz proračuna Republike Slovenije v skladu s cenikom, ki ga za izvajanje prenesenih uradnih dejavnosti določi Uprava. </w:t>
      </w:r>
    </w:p>
    <w:p w14:paraId="4F8BC2E4" w14:textId="77777777" w:rsidR="00E70BE9" w:rsidRDefault="00721CC8">
      <w:pPr>
        <w:pStyle w:val="len"/>
        <w:spacing w:line="260" w:lineRule="auto"/>
      </w:pPr>
      <w:r>
        <w:t>10. člen</w:t>
      </w:r>
    </w:p>
    <w:p w14:paraId="3FC07933" w14:textId="77777777" w:rsidR="00E70BE9" w:rsidRDefault="00721CC8">
      <w:pPr>
        <w:pStyle w:val="lennaslov"/>
        <w:spacing w:line="260" w:lineRule="auto"/>
      </w:pPr>
      <w:r>
        <w:t>(začetek veljavnosti)</w:t>
      </w:r>
    </w:p>
    <w:p w14:paraId="55F6613C" w14:textId="77777777" w:rsidR="00E70BE9" w:rsidRDefault="00E70BE9">
      <w:pPr>
        <w:spacing w:after="0" w:line="260" w:lineRule="auto"/>
        <w:rPr>
          <w:rFonts w:cs="Arial"/>
        </w:rPr>
      </w:pPr>
    </w:p>
    <w:p w14:paraId="67FD0E1D" w14:textId="77777777" w:rsidR="00E70BE9" w:rsidRDefault="00721CC8">
      <w:pPr>
        <w:spacing w:after="0" w:line="260" w:lineRule="auto"/>
      </w:pPr>
      <w:r>
        <w:tab/>
      </w:r>
      <w:r>
        <w:t>Ta pravilnik začne veljati petnajsti dan po objavi v Uradnem listu Republike Slovenije.</w:t>
      </w:r>
    </w:p>
    <w:p w14:paraId="72136E23" w14:textId="77777777" w:rsidR="00E70BE9" w:rsidRDefault="00E70BE9">
      <w:pPr>
        <w:spacing w:after="0" w:line="260" w:lineRule="auto"/>
        <w:rPr>
          <w:rFonts w:cs="Arial"/>
        </w:rPr>
      </w:pPr>
    </w:p>
    <w:p w14:paraId="6E751B5D" w14:textId="77777777" w:rsidR="00E70BE9" w:rsidRDefault="00721CC8">
      <w:pPr>
        <w:spacing w:after="0" w:line="260" w:lineRule="auto"/>
      </w:pPr>
      <w:r>
        <w:t xml:space="preserve">Št. [007-356/2026] </w:t>
      </w:r>
    </w:p>
    <w:p w14:paraId="1DA7B94C" w14:textId="77777777" w:rsidR="00E70BE9" w:rsidRDefault="00E70BE9">
      <w:pPr>
        <w:spacing w:after="0" w:line="260" w:lineRule="auto"/>
        <w:rPr>
          <w:rFonts w:cs="Arial"/>
        </w:rPr>
      </w:pPr>
    </w:p>
    <w:p w14:paraId="467C4B7C" w14:textId="77777777" w:rsidR="00E70BE9" w:rsidRDefault="00721CC8">
      <w:pPr>
        <w:spacing w:after="0" w:line="260" w:lineRule="auto"/>
      </w:pPr>
      <w:r>
        <w:t>Ljubljana, dne 26. oktobra 2026</w:t>
      </w:r>
    </w:p>
    <w:p w14:paraId="2968BAB3" w14:textId="77777777" w:rsidR="00E70BE9" w:rsidRDefault="00E70BE9">
      <w:pPr>
        <w:spacing w:after="0" w:line="260" w:lineRule="auto"/>
        <w:rPr>
          <w:rFonts w:cs="Arial"/>
        </w:rPr>
      </w:pPr>
    </w:p>
    <w:p w14:paraId="31CF3906" w14:textId="77777777" w:rsidR="00E70BE9" w:rsidRDefault="00721CC8">
      <w:pPr>
        <w:spacing w:after="0" w:line="260" w:lineRule="auto"/>
      </w:pPr>
      <w:r>
        <w:t>EVA 2026-2330-0006</w:t>
      </w:r>
    </w:p>
    <w:p w14:paraId="75CB6668" w14:textId="77777777" w:rsidR="00E70BE9" w:rsidRDefault="00E70BE9">
      <w:pPr>
        <w:spacing w:after="0" w:line="260" w:lineRule="auto"/>
        <w:rPr>
          <w:rFonts w:cs="Arial"/>
        </w:rPr>
      </w:pPr>
    </w:p>
    <w:p w14:paraId="17248BB6" w14:textId="77777777" w:rsidR="00E70BE9" w:rsidRDefault="00721CC8">
      <w:pPr>
        <w:pStyle w:val="Podpisnik"/>
        <w:spacing w:line="260" w:lineRule="auto"/>
      </w:pPr>
      <w:r>
        <w:t>Janez Cigler Kralj</w:t>
      </w:r>
      <w:r>
        <w:br/>
        <w:t>minister</w:t>
      </w:r>
    </w:p>
    <w:sectPr w:rsidR="00E70BE9">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32A0C" w14:textId="77777777" w:rsidR="00721CC8" w:rsidRDefault="00721CC8">
      <w:pPr>
        <w:spacing w:after="0" w:line="240" w:lineRule="auto"/>
      </w:pPr>
      <w:r>
        <w:separator/>
      </w:r>
    </w:p>
  </w:endnote>
  <w:endnote w:type="continuationSeparator" w:id="0">
    <w:p w14:paraId="744E165D" w14:textId="77777777" w:rsidR="00721CC8" w:rsidRDefault="00721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107F" w14:textId="77777777" w:rsidR="00E70BE9" w:rsidRDefault="00721CC8">
    <w:r>
      <w:rPr>
        <w:i/>
        <w:sz w:val="16"/>
      </w:rPr>
      <w:t>Ustvarjeno v MOPED-DOCS, 26. 10. 2026 10:11:54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D6B6" w14:textId="77777777" w:rsidR="00721CC8" w:rsidRDefault="00721CC8">
      <w:pPr>
        <w:spacing w:after="0" w:line="240" w:lineRule="auto"/>
      </w:pPr>
      <w:r>
        <w:separator/>
      </w:r>
    </w:p>
  </w:footnote>
  <w:footnote w:type="continuationSeparator" w:id="0">
    <w:p w14:paraId="54C1B2A3" w14:textId="77777777" w:rsidR="00721CC8" w:rsidRDefault="00721C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E9"/>
    <w:rsid w:val="0031275E"/>
    <w:rsid w:val="00721CC8"/>
    <w:rsid w:val="00A17EEA"/>
    <w:rsid w:val="00E70BE9"/>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6E896"/>
  <w15:docId w15:val="{6567D64C-2175-4029-A790-9607BFC5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1405</Words>
  <Characters>8010</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Jedrt Maurer Wernig</dc:creator>
  <cp:lastModifiedBy>Jedrt Maurer Wernig</cp:lastModifiedBy>
  <cp:revision>2</cp:revision>
  <dcterms:created xsi:type="dcterms:W3CDTF">2026-11-03T11:43:00Z</dcterms:created>
  <dcterms:modified xsi:type="dcterms:W3CDTF">2026-11-03T11:43:00Z</dcterms:modified>
</cp:coreProperties>
</file>