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77D9B" w14:textId="77777777" w:rsidR="00492DE0" w:rsidRPr="00861BCA" w:rsidRDefault="00492DE0"/>
    <w:p w14:paraId="17EE83C1" w14:textId="77777777" w:rsidR="00492DE0" w:rsidRPr="0052715C" w:rsidRDefault="00492DE0" w:rsidP="00492DE0">
      <w:pPr>
        <w:spacing w:after="0" w:line="260" w:lineRule="atLeast"/>
        <w:jc w:val="right"/>
        <w:rPr>
          <w:rFonts w:ascii="Arial" w:eastAsia="Times New Roman" w:hAnsi="Arial" w:cs="Times New Roman"/>
          <w:b/>
          <w:sz w:val="20"/>
          <w:szCs w:val="24"/>
        </w:rPr>
      </w:pPr>
      <w:r w:rsidRPr="0052715C">
        <w:rPr>
          <w:rFonts w:ascii="Arial" w:eastAsia="Times New Roman" w:hAnsi="Arial" w:cs="Times New Roman"/>
          <w:b/>
          <w:sz w:val="20"/>
          <w:szCs w:val="24"/>
        </w:rPr>
        <w:t>PREDLOG</w:t>
      </w:r>
    </w:p>
    <w:p w14:paraId="34413504" w14:textId="44C07DF8" w:rsidR="00492DE0" w:rsidRPr="0052715C" w:rsidRDefault="00492DE0" w:rsidP="00492DE0">
      <w:pPr>
        <w:spacing w:after="0" w:line="260" w:lineRule="atLeast"/>
        <w:jc w:val="right"/>
        <w:rPr>
          <w:rFonts w:ascii="Arial" w:eastAsia="Times New Roman" w:hAnsi="Arial" w:cs="Times New Roman"/>
          <w:b/>
          <w:sz w:val="20"/>
          <w:szCs w:val="24"/>
        </w:rPr>
      </w:pPr>
      <w:r w:rsidRPr="0052715C">
        <w:rPr>
          <w:rFonts w:ascii="Arial" w:eastAsia="Times New Roman" w:hAnsi="Arial" w:cs="Times New Roman"/>
          <w:b/>
          <w:sz w:val="20"/>
          <w:szCs w:val="24"/>
        </w:rPr>
        <w:tab/>
      </w:r>
      <w:r w:rsidRPr="0052715C">
        <w:rPr>
          <w:rFonts w:ascii="Arial" w:eastAsia="Times New Roman" w:hAnsi="Arial" w:cs="Times New Roman"/>
          <w:b/>
          <w:sz w:val="20"/>
          <w:szCs w:val="24"/>
        </w:rPr>
        <w:tab/>
      </w:r>
      <w:r w:rsidRPr="0052715C">
        <w:rPr>
          <w:rFonts w:ascii="Arial" w:eastAsia="Times New Roman" w:hAnsi="Arial" w:cs="Times New Roman"/>
          <w:b/>
          <w:sz w:val="20"/>
          <w:szCs w:val="24"/>
        </w:rPr>
        <w:tab/>
      </w:r>
      <w:r w:rsidRPr="0052715C">
        <w:rPr>
          <w:rFonts w:ascii="Arial" w:eastAsia="Times New Roman" w:hAnsi="Arial" w:cs="Times New Roman"/>
          <w:b/>
          <w:sz w:val="20"/>
          <w:szCs w:val="24"/>
        </w:rPr>
        <w:tab/>
      </w:r>
      <w:r w:rsidRPr="0052715C">
        <w:rPr>
          <w:rFonts w:ascii="Arial" w:eastAsia="Times New Roman" w:hAnsi="Arial" w:cs="Times New Roman"/>
          <w:b/>
          <w:sz w:val="20"/>
          <w:szCs w:val="24"/>
        </w:rPr>
        <w:tab/>
      </w:r>
      <w:r w:rsidRPr="0052715C">
        <w:rPr>
          <w:rFonts w:ascii="Arial" w:eastAsia="Times New Roman" w:hAnsi="Arial" w:cs="Times New Roman"/>
          <w:b/>
          <w:sz w:val="20"/>
          <w:szCs w:val="24"/>
        </w:rPr>
        <w:tab/>
      </w:r>
      <w:r w:rsidRPr="0052715C">
        <w:rPr>
          <w:rFonts w:ascii="Arial" w:eastAsia="Times New Roman" w:hAnsi="Arial" w:cs="Times New Roman"/>
          <w:b/>
          <w:sz w:val="20"/>
          <w:szCs w:val="24"/>
        </w:rPr>
        <w:tab/>
      </w:r>
      <w:r w:rsidRPr="0052715C">
        <w:rPr>
          <w:rFonts w:ascii="Arial" w:eastAsia="Times New Roman" w:hAnsi="Arial" w:cs="Times New Roman"/>
          <w:b/>
          <w:sz w:val="20"/>
          <w:szCs w:val="24"/>
        </w:rPr>
        <w:tab/>
      </w:r>
      <w:r w:rsidRPr="0052715C">
        <w:rPr>
          <w:rFonts w:ascii="Arial" w:eastAsia="Times New Roman" w:hAnsi="Arial" w:cs="Times New Roman"/>
          <w:b/>
          <w:sz w:val="20"/>
          <w:szCs w:val="24"/>
        </w:rPr>
        <w:tab/>
        <w:t>(EVA</w:t>
      </w:r>
      <w:r w:rsidR="00670906" w:rsidRPr="00670906">
        <w:t xml:space="preserve"> </w:t>
      </w:r>
      <w:r w:rsidR="00670906" w:rsidRPr="00670906">
        <w:rPr>
          <w:rFonts w:ascii="Arial" w:eastAsia="Times New Roman" w:hAnsi="Arial" w:cs="Times New Roman"/>
          <w:b/>
          <w:sz w:val="20"/>
          <w:szCs w:val="24"/>
        </w:rPr>
        <w:t>2026-2440-0039</w:t>
      </w:r>
      <w:r w:rsidRPr="0052715C">
        <w:rPr>
          <w:rFonts w:ascii="Arial" w:eastAsia="Times New Roman" w:hAnsi="Arial" w:cs="Times New Roman"/>
          <w:b/>
          <w:sz w:val="20"/>
          <w:szCs w:val="24"/>
        </w:rPr>
        <w:t>)</w:t>
      </w:r>
    </w:p>
    <w:p w14:paraId="449BB33E" w14:textId="77777777" w:rsidR="00492DE0" w:rsidRPr="0052715C" w:rsidRDefault="00492DE0" w:rsidP="00492DE0">
      <w:pPr>
        <w:spacing w:after="0" w:line="260" w:lineRule="atLeast"/>
        <w:rPr>
          <w:rFonts w:ascii="Arial" w:eastAsia="Times New Roman" w:hAnsi="Arial" w:cs="Times New Roman"/>
          <w:sz w:val="20"/>
          <w:szCs w:val="24"/>
        </w:rPr>
      </w:pPr>
    </w:p>
    <w:p w14:paraId="243834BB" w14:textId="73B639EB" w:rsidR="00492DE0" w:rsidRPr="0052715C" w:rsidRDefault="00492DE0" w:rsidP="00492DE0">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Na podlagi</w:t>
      </w:r>
      <w:r w:rsidR="00D76CD2" w:rsidRPr="0052715C">
        <w:rPr>
          <w:rFonts w:ascii="Arial" w:eastAsia="Times New Roman" w:hAnsi="Arial" w:cs="Times New Roman"/>
          <w:sz w:val="20"/>
          <w:szCs w:val="24"/>
        </w:rPr>
        <w:t xml:space="preserve"> drugega odstavka</w:t>
      </w:r>
      <w:r w:rsidRPr="0052715C">
        <w:rPr>
          <w:rFonts w:ascii="Arial" w:eastAsia="Times New Roman" w:hAnsi="Arial" w:cs="Times New Roman"/>
          <w:sz w:val="20"/>
          <w:szCs w:val="24"/>
        </w:rPr>
        <w:t xml:space="preserve"> 17. </w:t>
      </w:r>
      <w:r w:rsidR="00C3757B" w:rsidRPr="0052715C">
        <w:rPr>
          <w:rFonts w:ascii="Arial" w:eastAsia="Times New Roman" w:hAnsi="Arial" w:cs="Times New Roman"/>
          <w:sz w:val="20"/>
          <w:szCs w:val="24"/>
        </w:rPr>
        <w:t>in</w:t>
      </w:r>
      <w:r w:rsidR="00D76CD2" w:rsidRPr="0052715C">
        <w:rPr>
          <w:rFonts w:ascii="Arial" w:eastAsia="Times New Roman" w:hAnsi="Arial" w:cs="Times New Roman"/>
          <w:sz w:val="20"/>
          <w:szCs w:val="24"/>
        </w:rPr>
        <w:t xml:space="preserve"> tretjega odstavka</w:t>
      </w:r>
      <w:r w:rsidR="00C3757B" w:rsidRPr="0052715C">
        <w:rPr>
          <w:rFonts w:ascii="Arial" w:eastAsia="Times New Roman" w:hAnsi="Arial" w:cs="Times New Roman"/>
          <w:sz w:val="20"/>
          <w:szCs w:val="24"/>
        </w:rPr>
        <w:t xml:space="preserve"> 18. </w:t>
      </w:r>
      <w:r w:rsidRPr="0052715C">
        <w:rPr>
          <w:rFonts w:ascii="Arial" w:eastAsia="Times New Roman" w:hAnsi="Arial" w:cs="Times New Roman"/>
          <w:sz w:val="20"/>
          <w:szCs w:val="24"/>
        </w:rPr>
        <w:t>člena Zakona o spodbujanju rabe obnovljivih virov energije (</w:t>
      </w:r>
      <w:r w:rsidR="00C3757B" w:rsidRPr="0052715C">
        <w:rPr>
          <w:rFonts w:ascii="Arial" w:eastAsia="Times New Roman" w:hAnsi="Arial" w:cs="Times New Roman"/>
          <w:sz w:val="20"/>
          <w:szCs w:val="24"/>
        </w:rPr>
        <w:t>Uradni list RS, št. 112/25</w:t>
      </w:r>
      <w:r w:rsidRPr="0052715C">
        <w:rPr>
          <w:rFonts w:ascii="Arial" w:eastAsia="Times New Roman" w:hAnsi="Arial" w:cs="Times New Roman"/>
          <w:sz w:val="20"/>
          <w:szCs w:val="24"/>
        </w:rPr>
        <w:t>) Vlada Republike Slovenije izdaja</w:t>
      </w:r>
    </w:p>
    <w:p w14:paraId="1B4BB04B" w14:textId="77777777" w:rsidR="00492DE0" w:rsidRPr="0052715C" w:rsidRDefault="00492DE0" w:rsidP="00492DE0">
      <w:pPr>
        <w:spacing w:after="0" w:line="260" w:lineRule="atLeast"/>
        <w:rPr>
          <w:rFonts w:ascii="Arial" w:eastAsia="Times New Roman" w:hAnsi="Arial" w:cs="Times New Roman"/>
          <w:sz w:val="20"/>
          <w:szCs w:val="24"/>
        </w:rPr>
      </w:pPr>
    </w:p>
    <w:p w14:paraId="41B6F63A" w14:textId="77777777" w:rsidR="00492DE0" w:rsidRPr="0052715C" w:rsidRDefault="00492DE0" w:rsidP="00492DE0">
      <w:pPr>
        <w:spacing w:after="0" w:line="260" w:lineRule="atLeast"/>
        <w:rPr>
          <w:rFonts w:ascii="Arial" w:eastAsia="Times New Roman" w:hAnsi="Arial" w:cs="Times New Roman"/>
          <w:sz w:val="20"/>
          <w:szCs w:val="24"/>
        </w:rPr>
      </w:pPr>
    </w:p>
    <w:p w14:paraId="2310E5C4" w14:textId="77777777" w:rsidR="00492DE0" w:rsidRPr="0052715C" w:rsidRDefault="00492DE0" w:rsidP="00492DE0">
      <w:pPr>
        <w:spacing w:after="0" w:line="260" w:lineRule="atLeast"/>
        <w:jc w:val="center"/>
        <w:rPr>
          <w:rFonts w:ascii="Arial" w:eastAsia="Times New Roman" w:hAnsi="Arial" w:cs="Times New Roman"/>
          <w:b/>
          <w:sz w:val="20"/>
          <w:szCs w:val="24"/>
        </w:rPr>
      </w:pPr>
      <w:bookmarkStart w:id="0" w:name="_Hlk137804917"/>
      <w:r w:rsidRPr="0052715C">
        <w:rPr>
          <w:rFonts w:ascii="Arial" w:eastAsia="Times New Roman" w:hAnsi="Arial" w:cs="Times New Roman"/>
          <w:b/>
          <w:sz w:val="20"/>
          <w:szCs w:val="24"/>
        </w:rPr>
        <w:t>Uredbo</w:t>
      </w:r>
    </w:p>
    <w:bookmarkEnd w:id="0"/>
    <w:p w14:paraId="5A4B49BF" w14:textId="1C09F608" w:rsidR="00492DE0" w:rsidRPr="0052715C" w:rsidRDefault="00492DE0" w:rsidP="000F2F24">
      <w:pPr>
        <w:spacing w:after="0" w:line="260" w:lineRule="atLeast"/>
        <w:jc w:val="center"/>
        <w:rPr>
          <w:rFonts w:ascii="Arial" w:eastAsia="Times New Roman" w:hAnsi="Arial" w:cs="Times New Roman"/>
          <w:sz w:val="20"/>
          <w:szCs w:val="24"/>
        </w:rPr>
      </w:pPr>
      <w:r w:rsidRPr="0052715C">
        <w:rPr>
          <w:rFonts w:ascii="Arial" w:eastAsia="Times New Roman" w:hAnsi="Arial" w:cs="Times New Roman"/>
          <w:b/>
          <w:sz w:val="20"/>
          <w:szCs w:val="24"/>
        </w:rPr>
        <w:t xml:space="preserve">o </w:t>
      </w:r>
      <w:bookmarkStart w:id="1" w:name="_Hlk222477862"/>
      <w:r w:rsidRPr="0052715C">
        <w:rPr>
          <w:rFonts w:ascii="Arial" w:eastAsia="Times New Roman" w:hAnsi="Arial" w:cs="Times New Roman"/>
          <w:b/>
          <w:sz w:val="20"/>
          <w:szCs w:val="24"/>
        </w:rPr>
        <w:t>prispevk</w:t>
      </w:r>
      <w:r w:rsidR="000F2F24" w:rsidRPr="0052715C">
        <w:rPr>
          <w:rFonts w:ascii="Arial" w:eastAsia="Times New Roman" w:hAnsi="Arial" w:cs="Times New Roman"/>
          <w:b/>
          <w:sz w:val="20"/>
          <w:szCs w:val="24"/>
        </w:rPr>
        <w:t>ih</w:t>
      </w:r>
      <w:r w:rsidRPr="0052715C">
        <w:rPr>
          <w:rFonts w:ascii="Arial" w:eastAsia="Times New Roman" w:hAnsi="Arial" w:cs="Times New Roman"/>
          <w:b/>
          <w:sz w:val="20"/>
          <w:szCs w:val="24"/>
        </w:rPr>
        <w:t xml:space="preserve"> </w:t>
      </w:r>
      <w:bookmarkStart w:id="2" w:name="_Hlk222904219"/>
      <w:r w:rsidRPr="0052715C">
        <w:rPr>
          <w:rFonts w:ascii="Arial" w:eastAsia="Times New Roman" w:hAnsi="Arial" w:cs="Times New Roman"/>
          <w:b/>
          <w:sz w:val="20"/>
          <w:szCs w:val="24"/>
        </w:rPr>
        <w:t xml:space="preserve">za </w:t>
      </w:r>
      <w:r w:rsidR="000F2F24" w:rsidRPr="0052715C">
        <w:rPr>
          <w:rFonts w:ascii="Arial" w:eastAsia="Times New Roman" w:hAnsi="Arial" w:cs="Times New Roman"/>
          <w:b/>
          <w:sz w:val="20"/>
          <w:szCs w:val="24"/>
        </w:rPr>
        <w:t>spodbujanje</w:t>
      </w:r>
      <w:r w:rsidRPr="0052715C">
        <w:rPr>
          <w:rFonts w:ascii="Arial" w:eastAsia="Times New Roman" w:hAnsi="Arial" w:cs="Times New Roman"/>
          <w:b/>
          <w:sz w:val="20"/>
          <w:szCs w:val="24"/>
        </w:rPr>
        <w:t xml:space="preserve"> </w:t>
      </w:r>
      <w:r w:rsidR="000F2F24" w:rsidRPr="0052715C">
        <w:rPr>
          <w:rFonts w:ascii="Arial" w:eastAsia="Times New Roman" w:hAnsi="Arial" w:cs="Times New Roman"/>
          <w:b/>
          <w:sz w:val="20"/>
          <w:szCs w:val="24"/>
        </w:rPr>
        <w:t>proizvodnje energije</w:t>
      </w:r>
      <w:r w:rsidRPr="0052715C">
        <w:rPr>
          <w:rFonts w:ascii="Arial" w:eastAsia="Times New Roman" w:hAnsi="Arial" w:cs="Times New Roman"/>
          <w:b/>
          <w:sz w:val="20"/>
          <w:szCs w:val="24"/>
        </w:rPr>
        <w:t xml:space="preserve"> iz obnovljivih virov </w:t>
      </w:r>
      <w:bookmarkEnd w:id="2"/>
    </w:p>
    <w:p w14:paraId="15591169" w14:textId="77777777" w:rsidR="00492DE0" w:rsidRPr="0052715C" w:rsidRDefault="00492DE0" w:rsidP="00492DE0">
      <w:pPr>
        <w:spacing w:after="0" w:line="260" w:lineRule="atLeast"/>
        <w:rPr>
          <w:rFonts w:ascii="Arial" w:eastAsia="Times New Roman" w:hAnsi="Arial" w:cs="Times New Roman"/>
          <w:sz w:val="20"/>
          <w:szCs w:val="24"/>
        </w:rPr>
      </w:pPr>
    </w:p>
    <w:p w14:paraId="016C0E27" w14:textId="2E64BEE0" w:rsidR="00E11D7C" w:rsidRPr="0052715C" w:rsidRDefault="00880B74" w:rsidP="00880B74">
      <w:pPr>
        <w:spacing w:after="0" w:line="260" w:lineRule="atLeast"/>
        <w:jc w:val="center"/>
        <w:rPr>
          <w:rFonts w:ascii="Arial" w:eastAsia="Times New Roman" w:hAnsi="Arial" w:cs="Times New Roman"/>
          <w:sz w:val="20"/>
          <w:szCs w:val="24"/>
        </w:rPr>
      </w:pPr>
      <w:bookmarkStart w:id="3" w:name="_Hlk222921867"/>
      <w:r w:rsidRPr="0052715C">
        <w:rPr>
          <w:rFonts w:ascii="Arial" w:eastAsia="Times New Roman" w:hAnsi="Arial" w:cs="Times New Roman"/>
          <w:sz w:val="20"/>
          <w:szCs w:val="24"/>
        </w:rPr>
        <w:t>I. SPLOŠNE DOLOČBE</w:t>
      </w:r>
    </w:p>
    <w:bookmarkEnd w:id="3"/>
    <w:p w14:paraId="6B1120BB" w14:textId="77777777" w:rsidR="00880B74" w:rsidRPr="0052715C" w:rsidRDefault="00880B74" w:rsidP="00880B74">
      <w:pPr>
        <w:spacing w:after="0" w:line="260" w:lineRule="atLeast"/>
        <w:jc w:val="center"/>
        <w:rPr>
          <w:rFonts w:ascii="Arial" w:eastAsia="Times New Roman" w:hAnsi="Arial" w:cs="Times New Roman"/>
          <w:sz w:val="20"/>
          <w:szCs w:val="24"/>
        </w:rPr>
      </w:pPr>
    </w:p>
    <w:p w14:paraId="14FDA7A3" w14:textId="77777777" w:rsidR="00492DE0" w:rsidRPr="0052715C" w:rsidRDefault="00492DE0" w:rsidP="00492DE0">
      <w:pPr>
        <w:spacing w:after="0" w:line="260" w:lineRule="atLeast"/>
        <w:jc w:val="center"/>
        <w:rPr>
          <w:rFonts w:ascii="Arial" w:eastAsia="Times New Roman" w:hAnsi="Arial" w:cs="Times New Roman"/>
          <w:b/>
          <w:bCs/>
          <w:sz w:val="20"/>
          <w:szCs w:val="24"/>
        </w:rPr>
      </w:pPr>
      <w:bookmarkStart w:id="4" w:name="_Hlk158038104"/>
      <w:bookmarkStart w:id="5" w:name="_Hlk222903701"/>
      <w:bookmarkStart w:id="6" w:name="_Hlk189657003"/>
      <w:bookmarkStart w:id="7" w:name="_Hlk158038628"/>
      <w:bookmarkEnd w:id="1"/>
      <w:r w:rsidRPr="0052715C">
        <w:rPr>
          <w:rFonts w:ascii="Arial" w:eastAsia="Times New Roman" w:hAnsi="Arial" w:cs="Times New Roman"/>
          <w:b/>
          <w:bCs/>
          <w:sz w:val="20"/>
          <w:szCs w:val="24"/>
        </w:rPr>
        <w:t>1. člen</w:t>
      </w:r>
    </w:p>
    <w:bookmarkEnd w:id="4"/>
    <w:p w14:paraId="6214DE6C" w14:textId="58E51075" w:rsidR="00492DE0" w:rsidRPr="0052715C" w:rsidRDefault="000F2F24" w:rsidP="00492DE0">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(vsebina)</w:t>
      </w:r>
    </w:p>
    <w:bookmarkEnd w:id="5"/>
    <w:p w14:paraId="7CA94BBF" w14:textId="77777777" w:rsidR="000F2F24" w:rsidRPr="0052715C" w:rsidRDefault="000F2F24" w:rsidP="00492DE0">
      <w:pPr>
        <w:spacing w:after="0" w:line="260" w:lineRule="atLeast"/>
        <w:jc w:val="center"/>
        <w:rPr>
          <w:rFonts w:ascii="Arial" w:eastAsia="Times New Roman" w:hAnsi="Arial" w:cs="Times New Roman"/>
          <w:sz w:val="20"/>
          <w:szCs w:val="24"/>
        </w:rPr>
      </w:pPr>
    </w:p>
    <w:bookmarkEnd w:id="6"/>
    <w:p w14:paraId="6720D0BF" w14:textId="18F15289" w:rsidR="00492DE0" w:rsidRPr="0052715C" w:rsidRDefault="000F2F24" w:rsidP="000F2F24">
      <w:pPr>
        <w:jc w:val="both"/>
        <w:rPr>
          <w:rFonts w:ascii="Arial" w:eastAsia="Times New Roman" w:hAnsi="Arial" w:cs="Times New Roman"/>
          <w:sz w:val="20"/>
          <w:szCs w:val="24"/>
        </w:rPr>
      </w:pPr>
      <w:r w:rsidRPr="0052715C">
        <w:rPr>
          <w:rFonts w:ascii="Arial" w:eastAsia="Times New Roman" w:hAnsi="Arial" w:cs="Times New Roman"/>
          <w:sz w:val="20"/>
          <w:szCs w:val="24"/>
        </w:rPr>
        <w:t xml:space="preserve">(1) </w:t>
      </w:r>
      <w:r w:rsidR="001C684D">
        <w:rPr>
          <w:rFonts w:ascii="Arial" w:eastAsia="Times New Roman" w:hAnsi="Arial" w:cs="Times New Roman"/>
          <w:sz w:val="20"/>
          <w:szCs w:val="24"/>
        </w:rPr>
        <w:t>Ta</w:t>
      </w:r>
      <w:r w:rsidRPr="0052715C">
        <w:rPr>
          <w:rFonts w:ascii="Arial" w:eastAsia="Times New Roman" w:hAnsi="Arial" w:cs="Times New Roman"/>
          <w:sz w:val="20"/>
          <w:szCs w:val="24"/>
        </w:rPr>
        <w:t xml:space="preserve"> uredb</w:t>
      </w:r>
      <w:r w:rsidR="001C684D">
        <w:rPr>
          <w:rFonts w:ascii="Arial" w:eastAsia="Times New Roman" w:hAnsi="Arial" w:cs="Times New Roman"/>
          <w:sz w:val="20"/>
          <w:szCs w:val="24"/>
        </w:rPr>
        <w:t>a</w:t>
      </w:r>
      <w:r w:rsidRPr="0052715C">
        <w:rPr>
          <w:rFonts w:ascii="Arial" w:eastAsia="Times New Roman" w:hAnsi="Arial" w:cs="Times New Roman"/>
          <w:sz w:val="20"/>
          <w:szCs w:val="24"/>
        </w:rPr>
        <w:t xml:space="preserve"> določ</w:t>
      </w:r>
      <w:r w:rsidR="001C684D">
        <w:rPr>
          <w:rFonts w:ascii="Arial" w:eastAsia="Times New Roman" w:hAnsi="Arial" w:cs="Times New Roman"/>
          <w:sz w:val="20"/>
          <w:szCs w:val="24"/>
        </w:rPr>
        <w:t>a metodologijo obračuna in</w:t>
      </w:r>
      <w:r w:rsidRPr="0052715C">
        <w:rPr>
          <w:rFonts w:ascii="Arial" w:eastAsia="Times New Roman" w:hAnsi="Arial" w:cs="Times New Roman"/>
          <w:sz w:val="20"/>
          <w:szCs w:val="24"/>
        </w:rPr>
        <w:t xml:space="preserve"> v</w:t>
      </w:r>
      <w:r w:rsidR="001C684D">
        <w:rPr>
          <w:rFonts w:ascii="Arial" w:eastAsia="Times New Roman" w:hAnsi="Arial" w:cs="Times New Roman"/>
          <w:sz w:val="20"/>
          <w:szCs w:val="24"/>
        </w:rPr>
        <w:t>išino</w:t>
      </w:r>
      <w:r w:rsidRPr="0052715C">
        <w:rPr>
          <w:rFonts w:ascii="Arial" w:eastAsia="Times New Roman" w:hAnsi="Arial" w:cs="Times New Roman"/>
          <w:sz w:val="20"/>
          <w:szCs w:val="24"/>
        </w:rPr>
        <w:t xml:space="preserve"> prispevkov za spodbujanje proizvodnje energije iz obnovljivih virov energije, ki jih plačujejo končni odjemalci </w:t>
      </w:r>
      <w:r w:rsidR="000610EC" w:rsidRPr="0052715C">
        <w:rPr>
          <w:rFonts w:ascii="Arial" w:eastAsia="Times New Roman" w:hAnsi="Arial" w:cs="Times New Roman"/>
          <w:sz w:val="20"/>
          <w:szCs w:val="24"/>
        </w:rPr>
        <w:t>električne energije, zemeljskega plina in toplote iz omrežja ter končni odjemalc</w:t>
      </w:r>
      <w:r w:rsidR="00BD2F81" w:rsidRPr="0052715C">
        <w:rPr>
          <w:rFonts w:ascii="Arial" w:eastAsia="Times New Roman" w:hAnsi="Arial" w:cs="Times New Roman"/>
          <w:sz w:val="20"/>
          <w:szCs w:val="24"/>
        </w:rPr>
        <w:t>i</w:t>
      </w:r>
      <w:r w:rsidR="000610EC" w:rsidRPr="0052715C">
        <w:rPr>
          <w:rFonts w:ascii="Arial" w:eastAsia="Times New Roman" w:hAnsi="Arial" w:cs="Times New Roman"/>
          <w:sz w:val="20"/>
          <w:szCs w:val="24"/>
        </w:rPr>
        <w:t xml:space="preserve"> trdnih, tekočih in plinastih goriv</w:t>
      </w:r>
      <w:r w:rsidRPr="0052715C">
        <w:rPr>
          <w:rFonts w:ascii="Arial" w:eastAsia="Times New Roman" w:hAnsi="Arial" w:cs="Times New Roman"/>
          <w:sz w:val="20"/>
          <w:szCs w:val="24"/>
        </w:rPr>
        <w:t>.</w:t>
      </w:r>
    </w:p>
    <w:p w14:paraId="08D65724" w14:textId="2C13FCB9" w:rsidR="0053484C" w:rsidRPr="0052715C" w:rsidRDefault="000F2F24" w:rsidP="000F2F24">
      <w:pPr>
        <w:jc w:val="both"/>
        <w:rPr>
          <w:rFonts w:ascii="Arial" w:eastAsia="Times New Roman" w:hAnsi="Arial" w:cs="Times New Roman"/>
          <w:sz w:val="20"/>
          <w:szCs w:val="24"/>
        </w:rPr>
      </w:pPr>
      <w:r w:rsidRPr="0052715C">
        <w:rPr>
          <w:rFonts w:ascii="Arial" w:eastAsia="Times New Roman" w:hAnsi="Arial" w:cs="Times New Roman"/>
          <w:sz w:val="20"/>
          <w:szCs w:val="24"/>
        </w:rPr>
        <w:t xml:space="preserve">(2) Uredba določa tudi </w:t>
      </w:r>
      <w:r w:rsidR="00066522" w:rsidRPr="0052715C">
        <w:rPr>
          <w:rFonts w:ascii="Arial" w:eastAsia="Times New Roman" w:hAnsi="Arial" w:cs="Times New Roman"/>
          <w:sz w:val="20"/>
          <w:szCs w:val="24"/>
        </w:rPr>
        <w:t xml:space="preserve">merila za določitev energetsko intenzivnih podjetij glede razvrstitve po glavnih dejavnostih, ki imajo veliko </w:t>
      </w:r>
      <w:proofErr w:type="spellStart"/>
      <w:r w:rsidR="00066522" w:rsidRPr="0052715C">
        <w:rPr>
          <w:rFonts w:ascii="Arial" w:eastAsia="Times New Roman" w:hAnsi="Arial" w:cs="Times New Roman"/>
          <w:sz w:val="20"/>
          <w:szCs w:val="24"/>
        </w:rPr>
        <w:t>elektrointenzivnost</w:t>
      </w:r>
      <w:proofErr w:type="spellEnd"/>
      <w:r w:rsidR="00066522" w:rsidRPr="0052715C">
        <w:rPr>
          <w:rFonts w:ascii="Arial" w:eastAsia="Times New Roman" w:hAnsi="Arial" w:cs="Times New Roman"/>
          <w:sz w:val="20"/>
          <w:szCs w:val="24"/>
        </w:rPr>
        <w:t xml:space="preserve"> in v katerih so podjetja izpostavljena mednarodni trgovini, pri čemer ne gre za podjetja v težavah, ter način določanja in delež znižanja prispevka za spodbujanje proizvodnje energije iz obnovljivih virov v skladu s pravili za državne pomoči za področje energije</w:t>
      </w:r>
      <w:r w:rsidR="00264D6D" w:rsidRPr="0052715C">
        <w:rPr>
          <w:rFonts w:ascii="Arial" w:eastAsia="Times New Roman" w:hAnsi="Arial" w:cs="Times New Roman"/>
          <w:sz w:val="20"/>
          <w:szCs w:val="24"/>
        </w:rPr>
        <w:t>.</w:t>
      </w:r>
    </w:p>
    <w:p w14:paraId="5D989B4A" w14:textId="3CB9643A" w:rsidR="00E11D7C" w:rsidRPr="0052715C" w:rsidRDefault="00E11D7C" w:rsidP="00E11D7C">
      <w:pPr>
        <w:spacing w:after="0" w:line="260" w:lineRule="atLeast"/>
        <w:jc w:val="center"/>
        <w:rPr>
          <w:rFonts w:ascii="Arial" w:eastAsia="Times New Roman" w:hAnsi="Arial" w:cs="Times New Roman"/>
          <w:b/>
          <w:bCs/>
          <w:sz w:val="20"/>
          <w:szCs w:val="24"/>
        </w:rPr>
      </w:pPr>
      <w:bookmarkStart w:id="8" w:name="_Hlk222904119"/>
      <w:r w:rsidRPr="0052715C">
        <w:rPr>
          <w:rFonts w:ascii="Arial" w:eastAsia="Times New Roman" w:hAnsi="Arial" w:cs="Times New Roman"/>
          <w:b/>
          <w:bCs/>
          <w:sz w:val="20"/>
          <w:szCs w:val="24"/>
        </w:rPr>
        <w:t>2. člen</w:t>
      </w:r>
    </w:p>
    <w:p w14:paraId="428A584C" w14:textId="77777777" w:rsidR="00E11D7C" w:rsidRPr="0052715C" w:rsidRDefault="00E11D7C" w:rsidP="00E11D7C">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(pomen izrazov)</w:t>
      </w:r>
    </w:p>
    <w:bookmarkEnd w:id="8"/>
    <w:p w14:paraId="506A4376" w14:textId="77777777" w:rsidR="00E11D7C" w:rsidRPr="0052715C" w:rsidRDefault="00E11D7C" w:rsidP="00E11D7C">
      <w:pPr>
        <w:spacing w:after="0" w:line="260" w:lineRule="atLeast"/>
        <w:rPr>
          <w:rFonts w:ascii="Arial" w:eastAsia="Times New Roman" w:hAnsi="Arial" w:cs="Times New Roman"/>
          <w:sz w:val="20"/>
          <w:szCs w:val="24"/>
        </w:rPr>
      </w:pPr>
    </w:p>
    <w:p w14:paraId="17AAD645" w14:textId="77777777" w:rsidR="00E11D7C" w:rsidRPr="0052715C" w:rsidRDefault="00E11D7C" w:rsidP="00E11D7C">
      <w:pPr>
        <w:spacing w:after="0" w:line="260" w:lineRule="atLeast"/>
        <w:rPr>
          <w:rFonts w:ascii="Arial" w:eastAsia="Times New Roman" w:hAnsi="Arial" w:cs="Times New Roman"/>
          <w:sz w:val="20"/>
          <w:szCs w:val="24"/>
        </w:rPr>
      </w:pPr>
      <w:r w:rsidRPr="0052715C">
        <w:rPr>
          <w:rFonts w:ascii="Arial" w:eastAsia="Times New Roman" w:hAnsi="Arial" w:cs="Times New Roman"/>
          <w:sz w:val="20"/>
          <w:szCs w:val="24"/>
        </w:rPr>
        <w:t>Izrazi, uporabljeni v tej uredbi, pomenijo:</w:t>
      </w:r>
    </w:p>
    <w:p w14:paraId="0FEAC4B9" w14:textId="77777777" w:rsidR="00E11D7C" w:rsidRPr="0052715C" w:rsidRDefault="00E11D7C" w:rsidP="00E11D7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bruto dodana vrednost pomeni bruto dodano vrednost končnega odjemalca električne energije v stroških faktorjev, ki je enaka bruto dodani vrednosti po tržnih cenah, zmanjšani za posredne davke in povečani za subvencije. Bruto dodana vrednost v stroških faktorjev se lahko izračuna kot:</w:t>
      </w:r>
    </w:p>
    <w:p w14:paraId="3C89B4C4" w14:textId="77777777" w:rsidR="00E11D7C" w:rsidRPr="0052715C" w:rsidRDefault="00E11D7C" w:rsidP="00E11D7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a)    prihodki od prodaje, povečani za kapitalizirano proizvodnjo in druge prihodke iz poslovanja, povečani ali zmanjšani glede na spremembo zalog, zmanjšani za nabavo blaga in storitev, zmanjšani zaradi plačil drugih davkov na proizvode, ki so povezani s prihodki od prodaje, a niso odbitni, ter zmanjšani za druge dajatve in davke, povezane s proizvodnjo, ali</w:t>
      </w:r>
    </w:p>
    <w:p w14:paraId="09E88897" w14:textId="77777777" w:rsidR="00E11D7C" w:rsidRPr="0052715C" w:rsidRDefault="00E11D7C" w:rsidP="00E11D7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b)    bruto poslovni presežek, povečan za stroške za zaposlene.</w:t>
      </w:r>
    </w:p>
    <w:p w14:paraId="38CCC3FA" w14:textId="77777777" w:rsidR="00E11D7C" w:rsidRPr="0052715C" w:rsidRDefault="00E11D7C" w:rsidP="00E11D7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Prihodki in odhodki, ki so v računovodskih izkazih končnega odjemalca električne energije prikazani kot finančni ali izredni, so izvzeti iz bruto dodane vrednosti;</w:t>
      </w:r>
    </w:p>
    <w:p w14:paraId="22870D5D" w14:textId="77777777" w:rsidR="00E11D7C" w:rsidRPr="0052715C" w:rsidRDefault="00E11D7C" w:rsidP="00E11D7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elektrointenzivnost</w:t>
      </w:r>
      <w:proofErr w:type="spellEnd"/>
      <w:r w:rsidRPr="0052715C">
        <w:rPr>
          <w:rFonts w:ascii="Arial" w:eastAsia="Times New Roman" w:hAnsi="Arial" w:cs="Times New Roman"/>
          <w:sz w:val="20"/>
          <w:szCs w:val="24"/>
        </w:rPr>
        <w:t xml:space="preserve"> je odstotni delež povprečja stroškov končnega odjemalca električne energije v zadnjih treh letih za porabo električne energije na vseh prevzemno-predajnih mestih, ki izpolnjujejo pogoje za uvrstitev na seznam upravičencev do znižanega prispevka po tej uredbi, od povprečja bruto dodane vrednosti v zadnjih treh letih za končnega odjemalca električne energije. Če gre za končnega odjemalca električne energije, ki posluje manj kot eno leto, se v prvem letu poslovanja uporabijo projekcije podatkov, za drugo leto podatki za preteklo leto poslovanja, za tretje leto pa se uporabi povprečje podatkov za prvo in drugo leto poslovanja;</w:t>
      </w:r>
    </w:p>
    <w:p w14:paraId="32185D76" w14:textId="77777777" w:rsidR="00E11D7C" w:rsidRPr="0052715C" w:rsidRDefault="00E11D7C" w:rsidP="00E11D7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stroški končnega odjemalca električne energije za porabo električne energije pomenijo strošek porabljene električne energije na vseh prevzemno-predajnih mestih v posameznem letu, ki izpolnjujejo pogoje za uvrstitev na seznam upravičencev do znižanega prispevka po tej uredbi, izračunanega z uporabo predpostavljene cene električne energije v posameznem letu;</w:t>
      </w:r>
    </w:p>
    <w:p w14:paraId="6BC645F1" w14:textId="16178C6F" w:rsidR="00E11D7C" w:rsidRPr="0052715C" w:rsidRDefault="00E11D7C" w:rsidP="00E11D7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predpostavljena cena električne energije je povprečna drobnoprodajna cena električne energije za končne odjemalce električne energije s podobno ravnjo porabe električne energije, ki vključuje stroške prispevkov za</w:t>
      </w:r>
      <w:r w:rsidR="003177BC" w:rsidRPr="0052715C">
        <w:rPr>
          <w:rFonts w:ascii="Arial" w:eastAsia="Times New Roman" w:hAnsi="Arial" w:cs="Times New Roman"/>
          <w:sz w:val="20"/>
          <w:szCs w:val="24"/>
        </w:rPr>
        <w:t xml:space="preserve"> spodbujanje proizvodnje energije iz obnovljivih virov energije</w:t>
      </w:r>
      <w:r w:rsidRPr="0052715C">
        <w:rPr>
          <w:rFonts w:ascii="Arial" w:eastAsia="Times New Roman" w:hAnsi="Arial" w:cs="Times New Roman"/>
          <w:sz w:val="20"/>
          <w:szCs w:val="24"/>
        </w:rPr>
        <w:t>.</w:t>
      </w:r>
    </w:p>
    <w:p w14:paraId="7EE8CC34" w14:textId="77777777" w:rsidR="00051287" w:rsidRPr="0052715C" w:rsidRDefault="00051287" w:rsidP="00E11D7C">
      <w:pPr>
        <w:spacing w:after="0" w:line="260" w:lineRule="atLeast"/>
        <w:jc w:val="both"/>
        <w:rPr>
          <w:rFonts w:ascii="Arial" w:eastAsia="Times New Roman" w:hAnsi="Arial" w:cs="Times New Roman"/>
          <w:sz w:val="20"/>
          <w:szCs w:val="24"/>
        </w:rPr>
      </w:pPr>
    </w:p>
    <w:p w14:paraId="07C43EF6" w14:textId="77777777" w:rsidR="000646E2" w:rsidRPr="0052715C" w:rsidRDefault="000646E2" w:rsidP="00E11D7C">
      <w:pPr>
        <w:spacing w:after="0" w:line="260" w:lineRule="atLeast"/>
        <w:jc w:val="both"/>
        <w:rPr>
          <w:rFonts w:ascii="Arial" w:eastAsia="Times New Roman" w:hAnsi="Arial" w:cs="Times New Roman"/>
          <w:sz w:val="20"/>
          <w:szCs w:val="24"/>
        </w:rPr>
      </w:pPr>
    </w:p>
    <w:p w14:paraId="68B21B0C" w14:textId="39542887" w:rsidR="00E11D7C" w:rsidRPr="0052715C" w:rsidRDefault="00E11D7C" w:rsidP="00E11D7C">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3. člen</w:t>
      </w:r>
    </w:p>
    <w:p w14:paraId="13C4939F" w14:textId="0CAD607E" w:rsidR="00E11D7C" w:rsidRPr="0052715C" w:rsidRDefault="00E11D7C" w:rsidP="00E11D7C">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(zavezanci za plačilo prispevkov)</w:t>
      </w:r>
    </w:p>
    <w:p w14:paraId="56B8A0ED" w14:textId="77777777" w:rsidR="00E11D7C" w:rsidRPr="0052715C" w:rsidRDefault="00E11D7C" w:rsidP="00E11D7C">
      <w:pPr>
        <w:spacing w:after="0" w:line="260" w:lineRule="atLeast"/>
        <w:jc w:val="both"/>
        <w:rPr>
          <w:rFonts w:ascii="Arial" w:eastAsia="Times New Roman" w:hAnsi="Arial" w:cs="Times New Roman"/>
          <w:b/>
          <w:bCs/>
          <w:sz w:val="20"/>
          <w:szCs w:val="24"/>
        </w:rPr>
      </w:pPr>
    </w:p>
    <w:p w14:paraId="655839CF" w14:textId="0B91A740" w:rsidR="00E11D7C" w:rsidRPr="0052715C" w:rsidRDefault="00E11D7C" w:rsidP="00E11D7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lastRenderedPageBreak/>
        <w:t>(1) Zavezanci za plačilo prispevkov za spodbujanje proizvodnje energije iz obnovljivih virov energije so končni odjemalci električne energije in končni odjemalci trdnih, tekočih, plinastih fosilnih goriv ali daljinske toplote za končno rabo.</w:t>
      </w:r>
    </w:p>
    <w:p w14:paraId="04AE9C49" w14:textId="1D4A1F78" w:rsidR="00E11D7C" w:rsidRPr="0052715C" w:rsidRDefault="00E11D7C" w:rsidP="00E11D7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(2) Končni odjemalci električne energije za vsako prevzemno-predajno mesto plačajo prispevek za spodbujanje proizvodnje energije iz obnovljivih virov energije. </w:t>
      </w:r>
    </w:p>
    <w:p w14:paraId="39AE5E15" w14:textId="0F91C36E" w:rsidR="00E11D7C" w:rsidRPr="0052715C" w:rsidRDefault="00E11D7C" w:rsidP="00E11D7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(3) Končni odjemalci trdnih, tekočih, plinastih fosilnih goriv ali daljinske toplote pri njihovem nakupu plačajo prispevek za spodbujanje proizvodnje energije iz obnovljivih virov energije. </w:t>
      </w:r>
    </w:p>
    <w:p w14:paraId="4EDF2B6D" w14:textId="77777777" w:rsidR="00E11D7C" w:rsidRPr="0052715C" w:rsidRDefault="00E11D7C" w:rsidP="00E11D7C">
      <w:pPr>
        <w:spacing w:after="0" w:line="260" w:lineRule="atLeast"/>
        <w:jc w:val="both"/>
        <w:rPr>
          <w:rFonts w:ascii="Arial" w:eastAsia="Times New Roman" w:hAnsi="Arial" w:cs="Times New Roman"/>
          <w:sz w:val="20"/>
          <w:szCs w:val="24"/>
        </w:rPr>
      </w:pPr>
    </w:p>
    <w:p w14:paraId="06599AC3" w14:textId="4BA9089B" w:rsidR="00424E0F" w:rsidRPr="0052715C" w:rsidRDefault="00424E0F" w:rsidP="00424E0F">
      <w:pPr>
        <w:spacing w:after="0" w:line="260" w:lineRule="atLeast"/>
        <w:jc w:val="center"/>
        <w:rPr>
          <w:rFonts w:ascii="Arial" w:eastAsia="Times New Roman" w:hAnsi="Arial" w:cs="Times New Roman"/>
          <w:sz w:val="20"/>
          <w:szCs w:val="24"/>
        </w:rPr>
      </w:pPr>
      <w:bookmarkStart w:id="9" w:name="_Hlk222922616"/>
      <w:r w:rsidRPr="0052715C">
        <w:rPr>
          <w:rFonts w:ascii="Arial" w:eastAsia="Times New Roman" w:hAnsi="Arial" w:cs="Times New Roman"/>
          <w:sz w:val="20"/>
          <w:szCs w:val="24"/>
        </w:rPr>
        <w:t>II. PRISPEVEK ZA SPODBUJANJE PROIZVODNJE ENERGIJE IZ OBNOVLJIVIH VIROV</w:t>
      </w:r>
    </w:p>
    <w:bookmarkEnd w:id="9"/>
    <w:p w14:paraId="2EFD1FE9" w14:textId="77777777" w:rsidR="000F2F24" w:rsidRPr="0052715C" w:rsidRDefault="000F2F24" w:rsidP="00492DE0">
      <w:pPr>
        <w:spacing w:after="0" w:line="260" w:lineRule="atLeast"/>
        <w:rPr>
          <w:rFonts w:ascii="Arial" w:eastAsia="Times New Roman" w:hAnsi="Arial" w:cs="Times New Roman"/>
          <w:b/>
          <w:bCs/>
          <w:sz w:val="20"/>
          <w:szCs w:val="24"/>
        </w:rPr>
      </w:pPr>
    </w:p>
    <w:p w14:paraId="70F52373" w14:textId="70B4FA22" w:rsidR="00492DE0" w:rsidRPr="0052715C" w:rsidRDefault="003177BC" w:rsidP="00492DE0">
      <w:pPr>
        <w:spacing w:after="0" w:line="260" w:lineRule="atLeast"/>
        <w:jc w:val="center"/>
        <w:rPr>
          <w:rFonts w:ascii="Arial" w:eastAsia="Times New Roman" w:hAnsi="Arial" w:cs="Times New Roman"/>
          <w:b/>
          <w:bCs/>
          <w:sz w:val="20"/>
          <w:szCs w:val="24"/>
        </w:rPr>
      </w:pPr>
      <w:bookmarkStart w:id="10" w:name="_Hlk222494295"/>
      <w:r w:rsidRPr="0052715C">
        <w:rPr>
          <w:rFonts w:ascii="Arial" w:eastAsia="Times New Roman" w:hAnsi="Arial" w:cs="Times New Roman"/>
          <w:b/>
          <w:bCs/>
          <w:sz w:val="20"/>
          <w:szCs w:val="24"/>
        </w:rPr>
        <w:t>4</w:t>
      </w:r>
      <w:r w:rsidR="00492DE0" w:rsidRPr="0052715C">
        <w:rPr>
          <w:rFonts w:ascii="Arial" w:eastAsia="Times New Roman" w:hAnsi="Arial" w:cs="Times New Roman"/>
          <w:b/>
          <w:bCs/>
          <w:sz w:val="20"/>
          <w:szCs w:val="24"/>
        </w:rPr>
        <w:t>. člen</w:t>
      </w:r>
    </w:p>
    <w:p w14:paraId="4F1A2561" w14:textId="640D6B6D" w:rsidR="000610EC" w:rsidRPr="0052715C" w:rsidRDefault="000610EC" w:rsidP="000610EC">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(višina prispevka)</w:t>
      </w:r>
    </w:p>
    <w:bookmarkEnd w:id="10"/>
    <w:p w14:paraId="075DDA7B" w14:textId="77777777" w:rsidR="00492DE0" w:rsidRPr="0052715C" w:rsidRDefault="00492DE0" w:rsidP="00492DE0">
      <w:pPr>
        <w:spacing w:after="0" w:line="260" w:lineRule="atLeast"/>
        <w:jc w:val="both"/>
        <w:rPr>
          <w:rFonts w:ascii="Arial" w:eastAsia="Times New Roman" w:hAnsi="Arial" w:cs="Times New Roman"/>
          <w:sz w:val="20"/>
          <w:szCs w:val="24"/>
        </w:rPr>
      </w:pPr>
    </w:p>
    <w:p w14:paraId="14C0C4F9" w14:textId="6F0143F3" w:rsidR="00492DE0" w:rsidRPr="0052715C" w:rsidRDefault="00C453ED" w:rsidP="00492DE0">
      <w:pPr>
        <w:spacing w:after="0" w:line="260" w:lineRule="atLeast"/>
        <w:jc w:val="both"/>
        <w:rPr>
          <w:rFonts w:ascii="Arial" w:eastAsia="Times New Roman" w:hAnsi="Arial" w:cs="Times New Roman"/>
          <w:sz w:val="20"/>
          <w:szCs w:val="24"/>
        </w:rPr>
      </w:pPr>
      <w:bookmarkStart w:id="11" w:name="_Hlk222908955"/>
      <w:r w:rsidRPr="0052715C">
        <w:rPr>
          <w:rFonts w:ascii="Arial" w:eastAsia="Times New Roman" w:hAnsi="Arial" w:cs="Times New Roman"/>
          <w:sz w:val="20"/>
          <w:szCs w:val="24"/>
        </w:rPr>
        <w:t xml:space="preserve">(1) </w:t>
      </w:r>
      <w:r w:rsidR="000610EC" w:rsidRPr="0052715C">
        <w:rPr>
          <w:rFonts w:ascii="Arial" w:eastAsia="Times New Roman" w:hAnsi="Arial" w:cs="Times New Roman"/>
          <w:sz w:val="20"/>
          <w:szCs w:val="24"/>
        </w:rPr>
        <w:t>Višina prispevka za spodbujanje energije iz obnovljivih virov</w:t>
      </w:r>
      <w:r w:rsidR="00B00FAA" w:rsidRPr="0052715C">
        <w:rPr>
          <w:rFonts w:ascii="Arial" w:eastAsia="Times New Roman" w:hAnsi="Arial" w:cs="Times New Roman"/>
          <w:sz w:val="20"/>
          <w:szCs w:val="24"/>
        </w:rPr>
        <w:t xml:space="preserve"> za električno energijo, zemeljski plin in toploto iz omrežja ter trdna, tekoča in plinasta goriva</w:t>
      </w:r>
      <w:r w:rsidR="00D24654" w:rsidRPr="0052715C">
        <w:rPr>
          <w:rFonts w:ascii="Arial" w:eastAsia="Times New Roman" w:hAnsi="Arial" w:cs="Times New Roman"/>
          <w:sz w:val="20"/>
          <w:szCs w:val="24"/>
        </w:rPr>
        <w:t xml:space="preserve"> znaša</w:t>
      </w:r>
      <w:r w:rsidR="00727B3B" w:rsidRPr="0052715C">
        <w:rPr>
          <w:rFonts w:ascii="Arial" w:eastAsia="Times New Roman" w:hAnsi="Arial" w:cs="Times New Roman"/>
          <w:sz w:val="20"/>
          <w:szCs w:val="24"/>
        </w:rPr>
        <w:t xml:space="preserve"> </w:t>
      </w:r>
      <w:r w:rsidR="00D24654" w:rsidRPr="0052715C">
        <w:rPr>
          <w:rFonts w:ascii="Arial" w:eastAsia="Times New Roman" w:hAnsi="Arial" w:cs="Times New Roman"/>
          <w:sz w:val="20"/>
          <w:szCs w:val="24"/>
        </w:rPr>
        <w:t>0,0037 eurov na kilovatno uro (kWh)</w:t>
      </w:r>
      <w:bookmarkEnd w:id="11"/>
      <w:r w:rsidR="00727B3B" w:rsidRPr="0052715C">
        <w:rPr>
          <w:rFonts w:ascii="Arial" w:eastAsia="Times New Roman" w:hAnsi="Arial" w:cs="Times New Roman"/>
          <w:sz w:val="20"/>
          <w:szCs w:val="24"/>
        </w:rPr>
        <w:t>.</w:t>
      </w:r>
      <w:r w:rsidR="00285F5D" w:rsidRPr="0052715C">
        <w:rPr>
          <w:rFonts w:ascii="Arial" w:eastAsia="Times New Roman" w:hAnsi="Arial" w:cs="Times New Roman"/>
          <w:sz w:val="20"/>
          <w:szCs w:val="24"/>
        </w:rPr>
        <w:t xml:space="preserve"> </w:t>
      </w:r>
      <w:r w:rsidR="000610EC" w:rsidRPr="0052715C">
        <w:rPr>
          <w:rFonts w:ascii="Arial" w:eastAsia="Times New Roman" w:hAnsi="Arial" w:cs="Times New Roman"/>
          <w:sz w:val="20"/>
          <w:szCs w:val="24"/>
        </w:rPr>
        <w:t>Višina prispevka je za goriva, ki se ne prodajajo po enotah,</w:t>
      </w:r>
      <w:r w:rsidR="00C9654F" w:rsidRPr="0052715C">
        <w:rPr>
          <w:rFonts w:ascii="Arial" w:eastAsia="Times New Roman" w:hAnsi="Arial" w:cs="Times New Roman"/>
          <w:sz w:val="20"/>
          <w:szCs w:val="24"/>
        </w:rPr>
        <w:t xml:space="preserve"> izraženih v kWh,</w:t>
      </w:r>
      <w:r w:rsidR="000610EC" w:rsidRPr="0052715C">
        <w:rPr>
          <w:rFonts w:ascii="Arial" w:eastAsia="Times New Roman" w:hAnsi="Arial" w:cs="Times New Roman"/>
          <w:sz w:val="20"/>
          <w:szCs w:val="24"/>
        </w:rPr>
        <w:t xml:space="preserve"> preračunana na prodajno enoto za posamezno vrsto energije, določen</w:t>
      </w:r>
      <w:r w:rsidR="00C9654F" w:rsidRPr="0052715C">
        <w:rPr>
          <w:rFonts w:ascii="Arial" w:eastAsia="Times New Roman" w:hAnsi="Arial" w:cs="Times New Roman"/>
          <w:sz w:val="20"/>
          <w:szCs w:val="24"/>
        </w:rPr>
        <w:t>o</w:t>
      </w:r>
      <w:r w:rsidR="000610EC" w:rsidRPr="0052715C">
        <w:rPr>
          <w:rFonts w:ascii="Arial" w:eastAsia="Times New Roman" w:hAnsi="Arial" w:cs="Times New Roman"/>
          <w:sz w:val="20"/>
          <w:szCs w:val="24"/>
        </w:rPr>
        <w:t xml:space="preserve"> v spodnji tabeli:</w:t>
      </w:r>
    </w:p>
    <w:p w14:paraId="68C41C80" w14:textId="77777777" w:rsidR="000610EC" w:rsidRPr="0052715C" w:rsidRDefault="000610EC" w:rsidP="00492DE0">
      <w:pPr>
        <w:spacing w:after="0" w:line="260" w:lineRule="atLeast"/>
        <w:jc w:val="both"/>
        <w:rPr>
          <w:rFonts w:ascii="Arial" w:eastAsia="Times New Roman" w:hAnsi="Arial" w:cs="Times New Roman"/>
          <w:sz w:val="20"/>
          <w:szCs w:val="24"/>
        </w:rPr>
      </w:pPr>
    </w:p>
    <w:tbl>
      <w:tblPr>
        <w:tblStyle w:val="Tabelamrea"/>
        <w:tblW w:w="0" w:type="auto"/>
        <w:tblLook w:val="04A0" w:firstRow="1" w:lastRow="0" w:firstColumn="1" w:lastColumn="0" w:noHBand="0" w:noVBand="1"/>
      </w:tblPr>
      <w:tblGrid>
        <w:gridCol w:w="2972"/>
        <w:gridCol w:w="1985"/>
        <w:gridCol w:w="1984"/>
      </w:tblGrid>
      <w:tr w:rsidR="00861BCA" w:rsidRPr="0052715C" w14:paraId="581839CD" w14:textId="77777777" w:rsidTr="000610EC">
        <w:trPr>
          <w:trHeight w:val="315"/>
        </w:trPr>
        <w:tc>
          <w:tcPr>
            <w:tcW w:w="2972" w:type="dxa"/>
            <w:hideMark/>
          </w:tcPr>
          <w:p w14:paraId="14AAD1D2" w14:textId="77777777" w:rsidR="000610EC" w:rsidRPr="0052715C" w:rsidRDefault="000610EC" w:rsidP="000610EC">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w:t>
            </w:r>
          </w:p>
        </w:tc>
        <w:tc>
          <w:tcPr>
            <w:tcW w:w="1985" w:type="dxa"/>
            <w:hideMark/>
          </w:tcPr>
          <w:p w14:paraId="784034EF" w14:textId="06AF2338" w:rsidR="000610EC" w:rsidRPr="0052715C" w:rsidRDefault="00C9654F" w:rsidP="000610EC">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P</w:t>
            </w:r>
            <w:r w:rsidR="000610EC" w:rsidRPr="0052715C">
              <w:rPr>
                <w:rFonts w:ascii="Arial" w:eastAsia="Times New Roman" w:hAnsi="Arial" w:cs="Times New Roman"/>
                <w:sz w:val="20"/>
                <w:szCs w:val="24"/>
              </w:rPr>
              <w:t>rispev</w:t>
            </w:r>
            <w:r w:rsidRPr="0052715C">
              <w:rPr>
                <w:rFonts w:ascii="Arial" w:eastAsia="Times New Roman" w:hAnsi="Arial" w:cs="Times New Roman"/>
                <w:sz w:val="20"/>
                <w:szCs w:val="24"/>
              </w:rPr>
              <w:t xml:space="preserve">ek v </w:t>
            </w:r>
            <w:r w:rsidR="002E4321" w:rsidRPr="0052715C">
              <w:rPr>
                <w:rFonts w:ascii="Arial" w:eastAsia="Times New Roman" w:hAnsi="Arial" w:cs="Times New Roman"/>
                <w:sz w:val="20"/>
                <w:szCs w:val="24"/>
              </w:rPr>
              <w:t>eurih</w:t>
            </w:r>
            <w:r w:rsidRPr="0052715C">
              <w:rPr>
                <w:rFonts w:ascii="Arial" w:eastAsia="Times New Roman" w:hAnsi="Arial" w:cs="Times New Roman"/>
                <w:sz w:val="20"/>
                <w:szCs w:val="24"/>
              </w:rPr>
              <w:t xml:space="preserve"> na prodajno enoto energenta</w:t>
            </w:r>
          </w:p>
        </w:tc>
        <w:tc>
          <w:tcPr>
            <w:tcW w:w="1984" w:type="dxa"/>
            <w:hideMark/>
          </w:tcPr>
          <w:p w14:paraId="523BB83F" w14:textId="2919DDB9" w:rsidR="000610EC" w:rsidRPr="0052715C" w:rsidRDefault="00C9654F" w:rsidP="000610EC">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Prodajna enota</w:t>
            </w:r>
          </w:p>
        </w:tc>
      </w:tr>
      <w:tr w:rsidR="00285F5D" w:rsidRPr="0052715C" w14:paraId="5FC49C33" w14:textId="77777777" w:rsidTr="00C9654F">
        <w:trPr>
          <w:trHeight w:val="315"/>
        </w:trPr>
        <w:tc>
          <w:tcPr>
            <w:tcW w:w="2972" w:type="dxa"/>
            <w:hideMark/>
          </w:tcPr>
          <w:p w14:paraId="346E6369" w14:textId="20B08B72"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KO</w:t>
            </w:r>
            <w:r w:rsidR="00194ADA" w:rsidRPr="0052715C">
              <w:rPr>
                <w:rFonts w:ascii="Arial" w:eastAsia="Times New Roman" w:hAnsi="Arial" w:cs="Times New Roman"/>
                <w:sz w:val="20"/>
                <w:szCs w:val="24"/>
              </w:rPr>
              <w:t>EL</w:t>
            </w:r>
          </w:p>
        </w:tc>
        <w:tc>
          <w:tcPr>
            <w:tcW w:w="1985" w:type="dxa"/>
          </w:tcPr>
          <w:p w14:paraId="09E8893E" w14:textId="15FFFEED"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0,0370</w:t>
            </w:r>
          </w:p>
        </w:tc>
        <w:tc>
          <w:tcPr>
            <w:tcW w:w="1984" w:type="dxa"/>
            <w:hideMark/>
          </w:tcPr>
          <w:p w14:paraId="38E5B7B0" w14:textId="63A91CB7"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€/l</w:t>
            </w:r>
          </w:p>
        </w:tc>
      </w:tr>
      <w:tr w:rsidR="00285F5D" w:rsidRPr="0052715C" w14:paraId="1AF40522" w14:textId="77777777" w:rsidTr="00C9654F">
        <w:trPr>
          <w:trHeight w:val="302"/>
        </w:trPr>
        <w:tc>
          <w:tcPr>
            <w:tcW w:w="2972" w:type="dxa"/>
            <w:hideMark/>
          </w:tcPr>
          <w:p w14:paraId="14A93263" w14:textId="4AEA6C38"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Kurilno olje</w:t>
            </w:r>
          </w:p>
        </w:tc>
        <w:tc>
          <w:tcPr>
            <w:tcW w:w="1985" w:type="dxa"/>
          </w:tcPr>
          <w:p w14:paraId="39FEBBFC" w14:textId="6C2CACDD"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0,0408</w:t>
            </w:r>
          </w:p>
        </w:tc>
        <w:tc>
          <w:tcPr>
            <w:tcW w:w="1984" w:type="dxa"/>
            <w:hideMark/>
          </w:tcPr>
          <w:p w14:paraId="7C7E78FA" w14:textId="69BF8B1E"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€/kg</w:t>
            </w:r>
          </w:p>
        </w:tc>
      </w:tr>
      <w:tr w:rsidR="00285F5D" w:rsidRPr="0052715C" w14:paraId="5FBD4017" w14:textId="77777777" w:rsidTr="00C9654F">
        <w:trPr>
          <w:trHeight w:val="382"/>
        </w:trPr>
        <w:tc>
          <w:tcPr>
            <w:tcW w:w="2972" w:type="dxa"/>
            <w:hideMark/>
          </w:tcPr>
          <w:p w14:paraId="1E75BC00" w14:textId="614A9D12"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Bencin</w:t>
            </w:r>
          </w:p>
        </w:tc>
        <w:tc>
          <w:tcPr>
            <w:tcW w:w="1985" w:type="dxa"/>
          </w:tcPr>
          <w:p w14:paraId="25BA0CE4" w14:textId="0DC5E8CE"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0,0340</w:t>
            </w:r>
          </w:p>
        </w:tc>
        <w:tc>
          <w:tcPr>
            <w:tcW w:w="1984" w:type="dxa"/>
            <w:hideMark/>
          </w:tcPr>
          <w:p w14:paraId="6D8D45D7" w14:textId="7448FAA7"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€/l</w:t>
            </w:r>
          </w:p>
        </w:tc>
      </w:tr>
      <w:tr w:rsidR="00285F5D" w:rsidRPr="0052715C" w14:paraId="7C7A368C" w14:textId="77777777" w:rsidTr="00C9654F">
        <w:trPr>
          <w:trHeight w:val="315"/>
        </w:trPr>
        <w:tc>
          <w:tcPr>
            <w:tcW w:w="2972" w:type="dxa"/>
            <w:hideMark/>
          </w:tcPr>
          <w:p w14:paraId="7A509D46" w14:textId="5E34711F"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Dizel</w:t>
            </w:r>
          </w:p>
        </w:tc>
        <w:tc>
          <w:tcPr>
            <w:tcW w:w="1985" w:type="dxa"/>
          </w:tcPr>
          <w:p w14:paraId="01AE8E5B" w14:textId="74E270A3"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0,0370</w:t>
            </w:r>
          </w:p>
        </w:tc>
        <w:tc>
          <w:tcPr>
            <w:tcW w:w="1984" w:type="dxa"/>
            <w:hideMark/>
          </w:tcPr>
          <w:p w14:paraId="2097D95B" w14:textId="2EC4C311"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€/l</w:t>
            </w:r>
          </w:p>
        </w:tc>
      </w:tr>
      <w:tr w:rsidR="00285F5D" w:rsidRPr="0052715C" w14:paraId="3818B1E9" w14:textId="77777777" w:rsidTr="00C9654F">
        <w:trPr>
          <w:trHeight w:val="258"/>
        </w:trPr>
        <w:tc>
          <w:tcPr>
            <w:tcW w:w="2972" w:type="dxa"/>
            <w:hideMark/>
          </w:tcPr>
          <w:p w14:paraId="778B9C6E" w14:textId="6B98A887"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Kerozin</w:t>
            </w:r>
          </w:p>
        </w:tc>
        <w:tc>
          <w:tcPr>
            <w:tcW w:w="1985" w:type="dxa"/>
          </w:tcPr>
          <w:p w14:paraId="41FD26AA" w14:textId="4607A3FA"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0,0341</w:t>
            </w:r>
          </w:p>
        </w:tc>
        <w:tc>
          <w:tcPr>
            <w:tcW w:w="1984" w:type="dxa"/>
            <w:hideMark/>
          </w:tcPr>
          <w:p w14:paraId="27C12798" w14:textId="4682A996"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€/l</w:t>
            </w:r>
          </w:p>
        </w:tc>
      </w:tr>
      <w:tr w:rsidR="00285F5D" w:rsidRPr="0052715C" w14:paraId="4EC7542A" w14:textId="77777777" w:rsidTr="00C9654F">
        <w:trPr>
          <w:trHeight w:val="338"/>
        </w:trPr>
        <w:tc>
          <w:tcPr>
            <w:tcW w:w="2972" w:type="dxa"/>
            <w:hideMark/>
          </w:tcPr>
          <w:p w14:paraId="266DFA42" w14:textId="2FE269C2" w:rsidR="00285F5D" w:rsidRPr="0052715C" w:rsidRDefault="00285F5D" w:rsidP="00285F5D">
            <w:pPr>
              <w:spacing w:line="260" w:lineRule="atLeast"/>
              <w:jc w:val="both"/>
              <w:rPr>
                <w:rFonts w:ascii="Arial" w:eastAsia="Times New Roman" w:hAnsi="Arial" w:cs="Times New Roman"/>
                <w:sz w:val="20"/>
                <w:szCs w:val="24"/>
              </w:rPr>
            </w:pPr>
            <w:proofErr w:type="spellStart"/>
            <w:r w:rsidRPr="0052715C">
              <w:rPr>
                <w:rFonts w:ascii="Arial" w:eastAsia="Times New Roman" w:hAnsi="Arial" w:cs="Times New Roman"/>
                <w:sz w:val="20"/>
                <w:szCs w:val="24"/>
              </w:rPr>
              <w:t>Avtoplin</w:t>
            </w:r>
            <w:proofErr w:type="spellEnd"/>
          </w:p>
        </w:tc>
        <w:tc>
          <w:tcPr>
            <w:tcW w:w="1985" w:type="dxa"/>
          </w:tcPr>
          <w:p w14:paraId="64267BCF" w14:textId="30C88E63"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0,0473</w:t>
            </w:r>
          </w:p>
        </w:tc>
        <w:tc>
          <w:tcPr>
            <w:tcW w:w="1984" w:type="dxa"/>
            <w:hideMark/>
          </w:tcPr>
          <w:p w14:paraId="33689921" w14:textId="4BB0F4EE"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€/kg</w:t>
            </w:r>
          </w:p>
        </w:tc>
      </w:tr>
      <w:tr w:rsidR="00285F5D" w:rsidRPr="0052715C" w14:paraId="2D617A7E" w14:textId="77777777" w:rsidTr="00C9654F">
        <w:trPr>
          <w:trHeight w:val="276"/>
        </w:trPr>
        <w:tc>
          <w:tcPr>
            <w:tcW w:w="2972" w:type="dxa"/>
            <w:hideMark/>
          </w:tcPr>
          <w:p w14:paraId="4FF4AC8B" w14:textId="4CC2EAE3"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UNP</w:t>
            </w:r>
          </w:p>
        </w:tc>
        <w:tc>
          <w:tcPr>
            <w:tcW w:w="1985" w:type="dxa"/>
          </w:tcPr>
          <w:p w14:paraId="788C2FCD" w14:textId="5E28FC89"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0,0473</w:t>
            </w:r>
          </w:p>
        </w:tc>
        <w:tc>
          <w:tcPr>
            <w:tcW w:w="1984" w:type="dxa"/>
            <w:hideMark/>
          </w:tcPr>
          <w:p w14:paraId="3512CD79" w14:textId="3BEE2D88" w:rsidR="00285F5D" w:rsidRPr="0052715C" w:rsidRDefault="00285F5D" w:rsidP="00285F5D">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€/kg</w:t>
            </w:r>
          </w:p>
        </w:tc>
      </w:tr>
    </w:tbl>
    <w:p w14:paraId="3B898D2E" w14:textId="77777777" w:rsidR="000610EC" w:rsidRPr="0052715C" w:rsidRDefault="000610EC" w:rsidP="00492DE0">
      <w:pPr>
        <w:spacing w:after="0" w:line="260" w:lineRule="atLeast"/>
        <w:jc w:val="both"/>
        <w:rPr>
          <w:rFonts w:ascii="Arial" w:eastAsia="Times New Roman" w:hAnsi="Arial" w:cs="Times New Roman"/>
          <w:sz w:val="20"/>
          <w:szCs w:val="24"/>
        </w:rPr>
      </w:pPr>
    </w:p>
    <w:p w14:paraId="2313BA69" w14:textId="77777777" w:rsidR="001B5497" w:rsidRPr="0052715C" w:rsidRDefault="001B5497" w:rsidP="001B5497">
      <w:pPr>
        <w:spacing w:after="0" w:line="260" w:lineRule="atLeast"/>
        <w:jc w:val="both"/>
        <w:rPr>
          <w:rFonts w:ascii="Arial" w:eastAsia="Times New Roman" w:hAnsi="Arial" w:cs="Times New Roman"/>
          <w:sz w:val="20"/>
          <w:szCs w:val="24"/>
        </w:rPr>
      </w:pPr>
    </w:p>
    <w:p w14:paraId="2A5D4E72" w14:textId="75D6A974" w:rsidR="001B5497" w:rsidRPr="0052715C" w:rsidRDefault="001B5497" w:rsidP="007B5FFF">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w:t>
      </w:r>
      <w:r w:rsidR="007B5FFF" w:rsidRPr="0052715C">
        <w:rPr>
          <w:rFonts w:ascii="Arial" w:eastAsia="Times New Roman" w:hAnsi="Arial" w:cs="Times New Roman"/>
          <w:sz w:val="20"/>
          <w:szCs w:val="24"/>
        </w:rPr>
        <w:t>2</w:t>
      </w:r>
      <w:r w:rsidRPr="0052715C">
        <w:rPr>
          <w:rFonts w:ascii="Arial" w:eastAsia="Times New Roman" w:hAnsi="Arial" w:cs="Times New Roman"/>
          <w:sz w:val="20"/>
          <w:szCs w:val="24"/>
        </w:rPr>
        <w:t>) Za lignit, premog in koks se prispevek na prodajno enoto goriva izračuna tako, da se vrednost prispevka, ki je določen v prejšnjem odstavku n</w:t>
      </w:r>
      <w:r w:rsidR="0034414C" w:rsidRPr="0052715C">
        <w:rPr>
          <w:rFonts w:ascii="Arial" w:eastAsia="Times New Roman" w:hAnsi="Arial" w:cs="Times New Roman"/>
          <w:sz w:val="20"/>
          <w:szCs w:val="24"/>
        </w:rPr>
        <w:t>a</w:t>
      </w:r>
      <w:r w:rsidRPr="0052715C">
        <w:rPr>
          <w:rFonts w:ascii="Arial" w:eastAsia="Times New Roman" w:hAnsi="Arial" w:cs="Times New Roman"/>
          <w:sz w:val="20"/>
          <w:szCs w:val="24"/>
        </w:rPr>
        <w:t xml:space="preserve"> kWh pomnoži s kurilno vrednostjo energenta v MJ, ki je deklarirana pri prodaji, in deli s faktorjem 3,6 MJ/kWh</w:t>
      </w:r>
      <w:r w:rsidR="007B5FFF" w:rsidRPr="0052715C">
        <w:rPr>
          <w:rFonts w:ascii="Arial" w:eastAsia="Times New Roman" w:hAnsi="Arial" w:cs="Times New Roman"/>
          <w:sz w:val="20"/>
          <w:szCs w:val="24"/>
        </w:rPr>
        <w:t>.</w:t>
      </w:r>
      <w:r w:rsidRPr="0052715C">
        <w:rPr>
          <w:rFonts w:ascii="Arial" w:eastAsia="Times New Roman" w:hAnsi="Arial" w:cs="Times New Roman"/>
          <w:sz w:val="20"/>
          <w:szCs w:val="24"/>
        </w:rPr>
        <w:t xml:space="preserve"> </w:t>
      </w:r>
      <w:r w:rsidR="00BD2F81" w:rsidRPr="0052715C">
        <w:rPr>
          <w:rFonts w:ascii="Arial" w:eastAsia="Times New Roman" w:hAnsi="Arial" w:cs="Times New Roman"/>
          <w:sz w:val="20"/>
          <w:szCs w:val="24"/>
        </w:rPr>
        <w:t>Prispevek na ta način izračunajo dobavitelji goriva.</w:t>
      </w:r>
    </w:p>
    <w:p w14:paraId="464319DA" w14:textId="77777777" w:rsidR="00C453ED" w:rsidRPr="0052715C" w:rsidRDefault="00C453ED" w:rsidP="00492DE0">
      <w:pPr>
        <w:spacing w:after="0" w:line="260" w:lineRule="atLeast"/>
        <w:jc w:val="both"/>
        <w:rPr>
          <w:rFonts w:ascii="Arial" w:eastAsia="Times New Roman" w:hAnsi="Arial" w:cs="Times New Roman"/>
          <w:sz w:val="20"/>
          <w:szCs w:val="24"/>
        </w:rPr>
      </w:pPr>
    </w:p>
    <w:p w14:paraId="5728455A" w14:textId="3D6E43AF" w:rsidR="00C9654F" w:rsidRPr="0052715C" w:rsidRDefault="003177BC" w:rsidP="00C9654F">
      <w:pPr>
        <w:spacing w:after="0" w:line="260" w:lineRule="atLeast"/>
        <w:jc w:val="center"/>
        <w:rPr>
          <w:rFonts w:ascii="Arial" w:eastAsia="Times New Roman" w:hAnsi="Arial" w:cs="Times New Roman"/>
          <w:b/>
          <w:bCs/>
          <w:sz w:val="20"/>
          <w:szCs w:val="24"/>
        </w:rPr>
      </w:pPr>
      <w:bookmarkStart w:id="12" w:name="_Hlk222494842"/>
      <w:r w:rsidRPr="0052715C">
        <w:rPr>
          <w:rFonts w:ascii="Arial" w:eastAsia="Times New Roman" w:hAnsi="Arial" w:cs="Times New Roman"/>
          <w:b/>
          <w:bCs/>
          <w:sz w:val="20"/>
          <w:szCs w:val="24"/>
        </w:rPr>
        <w:t>5</w:t>
      </w:r>
      <w:r w:rsidR="00C9654F" w:rsidRPr="0052715C">
        <w:rPr>
          <w:rFonts w:ascii="Arial" w:eastAsia="Times New Roman" w:hAnsi="Arial" w:cs="Times New Roman"/>
          <w:b/>
          <w:bCs/>
          <w:sz w:val="20"/>
          <w:szCs w:val="24"/>
        </w:rPr>
        <w:t>. člen</w:t>
      </w:r>
    </w:p>
    <w:p w14:paraId="3EF96297" w14:textId="47C4C532" w:rsidR="00C9654F" w:rsidRPr="0052715C" w:rsidRDefault="00C9654F" w:rsidP="00C9654F">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(davki)</w:t>
      </w:r>
    </w:p>
    <w:bookmarkEnd w:id="12"/>
    <w:p w14:paraId="51789D9B" w14:textId="77777777" w:rsidR="000610EC" w:rsidRPr="0052715C" w:rsidRDefault="000610EC" w:rsidP="00492DE0">
      <w:pPr>
        <w:spacing w:after="0" w:line="260" w:lineRule="atLeast"/>
        <w:jc w:val="both"/>
        <w:rPr>
          <w:rFonts w:ascii="Arial" w:eastAsia="Times New Roman" w:hAnsi="Arial" w:cs="Times New Roman"/>
          <w:sz w:val="20"/>
          <w:szCs w:val="24"/>
        </w:rPr>
      </w:pPr>
    </w:p>
    <w:p w14:paraId="776BFBDD" w14:textId="2F7E881B" w:rsidR="000610EC" w:rsidRPr="0052715C" w:rsidRDefault="00C9654F" w:rsidP="00492DE0">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Vrednosti prispevkov iz prejšnjega člena ne vključujejo davka na dodano vrednost.</w:t>
      </w:r>
    </w:p>
    <w:p w14:paraId="359E7CDD" w14:textId="77777777" w:rsidR="00D960C2" w:rsidRPr="0052715C" w:rsidRDefault="00D960C2" w:rsidP="00492DE0">
      <w:pPr>
        <w:spacing w:after="0" w:line="260" w:lineRule="atLeast"/>
        <w:jc w:val="both"/>
        <w:rPr>
          <w:rFonts w:ascii="Arial" w:eastAsia="Times New Roman" w:hAnsi="Arial" w:cs="Times New Roman"/>
          <w:sz w:val="20"/>
          <w:szCs w:val="24"/>
        </w:rPr>
      </w:pPr>
    </w:p>
    <w:p w14:paraId="06D49621" w14:textId="223FC174" w:rsidR="00310196" w:rsidRPr="0052715C" w:rsidRDefault="00310196" w:rsidP="00310196">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6. člen</w:t>
      </w:r>
    </w:p>
    <w:p w14:paraId="24902989" w14:textId="106E9481" w:rsidR="00310196" w:rsidRPr="0052715C" w:rsidRDefault="00310196" w:rsidP="00310196">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(obračunavanje prispevka)</w:t>
      </w:r>
    </w:p>
    <w:p w14:paraId="27733E58" w14:textId="77777777" w:rsidR="00310196" w:rsidRPr="0052715C" w:rsidRDefault="00310196" w:rsidP="00492DE0">
      <w:pPr>
        <w:spacing w:after="0" w:line="260" w:lineRule="atLeast"/>
        <w:jc w:val="both"/>
        <w:rPr>
          <w:rFonts w:ascii="Arial" w:eastAsia="Times New Roman" w:hAnsi="Arial" w:cs="Times New Roman"/>
          <w:sz w:val="20"/>
          <w:szCs w:val="24"/>
        </w:rPr>
      </w:pPr>
    </w:p>
    <w:p w14:paraId="1715B3D8" w14:textId="07034991" w:rsidR="00310196" w:rsidRPr="0052715C" w:rsidRDefault="00310196" w:rsidP="00310196">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(1) Operaterji</w:t>
      </w:r>
      <w:r w:rsidR="002E60C7">
        <w:rPr>
          <w:rFonts w:ascii="Arial" w:eastAsia="Times New Roman" w:hAnsi="Arial" w:cs="Times New Roman"/>
          <w:sz w:val="20"/>
          <w:szCs w:val="24"/>
        </w:rPr>
        <w:t xml:space="preserve"> ali dobavitelji za račun operaterja</w:t>
      </w:r>
      <w:r w:rsidRPr="0052715C">
        <w:rPr>
          <w:rFonts w:ascii="Arial" w:eastAsia="Times New Roman" w:hAnsi="Arial" w:cs="Times New Roman"/>
          <w:sz w:val="20"/>
          <w:szCs w:val="24"/>
        </w:rPr>
        <w:t xml:space="preserve"> zaračunavajo prispevek končnim odjemalcem na računih za omrežnino za električno energijo in zemeljski plin, dobavitelji zaračunavajo prispevek končnim odjemalcem na računih za toploto iz distribucijskega omrežja ter druga plinasta, tekoča in trdna goriva.</w:t>
      </w:r>
      <w:r w:rsidR="00E72E9C">
        <w:rPr>
          <w:rFonts w:ascii="Arial" w:eastAsia="Times New Roman" w:hAnsi="Arial" w:cs="Times New Roman"/>
          <w:sz w:val="20"/>
          <w:szCs w:val="24"/>
        </w:rPr>
        <w:t xml:space="preserve"> Količine prispevka se za električno energijo obračunajo po skupnih količinah obračunane omrežnine v kWh.</w:t>
      </w:r>
    </w:p>
    <w:p w14:paraId="36A11B0B" w14:textId="31108E89" w:rsidR="00310196" w:rsidRPr="0052715C" w:rsidRDefault="00310196" w:rsidP="00310196">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(2) </w:t>
      </w:r>
      <w:r w:rsidR="008434B3" w:rsidRPr="0052715C">
        <w:rPr>
          <w:rFonts w:ascii="Arial" w:eastAsia="Times New Roman" w:hAnsi="Arial" w:cs="Times New Roman"/>
          <w:sz w:val="20"/>
          <w:szCs w:val="24"/>
        </w:rPr>
        <w:t>Operaterji in dobavitelji centru za podpore mesečno poročajo o obračunanih količinah, obračunanih prispevkih, prejetih plačilih prispevkov in izvedenih nakazilih. Oseba, ki prejme prispevek skupaj s plačilom računa, ga takoj in brezplačno prenese v korist centra za podpore. Dobavitelji fosilnih trdnih, tekočih in plinastih goriv in toplote prenesejo prispevek mesečno na podlagi prodaje v korist centra za podpore.</w:t>
      </w:r>
    </w:p>
    <w:p w14:paraId="6E4891C1" w14:textId="6CC7648D" w:rsidR="00310196" w:rsidRPr="0052715C" w:rsidRDefault="00310196" w:rsidP="00310196">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(3) Podatke o trošarinskih zavezancih, ki so plačniki prispevka, pridobi center za podpore pri Finančni upravi Republike Slovenije. Center za podpore mora Finančni upravi Republike Slovenije predložiti seznam oseb in natančno določiti, katere podatke zahteva.</w:t>
      </w:r>
    </w:p>
    <w:p w14:paraId="28D62BB9" w14:textId="346F9D4A" w:rsidR="00D960C2" w:rsidRPr="0052715C" w:rsidRDefault="00310196" w:rsidP="00D960C2">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(4) Podrobnejši postopek poročanja in zbiranja sredstev </w:t>
      </w:r>
      <w:r w:rsidR="00D960C2" w:rsidRPr="0052715C">
        <w:rPr>
          <w:rFonts w:ascii="Arial" w:eastAsia="Times New Roman" w:hAnsi="Arial" w:cs="Times New Roman"/>
          <w:sz w:val="20"/>
          <w:szCs w:val="24"/>
        </w:rPr>
        <w:t>po tem členu določi center za podpore</w:t>
      </w:r>
      <w:r w:rsidRPr="0052715C">
        <w:rPr>
          <w:rFonts w:ascii="Arial" w:eastAsia="Times New Roman" w:hAnsi="Arial" w:cs="Times New Roman"/>
          <w:sz w:val="20"/>
          <w:szCs w:val="24"/>
        </w:rPr>
        <w:t xml:space="preserve"> v navodilu,</w:t>
      </w:r>
      <w:r w:rsidR="00D960C2" w:rsidRPr="0052715C">
        <w:rPr>
          <w:rFonts w:ascii="Arial" w:eastAsia="Times New Roman" w:hAnsi="Arial" w:cs="Times New Roman"/>
          <w:sz w:val="20"/>
          <w:szCs w:val="24"/>
        </w:rPr>
        <w:t xml:space="preserve"> </w:t>
      </w:r>
      <w:r w:rsidRPr="0052715C">
        <w:rPr>
          <w:rFonts w:ascii="Arial" w:eastAsia="Times New Roman" w:hAnsi="Arial" w:cs="Times New Roman"/>
          <w:sz w:val="20"/>
          <w:szCs w:val="24"/>
        </w:rPr>
        <w:t>ki</w:t>
      </w:r>
      <w:r w:rsidR="00D960C2" w:rsidRPr="0052715C">
        <w:rPr>
          <w:rFonts w:ascii="Arial" w:eastAsia="Times New Roman" w:hAnsi="Arial" w:cs="Times New Roman"/>
          <w:sz w:val="20"/>
          <w:szCs w:val="24"/>
        </w:rPr>
        <w:t xml:space="preserve"> ga objavi na svoji spletni strani.</w:t>
      </w:r>
    </w:p>
    <w:p w14:paraId="68BBDD65" w14:textId="77777777" w:rsidR="00D960C2" w:rsidRPr="0052715C" w:rsidRDefault="00D960C2" w:rsidP="00492DE0">
      <w:pPr>
        <w:spacing w:after="0" w:line="260" w:lineRule="atLeast"/>
        <w:jc w:val="both"/>
        <w:rPr>
          <w:rFonts w:ascii="Arial" w:eastAsia="Times New Roman" w:hAnsi="Arial" w:cs="Times New Roman"/>
          <w:sz w:val="20"/>
          <w:szCs w:val="24"/>
        </w:rPr>
      </w:pPr>
    </w:p>
    <w:p w14:paraId="128A49B6" w14:textId="77777777" w:rsidR="00C9654F" w:rsidRPr="0052715C" w:rsidRDefault="00C9654F" w:rsidP="00492DE0">
      <w:pPr>
        <w:spacing w:after="0" w:line="260" w:lineRule="atLeast"/>
        <w:jc w:val="both"/>
        <w:rPr>
          <w:rFonts w:ascii="Arial" w:eastAsia="Times New Roman" w:hAnsi="Arial" w:cs="Times New Roman"/>
          <w:sz w:val="20"/>
          <w:szCs w:val="24"/>
        </w:rPr>
      </w:pPr>
    </w:p>
    <w:p w14:paraId="6B619442" w14:textId="6BF41467" w:rsidR="00C2137C" w:rsidRPr="0052715C" w:rsidRDefault="00C2137C" w:rsidP="00C2137C">
      <w:pPr>
        <w:spacing w:after="0" w:line="260" w:lineRule="atLeast"/>
        <w:jc w:val="center"/>
        <w:rPr>
          <w:rFonts w:ascii="Arial" w:eastAsia="Times New Roman" w:hAnsi="Arial" w:cs="Times New Roman"/>
          <w:sz w:val="20"/>
          <w:szCs w:val="24"/>
        </w:rPr>
      </w:pPr>
      <w:bookmarkStart w:id="13" w:name="_Hlk223097034"/>
      <w:r w:rsidRPr="0052715C">
        <w:rPr>
          <w:rFonts w:ascii="Arial" w:eastAsia="Times New Roman" w:hAnsi="Arial" w:cs="Times New Roman"/>
          <w:sz w:val="20"/>
          <w:szCs w:val="24"/>
        </w:rPr>
        <w:t xml:space="preserve">III. ZNIŽANJE PRISPEVKA ZA </w:t>
      </w:r>
      <w:r w:rsidR="00194ADA" w:rsidRPr="0052715C">
        <w:rPr>
          <w:rFonts w:ascii="Arial" w:eastAsia="Times New Roman" w:hAnsi="Arial" w:cs="Times New Roman"/>
          <w:sz w:val="20"/>
          <w:szCs w:val="24"/>
        </w:rPr>
        <w:t>ELEKTRO</w:t>
      </w:r>
      <w:r w:rsidRPr="0052715C">
        <w:rPr>
          <w:rFonts w:ascii="Arial" w:eastAsia="Times New Roman" w:hAnsi="Arial" w:cs="Times New Roman"/>
          <w:sz w:val="20"/>
          <w:szCs w:val="24"/>
        </w:rPr>
        <w:t>ENERGETSKO INTENZIVNA PODJETJA</w:t>
      </w:r>
    </w:p>
    <w:bookmarkEnd w:id="13"/>
    <w:p w14:paraId="36299ED3" w14:textId="77777777" w:rsidR="00CC46D5" w:rsidRPr="0052715C" w:rsidRDefault="00CC46D5" w:rsidP="00CC46D5">
      <w:pPr>
        <w:spacing w:after="0" w:line="260" w:lineRule="atLeast"/>
        <w:jc w:val="both"/>
        <w:rPr>
          <w:rFonts w:ascii="Arial" w:eastAsia="Times New Roman" w:hAnsi="Arial" w:cs="Times New Roman"/>
          <w:sz w:val="20"/>
          <w:szCs w:val="24"/>
        </w:rPr>
      </w:pPr>
    </w:p>
    <w:p w14:paraId="41E49328" w14:textId="4A062CEE" w:rsidR="00BC078E" w:rsidRPr="0052715C" w:rsidRDefault="00A56CC3" w:rsidP="00BC078E">
      <w:pPr>
        <w:spacing w:after="0" w:line="260" w:lineRule="atLeast"/>
        <w:jc w:val="center"/>
        <w:rPr>
          <w:rFonts w:ascii="Arial" w:eastAsia="Times New Roman" w:hAnsi="Arial" w:cs="Times New Roman"/>
          <w:b/>
          <w:bCs/>
          <w:sz w:val="20"/>
          <w:szCs w:val="24"/>
        </w:rPr>
      </w:pPr>
      <w:bookmarkStart w:id="14" w:name="_Hlk222908085"/>
      <w:bookmarkStart w:id="15" w:name="_Hlk222909353"/>
      <w:r w:rsidRPr="0052715C">
        <w:rPr>
          <w:rFonts w:ascii="Arial" w:eastAsia="Times New Roman" w:hAnsi="Arial" w:cs="Times New Roman"/>
          <w:b/>
          <w:bCs/>
          <w:sz w:val="20"/>
          <w:szCs w:val="24"/>
        </w:rPr>
        <w:t>7</w:t>
      </w:r>
      <w:r w:rsidR="00BC078E" w:rsidRPr="0052715C">
        <w:rPr>
          <w:rFonts w:ascii="Arial" w:eastAsia="Times New Roman" w:hAnsi="Arial" w:cs="Times New Roman"/>
          <w:b/>
          <w:bCs/>
          <w:sz w:val="20"/>
          <w:szCs w:val="24"/>
        </w:rPr>
        <w:t>. člen</w:t>
      </w:r>
    </w:p>
    <w:p w14:paraId="78EE3DDE" w14:textId="449791DC" w:rsidR="00BC078E" w:rsidRPr="0052715C" w:rsidRDefault="00BC078E" w:rsidP="00BC078E">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w:t>
      </w:r>
      <w:r w:rsidR="009D0F77" w:rsidRPr="0052715C">
        <w:rPr>
          <w:rFonts w:ascii="Arial" w:eastAsia="Times New Roman" w:hAnsi="Arial" w:cs="Times New Roman"/>
          <w:b/>
          <w:bCs/>
          <w:sz w:val="20"/>
          <w:szCs w:val="24"/>
        </w:rPr>
        <w:t>višina prispevka</w:t>
      </w:r>
      <w:r w:rsidR="001C7FDA" w:rsidRPr="0052715C">
        <w:rPr>
          <w:rFonts w:ascii="Arial" w:eastAsia="Times New Roman" w:hAnsi="Arial" w:cs="Times New Roman"/>
          <w:b/>
          <w:bCs/>
          <w:sz w:val="20"/>
          <w:szCs w:val="24"/>
        </w:rPr>
        <w:t xml:space="preserve"> za </w:t>
      </w:r>
      <w:r w:rsidR="00194ADA" w:rsidRPr="0052715C">
        <w:rPr>
          <w:rFonts w:ascii="Arial" w:eastAsia="Times New Roman" w:hAnsi="Arial" w:cs="Times New Roman"/>
          <w:b/>
          <w:bCs/>
          <w:sz w:val="20"/>
          <w:szCs w:val="24"/>
        </w:rPr>
        <w:t>elektro</w:t>
      </w:r>
      <w:r w:rsidR="001C7FDA" w:rsidRPr="0052715C">
        <w:rPr>
          <w:rFonts w:ascii="Arial" w:eastAsia="Times New Roman" w:hAnsi="Arial" w:cs="Times New Roman"/>
          <w:b/>
          <w:bCs/>
          <w:sz w:val="20"/>
          <w:szCs w:val="24"/>
        </w:rPr>
        <w:t>energetsko intenzivna podjetja</w:t>
      </w:r>
      <w:r w:rsidRPr="0052715C">
        <w:rPr>
          <w:rFonts w:ascii="Arial" w:eastAsia="Times New Roman" w:hAnsi="Arial" w:cs="Times New Roman"/>
          <w:b/>
          <w:bCs/>
          <w:sz w:val="20"/>
          <w:szCs w:val="24"/>
        </w:rPr>
        <w:t>)</w:t>
      </w:r>
    </w:p>
    <w:bookmarkEnd w:id="14"/>
    <w:p w14:paraId="692E05EA" w14:textId="77777777" w:rsidR="001C7FDA" w:rsidRPr="0052715C" w:rsidRDefault="001C7FDA" w:rsidP="00BC078E">
      <w:pPr>
        <w:spacing w:after="0" w:line="260" w:lineRule="atLeast"/>
        <w:jc w:val="center"/>
        <w:rPr>
          <w:rFonts w:ascii="Arial" w:eastAsia="Times New Roman" w:hAnsi="Arial" w:cs="Times New Roman"/>
          <w:b/>
          <w:bCs/>
          <w:sz w:val="20"/>
          <w:szCs w:val="24"/>
        </w:rPr>
      </w:pPr>
    </w:p>
    <w:p w14:paraId="0EEF4090" w14:textId="6C121045" w:rsidR="00BC078E" w:rsidRPr="0052715C" w:rsidRDefault="009D0F77" w:rsidP="00492DE0">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Višina prispevka za </w:t>
      </w:r>
      <w:bookmarkStart w:id="16" w:name="_Hlk222921203"/>
      <w:r w:rsidRPr="0052715C">
        <w:rPr>
          <w:rFonts w:ascii="Arial" w:eastAsia="Times New Roman" w:hAnsi="Arial" w:cs="Times New Roman"/>
          <w:sz w:val="20"/>
          <w:szCs w:val="24"/>
        </w:rPr>
        <w:t>spodbujanje energije iz obnovljivih virov</w:t>
      </w:r>
      <w:bookmarkEnd w:id="16"/>
      <w:r w:rsidRPr="0052715C">
        <w:rPr>
          <w:rFonts w:ascii="Arial" w:eastAsia="Times New Roman" w:hAnsi="Arial" w:cs="Times New Roman"/>
          <w:sz w:val="20"/>
          <w:szCs w:val="24"/>
        </w:rPr>
        <w:t xml:space="preserve"> za</w:t>
      </w:r>
      <w:r w:rsidR="00734DD8" w:rsidRPr="0052715C">
        <w:rPr>
          <w:rFonts w:ascii="Arial" w:eastAsia="Times New Roman" w:hAnsi="Arial" w:cs="Times New Roman"/>
          <w:sz w:val="20"/>
          <w:szCs w:val="24"/>
        </w:rPr>
        <w:t xml:space="preserve"> električno energijo za</w:t>
      </w:r>
      <w:r w:rsidRPr="0052715C">
        <w:rPr>
          <w:rFonts w:ascii="Arial" w:eastAsia="Times New Roman" w:hAnsi="Arial" w:cs="Times New Roman"/>
          <w:sz w:val="20"/>
          <w:szCs w:val="24"/>
        </w:rPr>
        <w:t xml:space="preserve"> </w:t>
      </w:r>
      <w:r w:rsidR="00194ADA" w:rsidRPr="0052715C">
        <w:rPr>
          <w:rFonts w:ascii="Arial" w:eastAsia="Times New Roman" w:hAnsi="Arial" w:cs="Times New Roman"/>
          <w:sz w:val="20"/>
          <w:szCs w:val="24"/>
        </w:rPr>
        <w:t>elektro</w:t>
      </w:r>
      <w:r w:rsidRPr="0052715C">
        <w:rPr>
          <w:rFonts w:ascii="Arial" w:eastAsia="Times New Roman" w:hAnsi="Arial" w:cs="Times New Roman"/>
          <w:sz w:val="20"/>
          <w:szCs w:val="24"/>
        </w:rPr>
        <w:t>energetsko intenzivna podjetja</w:t>
      </w:r>
      <w:r w:rsidR="00B7449C" w:rsidRPr="0052715C">
        <w:rPr>
          <w:rFonts w:ascii="Arial" w:eastAsia="Times New Roman" w:hAnsi="Arial" w:cs="Times New Roman"/>
          <w:sz w:val="20"/>
          <w:szCs w:val="24"/>
        </w:rPr>
        <w:t>, ki so na seznamu upravičencev do znižanega prispevka,</w:t>
      </w:r>
      <w:r w:rsidRPr="0052715C">
        <w:rPr>
          <w:rFonts w:ascii="Arial" w:eastAsia="Times New Roman" w:hAnsi="Arial" w:cs="Times New Roman"/>
          <w:sz w:val="20"/>
          <w:szCs w:val="24"/>
        </w:rPr>
        <w:t xml:space="preserve"> je 0,00</w:t>
      </w:r>
      <w:r w:rsidR="009A649A" w:rsidRPr="0052715C">
        <w:rPr>
          <w:rFonts w:ascii="Arial" w:eastAsia="Times New Roman" w:hAnsi="Arial" w:cs="Times New Roman"/>
          <w:sz w:val="20"/>
          <w:szCs w:val="24"/>
        </w:rPr>
        <w:t>185</w:t>
      </w:r>
      <w:r w:rsidRPr="0052715C">
        <w:rPr>
          <w:rFonts w:ascii="Arial" w:eastAsia="Times New Roman" w:hAnsi="Arial" w:cs="Times New Roman"/>
          <w:sz w:val="20"/>
          <w:szCs w:val="24"/>
        </w:rPr>
        <w:t xml:space="preserve"> eurov na kilovatno uro (kWh).</w:t>
      </w:r>
    </w:p>
    <w:p w14:paraId="1DF82C63" w14:textId="77777777" w:rsidR="00CC2B20" w:rsidRPr="0052715C" w:rsidRDefault="00CC2B20" w:rsidP="00492DE0">
      <w:pPr>
        <w:spacing w:after="0" w:line="260" w:lineRule="atLeast"/>
        <w:jc w:val="both"/>
        <w:rPr>
          <w:rFonts w:ascii="Arial" w:eastAsia="Times New Roman" w:hAnsi="Arial" w:cs="Times New Roman"/>
          <w:sz w:val="20"/>
          <w:szCs w:val="24"/>
        </w:rPr>
      </w:pPr>
    </w:p>
    <w:p w14:paraId="5B8224D2" w14:textId="2F548AC7" w:rsidR="00CC2B20" w:rsidRPr="0052715C" w:rsidRDefault="00A56CC3" w:rsidP="00CC2B20">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8</w:t>
      </w:r>
      <w:r w:rsidR="00CC2B20" w:rsidRPr="0052715C">
        <w:rPr>
          <w:rFonts w:ascii="Arial" w:eastAsia="Times New Roman" w:hAnsi="Arial" w:cs="Times New Roman"/>
          <w:b/>
          <w:bCs/>
          <w:sz w:val="20"/>
          <w:szCs w:val="24"/>
        </w:rPr>
        <w:t>. člen</w:t>
      </w:r>
    </w:p>
    <w:p w14:paraId="2ACB75F1" w14:textId="443DC070" w:rsidR="00CC2B20" w:rsidRPr="0052715C" w:rsidRDefault="00CC2B20" w:rsidP="00CC2B20">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 xml:space="preserve">(merila za določitev </w:t>
      </w:r>
      <w:r w:rsidR="00194ADA" w:rsidRPr="0052715C">
        <w:rPr>
          <w:rFonts w:ascii="Arial" w:eastAsia="Times New Roman" w:hAnsi="Arial" w:cs="Times New Roman"/>
          <w:b/>
          <w:bCs/>
          <w:sz w:val="20"/>
          <w:szCs w:val="24"/>
        </w:rPr>
        <w:t>elektro</w:t>
      </w:r>
      <w:r w:rsidRPr="0052715C">
        <w:rPr>
          <w:rFonts w:ascii="Arial" w:eastAsia="Times New Roman" w:hAnsi="Arial" w:cs="Times New Roman"/>
          <w:b/>
          <w:bCs/>
          <w:sz w:val="20"/>
          <w:szCs w:val="24"/>
        </w:rPr>
        <w:t>energetsko intenzivnih podjetij)</w:t>
      </w:r>
    </w:p>
    <w:p w14:paraId="28AB2764" w14:textId="77777777" w:rsidR="00CC2B20" w:rsidRPr="0052715C" w:rsidRDefault="00CC2B20" w:rsidP="00492DE0">
      <w:pPr>
        <w:spacing w:after="0" w:line="260" w:lineRule="atLeast"/>
        <w:jc w:val="both"/>
        <w:rPr>
          <w:rFonts w:ascii="Arial" w:eastAsia="Times New Roman" w:hAnsi="Arial" w:cs="Times New Roman"/>
          <w:sz w:val="20"/>
          <w:szCs w:val="24"/>
        </w:rPr>
      </w:pPr>
    </w:p>
    <w:p w14:paraId="1A9E7F5A" w14:textId="14F652D1" w:rsidR="00A163FB" w:rsidRPr="0052715C" w:rsidRDefault="00A163FB" w:rsidP="00A163FB">
      <w:pPr>
        <w:spacing w:after="0" w:line="260" w:lineRule="atLeast"/>
        <w:jc w:val="both"/>
        <w:rPr>
          <w:rFonts w:ascii="Arial" w:eastAsia="Times New Roman" w:hAnsi="Arial"/>
          <w:sz w:val="20"/>
        </w:rPr>
      </w:pPr>
      <w:r w:rsidRPr="0052715C">
        <w:rPr>
          <w:rFonts w:ascii="Arial" w:eastAsia="Times New Roman" w:hAnsi="Arial"/>
          <w:sz w:val="20"/>
        </w:rPr>
        <w:t>Do znižanega prispevka so upravičeni končni odjemalci električne energije, ki izpolnjujejo naslednje pogoje:</w:t>
      </w:r>
    </w:p>
    <w:p w14:paraId="4D885199" w14:textId="00032E50" w:rsidR="00A163FB" w:rsidRPr="0052715C" w:rsidRDefault="00A163FB" w:rsidP="00A163FB">
      <w:pPr>
        <w:numPr>
          <w:ilvl w:val="0"/>
          <w:numId w:val="13"/>
        </w:num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po glavni dejavnosti so razvrščeni v eno izmed dejavnosti, navedenih v Prilogi 1 te uredbe;</w:t>
      </w:r>
    </w:p>
    <w:p w14:paraId="01AF3360" w14:textId="77777777" w:rsidR="00A163FB" w:rsidRPr="0052715C" w:rsidRDefault="00A163FB" w:rsidP="00A163FB">
      <w:pPr>
        <w:numPr>
          <w:ilvl w:val="0"/>
          <w:numId w:val="13"/>
        </w:num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njihova </w:t>
      </w:r>
      <w:proofErr w:type="spellStart"/>
      <w:r w:rsidRPr="0052715C">
        <w:rPr>
          <w:rFonts w:ascii="Arial" w:eastAsia="Times New Roman" w:hAnsi="Arial" w:cs="Times New Roman"/>
          <w:sz w:val="20"/>
          <w:szCs w:val="24"/>
        </w:rPr>
        <w:t>elektrointenzivnost</w:t>
      </w:r>
      <w:proofErr w:type="spellEnd"/>
      <w:r w:rsidRPr="0052715C">
        <w:rPr>
          <w:rFonts w:ascii="Arial" w:eastAsia="Times New Roman" w:hAnsi="Arial" w:cs="Times New Roman"/>
          <w:sz w:val="20"/>
          <w:szCs w:val="24"/>
        </w:rPr>
        <w:t xml:space="preserve"> </w:t>
      </w:r>
      <w:bookmarkStart w:id="17" w:name="_Hlk223003579"/>
      <w:r w:rsidRPr="0052715C">
        <w:rPr>
          <w:rFonts w:ascii="Arial" w:eastAsia="Times New Roman" w:hAnsi="Arial" w:cs="Times New Roman"/>
          <w:sz w:val="20"/>
          <w:szCs w:val="24"/>
        </w:rPr>
        <w:t>presega 5 %</w:t>
      </w:r>
      <w:bookmarkEnd w:id="17"/>
      <w:r w:rsidRPr="0052715C">
        <w:rPr>
          <w:rFonts w:ascii="Arial" w:eastAsia="Times New Roman" w:hAnsi="Arial" w:cs="Times New Roman"/>
          <w:sz w:val="20"/>
          <w:szCs w:val="24"/>
        </w:rPr>
        <w:t>;</w:t>
      </w:r>
    </w:p>
    <w:p w14:paraId="566555DF" w14:textId="77777777" w:rsidR="00A163FB" w:rsidRPr="0052715C" w:rsidRDefault="00A163FB" w:rsidP="00A163FB">
      <w:pPr>
        <w:numPr>
          <w:ilvl w:val="0"/>
          <w:numId w:val="13"/>
        </w:num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njihov povprečni letni odjem električne energije na posameznem odjemnem mestu v zadnjih treh koledarskih letih presega 1 GWh;</w:t>
      </w:r>
    </w:p>
    <w:p w14:paraId="34C93DF6" w14:textId="77777777" w:rsidR="00A040DA" w:rsidRPr="0052715C" w:rsidRDefault="00A040DA" w:rsidP="00A040DA">
      <w:pPr>
        <w:numPr>
          <w:ilvl w:val="0"/>
          <w:numId w:val="13"/>
        </w:num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izvajajo ukrepe iz energetskega pregleda na podlagi zakona, ki ureja učinkovito rabo energije, katerih povračilna doba ne presega treh let in katerih investicijski stroški so sorazmerni; </w:t>
      </w:r>
    </w:p>
    <w:p w14:paraId="275AD4BE" w14:textId="77777777" w:rsidR="00A040DA" w:rsidRPr="0052715C" w:rsidRDefault="00A040DA" w:rsidP="00A040DA">
      <w:pPr>
        <w:numPr>
          <w:ilvl w:val="0"/>
          <w:numId w:val="13"/>
        </w:num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izpolnjujejo enega od pogojev iz druge ali tretje alineje prvega odstavka 18. člena Zakona o spodbujanju rabe obnovljivih virov energije (Uradni list RS, št. 112/25);</w:t>
      </w:r>
    </w:p>
    <w:p w14:paraId="6D5020BB" w14:textId="068BB2F9" w:rsidR="00A163FB" w:rsidRPr="0052715C" w:rsidRDefault="00A163FB" w:rsidP="00A163FB">
      <w:pPr>
        <w:numPr>
          <w:ilvl w:val="0"/>
          <w:numId w:val="13"/>
        </w:num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niso družbe v težavah kot so določene v zakonu, ki ureja državno pomoč za reševanje in prestrukturiranje gospodarskih družb v težavah;</w:t>
      </w:r>
    </w:p>
    <w:p w14:paraId="360492E1" w14:textId="4765AA4A" w:rsidR="00A163FB" w:rsidRPr="0052715C" w:rsidRDefault="00A163FB" w:rsidP="00A163FB">
      <w:pPr>
        <w:numPr>
          <w:ilvl w:val="0"/>
          <w:numId w:val="13"/>
        </w:num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nimajo neizterjanega ali neporavnanega dolga na podlagi sklepa Evropske komisije o razglasitvi prejete pomoči za nezakonito ali nezdružljivo z notranjim trgom;</w:t>
      </w:r>
    </w:p>
    <w:p w14:paraId="68839FC5" w14:textId="4E2C2CC3" w:rsidR="00A163FB" w:rsidRPr="0052715C" w:rsidRDefault="00A163FB" w:rsidP="00A163FB">
      <w:pPr>
        <w:numPr>
          <w:ilvl w:val="0"/>
          <w:numId w:val="13"/>
        </w:num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so uvrščeni na seznam upravičencev do znižanega prispevka pri centru za podpore iz </w:t>
      </w:r>
      <w:r w:rsidR="00861BCA" w:rsidRPr="0052715C">
        <w:rPr>
          <w:rFonts w:ascii="Arial" w:eastAsia="Times New Roman" w:hAnsi="Arial" w:cs="Times New Roman"/>
          <w:sz w:val="20"/>
          <w:szCs w:val="24"/>
        </w:rPr>
        <w:t>9</w:t>
      </w:r>
      <w:r w:rsidRPr="0052715C">
        <w:rPr>
          <w:rFonts w:ascii="Arial" w:eastAsia="Times New Roman" w:hAnsi="Arial" w:cs="Times New Roman"/>
          <w:sz w:val="20"/>
          <w:szCs w:val="24"/>
        </w:rPr>
        <w:t>. člena te uredbe.</w:t>
      </w:r>
    </w:p>
    <w:p w14:paraId="02F4EA04" w14:textId="7A13D0CE" w:rsidR="00A163FB" w:rsidRPr="0052715C" w:rsidRDefault="00A163FB" w:rsidP="005A3B4C">
      <w:pPr>
        <w:spacing w:after="0" w:line="260" w:lineRule="atLeast"/>
        <w:jc w:val="both"/>
        <w:rPr>
          <w:rFonts w:ascii="Arial" w:eastAsia="Times New Roman" w:hAnsi="Arial" w:cs="Times New Roman"/>
          <w:sz w:val="20"/>
          <w:szCs w:val="24"/>
        </w:rPr>
      </w:pPr>
    </w:p>
    <w:p w14:paraId="59D54182" w14:textId="6C3AE1B6" w:rsidR="00B7449C" w:rsidRPr="0052715C" w:rsidRDefault="00BA360B" w:rsidP="00492DE0">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                                                                                                                                                                                                          </w:t>
      </w:r>
      <w:bookmarkEnd w:id="15"/>
    </w:p>
    <w:p w14:paraId="5659E228" w14:textId="55D03D61" w:rsidR="00B7449C" w:rsidRPr="0052715C" w:rsidRDefault="00A56CC3" w:rsidP="00B7449C">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9</w:t>
      </w:r>
      <w:r w:rsidR="00B7449C" w:rsidRPr="0052715C">
        <w:rPr>
          <w:rFonts w:ascii="Arial" w:eastAsia="Times New Roman" w:hAnsi="Arial" w:cs="Times New Roman"/>
          <w:b/>
          <w:bCs/>
          <w:sz w:val="20"/>
          <w:szCs w:val="24"/>
        </w:rPr>
        <w:t>. člen</w:t>
      </w:r>
    </w:p>
    <w:p w14:paraId="51460EB1" w14:textId="1A316CE9" w:rsidR="00B7449C" w:rsidRPr="0052715C" w:rsidRDefault="00B7449C" w:rsidP="00B7449C">
      <w:pPr>
        <w:spacing w:after="0" w:line="260" w:lineRule="atLeast"/>
        <w:jc w:val="center"/>
        <w:rPr>
          <w:rFonts w:ascii="Arial" w:eastAsia="Times New Roman" w:hAnsi="Arial" w:cs="Times New Roman"/>
          <w:b/>
          <w:bCs/>
          <w:sz w:val="20"/>
          <w:szCs w:val="24"/>
        </w:rPr>
      </w:pPr>
      <w:r w:rsidRPr="0052715C">
        <w:rPr>
          <w:rFonts w:ascii="Arial" w:eastAsia="Times New Roman" w:hAnsi="Arial" w:cs="Times New Roman"/>
          <w:b/>
          <w:bCs/>
          <w:sz w:val="20"/>
          <w:szCs w:val="24"/>
        </w:rPr>
        <w:t>(seznam upravičencev do znižanega prispevka)</w:t>
      </w:r>
    </w:p>
    <w:p w14:paraId="07AE874D" w14:textId="77777777" w:rsidR="00B7449C" w:rsidRPr="0052715C" w:rsidRDefault="00B7449C" w:rsidP="00B7449C">
      <w:pPr>
        <w:spacing w:after="0" w:line="260" w:lineRule="atLeast"/>
        <w:jc w:val="center"/>
        <w:rPr>
          <w:rFonts w:ascii="Arial" w:eastAsia="Times New Roman" w:hAnsi="Arial" w:cs="Times New Roman"/>
          <w:b/>
          <w:bCs/>
          <w:sz w:val="20"/>
          <w:szCs w:val="24"/>
        </w:rPr>
      </w:pPr>
    </w:p>
    <w:p w14:paraId="4D009EB5" w14:textId="281D4226" w:rsidR="00880B74" w:rsidRPr="0052715C" w:rsidRDefault="00880B74" w:rsidP="00880B74">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(1) Center za podpore vzpostavi seznam končnih odjemalcev električne energije, ki so upravičeni do znižanega prispevka za spodbujanje energije iz obnovljivih virov (v nadaljnjem besedilu: seznam upravičencev), ki je javno dostopen na spletnih straneh centra za podpore. Seznam upravičencev vsebuje podatke o imenu in sedežu upravičenca, oznaki, naslovu in številki merilnega mesta upravičenca, za katerega se določa višina prispevka </w:t>
      </w:r>
      <w:r w:rsidR="003177BC" w:rsidRPr="0052715C">
        <w:rPr>
          <w:rFonts w:ascii="Arial" w:eastAsia="Times New Roman" w:hAnsi="Arial" w:cs="Times New Roman"/>
          <w:sz w:val="20"/>
          <w:szCs w:val="24"/>
        </w:rPr>
        <w:t xml:space="preserve">iz </w:t>
      </w:r>
      <w:r w:rsidR="00861BCA" w:rsidRPr="0052715C">
        <w:rPr>
          <w:rFonts w:ascii="Arial" w:eastAsia="Times New Roman" w:hAnsi="Arial" w:cs="Times New Roman"/>
          <w:sz w:val="20"/>
          <w:szCs w:val="24"/>
        </w:rPr>
        <w:t>7</w:t>
      </w:r>
      <w:r w:rsidR="003177BC" w:rsidRPr="0052715C">
        <w:rPr>
          <w:rFonts w:ascii="Arial" w:eastAsia="Times New Roman" w:hAnsi="Arial" w:cs="Times New Roman"/>
          <w:sz w:val="20"/>
          <w:szCs w:val="24"/>
        </w:rPr>
        <w:t>. člena te ured</w:t>
      </w:r>
      <w:r w:rsidR="00C57677" w:rsidRPr="0052715C">
        <w:rPr>
          <w:rFonts w:ascii="Arial" w:eastAsia="Times New Roman" w:hAnsi="Arial" w:cs="Times New Roman"/>
          <w:sz w:val="20"/>
          <w:szCs w:val="24"/>
        </w:rPr>
        <w:t>be</w:t>
      </w:r>
      <w:r w:rsidRPr="0052715C">
        <w:rPr>
          <w:rFonts w:ascii="Arial" w:eastAsia="Times New Roman" w:hAnsi="Arial" w:cs="Times New Roman"/>
          <w:sz w:val="20"/>
          <w:szCs w:val="24"/>
        </w:rPr>
        <w:t>.</w:t>
      </w:r>
    </w:p>
    <w:p w14:paraId="2BD5722D" w14:textId="2750E5B9" w:rsidR="00880B74" w:rsidRPr="0052715C" w:rsidRDefault="00880B74" w:rsidP="00880B74">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(2) Končni odjemalec električne energije pošlje prijavo za uvrstitev na seznam upravičencev na obrazcu iz Priloge </w:t>
      </w:r>
      <w:r w:rsidR="005C6893" w:rsidRPr="0052715C">
        <w:rPr>
          <w:rFonts w:ascii="Arial" w:eastAsia="Times New Roman" w:hAnsi="Arial" w:cs="Times New Roman"/>
          <w:sz w:val="20"/>
          <w:szCs w:val="24"/>
        </w:rPr>
        <w:t>2</w:t>
      </w:r>
      <w:r w:rsidRPr="0052715C">
        <w:rPr>
          <w:rFonts w:ascii="Arial" w:eastAsia="Times New Roman" w:hAnsi="Arial" w:cs="Times New Roman"/>
          <w:sz w:val="20"/>
          <w:szCs w:val="24"/>
        </w:rPr>
        <w:t xml:space="preserve">, ki je sestavni del te uredbe. </w:t>
      </w:r>
      <w:r w:rsidR="006B19B9" w:rsidRPr="0052715C">
        <w:rPr>
          <w:rFonts w:ascii="Arial" w:eastAsia="Times New Roman" w:hAnsi="Arial" w:cs="Times New Roman"/>
          <w:sz w:val="20"/>
          <w:szCs w:val="24"/>
        </w:rPr>
        <w:t>Center za podpore preveri izpolnjevanje pogojev iz 8. člena te uredbe in o upravičenosti do znižanega prispevka odloči v upravnem postopku. V odločbi določi obdobje upravičenosti in prevzemno-predajna mesta, za katera se znižanje prizna.</w:t>
      </w:r>
    </w:p>
    <w:p w14:paraId="3689FBD2" w14:textId="3CA08275" w:rsidR="00880B74" w:rsidRPr="0052715C" w:rsidRDefault="00880B74" w:rsidP="00880B74">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(3) Končni odjemalci električne energije, ki so uvrščeni na seznam upravičencev, centru za podpore vsako leto najpozneje do 1. aprila pošljejo novo vlogo na obrazcu iz Priloge </w:t>
      </w:r>
      <w:r w:rsidR="00476005" w:rsidRPr="0052715C">
        <w:rPr>
          <w:rFonts w:ascii="Arial" w:eastAsia="Times New Roman" w:hAnsi="Arial" w:cs="Times New Roman"/>
          <w:sz w:val="20"/>
          <w:szCs w:val="24"/>
        </w:rPr>
        <w:t>2</w:t>
      </w:r>
      <w:r w:rsidRPr="0052715C">
        <w:rPr>
          <w:rFonts w:ascii="Arial" w:eastAsia="Times New Roman" w:hAnsi="Arial" w:cs="Times New Roman"/>
          <w:sz w:val="20"/>
          <w:szCs w:val="24"/>
        </w:rPr>
        <w:t xml:space="preserve"> te uredbe, s katero izkazujejo izpolnjevanje pogojev iz </w:t>
      </w:r>
      <w:r w:rsidR="003177BC" w:rsidRPr="0052715C">
        <w:rPr>
          <w:rFonts w:ascii="Arial" w:eastAsia="Times New Roman" w:hAnsi="Arial" w:cs="Times New Roman"/>
          <w:sz w:val="20"/>
          <w:szCs w:val="24"/>
        </w:rPr>
        <w:t>prejšnjega člena</w:t>
      </w:r>
      <w:r w:rsidRPr="0052715C">
        <w:rPr>
          <w:rFonts w:ascii="Arial" w:eastAsia="Times New Roman" w:hAnsi="Arial" w:cs="Times New Roman"/>
          <w:sz w:val="20"/>
          <w:szCs w:val="24"/>
        </w:rPr>
        <w:t xml:space="preserve">, sicer jih center za podpore črta s seznama upravičencev in to sporoči pristojnemu operaterju, ki začne končnemu odjemalcu električne energije obračunavati prispevek v skladu z </w:t>
      </w:r>
      <w:r w:rsidR="00A62A18" w:rsidRPr="0052715C">
        <w:rPr>
          <w:rFonts w:ascii="Arial" w:eastAsia="Times New Roman" w:hAnsi="Arial" w:cs="Times New Roman"/>
          <w:sz w:val="20"/>
          <w:szCs w:val="24"/>
        </w:rPr>
        <w:t>4</w:t>
      </w:r>
      <w:r w:rsidR="00C57677" w:rsidRPr="0052715C">
        <w:rPr>
          <w:rFonts w:ascii="Arial" w:eastAsia="Times New Roman" w:hAnsi="Arial" w:cs="Times New Roman"/>
          <w:sz w:val="20"/>
          <w:szCs w:val="24"/>
        </w:rPr>
        <w:t>. členom</w:t>
      </w:r>
      <w:r w:rsidRPr="0052715C">
        <w:rPr>
          <w:rFonts w:ascii="Arial" w:eastAsia="Times New Roman" w:hAnsi="Arial" w:cs="Times New Roman"/>
          <w:sz w:val="20"/>
          <w:szCs w:val="24"/>
        </w:rPr>
        <w:t xml:space="preserve"> te uredbe.</w:t>
      </w:r>
    </w:p>
    <w:p w14:paraId="668E681A" w14:textId="4A5A36CE" w:rsidR="00880B74" w:rsidRPr="0052715C" w:rsidRDefault="00880B74" w:rsidP="00880B74">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(4) </w:t>
      </w:r>
      <w:r w:rsidR="00977B33" w:rsidRPr="0052715C">
        <w:rPr>
          <w:rFonts w:ascii="Arial" w:eastAsia="Times New Roman" w:hAnsi="Arial" w:cs="Times New Roman"/>
          <w:sz w:val="20"/>
          <w:szCs w:val="24"/>
        </w:rPr>
        <w:t xml:space="preserve">Če center za podpore ugotovi, da je bil končni odjemalec električne energije neupravičeno deležen znižanega prispevka, v upravnem postopku z odločbo določi obdobje neupravičenega znižanja, višino premalo plačanega prispevka ter obveznost in rok njegovega plačila. Pri končnem odjemalcu, pri katerem je bila </w:t>
      </w:r>
      <w:proofErr w:type="spellStart"/>
      <w:r w:rsidR="00977B33" w:rsidRPr="0052715C">
        <w:rPr>
          <w:rFonts w:ascii="Arial" w:eastAsia="Times New Roman" w:hAnsi="Arial" w:cs="Times New Roman"/>
          <w:sz w:val="20"/>
          <w:szCs w:val="24"/>
        </w:rPr>
        <w:t>elektrointenzivnost</w:t>
      </w:r>
      <w:proofErr w:type="spellEnd"/>
      <w:r w:rsidR="00977B33" w:rsidRPr="0052715C">
        <w:rPr>
          <w:rFonts w:ascii="Arial" w:eastAsia="Times New Roman" w:hAnsi="Arial" w:cs="Times New Roman"/>
          <w:sz w:val="20"/>
          <w:szCs w:val="24"/>
        </w:rPr>
        <w:t xml:space="preserve"> izračunana na podlagi projekcije poslovanja, center za podpore upravičenost do znižanega prispevka preveri na podlagi dejanskih podatkov o poslovanju, ki jih centru za podpore posreduje operater. Če obveznost ni poravnana v določenem roku, center za podpore zagotovi izterjavo na podlagi izvršljive odločbe.</w:t>
      </w:r>
    </w:p>
    <w:p w14:paraId="3A71CC81" w14:textId="06DF7019" w:rsidR="00B7449C" w:rsidRPr="0052715C" w:rsidRDefault="00880B74" w:rsidP="00880B74">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(5) Podrobnejši način oddaje prijave</w:t>
      </w:r>
      <w:r w:rsidR="003D7F60" w:rsidRPr="0052715C">
        <w:rPr>
          <w:rFonts w:ascii="Arial" w:eastAsia="Times New Roman" w:hAnsi="Arial" w:cs="Times New Roman"/>
          <w:sz w:val="20"/>
          <w:szCs w:val="24"/>
        </w:rPr>
        <w:t>, postopek poročanja in zbiranja sredstev</w:t>
      </w:r>
      <w:r w:rsidRPr="0052715C">
        <w:rPr>
          <w:rFonts w:ascii="Arial" w:eastAsia="Times New Roman" w:hAnsi="Arial" w:cs="Times New Roman"/>
          <w:sz w:val="20"/>
          <w:szCs w:val="24"/>
        </w:rPr>
        <w:t xml:space="preserve"> po tem členu določi center za podpore v navodil</w:t>
      </w:r>
      <w:r w:rsidR="00310196" w:rsidRPr="0052715C">
        <w:rPr>
          <w:rFonts w:ascii="Arial" w:eastAsia="Times New Roman" w:hAnsi="Arial" w:cs="Times New Roman"/>
          <w:sz w:val="20"/>
          <w:szCs w:val="24"/>
        </w:rPr>
        <w:t xml:space="preserve">u iz </w:t>
      </w:r>
      <w:bookmarkStart w:id="18" w:name="_Hlk226452028"/>
      <w:r w:rsidR="00310196" w:rsidRPr="0052715C">
        <w:rPr>
          <w:rFonts w:ascii="Arial" w:eastAsia="Times New Roman" w:hAnsi="Arial" w:cs="Times New Roman"/>
          <w:sz w:val="20"/>
          <w:szCs w:val="24"/>
        </w:rPr>
        <w:t>četrtega odstavka 6. člena</w:t>
      </w:r>
      <w:bookmarkEnd w:id="18"/>
      <w:r w:rsidR="00310196" w:rsidRPr="0052715C">
        <w:rPr>
          <w:rFonts w:ascii="Arial" w:eastAsia="Times New Roman" w:hAnsi="Arial" w:cs="Times New Roman"/>
          <w:sz w:val="20"/>
          <w:szCs w:val="24"/>
        </w:rPr>
        <w:t xml:space="preserve"> te uredbe</w:t>
      </w:r>
      <w:r w:rsidRPr="0052715C">
        <w:rPr>
          <w:rFonts w:ascii="Arial" w:eastAsia="Times New Roman" w:hAnsi="Arial" w:cs="Times New Roman"/>
          <w:sz w:val="20"/>
          <w:szCs w:val="24"/>
        </w:rPr>
        <w:t>.</w:t>
      </w:r>
    </w:p>
    <w:p w14:paraId="53B6B11C" w14:textId="77777777" w:rsidR="00CC2B20" w:rsidRPr="0052715C" w:rsidRDefault="00CC2B20" w:rsidP="00880B74">
      <w:pPr>
        <w:spacing w:after="0" w:line="260" w:lineRule="atLeast"/>
        <w:jc w:val="both"/>
        <w:rPr>
          <w:rFonts w:ascii="Arial" w:eastAsia="Times New Roman" w:hAnsi="Arial" w:cs="Times New Roman"/>
          <w:sz w:val="20"/>
          <w:szCs w:val="24"/>
        </w:rPr>
      </w:pPr>
    </w:p>
    <w:p w14:paraId="794877AF" w14:textId="6538F285" w:rsidR="009C14AF" w:rsidRPr="0052715C" w:rsidRDefault="009C14AF" w:rsidP="009C14AF">
      <w:pPr>
        <w:spacing w:after="0" w:line="260" w:lineRule="atLeast"/>
        <w:jc w:val="center"/>
        <w:rPr>
          <w:rFonts w:ascii="Arial" w:eastAsia="Times New Roman" w:hAnsi="Arial" w:cs="Times New Roman"/>
          <w:sz w:val="20"/>
          <w:szCs w:val="24"/>
        </w:rPr>
      </w:pPr>
      <w:r w:rsidRPr="0052715C">
        <w:rPr>
          <w:rFonts w:ascii="Arial" w:eastAsia="Times New Roman" w:hAnsi="Arial" w:cs="Times New Roman"/>
          <w:sz w:val="20"/>
          <w:szCs w:val="24"/>
        </w:rPr>
        <w:lastRenderedPageBreak/>
        <w:t>IV. NADZOR</w:t>
      </w:r>
    </w:p>
    <w:p w14:paraId="680B93C3" w14:textId="77777777" w:rsidR="009C14AF" w:rsidRPr="0052715C" w:rsidRDefault="009C14AF" w:rsidP="00880B74">
      <w:pPr>
        <w:spacing w:after="0" w:line="260" w:lineRule="atLeast"/>
        <w:jc w:val="both"/>
        <w:rPr>
          <w:rFonts w:ascii="Arial" w:eastAsia="Times New Roman" w:hAnsi="Arial" w:cs="Times New Roman"/>
          <w:sz w:val="20"/>
          <w:szCs w:val="24"/>
        </w:rPr>
      </w:pPr>
    </w:p>
    <w:p w14:paraId="06C8D284" w14:textId="6FCD095A" w:rsidR="009C14AF" w:rsidRPr="0052715C" w:rsidRDefault="009C14AF" w:rsidP="009C14AF">
      <w:pPr>
        <w:spacing w:after="0" w:line="240" w:lineRule="auto"/>
        <w:jc w:val="center"/>
        <w:rPr>
          <w:rFonts w:ascii="Arial" w:eastAsia="Times New Roman" w:hAnsi="Arial" w:cs="Times New Roman"/>
          <w:b/>
          <w:bCs/>
          <w:sz w:val="20"/>
          <w:szCs w:val="24"/>
        </w:rPr>
      </w:pPr>
      <w:bookmarkStart w:id="19" w:name="_Hlk223599093"/>
      <w:r w:rsidRPr="0052715C">
        <w:rPr>
          <w:rFonts w:ascii="Arial" w:eastAsia="Times New Roman" w:hAnsi="Arial" w:cs="Times New Roman"/>
          <w:b/>
          <w:bCs/>
          <w:sz w:val="20"/>
          <w:szCs w:val="24"/>
        </w:rPr>
        <w:t>10. člen</w:t>
      </w:r>
    </w:p>
    <w:p w14:paraId="6140BFBC" w14:textId="77777777" w:rsidR="009C14AF" w:rsidRPr="0052715C" w:rsidRDefault="009C14AF" w:rsidP="009C14AF">
      <w:pPr>
        <w:spacing w:after="0" w:line="240" w:lineRule="auto"/>
        <w:jc w:val="center"/>
        <w:rPr>
          <w:rFonts w:ascii="Arial" w:eastAsia="Times New Roman" w:hAnsi="Arial" w:cs="Times New Roman"/>
          <w:b/>
          <w:bCs/>
          <w:sz w:val="20"/>
          <w:szCs w:val="24"/>
        </w:rPr>
      </w:pPr>
      <w:r w:rsidRPr="0052715C">
        <w:rPr>
          <w:rFonts w:ascii="Arial" w:eastAsia="Times New Roman" w:hAnsi="Arial" w:cs="Times New Roman"/>
          <w:b/>
          <w:bCs/>
          <w:sz w:val="20"/>
          <w:szCs w:val="24"/>
        </w:rPr>
        <w:t>(nadzor)</w:t>
      </w:r>
    </w:p>
    <w:bookmarkEnd w:id="19"/>
    <w:p w14:paraId="4C6127C9" w14:textId="77777777" w:rsidR="009C14AF" w:rsidRPr="0052715C" w:rsidRDefault="009C14AF" w:rsidP="009C14AF">
      <w:pPr>
        <w:spacing w:after="0" w:line="240" w:lineRule="auto"/>
        <w:jc w:val="both"/>
        <w:rPr>
          <w:rFonts w:ascii="Arial" w:eastAsia="Times New Roman" w:hAnsi="Arial" w:cs="Times New Roman"/>
          <w:sz w:val="20"/>
          <w:szCs w:val="24"/>
        </w:rPr>
      </w:pPr>
    </w:p>
    <w:p w14:paraId="54ED1C29" w14:textId="2F01147A" w:rsidR="009B0839" w:rsidRPr="0052715C" w:rsidRDefault="00C8263E" w:rsidP="00C8263E">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(1) </w:t>
      </w:r>
      <w:r w:rsidR="009C14AF" w:rsidRPr="0052715C">
        <w:rPr>
          <w:rFonts w:ascii="Arial" w:eastAsia="Times New Roman" w:hAnsi="Arial" w:cs="Times New Roman"/>
          <w:sz w:val="20"/>
          <w:szCs w:val="24"/>
        </w:rPr>
        <w:t>Nadzor nad izvajanjem te uredbe izvaja</w:t>
      </w:r>
      <w:r w:rsidR="009B0839" w:rsidRPr="0052715C">
        <w:rPr>
          <w:rFonts w:ascii="Arial" w:eastAsia="Times New Roman" w:hAnsi="Arial" w:cs="Times New Roman"/>
          <w:sz w:val="20"/>
          <w:szCs w:val="24"/>
        </w:rPr>
        <w:t xml:space="preserve"> inšpektorat, pristojen za energ</w:t>
      </w:r>
      <w:r w:rsidR="00F53E6F">
        <w:rPr>
          <w:rFonts w:ascii="Arial" w:eastAsia="Times New Roman" w:hAnsi="Arial" w:cs="Times New Roman"/>
          <w:sz w:val="20"/>
          <w:szCs w:val="24"/>
        </w:rPr>
        <w:t>etiko</w:t>
      </w:r>
      <w:r w:rsidR="009B0839" w:rsidRPr="0052715C">
        <w:rPr>
          <w:rFonts w:ascii="Arial" w:eastAsia="Times New Roman" w:hAnsi="Arial" w:cs="Times New Roman"/>
          <w:sz w:val="20"/>
          <w:szCs w:val="24"/>
        </w:rPr>
        <w:t>.</w:t>
      </w:r>
    </w:p>
    <w:p w14:paraId="0C086877" w14:textId="264D6387" w:rsidR="009C14AF" w:rsidRPr="0052715C" w:rsidRDefault="00C8263E" w:rsidP="00C8263E">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(2) </w:t>
      </w:r>
      <w:r w:rsidR="009B0839" w:rsidRPr="0052715C">
        <w:rPr>
          <w:rFonts w:ascii="Arial" w:eastAsia="Times New Roman" w:hAnsi="Arial" w:cs="Times New Roman"/>
          <w:sz w:val="20"/>
          <w:szCs w:val="24"/>
        </w:rPr>
        <w:t xml:space="preserve">Agencija izvaja nadzor nad znižanjem prispevka za energetsko intenzivna podjetja. </w:t>
      </w:r>
      <w:r w:rsidRPr="0052715C">
        <w:rPr>
          <w:rFonts w:ascii="Arial" w:eastAsia="Times New Roman" w:hAnsi="Arial" w:cs="Times New Roman"/>
          <w:sz w:val="20"/>
          <w:szCs w:val="24"/>
        </w:rPr>
        <w:t>Če Agencija za energijo ugotovi, da upravičenec ne izpolnjuje pogojev za dodelitev državne pomoči, o tem nemudoma obvesti center za podpore, ki zagotovi izterjavo premalo plačanega prispevka.</w:t>
      </w:r>
    </w:p>
    <w:p w14:paraId="3A23358D" w14:textId="77777777" w:rsidR="009D0F77" w:rsidRPr="0052715C" w:rsidRDefault="009D0F77" w:rsidP="00492DE0">
      <w:pPr>
        <w:spacing w:after="0" w:line="260" w:lineRule="atLeast"/>
        <w:jc w:val="both"/>
        <w:rPr>
          <w:rFonts w:ascii="Arial" w:eastAsia="Times New Roman" w:hAnsi="Arial" w:cs="Times New Roman"/>
          <w:sz w:val="20"/>
          <w:szCs w:val="24"/>
        </w:rPr>
      </w:pPr>
    </w:p>
    <w:p w14:paraId="42514040" w14:textId="684B575F" w:rsidR="00492DE0" w:rsidRPr="0052715C" w:rsidRDefault="009C14AF" w:rsidP="00492DE0">
      <w:pPr>
        <w:spacing w:after="0" w:line="260" w:lineRule="atLeast"/>
        <w:jc w:val="center"/>
        <w:rPr>
          <w:rFonts w:ascii="Arial" w:eastAsia="Times New Roman" w:hAnsi="Arial" w:cs="Times New Roman"/>
          <w:sz w:val="20"/>
          <w:szCs w:val="24"/>
        </w:rPr>
      </w:pPr>
      <w:r w:rsidRPr="0052715C">
        <w:rPr>
          <w:rFonts w:ascii="Arial" w:eastAsia="Times New Roman" w:hAnsi="Arial" w:cs="Times New Roman"/>
          <w:sz w:val="20"/>
          <w:szCs w:val="24"/>
        </w:rPr>
        <w:t xml:space="preserve">V. </w:t>
      </w:r>
      <w:r w:rsidR="00D76CD2" w:rsidRPr="0052715C">
        <w:rPr>
          <w:rFonts w:ascii="Arial" w:eastAsia="Times New Roman" w:hAnsi="Arial" w:cs="Times New Roman"/>
          <w:sz w:val="20"/>
          <w:szCs w:val="24"/>
        </w:rPr>
        <w:t xml:space="preserve">PREHODNA IN </w:t>
      </w:r>
      <w:r w:rsidR="00492DE0" w:rsidRPr="0052715C">
        <w:rPr>
          <w:rFonts w:ascii="Arial" w:eastAsia="Times New Roman" w:hAnsi="Arial" w:cs="Times New Roman"/>
          <w:sz w:val="20"/>
          <w:szCs w:val="24"/>
        </w:rPr>
        <w:t>KONČNA DOLOČBA</w:t>
      </w:r>
    </w:p>
    <w:p w14:paraId="2E568031" w14:textId="77777777" w:rsidR="0082226F" w:rsidRPr="0052715C" w:rsidRDefault="0082226F" w:rsidP="0082226F">
      <w:pPr>
        <w:spacing w:after="0" w:line="260" w:lineRule="atLeast"/>
        <w:jc w:val="both"/>
        <w:rPr>
          <w:rFonts w:ascii="Arial" w:eastAsia="Times New Roman" w:hAnsi="Arial" w:cs="Times New Roman"/>
          <w:sz w:val="20"/>
          <w:szCs w:val="24"/>
        </w:rPr>
      </w:pPr>
    </w:p>
    <w:p w14:paraId="63602192" w14:textId="59940E5B" w:rsidR="00576BA6" w:rsidRPr="0052715C" w:rsidRDefault="00576BA6" w:rsidP="00576BA6">
      <w:pPr>
        <w:spacing w:after="0" w:line="240" w:lineRule="auto"/>
        <w:jc w:val="center"/>
        <w:rPr>
          <w:rFonts w:ascii="Arial" w:eastAsia="Times New Roman" w:hAnsi="Arial" w:cs="Times New Roman"/>
          <w:b/>
          <w:bCs/>
          <w:sz w:val="20"/>
          <w:szCs w:val="24"/>
        </w:rPr>
      </w:pPr>
      <w:r w:rsidRPr="0052715C">
        <w:rPr>
          <w:rFonts w:ascii="Arial" w:eastAsia="Times New Roman" w:hAnsi="Arial" w:cs="Times New Roman"/>
          <w:b/>
          <w:bCs/>
          <w:sz w:val="20"/>
          <w:szCs w:val="24"/>
        </w:rPr>
        <w:t>11. člen</w:t>
      </w:r>
    </w:p>
    <w:p w14:paraId="79F4CA28" w14:textId="595455CC" w:rsidR="00576BA6" w:rsidRPr="0052715C" w:rsidRDefault="00576BA6" w:rsidP="00576BA6">
      <w:pPr>
        <w:spacing w:after="0" w:line="240" w:lineRule="auto"/>
        <w:jc w:val="center"/>
        <w:rPr>
          <w:rFonts w:ascii="Arial" w:eastAsia="Times New Roman" w:hAnsi="Arial" w:cs="Times New Roman"/>
          <w:b/>
          <w:bCs/>
          <w:sz w:val="20"/>
          <w:szCs w:val="24"/>
        </w:rPr>
      </w:pPr>
      <w:r w:rsidRPr="0052715C">
        <w:rPr>
          <w:rFonts w:ascii="Arial" w:eastAsia="Times New Roman" w:hAnsi="Arial" w:cs="Times New Roman"/>
          <w:b/>
          <w:bCs/>
          <w:sz w:val="20"/>
          <w:szCs w:val="24"/>
        </w:rPr>
        <w:t>(</w:t>
      </w:r>
      <w:r w:rsidR="00B33602" w:rsidRPr="0052715C">
        <w:rPr>
          <w:rFonts w:ascii="Arial" w:eastAsia="Times New Roman" w:hAnsi="Arial" w:cs="Times New Roman"/>
          <w:b/>
          <w:bCs/>
          <w:sz w:val="20"/>
          <w:szCs w:val="24"/>
        </w:rPr>
        <w:t>začasno znižanje prispevka</w:t>
      </w:r>
      <w:r w:rsidRPr="0052715C">
        <w:rPr>
          <w:rFonts w:ascii="Arial" w:eastAsia="Times New Roman" w:hAnsi="Arial" w:cs="Times New Roman"/>
          <w:b/>
          <w:bCs/>
          <w:sz w:val="20"/>
          <w:szCs w:val="24"/>
        </w:rPr>
        <w:t>)</w:t>
      </w:r>
    </w:p>
    <w:p w14:paraId="54E01B60" w14:textId="77777777" w:rsidR="00C26C87" w:rsidRPr="0052715C" w:rsidRDefault="00C26C87" w:rsidP="00B33602">
      <w:pPr>
        <w:spacing w:after="0" w:line="260" w:lineRule="atLeast"/>
        <w:jc w:val="both"/>
        <w:rPr>
          <w:rFonts w:ascii="Arial" w:eastAsia="Times New Roman" w:hAnsi="Arial" w:cs="Times New Roman"/>
          <w:sz w:val="20"/>
          <w:szCs w:val="24"/>
        </w:rPr>
      </w:pPr>
    </w:p>
    <w:p w14:paraId="67684372" w14:textId="6DB876DC" w:rsidR="00155BBC" w:rsidRPr="0052715C" w:rsidRDefault="00131703" w:rsidP="00576BA6">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V obdobju od 1. 1. 2027 do vključno 30. </w:t>
      </w:r>
      <w:r w:rsidR="00194ADA" w:rsidRPr="0052715C">
        <w:rPr>
          <w:rFonts w:ascii="Arial" w:eastAsia="Times New Roman" w:hAnsi="Arial" w:cs="Times New Roman"/>
          <w:sz w:val="20"/>
          <w:szCs w:val="24"/>
        </w:rPr>
        <w:t>4</w:t>
      </w:r>
      <w:r w:rsidRPr="0052715C">
        <w:rPr>
          <w:rFonts w:ascii="Arial" w:eastAsia="Times New Roman" w:hAnsi="Arial" w:cs="Times New Roman"/>
          <w:sz w:val="20"/>
          <w:szCs w:val="24"/>
        </w:rPr>
        <w:t>. 2027 znaša prispevek za spodbujanje energije iz obnovljivih virov za energente KO</w:t>
      </w:r>
      <w:r w:rsidR="00194ADA" w:rsidRPr="0052715C">
        <w:rPr>
          <w:rFonts w:ascii="Arial" w:eastAsia="Times New Roman" w:hAnsi="Arial" w:cs="Times New Roman"/>
          <w:sz w:val="20"/>
          <w:szCs w:val="24"/>
        </w:rPr>
        <w:t>EL</w:t>
      </w:r>
      <w:r w:rsidRPr="0052715C">
        <w:rPr>
          <w:rFonts w:ascii="Arial" w:eastAsia="Times New Roman" w:hAnsi="Arial" w:cs="Times New Roman"/>
          <w:sz w:val="20"/>
          <w:szCs w:val="24"/>
        </w:rPr>
        <w:t xml:space="preserve">, kurilno olje, UNP, daljinsko toploto in zemeljski plin 0,00099 eura na kWh. V tem obdobju </w:t>
      </w:r>
      <w:r w:rsidR="0034414C" w:rsidRPr="0052715C">
        <w:rPr>
          <w:rFonts w:ascii="Arial" w:eastAsia="Times New Roman" w:hAnsi="Arial" w:cs="Times New Roman"/>
          <w:sz w:val="20"/>
          <w:szCs w:val="24"/>
        </w:rPr>
        <w:t>je</w:t>
      </w:r>
      <w:r w:rsidRPr="0052715C">
        <w:rPr>
          <w:rFonts w:ascii="Arial" w:eastAsia="Times New Roman" w:hAnsi="Arial" w:cs="Times New Roman"/>
          <w:sz w:val="20"/>
          <w:szCs w:val="24"/>
        </w:rPr>
        <w:t xml:space="preserve"> višina prispevka za te energente,</w:t>
      </w:r>
      <w:r w:rsidR="0034414C" w:rsidRPr="0052715C">
        <w:rPr>
          <w:rFonts w:ascii="Arial" w:eastAsia="Times New Roman" w:hAnsi="Arial" w:cs="Times New Roman"/>
          <w:sz w:val="20"/>
          <w:szCs w:val="24"/>
        </w:rPr>
        <w:t xml:space="preserve"> ki se ne prodajajo po enotah, izraženih v kWh,</w:t>
      </w:r>
      <w:r w:rsidRPr="0052715C">
        <w:rPr>
          <w:rFonts w:ascii="Arial" w:eastAsia="Times New Roman" w:hAnsi="Arial" w:cs="Times New Roman"/>
          <w:sz w:val="20"/>
          <w:szCs w:val="24"/>
        </w:rPr>
        <w:t xml:space="preserve"> preračunana na prodajno enoto za posamezno vrsto energije, določen</w:t>
      </w:r>
      <w:r w:rsidR="0034414C" w:rsidRPr="0052715C">
        <w:rPr>
          <w:rFonts w:ascii="Arial" w:eastAsia="Times New Roman" w:hAnsi="Arial" w:cs="Times New Roman"/>
          <w:sz w:val="20"/>
          <w:szCs w:val="24"/>
        </w:rPr>
        <w:t>o</w:t>
      </w:r>
      <w:r w:rsidRPr="0052715C">
        <w:rPr>
          <w:rFonts w:ascii="Arial" w:eastAsia="Times New Roman" w:hAnsi="Arial" w:cs="Times New Roman"/>
          <w:sz w:val="20"/>
          <w:szCs w:val="24"/>
        </w:rPr>
        <w:t xml:space="preserve"> v spodnji tabeli:</w:t>
      </w:r>
    </w:p>
    <w:p w14:paraId="6D675B2A" w14:textId="77777777" w:rsidR="0034414C" w:rsidRPr="0052715C" w:rsidRDefault="0034414C" w:rsidP="00576BA6">
      <w:pPr>
        <w:spacing w:after="0" w:line="260" w:lineRule="atLeast"/>
        <w:jc w:val="both"/>
        <w:rPr>
          <w:rFonts w:ascii="Arial" w:eastAsia="Times New Roman" w:hAnsi="Arial" w:cs="Times New Roman"/>
          <w:sz w:val="20"/>
          <w:szCs w:val="24"/>
        </w:rPr>
      </w:pPr>
    </w:p>
    <w:tbl>
      <w:tblPr>
        <w:tblStyle w:val="Tabelamrea"/>
        <w:tblW w:w="0" w:type="auto"/>
        <w:tblLook w:val="04A0" w:firstRow="1" w:lastRow="0" w:firstColumn="1" w:lastColumn="0" w:noHBand="0" w:noVBand="1"/>
      </w:tblPr>
      <w:tblGrid>
        <w:gridCol w:w="2972"/>
        <w:gridCol w:w="1985"/>
        <w:gridCol w:w="1984"/>
      </w:tblGrid>
      <w:tr w:rsidR="00131703" w:rsidRPr="0052715C" w14:paraId="7F5C97D7" w14:textId="77777777" w:rsidTr="00D11BFE">
        <w:trPr>
          <w:trHeight w:val="315"/>
        </w:trPr>
        <w:tc>
          <w:tcPr>
            <w:tcW w:w="2972" w:type="dxa"/>
            <w:hideMark/>
          </w:tcPr>
          <w:p w14:paraId="4CCA6002" w14:textId="77777777" w:rsidR="00131703" w:rsidRPr="0052715C" w:rsidRDefault="00131703" w:rsidP="00D11BFE">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w:t>
            </w:r>
          </w:p>
        </w:tc>
        <w:tc>
          <w:tcPr>
            <w:tcW w:w="1985" w:type="dxa"/>
            <w:hideMark/>
          </w:tcPr>
          <w:p w14:paraId="0AD20260" w14:textId="77777777" w:rsidR="00131703" w:rsidRPr="0052715C" w:rsidRDefault="00131703" w:rsidP="00D11BFE">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Prispevek v eurih na prodajno enoto energenta</w:t>
            </w:r>
          </w:p>
        </w:tc>
        <w:tc>
          <w:tcPr>
            <w:tcW w:w="1984" w:type="dxa"/>
            <w:hideMark/>
          </w:tcPr>
          <w:p w14:paraId="35B1C197" w14:textId="77777777" w:rsidR="00131703" w:rsidRPr="0052715C" w:rsidRDefault="00131703" w:rsidP="00D11BFE">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Prodajna enota</w:t>
            </w:r>
          </w:p>
        </w:tc>
      </w:tr>
      <w:tr w:rsidR="00131703" w:rsidRPr="0052715C" w14:paraId="687673C1" w14:textId="77777777" w:rsidTr="00D11BFE">
        <w:trPr>
          <w:trHeight w:val="315"/>
        </w:trPr>
        <w:tc>
          <w:tcPr>
            <w:tcW w:w="2972" w:type="dxa"/>
            <w:hideMark/>
          </w:tcPr>
          <w:p w14:paraId="1E3A1914" w14:textId="58B4B9F3" w:rsidR="00131703" w:rsidRPr="0052715C" w:rsidRDefault="00131703" w:rsidP="00D11BFE">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KO</w:t>
            </w:r>
            <w:r w:rsidR="00194ADA" w:rsidRPr="0052715C">
              <w:rPr>
                <w:rFonts w:ascii="Arial" w:eastAsia="Times New Roman" w:hAnsi="Arial" w:cs="Times New Roman"/>
                <w:sz w:val="20"/>
                <w:szCs w:val="24"/>
              </w:rPr>
              <w:t>EL</w:t>
            </w:r>
          </w:p>
        </w:tc>
        <w:tc>
          <w:tcPr>
            <w:tcW w:w="1985" w:type="dxa"/>
          </w:tcPr>
          <w:p w14:paraId="35E0E56A" w14:textId="77777777" w:rsidR="00131703" w:rsidRPr="0052715C" w:rsidRDefault="00131703" w:rsidP="00D11BFE">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0,0099</w:t>
            </w:r>
          </w:p>
        </w:tc>
        <w:tc>
          <w:tcPr>
            <w:tcW w:w="1984" w:type="dxa"/>
            <w:hideMark/>
          </w:tcPr>
          <w:p w14:paraId="0FCDE27C" w14:textId="77777777" w:rsidR="00131703" w:rsidRPr="0052715C" w:rsidRDefault="00131703" w:rsidP="00D11BFE">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€/l</w:t>
            </w:r>
          </w:p>
        </w:tc>
      </w:tr>
      <w:tr w:rsidR="00131703" w:rsidRPr="0052715C" w14:paraId="22E0271E" w14:textId="77777777" w:rsidTr="00D11BFE">
        <w:trPr>
          <w:trHeight w:val="302"/>
        </w:trPr>
        <w:tc>
          <w:tcPr>
            <w:tcW w:w="2972" w:type="dxa"/>
            <w:hideMark/>
          </w:tcPr>
          <w:p w14:paraId="2343A29C" w14:textId="77777777" w:rsidR="00131703" w:rsidRPr="0052715C" w:rsidRDefault="00131703" w:rsidP="00D11BFE">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Kurilno olje</w:t>
            </w:r>
          </w:p>
        </w:tc>
        <w:tc>
          <w:tcPr>
            <w:tcW w:w="1985" w:type="dxa"/>
          </w:tcPr>
          <w:p w14:paraId="74C1F8EF" w14:textId="77777777" w:rsidR="00131703" w:rsidRPr="0052715C" w:rsidRDefault="00131703" w:rsidP="00D11BFE">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0,0109</w:t>
            </w:r>
          </w:p>
        </w:tc>
        <w:tc>
          <w:tcPr>
            <w:tcW w:w="1984" w:type="dxa"/>
            <w:hideMark/>
          </w:tcPr>
          <w:p w14:paraId="5077E6DA" w14:textId="77777777" w:rsidR="00131703" w:rsidRPr="0052715C" w:rsidRDefault="00131703" w:rsidP="00D11BFE">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€/kg</w:t>
            </w:r>
          </w:p>
        </w:tc>
      </w:tr>
      <w:tr w:rsidR="00131703" w:rsidRPr="0052715C" w14:paraId="6EEDEEEF" w14:textId="77777777" w:rsidTr="00D11BFE">
        <w:trPr>
          <w:trHeight w:val="382"/>
        </w:trPr>
        <w:tc>
          <w:tcPr>
            <w:tcW w:w="2972" w:type="dxa"/>
            <w:hideMark/>
          </w:tcPr>
          <w:p w14:paraId="0C496F49" w14:textId="77777777" w:rsidR="00131703" w:rsidRPr="0052715C" w:rsidRDefault="00131703" w:rsidP="00D11BFE">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UNP</w:t>
            </w:r>
          </w:p>
        </w:tc>
        <w:tc>
          <w:tcPr>
            <w:tcW w:w="1985" w:type="dxa"/>
          </w:tcPr>
          <w:p w14:paraId="783EFEA3" w14:textId="77777777" w:rsidR="00131703" w:rsidRPr="0052715C" w:rsidRDefault="00131703" w:rsidP="00D11BFE">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0,0127</w:t>
            </w:r>
          </w:p>
        </w:tc>
        <w:tc>
          <w:tcPr>
            <w:tcW w:w="1984" w:type="dxa"/>
            <w:hideMark/>
          </w:tcPr>
          <w:p w14:paraId="23BB991F" w14:textId="77777777" w:rsidR="00131703" w:rsidRPr="0052715C" w:rsidRDefault="00131703" w:rsidP="00D11BFE">
            <w:pPr>
              <w:spacing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€/l</w:t>
            </w:r>
          </w:p>
        </w:tc>
      </w:tr>
    </w:tbl>
    <w:p w14:paraId="29EBE41F" w14:textId="77777777" w:rsidR="00131703" w:rsidRPr="0052715C" w:rsidRDefault="00131703" w:rsidP="00576BA6">
      <w:pPr>
        <w:spacing w:after="0" w:line="260" w:lineRule="atLeast"/>
        <w:jc w:val="both"/>
        <w:rPr>
          <w:rFonts w:ascii="Arial" w:eastAsia="Times New Roman" w:hAnsi="Arial" w:cs="Times New Roman"/>
          <w:sz w:val="20"/>
          <w:szCs w:val="24"/>
        </w:rPr>
      </w:pPr>
    </w:p>
    <w:p w14:paraId="22AFAC91" w14:textId="77777777" w:rsidR="00131703" w:rsidRPr="0052715C" w:rsidRDefault="00131703" w:rsidP="00576BA6">
      <w:pPr>
        <w:spacing w:after="0" w:line="260" w:lineRule="atLeast"/>
        <w:jc w:val="both"/>
        <w:rPr>
          <w:rFonts w:ascii="Arial" w:eastAsia="Times New Roman" w:hAnsi="Arial" w:cs="Times New Roman"/>
          <w:sz w:val="20"/>
          <w:szCs w:val="24"/>
        </w:rPr>
      </w:pPr>
    </w:p>
    <w:p w14:paraId="26BFA3BC" w14:textId="20BC5A3B" w:rsidR="00155BBC" w:rsidRPr="0052715C" w:rsidRDefault="00155BBC" w:rsidP="00155BBC">
      <w:pPr>
        <w:spacing w:after="0" w:line="240" w:lineRule="auto"/>
        <w:jc w:val="center"/>
        <w:rPr>
          <w:rFonts w:ascii="Arial" w:eastAsia="Times New Roman" w:hAnsi="Arial" w:cs="Times New Roman"/>
          <w:b/>
          <w:bCs/>
          <w:sz w:val="20"/>
          <w:szCs w:val="24"/>
        </w:rPr>
      </w:pPr>
      <w:r w:rsidRPr="0052715C">
        <w:rPr>
          <w:rFonts w:ascii="Arial" w:eastAsia="Times New Roman" w:hAnsi="Arial" w:cs="Times New Roman"/>
          <w:b/>
          <w:bCs/>
          <w:sz w:val="20"/>
          <w:szCs w:val="24"/>
        </w:rPr>
        <w:t>1</w:t>
      </w:r>
      <w:r w:rsidR="00B40CD4" w:rsidRPr="0052715C">
        <w:rPr>
          <w:rFonts w:ascii="Arial" w:eastAsia="Times New Roman" w:hAnsi="Arial" w:cs="Times New Roman"/>
          <w:b/>
          <w:bCs/>
          <w:sz w:val="20"/>
          <w:szCs w:val="24"/>
        </w:rPr>
        <w:t>2</w:t>
      </w:r>
      <w:r w:rsidRPr="0052715C">
        <w:rPr>
          <w:rFonts w:ascii="Arial" w:eastAsia="Times New Roman" w:hAnsi="Arial" w:cs="Times New Roman"/>
          <w:b/>
          <w:bCs/>
          <w:sz w:val="20"/>
          <w:szCs w:val="24"/>
        </w:rPr>
        <w:t>. člen</w:t>
      </w:r>
    </w:p>
    <w:p w14:paraId="20F9222A" w14:textId="5E905F00" w:rsidR="00155BBC" w:rsidRPr="0052715C" w:rsidRDefault="00155BBC" w:rsidP="00155BBC">
      <w:pPr>
        <w:spacing w:after="0" w:line="240" w:lineRule="auto"/>
        <w:jc w:val="center"/>
        <w:rPr>
          <w:rFonts w:ascii="Arial" w:eastAsia="Times New Roman" w:hAnsi="Arial" w:cs="Times New Roman"/>
          <w:b/>
          <w:bCs/>
          <w:sz w:val="20"/>
          <w:szCs w:val="24"/>
        </w:rPr>
      </w:pPr>
      <w:r w:rsidRPr="0052715C">
        <w:rPr>
          <w:rFonts w:ascii="Arial" w:eastAsia="Times New Roman" w:hAnsi="Arial" w:cs="Times New Roman"/>
          <w:b/>
          <w:bCs/>
          <w:sz w:val="20"/>
          <w:szCs w:val="24"/>
        </w:rPr>
        <w:t>(upravičenost do znižanja prispevka</w:t>
      </w:r>
      <w:r w:rsidR="00A7694E" w:rsidRPr="0052715C">
        <w:rPr>
          <w:rFonts w:ascii="Arial" w:eastAsia="Times New Roman" w:hAnsi="Arial" w:cs="Times New Roman"/>
          <w:b/>
          <w:bCs/>
          <w:sz w:val="20"/>
          <w:szCs w:val="24"/>
        </w:rPr>
        <w:t xml:space="preserve"> za energetsko intenzivna podjetja</w:t>
      </w:r>
      <w:r w:rsidRPr="0052715C">
        <w:rPr>
          <w:rFonts w:ascii="Arial" w:eastAsia="Times New Roman" w:hAnsi="Arial" w:cs="Times New Roman"/>
          <w:b/>
          <w:bCs/>
          <w:sz w:val="20"/>
          <w:szCs w:val="24"/>
        </w:rPr>
        <w:t>)</w:t>
      </w:r>
    </w:p>
    <w:p w14:paraId="10A067F2" w14:textId="77777777" w:rsidR="00155BBC" w:rsidRPr="0052715C" w:rsidRDefault="00155BBC" w:rsidP="00155BBC">
      <w:pPr>
        <w:spacing w:after="0" w:line="260" w:lineRule="atLeast"/>
        <w:jc w:val="both"/>
        <w:rPr>
          <w:rFonts w:ascii="Arial" w:eastAsia="Times New Roman" w:hAnsi="Arial" w:cs="Times New Roman"/>
          <w:sz w:val="20"/>
          <w:szCs w:val="24"/>
        </w:rPr>
      </w:pPr>
    </w:p>
    <w:p w14:paraId="74C07BB6" w14:textId="77777777" w:rsidR="00155BBC" w:rsidRPr="0052715C" w:rsidRDefault="00155BBC" w:rsidP="00155BB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(1) Vstopna merila za upravičenost do znižanja prispevka za energetsko intenzivna podjetja iz 8. člena te uredbe se uporabljajo za uveljavljanje znižanja prispevka od leta 2026 dalje. </w:t>
      </w:r>
    </w:p>
    <w:p w14:paraId="1756FC4A" w14:textId="77777777" w:rsidR="00155BBC" w:rsidRPr="0052715C" w:rsidRDefault="00155BBC" w:rsidP="00155BB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(2) Ne glede na tretji odstavek 9. člena se znižanje prispevka za leto 2026 lahko uveljavlja najpozneje do 1. februarja 2027. </w:t>
      </w:r>
    </w:p>
    <w:p w14:paraId="7F19706E" w14:textId="77777777" w:rsidR="00155BBC" w:rsidRPr="0052715C" w:rsidRDefault="00155BBC" w:rsidP="00155BBC">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(3) Poračun za pretekle mesece se izvede v skladu z navodilom iz četrtega odstavka 6. člena te uredbe.</w:t>
      </w:r>
    </w:p>
    <w:p w14:paraId="10EEA8F0" w14:textId="77777777" w:rsidR="00576BA6" w:rsidRPr="0052715C" w:rsidRDefault="00576BA6" w:rsidP="0082226F">
      <w:pPr>
        <w:spacing w:after="0" w:line="260" w:lineRule="atLeast"/>
        <w:jc w:val="both"/>
        <w:rPr>
          <w:rFonts w:ascii="Arial" w:eastAsia="Times New Roman" w:hAnsi="Arial" w:cs="Times New Roman"/>
          <w:sz w:val="20"/>
          <w:szCs w:val="24"/>
        </w:rPr>
      </w:pPr>
    </w:p>
    <w:p w14:paraId="3C1FDB0E" w14:textId="1196517C" w:rsidR="00D76CD2" w:rsidRPr="0052715C" w:rsidRDefault="00D76CD2" w:rsidP="00D76CD2">
      <w:pPr>
        <w:spacing w:after="0" w:line="240" w:lineRule="auto"/>
        <w:jc w:val="center"/>
        <w:rPr>
          <w:rFonts w:ascii="Arial" w:eastAsia="Times New Roman" w:hAnsi="Arial" w:cs="Times New Roman"/>
          <w:b/>
          <w:bCs/>
          <w:sz w:val="20"/>
          <w:szCs w:val="24"/>
        </w:rPr>
      </w:pPr>
      <w:r w:rsidRPr="0052715C">
        <w:rPr>
          <w:rFonts w:ascii="Arial" w:eastAsia="Times New Roman" w:hAnsi="Arial" w:cs="Times New Roman"/>
          <w:b/>
          <w:bCs/>
          <w:sz w:val="20"/>
          <w:szCs w:val="24"/>
        </w:rPr>
        <w:t>1</w:t>
      </w:r>
      <w:r w:rsidR="00B40CD4" w:rsidRPr="0052715C">
        <w:rPr>
          <w:rFonts w:ascii="Arial" w:eastAsia="Times New Roman" w:hAnsi="Arial" w:cs="Times New Roman"/>
          <w:b/>
          <w:bCs/>
          <w:sz w:val="20"/>
          <w:szCs w:val="24"/>
        </w:rPr>
        <w:t>3</w:t>
      </w:r>
      <w:r w:rsidRPr="0052715C">
        <w:rPr>
          <w:rFonts w:ascii="Arial" w:eastAsia="Times New Roman" w:hAnsi="Arial" w:cs="Times New Roman"/>
          <w:b/>
          <w:bCs/>
          <w:sz w:val="20"/>
          <w:szCs w:val="24"/>
        </w:rPr>
        <w:t>. člen</w:t>
      </w:r>
    </w:p>
    <w:p w14:paraId="2D238E97" w14:textId="1D9E15CF" w:rsidR="00D76CD2" w:rsidRPr="0052715C" w:rsidRDefault="00D76CD2" w:rsidP="00D76CD2">
      <w:pPr>
        <w:spacing w:after="0" w:line="240" w:lineRule="auto"/>
        <w:jc w:val="center"/>
        <w:rPr>
          <w:rFonts w:ascii="Arial" w:eastAsia="Times New Roman" w:hAnsi="Arial" w:cs="Times New Roman"/>
          <w:b/>
          <w:bCs/>
          <w:sz w:val="20"/>
          <w:szCs w:val="24"/>
        </w:rPr>
      </w:pPr>
      <w:r w:rsidRPr="0052715C">
        <w:rPr>
          <w:rFonts w:ascii="Arial" w:eastAsia="Times New Roman" w:hAnsi="Arial" w:cs="Times New Roman"/>
          <w:b/>
          <w:bCs/>
          <w:sz w:val="20"/>
          <w:szCs w:val="24"/>
        </w:rPr>
        <w:t>(pre</w:t>
      </w:r>
      <w:r w:rsidR="00576BA6" w:rsidRPr="0052715C">
        <w:rPr>
          <w:rFonts w:ascii="Arial" w:eastAsia="Times New Roman" w:hAnsi="Arial" w:cs="Times New Roman"/>
          <w:b/>
          <w:bCs/>
          <w:sz w:val="20"/>
          <w:szCs w:val="24"/>
        </w:rPr>
        <w:t>nehanje uporabe</w:t>
      </w:r>
      <w:r w:rsidRPr="0052715C">
        <w:rPr>
          <w:rFonts w:ascii="Arial" w:eastAsia="Times New Roman" w:hAnsi="Arial" w:cs="Times New Roman"/>
          <w:b/>
          <w:bCs/>
          <w:sz w:val="20"/>
          <w:szCs w:val="24"/>
        </w:rPr>
        <w:t>)</w:t>
      </w:r>
    </w:p>
    <w:p w14:paraId="67BF5706" w14:textId="77777777" w:rsidR="00D76CD2" w:rsidRPr="0052715C" w:rsidRDefault="00D76CD2" w:rsidP="0082226F">
      <w:pPr>
        <w:spacing w:after="0" w:line="260" w:lineRule="atLeast"/>
        <w:jc w:val="both"/>
        <w:rPr>
          <w:rFonts w:ascii="Arial" w:eastAsia="Times New Roman" w:hAnsi="Arial" w:cs="Times New Roman"/>
          <w:sz w:val="20"/>
          <w:szCs w:val="24"/>
        </w:rPr>
      </w:pPr>
    </w:p>
    <w:p w14:paraId="2D6CF6E8" w14:textId="426E59B3" w:rsidR="00EB43D4" w:rsidRPr="0052715C" w:rsidRDefault="00576BA6" w:rsidP="0082226F">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Z uveljavitvijo te uredbe se preneha uporabljati Uredba o načinu določanja in obračunavanja prispevkov za zagotavljanje podpor proizvodnji električne energije v soproizvodnji z visokim izkoristkom in iz obnovljivih virov energije (Uradni list RS, št. 184/21, 84/22, 86/22, 112/22, 66/23, 73/23, 116/23, 44/24, 52/24, 71/24, 96/24, 9/25, 82/25 in 112/25 – ZSROVE-1).</w:t>
      </w:r>
    </w:p>
    <w:p w14:paraId="168B38C7" w14:textId="77777777" w:rsidR="00B443D7" w:rsidRPr="0052715C" w:rsidRDefault="00B443D7" w:rsidP="000646E2">
      <w:pPr>
        <w:spacing w:after="0" w:line="240" w:lineRule="auto"/>
        <w:rPr>
          <w:rFonts w:ascii="Arial" w:eastAsia="Times New Roman" w:hAnsi="Arial" w:cs="Times New Roman"/>
          <w:b/>
          <w:bCs/>
          <w:sz w:val="20"/>
          <w:szCs w:val="24"/>
        </w:rPr>
      </w:pPr>
      <w:bookmarkStart w:id="20" w:name="_Hlk223599930"/>
      <w:bookmarkEnd w:id="7"/>
    </w:p>
    <w:p w14:paraId="25287F7A" w14:textId="549009DD" w:rsidR="00492DE0" w:rsidRPr="0052715C" w:rsidRDefault="00A56CC3" w:rsidP="00492DE0">
      <w:pPr>
        <w:spacing w:after="0" w:line="240" w:lineRule="auto"/>
        <w:jc w:val="center"/>
        <w:rPr>
          <w:rFonts w:ascii="Arial" w:eastAsia="Times New Roman" w:hAnsi="Arial" w:cs="Times New Roman"/>
          <w:b/>
          <w:bCs/>
          <w:sz w:val="20"/>
          <w:szCs w:val="24"/>
        </w:rPr>
      </w:pPr>
      <w:r w:rsidRPr="0052715C">
        <w:rPr>
          <w:rFonts w:ascii="Arial" w:eastAsia="Times New Roman" w:hAnsi="Arial" w:cs="Times New Roman"/>
          <w:b/>
          <w:bCs/>
          <w:sz w:val="20"/>
          <w:szCs w:val="24"/>
        </w:rPr>
        <w:t>1</w:t>
      </w:r>
      <w:r w:rsidR="00B40CD4" w:rsidRPr="0052715C">
        <w:rPr>
          <w:rFonts w:ascii="Arial" w:eastAsia="Times New Roman" w:hAnsi="Arial" w:cs="Times New Roman"/>
          <w:b/>
          <w:bCs/>
          <w:sz w:val="20"/>
          <w:szCs w:val="24"/>
        </w:rPr>
        <w:t>4</w:t>
      </w:r>
      <w:r w:rsidR="00492DE0" w:rsidRPr="0052715C">
        <w:rPr>
          <w:rFonts w:ascii="Arial" w:eastAsia="Times New Roman" w:hAnsi="Arial" w:cs="Times New Roman"/>
          <w:b/>
          <w:bCs/>
          <w:sz w:val="20"/>
          <w:szCs w:val="24"/>
        </w:rPr>
        <w:t>. člen</w:t>
      </w:r>
    </w:p>
    <w:p w14:paraId="1DAF3D4B" w14:textId="77777777" w:rsidR="00492DE0" w:rsidRPr="0052715C" w:rsidRDefault="00492DE0" w:rsidP="00492DE0">
      <w:pPr>
        <w:spacing w:after="0" w:line="240" w:lineRule="auto"/>
        <w:jc w:val="center"/>
        <w:rPr>
          <w:rFonts w:ascii="Arial" w:eastAsia="Times New Roman" w:hAnsi="Arial" w:cs="Times New Roman"/>
          <w:b/>
          <w:bCs/>
          <w:sz w:val="20"/>
          <w:szCs w:val="24"/>
        </w:rPr>
      </w:pPr>
      <w:r w:rsidRPr="0052715C">
        <w:rPr>
          <w:rFonts w:ascii="Arial" w:eastAsia="Times New Roman" w:hAnsi="Arial" w:cs="Times New Roman"/>
          <w:b/>
          <w:bCs/>
          <w:sz w:val="20"/>
          <w:szCs w:val="24"/>
        </w:rPr>
        <w:t>(začetek veljavnosti)</w:t>
      </w:r>
    </w:p>
    <w:bookmarkEnd w:id="20"/>
    <w:p w14:paraId="66CF3525" w14:textId="77777777" w:rsidR="00492DE0" w:rsidRPr="0052715C" w:rsidRDefault="00492DE0" w:rsidP="00492DE0">
      <w:pPr>
        <w:jc w:val="both"/>
        <w:rPr>
          <w:rFonts w:ascii="Arial" w:eastAsia="Times New Roman" w:hAnsi="Arial" w:cs="Times New Roman"/>
          <w:sz w:val="20"/>
          <w:szCs w:val="24"/>
        </w:rPr>
      </w:pPr>
    </w:p>
    <w:p w14:paraId="3636B08C" w14:textId="230B3939" w:rsidR="00492DE0" w:rsidRPr="0052715C" w:rsidRDefault="00492DE0" w:rsidP="00492DE0">
      <w:pPr>
        <w:jc w:val="both"/>
        <w:rPr>
          <w:rFonts w:ascii="Arial" w:eastAsia="Times New Roman" w:hAnsi="Arial" w:cs="Times New Roman"/>
          <w:sz w:val="20"/>
          <w:szCs w:val="24"/>
        </w:rPr>
      </w:pPr>
      <w:r w:rsidRPr="0052715C">
        <w:rPr>
          <w:rFonts w:ascii="Arial" w:eastAsia="Times New Roman" w:hAnsi="Arial" w:cs="Times New Roman"/>
          <w:sz w:val="20"/>
          <w:szCs w:val="24"/>
        </w:rPr>
        <w:t>Ta uredba začne veljati 1.</w:t>
      </w:r>
      <w:r w:rsidR="00C57677" w:rsidRPr="0052715C">
        <w:rPr>
          <w:rFonts w:ascii="Arial" w:eastAsia="Times New Roman" w:hAnsi="Arial" w:cs="Times New Roman"/>
          <w:sz w:val="20"/>
          <w:szCs w:val="24"/>
        </w:rPr>
        <w:t xml:space="preserve"> januarja</w:t>
      </w:r>
      <w:r w:rsidRPr="0052715C">
        <w:rPr>
          <w:rFonts w:ascii="Arial" w:eastAsia="Times New Roman" w:hAnsi="Arial" w:cs="Times New Roman"/>
          <w:sz w:val="20"/>
          <w:szCs w:val="24"/>
        </w:rPr>
        <w:t xml:space="preserve"> 202</w:t>
      </w:r>
      <w:r w:rsidR="00C57677" w:rsidRPr="0052715C">
        <w:rPr>
          <w:rFonts w:ascii="Arial" w:eastAsia="Times New Roman" w:hAnsi="Arial" w:cs="Times New Roman"/>
          <w:sz w:val="20"/>
          <w:szCs w:val="24"/>
        </w:rPr>
        <w:t>7</w:t>
      </w:r>
      <w:r w:rsidR="006A74E1" w:rsidRPr="0052715C">
        <w:rPr>
          <w:rFonts w:ascii="Arial" w:eastAsia="Times New Roman" w:hAnsi="Arial" w:cs="Times New Roman"/>
          <w:sz w:val="20"/>
          <w:szCs w:val="24"/>
        </w:rPr>
        <w:t>.</w:t>
      </w:r>
    </w:p>
    <w:p w14:paraId="3AE6EE6D" w14:textId="7AD9F45E" w:rsidR="00492DE0" w:rsidRPr="0052715C" w:rsidRDefault="00492DE0" w:rsidP="00492DE0">
      <w:pPr>
        <w:spacing w:after="0" w:line="260" w:lineRule="atLeast"/>
        <w:rPr>
          <w:rFonts w:ascii="Arial" w:eastAsia="Times New Roman" w:hAnsi="Arial" w:cs="Times New Roman"/>
          <w:sz w:val="20"/>
          <w:szCs w:val="24"/>
        </w:rPr>
      </w:pPr>
      <w:r w:rsidRPr="0052715C">
        <w:rPr>
          <w:rFonts w:ascii="Arial" w:eastAsia="Times New Roman" w:hAnsi="Arial" w:cs="Times New Roman"/>
          <w:sz w:val="20"/>
          <w:szCs w:val="24"/>
        </w:rPr>
        <w:t xml:space="preserve">Št. </w:t>
      </w:r>
    </w:p>
    <w:p w14:paraId="4855A6EF" w14:textId="77777777" w:rsidR="00492DE0" w:rsidRPr="0052715C" w:rsidRDefault="00492DE0" w:rsidP="00492DE0">
      <w:pPr>
        <w:spacing w:after="0" w:line="260" w:lineRule="atLeast"/>
        <w:rPr>
          <w:rFonts w:ascii="Arial" w:eastAsia="Times New Roman" w:hAnsi="Arial" w:cs="Times New Roman"/>
          <w:sz w:val="20"/>
          <w:szCs w:val="24"/>
        </w:rPr>
      </w:pPr>
      <w:r w:rsidRPr="0052715C">
        <w:rPr>
          <w:rFonts w:ascii="Arial" w:eastAsia="Times New Roman" w:hAnsi="Arial" w:cs="Times New Roman"/>
          <w:sz w:val="20"/>
          <w:szCs w:val="24"/>
        </w:rPr>
        <w:t xml:space="preserve">Ljubljana,  </w:t>
      </w:r>
    </w:p>
    <w:p w14:paraId="18F208C7" w14:textId="37B08E67" w:rsidR="00492DE0" w:rsidRPr="0052715C" w:rsidRDefault="00492DE0" w:rsidP="00492DE0">
      <w:pPr>
        <w:spacing w:after="0" w:line="260" w:lineRule="atLeast"/>
        <w:rPr>
          <w:rFonts w:ascii="Arial" w:eastAsia="Times New Roman" w:hAnsi="Arial" w:cs="Times New Roman"/>
          <w:sz w:val="20"/>
          <w:szCs w:val="24"/>
        </w:rPr>
      </w:pPr>
      <w:r w:rsidRPr="0052715C">
        <w:rPr>
          <w:rFonts w:ascii="Arial" w:eastAsia="Times New Roman" w:hAnsi="Arial" w:cs="Times New Roman"/>
          <w:sz w:val="20"/>
          <w:szCs w:val="24"/>
        </w:rPr>
        <w:t xml:space="preserve">EVA </w:t>
      </w:r>
      <w:r w:rsidR="00182371" w:rsidRPr="00182371">
        <w:rPr>
          <w:rFonts w:ascii="Arial" w:eastAsia="Times New Roman" w:hAnsi="Arial" w:cs="Times New Roman"/>
          <w:sz w:val="20"/>
          <w:szCs w:val="24"/>
        </w:rPr>
        <w:t>2026-2440-0039</w:t>
      </w:r>
    </w:p>
    <w:p w14:paraId="184767A1" w14:textId="77777777" w:rsidR="00492DE0" w:rsidRPr="0052715C" w:rsidRDefault="00492DE0" w:rsidP="00492DE0">
      <w:pPr>
        <w:spacing w:after="0" w:line="260" w:lineRule="atLeast"/>
        <w:rPr>
          <w:rFonts w:ascii="Arial" w:eastAsia="Times New Roman" w:hAnsi="Arial" w:cs="Times New Roman"/>
          <w:sz w:val="20"/>
          <w:szCs w:val="24"/>
        </w:rPr>
      </w:pPr>
    </w:p>
    <w:p w14:paraId="39564C1E" w14:textId="77777777" w:rsidR="00412E3F" w:rsidRPr="00861BCA" w:rsidRDefault="00412E3F" w:rsidP="00412E3F">
      <w:pPr>
        <w:spacing w:after="0" w:line="260" w:lineRule="atLeast"/>
        <w:jc w:val="right"/>
        <w:rPr>
          <w:rFonts w:ascii="Arial" w:eastAsia="Times New Roman" w:hAnsi="Arial" w:cs="Times New Roman"/>
          <w:sz w:val="20"/>
          <w:szCs w:val="24"/>
        </w:rPr>
      </w:pPr>
      <w:bookmarkStart w:id="21" w:name="_Hlk223079964"/>
      <w:r w:rsidRPr="00861BCA">
        <w:rPr>
          <w:rFonts w:ascii="Arial" w:eastAsia="Times New Roman" w:hAnsi="Arial" w:cs="Times New Roman"/>
          <w:sz w:val="20"/>
          <w:szCs w:val="24"/>
        </w:rPr>
        <w:t>Vlada Republike Slovenije</w:t>
      </w:r>
    </w:p>
    <w:p w14:paraId="3EB2FCD5" w14:textId="77777777" w:rsidR="00412E3F" w:rsidRPr="00861BCA" w:rsidRDefault="00412E3F" w:rsidP="00412E3F">
      <w:pPr>
        <w:spacing w:after="0" w:line="260" w:lineRule="atLeast"/>
        <w:jc w:val="center"/>
        <w:rPr>
          <w:rFonts w:ascii="Arial" w:eastAsia="Times New Roman" w:hAnsi="Arial" w:cs="Times New Roman"/>
          <w:sz w:val="20"/>
          <w:szCs w:val="24"/>
        </w:rPr>
      </w:pPr>
      <w:r w:rsidRPr="00861BCA">
        <w:rPr>
          <w:rFonts w:ascii="Arial" w:eastAsia="Times New Roman" w:hAnsi="Arial" w:cs="Times New Roman"/>
          <w:sz w:val="20"/>
          <w:szCs w:val="24"/>
        </w:rPr>
        <w:t xml:space="preserve">                                                                                                             </w:t>
      </w:r>
      <w:r>
        <w:rPr>
          <w:rFonts w:ascii="Arial" w:eastAsia="Times New Roman" w:hAnsi="Arial" w:cs="Times New Roman"/>
          <w:sz w:val="20"/>
          <w:szCs w:val="24"/>
        </w:rPr>
        <w:t xml:space="preserve">      Janez Janša</w:t>
      </w:r>
    </w:p>
    <w:p w14:paraId="23147577" w14:textId="1C798CC2" w:rsidR="00FB56E0" w:rsidRDefault="00412E3F" w:rsidP="00FB56E0">
      <w:pPr>
        <w:rPr>
          <w:rFonts w:ascii="Calibri" w:eastAsia="Calibri" w:hAnsi="Calibri" w:cs="Times New Roman"/>
        </w:rPr>
      </w:pPr>
      <w:r w:rsidRPr="00861BCA">
        <w:rPr>
          <w:rFonts w:ascii="Arial" w:eastAsia="Times New Roman" w:hAnsi="Arial" w:cs="Times New Roman"/>
          <w:sz w:val="20"/>
          <w:szCs w:val="24"/>
        </w:rPr>
        <w:t xml:space="preserve">                                                                                                                              </w:t>
      </w:r>
      <w:r>
        <w:rPr>
          <w:rFonts w:ascii="Arial" w:eastAsia="Times New Roman" w:hAnsi="Arial" w:cs="Times New Roman"/>
          <w:sz w:val="20"/>
          <w:szCs w:val="24"/>
        </w:rPr>
        <w:t xml:space="preserve">        </w:t>
      </w:r>
      <w:r w:rsidRPr="00861BCA">
        <w:rPr>
          <w:rFonts w:ascii="Arial" w:eastAsia="Times New Roman" w:hAnsi="Arial" w:cs="Times New Roman"/>
          <w:sz w:val="20"/>
          <w:szCs w:val="24"/>
        </w:rPr>
        <w:t xml:space="preserve"> </w:t>
      </w:r>
      <w:r w:rsidR="00FB56E0" w:rsidRPr="00861BCA">
        <w:rPr>
          <w:rFonts w:ascii="Arial" w:eastAsia="Times New Roman" w:hAnsi="Arial" w:cs="Times New Roman"/>
          <w:sz w:val="20"/>
          <w:szCs w:val="24"/>
        </w:rPr>
        <w:t>P</w:t>
      </w:r>
      <w:r w:rsidRPr="00861BCA">
        <w:rPr>
          <w:rFonts w:ascii="Arial" w:eastAsia="Times New Roman" w:hAnsi="Arial" w:cs="Times New Roman"/>
          <w:sz w:val="20"/>
          <w:szCs w:val="24"/>
        </w:rPr>
        <w:t>redsednik</w:t>
      </w:r>
    </w:p>
    <w:p w14:paraId="3C052930" w14:textId="00930431" w:rsidR="000B16E7" w:rsidRPr="00FB56E0" w:rsidRDefault="000B16E7" w:rsidP="00FB56E0">
      <w:pPr>
        <w:rPr>
          <w:rFonts w:ascii="Calibri" w:eastAsia="Calibri" w:hAnsi="Calibri" w:cs="Times New Roman"/>
        </w:rPr>
      </w:pPr>
      <w:r w:rsidRPr="0052715C">
        <w:rPr>
          <w:rFonts w:ascii="inherit" w:eastAsia="Times New Roman" w:hAnsi="inherit" w:cs="Times New Roman"/>
          <w:b/>
          <w:bCs/>
          <w:lang w:eastAsia="sl-SI"/>
        </w:rPr>
        <w:lastRenderedPageBreak/>
        <w:t xml:space="preserve">Priloga 1: </w:t>
      </w:r>
      <w:bookmarkStart w:id="22" w:name="_Hlk223598231"/>
      <w:r w:rsidRPr="0052715C">
        <w:rPr>
          <w:rFonts w:ascii="inherit" w:eastAsia="Times New Roman" w:hAnsi="inherit" w:cs="Times New Roman"/>
          <w:b/>
          <w:bCs/>
          <w:lang w:eastAsia="sl-SI"/>
        </w:rPr>
        <w:t>Se</w:t>
      </w:r>
      <w:r w:rsidR="007C0198" w:rsidRPr="0052715C">
        <w:rPr>
          <w:rFonts w:ascii="inherit" w:eastAsia="Times New Roman" w:hAnsi="inherit" w:cs="Times New Roman"/>
          <w:b/>
          <w:bCs/>
          <w:lang w:eastAsia="sl-SI"/>
        </w:rPr>
        <w:t>z</w:t>
      </w:r>
      <w:r w:rsidRPr="0052715C">
        <w:rPr>
          <w:rFonts w:ascii="inherit" w:eastAsia="Times New Roman" w:hAnsi="inherit" w:cs="Times New Roman"/>
          <w:b/>
          <w:bCs/>
          <w:lang w:eastAsia="sl-SI"/>
        </w:rPr>
        <w:t xml:space="preserve">nam glavnih dejavnosti končnih odjemalcev električne energije, </w:t>
      </w:r>
      <w:r w:rsidR="00BA5838" w:rsidRPr="0052715C">
        <w:rPr>
          <w:rFonts w:ascii="inherit" w:eastAsia="Times New Roman" w:hAnsi="inherit" w:cs="Times New Roman"/>
          <w:b/>
          <w:bCs/>
          <w:lang w:eastAsia="sl-SI"/>
        </w:rPr>
        <w:t xml:space="preserve">ki </w:t>
      </w:r>
      <w:r w:rsidR="007C0198" w:rsidRPr="0052715C">
        <w:rPr>
          <w:rFonts w:ascii="inherit" w:eastAsia="Times New Roman" w:hAnsi="inherit" w:cs="Times New Roman"/>
          <w:b/>
          <w:bCs/>
          <w:lang w:eastAsia="sl-SI"/>
        </w:rPr>
        <w:t>so lahko upravičeni do znižanega prispevka za spodbujanje energije iz obnovljivih virov</w:t>
      </w:r>
      <w:bookmarkEnd w:id="22"/>
    </w:p>
    <w:p w14:paraId="117EACD7" w14:textId="268B8DA8" w:rsidR="00BA5838" w:rsidRPr="0052715C" w:rsidRDefault="00BA5838" w:rsidP="00BA5838">
      <w:pPr>
        <w:pStyle w:val="Odstavekseznama"/>
        <w:numPr>
          <w:ilvl w:val="0"/>
          <w:numId w:val="15"/>
        </w:numPr>
        <w:jc w:val="both"/>
        <w:rPr>
          <w:rFonts w:ascii="inherit" w:eastAsia="Times New Roman" w:hAnsi="inherit" w:cs="Times New Roman"/>
          <w:b/>
          <w:bCs/>
          <w:lang w:eastAsia="sl-SI"/>
        </w:rPr>
      </w:pPr>
      <w:bookmarkStart w:id="23" w:name="_Hlk223598307"/>
      <w:r w:rsidRPr="0052715C">
        <w:rPr>
          <w:rFonts w:ascii="inherit" w:eastAsia="Times New Roman" w:hAnsi="inherit" w:cs="Times New Roman"/>
          <w:b/>
          <w:bCs/>
          <w:lang w:eastAsia="sl-SI"/>
        </w:rPr>
        <w:t>Sektorji, v katerih je tveganje</w:t>
      </w:r>
      <w:r w:rsidRPr="0052715C">
        <w:rPr>
          <w:rStyle w:val="Sprotnaopomba-sklic"/>
          <w:rFonts w:ascii="inherit" w:eastAsia="Times New Roman" w:hAnsi="inherit" w:cs="Times New Roman"/>
          <w:b/>
          <w:bCs/>
          <w:lang w:eastAsia="sl-SI"/>
        </w:rPr>
        <w:footnoteReference w:id="1"/>
      </w:r>
      <w:r w:rsidRPr="0052715C">
        <w:rPr>
          <w:rFonts w:ascii="inherit" w:eastAsia="Times New Roman" w:hAnsi="inherit" w:cs="Times New Roman"/>
          <w:b/>
          <w:bCs/>
          <w:lang w:eastAsia="sl-SI"/>
        </w:rPr>
        <w:t xml:space="preserve"> precejšnje </w:t>
      </w:r>
    </w:p>
    <w:tbl>
      <w:tblPr>
        <w:tblW w:w="5000" w:type="pct"/>
        <w:tblCellSpacing w:w="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37"/>
        <w:gridCol w:w="7992"/>
      </w:tblGrid>
      <w:tr w:rsidR="00861BCA" w:rsidRPr="0052715C" w14:paraId="795185D3"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bookmarkEnd w:id="21"/>
          <w:bookmarkEnd w:id="23"/>
          <w:p w14:paraId="3F938067" w14:textId="77777777" w:rsidR="00C57677" w:rsidRPr="0052715C" w:rsidRDefault="00C57677" w:rsidP="00C57677">
            <w:pPr>
              <w:spacing w:before="60" w:after="60" w:line="240" w:lineRule="auto"/>
              <w:ind w:right="195"/>
              <w:jc w:val="center"/>
              <w:rPr>
                <w:rFonts w:ascii="inherit" w:eastAsia="Times New Roman" w:hAnsi="inherit" w:cs="Times New Roman"/>
                <w:b/>
                <w:bCs/>
                <w:lang w:eastAsia="sl-SI"/>
              </w:rPr>
            </w:pPr>
            <w:r w:rsidRPr="0052715C">
              <w:rPr>
                <w:rFonts w:ascii="inherit" w:eastAsia="Times New Roman" w:hAnsi="inherit" w:cs="Times New Roman"/>
                <w:b/>
                <w:bCs/>
                <w:lang w:eastAsia="sl-SI"/>
              </w:rPr>
              <w:t>Oznaka NACE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B1D553" w14:textId="77777777" w:rsidR="00C57677" w:rsidRPr="0052715C" w:rsidRDefault="00C57677" w:rsidP="00C57677">
            <w:pPr>
              <w:spacing w:before="60" w:after="60" w:line="240" w:lineRule="auto"/>
              <w:ind w:right="195"/>
              <w:jc w:val="center"/>
              <w:rPr>
                <w:rFonts w:ascii="inherit" w:eastAsia="Times New Roman" w:hAnsi="inherit" w:cs="Times New Roman"/>
                <w:b/>
                <w:bCs/>
                <w:lang w:eastAsia="sl-SI"/>
              </w:rPr>
            </w:pPr>
            <w:r w:rsidRPr="0052715C">
              <w:rPr>
                <w:rFonts w:ascii="inherit" w:eastAsia="Times New Roman" w:hAnsi="inherit" w:cs="Times New Roman"/>
                <w:b/>
                <w:bCs/>
                <w:lang w:eastAsia="sl-SI"/>
              </w:rPr>
              <w:t>Poimenovanje</w:t>
            </w:r>
          </w:p>
        </w:tc>
      </w:tr>
      <w:tr w:rsidR="00861BCA" w:rsidRPr="0052715C" w14:paraId="75E05DBA"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87E417"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0510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462AAF"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Pridobivanje črnega premoga</w:t>
            </w:r>
          </w:p>
        </w:tc>
      </w:tr>
      <w:tr w:rsidR="00861BCA" w:rsidRPr="0052715C" w14:paraId="32C15D0D"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78A6D3"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0620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A4C90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Pridobivanje zemeljskega plina</w:t>
            </w:r>
          </w:p>
        </w:tc>
      </w:tr>
      <w:tr w:rsidR="00861BCA" w:rsidRPr="0052715C" w14:paraId="30D3A81D"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1B7C16"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0710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7432F5"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Pridobivanje železove rude</w:t>
            </w:r>
          </w:p>
        </w:tc>
      </w:tr>
      <w:tr w:rsidR="00861BCA" w:rsidRPr="0052715C" w14:paraId="1BCA4F21"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E52279"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0729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684FCD"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Pridobivanje rud drugih neželeznih kovin</w:t>
            </w:r>
          </w:p>
        </w:tc>
      </w:tr>
      <w:tr w:rsidR="00861BCA" w:rsidRPr="0052715C" w14:paraId="54D0F481"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4A6EF1"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0811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8EF81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Pridobivanje kamna</w:t>
            </w:r>
          </w:p>
        </w:tc>
      </w:tr>
      <w:tr w:rsidR="00861BCA" w:rsidRPr="0052715C" w14:paraId="09DFA72F"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40EAC0"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0891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7ACB8D"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Pridobivanje mineralov za kemikalije in gnojila</w:t>
            </w:r>
          </w:p>
        </w:tc>
      </w:tr>
      <w:tr w:rsidR="00861BCA" w:rsidRPr="0052715C" w14:paraId="2CF96AD1"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1D6A13"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0893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7B36FD"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Pridobivanje soli</w:t>
            </w:r>
          </w:p>
        </w:tc>
      </w:tr>
      <w:tr w:rsidR="00861BCA" w:rsidRPr="0052715C" w14:paraId="2BBC0D09"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83A4C5"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0899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551966"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Pridobivanje drugih rudnin in kamnin</w:t>
            </w:r>
          </w:p>
        </w:tc>
      </w:tr>
      <w:tr w:rsidR="00861BCA" w:rsidRPr="0052715C" w14:paraId="2BC10718"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4CE7D6"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66E737"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Predelava in konzerviranje rib, rakov in mehkužcev</w:t>
            </w:r>
          </w:p>
        </w:tc>
      </w:tr>
      <w:tr w:rsidR="00861BCA" w:rsidRPr="0052715C" w14:paraId="623A3542"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39DC97"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1031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D06186"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Predelava in konzerviranje krompirja</w:t>
            </w:r>
          </w:p>
        </w:tc>
      </w:tr>
      <w:tr w:rsidR="00861BCA" w:rsidRPr="0052715C" w14:paraId="68F62172"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1A0E40"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1032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A18EF4"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sadnih in zelenjavnih sokov</w:t>
            </w:r>
          </w:p>
        </w:tc>
      </w:tr>
      <w:tr w:rsidR="00861BCA" w:rsidRPr="0052715C" w14:paraId="562C991C"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6E0787"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1039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239C36"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Druga predelava in konzerviranje sadja in zelenjave</w:t>
            </w:r>
          </w:p>
        </w:tc>
      </w:tr>
      <w:tr w:rsidR="00861BCA" w:rsidRPr="0052715C" w14:paraId="64348B1F"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FAAAAE"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1041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729114"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olja in maščob</w:t>
            </w:r>
          </w:p>
        </w:tc>
      </w:tr>
      <w:tr w:rsidR="00861BCA" w:rsidRPr="0052715C" w14:paraId="7D32EFB6"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CA22D1"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1062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A67DC0"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škroba in škrobnih izdelkov</w:t>
            </w:r>
          </w:p>
        </w:tc>
      </w:tr>
      <w:tr w:rsidR="00861BCA" w:rsidRPr="0052715C" w14:paraId="08651AFA"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230577"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1081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9572E2"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sladkorja</w:t>
            </w:r>
          </w:p>
        </w:tc>
      </w:tr>
      <w:tr w:rsidR="00861BCA" w:rsidRPr="0052715C" w14:paraId="15950A74"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C89840"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1086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85A845"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homogeniziranih in dietetičnih živil</w:t>
            </w:r>
          </w:p>
        </w:tc>
      </w:tr>
      <w:tr w:rsidR="00861BCA" w:rsidRPr="0052715C" w14:paraId="20F25A6B"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BEBE23"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1104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910ED1"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aromatiziranih vin iz grozdja</w:t>
            </w:r>
          </w:p>
        </w:tc>
      </w:tr>
      <w:tr w:rsidR="00861BCA" w:rsidRPr="0052715C" w14:paraId="5FE8B723"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838355"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1106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51F9C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slada</w:t>
            </w:r>
          </w:p>
        </w:tc>
      </w:tr>
      <w:tr w:rsidR="00861BCA" w:rsidRPr="0052715C" w14:paraId="4169A747"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C6A41C"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1310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92C3AD"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Priprava in predenje tekstilnih vlaken</w:t>
            </w:r>
          </w:p>
        </w:tc>
      </w:tr>
      <w:tr w:rsidR="00861BCA" w:rsidRPr="0052715C" w14:paraId="7EA6E9FD"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432A0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1320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B13E10"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Tkanje tekstilij</w:t>
            </w:r>
          </w:p>
        </w:tc>
      </w:tr>
      <w:tr w:rsidR="00861BCA" w:rsidRPr="0052715C" w14:paraId="16156214"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6B8A9D"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1330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B1A50C"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Dodelava tekstilij</w:t>
            </w:r>
          </w:p>
        </w:tc>
      </w:tr>
      <w:tr w:rsidR="00861BCA" w:rsidRPr="0052715C" w14:paraId="0367E7D7"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604CE4"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1391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72A671"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pletenih in kvačkanih materialov</w:t>
            </w:r>
          </w:p>
        </w:tc>
      </w:tr>
      <w:tr w:rsidR="00861BCA" w:rsidRPr="0052715C" w14:paraId="33412B01"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35CBB8"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1393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D52D8C"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preprog</w:t>
            </w:r>
          </w:p>
        </w:tc>
      </w:tr>
      <w:tr w:rsidR="00861BCA" w:rsidRPr="0052715C" w14:paraId="59F4B0CC"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1B825A"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1394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64B15A"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vrvi, vrvic in mrež</w:t>
            </w:r>
          </w:p>
        </w:tc>
      </w:tr>
      <w:tr w:rsidR="00861BCA" w:rsidRPr="0052715C" w14:paraId="3565E92B"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2F598E"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1395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8B4F17"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netkanih tekstilij in izdelkov iz njih, razen oblačil</w:t>
            </w:r>
          </w:p>
        </w:tc>
      </w:tr>
      <w:tr w:rsidR="00861BCA" w:rsidRPr="0052715C" w14:paraId="788EA442"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AED8DD"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1396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C25047"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tehničnega in industrijskega tekstila</w:t>
            </w:r>
          </w:p>
        </w:tc>
      </w:tr>
      <w:tr w:rsidR="00861BCA" w:rsidRPr="0052715C" w14:paraId="48292D00"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406A78"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1411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41460D"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usnjenih oblačil</w:t>
            </w:r>
          </w:p>
        </w:tc>
      </w:tr>
      <w:tr w:rsidR="00861BCA" w:rsidRPr="0052715C" w14:paraId="24772BB7"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B02F64"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1431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16F9B9"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nogavic</w:t>
            </w:r>
          </w:p>
        </w:tc>
      </w:tr>
      <w:tr w:rsidR="00861BCA" w:rsidRPr="0052715C" w14:paraId="4CD94E3E"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D4C88D"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1E7E20"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Strojenje in dodelava usnja in krzna</w:t>
            </w:r>
          </w:p>
        </w:tc>
      </w:tr>
      <w:tr w:rsidR="00861BCA" w:rsidRPr="0052715C" w14:paraId="53341DD8"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9B7857"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1610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6476F3"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Žaganje, skobljanje in impregniranje lesa</w:t>
            </w:r>
          </w:p>
        </w:tc>
      </w:tr>
      <w:tr w:rsidR="00861BCA" w:rsidRPr="0052715C" w14:paraId="7B957AA0"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69D1F2"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lastRenderedPageBreak/>
              <w:t>1621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A7E8AA"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furnirja in plošč na osnovi lesa</w:t>
            </w:r>
          </w:p>
        </w:tc>
      </w:tr>
      <w:tr w:rsidR="00861BCA" w:rsidRPr="0052715C" w14:paraId="619FB41C"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8E4729"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1622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4CAD42"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sestavljenega parketa</w:t>
            </w:r>
          </w:p>
        </w:tc>
      </w:tr>
      <w:tr w:rsidR="00861BCA" w:rsidRPr="0052715C" w14:paraId="0FEFF4F8"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CD8F08"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1629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F4FF38"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izdelkov iz lesa, plute, slame in protja</w:t>
            </w:r>
          </w:p>
        </w:tc>
      </w:tr>
      <w:tr w:rsidR="00861BCA" w:rsidRPr="0052715C" w14:paraId="42390F0C"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95779C"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1711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1A40EA"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vlaknin</w:t>
            </w:r>
          </w:p>
        </w:tc>
      </w:tr>
      <w:tr w:rsidR="00861BCA" w:rsidRPr="0052715C" w14:paraId="00075E9E"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03287C"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1712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34F0D0"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papirja in kartona</w:t>
            </w:r>
          </w:p>
        </w:tc>
      </w:tr>
      <w:tr w:rsidR="00861BCA" w:rsidRPr="0052715C" w14:paraId="542985A9"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C57B09"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1722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0DE57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gospodinjskih, higienskih in toaletnih potrebščin iz papirja</w:t>
            </w:r>
          </w:p>
        </w:tc>
      </w:tr>
      <w:tr w:rsidR="00861BCA" w:rsidRPr="0052715C" w14:paraId="57F075F4"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F98679"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1724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A8C73F"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tapet</w:t>
            </w:r>
          </w:p>
        </w:tc>
      </w:tr>
      <w:tr w:rsidR="00861BCA" w:rsidRPr="0052715C" w14:paraId="2CC2A243"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EA0914"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1920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6B0C46"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naftnih derivatov</w:t>
            </w:r>
          </w:p>
        </w:tc>
      </w:tr>
      <w:tr w:rsidR="00861BCA" w:rsidRPr="0052715C" w14:paraId="633C85EB"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D7AD18"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2011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1859DF"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tehničnih plinov</w:t>
            </w:r>
          </w:p>
        </w:tc>
      </w:tr>
      <w:tr w:rsidR="00861BCA" w:rsidRPr="0052715C" w14:paraId="37F136EC"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EA7445"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2012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7B441E"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barvil in pigmentov</w:t>
            </w:r>
          </w:p>
        </w:tc>
      </w:tr>
      <w:tr w:rsidR="00861BCA" w:rsidRPr="0052715C" w14:paraId="38FE593B"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D4D7AC"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2013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62B673"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anorganskih osnovnih kemikalij</w:t>
            </w:r>
          </w:p>
        </w:tc>
      </w:tr>
      <w:tr w:rsidR="00861BCA" w:rsidRPr="0052715C" w14:paraId="649D5D5D"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B2053A"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2014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7F3EEA"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organskih osnovnih kemikalij</w:t>
            </w:r>
          </w:p>
        </w:tc>
      </w:tr>
      <w:tr w:rsidR="00861BCA" w:rsidRPr="0052715C" w14:paraId="22C3831F"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13A822"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2015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25D0AF"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gnojil in dušikovih spojin</w:t>
            </w:r>
          </w:p>
        </w:tc>
      </w:tr>
      <w:tr w:rsidR="00861BCA" w:rsidRPr="0052715C" w14:paraId="78467163"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8A02EC"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2016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9EE1B9"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plastičnih mas v primarni obliki</w:t>
            </w:r>
          </w:p>
        </w:tc>
      </w:tr>
      <w:tr w:rsidR="00861BCA" w:rsidRPr="0052715C" w14:paraId="63A475EF"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78D47B"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2017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7C53B7"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sintetičnega kavčuka v primarni obliki</w:t>
            </w:r>
          </w:p>
        </w:tc>
      </w:tr>
      <w:tr w:rsidR="00861BCA" w:rsidRPr="0052715C" w14:paraId="2BA97585"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4D4597"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2059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737DAF"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kemičnih izdelkov</w:t>
            </w:r>
          </w:p>
        </w:tc>
      </w:tr>
      <w:tr w:rsidR="00861BCA" w:rsidRPr="0052715C" w14:paraId="6DA0A703"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0E4C14"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2060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89702A"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umetnih vlaken</w:t>
            </w:r>
          </w:p>
        </w:tc>
      </w:tr>
      <w:tr w:rsidR="00861BCA" w:rsidRPr="0052715C" w14:paraId="0785B8B0"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34214B"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EE06C0"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farmacevtskih surovin</w:t>
            </w:r>
          </w:p>
        </w:tc>
      </w:tr>
      <w:tr w:rsidR="00861BCA" w:rsidRPr="0052715C" w14:paraId="73B1CEFA"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0AEF9C"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2211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970BF0"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in obnavljanje gumijastih plaščev in zračnic za vozila</w:t>
            </w:r>
          </w:p>
        </w:tc>
      </w:tr>
      <w:tr w:rsidR="00861BCA" w:rsidRPr="0052715C" w14:paraId="1EC460E7"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5E3007"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6542E7"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izdelkov iz gume</w:t>
            </w:r>
          </w:p>
        </w:tc>
      </w:tr>
      <w:tr w:rsidR="00861BCA" w:rsidRPr="0052715C" w14:paraId="5DB686C4"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C62E3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2221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E906CC"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plošč, folij, cevi in profilov iz plastičnih mas</w:t>
            </w:r>
          </w:p>
        </w:tc>
      </w:tr>
      <w:tr w:rsidR="00861BCA" w:rsidRPr="0052715C" w14:paraId="4DFCE170"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5CF20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2222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BEEFA9"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embalaže iz plastičnih mas</w:t>
            </w:r>
          </w:p>
        </w:tc>
      </w:tr>
      <w:tr w:rsidR="00861BCA" w:rsidRPr="0052715C" w14:paraId="3A3C5996"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61649E"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2229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5E06EC"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izdelkov iz plastičnih mas</w:t>
            </w:r>
          </w:p>
        </w:tc>
      </w:tr>
      <w:tr w:rsidR="00861BCA" w:rsidRPr="0052715C" w14:paraId="352CEF08"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459EC4"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E8A5C9"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ravnega stekla</w:t>
            </w:r>
          </w:p>
        </w:tc>
      </w:tr>
      <w:tr w:rsidR="00861BCA" w:rsidRPr="0052715C" w14:paraId="6AA74AE3"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DAC5AC"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DE2110"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Oblikovanje in obdelava ravnega stekla</w:t>
            </w:r>
          </w:p>
        </w:tc>
      </w:tr>
      <w:tr w:rsidR="00861BCA" w:rsidRPr="0052715C" w14:paraId="571C6963"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F0CBC5"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2313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C60E38"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votlega stekla</w:t>
            </w:r>
          </w:p>
        </w:tc>
      </w:tr>
      <w:tr w:rsidR="00861BCA" w:rsidRPr="0052715C" w14:paraId="679941E6"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03DC25"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2314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2167D5"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steklenih vlaken</w:t>
            </w:r>
          </w:p>
        </w:tc>
      </w:tr>
      <w:tr w:rsidR="00861BCA" w:rsidRPr="0052715C" w14:paraId="7258DC9E"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82077E"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2319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665F0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in oblikovanje drugih vrst stekla ter tehničnih steklenih izdelkov</w:t>
            </w:r>
          </w:p>
        </w:tc>
      </w:tr>
      <w:tr w:rsidR="00861BCA" w:rsidRPr="0052715C" w14:paraId="6AA39989"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149F5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32DF0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ognjevzdržne keramike</w:t>
            </w:r>
          </w:p>
        </w:tc>
      </w:tr>
      <w:tr w:rsidR="00861BCA" w:rsidRPr="0052715C" w14:paraId="4BD7BB00"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461661"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2331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D55983"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keramičnih ploščic in oblog</w:t>
            </w:r>
          </w:p>
        </w:tc>
      </w:tr>
      <w:tr w:rsidR="00861BCA" w:rsidRPr="0052715C" w14:paraId="2FA2A3C2"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2DC29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2342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901C83"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sanitarne keramike</w:t>
            </w:r>
          </w:p>
        </w:tc>
      </w:tr>
      <w:tr w:rsidR="00861BCA" w:rsidRPr="0052715C" w14:paraId="5D3716D0"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711EF9"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2343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BDF399"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izolatorjev in izolacijskih elementov iz keramike</w:t>
            </w:r>
          </w:p>
        </w:tc>
      </w:tr>
      <w:tr w:rsidR="00861BCA" w:rsidRPr="0052715C" w14:paraId="0FEBFA6C"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73086C"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2344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16EF6D"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druge tehnične keramike</w:t>
            </w:r>
          </w:p>
        </w:tc>
      </w:tr>
      <w:tr w:rsidR="00861BCA" w:rsidRPr="0052715C" w14:paraId="691B423D"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F2C232"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2349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10E482"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keramičnih izdelkov</w:t>
            </w:r>
          </w:p>
        </w:tc>
      </w:tr>
      <w:tr w:rsidR="00861BCA" w:rsidRPr="0052715C" w14:paraId="033CFEF5"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C91778"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2351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96335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cementa</w:t>
            </w:r>
          </w:p>
        </w:tc>
      </w:tr>
      <w:tr w:rsidR="00861BCA" w:rsidRPr="0052715C" w14:paraId="364F68B7"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0DA8C3"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2391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101DAD"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brusilnih sredstev</w:t>
            </w:r>
          </w:p>
        </w:tc>
      </w:tr>
      <w:tr w:rsidR="00861BCA" w:rsidRPr="0052715C" w14:paraId="179BEDC4"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70F96B"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lastRenderedPageBreak/>
              <w:t>2399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1D358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nekovinskih mineralnih izdelkov</w:t>
            </w:r>
          </w:p>
        </w:tc>
      </w:tr>
      <w:tr w:rsidR="00861BCA" w:rsidRPr="0052715C" w14:paraId="25D38406"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FD2AA1"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5945B2"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 xml:space="preserve">Proizvodnja surovega železa, jekla, </w:t>
            </w:r>
            <w:proofErr w:type="spellStart"/>
            <w:r w:rsidRPr="0052715C">
              <w:rPr>
                <w:rFonts w:ascii="inherit" w:eastAsia="Times New Roman" w:hAnsi="inherit" w:cs="Times New Roman"/>
                <w:lang w:eastAsia="sl-SI"/>
              </w:rPr>
              <w:t>ferozlitin</w:t>
            </w:r>
            <w:proofErr w:type="spellEnd"/>
          </w:p>
        </w:tc>
      </w:tr>
      <w:tr w:rsidR="00861BCA" w:rsidRPr="0052715C" w14:paraId="737D8466"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7CA329"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8C3296"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 xml:space="preserve">Proizvodnja jeklenih cevi, votlih profilov in </w:t>
            </w:r>
            <w:proofErr w:type="spellStart"/>
            <w:r w:rsidRPr="0052715C">
              <w:rPr>
                <w:rFonts w:ascii="inherit" w:eastAsia="Times New Roman" w:hAnsi="inherit" w:cs="Times New Roman"/>
                <w:lang w:eastAsia="sl-SI"/>
              </w:rPr>
              <w:t>fitingov</w:t>
            </w:r>
            <w:proofErr w:type="spellEnd"/>
          </w:p>
        </w:tc>
      </w:tr>
      <w:tr w:rsidR="00861BCA" w:rsidRPr="0052715C" w14:paraId="498A5B8E"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4D2A14"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2431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53FFD4"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Hladno vlečenje profilov</w:t>
            </w:r>
          </w:p>
        </w:tc>
      </w:tr>
      <w:tr w:rsidR="00861BCA" w:rsidRPr="0052715C" w14:paraId="1CA0E636"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E73405"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2432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C39110"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Hladno valjanje traku</w:t>
            </w:r>
          </w:p>
        </w:tc>
      </w:tr>
      <w:tr w:rsidR="00861BCA" w:rsidRPr="0052715C" w14:paraId="6436616C"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AC5F76"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2434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D71465"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Hladno vlečenje žice</w:t>
            </w:r>
          </w:p>
        </w:tc>
      </w:tr>
      <w:tr w:rsidR="00861BCA" w:rsidRPr="0052715C" w14:paraId="659C4745"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445A4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2442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4935A7"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aluminija</w:t>
            </w:r>
          </w:p>
        </w:tc>
      </w:tr>
      <w:tr w:rsidR="00861BCA" w:rsidRPr="0052715C" w14:paraId="6F11C339"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6708CB"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2443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C92EB6"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svinca, cinka in kositra</w:t>
            </w:r>
          </w:p>
        </w:tc>
      </w:tr>
      <w:tr w:rsidR="00861BCA" w:rsidRPr="0052715C" w14:paraId="0D167EB2"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7B4A03"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2444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D30292"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bakra</w:t>
            </w:r>
          </w:p>
        </w:tc>
      </w:tr>
      <w:tr w:rsidR="00861BCA" w:rsidRPr="0052715C" w14:paraId="10FA2A57"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073C9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2445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AD5DF4"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neželeznih kovin</w:t>
            </w:r>
          </w:p>
        </w:tc>
      </w:tr>
      <w:tr w:rsidR="00861BCA" w:rsidRPr="0052715C" w14:paraId="434B1C44"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371722"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2446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7F50CA"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jedrskega goriva</w:t>
            </w:r>
          </w:p>
        </w:tc>
      </w:tr>
      <w:tr w:rsidR="00861BCA" w:rsidRPr="0052715C" w14:paraId="39196C6A"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883019"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2451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AA0F4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Litje železa</w:t>
            </w:r>
          </w:p>
        </w:tc>
      </w:tr>
      <w:tr w:rsidR="00861BCA" w:rsidRPr="0052715C" w14:paraId="25A40DBC"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60F2E1"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2550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526971"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Kovanje, stiskanje, vtiskovanje in valjanje kovin; prašna metalurgija</w:t>
            </w:r>
          </w:p>
        </w:tc>
      </w:tr>
      <w:tr w:rsidR="00861BCA" w:rsidRPr="0052715C" w14:paraId="60D8273A"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AFBE8A"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2561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2D746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Površinska obdelava in prekrivanje kovin</w:t>
            </w:r>
          </w:p>
        </w:tc>
      </w:tr>
      <w:tr w:rsidR="00861BCA" w:rsidRPr="0052715C" w14:paraId="154BEF0D"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65CDBC"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2571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929430"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rezil in jedilnega pribora</w:t>
            </w:r>
          </w:p>
        </w:tc>
      </w:tr>
      <w:tr w:rsidR="00861BCA" w:rsidRPr="0052715C" w14:paraId="1C8195F6"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1E71A2"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2593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FA1843"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izdelkov iz žice, verig in vzmeti</w:t>
            </w:r>
          </w:p>
        </w:tc>
      </w:tr>
      <w:tr w:rsidR="00861BCA" w:rsidRPr="0052715C" w14:paraId="76E537AA"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62CD1E"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2594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63CE12"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vijačnega materiala, vezi</w:t>
            </w:r>
          </w:p>
        </w:tc>
      </w:tr>
      <w:tr w:rsidR="00861BCA" w:rsidRPr="0052715C" w14:paraId="278C5BEB"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957EA0"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2611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27A25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elektronskih komponent</w:t>
            </w:r>
          </w:p>
        </w:tc>
      </w:tr>
      <w:tr w:rsidR="00861BCA" w:rsidRPr="0052715C" w14:paraId="04599BAF"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AF1E90"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2720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344C23"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baterij in akumulatorjev</w:t>
            </w:r>
          </w:p>
        </w:tc>
      </w:tr>
      <w:tr w:rsidR="00861BCA" w:rsidRPr="0052715C" w14:paraId="330EAF22"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B62831"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2731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30D2AA"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kablov iz optičnih vlaken</w:t>
            </w:r>
          </w:p>
        </w:tc>
      </w:tr>
      <w:tr w:rsidR="00861BCA" w:rsidRPr="0052715C" w14:paraId="43B890ED"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616A11"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2732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2EE94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električnih kablov in žic</w:t>
            </w:r>
          </w:p>
        </w:tc>
      </w:tr>
      <w:tr w:rsidR="00861BCA" w:rsidRPr="0052715C" w14:paraId="1E27A33D"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9CB429"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2790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B83721"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električnih naprav</w:t>
            </w:r>
          </w:p>
        </w:tc>
      </w:tr>
      <w:tr w:rsidR="00861BCA" w:rsidRPr="0052715C" w14:paraId="326CED94"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AE221D"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2815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5FB343"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ležajev, zobnikov in elementov za mehanski prenos energije</w:t>
            </w:r>
          </w:p>
        </w:tc>
      </w:tr>
      <w:tr w:rsidR="00861BCA" w:rsidRPr="0052715C" w14:paraId="527DC9FC"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E3113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3091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19667D"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motornih koles</w:t>
            </w:r>
          </w:p>
        </w:tc>
      </w:tr>
      <w:tr w:rsidR="00861BCA" w:rsidRPr="0052715C" w14:paraId="510964AE"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BABD10"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3099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F3D399"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vprežnih in drugih vozil</w:t>
            </w:r>
          </w:p>
        </w:tc>
      </w:tr>
    </w:tbl>
    <w:p w14:paraId="40211DEE" w14:textId="77777777" w:rsidR="00C57677" w:rsidRPr="0052715C" w:rsidRDefault="00C57677" w:rsidP="000B16E7">
      <w:pPr>
        <w:jc w:val="both"/>
        <w:rPr>
          <w:b/>
          <w:bCs/>
        </w:rPr>
      </w:pPr>
    </w:p>
    <w:p w14:paraId="5F6D02B9" w14:textId="77777777" w:rsidR="00C57677" w:rsidRPr="0052715C" w:rsidRDefault="00C57677" w:rsidP="000B16E7">
      <w:pPr>
        <w:jc w:val="both"/>
        <w:rPr>
          <w:b/>
          <w:bCs/>
        </w:rPr>
      </w:pPr>
    </w:p>
    <w:p w14:paraId="64E22931" w14:textId="77777777" w:rsidR="00C57677" w:rsidRPr="0052715C" w:rsidRDefault="00C57677" w:rsidP="000B16E7">
      <w:pPr>
        <w:jc w:val="both"/>
        <w:rPr>
          <w:b/>
          <w:bCs/>
        </w:rPr>
      </w:pPr>
    </w:p>
    <w:p w14:paraId="38728267" w14:textId="77777777" w:rsidR="00C57677" w:rsidRPr="0052715C" w:rsidRDefault="00C57677" w:rsidP="000B16E7">
      <w:pPr>
        <w:jc w:val="both"/>
        <w:rPr>
          <w:b/>
          <w:bCs/>
        </w:rPr>
      </w:pPr>
    </w:p>
    <w:p w14:paraId="2FC359EE" w14:textId="77777777" w:rsidR="00B443D7" w:rsidRPr="0052715C" w:rsidRDefault="00B443D7" w:rsidP="000B16E7">
      <w:pPr>
        <w:jc w:val="both"/>
        <w:rPr>
          <w:b/>
          <w:bCs/>
        </w:rPr>
      </w:pPr>
    </w:p>
    <w:p w14:paraId="7F60604D" w14:textId="77777777" w:rsidR="00C57677" w:rsidRPr="0052715C" w:rsidRDefault="00C57677" w:rsidP="000B16E7">
      <w:pPr>
        <w:jc w:val="both"/>
        <w:rPr>
          <w:b/>
          <w:bCs/>
        </w:rPr>
      </w:pPr>
    </w:p>
    <w:p w14:paraId="1FCD50E4" w14:textId="77777777" w:rsidR="007E099F" w:rsidRPr="0052715C" w:rsidRDefault="007E099F" w:rsidP="000B16E7">
      <w:pPr>
        <w:jc w:val="both"/>
        <w:rPr>
          <w:b/>
          <w:bCs/>
        </w:rPr>
      </w:pPr>
    </w:p>
    <w:p w14:paraId="62D6BD24" w14:textId="77777777" w:rsidR="00C57677" w:rsidRPr="0052715C" w:rsidRDefault="00C57677" w:rsidP="000B16E7">
      <w:pPr>
        <w:jc w:val="both"/>
        <w:rPr>
          <w:b/>
          <w:bCs/>
        </w:rPr>
      </w:pPr>
    </w:p>
    <w:p w14:paraId="149D18A8" w14:textId="69454125" w:rsidR="00BA5838" w:rsidRPr="0052715C" w:rsidRDefault="00BA5838" w:rsidP="00BA5838">
      <w:pPr>
        <w:pStyle w:val="Odstavekseznama"/>
        <w:numPr>
          <w:ilvl w:val="0"/>
          <w:numId w:val="15"/>
        </w:numPr>
        <w:jc w:val="both"/>
        <w:rPr>
          <w:rFonts w:ascii="inherit" w:eastAsia="Times New Roman" w:hAnsi="inherit" w:cs="Times New Roman"/>
          <w:b/>
          <w:bCs/>
          <w:lang w:eastAsia="sl-SI"/>
        </w:rPr>
      </w:pPr>
      <w:r w:rsidRPr="0052715C">
        <w:rPr>
          <w:rFonts w:ascii="inherit" w:eastAsia="Times New Roman" w:hAnsi="inherit" w:cs="Times New Roman"/>
          <w:b/>
          <w:bCs/>
          <w:lang w:eastAsia="sl-SI"/>
        </w:rPr>
        <w:lastRenderedPageBreak/>
        <w:t>Sektorji, v katerih obstaja tveganje</w:t>
      </w:r>
      <w:r w:rsidRPr="0052715C">
        <w:rPr>
          <w:rStyle w:val="Sprotnaopomba-sklic"/>
          <w:rFonts w:ascii="inherit" w:eastAsia="Times New Roman" w:hAnsi="inherit" w:cs="Times New Roman"/>
          <w:b/>
          <w:bCs/>
          <w:lang w:eastAsia="sl-SI"/>
        </w:rPr>
        <w:footnoteReference w:id="2"/>
      </w:r>
      <w:r w:rsidRPr="0052715C">
        <w:rPr>
          <w:rFonts w:ascii="inherit" w:eastAsia="Times New Roman" w:hAnsi="inherit" w:cs="Times New Roman"/>
          <w:b/>
          <w:bCs/>
          <w:lang w:eastAsia="sl-SI"/>
        </w:rPr>
        <w:t xml:space="preserve"> </w:t>
      </w:r>
    </w:p>
    <w:tbl>
      <w:tblPr>
        <w:tblW w:w="5000" w:type="pct"/>
        <w:tblCellSpacing w:w="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90"/>
        <w:gridCol w:w="7939"/>
      </w:tblGrid>
      <w:tr w:rsidR="00861BCA" w:rsidRPr="0052715C" w14:paraId="0B38ADA1"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E7F3AE" w14:textId="77777777" w:rsidR="00C57677" w:rsidRPr="0052715C" w:rsidRDefault="00C57677" w:rsidP="00C57677">
            <w:pPr>
              <w:spacing w:before="60" w:after="60" w:line="240" w:lineRule="auto"/>
              <w:ind w:right="195"/>
              <w:jc w:val="center"/>
              <w:rPr>
                <w:rFonts w:ascii="inherit" w:eastAsia="Times New Roman" w:hAnsi="inherit" w:cs="Times New Roman"/>
                <w:b/>
                <w:bCs/>
                <w:lang w:eastAsia="sl-SI"/>
              </w:rPr>
            </w:pPr>
            <w:r w:rsidRPr="0052715C">
              <w:rPr>
                <w:rFonts w:ascii="inherit" w:eastAsia="Times New Roman" w:hAnsi="inherit" w:cs="Times New Roman"/>
                <w:b/>
                <w:bCs/>
                <w:lang w:eastAsia="sl-SI"/>
              </w:rPr>
              <w:t>Oznaka NACE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7C4390" w14:textId="77777777" w:rsidR="00C57677" w:rsidRPr="0052715C" w:rsidRDefault="00C57677" w:rsidP="00C57677">
            <w:pPr>
              <w:spacing w:before="60" w:after="60" w:line="240" w:lineRule="auto"/>
              <w:ind w:right="195"/>
              <w:jc w:val="center"/>
              <w:rPr>
                <w:rFonts w:ascii="inherit" w:eastAsia="Times New Roman" w:hAnsi="inherit" w:cs="Times New Roman"/>
                <w:b/>
                <w:bCs/>
                <w:lang w:eastAsia="sl-SI"/>
              </w:rPr>
            </w:pPr>
            <w:r w:rsidRPr="0052715C">
              <w:rPr>
                <w:rFonts w:ascii="inherit" w:eastAsia="Times New Roman" w:hAnsi="inherit" w:cs="Times New Roman"/>
                <w:b/>
                <w:bCs/>
                <w:lang w:eastAsia="sl-SI"/>
              </w:rPr>
              <w:t>Poimenovanje</w:t>
            </w:r>
          </w:p>
        </w:tc>
      </w:tr>
      <w:tr w:rsidR="00861BCA" w:rsidRPr="0052715C" w14:paraId="2FDA2DB2"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69A373"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B041D4"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mesa, razen perutninskega</w:t>
            </w:r>
          </w:p>
        </w:tc>
      </w:tr>
      <w:tr w:rsidR="00861BCA" w:rsidRPr="0052715C" w14:paraId="6E5D488D"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17CAAC"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C70D7E"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perutninskega mesa</w:t>
            </w:r>
          </w:p>
        </w:tc>
      </w:tr>
      <w:tr w:rsidR="00861BCA" w:rsidRPr="0052715C" w14:paraId="673FB32E"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B548C1"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1042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B4CD95"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margarine in podobnih jedilnih maščob</w:t>
            </w:r>
          </w:p>
        </w:tc>
      </w:tr>
      <w:tr w:rsidR="00861BCA" w:rsidRPr="0052715C" w14:paraId="6CDC4F7E"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C9D4B0"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1051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F129C6"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Mlekarstvo in sirarstvo</w:t>
            </w:r>
          </w:p>
        </w:tc>
      </w:tr>
      <w:tr w:rsidR="00861BCA" w:rsidRPr="0052715C" w14:paraId="35C7EF62"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E28850"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1061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944280"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Mlinarstvo</w:t>
            </w:r>
          </w:p>
        </w:tc>
      </w:tr>
      <w:tr w:rsidR="00861BCA" w:rsidRPr="0052715C" w14:paraId="6432FBFF"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3755F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1072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EAF7D9"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prepečenca in piškotov; proizvodnja trajnega peciva in slaščic</w:t>
            </w:r>
          </w:p>
        </w:tc>
      </w:tr>
      <w:tr w:rsidR="00861BCA" w:rsidRPr="0052715C" w14:paraId="55F30BAA"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FA605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1073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4FE438"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testenin</w:t>
            </w:r>
          </w:p>
        </w:tc>
      </w:tr>
      <w:tr w:rsidR="00861BCA" w:rsidRPr="0052715C" w14:paraId="7BEF0CE0"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1351F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1082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3D8A4A"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kakava, čokolade in sladkornih izdelkov</w:t>
            </w:r>
          </w:p>
        </w:tc>
      </w:tr>
      <w:tr w:rsidR="00861BCA" w:rsidRPr="0052715C" w14:paraId="21B3B166"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CDDEF8"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1085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EF91A9"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pripravljenih jedi in obrokov</w:t>
            </w:r>
          </w:p>
        </w:tc>
      </w:tr>
      <w:tr w:rsidR="00861BCA" w:rsidRPr="0052715C" w14:paraId="2B2CA044"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A967F5"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1089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05C392"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 xml:space="preserve">Proizvodnja drugih </w:t>
            </w:r>
            <w:proofErr w:type="spellStart"/>
            <w:r w:rsidRPr="0052715C">
              <w:rPr>
                <w:rFonts w:ascii="inherit" w:eastAsia="Times New Roman" w:hAnsi="inherit" w:cs="Times New Roman"/>
                <w:lang w:eastAsia="sl-SI"/>
              </w:rPr>
              <w:t>prehrambenih</w:t>
            </w:r>
            <w:proofErr w:type="spellEnd"/>
            <w:r w:rsidRPr="0052715C">
              <w:rPr>
                <w:rFonts w:ascii="inherit" w:eastAsia="Times New Roman" w:hAnsi="inherit" w:cs="Times New Roman"/>
                <w:lang w:eastAsia="sl-SI"/>
              </w:rPr>
              <w:t xml:space="preserve"> izdelkov, drugje nerazvrščenih</w:t>
            </w:r>
          </w:p>
        </w:tc>
      </w:tr>
      <w:tr w:rsidR="00861BCA" w:rsidRPr="0052715C" w14:paraId="41B303ED"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0D1D94"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1091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349E8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krmi</w:t>
            </w:r>
          </w:p>
        </w:tc>
      </w:tr>
      <w:tr w:rsidR="00861BCA" w:rsidRPr="0052715C" w14:paraId="7F2934DF"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AA753D"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1092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606C58"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hrane za hišne živali</w:t>
            </w:r>
          </w:p>
        </w:tc>
      </w:tr>
      <w:tr w:rsidR="00861BCA" w:rsidRPr="0052715C" w14:paraId="64C382E4"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DE4519"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1107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0DB41C"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brezalkoholnih pijač, mineralnih in drugih stekleničenih vod</w:t>
            </w:r>
          </w:p>
        </w:tc>
      </w:tr>
      <w:tr w:rsidR="00861BCA" w:rsidRPr="0052715C" w14:paraId="215F20A6"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81543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1723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89D28B"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pisarniških potrebščin iz papirja</w:t>
            </w:r>
          </w:p>
        </w:tc>
      </w:tr>
      <w:tr w:rsidR="00861BCA" w:rsidRPr="0052715C" w14:paraId="42943C42"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744769"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1729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E46F71"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izdelkov iz papirja in kartona</w:t>
            </w:r>
          </w:p>
        </w:tc>
      </w:tr>
      <w:tr w:rsidR="00861BCA" w:rsidRPr="0052715C" w14:paraId="168F3EA7"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D893A1"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2051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A477A8"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razstreliv</w:t>
            </w:r>
          </w:p>
        </w:tc>
      </w:tr>
      <w:tr w:rsidR="00861BCA" w:rsidRPr="0052715C" w14:paraId="636B443C"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633F3F"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2052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7E1EAA"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sredstev za lepljenje</w:t>
            </w:r>
          </w:p>
        </w:tc>
      </w:tr>
      <w:tr w:rsidR="00861BCA" w:rsidRPr="0052715C" w14:paraId="05B46063"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25A1E4"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2332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C0777A"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strešnikov, opeke in drugih gradbenih izdelkov iz žgane gline</w:t>
            </w:r>
          </w:p>
        </w:tc>
      </w:tr>
      <w:tr w:rsidR="00861BCA" w:rsidRPr="0052715C" w14:paraId="1E178E1F"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E25A01"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2352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A3C05D"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apna in mavca</w:t>
            </w:r>
          </w:p>
        </w:tc>
      </w:tr>
      <w:tr w:rsidR="00861BCA" w:rsidRPr="0052715C" w14:paraId="04EAB7E5"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B4090A"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2365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CB8CEF"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izdelkov iz vlaknatega cementa</w:t>
            </w:r>
          </w:p>
        </w:tc>
      </w:tr>
      <w:tr w:rsidR="00861BCA" w:rsidRPr="0052715C" w14:paraId="14EE8224"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9D8477"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2452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EF8C85"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Litje jekla</w:t>
            </w:r>
          </w:p>
        </w:tc>
      </w:tr>
      <w:tr w:rsidR="00861BCA" w:rsidRPr="0052715C" w14:paraId="02B77454"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035EEB"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2453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5D2DEC"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Litje lahkih kovin</w:t>
            </w:r>
          </w:p>
        </w:tc>
      </w:tr>
      <w:tr w:rsidR="00861BCA" w:rsidRPr="0052715C" w14:paraId="7E7CE107"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F679D4"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2591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ACA683"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jeklenih bobnov, sodov in podobnih posod</w:t>
            </w:r>
          </w:p>
        </w:tc>
      </w:tr>
      <w:tr w:rsidR="00861BCA" w:rsidRPr="0052715C" w14:paraId="088EAA7F"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D1C9E6"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2592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3B35DF"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lahke kovinske embalaže</w:t>
            </w:r>
          </w:p>
        </w:tc>
      </w:tr>
      <w:tr w:rsidR="00861BCA" w:rsidRPr="0052715C" w14:paraId="30FB5C03" w14:textId="77777777" w:rsidTr="00C57677">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2F6EA0" w14:textId="77777777" w:rsidR="00C57677" w:rsidRPr="0052715C" w:rsidRDefault="00C57677" w:rsidP="00C57677">
            <w:pPr>
              <w:spacing w:before="60" w:after="60" w:line="240" w:lineRule="auto"/>
              <w:ind w:right="195"/>
              <w:jc w:val="center"/>
              <w:rPr>
                <w:rFonts w:ascii="inherit" w:eastAsia="Times New Roman" w:hAnsi="inherit" w:cs="Times New Roman"/>
                <w:lang w:eastAsia="sl-SI"/>
              </w:rPr>
            </w:pPr>
            <w:r w:rsidRPr="0052715C">
              <w:rPr>
                <w:rFonts w:ascii="inherit" w:eastAsia="Times New Roman" w:hAnsi="inherit" w:cs="Times New Roman"/>
                <w:lang w:eastAsia="sl-SI"/>
              </w:rPr>
              <w:t>2932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B3DB93" w14:textId="77777777" w:rsidR="00C57677" w:rsidRPr="0052715C" w:rsidRDefault="00C57677" w:rsidP="00C57677">
            <w:pPr>
              <w:spacing w:before="60" w:after="60" w:line="240" w:lineRule="auto"/>
              <w:rPr>
                <w:rFonts w:ascii="inherit" w:eastAsia="Times New Roman" w:hAnsi="inherit" w:cs="Times New Roman"/>
                <w:lang w:eastAsia="sl-SI"/>
              </w:rPr>
            </w:pPr>
            <w:r w:rsidRPr="0052715C">
              <w:rPr>
                <w:rFonts w:ascii="inherit" w:eastAsia="Times New Roman" w:hAnsi="inherit" w:cs="Times New Roman"/>
                <w:lang w:eastAsia="sl-SI"/>
              </w:rPr>
              <w:t>Proizvodnja drugih delov in opreme za motorna vozila</w:t>
            </w:r>
          </w:p>
        </w:tc>
      </w:tr>
    </w:tbl>
    <w:p w14:paraId="45E37AE1" w14:textId="77777777" w:rsidR="00C57677" w:rsidRPr="0052715C" w:rsidRDefault="00C57677" w:rsidP="00052E83">
      <w:pPr>
        <w:jc w:val="both"/>
        <w:rPr>
          <w:b/>
          <w:bCs/>
        </w:rPr>
      </w:pPr>
    </w:p>
    <w:p w14:paraId="5160F700" w14:textId="77777777" w:rsidR="00052E83" w:rsidRPr="0052715C" w:rsidRDefault="00052E83" w:rsidP="00052E83">
      <w:pPr>
        <w:jc w:val="both"/>
        <w:rPr>
          <w:b/>
          <w:bCs/>
        </w:rPr>
      </w:pPr>
    </w:p>
    <w:p w14:paraId="140EA728" w14:textId="77777777" w:rsidR="00052E83" w:rsidRPr="0052715C" w:rsidRDefault="00052E83" w:rsidP="00052E83">
      <w:pPr>
        <w:jc w:val="both"/>
        <w:rPr>
          <w:b/>
          <w:bCs/>
        </w:rPr>
      </w:pPr>
    </w:p>
    <w:p w14:paraId="2C3E8F5C" w14:textId="77777777" w:rsidR="00B443D7" w:rsidRPr="0052715C" w:rsidRDefault="00B443D7" w:rsidP="00052E83">
      <w:pPr>
        <w:jc w:val="both"/>
        <w:rPr>
          <w:b/>
          <w:bCs/>
        </w:rPr>
      </w:pPr>
    </w:p>
    <w:p w14:paraId="02827E3A" w14:textId="77777777" w:rsidR="00B443D7" w:rsidRPr="0052715C" w:rsidRDefault="00B443D7" w:rsidP="00052E83">
      <w:pPr>
        <w:jc w:val="both"/>
        <w:rPr>
          <w:b/>
          <w:bCs/>
        </w:rPr>
      </w:pPr>
    </w:p>
    <w:p w14:paraId="70A189E0" w14:textId="77777777" w:rsidR="00B443D7" w:rsidRPr="0052715C" w:rsidRDefault="00B443D7" w:rsidP="00052E83">
      <w:pPr>
        <w:jc w:val="both"/>
        <w:rPr>
          <w:b/>
          <w:bCs/>
        </w:rPr>
      </w:pPr>
    </w:p>
    <w:p w14:paraId="4AF22FEE" w14:textId="77777777" w:rsidR="00B443D7" w:rsidRPr="0052715C" w:rsidRDefault="00B443D7" w:rsidP="00052E83">
      <w:pPr>
        <w:jc w:val="both"/>
        <w:rPr>
          <w:b/>
          <w:bCs/>
        </w:rPr>
      </w:pPr>
    </w:p>
    <w:p w14:paraId="672CCDE1" w14:textId="77777777" w:rsidR="00B443D7" w:rsidRPr="0052715C" w:rsidRDefault="00B443D7" w:rsidP="00052E83">
      <w:pPr>
        <w:jc w:val="both"/>
        <w:rPr>
          <w:b/>
          <w:bCs/>
        </w:rPr>
      </w:pPr>
    </w:p>
    <w:p w14:paraId="2DF64F88" w14:textId="77777777" w:rsidR="00C35D49" w:rsidRPr="0052715C" w:rsidRDefault="00C35D49" w:rsidP="00855B2A">
      <w:pPr>
        <w:spacing w:after="0" w:line="260" w:lineRule="atLeast"/>
        <w:rPr>
          <w:b/>
          <w:bCs/>
        </w:rPr>
      </w:pPr>
    </w:p>
    <w:p w14:paraId="08EE8797" w14:textId="77777777" w:rsidR="00B443D7" w:rsidRPr="0052715C" w:rsidRDefault="00B443D7" w:rsidP="00B443D7">
      <w:pPr>
        <w:pBdr>
          <w:top w:val="single" w:sz="6" w:space="0" w:color="000000"/>
          <w:left w:val="single" w:sz="6" w:space="0" w:color="000000"/>
          <w:bottom w:val="single" w:sz="6" w:space="0" w:color="000000"/>
          <w:right w:val="single" w:sz="6" w:space="0" w:color="000000"/>
        </w:pBdr>
        <w:spacing w:after="574" w:line="265" w:lineRule="auto"/>
        <w:ind w:left="10" w:right="739" w:hanging="10"/>
        <w:jc w:val="right"/>
        <w:rPr>
          <w:rFonts w:ascii="Calibri" w:eastAsia="Calibri" w:hAnsi="Calibri" w:cs="Calibri"/>
          <w:color w:val="000000"/>
          <w:kern w:val="2"/>
          <w:szCs w:val="24"/>
          <w:lang w:eastAsia="sl-SI"/>
          <w14:ligatures w14:val="standardContextual"/>
        </w:rPr>
      </w:pPr>
      <w:r w:rsidRPr="0052715C">
        <w:rPr>
          <w:rFonts w:ascii="Arial" w:eastAsia="Arial" w:hAnsi="Arial" w:cs="Arial"/>
          <w:color w:val="000000"/>
          <w:kern w:val="2"/>
          <w:sz w:val="18"/>
          <w:szCs w:val="24"/>
          <w:lang w:eastAsia="sl-SI"/>
          <w14:ligatures w14:val="standardContextual"/>
        </w:rPr>
        <w:t xml:space="preserve">Priloga 2/1 </w:t>
      </w:r>
    </w:p>
    <w:p w14:paraId="41D458AA" w14:textId="77777777" w:rsidR="00B443D7" w:rsidRPr="0052715C" w:rsidRDefault="00B443D7" w:rsidP="00B443D7">
      <w:pPr>
        <w:spacing w:after="0"/>
        <w:rPr>
          <w:rFonts w:ascii="Arial" w:eastAsia="Arial" w:hAnsi="Arial" w:cs="Arial"/>
          <w:b/>
          <w:color w:val="333333"/>
          <w:kern w:val="2"/>
          <w:sz w:val="20"/>
          <w:szCs w:val="24"/>
          <w:lang w:eastAsia="sl-SI"/>
          <w14:ligatures w14:val="standardContextual"/>
        </w:rPr>
      </w:pPr>
      <w:r w:rsidRPr="0052715C">
        <w:rPr>
          <w:rFonts w:ascii="Arial" w:eastAsia="Arial" w:hAnsi="Arial" w:cs="Arial"/>
          <w:b/>
          <w:color w:val="000000"/>
          <w:kern w:val="2"/>
          <w:sz w:val="20"/>
          <w:szCs w:val="24"/>
          <w:lang w:eastAsia="sl-SI"/>
          <w14:ligatures w14:val="standardContextual"/>
        </w:rPr>
        <w:t xml:space="preserve">Priloga 2: Obrazec za uvrstitev končnega odjemalca električne energije na seznam upravičencev do znižanega prispevka </w:t>
      </w:r>
      <w:r w:rsidRPr="0052715C">
        <w:rPr>
          <w:rFonts w:ascii="Arial" w:eastAsia="Arial" w:hAnsi="Arial" w:cs="Arial"/>
          <w:b/>
          <w:color w:val="333333"/>
          <w:kern w:val="2"/>
          <w:sz w:val="20"/>
          <w:szCs w:val="24"/>
          <w:lang w:eastAsia="sl-SI"/>
          <w14:ligatures w14:val="standardContextual"/>
        </w:rPr>
        <w:t xml:space="preserve">za spodbujanje energije iz obnovljivih virov energije </w:t>
      </w:r>
    </w:p>
    <w:p w14:paraId="0A5A3D10" w14:textId="77777777" w:rsidR="00B443D7" w:rsidRPr="0052715C" w:rsidRDefault="00B443D7" w:rsidP="00B443D7">
      <w:pPr>
        <w:spacing w:after="0"/>
        <w:rPr>
          <w:rFonts w:ascii="Calibri" w:eastAsia="Calibri" w:hAnsi="Calibri" w:cs="Calibri"/>
          <w:color w:val="000000"/>
          <w:kern w:val="2"/>
          <w:szCs w:val="24"/>
          <w:lang w:eastAsia="sl-SI"/>
          <w14:ligatures w14:val="standardContextual"/>
        </w:rPr>
      </w:pPr>
      <w:r w:rsidRPr="0052715C">
        <w:rPr>
          <w:rFonts w:ascii="Arial" w:eastAsia="Arial" w:hAnsi="Arial" w:cs="Arial"/>
          <w:b/>
          <w:color w:val="000000"/>
          <w:kern w:val="2"/>
          <w:sz w:val="20"/>
          <w:szCs w:val="24"/>
          <w:lang w:eastAsia="sl-SI"/>
          <w14:ligatures w14:val="standardContextual"/>
        </w:rPr>
        <w:t xml:space="preserve"> </w:t>
      </w:r>
    </w:p>
    <w:tbl>
      <w:tblPr>
        <w:tblStyle w:val="TableGrid"/>
        <w:tblW w:w="9874" w:type="dxa"/>
        <w:tblInd w:w="-34" w:type="dxa"/>
        <w:tblLayout w:type="fixed"/>
        <w:tblCellMar>
          <w:top w:w="37" w:type="dxa"/>
          <w:left w:w="32" w:type="dxa"/>
          <w:right w:w="33" w:type="dxa"/>
        </w:tblCellMar>
        <w:tblLook w:val="04A0" w:firstRow="1" w:lastRow="0" w:firstColumn="1" w:lastColumn="0" w:noHBand="0" w:noVBand="1"/>
      </w:tblPr>
      <w:tblGrid>
        <w:gridCol w:w="447"/>
        <w:gridCol w:w="2316"/>
        <w:gridCol w:w="1640"/>
        <w:gridCol w:w="1817"/>
        <w:gridCol w:w="85"/>
        <w:gridCol w:w="1684"/>
        <w:gridCol w:w="1875"/>
        <w:gridCol w:w="10"/>
      </w:tblGrid>
      <w:tr w:rsidR="00B443D7" w:rsidRPr="0052715C" w14:paraId="73549E36" w14:textId="77777777" w:rsidTr="00374554">
        <w:trPr>
          <w:gridAfter w:val="1"/>
          <w:wAfter w:w="10" w:type="dxa"/>
          <w:trHeight w:val="484"/>
        </w:trPr>
        <w:tc>
          <w:tcPr>
            <w:tcW w:w="9864" w:type="dxa"/>
            <w:gridSpan w:val="7"/>
            <w:tcBorders>
              <w:top w:val="single" w:sz="6" w:space="0" w:color="A0A0A0"/>
              <w:left w:val="single" w:sz="6" w:space="0" w:color="F0F0F0"/>
              <w:bottom w:val="single" w:sz="6" w:space="0" w:color="A0A0A0"/>
              <w:right w:val="single" w:sz="6" w:space="0" w:color="A0A0A0"/>
            </w:tcBorders>
          </w:tcPr>
          <w:p w14:paraId="42E55758" w14:textId="77777777" w:rsidR="00B443D7" w:rsidRPr="0052715C" w:rsidRDefault="00B443D7" w:rsidP="00B443D7">
            <w:pPr>
              <w:rPr>
                <w:rFonts w:ascii="Calibri" w:eastAsia="Calibri" w:hAnsi="Calibri" w:cs="Calibri"/>
                <w:color w:val="000000"/>
              </w:rPr>
            </w:pPr>
            <w:r w:rsidRPr="0052715C">
              <w:rPr>
                <w:rFonts w:ascii="Arial" w:eastAsia="Arial" w:hAnsi="Arial" w:cs="Arial"/>
                <w:b/>
                <w:color w:val="000000"/>
                <w:sz w:val="20"/>
              </w:rPr>
              <w:t xml:space="preserve">I. Splošni podatki </w:t>
            </w:r>
          </w:p>
        </w:tc>
      </w:tr>
      <w:tr w:rsidR="00B443D7" w:rsidRPr="0052715C" w14:paraId="5560F027" w14:textId="77777777" w:rsidTr="00374554">
        <w:trPr>
          <w:trHeight w:val="533"/>
        </w:trPr>
        <w:tc>
          <w:tcPr>
            <w:tcW w:w="6220" w:type="dxa"/>
            <w:gridSpan w:val="4"/>
            <w:tcBorders>
              <w:top w:val="single" w:sz="6" w:space="0" w:color="A0A0A0"/>
              <w:left w:val="single" w:sz="6" w:space="0" w:color="F0F0F0"/>
              <w:bottom w:val="single" w:sz="6" w:space="0" w:color="A0A0A0"/>
              <w:right w:val="single" w:sz="6" w:space="0" w:color="F0F0F0"/>
            </w:tcBorders>
          </w:tcPr>
          <w:p w14:paraId="10467641" w14:textId="77777777" w:rsidR="00B443D7" w:rsidRPr="0052715C" w:rsidRDefault="00B443D7" w:rsidP="00B443D7">
            <w:pPr>
              <w:rPr>
                <w:rFonts w:ascii="Calibri" w:eastAsia="Calibri" w:hAnsi="Calibri" w:cs="Calibri"/>
                <w:color w:val="000000"/>
              </w:rPr>
            </w:pPr>
            <w:r w:rsidRPr="0052715C">
              <w:rPr>
                <w:rFonts w:ascii="Arial" w:eastAsia="Arial" w:hAnsi="Arial" w:cs="Arial"/>
                <w:color w:val="000000"/>
                <w:sz w:val="20"/>
              </w:rPr>
              <w:t xml:space="preserve"> Podjetje:</w:t>
            </w:r>
            <w:r w:rsidRPr="0052715C">
              <w:rPr>
                <w:rFonts w:ascii="Arial" w:eastAsia="Arial" w:hAnsi="Arial" w:cs="Arial"/>
                <w:b/>
                <w:color w:val="000000"/>
                <w:sz w:val="20"/>
              </w:rPr>
              <w:t xml:space="preserve"> </w:t>
            </w:r>
          </w:p>
        </w:tc>
        <w:tc>
          <w:tcPr>
            <w:tcW w:w="85" w:type="dxa"/>
            <w:vMerge w:val="restart"/>
            <w:tcBorders>
              <w:top w:val="single" w:sz="6" w:space="0" w:color="F0F0F0"/>
              <w:left w:val="single" w:sz="6" w:space="0" w:color="F0F0F0"/>
              <w:bottom w:val="single" w:sz="6" w:space="0" w:color="A0A0A0"/>
              <w:right w:val="single" w:sz="6" w:space="0" w:color="A0A0A0"/>
            </w:tcBorders>
          </w:tcPr>
          <w:p w14:paraId="7A33602B" w14:textId="77777777" w:rsidR="00B443D7" w:rsidRPr="0052715C" w:rsidRDefault="00B443D7" w:rsidP="00B443D7">
            <w:pPr>
              <w:rPr>
                <w:rFonts w:ascii="Calibri" w:eastAsia="Calibri" w:hAnsi="Calibri" w:cs="Calibri"/>
                <w:color w:val="000000"/>
              </w:rPr>
            </w:pPr>
          </w:p>
        </w:tc>
        <w:tc>
          <w:tcPr>
            <w:tcW w:w="3569" w:type="dxa"/>
            <w:gridSpan w:val="3"/>
            <w:vMerge w:val="restart"/>
            <w:tcBorders>
              <w:top w:val="single" w:sz="6" w:space="0" w:color="A0A0A0"/>
              <w:left w:val="single" w:sz="6" w:space="0" w:color="A0A0A0"/>
              <w:bottom w:val="single" w:sz="6" w:space="0" w:color="A0A0A0"/>
              <w:right w:val="single" w:sz="6" w:space="0" w:color="A0A0A0"/>
            </w:tcBorders>
          </w:tcPr>
          <w:p w14:paraId="1FFD598B" w14:textId="284E8C00" w:rsidR="00B443D7" w:rsidRPr="0052715C" w:rsidRDefault="00B443D7" w:rsidP="00B443D7">
            <w:pPr>
              <w:ind w:left="565" w:right="530"/>
              <w:jc w:val="center"/>
              <w:rPr>
                <w:rFonts w:ascii="Calibri" w:eastAsia="Calibri" w:hAnsi="Calibri" w:cs="Calibri"/>
                <w:color w:val="000000"/>
              </w:rPr>
            </w:pPr>
          </w:p>
        </w:tc>
      </w:tr>
      <w:tr w:rsidR="00B443D7" w:rsidRPr="0052715C" w14:paraId="61C85A72" w14:textId="77777777" w:rsidTr="00374554">
        <w:trPr>
          <w:trHeight w:val="710"/>
        </w:trPr>
        <w:tc>
          <w:tcPr>
            <w:tcW w:w="6220" w:type="dxa"/>
            <w:gridSpan w:val="4"/>
            <w:tcBorders>
              <w:top w:val="single" w:sz="6" w:space="0" w:color="A0A0A0"/>
              <w:left w:val="single" w:sz="6" w:space="0" w:color="F0F0F0"/>
              <w:bottom w:val="single" w:sz="6" w:space="0" w:color="A0A0A0"/>
              <w:right w:val="single" w:sz="6" w:space="0" w:color="F0F0F0"/>
            </w:tcBorders>
          </w:tcPr>
          <w:p w14:paraId="02E9ED07" w14:textId="77777777" w:rsidR="00B443D7" w:rsidRPr="0052715C" w:rsidRDefault="00B443D7" w:rsidP="00B443D7">
            <w:pPr>
              <w:rPr>
                <w:rFonts w:ascii="Calibri" w:eastAsia="Calibri" w:hAnsi="Calibri" w:cs="Calibri"/>
                <w:color w:val="000000"/>
              </w:rPr>
            </w:pPr>
            <w:r w:rsidRPr="0052715C">
              <w:rPr>
                <w:rFonts w:ascii="Arial" w:eastAsia="Arial" w:hAnsi="Arial" w:cs="Arial"/>
                <w:color w:val="000000"/>
                <w:sz w:val="20"/>
              </w:rPr>
              <w:t xml:space="preserve"> Naslov: </w:t>
            </w:r>
            <w:r w:rsidRPr="0052715C">
              <w:rPr>
                <w:rFonts w:ascii="Arial" w:eastAsia="Arial" w:hAnsi="Arial" w:cs="Arial"/>
                <w:b/>
                <w:color w:val="000000"/>
                <w:sz w:val="20"/>
              </w:rPr>
              <w:t xml:space="preserve"> </w:t>
            </w:r>
          </w:p>
        </w:tc>
        <w:tc>
          <w:tcPr>
            <w:tcW w:w="85" w:type="dxa"/>
            <w:vMerge/>
            <w:tcBorders>
              <w:top w:val="nil"/>
              <w:left w:val="single" w:sz="6" w:space="0" w:color="F0F0F0"/>
              <w:bottom w:val="nil"/>
              <w:right w:val="single" w:sz="6" w:space="0" w:color="A0A0A0"/>
            </w:tcBorders>
          </w:tcPr>
          <w:p w14:paraId="6336C563" w14:textId="77777777" w:rsidR="00B443D7" w:rsidRPr="0052715C" w:rsidRDefault="00B443D7" w:rsidP="00B443D7">
            <w:pPr>
              <w:rPr>
                <w:rFonts w:ascii="Calibri" w:eastAsia="Calibri" w:hAnsi="Calibri" w:cs="Calibri"/>
                <w:color w:val="000000"/>
              </w:rPr>
            </w:pPr>
          </w:p>
        </w:tc>
        <w:tc>
          <w:tcPr>
            <w:tcW w:w="3569" w:type="dxa"/>
            <w:gridSpan w:val="3"/>
            <w:vMerge/>
            <w:tcBorders>
              <w:top w:val="nil"/>
              <w:left w:val="single" w:sz="6" w:space="0" w:color="A0A0A0"/>
              <w:bottom w:val="nil"/>
              <w:right w:val="single" w:sz="6" w:space="0" w:color="A0A0A0"/>
            </w:tcBorders>
          </w:tcPr>
          <w:p w14:paraId="473F4860" w14:textId="77777777" w:rsidR="00B443D7" w:rsidRPr="0052715C" w:rsidRDefault="00B443D7" w:rsidP="00B443D7">
            <w:pPr>
              <w:rPr>
                <w:rFonts w:ascii="Calibri" w:eastAsia="Calibri" w:hAnsi="Calibri" w:cs="Calibri"/>
                <w:color w:val="000000"/>
              </w:rPr>
            </w:pPr>
          </w:p>
        </w:tc>
      </w:tr>
      <w:tr w:rsidR="00B443D7" w:rsidRPr="0052715C" w14:paraId="23C0E78D" w14:textId="77777777" w:rsidTr="00374554">
        <w:trPr>
          <w:trHeight w:val="581"/>
        </w:trPr>
        <w:tc>
          <w:tcPr>
            <w:tcW w:w="6220" w:type="dxa"/>
            <w:gridSpan w:val="4"/>
            <w:tcBorders>
              <w:top w:val="single" w:sz="6" w:space="0" w:color="A0A0A0"/>
              <w:left w:val="single" w:sz="6" w:space="0" w:color="F0F0F0"/>
              <w:bottom w:val="single" w:sz="6" w:space="0" w:color="A0A0A0"/>
              <w:right w:val="single" w:sz="6" w:space="0" w:color="F0F0F0"/>
            </w:tcBorders>
            <w:vAlign w:val="center"/>
          </w:tcPr>
          <w:p w14:paraId="5E42C3DE" w14:textId="77777777" w:rsidR="00B443D7" w:rsidRPr="0052715C" w:rsidRDefault="00B443D7" w:rsidP="00B443D7">
            <w:pPr>
              <w:rPr>
                <w:rFonts w:ascii="Calibri" w:eastAsia="Calibri" w:hAnsi="Calibri" w:cs="Calibri"/>
                <w:color w:val="000000"/>
              </w:rPr>
            </w:pPr>
            <w:r w:rsidRPr="0052715C">
              <w:rPr>
                <w:rFonts w:ascii="Arial" w:eastAsia="Arial" w:hAnsi="Arial" w:cs="Arial"/>
                <w:color w:val="000000"/>
                <w:sz w:val="20"/>
              </w:rPr>
              <w:t xml:space="preserve"> Davčna številka: </w:t>
            </w:r>
          </w:p>
        </w:tc>
        <w:tc>
          <w:tcPr>
            <w:tcW w:w="85" w:type="dxa"/>
            <w:vMerge/>
            <w:tcBorders>
              <w:top w:val="nil"/>
              <w:left w:val="single" w:sz="6" w:space="0" w:color="F0F0F0"/>
              <w:bottom w:val="nil"/>
              <w:right w:val="single" w:sz="6" w:space="0" w:color="A0A0A0"/>
            </w:tcBorders>
          </w:tcPr>
          <w:p w14:paraId="42611089" w14:textId="77777777" w:rsidR="00B443D7" w:rsidRPr="0052715C" w:rsidRDefault="00B443D7" w:rsidP="00B443D7">
            <w:pPr>
              <w:rPr>
                <w:rFonts w:ascii="Calibri" w:eastAsia="Calibri" w:hAnsi="Calibri" w:cs="Calibri"/>
                <w:color w:val="000000"/>
              </w:rPr>
            </w:pPr>
          </w:p>
        </w:tc>
        <w:tc>
          <w:tcPr>
            <w:tcW w:w="3569" w:type="dxa"/>
            <w:gridSpan w:val="3"/>
            <w:vMerge/>
            <w:tcBorders>
              <w:top w:val="nil"/>
              <w:left w:val="single" w:sz="6" w:space="0" w:color="A0A0A0"/>
              <w:bottom w:val="nil"/>
              <w:right w:val="single" w:sz="6" w:space="0" w:color="A0A0A0"/>
            </w:tcBorders>
          </w:tcPr>
          <w:p w14:paraId="20C43F66" w14:textId="77777777" w:rsidR="00B443D7" w:rsidRPr="0052715C" w:rsidRDefault="00B443D7" w:rsidP="00B443D7">
            <w:pPr>
              <w:rPr>
                <w:rFonts w:ascii="Calibri" w:eastAsia="Calibri" w:hAnsi="Calibri" w:cs="Calibri"/>
                <w:color w:val="000000"/>
              </w:rPr>
            </w:pPr>
          </w:p>
        </w:tc>
      </w:tr>
      <w:tr w:rsidR="00B443D7" w:rsidRPr="0052715C" w14:paraId="24F48937" w14:textId="77777777" w:rsidTr="00374554">
        <w:trPr>
          <w:trHeight w:val="542"/>
        </w:trPr>
        <w:tc>
          <w:tcPr>
            <w:tcW w:w="6220" w:type="dxa"/>
            <w:gridSpan w:val="4"/>
            <w:tcBorders>
              <w:top w:val="single" w:sz="6" w:space="0" w:color="A0A0A0"/>
              <w:left w:val="single" w:sz="6" w:space="0" w:color="F0F0F0"/>
              <w:bottom w:val="single" w:sz="6" w:space="0" w:color="A0A0A0"/>
              <w:right w:val="single" w:sz="6" w:space="0" w:color="F0F0F0"/>
            </w:tcBorders>
            <w:vAlign w:val="center"/>
          </w:tcPr>
          <w:p w14:paraId="3A7FC83E" w14:textId="72C43EF9" w:rsidR="00B443D7" w:rsidRPr="0052715C" w:rsidRDefault="00B443D7" w:rsidP="00B443D7">
            <w:pPr>
              <w:rPr>
                <w:rFonts w:ascii="Calibri" w:eastAsia="Calibri" w:hAnsi="Calibri" w:cs="Calibri"/>
                <w:color w:val="000000"/>
              </w:rPr>
            </w:pPr>
            <w:r w:rsidRPr="0052715C">
              <w:rPr>
                <w:rFonts w:ascii="Arial" w:eastAsia="Arial" w:hAnsi="Arial" w:cs="Arial"/>
                <w:color w:val="000000"/>
                <w:sz w:val="20"/>
              </w:rPr>
              <w:t xml:space="preserve"> Glavna dejavnost</w:t>
            </w:r>
            <w:r w:rsidR="009D333D" w:rsidRPr="0052715C">
              <w:rPr>
                <w:rFonts w:ascii="Arial" w:eastAsia="Arial" w:hAnsi="Arial" w:cs="Arial"/>
                <w:color w:val="000000"/>
                <w:sz w:val="20"/>
              </w:rPr>
              <w:t xml:space="preserve"> in šifra</w:t>
            </w:r>
            <w:r w:rsidRPr="0052715C">
              <w:rPr>
                <w:rFonts w:ascii="Arial" w:eastAsia="Arial" w:hAnsi="Arial" w:cs="Arial"/>
                <w:color w:val="000000"/>
                <w:sz w:val="20"/>
              </w:rPr>
              <w:t xml:space="preserve">: </w:t>
            </w:r>
          </w:p>
        </w:tc>
        <w:tc>
          <w:tcPr>
            <w:tcW w:w="85" w:type="dxa"/>
            <w:vMerge/>
            <w:tcBorders>
              <w:top w:val="nil"/>
              <w:left w:val="single" w:sz="6" w:space="0" w:color="F0F0F0"/>
              <w:bottom w:val="nil"/>
              <w:right w:val="single" w:sz="6" w:space="0" w:color="A0A0A0"/>
            </w:tcBorders>
          </w:tcPr>
          <w:p w14:paraId="5331B8F5" w14:textId="77777777" w:rsidR="00B443D7" w:rsidRPr="0052715C" w:rsidRDefault="00B443D7" w:rsidP="00B443D7">
            <w:pPr>
              <w:rPr>
                <w:rFonts w:ascii="Calibri" w:eastAsia="Calibri" w:hAnsi="Calibri" w:cs="Calibri"/>
                <w:color w:val="000000"/>
              </w:rPr>
            </w:pPr>
          </w:p>
        </w:tc>
        <w:tc>
          <w:tcPr>
            <w:tcW w:w="3569" w:type="dxa"/>
            <w:gridSpan w:val="3"/>
            <w:vMerge/>
            <w:tcBorders>
              <w:top w:val="nil"/>
              <w:left w:val="single" w:sz="6" w:space="0" w:color="A0A0A0"/>
              <w:bottom w:val="nil"/>
              <w:right w:val="single" w:sz="6" w:space="0" w:color="A0A0A0"/>
            </w:tcBorders>
          </w:tcPr>
          <w:p w14:paraId="35915EF4" w14:textId="77777777" w:rsidR="00B443D7" w:rsidRPr="0052715C" w:rsidRDefault="00B443D7" w:rsidP="00B443D7">
            <w:pPr>
              <w:rPr>
                <w:rFonts w:ascii="Calibri" w:eastAsia="Calibri" w:hAnsi="Calibri" w:cs="Calibri"/>
                <w:color w:val="000000"/>
              </w:rPr>
            </w:pPr>
          </w:p>
        </w:tc>
      </w:tr>
      <w:tr w:rsidR="00B443D7" w:rsidRPr="0052715C" w14:paraId="040E2554" w14:textId="77777777" w:rsidTr="00374554">
        <w:trPr>
          <w:trHeight w:val="545"/>
        </w:trPr>
        <w:tc>
          <w:tcPr>
            <w:tcW w:w="6220" w:type="dxa"/>
            <w:gridSpan w:val="4"/>
            <w:tcBorders>
              <w:top w:val="single" w:sz="6" w:space="0" w:color="A0A0A0"/>
              <w:left w:val="single" w:sz="6" w:space="0" w:color="F0F0F0"/>
              <w:bottom w:val="single" w:sz="6" w:space="0" w:color="A0A0A0"/>
              <w:right w:val="single" w:sz="6" w:space="0" w:color="F0F0F0"/>
            </w:tcBorders>
            <w:vAlign w:val="center"/>
          </w:tcPr>
          <w:p w14:paraId="5440BCE6" w14:textId="77777777" w:rsidR="00B443D7" w:rsidRPr="0052715C" w:rsidRDefault="00B443D7" w:rsidP="00B443D7">
            <w:pPr>
              <w:rPr>
                <w:rFonts w:ascii="Calibri" w:eastAsia="Calibri" w:hAnsi="Calibri" w:cs="Calibri"/>
                <w:color w:val="000000"/>
              </w:rPr>
            </w:pPr>
            <w:r w:rsidRPr="0052715C">
              <w:rPr>
                <w:rFonts w:ascii="Arial" w:eastAsia="Arial" w:hAnsi="Arial" w:cs="Arial"/>
                <w:color w:val="000000"/>
                <w:sz w:val="20"/>
              </w:rPr>
              <w:t xml:space="preserve"> Oseba za stike:  </w:t>
            </w:r>
          </w:p>
        </w:tc>
        <w:tc>
          <w:tcPr>
            <w:tcW w:w="85" w:type="dxa"/>
            <w:vMerge/>
            <w:tcBorders>
              <w:top w:val="nil"/>
              <w:left w:val="single" w:sz="6" w:space="0" w:color="F0F0F0"/>
              <w:bottom w:val="nil"/>
              <w:right w:val="single" w:sz="6" w:space="0" w:color="A0A0A0"/>
            </w:tcBorders>
          </w:tcPr>
          <w:p w14:paraId="529BAD0E" w14:textId="77777777" w:rsidR="00B443D7" w:rsidRPr="0052715C" w:rsidRDefault="00B443D7" w:rsidP="00B443D7">
            <w:pPr>
              <w:rPr>
                <w:rFonts w:ascii="Calibri" w:eastAsia="Calibri" w:hAnsi="Calibri" w:cs="Calibri"/>
                <w:color w:val="000000"/>
              </w:rPr>
            </w:pPr>
          </w:p>
        </w:tc>
        <w:tc>
          <w:tcPr>
            <w:tcW w:w="3569" w:type="dxa"/>
            <w:gridSpan w:val="3"/>
            <w:vMerge/>
            <w:tcBorders>
              <w:top w:val="nil"/>
              <w:left w:val="single" w:sz="6" w:space="0" w:color="A0A0A0"/>
              <w:bottom w:val="nil"/>
              <w:right w:val="single" w:sz="6" w:space="0" w:color="A0A0A0"/>
            </w:tcBorders>
          </w:tcPr>
          <w:p w14:paraId="394AC256" w14:textId="77777777" w:rsidR="00B443D7" w:rsidRPr="0052715C" w:rsidRDefault="00B443D7" w:rsidP="00B443D7">
            <w:pPr>
              <w:rPr>
                <w:rFonts w:ascii="Calibri" w:eastAsia="Calibri" w:hAnsi="Calibri" w:cs="Calibri"/>
                <w:color w:val="000000"/>
              </w:rPr>
            </w:pPr>
          </w:p>
        </w:tc>
      </w:tr>
      <w:tr w:rsidR="00B443D7" w:rsidRPr="0052715C" w14:paraId="6A515777" w14:textId="77777777" w:rsidTr="00374554">
        <w:trPr>
          <w:trHeight w:val="545"/>
        </w:trPr>
        <w:tc>
          <w:tcPr>
            <w:tcW w:w="6220" w:type="dxa"/>
            <w:gridSpan w:val="4"/>
            <w:tcBorders>
              <w:top w:val="single" w:sz="6" w:space="0" w:color="A0A0A0"/>
              <w:left w:val="single" w:sz="6" w:space="0" w:color="F0F0F0"/>
              <w:bottom w:val="single" w:sz="6" w:space="0" w:color="A0A0A0"/>
              <w:right w:val="single" w:sz="6" w:space="0" w:color="F0F0F0"/>
            </w:tcBorders>
            <w:vAlign w:val="center"/>
          </w:tcPr>
          <w:p w14:paraId="2DBAB0F4" w14:textId="77777777" w:rsidR="00B443D7" w:rsidRPr="0052715C" w:rsidRDefault="00B443D7" w:rsidP="00B443D7">
            <w:pPr>
              <w:rPr>
                <w:rFonts w:ascii="Calibri" w:eastAsia="Calibri" w:hAnsi="Calibri" w:cs="Calibri"/>
                <w:color w:val="000000"/>
              </w:rPr>
            </w:pPr>
            <w:r w:rsidRPr="0052715C">
              <w:rPr>
                <w:rFonts w:ascii="Arial" w:eastAsia="Arial" w:hAnsi="Arial" w:cs="Arial"/>
                <w:color w:val="000000"/>
                <w:sz w:val="20"/>
              </w:rPr>
              <w:t xml:space="preserve"> E-naslov:  </w:t>
            </w:r>
          </w:p>
        </w:tc>
        <w:tc>
          <w:tcPr>
            <w:tcW w:w="85" w:type="dxa"/>
            <w:vMerge/>
            <w:tcBorders>
              <w:top w:val="nil"/>
              <w:left w:val="single" w:sz="6" w:space="0" w:color="F0F0F0"/>
              <w:bottom w:val="nil"/>
              <w:right w:val="single" w:sz="6" w:space="0" w:color="A0A0A0"/>
            </w:tcBorders>
          </w:tcPr>
          <w:p w14:paraId="6E234546" w14:textId="77777777" w:rsidR="00B443D7" w:rsidRPr="0052715C" w:rsidRDefault="00B443D7" w:rsidP="00B443D7">
            <w:pPr>
              <w:rPr>
                <w:rFonts w:ascii="Calibri" w:eastAsia="Calibri" w:hAnsi="Calibri" w:cs="Calibri"/>
                <w:color w:val="000000"/>
              </w:rPr>
            </w:pPr>
          </w:p>
        </w:tc>
        <w:tc>
          <w:tcPr>
            <w:tcW w:w="3569" w:type="dxa"/>
            <w:gridSpan w:val="3"/>
            <w:vMerge/>
            <w:tcBorders>
              <w:top w:val="nil"/>
              <w:left w:val="single" w:sz="6" w:space="0" w:color="A0A0A0"/>
              <w:bottom w:val="nil"/>
              <w:right w:val="single" w:sz="6" w:space="0" w:color="A0A0A0"/>
            </w:tcBorders>
          </w:tcPr>
          <w:p w14:paraId="5A2576F4" w14:textId="77777777" w:rsidR="00B443D7" w:rsidRPr="0052715C" w:rsidRDefault="00B443D7" w:rsidP="00B443D7">
            <w:pPr>
              <w:rPr>
                <w:rFonts w:ascii="Calibri" w:eastAsia="Calibri" w:hAnsi="Calibri" w:cs="Calibri"/>
                <w:color w:val="000000"/>
              </w:rPr>
            </w:pPr>
          </w:p>
        </w:tc>
      </w:tr>
      <w:tr w:rsidR="00B443D7" w:rsidRPr="0052715C" w14:paraId="236239EB" w14:textId="77777777" w:rsidTr="00374554">
        <w:trPr>
          <w:trHeight w:val="564"/>
        </w:trPr>
        <w:tc>
          <w:tcPr>
            <w:tcW w:w="6220" w:type="dxa"/>
            <w:gridSpan w:val="4"/>
            <w:tcBorders>
              <w:top w:val="single" w:sz="6" w:space="0" w:color="A0A0A0"/>
              <w:left w:val="single" w:sz="6" w:space="0" w:color="F0F0F0"/>
              <w:bottom w:val="single" w:sz="6" w:space="0" w:color="A0A0A0"/>
              <w:right w:val="single" w:sz="6" w:space="0" w:color="F0F0F0"/>
            </w:tcBorders>
            <w:vAlign w:val="center"/>
          </w:tcPr>
          <w:p w14:paraId="4D954E7D" w14:textId="77777777" w:rsidR="00B443D7" w:rsidRPr="0052715C" w:rsidRDefault="00B443D7" w:rsidP="00B443D7">
            <w:pPr>
              <w:rPr>
                <w:rFonts w:ascii="Calibri" w:eastAsia="Calibri" w:hAnsi="Calibri" w:cs="Calibri"/>
                <w:color w:val="000000"/>
              </w:rPr>
            </w:pPr>
            <w:r w:rsidRPr="0052715C">
              <w:rPr>
                <w:rFonts w:ascii="Arial" w:eastAsia="Arial" w:hAnsi="Arial" w:cs="Arial"/>
                <w:color w:val="000000"/>
                <w:sz w:val="20"/>
              </w:rPr>
              <w:t xml:space="preserve"> Telefon</w:t>
            </w:r>
            <w:r w:rsidRPr="0052715C">
              <w:rPr>
                <w:rFonts w:ascii="Arial" w:eastAsia="Arial" w:hAnsi="Arial" w:cs="Arial"/>
                <w:b/>
                <w:color w:val="000000"/>
                <w:sz w:val="20"/>
              </w:rPr>
              <w:t xml:space="preserve">: </w:t>
            </w:r>
            <w:r w:rsidRPr="0052715C">
              <w:rPr>
                <w:rFonts w:ascii="Arial" w:eastAsia="Arial" w:hAnsi="Arial" w:cs="Arial"/>
                <w:color w:val="000000"/>
                <w:sz w:val="20"/>
              </w:rPr>
              <w:t xml:space="preserve"> </w:t>
            </w:r>
          </w:p>
        </w:tc>
        <w:tc>
          <w:tcPr>
            <w:tcW w:w="85" w:type="dxa"/>
            <w:vMerge/>
            <w:tcBorders>
              <w:top w:val="nil"/>
              <w:left w:val="single" w:sz="6" w:space="0" w:color="F0F0F0"/>
              <w:bottom w:val="single" w:sz="6" w:space="0" w:color="A0A0A0"/>
              <w:right w:val="single" w:sz="6" w:space="0" w:color="A0A0A0"/>
            </w:tcBorders>
          </w:tcPr>
          <w:p w14:paraId="73F0FE94" w14:textId="77777777" w:rsidR="00B443D7" w:rsidRPr="0052715C" w:rsidRDefault="00B443D7" w:rsidP="00B443D7">
            <w:pPr>
              <w:rPr>
                <w:rFonts w:ascii="Calibri" w:eastAsia="Calibri" w:hAnsi="Calibri" w:cs="Calibri"/>
                <w:color w:val="000000"/>
              </w:rPr>
            </w:pPr>
          </w:p>
        </w:tc>
        <w:tc>
          <w:tcPr>
            <w:tcW w:w="3569" w:type="dxa"/>
            <w:gridSpan w:val="3"/>
            <w:vMerge/>
            <w:tcBorders>
              <w:top w:val="nil"/>
              <w:left w:val="single" w:sz="6" w:space="0" w:color="A0A0A0"/>
              <w:bottom w:val="single" w:sz="6" w:space="0" w:color="A0A0A0"/>
              <w:right w:val="single" w:sz="6" w:space="0" w:color="A0A0A0"/>
            </w:tcBorders>
          </w:tcPr>
          <w:p w14:paraId="7F63668D" w14:textId="77777777" w:rsidR="00B443D7" w:rsidRPr="0052715C" w:rsidRDefault="00B443D7" w:rsidP="00B443D7">
            <w:pPr>
              <w:rPr>
                <w:rFonts w:ascii="Calibri" w:eastAsia="Calibri" w:hAnsi="Calibri" w:cs="Calibri"/>
                <w:color w:val="000000"/>
              </w:rPr>
            </w:pPr>
          </w:p>
        </w:tc>
      </w:tr>
      <w:tr w:rsidR="00B443D7" w:rsidRPr="0052715C" w14:paraId="03F3F9A1" w14:textId="77777777" w:rsidTr="00374554">
        <w:trPr>
          <w:gridAfter w:val="1"/>
          <w:wAfter w:w="10" w:type="dxa"/>
          <w:trHeight w:val="1282"/>
        </w:trPr>
        <w:tc>
          <w:tcPr>
            <w:tcW w:w="9864" w:type="dxa"/>
            <w:gridSpan w:val="7"/>
            <w:tcBorders>
              <w:top w:val="single" w:sz="6" w:space="0" w:color="A0A0A0"/>
              <w:left w:val="single" w:sz="6" w:space="0" w:color="F0F0F0"/>
              <w:bottom w:val="nil"/>
              <w:right w:val="single" w:sz="6" w:space="0" w:color="A0A0A0"/>
            </w:tcBorders>
          </w:tcPr>
          <w:p w14:paraId="0A54A83E" w14:textId="77777777" w:rsidR="00B443D7" w:rsidRPr="0052715C" w:rsidRDefault="00B443D7" w:rsidP="00B443D7">
            <w:pPr>
              <w:spacing w:after="190"/>
              <w:rPr>
                <w:rFonts w:ascii="Calibri" w:eastAsia="Calibri" w:hAnsi="Calibri" w:cs="Calibri"/>
                <w:color w:val="000000"/>
              </w:rPr>
            </w:pPr>
            <w:r w:rsidRPr="0052715C">
              <w:rPr>
                <w:rFonts w:ascii="Arial" w:eastAsia="Arial" w:hAnsi="Arial" w:cs="Arial"/>
                <w:b/>
                <w:color w:val="000000"/>
                <w:sz w:val="20"/>
              </w:rPr>
              <w:t xml:space="preserve"> </w:t>
            </w:r>
            <w:r w:rsidRPr="0052715C">
              <w:rPr>
                <w:rFonts w:ascii="Arial" w:eastAsia="Arial" w:hAnsi="Arial" w:cs="Arial"/>
                <w:color w:val="000000"/>
                <w:sz w:val="20"/>
              </w:rPr>
              <w:t xml:space="preserve"> </w:t>
            </w:r>
          </w:p>
          <w:p w14:paraId="6CC70B04" w14:textId="77777777" w:rsidR="00B443D7" w:rsidRPr="0052715C" w:rsidRDefault="00B443D7" w:rsidP="00B443D7">
            <w:pPr>
              <w:spacing w:after="159"/>
              <w:rPr>
                <w:rFonts w:ascii="Calibri" w:eastAsia="Calibri" w:hAnsi="Calibri" w:cs="Calibri"/>
                <w:color w:val="000000"/>
              </w:rPr>
            </w:pPr>
            <w:r w:rsidRPr="0052715C">
              <w:rPr>
                <w:rFonts w:ascii="Arial" w:eastAsia="Arial" w:hAnsi="Arial" w:cs="Arial"/>
                <w:b/>
                <w:color w:val="000000"/>
                <w:sz w:val="20"/>
              </w:rPr>
              <w:t xml:space="preserve"> II. Vrsta vloge </w:t>
            </w:r>
            <w:r w:rsidRPr="0052715C">
              <w:rPr>
                <w:rFonts w:ascii="Arial" w:eastAsia="Arial" w:hAnsi="Arial" w:cs="Arial"/>
                <w:i/>
                <w:color w:val="000000"/>
                <w:sz w:val="20"/>
              </w:rPr>
              <w:t>(ustrezno označiti z X)</w:t>
            </w:r>
            <w:r w:rsidRPr="0052715C">
              <w:rPr>
                <w:rFonts w:ascii="Arial" w:eastAsia="Arial" w:hAnsi="Arial" w:cs="Arial"/>
                <w:color w:val="000000"/>
                <w:sz w:val="20"/>
              </w:rPr>
              <w:t xml:space="preserve"> </w:t>
            </w:r>
          </w:p>
          <w:p w14:paraId="2AFE9702" w14:textId="77777777" w:rsidR="00B443D7" w:rsidRPr="0052715C" w:rsidRDefault="00B443D7" w:rsidP="00B443D7">
            <w:pPr>
              <w:rPr>
                <w:rFonts w:ascii="Calibri" w:eastAsia="Calibri" w:hAnsi="Calibri" w:cs="Calibri"/>
                <w:color w:val="000000"/>
              </w:rPr>
            </w:pPr>
            <w:r w:rsidRPr="0052715C">
              <w:rPr>
                <w:rFonts w:ascii="Arial" w:eastAsia="Arial" w:hAnsi="Arial" w:cs="Arial"/>
                <w:color w:val="000000"/>
                <w:sz w:val="16"/>
              </w:rPr>
              <w:t xml:space="preserve"> </w:t>
            </w:r>
            <w:r w:rsidRPr="0052715C">
              <w:rPr>
                <w:rFonts w:ascii="Arial" w:eastAsia="Arial" w:hAnsi="Arial" w:cs="Arial"/>
                <w:color w:val="000000"/>
                <w:sz w:val="20"/>
              </w:rPr>
              <w:t xml:space="preserve"> </w:t>
            </w:r>
          </w:p>
        </w:tc>
      </w:tr>
      <w:tr w:rsidR="00B443D7" w:rsidRPr="0052715C" w14:paraId="5B31C01D" w14:textId="77777777" w:rsidTr="00374554">
        <w:trPr>
          <w:gridAfter w:val="1"/>
          <w:wAfter w:w="10" w:type="dxa"/>
          <w:trHeight w:val="475"/>
        </w:trPr>
        <w:tc>
          <w:tcPr>
            <w:tcW w:w="447" w:type="dxa"/>
            <w:tcBorders>
              <w:top w:val="single" w:sz="4" w:space="0" w:color="000000"/>
              <w:left w:val="single" w:sz="6" w:space="0" w:color="F0F0F0"/>
              <w:bottom w:val="single" w:sz="4" w:space="0" w:color="000000"/>
              <w:right w:val="single" w:sz="4" w:space="0" w:color="000000"/>
            </w:tcBorders>
          </w:tcPr>
          <w:p w14:paraId="41BC370E" w14:textId="77777777" w:rsidR="00B443D7" w:rsidRPr="0052715C" w:rsidRDefault="00B443D7" w:rsidP="00B443D7">
            <w:pPr>
              <w:ind w:left="113"/>
              <w:rPr>
                <w:rFonts w:ascii="Calibri" w:eastAsia="Calibri" w:hAnsi="Calibri" w:cs="Calibri"/>
                <w:color w:val="000000"/>
              </w:rPr>
            </w:pPr>
            <w:r w:rsidRPr="0052715C">
              <w:rPr>
                <w:rFonts w:ascii="Arial" w:eastAsia="Arial" w:hAnsi="Arial" w:cs="Arial"/>
                <w:color w:val="000000"/>
                <w:sz w:val="20"/>
              </w:rPr>
              <w:t xml:space="preserve"> </w:t>
            </w:r>
          </w:p>
        </w:tc>
        <w:tc>
          <w:tcPr>
            <w:tcW w:w="9417" w:type="dxa"/>
            <w:gridSpan w:val="6"/>
            <w:vMerge w:val="restart"/>
            <w:tcBorders>
              <w:top w:val="nil"/>
              <w:left w:val="single" w:sz="4" w:space="0" w:color="000000"/>
              <w:bottom w:val="single" w:sz="4" w:space="0" w:color="000000"/>
              <w:right w:val="single" w:sz="6" w:space="0" w:color="A0A0A0"/>
            </w:tcBorders>
          </w:tcPr>
          <w:p w14:paraId="6C98FC4F" w14:textId="77777777" w:rsidR="00B443D7" w:rsidRPr="0052715C" w:rsidRDefault="00B443D7" w:rsidP="00B443D7">
            <w:pPr>
              <w:spacing w:after="257"/>
              <w:ind w:left="76"/>
              <w:rPr>
                <w:rFonts w:ascii="Calibri" w:eastAsia="Calibri" w:hAnsi="Calibri" w:cs="Calibri"/>
                <w:color w:val="000000"/>
              </w:rPr>
            </w:pPr>
            <w:r w:rsidRPr="0052715C">
              <w:rPr>
                <w:rFonts w:ascii="Arial" w:eastAsia="Arial" w:hAnsi="Arial" w:cs="Arial"/>
                <w:color w:val="000000"/>
                <w:sz w:val="20"/>
              </w:rPr>
              <w:t xml:space="preserve">Prva prijava za uvrstitev na seznam  </w:t>
            </w:r>
          </w:p>
          <w:p w14:paraId="441455F0" w14:textId="77777777" w:rsidR="00B443D7" w:rsidRPr="0052715C" w:rsidRDefault="00B443D7" w:rsidP="00B443D7">
            <w:pPr>
              <w:ind w:left="76"/>
              <w:rPr>
                <w:rFonts w:ascii="Calibri" w:eastAsia="Calibri" w:hAnsi="Calibri" w:cs="Calibri"/>
                <w:color w:val="000000"/>
              </w:rPr>
            </w:pPr>
            <w:r w:rsidRPr="0052715C">
              <w:rPr>
                <w:rFonts w:ascii="Arial" w:eastAsia="Arial" w:hAnsi="Arial" w:cs="Arial"/>
                <w:color w:val="000000"/>
                <w:sz w:val="20"/>
              </w:rPr>
              <w:t>Sporočilo o izpolnjevanju pogojev za upravičenost do znižanega prispevka za leto</w:t>
            </w:r>
            <w:r w:rsidRPr="0052715C">
              <w:rPr>
                <w:rFonts w:ascii="Arial" w:eastAsia="Arial" w:hAnsi="Arial" w:cs="Arial"/>
                <w:color w:val="000000"/>
                <w:sz w:val="16"/>
              </w:rPr>
              <w:t xml:space="preserve"> </w:t>
            </w:r>
            <w:r w:rsidRPr="0052715C">
              <w:rPr>
                <w:rFonts w:ascii="Arial" w:eastAsia="Arial" w:hAnsi="Arial" w:cs="Arial"/>
                <w:color w:val="000000"/>
                <w:sz w:val="20"/>
              </w:rPr>
              <w:t xml:space="preserve">_____________ </w:t>
            </w:r>
          </w:p>
        </w:tc>
      </w:tr>
      <w:tr w:rsidR="00B443D7" w:rsidRPr="0052715C" w14:paraId="5D05A0C8" w14:textId="77777777" w:rsidTr="00374554">
        <w:trPr>
          <w:gridAfter w:val="1"/>
          <w:wAfter w:w="10" w:type="dxa"/>
          <w:trHeight w:val="496"/>
        </w:trPr>
        <w:tc>
          <w:tcPr>
            <w:tcW w:w="447" w:type="dxa"/>
            <w:tcBorders>
              <w:top w:val="single" w:sz="4" w:space="0" w:color="000000"/>
              <w:left w:val="single" w:sz="6" w:space="0" w:color="F0F0F0"/>
              <w:bottom w:val="double" w:sz="4" w:space="0" w:color="000000"/>
              <w:right w:val="single" w:sz="4" w:space="0" w:color="000000"/>
            </w:tcBorders>
          </w:tcPr>
          <w:p w14:paraId="1EA3EFE7" w14:textId="77777777" w:rsidR="00B443D7" w:rsidRPr="0052715C" w:rsidRDefault="00B443D7" w:rsidP="00B443D7">
            <w:pPr>
              <w:ind w:left="113"/>
              <w:rPr>
                <w:rFonts w:ascii="Calibri" w:eastAsia="Calibri" w:hAnsi="Calibri" w:cs="Calibri"/>
                <w:color w:val="000000"/>
              </w:rPr>
            </w:pPr>
            <w:r w:rsidRPr="0052715C">
              <w:rPr>
                <w:rFonts w:ascii="Arial" w:eastAsia="Arial" w:hAnsi="Arial" w:cs="Arial"/>
                <w:color w:val="000000"/>
                <w:sz w:val="20"/>
              </w:rPr>
              <w:t xml:space="preserve"> </w:t>
            </w:r>
          </w:p>
          <w:p w14:paraId="123742D1" w14:textId="77777777" w:rsidR="00B443D7" w:rsidRPr="0052715C" w:rsidRDefault="00B443D7" w:rsidP="00B443D7">
            <w:pPr>
              <w:rPr>
                <w:rFonts w:ascii="Calibri" w:eastAsia="Calibri" w:hAnsi="Calibri" w:cs="Calibri"/>
                <w:color w:val="000000"/>
              </w:rPr>
            </w:pPr>
            <w:r w:rsidRPr="0052715C">
              <w:rPr>
                <w:rFonts w:ascii="Arial" w:eastAsia="Arial" w:hAnsi="Arial" w:cs="Arial"/>
                <w:color w:val="000000"/>
                <w:sz w:val="2"/>
              </w:rPr>
              <w:t xml:space="preserve"> </w:t>
            </w:r>
          </w:p>
        </w:tc>
        <w:tc>
          <w:tcPr>
            <w:tcW w:w="9417" w:type="dxa"/>
            <w:gridSpan w:val="6"/>
            <w:vMerge/>
            <w:tcBorders>
              <w:top w:val="nil"/>
              <w:left w:val="single" w:sz="4" w:space="0" w:color="000000"/>
              <w:bottom w:val="single" w:sz="4" w:space="0" w:color="000000"/>
              <w:right w:val="single" w:sz="6" w:space="0" w:color="A0A0A0"/>
            </w:tcBorders>
          </w:tcPr>
          <w:p w14:paraId="6D0B13DB" w14:textId="77777777" w:rsidR="00B443D7" w:rsidRPr="0052715C" w:rsidRDefault="00B443D7" w:rsidP="00B443D7">
            <w:pPr>
              <w:rPr>
                <w:rFonts w:ascii="Calibri" w:eastAsia="Calibri" w:hAnsi="Calibri" w:cs="Calibri"/>
                <w:color w:val="000000"/>
              </w:rPr>
            </w:pPr>
          </w:p>
        </w:tc>
      </w:tr>
      <w:tr w:rsidR="00B443D7" w:rsidRPr="0052715C" w14:paraId="693617D6" w14:textId="77777777" w:rsidTr="00374554">
        <w:trPr>
          <w:gridAfter w:val="1"/>
          <w:wAfter w:w="10" w:type="dxa"/>
          <w:trHeight w:val="568"/>
        </w:trPr>
        <w:tc>
          <w:tcPr>
            <w:tcW w:w="9864" w:type="dxa"/>
            <w:gridSpan w:val="7"/>
            <w:tcBorders>
              <w:top w:val="double" w:sz="4" w:space="0" w:color="000000"/>
              <w:left w:val="single" w:sz="4" w:space="0" w:color="000000"/>
              <w:bottom w:val="single" w:sz="4" w:space="0" w:color="000000"/>
              <w:right w:val="single" w:sz="4" w:space="0" w:color="000000"/>
            </w:tcBorders>
          </w:tcPr>
          <w:p w14:paraId="3BF60BF9" w14:textId="77777777" w:rsidR="00B443D7" w:rsidRPr="0052715C" w:rsidRDefault="00B443D7" w:rsidP="00B443D7">
            <w:pPr>
              <w:ind w:left="43"/>
              <w:rPr>
                <w:rFonts w:ascii="Calibri" w:eastAsia="Calibri" w:hAnsi="Calibri" w:cs="Calibri"/>
                <w:color w:val="000000"/>
              </w:rPr>
            </w:pPr>
            <w:r w:rsidRPr="0052715C">
              <w:rPr>
                <w:rFonts w:ascii="Arial" w:eastAsia="Arial" w:hAnsi="Arial" w:cs="Arial"/>
                <w:b/>
                <w:color w:val="000000"/>
                <w:sz w:val="20"/>
              </w:rPr>
              <w:t xml:space="preserve">III. Izpolnjevanje pogojev </w:t>
            </w:r>
          </w:p>
        </w:tc>
      </w:tr>
      <w:tr w:rsidR="00B443D7" w:rsidRPr="0052715C" w14:paraId="32DBA18F" w14:textId="77777777" w:rsidTr="00374554">
        <w:trPr>
          <w:gridAfter w:val="1"/>
          <w:wAfter w:w="10" w:type="dxa"/>
          <w:trHeight w:val="550"/>
        </w:trPr>
        <w:tc>
          <w:tcPr>
            <w:tcW w:w="2763" w:type="dxa"/>
            <w:gridSpan w:val="2"/>
            <w:tcBorders>
              <w:top w:val="single" w:sz="4" w:space="0" w:color="000000"/>
              <w:left w:val="single" w:sz="4" w:space="0" w:color="000000"/>
              <w:bottom w:val="single" w:sz="4" w:space="0" w:color="000000"/>
              <w:right w:val="single" w:sz="4" w:space="0" w:color="000000"/>
            </w:tcBorders>
          </w:tcPr>
          <w:p w14:paraId="5B3D586A" w14:textId="77777777" w:rsidR="00B443D7" w:rsidRPr="0052715C" w:rsidRDefault="00B443D7" w:rsidP="00B443D7">
            <w:pPr>
              <w:ind w:left="43"/>
              <w:rPr>
                <w:rFonts w:ascii="Calibri" w:eastAsia="Calibri" w:hAnsi="Calibri" w:cs="Calibri"/>
                <w:color w:val="000000"/>
              </w:rPr>
            </w:pPr>
            <w:r w:rsidRPr="0052715C">
              <w:rPr>
                <w:rFonts w:ascii="Arial" w:eastAsia="Arial" w:hAnsi="Arial" w:cs="Arial"/>
                <w:b/>
                <w:color w:val="000000"/>
                <w:sz w:val="20"/>
              </w:rPr>
              <w:t>Porabniška skupina:</w:t>
            </w:r>
            <w:r w:rsidRPr="0052715C">
              <w:rPr>
                <w:rFonts w:ascii="Arial" w:eastAsia="Arial" w:hAnsi="Arial" w:cs="Arial"/>
                <w:color w:val="000000"/>
                <w:sz w:val="20"/>
              </w:rPr>
              <w:t xml:space="preserve"> </w:t>
            </w:r>
          </w:p>
        </w:tc>
        <w:tc>
          <w:tcPr>
            <w:tcW w:w="1640" w:type="dxa"/>
            <w:vMerge w:val="restart"/>
            <w:tcBorders>
              <w:top w:val="single" w:sz="4" w:space="0" w:color="000000"/>
              <w:left w:val="single" w:sz="4" w:space="0" w:color="000000"/>
              <w:bottom w:val="single" w:sz="4" w:space="0" w:color="000000"/>
              <w:right w:val="single" w:sz="4" w:space="0" w:color="000000"/>
            </w:tcBorders>
          </w:tcPr>
          <w:p w14:paraId="5B75B505" w14:textId="77777777" w:rsidR="00B443D7" w:rsidRPr="0052715C" w:rsidRDefault="00B443D7" w:rsidP="00B443D7">
            <w:pPr>
              <w:spacing w:after="14"/>
              <w:ind w:left="5"/>
              <w:jc w:val="center"/>
              <w:rPr>
                <w:rFonts w:ascii="Calibri" w:eastAsia="Calibri" w:hAnsi="Calibri" w:cs="Calibri"/>
                <w:color w:val="000000"/>
              </w:rPr>
            </w:pPr>
            <w:r w:rsidRPr="0052715C">
              <w:rPr>
                <w:rFonts w:ascii="Arial" w:eastAsia="Arial" w:hAnsi="Arial" w:cs="Arial"/>
                <w:b/>
                <w:color w:val="000000"/>
                <w:sz w:val="20"/>
              </w:rPr>
              <w:t xml:space="preserve">N-1 </w:t>
            </w:r>
          </w:p>
          <w:p w14:paraId="4DAE6AD7" w14:textId="77777777" w:rsidR="00B443D7" w:rsidRPr="0052715C" w:rsidRDefault="00B443D7" w:rsidP="00B443D7">
            <w:pPr>
              <w:ind w:left="6"/>
              <w:jc w:val="center"/>
              <w:rPr>
                <w:rFonts w:ascii="Calibri" w:eastAsia="Calibri" w:hAnsi="Calibri" w:cs="Calibri"/>
                <w:color w:val="000000"/>
              </w:rPr>
            </w:pPr>
            <w:r w:rsidRPr="0052715C">
              <w:rPr>
                <w:rFonts w:ascii="Arial" w:eastAsia="Arial" w:hAnsi="Arial" w:cs="Arial"/>
                <w:b/>
                <w:color w:val="000000"/>
                <w:sz w:val="20"/>
              </w:rPr>
              <w:t xml:space="preserve">(lani) </w:t>
            </w:r>
          </w:p>
        </w:tc>
        <w:tc>
          <w:tcPr>
            <w:tcW w:w="1817" w:type="dxa"/>
            <w:vMerge w:val="restart"/>
            <w:tcBorders>
              <w:top w:val="single" w:sz="4" w:space="0" w:color="000000"/>
              <w:left w:val="single" w:sz="4" w:space="0" w:color="000000"/>
              <w:bottom w:val="single" w:sz="4" w:space="0" w:color="000000"/>
              <w:right w:val="single" w:sz="4" w:space="0" w:color="000000"/>
            </w:tcBorders>
          </w:tcPr>
          <w:p w14:paraId="374594C5" w14:textId="77777777" w:rsidR="00B443D7" w:rsidRPr="0052715C" w:rsidRDefault="00B443D7" w:rsidP="00B443D7">
            <w:pPr>
              <w:ind w:left="410" w:firstLine="295"/>
              <w:rPr>
                <w:rFonts w:ascii="Calibri" w:eastAsia="Calibri" w:hAnsi="Calibri" w:cs="Calibri"/>
                <w:color w:val="000000"/>
              </w:rPr>
            </w:pPr>
            <w:r w:rsidRPr="0052715C">
              <w:rPr>
                <w:rFonts w:ascii="Arial" w:eastAsia="Arial" w:hAnsi="Arial" w:cs="Arial"/>
                <w:b/>
                <w:color w:val="000000"/>
                <w:sz w:val="20"/>
              </w:rPr>
              <w:t xml:space="preserve">N-2 (predlani) </w:t>
            </w:r>
          </w:p>
        </w:tc>
        <w:tc>
          <w:tcPr>
            <w:tcW w:w="1769" w:type="dxa"/>
            <w:gridSpan w:val="2"/>
            <w:vMerge w:val="restart"/>
            <w:tcBorders>
              <w:top w:val="single" w:sz="4" w:space="0" w:color="000000"/>
              <w:left w:val="single" w:sz="4" w:space="0" w:color="000000"/>
              <w:bottom w:val="single" w:sz="4" w:space="0" w:color="000000"/>
              <w:right w:val="single" w:sz="4" w:space="0" w:color="000000"/>
            </w:tcBorders>
          </w:tcPr>
          <w:p w14:paraId="03691B2B" w14:textId="77777777" w:rsidR="00B443D7" w:rsidRPr="0052715C" w:rsidRDefault="00B443D7" w:rsidP="00B443D7">
            <w:pPr>
              <w:ind w:left="113" w:right="139" w:firstLine="566"/>
              <w:rPr>
                <w:rFonts w:ascii="Calibri" w:eastAsia="Calibri" w:hAnsi="Calibri" w:cs="Calibri"/>
                <w:color w:val="000000"/>
              </w:rPr>
            </w:pPr>
            <w:r w:rsidRPr="0052715C">
              <w:rPr>
                <w:rFonts w:ascii="Arial" w:eastAsia="Arial" w:hAnsi="Arial" w:cs="Arial"/>
                <w:b/>
                <w:color w:val="000000"/>
                <w:sz w:val="20"/>
              </w:rPr>
              <w:t xml:space="preserve">N-3 (pred tremi leti) </w:t>
            </w:r>
          </w:p>
        </w:tc>
        <w:tc>
          <w:tcPr>
            <w:tcW w:w="1875" w:type="dxa"/>
            <w:vMerge w:val="restart"/>
            <w:tcBorders>
              <w:top w:val="single" w:sz="4" w:space="0" w:color="000000"/>
              <w:left w:val="single" w:sz="4" w:space="0" w:color="000000"/>
              <w:bottom w:val="single" w:sz="4" w:space="0" w:color="000000"/>
              <w:right w:val="single" w:sz="4" w:space="0" w:color="000000"/>
            </w:tcBorders>
          </w:tcPr>
          <w:p w14:paraId="7243ECAD" w14:textId="77777777" w:rsidR="00B443D7" w:rsidRPr="0052715C" w:rsidRDefault="00B443D7" w:rsidP="00B443D7">
            <w:pPr>
              <w:ind w:left="93" w:right="19"/>
              <w:jc w:val="center"/>
              <w:rPr>
                <w:rFonts w:ascii="Calibri" w:eastAsia="Calibri" w:hAnsi="Calibri" w:cs="Calibri"/>
                <w:color w:val="000000"/>
              </w:rPr>
            </w:pPr>
            <w:r w:rsidRPr="0052715C">
              <w:rPr>
                <w:rFonts w:ascii="Arial" w:eastAsia="Arial" w:hAnsi="Arial" w:cs="Arial"/>
                <w:b/>
                <w:color w:val="000000"/>
                <w:sz w:val="20"/>
              </w:rPr>
              <w:t xml:space="preserve">Povprečje zadnjih treh let </w:t>
            </w:r>
          </w:p>
        </w:tc>
      </w:tr>
      <w:tr w:rsidR="00B443D7" w:rsidRPr="0052715C" w14:paraId="13954252" w14:textId="77777777" w:rsidTr="00374554">
        <w:trPr>
          <w:gridAfter w:val="1"/>
          <w:wAfter w:w="10" w:type="dxa"/>
          <w:trHeight w:val="548"/>
        </w:trPr>
        <w:tc>
          <w:tcPr>
            <w:tcW w:w="2763" w:type="dxa"/>
            <w:gridSpan w:val="2"/>
            <w:tcBorders>
              <w:top w:val="single" w:sz="4" w:space="0" w:color="000000"/>
              <w:left w:val="single" w:sz="4" w:space="0" w:color="000000"/>
              <w:bottom w:val="single" w:sz="4" w:space="0" w:color="000000"/>
              <w:right w:val="single" w:sz="4" w:space="0" w:color="000000"/>
            </w:tcBorders>
          </w:tcPr>
          <w:p w14:paraId="2ED1B667" w14:textId="77777777" w:rsidR="00B443D7" w:rsidRPr="0052715C" w:rsidRDefault="00B443D7" w:rsidP="00B443D7">
            <w:pPr>
              <w:spacing w:after="12"/>
              <w:ind w:left="43"/>
              <w:rPr>
                <w:rFonts w:ascii="Calibri" w:eastAsia="Calibri" w:hAnsi="Calibri" w:cs="Calibri"/>
                <w:color w:val="000000"/>
              </w:rPr>
            </w:pPr>
            <w:r w:rsidRPr="0052715C">
              <w:rPr>
                <w:rFonts w:ascii="Arial" w:eastAsia="Arial" w:hAnsi="Arial" w:cs="Arial"/>
                <w:b/>
                <w:color w:val="000000"/>
                <w:sz w:val="20"/>
              </w:rPr>
              <w:t xml:space="preserve"> </w:t>
            </w:r>
          </w:p>
          <w:p w14:paraId="3E4F63E3" w14:textId="77777777" w:rsidR="00B443D7" w:rsidRPr="0052715C" w:rsidRDefault="00B443D7" w:rsidP="00B443D7">
            <w:pPr>
              <w:ind w:left="43"/>
              <w:rPr>
                <w:rFonts w:ascii="Calibri" w:eastAsia="Calibri" w:hAnsi="Calibri" w:cs="Calibri"/>
                <w:color w:val="000000"/>
              </w:rPr>
            </w:pPr>
            <w:r w:rsidRPr="0052715C">
              <w:rPr>
                <w:rFonts w:ascii="Arial" w:eastAsia="Arial" w:hAnsi="Arial" w:cs="Arial"/>
                <w:b/>
                <w:color w:val="000000"/>
                <w:sz w:val="20"/>
              </w:rPr>
              <w:t xml:space="preserve">I_____  </w:t>
            </w:r>
          </w:p>
        </w:tc>
        <w:tc>
          <w:tcPr>
            <w:tcW w:w="1640" w:type="dxa"/>
            <w:vMerge/>
            <w:tcBorders>
              <w:top w:val="nil"/>
              <w:left w:val="single" w:sz="4" w:space="0" w:color="000000"/>
              <w:bottom w:val="single" w:sz="4" w:space="0" w:color="000000"/>
              <w:right w:val="single" w:sz="4" w:space="0" w:color="000000"/>
            </w:tcBorders>
          </w:tcPr>
          <w:p w14:paraId="06B7C679" w14:textId="77777777" w:rsidR="00B443D7" w:rsidRPr="0052715C" w:rsidRDefault="00B443D7" w:rsidP="00B443D7">
            <w:pPr>
              <w:rPr>
                <w:rFonts w:ascii="Calibri" w:eastAsia="Calibri" w:hAnsi="Calibri" w:cs="Calibri"/>
                <w:color w:val="000000"/>
              </w:rPr>
            </w:pPr>
          </w:p>
        </w:tc>
        <w:tc>
          <w:tcPr>
            <w:tcW w:w="1817" w:type="dxa"/>
            <w:vMerge/>
            <w:tcBorders>
              <w:top w:val="nil"/>
              <w:left w:val="single" w:sz="4" w:space="0" w:color="000000"/>
              <w:bottom w:val="single" w:sz="4" w:space="0" w:color="000000"/>
              <w:right w:val="single" w:sz="4" w:space="0" w:color="000000"/>
            </w:tcBorders>
          </w:tcPr>
          <w:p w14:paraId="5345BC9D" w14:textId="77777777" w:rsidR="00B443D7" w:rsidRPr="0052715C" w:rsidRDefault="00B443D7" w:rsidP="00B443D7">
            <w:pPr>
              <w:rPr>
                <w:rFonts w:ascii="Calibri" w:eastAsia="Calibri" w:hAnsi="Calibri" w:cs="Calibri"/>
                <w:color w:val="000000"/>
              </w:rPr>
            </w:pPr>
          </w:p>
        </w:tc>
        <w:tc>
          <w:tcPr>
            <w:tcW w:w="1769" w:type="dxa"/>
            <w:gridSpan w:val="2"/>
            <w:vMerge/>
            <w:tcBorders>
              <w:top w:val="nil"/>
              <w:left w:val="single" w:sz="4" w:space="0" w:color="000000"/>
              <w:bottom w:val="single" w:sz="4" w:space="0" w:color="000000"/>
              <w:right w:val="single" w:sz="4" w:space="0" w:color="000000"/>
            </w:tcBorders>
          </w:tcPr>
          <w:p w14:paraId="3561B6C4" w14:textId="77777777" w:rsidR="00B443D7" w:rsidRPr="0052715C" w:rsidRDefault="00B443D7" w:rsidP="00B443D7">
            <w:pPr>
              <w:rPr>
                <w:rFonts w:ascii="Calibri" w:eastAsia="Calibri" w:hAnsi="Calibri" w:cs="Calibri"/>
                <w:color w:val="000000"/>
              </w:rPr>
            </w:pPr>
          </w:p>
        </w:tc>
        <w:tc>
          <w:tcPr>
            <w:tcW w:w="1875" w:type="dxa"/>
            <w:vMerge/>
            <w:tcBorders>
              <w:top w:val="nil"/>
              <w:left w:val="single" w:sz="4" w:space="0" w:color="000000"/>
              <w:bottom w:val="single" w:sz="4" w:space="0" w:color="000000"/>
              <w:right w:val="single" w:sz="4" w:space="0" w:color="000000"/>
            </w:tcBorders>
          </w:tcPr>
          <w:p w14:paraId="00AD4DFB" w14:textId="77777777" w:rsidR="00B443D7" w:rsidRPr="0052715C" w:rsidRDefault="00B443D7" w:rsidP="00B443D7">
            <w:pPr>
              <w:rPr>
                <w:rFonts w:ascii="Calibri" w:eastAsia="Calibri" w:hAnsi="Calibri" w:cs="Calibri"/>
                <w:color w:val="000000"/>
              </w:rPr>
            </w:pPr>
          </w:p>
        </w:tc>
      </w:tr>
      <w:tr w:rsidR="00B443D7" w:rsidRPr="0052715C" w14:paraId="4BC019A3" w14:textId="77777777" w:rsidTr="00374554">
        <w:trPr>
          <w:gridAfter w:val="1"/>
          <w:wAfter w:w="10" w:type="dxa"/>
          <w:trHeight w:val="529"/>
        </w:trPr>
        <w:tc>
          <w:tcPr>
            <w:tcW w:w="2763" w:type="dxa"/>
            <w:gridSpan w:val="2"/>
            <w:tcBorders>
              <w:top w:val="single" w:sz="4" w:space="0" w:color="000000"/>
              <w:left w:val="single" w:sz="4" w:space="0" w:color="000000"/>
              <w:bottom w:val="single" w:sz="4" w:space="0" w:color="000000"/>
              <w:right w:val="single" w:sz="4" w:space="0" w:color="000000"/>
            </w:tcBorders>
          </w:tcPr>
          <w:p w14:paraId="601DF6BD" w14:textId="77777777" w:rsidR="00B443D7" w:rsidRPr="0052715C" w:rsidRDefault="00B443D7" w:rsidP="00B443D7">
            <w:pPr>
              <w:ind w:left="43"/>
              <w:rPr>
                <w:rFonts w:ascii="Calibri" w:eastAsia="Calibri" w:hAnsi="Calibri" w:cs="Calibri"/>
                <w:color w:val="000000"/>
              </w:rPr>
            </w:pPr>
            <w:r w:rsidRPr="0052715C">
              <w:rPr>
                <w:rFonts w:ascii="Arial" w:eastAsia="Arial" w:hAnsi="Arial" w:cs="Arial"/>
                <w:b/>
                <w:color w:val="000000"/>
                <w:sz w:val="20"/>
              </w:rPr>
              <w:t xml:space="preserve">Predpostavljena cena (EUR) </w:t>
            </w:r>
          </w:p>
        </w:tc>
        <w:tc>
          <w:tcPr>
            <w:tcW w:w="1640" w:type="dxa"/>
            <w:tcBorders>
              <w:top w:val="single" w:sz="4" w:space="0" w:color="000000"/>
              <w:left w:val="single" w:sz="4" w:space="0" w:color="000000"/>
              <w:bottom w:val="single" w:sz="4" w:space="0" w:color="000000"/>
              <w:right w:val="single" w:sz="4" w:space="0" w:color="000000"/>
            </w:tcBorders>
          </w:tcPr>
          <w:p w14:paraId="788FA9C7" w14:textId="77777777" w:rsidR="00B443D7" w:rsidRPr="0052715C" w:rsidRDefault="00B443D7" w:rsidP="00B443D7">
            <w:pPr>
              <w:ind w:left="79"/>
              <w:rPr>
                <w:rFonts w:ascii="Calibri" w:eastAsia="Calibri" w:hAnsi="Calibri" w:cs="Calibri"/>
                <w:color w:val="000000"/>
              </w:rPr>
            </w:pPr>
            <w:r w:rsidRPr="0052715C">
              <w:rPr>
                <w:rFonts w:ascii="Arial" w:eastAsia="Arial" w:hAnsi="Arial" w:cs="Arial"/>
                <w:b/>
                <w:color w:val="000000"/>
                <w:sz w:val="20"/>
              </w:rPr>
              <w:t xml:space="preserve"> </w:t>
            </w:r>
          </w:p>
        </w:tc>
        <w:tc>
          <w:tcPr>
            <w:tcW w:w="1817" w:type="dxa"/>
            <w:tcBorders>
              <w:top w:val="single" w:sz="4" w:space="0" w:color="000000"/>
              <w:left w:val="single" w:sz="4" w:space="0" w:color="000000"/>
              <w:bottom w:val="single" w:sz="4" w:space="0" w:color="000000"/>
              <w:right w:val="single" w:sz="4" w:space="0" w:color="000000"/>
            </w:tcBorders>
          </w:tcPr>
          <w:p w14:paraId="3A713C37" w14:textId="77777777" w:rsidR="00B443D7" w:rsidRPr="0052715C" w:rsidRDefault="00B443D7" w:rsidP="00B443D7">
            <w:pPr>
              <w:ind w:left="79"/>
              <w:rPr>
                <w:rFonts w:ascii="Calibri" w:eastAsia="Calibri" w:hAnsi="Calibri" w:cs="Calibri"/>
                <w:color w:val="000000"/>
              </w:rPr>
            </w:pPr>
            <w:r w:rsidRPr="0052715C">
              <w:rPr>
                <w:rFonts w:ascii="Arial" w:eastAsia="Arial" w:hAnsi="Arial" w:cs="Arial"/>
                <w:b/>
                <w:color w:val="000000"/>
                <w:sz w:val="20"/>
              </w:rPr>
              <w:t xml:space="preserve"> </w:t>
            </w:r>
          </w:p>
        </w:tc>
        <w:tc>
          <w:tcPr>
            <w:tcW w:w="1769" w:type="dxa"/>
            <w:gridSpan w:val="2"/>
            <w:tcBorders>
              <w:top w:val="single" w:sz="4" w:space="0" w:color="000000"/>
              <w:left w:val="single" w:sz="4" w:space="0" w:color="000000"/>
              <w:bottom w:val="single" w:sz="4" w:space="0" w:color="000000"/>
              <w:right w:val="single" w:sz="4" w:space="0" w:color="000000"/>
            </w:tcBorders>
          </w:tcPr>
          <w:p w14:paraId="251FECD0" w14:textId="77777777" w:rsidR="00B443D7" w:rsidRPr="0052715C" w:rsidRDefault="00B443D7" w:rsidP="00B443D7">
            <w:pPr>
              <w:ind w:left="53"/>
              <w:rPr>
                <w:rFonts w:ascii="Calibri" w:eastAsia="Calibri" w:hAnsi="Calibri" w:cs="Calibri"/>
                <w:color w:val="000000"/>
              </w:rPr>
            </w:pPr>
            <w:r w:rsidRPr="0052715C">
              <w:rPr>
                <w:rFonts w:ascii="Arial" w:eastAsia="Arial" w:hAnsi="Arial" w:cs="Arial"/>
                <w:b/>
                <w:color w:val="000000"/>
                <w:sz w:val="20"/>
              </w:rPr>
              <w:t xml:space="preserve"> </w:t>
            </w:r>
          </w:p>
        </w:tc>
        <w:tc>
          <w:tcPr>
            <w:tcW w:w="1875" w:type="dxa"/>
            <w:tcBorders>
              <w:top w:val="single" w:sz="4" w:space="0" w:color="000000"/>
              <w:left w:val="single" w:sz="4" w:space="0" w:color="000000"/>
              <w:bottom w:val="single" w:sz="4" w:space="0" w:color="000000"/>
              <w:right w:val="single" w:sz="4" w:space="0" w:color="000000"/>
            </w:tcBorders>
            <w:shd w:val="clear" w:color="auto" w:fill="A6A6A6"/>
          </w:tcPr>
          <w:p w14:paraId="54CCB171" w14:textId="77777777" w:rsidR="00B443D7" w:rsidRPr="0052715C" w:rsidRDefault="00B443D7" w:rsidP="00B443D7">
            <w:pPr>
              <w:ind w:left="74"/>
              <w:jc w:val="center"/>
              <w:rPr>
                <w:rFonts w:ascii="Calibri" w:eastAsia="Calibri" w:hAnsi="Calibri" w:cs="Calibri"/>
                <w:color w:val="000000"/>
              </w:rPr>
            </w:pPr>
            <w:r w:rsidRPr="0052715C">
              <w:rPr>
                <w:rFonts w:ascii="Arial" w:eastAsia="Arial" w:hAnsi="Arial" w:cs="Arial"/>
                <w:color w:val="000000"/>
                <w:sz w:val="20"/>
              </w:rPr>
              <w:t xml:space="preserve"> </w:t>
            </w:r>
          </w:p>
        </w:tc>
      </w:tr>
      <w:tr w:rsidR="00B443D7" w:rsidRPr="0052715C" w14:paraId="196CC705" w14:textId="77777777" w:rsidTr="00374554">
        <w:trPr>
          <w:gridAfter w:val="1"/>
          <w:wAfter w:w="10" w:type="dxa"/>
          <w:trHeight w:val="335"/>
        </w:trPr>
        <w:tc>
          <w:tcPr>
            <w:tcW w:w="2763" w:type="dxa"/>
            <w:gridSpan w:val="2"/>
            <w:tcBorders>
              <w:top w:val="single" w:sz="4" w:space="0" w:color="000000"/>
              <w:left w:val="single" w:sz="4" w:space="0" w:color="000000"/>
              <w:bottom w:val="single" w:sz="4" w:space="0" w:color="000000"/>
              <w:right w:val="single" w:sz="4" w:space="0" w:color="000000"/>
            </w:tcBorders>
          </w:tcPr>
          <w:p w14:paraId="23A45709" w14:textId="77777777" w:rsidR="00B443D7" w:rsidRPr="0052715C" w:rsidRDefault="00B443D7" w:rsidP="00B443D7">
            <w:pPr>
              <w:ind w:left="43"/>
              <w:rPr>
                <w:rFonts w:ascii="Calibri" w:eastAsia="Calibri" w:hAnsi="Calibri" w:cs="Calibri"/>
                <w:color w:val="000000"/>
              </w:rPr>
            </w:pPr>
            <w:r w:rsidRPr="0052715C">
              <w:rPr>
                <w:rFonts w:ascii="Arial" w:eastAsia="Arial" w:hAnsi="Arial" w:cs="Arial"/>
                <w:b/>
                <w:color w:val="000000"/>
                <w:sz w:val="20"/>
              </w:rPr>
              <w:t xml:space="preserve">Poraba elektrike (MWh) </w:t>
            </w:r>
          </w:p>
        </w:tc>
        <w:tc>
          <w:tcPr>
            <w:tcW w:w="1640" w:type="dxa"/>
            <w:tcBorders>
              <w:top w:val="single" w:sz="4" w:space="0" w:color="000000"/>
              <w:left w:val="single" w:sz="4" w:space="0" w:color="000000"/>
              <w:bottom w:val="single" w:sz="4" w:space="0" w:color="000000"/>
              <w:right w:val="single" w:sz="4" w:space="0" w:color="000000"/>
            </w:tcBorders>
          </w:tcPr>
          <w:p w14:paraId="72ABBF6B" w14:textId="77777777" w:rsidR="00B443D7" w:rsidRPr="0052715C" w:rsidRDefault="00B443D7" w:rsidP="00B443D7">
            <w:pPr>
              <w:ind w:left="79"/>
              <w:rPr>
                <w:rFonts w:ascii="Calibri" w:eastAsia="Calibri" w:hAnsi="Calibri" w:cs="Calibri"/>
                <w:color w:val="000000"/>
              </w:rPr>
            </w:pPr>
            <w:r w:rsidRPr="0052715C">
              <w:rPr>
                <w:rFonts w:ascii="Arial" w:eastAsia="Arial" w:hAnsi="Arial" w:cs="Arial"/>
                <w:b/>
                <w:color w:val="000000"/>
                <w:sz w:val="20"/>
              </w:rPr>
              <w:t xml:space="preserve"> </w:t>
            </w:r>
          </w:p>
        </w:tc>
        <w:tc>
          <w:tcPr>
            <w:tcW w:w="1817" w:type="dxa"/>
            <w:tcBorders>
              <w:top w:val="single" w:sz="4" w:space="0" w:color="000000"/>
              <w:left w:val="single" w:sz="4" w:space="0" w:color="000000"/>
              <w:bottom w:val="single" w:sz="4" w:space="0" w:color="000000"/>
              <w:right w:val="single" w:sz="4" w:space="0" w:color="000000"/>
            </w:tcBorders>
          </w:tcPr>
          <w:p w14:paraId="41DB7331" w14:textId="77777777" w:rsidR="00B443D7" w:rsidRPr="0052715C" w:rsidRDefault="00B443D7" w:rsidP="00B443D7">
            <w:pPr>
              <w:ind w:left="79"/>
              <w:rPr>
                <w:rFonts w:ascii="Calibri" w:eastAsia="Calibri" w:hAnsi="Calibri" w:cs="Calibri"/>
                <w:color w:val="000000"/>
              </w:rPr>
            </w:pPr>
            <w:r w:rsidRPr="0052715C">
              <w:rPr>
                <w:rFonts w:ascii="Arial" w:eastAsia="Arial" w:hAnsi="Arial" w:cs="Arial"/>
                <w:b/>
                <w:color w:val="000000"/>
                <w:sz w:val="20"/>
              </w:rPr>
              <w:t xml:space="preserve"> </w:t>
            </w:r>
          </w:p>
        </w:tc>
        <w:tc>
          <w:tcPr>
            <w:tcW w:w="1769" w:type="dxa"/>
            <w:gridSpan w:val="2"/>
            <w:tcBorders>
              <w:top w:val="single" w:sz="4" w:space="0" w:color="000000"/>
              <w:left w:val="single" w:sz="4" w:space="0" w:color="000000"/>
              <w:bottom w:val="single" w:sz="4" w:space="0" w:color="000000"/>
              <w:right w:val="single" w:sz="4" w:space="0" w:color="000000"/>
            </w:tcBorders>
          </w:tcPr>
          <w:p w14:paraId="1ADEFA71" w14:textId="77777777" w:rsidR="00B443D7" w:rsidRPr="0052715C" w:rsidRDefault="00B443D7" w:rsidP="00B443D7">
            <w:pPr>
              <w:ind w:left="53"/>
              <w:rPr>
                <w:rFonts w:ascii="Calibri" w:eastAsia="Calibri" w:hAnsi="Calibri" w:cs="Calibri"/>
                <w:color w:val="000000"/>
              </w:rPr>
            </w:pPr>
            <w:r w:rsidRPr="0052715C">
              <w:rPr>
                <w:rFonts w:ascii="Arial" w:eastAsia="Arial" w:hAnsi="Arial" w:cs="Arial"/>
                <w:b/>
                <w:color w:val="000000"/>
                <w:sz w:val="20"/>
              </w:rPr>
              <w:t xml:space="preserve"> </w:t>
            </w:r>
          </w:p>
        </w:tc>
        <w:tc>
          <w:tcPr>
            <w:tcW w:w="1875" w:type="dxa"/>
            <w:tcBorders>
              <w:top w:val="single" w:sz="4" w:space="0" w:color="000000"/>
              <w:left w:val="single" w:sz="4" w:space="0" w:color="000000"/>
              <w:bottom w:val="single" w:sz="4" w:space="0" w:color="000000"/>
              <w:right w:val="single" w:sz="4" w:space="0" w:color="000000"/>
            </w:tcBorders>
            <w:shd w:val="clear" w:color="auto" w:fill="A6A6A6"/>
          </w:tcPr>
          <w:p w14:paraId="773A7A25" w14:textId="77777777" w:rsidR="00B443D7" w:rsidRPr="0052715C" w:rsidRDefault="00B443D7" w:rsidP="00B443D7">
            <w:pPr>
              <w:ind w:left="74"/>
              <w:jc w:val="center"/>
              <w:rPr>
                <w:rFonts w:ascii="Calibri" w:eastAsia="Calibri" w:hAnsi="Calibri" w:cs="Calibri"/>
                <w:color w:val="000000"/>
              </w:rPr>
            </w:pPr>
            <w:r w:rsidRPr="0052715C">
              <w:rPr>
                <w:rFonts w:ascii="Arial" w:eastAsia="Arial" w:hAnsi="Arial" w:cs="Arial"/>
                <w:color w:val="000000"/>
                <w:sz w:val="20"/>
              </w:rPr>
              <w:t xml:space="preserve"> </w:t>
            </w:r>
          </w:p>
        </w:tc>
      </w:tr>
      <w:tr w:rsidR="00B443D7" w:rsidRPr="0052715C" w14:paraId="542F519E" w14:textId="77777777" w:rsidTr="00374554">
        <w:trPr>
          <w:gridAfter w:val="1"/>
          <w:wAfter w:w="10" w:type="dxa"/>
          <w:trHeight w:val="337"/>
        </w:trPr>
        <w:tc>
          <w:tcPr>
            <w:tcW w:w="2763" w:type="dxa"/>
            <w:gridSpan w:val="2"/>
            <w:vMerge w:val="restart"/>
            <w:tcBorders>
              <w:top w:val="single" w:sz="4" w:space="0" w:color="000000"/>
              <w:left w:val="single" w:sz="4" w:space="0" w:color="000000"/>
              <w:bottom w:val="single" w:sz="4" w:space="0" w:color="000000"/>
              <w:right w:val="single" w:sz="4" w:space="0" w:color="000000"/>
            </w:tcBorders>
          </w:tcPr>
          <w:p w14:paraId="7D1BBBBE" w14:textId="77777777" w:rsidR="00B443D7" w:rsidRPr="0052715C" w:rsidRDefault="00B443D7" w:rsidP="00B443D7">
            <w:pPr>
              <w:ind w:left="43"/>
              <w:rPr>
                <w:rFonts w:ascii="Calibri" w:eastAsia="Calibri" w:hAnsi="Calibri" w:cs="Calibri"/>
                <w:color w:val="000000"/>
              </w:rPr>
            </w:pPr>
            <w:r w:rsidRPr="0052715C">
              <w:rPr>
                <w:rFonts w:ascii="Arial" w:eastAsia="Arial" w:hAnsi="Arial" w:cs="Arial"/>
                <w:b/>
                <w:color w:val="000000"/>
                <w:sz w:val="20"/>
              </w:rPr>
              <w:t xml:space="preserve">Stroški za porabo električne energije (EUR) </w:t>
            </w:r>
          </w:p>
        </w:tc>
        <w:tc>
          <w:tcPr>
            <w:tcW w:w="1640" w:type="dxa"/>
            <w:vMerge w:val="restart"/>
            <w:tcBorders>
              <w:top w:val="single" w:sz="4" w:space="0" w:color="000000"/>
              <w:left w:val="single" w:sz="4" w:space="0" w:color="000000"/>
              <w:bottom w:val="single" w:sz="4" w:space="0" w:color="000000"/>
              <w:right w:val="single" w:sz="4" w:space="0" w:color="000000"/>
            </w:tcBorders>
          </w:tcPr>
          <w:p w14:paraId="2BFE5951" w14:textId="77777777" w:rsidR="00B443D7" w:rsidRPr="0052715C" w:rsidRDefault="00B443D7" w:rsidP="00B443D7">
            <w:pPr>
              <w:ind w:left="79"/>
              <w:rPr>
                <w:rFonts w:ascii="Calibri" w:eastAsia="Calibri" w:hAnsi="Calibri" w:cs="Calibri"/>
                <w:color w:val="000000"/>
              </w:rPr>
            </w:pPr>
            <w:r w:rsidRPr="0052715C">
              <w:rPr>
                <w:rFonts w:ascii="Arial" w:eastAsia="Arial" w:hAnsi="Arial" w:cs="Arial"/>
                <w:b/>
                <w:color w:val="000000"/>
                <w:sz w:val="20"/>
              </w:rPr>
              <w:t xml:space="preserve"> </w:t>
            </w:r>
          </w:p>
        </w:tc>
        <w:tc>
          <w:tcPr>
            <w:tcW w:w="1817" w:type="dxa"/>
            <w:vMerge w:val="restart"/>
            <w:tcBorders>
              <w:top w:val="single" w:sz="4" w:space="0" w:color="000000"/>
              <w:left w:val="single" w:sz="4" w:space="0" w:color="000000"/>
              <w:bottom w:val="single" w:sz="4" w:space="0" w:color="000000"/>
              <w:right w:val="single" w:sz="4" w:space="0" w:color="000000"/>
            </w:tcBorders>
          </w:tcPr>
          <w:p w14:paraId="57B5447A" w14:textId="77777777" w:rsidR="00B443D7" w:rsidRPr="0052715C" w:rsidRDefault="00B443D7" w:rsidP="00B443D7">
            <w:pPr>
              <w:ind w:left="79"/>
              <w:rPr>
                <w:rFonts w:ascii="Calibri" w:eastAsia="Calibri" w:hAnsi="Calibri" w:cs="Calibri"/>
                <w:color w:val="000000"/>
              </w:rPr>
            </w:pPr>
            <w:r w:rsidRPr="0052715C">
              <w:rPr>
                <w:rFonts w:ascii="Arial" w:eastAsia="Arial" w:hAnsi="Arial" w:cs="Arial"/>
                <w:b/>
                <w:color w:val="000000"/>
                <w:sz w:val="20"/>
              </w:rPr>
              <w:t xml:space="preserve"> </w:t>
            </w:r>
          </w:p>
        </w:tc>
        <w:tc>
          <w:tcPr>
            <w:tcW w:w="1769" w:type="dxa"/>
            <w:gridSpan w:val="2"/>
            <w:vMerge w:val="restart"/>
            <w:tcBorders>
              <w:top w:val="single" w:sz="4" w:space="0" w:color="000000"/>
              <w:left w:val="single" w:sz="4" w:space="0" w:color="000000"/>
              <w:bottom w:val="single" w:sz="4" w:space="0" w:color="000000"/>
              <w:right w:val="single" w:sz="4" w:space="0" w:color="000000"/>
            </w:tcBorders>
          </w:tcPr>
          <w:p w14:paraId="6010E42B" w14:textId="77777777" w:rsidR="00B443D7" w:rsidRPr="0052715C" w:rsidRDefault="00B443D7" w:rsidP="00B443D7">
            <w:pPr>
              <w:ind w:left="53"/>
              <w:rPr>
                <w:rFonts w:ascii="Calibri" w:eastAsia="Calibri" w:hAnsi="Calibri" w:cs="Calibri"/>
                <w:color w:val="000000"/>
              </w:rPr>
            </w:pPr>
            <w:r w:rsidRPr="0052715C">
              <w:rPr>
                <w:rFonts w:ascii="Arial" w:eastAsia="Arial" w:hAnsi="Arial" w:cs="Arial"/>
                <w:b/>
                <w:color w:val="000000"/>
                <w:sz w:val="20"/>
              </w:rPr>
              <w:t xml:space="preserve"> </w:t>
            </w:r>
          </w:p>
        </w:tc>
        <w:tc>
          <w:tcPr>
            <w:tcW w:w="1875" w:type="dxa"/>
            <w:tcBorders>
              <w:top w:val="single" w:sz="4" w:space="0" w:color="000000"/>
              <w:left w:val="single" w:sz="4" w:space="0" w:color="000000"/>
              <w:bottom w:val="single" w:sz="4" w:space="0" w:color="000000"/>
              <w:right w:val="single" w:sz="4" w:space="0" w:color="000000"/>
            </w:tcBorders>
          </w:tcPr>
          <w:p w14:paraId="030E3C63" w14:textId="77777777" w:rsidR="00B443D7" w:rsidRPr="0052715C" w:rsidRDefault="00B443D7" w:rsidP="00B443D7">
            <w:pPr>
              <w:ind w:left="20"/>
              <w:jc w:val="center"/>
              <w:rPr>
                <w:rFonts w:ascii="Calibri" w:eastAsia="Calibri" w:hAnsi="Calibri" w:cs="Calibri"/>
                <w:color w:val="000000"/>
              </w:rPr>
            </w:pPr>
            <w:r w:rsidRPr="0052715C">
              <w:rPr>
                <w:rFonts w:ascii="Arial" w:eastAsia="Arial" w:hAnsi="Arial" w:cs="Arial"/>
                <w:color w:val="000000"/>
                <w:sz w:val="20"/>
              </w:rPr>
              <w:t xml:space="preserve">(A) </w:t>
            </w:r>
          </w:p>
        </w:tc>
      </w:tr>
      <w:tr w:rsidR="00B443D7" w:rsidRPr="0052715C" w14:paraId="37532EB0" w14:textId="77777777" w:rsidTr="00374554">
        <w:trPr>
          <w:gridAfter w:val="1"/>
          <w:wAfter w:w="10" w:type="dxa"/>
          <w:trHeight w:val="334"/>
        </w:trPr>
        <w:tc>
          <w:tcPr>
            <w:tcW w:w="2763" w:type="dxa"/>
            <w:gridSpan w:val="2"/>
            <w:vMerge/>
            <w:tcBorders>
              <w:top w:val="nil"/>
              <w:left w:val="single" w:sz="4" w:space="0" w:color="000000"/>
              <w:bottom w:val="single" w:sz="4" w:space="0" w:color="000000"/>
              <w:right w:val="single" w:sz="4" w:space="0" w:color="000000"/>
            </w:tcBorders>
          </w:tcPr>
          <w:p w14:paraId="365B0852" w14:textId="77777777" w:rsidR="00B443D7" w:rsidRPr="0052715C" w:rsidRDefault="00B443D7" w:rsidP="00B443D7">
            <w:pPr>
              <w:rPr>
                <w:rFonts w:ascii="Calibri" w:eastAsia="Calibri" w:hAnsi="Calibri" w:cs="Calibri"/>
                <w:color w:val="000000"/>
              </w:rPr>
            </w:pPr>
          </w:p>
        </w:tc>
        <w:tc>
          <w:tcPr>
            <w:tcW w:w="1640" w:type="dxa"/>
            <w:vMerge/>
            <w:tcBorders>
              <w:top w:val="nil"/>
              <w:left w:val="single" w:sz="4" w:space="0" w:color="000000"/>
              <w:bottom w:val="single" w:sz="4" w:space="0" w:color="000000"/>
              <w:right w:val="single" w:sz="4" w:space="0" w:color="000000"/>
            </w:tcBorders>
          </w:tcPr>
          <w:p w14:paraId="5D5B0E2D" w14:textId="77777777" w:rsidR="00B443D7" w:rsidRPr="0052715C" w:rsidRDefault="00B443D7" w:rsidP="00B443D7">
            <w:pPr>
              <w:rPr>
                <w:rFonts w:ascii="Calibri" w:eastAsia="Calibri" w:hAnsi="Calibri" w:cs="Calibri"/>
                <w:color w:val="000000"/>
              </w:rPr>
            </w:pPr>
          </w:p>
        </w:tc>
        <w:tc>
          <w:tcPr>
            <w:tcW w:w="1817" w:type="dxa"/>
            <w:vMerge/>
            <w:tcBorders>
              <w:top w:val="nil"/>
              <w:left w:val="single" w:sz="4" w:space="0" w:color="000000"/>
              <w:bottom w:val="single" w:sz="4" w:space="0" w:color="000000"/>
              <w:right w:val="single" w:sz="4" w:space="0" w:color="000000"/>
            </w:tcBorders>
          </w:tcPr>
          <w:p w14:paraId="093BACC4" w14:textId="77777777" w:rsidR="00B443D7" w:rsidRPr="0052715C" w:rsidRDefault="00B443D7" w:rsidP="00B443D7">
            <w:pPr>
              <w:rPr>
                <w:rFonts w:ascii="Calibri" w:eastAsia="Calibri" w:hAnsi="Calibri" w:cs="Calibri"/>
                <w:color w:val="000000"/>
              </w:rPr>
            </w:pPr>
          </w:p>
        </w:tc>
        <w:tc>
          <w:tcPr>
            <w:tcW w:w="1769" w:type="dxa"/>
            <w:gridSpan w:val="2"/>
            <w:vMerge/>
            <w:tcBorders>
              <w:top w:val="nil"/>
              <w:left w:val="single" w:sz="4" w:space="0" w:color="000000"/>
              <w:bottom w:val="single" w:sz="4" w:space="0" w:color="000000"/>
              <w:right w:val="single" w:sz="4" w:space="0" w:color="000000"/>
            </w:tcBorders>
          </w:tcPr>
          <w:p w14:paraId="515F9B91" w14:textId="77777777" w:rsidR="00B443D7" w:rsidRPr="0052715C" w:rsidRDefault="00B443D7" w:rsidP="00B443D7">
            <w:pPr>
              <w:rPr>
                <w:rFonts w:ascii="Calibri" w:eastAsia="Calibri" w:hAnsi="Calibri" w:cs="Calibri"/>
                <w:color w:val="000000"/>
              </w:rPr>
            </w:pPr>
          </w:p>
        </w:tc>
        <w:tc>
          <w:tcPr>
            <w:tcW w:w="1875" w:type="dxa"/>
            <w:tcBorders>
              <w:top w:val="single" w:sz="4" w:space="0" w:color="000000"/>
              <w:left w:val="single" w:sz="4" w:space="0" w:color="000000"/>
              <w:bottom w:val="single" w:sz="4" w:space="0" w:color="000000"/>
              <w:right w:val="single" w:sz="4" w:space="0" w:color="000000"/>
            </w:tcBorders>
          </w:tcPr>
          <w:p w14:paraId="5BDFE4A3" w14:textId="77777777" w:rsidR="00B443D7" w:rsidRPr="0052715C" w:rsidRDefault="00B443D7" w:rsidP="00B443D7">
            <w:pPr>
              <w:ind w:left="74"/>
              <w:jc w:val="center"/>
              <w:rPr>
                <w:rFonts w:ascii="Calibri" w:eastAsia="Calibri" w:hAnsi="Calibri" w:cs="Calibri"/>
                <w:color w:val="000000"/>
              </w:rPr>
            </w:pPr>
            <w:r w:rsidRPr="0052715C">
              <w:rPr>
                <w:rFonts w:ascii="Arial" w:eastAsia="Arial" w:hAnsi="Arial" w:cs="Arial"/>
                <w:color w:val="000000"/>
                <w:sz w:val="20"/>
              </w:rPr>
              <w:t xml:space="preserve"> </w:t>
            </w:r>
          </w:p>
        </w:tc>
      </w:tr>
      <w:tr w:rsidR="00B443D7" w:rsidRPr="0052715C" w14:paraId="22FB88DD" w14:textId="77777777" w:rsidTr="00374554">
        <w:trPr>
          <w:gridAfter w:val="1"/>
          <w:wAfter w:w="10" w:type="dxa"/>
          <w:trHeight w:val="336"/>
        </w:trPr>
        <w:tc>
          <w:tcPr>
            <w:tcW w:w="2763" w:type="dxa"/>
            <w:gridSpan w:val="2"/>
            <w:vMerge w:val="restart"/>
            <w:tcBorders>
              <w:top w:val="single" w:sz="4" w:space="0" w:color="000000"/>
              <w:left w:val="single" w:sz="4" w:space="0" w:color="000000"/>
              <w:bottom w:val="single" w:sz="4" w:space="0" w:color="000000"/>
              <w:right w:val="single" w:sz="4" w:space="0" w:color="000000"/>
            </w:tcBorders>
          </w:tcPr>
          <w:p w14:paraId="0D32D7E1" w14:textId="77777777" w:rsidR="00B443D7" w:rsidRPr="0052715C" w:rsidRDefault="00B443D7" w:rsidP="00B443D7">
            <w:pPr>
              <w:ind w:left="43"/>
              <w:rPr>
                <w:rFonts w:ascii="Calibri" w:eastAsia="Calibri" w:hAnsi="Calibri" w:cs="Calibri"/>
                <w:color w:val="000000"/>
              </w:rPr>
            </w:pPr>
            <w:r w:rsidRPr="0052715C">
              <w:rPr>
                <w:rFonts w:ascii="Arial" w:eastAsia="Arial" w:hAnsi="Arial" w:cs="Arial"/>
                <w:b/>
                <w:color w:val="000000"/>
                <w:sz w:val="20"/>
              </w:rPr>
              <w:t xml:space="preserve">Bruto dodana vrednost (EUR) </w:t>
            </w:r>
          </w:p>
        </w:tc>
        <w:tc>
          <w:tcPr>
            <w:tcW w:w="1640" w:type="dxa"/>
            <w:vMerge w:val="restart"/>
            <w:tcBorders>
              <w:top w:val="single" w:sz="4" w:space="0" w:color="000000"/>
              <w:left w:val="single" w:sz="4" w:space="0" w:color="000000"/>
              <w:bottom w:val="single" w:sz="4" w:space="0" w:color="000000"/>
              <w:right w:val="single" w:sz="4" w:space="0" w:color="000000"/>
            </w:tcBorders>
          </w:tcPr>
          <w:p w14:paraId="72908038" w14:textId="77777777" w:rsidR="00B443D7" w:rsidRPr="0052715C" w:rsidRDefault="00B443D7" w:rsidP="00B443D7">
            <w:pPr>
              <w:ind w:left="79"/>
              <w:rPr>
                <w:rFonts w:ascii="Calibri" w:eastAsia="Calibri" w:hAnsi="Calibri" w:cs="Calibri"/>
                <w:color w:val="000000"/>
              </w:rPr>
            </w:pPr>
            <w:r w:rsidRPr="0052715C">
              <w:rPr>
                <w:rFonts w:ascii="Arial" w:eastAsia="Arial" w:hAnsi="Arial" w:cs="Arial"/>
                <w:b/>
                <w:color w:val="000000"/>
                <w:sz w:val="20"/>
              </w:rPr>
              <w:t xml:space="preserve"> </w:t>
            </w:r>
          </w:p>
        </w:tc>
        <w:tc>
          <w:tcPr>
            <w:tcW w:w="1817" w:type="dxa"/>
            <w:vMerge w:val="restart"/>
            <w:tcBorders>
              <w:top w:val="single" w:sz="4" w:space="0" w:color="000000"/>
              <w:left w:val="single" w:sz="4" w:space="0" w:color="000000"/>
              <w:bottom w:val="single" w:sz="4" w:space="0" w:color="000000"/>
              <w:right w:val="single" w:sz="4" w:space="0" w:color="000000"/>
            </w:tcBorders>
          </w:tcPr>
          <w:p w14:paraId="2C93C800" w14:textId="77777777" w:rsidR="00B443D7" w:rsidRPr="0052715C" w:rsidRDefault="00B443D7" w:rsidP="00B443D7">
            <w:pPr>
              <w:ind w:left="79"/>
              <w:rPr>
                <w:rFonts w:ascii="Calibri" w:eastAsia="Calibri" w:hAnsi="Calibri" w:cs="Calibri"/>
                <w:color w:val="000000"/>
              </w:rPr>
            </w:pPr>
            <w:r w:rsidRPr="0052715C">
              <w:rPr>
                <w:rFonts w:ascii="Arial" w:eastAsia="Arial" w:hAnsi="Arial" w:cs="Arial"/>
                <w:b/>
                <w:color w:val="000000"/>
                <w:sz w:val="20"/>
              </w:rPr>
              <w:t xml:space="preserve"> </w:t>
            </w:r>
          </w:p>
        </w:tc>
        <w:tc>
          <w:tcPr>
            <w:tcW w:w="1769" w:type="dxa"/>
            <w:gridSpan w:val="2"/>
            <w:vMerge w:val="restart"/>
            <w:tcBorders>
              <w:top w:val="single" w:sz="4" w:space="0" w:color="000000"/>
              <w:left w:val="single" w:sz="4" w:space="0" w:color="000000"/>
              <w:bottom w:val="single" w:sz="4" w:space="0" w:color="000000"/>
              <w:right w:val="single" w:sz="4" w:space="0" w:color="000000"/>
            </w:tcBorders>
          </w:tcPr>
          <w:p w14:paraId="3C6C71F4" w14:textId="77777777" w:rsidR="00B443D7" w:rsidRPr="0052715C" w:rsidRDefault="00B443D7" w:rsidP="00B443D7">
            <w:pPr>
              <w:ind w:left="53"/>
              <w:rPr>
                <w:rFonts w:ascii="Calibri" w:eastAsia="Calibri" w:hAnsi="Calibri" w:cs="Calibri"/>
                <w:color w:val="000000"/>
              </w:rPr>
            </w:pPr>
            <w:r w:rsidRPr="0052715C">
              <w:rPr>
                <w:rFonts w:ascii="Arial" w:eastAsia="Arial" w:hAnsi="Arial" w:cs="Arial"/>
                <w:b/>
                <w:color w:val="000000"/>
                <w:sz w:val="20"/>
              </w:rPr>
              <w:t xml:space="preserve"> </w:t>
            </w:r>
          </w:p>
        </w:tc>
        <w:tc>
          <w:tcPr>
            <w:tcW w:w="1875" w:type="dxa"/>
            <w:tcBorders>
              <w:top w:val="single" w:sz="4" w:space="0" w:color="000000"/>
              <w:left w:val="single" w:sz="4" w:space="0" w:color="000000"/>
              <w:bottom w:val="single" w:sz="4" w:space="0" w:color="000000"/>
              <w:right w:val="single" w:sz="4" w:space="0" w:color="000000"/>
            </w:tcBorders>
          </w:tcPr>
          <w:p w14:paraId="275C8232" w14:textId="77777777" w:rsidR="00B443D7" w:rsidRPr="0052715C" w:rsidRDefault="00B443D7" w:rsidP="00B443D7">
            <w:pPr>
              <w:ind w:left="20"/>
              <w:jc w:val="center"/>
              <w:rPr>
                <w:rFonts w:ascii="Calibri" w:eastAsia="Calibri" w:hAnsi="Calibri" w:cs="Calibri"/>
                <w:color w:val="000000"/>
              </w:rPr>
            </w:pPr>
            <w:r w:rsidRPr="0052715C">
              <w:rPr>
                <w:rFonts w:ascii="Arial" w:eastAsia="Arial" w:hAnsi="Arial" w:cs="Arial"/>
                <w:color w:val="000000"/>
                <w:sz w:val="20"/>
              </w:rPr>
              <w:t xml:space="preserve">(B) </w:t>
            </w:r>
          </w:p>
        </w:tc>
      </w:tr>
      <w:tr w:rsidR="00B443D7" w:rsidRPr="0052715C" w14:paraId="58335B48" w14:textId="77777777" w:rsidTr="00374554">
        <w:trPr>
          <w:gridAfter w:val="1"/>
          <w:wAfter w:w="10" w:type="dxa"/>
          <w:trHeight w:val="336"/>
        </w:trPr>
        <w:tc>
          <w:tcPr>
            <w:tcW w:w="2763" w:type="dxa"/>
            <w:gridSpan w:val="2"/>
            <w:vMerge/>
            <w:tcBorders>
              <w:top w:val="nil"/>
              <w:left w:val="single" w:sz="4" w:space="0" w:color="000000"/>
              <w:bottom w:val="single" w:sz="4" w:space="0" w:color="000000"/>
              <w:right w:val="single" w:sz="4" w:space="0" w:color="000000"/>
            </w:tcBorders>
          </w:tcPr>
          <w:p w14:paraId="26BE51D1" w14:textId="77777777" w:rsidR="00B443D7" w:rsidRPr="0052715C" w:rsidRDefault="00B443D7" w:rsidP="00B443D7">
            <w:pPr>
              <w:rPr>
                <w:rFonts w:ascii="Calibri" w:eastAsia="Calibri" w:hAnsi="Calibri" w:cs="Calibri"/>
                <w:color w:val="000000"/>
              </w:rPr>
            </w:pPr>
          </w:p>
        </w:tc>
        <w:tc>
          <w:tcPr>
            <w:tcW w:w="1640" w:type="dxa"/>
            <w:vMerge/>
            <w:tcBorders>
              <w:top w:val="nil"/>
              <w:left w:val="single" w:sz="4" w:space="0" w:color="000000"/>
              <w:bottom w:val="single" w:sz="4" w:space="0" w:color="000000"/>
              <w:right w:val="single" w:sz="4" w:space="0" w:color="000000"/>
            </w:tcBorders>
          </w:tcPr>
          <w:p w14:paraId="6E5575FF" w14:textId="77777777" w:rsidR="00B443D7" w:rsidRPr="0052715C" w:rsidRDefault="00B443D7" w:rsidP="00B443D7">
            <w:pPr>
              <w:rPr>
                <w:rFonts w:ascii="Calibri" w:eastAsia="Calibri" w:hAnsi="Calibri" w:cs="Calibri"/>
                <w:color w:val="000000"/>
              </w:rPr>
            </w:pPr>
          </w:p>
        </w:tc>
        <w:tc>
          <w:tcPr>
            <w:tcW w:w="1817" w:type="dxa"/>
            <w:vMerge/>
            <w:tcBorders>
              <w:top w:val="nil"/>
              <w:left w:val="single" w:sz="4" w:space="0" w:color="000000"/>
              <w:bottom w:val="single" w:sz="4" w:space="0" w:color="000000"/>
              <w:right w:val="single" w:sz="4" w:space="0" w:color="000000"/>
            </w:tcBorders>
          </w:tcPr>
          <w:p w14:paraId="5F9CA4E1" w14:textId="77777777" w:rsidR="00B443D7" w:rsidRPr="0052715C" w:rsidRDefault="00B443D7" w:rsidP="00B443D7">
            <w:pPr>
              <w:rPr>
                <w:rFonts w:ascii="Calibri" w:eastAsia="Calibri" w:hAnsi="Calibri" w:cs="Calibri"/>
                <w:color w:val="000000"/>
              </w:rPr>
            </w:pPr>
          </w:p>
        </w:tc>
        <w:tc>
          <w:tcPr>
            <w:tcW w:w="1769" w:type="dxa"/>
            <w:gridSpan w:val="2"/>
            <w:vMerge/>
            <w:tcBorders>
              <w:top w:val="nil"/>
              <w:left w:val="single" w:sz="4" w:space="0" w:color="000000"/>
              <w:bottom w:val="single" w:sz="4" w:space="0" w:color="000000"/>
              <w:right w:val="single" w:sz="4" w:space="0" w:color="000000"/>
            </w:tcBorders>
          </w:tcPr>
          <w:p w14:paraId="176E45A6" w14:textId="77777777" w:rsidR="00B443D7" w:rsidRPr="0052715C" w:rsidRDefault="00B443D7" w:rsidP="00B443D7">
            <w:pPr>
              <w:rPr>
                <w:rFonts w:ascii="Calibri" w:eastAsia="Calibri" w:hAnsi="Calibri" w:cs="Calibri"/>
                <w:color w:val="000000"/>
              </w:rPr>
            </w:pPr>
          </w:p>
        </w:tc>
        <w:tc>
          <w:tcPr>
            <w:tcW w:w="1875" w:type="dxa"/>
            <w:tcBorders>
              <w:top w:val="single" w:sz="4" w:space="0" w:color="000000"/>
              <w:left w:val="single" w:sz="4" w:space="0" w:color="000000"/>
              <w:bottom w:val="single" w:sz="4" w:space="0" w:color="000000"/>
              <w:right w:val="single" w:sz="4" w:space="0" w:color="000000"/>
            </w:tcBorders>
          </w:tcPr>
          <w:p w14:paraId="7C72B915" w14:textId="77777777" w:rsidR="00B443D7" w:rsidRPr="0052715C" w:rsidRDefault="00B443D7" w:rsidP="00B443D7">
            <w:pPr>
              <w:ind w:left="74"/>
              <w:jc w:val="center"/>
              <w:rPr>
                <w:rFonts w:ascii="Calibri" w:eastAsia="Calibri" w:hAnsi="Calibri" w:cs="Calibri"/>
                <w:color w:val="000000"/>
              </w:rPr>
            </w:pPr>
            <w:r w:rsidRPr="0052715C">
              <w:rPr>
                <w:rFonts w:ascii="Arial" w:eastAsia="Arial" w:hAnsi="Arial" w:cs="Arial"/>
                <w:color w:val="000000"/>
                <w:sz w:val="20"/>
              </w:rPr>
              <w:t xml:space="preserve"> </w:t>
            </w:r>
          </w:p>
        </w:tc>
      </w:tr>
      <w:tr w:rsidR="00B443D7" w:rsidRPr="0052715C" w14:paraId="4667E101" w14:textId="77777777" w:rsidTr="00374554">
        <w:trPr>
          <w:gridAfter w:val="1"/>
          <w:wAfter w:w="10" w:type="dxa"/>
          <w:trHeight w:val="336"/>
        </w:trPr>
        <w:tc>
          <w:tcPr>
            <w:tcW w:w="7989" w:type="dxa"/>
            <w:gridSpan w:val="6"/>
            <w:vMerge w:val="restart"/>
            <w:tcBorders>
              <w:top w:val="single" w:sz="4" w:space="0" w:color="000000"/>
              <w:left w:val="single" w:sz="4" w:space="0" w:color="000000"/>
              <w:bottom w:val="single" w:sz="4" w:space="0" w:color="000000"/>
              <w:right w:val="single" w:sz="4" w:space="0" w:color="000000"/>
            </w:tcBorders>
          </w:tcPr>
          <w:p w14:paraId="4541AE5A" w14:textId="77777777" w:rsidR="00B443D7" w:rsidRPr="0052715C" w:rsidRDefault="00B443D7" w:rsidP="00B443D7">
            <w:pPr>
              <w:spacing w:after="12"/>
              <w:ind w:left="43"/>
              <w:rPr>
                <w:rFonts w:ascii="Calibri" w:eastAsia="Calibri" w:hAnsi="Calibri" w:cs="Calibri"/>
                <w:color w:val="000000"/>
              </w:rPr>
            </w:pPr>
            <w:proofErr w:type="spellStart"/>
            <w:r w:rsidRPr="0052715C">
              <w:rPr>
                <w:rFonts w:ascii="Arial" w:eastAsia="Arial" w:hAnsi="Arial" w:cs="Arial"/>
                <w:b/>
                <w:color w:val="000000"/>
                <w:sz w:val="20"/>
              </w:rPr>
              <w:lastRenderedPageBreak/>
              <w:t>Elektrointenzivnost</w:t>
            </w:r>
            <w:proofErr w:type="spellEnd"/>
            <w:r w:rsidRPr="0052715C">
              <w:rPr>
                <w:rFonts w:ascii="Arial" w:eastAsia="Arial" w:hAnsi="Arial" w:cs="Arial"/>
                <w:b/>
                <w:color w:val="000000"/>
                <w:sz w:val="20"/>
              </w:rPr>
              <w:t xml:space="preserve"> </w:t>
            </w:r>
          </w:p>
          <w:p w14:paraId="03CA7A55" w14:textId="77777777" w:rsidR="00B443D7" w:rsidRPr="0052715C" w:rsidRDefault="00B443D7" w:rsidP="00B443D7">
            <w:pPr>
              <w:spacing w:after="14"/>
              <w:ind w:left="43"/>
              <w:rPr>
                <w:rFonts w:ascii="Calibri" w:eastAsia="Calibri" w:hAnsi="Calibri" w:cs="Calibri"/>
                <w:color w:val="000000"/>
              </w:rPr>
            </w:pPr>
            <w:r w:rsidRPr="0052715C">
              <w:rPr>
                <w:rFonts w:ascii="Arial" w:eastAsia="Arial" w:hAnsi="Arial" w:cs="Arial"/>
                <w:b/>
                <w:color w:val="000000"/>
                <w:sz w:val="20"/>
              </w:rPr>
              <w:t xml:space="preserve"> </w:t>
            </w:r>
          </w:p>
          <w:p w14:paraId="09C3B4DF" w14:textId="77777777" w:rsidR="00B443D7" w:rsidRPr="0052715C" w:rsidRDefault="00B443D7" w:rsidP="00B443D7">
            <w:pPr>
              <w:ind w:left="43"/>
              <w:rPr>
                <w:rFonts w:ascii="Calibri" w:eastAsia="Calibri" w:hAnsi="Calibri" w:cs="Calibri"/>
                <w:color w:val="000000"/>
              </w:rPr>
            </w:pPr>
            <w:r w:rsidRPr="0052715C">
              <w:rPr>
                <w:rFonts w:ascii="Arial" w:eastAsia="Arial" w:hAnsi="Arial" w:cs="Arial"/>
                <w:b/>
                <w:color w:val="000000"/>
                <w:sz w:val="20"/>
              </w:rPr>
              <w:t xml:space="preserve"> </w:t>
            </w:r>
          </w:p>
        </w:tc>
        <w:tc>
          <w:tcPr>
            <w:tcW w:w="1875" w:type="dxa"/>
            <w:tcBorders>
              <w:top w:val="single" w:sz="4" w:space="0" w:color="000000"/>
              <w:left w:val="single" w:sz="4" w:space="0" w:color="000000"/>
              <w:bottom w:val="single" w:sz="4" w:space="0" w:color="000000"/>
              <w:right w:val="single" w:sz="4" w:space="0" w:color="000000"/>
            </w:tcBorders>
          </w:tcPr>
          <w:p w14:paraId="33FE8603" w14:textId="77777777" w:rsidR="00B443D7" w:rsidRPr="0052715C" w:rsidRDefault="00B443D7" w:rsidP="00B443D7">
            <w:pPr>
              <w:ind w:left="76"/>
              <w:rPr>
                <w:rFonts w:ascii="Calibri" w:eastAsia="Calibri" w:hAnsi="Calibri" w:cs="Calibri"/>
                <w:color w:val="000000"/>
              </w:rPr>
            </w:pPr>
            <w:r w:rsidRPr="0052715C">
              <w:rPr>
                <w:rFonts w:ascii="Arial" w:eastAsia="Arial" w:hAnsi="Arial" w:cs="Arial"/>
                <w:color w:val="000000"/>
                <w:sz w:val="20"/>
              </w:rPr>
              <w:t>C = (A/B) x 100 %</w:t>
            </w:r>
            <w:r w:rsidRPr="0052715C">
              <w:rPr>
                <w:rFonts w:ascii="Arial" w:eastAsia="Arial" w:hAnsi="Arial" w:cs="Arial"/>
                <w:color w:val="000000"/>
                <w:sz w:val="20"/>
                <w:vertAlign w:val="superscript"/>
              </w:rPr>
              <w:footnoteReference w:id="3"/>
            </w:r>
            <w:r w:rsidRPr="0052715C">
              <w:rPr>
                <w:rFonts w:ascii="Arial" w:eastAsia="Arial" w:hAnsi="Arial" w:cs="Arial"/>
                <w:color w:val="000000"/>
                <w:sz w:val="20"/>
              </w:rPr>
              <w:t xml:space="preserve"> </w:t>
            </w:r>
          </w:p>
        </w:tc>
      </w:tr>
      <w:tr w:rsidR="00B443D7" w:rsidRPr="0052715C" w14:paraId="7744AC17" w14:textId="77777777" w:rsidTr="00374554">
        <w:trPr>
          <w:gridAfter w:val="1"/>
          <w:wAfter w:w="10" w:type="dxa"/>
          <w:trHeight w:val="454"/>
        </w:trPr>
        <w:tc>
          <w:tcPr>
            <w:tcW w:w="7989" w:type="dxa"/>
            <w:gridSpan w:val="6"/>
            <w:vMerge/>
            <w:tcBorders>
              <w:top w:val="nil"/>
              <w:left w:val="single" w:sz="4" w:space="0" w:color="000000"/>
              <w:bottom w:val="single" w:sz="4" w:space="0" w:color="000000"/>
              <w:right w:val="single" w:sz="4" w:space="0" w:color="000000"/>
            </w:tcBorders>
          </w:tcPr>
          <w:p w14:paraId="1A2FBAE2" w14:textId="77777777" w:rsidR="00B443D7" w:rsidRPr="0052715C" w:rsidRDefault="00B443D7" w:rsidP="00B443D7">
            <w:pPr>
              <w:rPr>
                <w:rFonts w:ascii="Calibri" w:eastAsia="Calibri" w:hAnsi="Calibri" w:cs="Calibri"/>
                <w:color w:val="000000"/>
              </w:rPr>
            </w:pPr>
          </w:p>
        </w:tc>
        <w:tc>
          <w:tcPr>
            <w:tcW w:w="1875" w:type="dxa"/>
            <w:tcBorders>
              <w:top w:val="single" w:sz="4" w:space="0" w:color="000000"/>
              <w:left w:val="single" w:sz="4" w:space="0" w:color="000000"/>
              <w:bottom w:val="single" w:sz="4" w:space="0" w:color="000000"/>
              <w:right w:val="single" w:sz="4" w:space="0" w:color="000000"/>
            </w:tcBorders>
          </w:tcPr>
          <w:p w14:paraId="34212993" w14:textId="77777777" w:rsidR="00B443D7" w:rsidRPr="0052715C" w:rsidRDefault="00B443D7" w:rsidP="00B443D7">
            <w:pPr>
              <w:ind w:left="74"/>
              <w:jc w:val="center"/>
              <w:rPr>
                <w:rFonts w:ascii="Calibri" w:eastAsia="Calibri" w:hAnsi="Calibri" w:cs="Calibri"/>
                <w:color w:val="000000"/>
              </w:rPr>
            </w:pPr>
            <w:r w:rsidRPr="0052715C">
              <w:rPr>
                <w:rFonts w:ascii="Arial" w:eastAsia="Arial" w:hAnsi="Arial" w:cs="Arial"/>
                <w:color w:val="000000"/>
                <w:sz w:val="20"/>
              </w:rPr>
              <w:t xml:space="preserve"> </w:t>
            </w:r>
          </w:p>
        </w:tc>
      </w:tr>
    </w:tbl>
    <w:p w14:paraId="208AD755" w14:textId="77777777" w:rsidR="00B443D7" w:rsidRPr="0052715C" w:rsidRDefault="00B443D7" w:rsidP="00B443D7">
      <w:pPr>
        <w:spacing w:after="0"/>
        <w:rPr>
          <w:rFonts w:ascii="Calibri" w:eastAsia="Calibri" w:hAnsi="Calibri" w:cs="Calibri"/>
          <w:color w:val="000000"/>
          <w:kern w:val="2"/>
          <w:szCs w:val="24"/>
          <w:lang w:eastAsia="sl-SI"/>
          <w14:ligatures w14:val="standardContextual"/>
        </w:rPr>
      </w:pPr>
      <w:r w:rsidRPr="0052715C">
        <w:rPr>
          <w:rFonts w:ascii="Arial" w:eastAsia="Arial" w:hAnsi="Arial" w:cs="Arial"/>
          <w:b/>
          <w:color w:val="000000"/>
          <w:kern w:val="2"/>
          <w:sz w:val="20"/>
          <w:szCs w:val="24"/>
          <w:lang w:eastAsia="sl-SI"/>
          <w14:ligatures w14:val="standardContextual"/>
        </w:rPr>
        <w:t xml:space="preserve"> </w:t>
      </w:r>
    </w:p>
    <w:p w14:paraId="09739DCA" w14:textId="77777777" w:rsidR="00B443D7" w:rsidRPr="0052715C" w:rsidRDefault="00B443D7" w:rsidP="00B443D7">
      <w:pPr>
        <w:spacing w:after="0"/>
        <w:rPr>
          <w:rFonts w:ascii="Calibri" w:eastAsia="Calibri" w:hAnsi="Calibri" w:cs="Calibri"/>
          <w:color w:val="000000"/>
          <w:kern w:val="2"/>
          <w:szCs w:val="24"/>
          <w:lang w:eastAsia="sl-SI"/>
          <w14:ligatures w14:val="standardContextual"/>
        </w:rPr>
      </w:pPr>
      <w:r w:rsidRPr="0052715C">
        <w:rPr>
          <w:rFonts w:ascii="Arial" w:eastAsia="Arial" w:hAnsi="Arial" w:cs="Arial"/>
          <w:b/>
          <w:color w:val="000000"/>
          <w:kern w:val="2"/>
          <w:sz w:val="20"/>
          <w:szCs w:val="24"/>
          <w:lang w:eastAsia="sl-SI"/>
          <w14:ligatures w14:val="standardContextual"/>
        </w:rPr>
        <w:t xml:space="preserve"> </w:t>
      </w:r>
    </w:p>
    <w:p w14:paraId="337913EB" w14:textId="77777777" w:rsidR="00B443D7" w:rsidRPr="0052715C" w:rsidRDefault="00B443D7" w:rsidP="00B443D7">
      <w:pPr>
        <w:pBdr>
          <w:top w:val="single" w:sz="6" w:space="0" w:color="000000"/>
          <w:left w:val="single" w:sz="6" w:space="0" w:color="000000"/>
          <w:bottom w:val="single" w:sz="6" w:space="0" w:color="000000"/>
          <w:right w:val="single" w:sz="6" w:space="0" w:color="000000"/>
        </w:pBdr>
        <w:spacing w:after="12" w:line="265" w:lineRule="auto"/>
        <w:ind w:left="10" w:right="-15" w:hanging="10"/>
        <w:jc w:val="right"/>
        <w:rPr>
          <w:rFonts w:ascii="Calibri" w:eastAsia="Calibri" w:hAnsi="Calibri" w:cs="Calibri"/>
          <w:color w:val="000000"/>
          <w:kern w:val="2"/>
          <w:szCs w:val="24"/>
          <w:lang w:eastAsia="sl-SI"/>
          <w14:ligatures w14:val="standardContextual"/>
        </w:rPr>
      </w:pPr>
      <w:r w:rsidRPr="0052715C">
        <w:rPr>
          <w:rFonts w:ascii="Arial" w:eastAsia="Arial" w:hAnsi="Arial" w:cs="Arial"/>
          <w:color w:val="000000"/>
          <w:kern w:val="2"/>
          <w:sz w:val="18"/>
          <w:szCs w:val="24"/>
          <w:lang w:eastAsia="sl-SI"/>
          <w14:ligatures w14:val="standardContextual"/>
        </w:rPr>
        <w:t xml:space="preserve">Priloga 2/2 </w:t>
      </w:r>
    </w:p>
    <w:p w14:paraId="46FDE76D" w14:textId="77777777" w:rsidR="00B443D7" w:rsidRPr="0052715C" w:rsidRDefault="00B443D7" w:rsidP="00B443D7">
      <w:pPr>
        <w:spacing w:after="0"/>
        <w:rPr>
          <w:rFonts w:ascii="Calibri" w:eastAsia="Calibri" w:hAnsi="Calibri" w:cs="Calibri"/>
          <w:color w:val="000000"/>
          <w:kern w:val="2"/>
          <w:szCs w:val="24"/>
          <w:lang w:eastAsia="sl-SI"/>
          <w14:ligatures w14:val="standardContextual"/>
        </w:rPr>
      </w:pPr>
      <w:r w:rsidRPr="0052715C">
        <w:rPr>
          <w:rFonts w:ascii="Arial" w:eastAsia="Arial" w:hAnsi="Arial" w:cs="Arial"/>
          <w:b/>
          <w:color w:val="000000"/>
          <w:kern w:val="2"/>
          <w:sz w:val="20"/>
          <w:szCs w:val="24"/>
          <w:lang w:eastAsia="sl-SI"/>
          <w14:ligatures w14:val="standardContextual"/>
        </w:rPr>
        <w:t xml:space="preserve"> </w:t>
      </w:r>
    </w:p>
    <w:tbl>
      <w:tblPr>
        <w:tblStyle w:val="TableGrid"/>
        <w:tblW w:w="9864" w:type="dxa"/>
        <w:tblInd w:w="-34" w:type="dxa"/>
        <w:tblCellMar>
          <w:top w:w="9" w:type="dxa"/>
          <w:left w:w="32" w:type="dxa"/>
          <w:right w:w="227" w:type="dxa"/>
        </w:tblCellMar>
        <w:tblLook w:val="04A0" w:firstRow="1" w:lastRow="0" w:firstColumn="1" w:lastColumn="0" w:noHBand="0" w:noVBand="1"/>
      </w:tblPr>
      <w:tblGrid>
        <w:gridCol w:w="7333"/>
        <w:gridCol w:w="2351"/>
        <w:gridCol w:w="265"/>
      </w:tblGrid>
      <w:tr w:rsidR="00B443D7" w:rsidRPr="0052715C" w14:paraId="5429A5C3" w14:textId="77777777" w:rsidTr="00374554">
        <w:trPr>
          <w:trHeight w:val="484"/>
        </w:trPr>
        <w:tc>
          <w:tcPr>
            <w:tcW w:w="9864" w:type="dxa"/>
            <w:gridSpan w:val="3"/>
            <w:tcBorders>
              <w:top w:val="single" w:sz="6" w:space="0" w:color="A0A0A0"/>
              <w:left w:val="single" w:sz="6" w:space="0" w:color="F0F0F0"/>
              <w:bottom w:val="single" w:sz="6" w:space="0" w:color="A0A0A0"/>
              <w:right w:val="single" w:sz="6" w:space="0" w:color="A0A0A0"/>
            </w:tcBorders>
          </w:tcPr>
          <w:p w14:paraId="15A41E43" w14:textId="77777777" w:rsidR="00B443D7" w:rsidRPr="0052715C" w:rsidRDefault="00B443D7" w:rsidP="00B443D7">
            <w:pPr>
              <w:rPr>
                <w:rFonts w:ascii="Calibri" w:eastAsia="Calibri" w:hAnsi="Calibri" w:cs="Calibri"/>
                <w:color w:val="000000"/>
              </w:rPr>
            </w:pPr>
            <w:r w:rsidRPr="0052715C">
              <w:rPr>
                <w:rFonts w:ascii="Arial" w:eastAsia="Arial" w:hAnsi="Arial" w:cs="Arial"/>
                <w:b/>
                <w:color w:val="000000"/>
                <w:sz w:val="20"/>
              </w:rPr>
              <w:t xml:space="preserve">Izpolnjevanje pogojev iz 18. člena ZSROVE-1 </w:t>
            </w:r>
          </w:p>
        </w:tc>
      </w:tr>
      <w:tr w:rsidR="00B443D7" w:rsidRPr="0052715C" w14:paraId="29FBDBF5" w14:textId="77777777" w:rsidTr="007E099F">
        <w:trPr>
          <w:trHeight w:val="74"/>
        </w:trPr>
        <w:tc>
          <w:tcPr>
            <w:tcW w:w="7333" w:type="dxa"/>
            <w:tcBorders>
              <w:top w:val="single" w:sz="6" w:space="0" w:color="A0A0A0"/>
              <w:left w:val="single" w:sz="6" w:space="0" w:color="F0F0F0"/>
              <w:bottom w:val="single" w:sz="6" w:space="0" w:color="A0A0A0"/>
              <w:right w:val="single" w:sz="6" w:space="0" w:color="A0A0A0"/>
            </w:tcBorders>
          </w:tcPr>
          <w:p w14:paraId="5CC9173C" w14:textId="68B54021" w:rsidR="00B443D7" w:rsidRPr="0052715C" w:rsidRDefault="00B443D7" w:rsidP="00B443D7">
            <w:pPr>
              <w:rPr>
                <w:rFonts w:ascii="Calibri" w:eastAsia="Calibri" w:hAnsi="Calibri" w:cs="Calibri"/>
                <w:color w:val="000000"/>
              </w:rPr>
            </w:pPr>
            <w:r w:rsidRPr="0052715C">
              <w:rPr>
                <w:rFonts w:ascii="Arial" w:eastAsia="Arial" w:hAnsi="Arial" w:cs="Arial"/>
                <w:b/>
                <w:color w:val="000000"/>
                <w:sz w:val="20"/>
              </w:rPr>
              <w:t>1. Izvajanje ukrepov</w:t>
            </w:r>
            <w:r w:rsidR="005D24E2" w:rsidRPr="0052715C">
              <w:rPr>
                <w:rFonts w:ascii="Arial" w:eastAsia="Arial" w:hAnsi="Arial" w:cs="Arial"/>
                <w:b/>
                <w:color w:val="000000"/>
                <w:sz w:val="20"/>
              </w:rPr>
              <w:t>, priporočenih v</w:t>
            </w:r>
            <w:r w:rsidRPr="0052715C">
              <w:rPr>
                <w:rFonts w:ascii="Arial" w:eastAsia="Arial" w:hAnsi="Arial" w:cs="Arial"/>
                <w:b/>
                <w:color w:val="000000"/>
                <w:sz w:val="20"/>
              </w:rPr>
              <w:t xml:space="preserve"> energetsk</w:t>
            </w:r>
            <w:r w:rsidR="005D24E2" w:rsidRPr="0052715C">
              <w:rPr>
                <w:rFonts w:ascii="Arial" w:eastAsia="Arial" w:hAnsi="Arial" w:cs="Arial"/>
                <w:b/>
                <w:color w:val="000000"/>
                <w:sz w:val="20"/>
              </w:rPr>
              <w:t>em</w:t>
            </w:r>
            <w:r w:rsidRPr="0052715C">
              <w:rPr>
                <w:rFonts w:ascii="Arial" w:eastAsia="Arial" w:hAnsi="Arial" w:cs="Arial"/>
                <w:b/>
                <w:color w:val="000000"/>
                <w:sz w:val="20"/>
              </w:rPr>
              <w:t xml:space="preserve"> pregled</w:t>
            </w:r>
            <w:r w:rsidR="005D24E2" w:rsidRPr="0052715C">
              <w:rPr>
                <w:rFonts w:ascii="Arial" w:eastAsia="Arial" w:hAnsi="Arial" w:cs="Arial"/>
                <w:b/>
                <w:color w:val="000000"/>
                <w:sz w:val="20"/>
              </w:rPr>
              <w:t>u</w:t>
            </w:r>
            <w:r w:rsidR="00534926" w:rsidRPr="0052715C">
              <w:rPr>
                <w:rFonts w:ascii="Arial" w:eastAsia="Arial" w:hAnsi="Arial" w:cs="Arial"/>
                <w:b/>
                <w:color w:val="000000"/>
                <w:sz w:val="20"/>
              </w:rPr>
              <w:t>, k</w:t>
            </w:r>
            <w:r w:rsidR="005D24E2" w:rsidRPr="0052715C">
              <w:rPr>
                <w:rFonts w:ascii="Arial" w:eastAsia="Arial" w:hAnsi="Arial" w:cs="Arial"/>
                <w:b/>
                <w:color w:val="000000"/>
                <w:sz w:val="20"/>
              </w:rPr>
              <w:t>aterih povračilna doba ne presega</w:t>
            </w:r>
            <w:r w:rsidR="00534926" w:rsidRPr="0052715C">
              <w:rPr>
                <w:rFonts w:ascii="Arial" w:eastAsia="Arial" w:hAnsi="Arial" w:cs="Arial"/>
                <w:b/>
                <w:color w:val="000000"/>
                <w:sz w:val="20"/>
              </w:rPr>
              <w:t xml:space="preserve"> t</w:t>
            </w:r>
            <w:r w:rsidR="005D24E2" w:rsidRPr="0052715C">
              <w:rPr>
                <w:rFonts w:ascii="Arial" w:eastAsia="Arial" w:hAnsi="Arial" w:cs="Arial"/>
                <w:b/>
                <w:color w:val="000000"/>
                <w:sz w:val="20"/>
              </w:rPr>
              <w:t>reh</w:t>
            </w:r>
            <w:r w:rsidR="00534926" w:rsidRPr="0052715C">
              <w:rPr>
                <w:rFonts w:ascii="Arial" w:eastAsia="Arial" w:hAnsi="Arial" w:cs="Arial"/>
                <w:b/>
                <w:color w:val="000000"/>
                <w:sz w:val="20"/>
              </w:rPr>
              <w:t xml:space="preserve"> let</w:t>
            </w:r>
            <w:r w:rsidRPr="0052715C">
              <w:rPr>
                <w:rFonts w:ascii="Arial" w:eastAsia="Arial" w:hAnsi="Arial" w:cs="Arial"/>
                <w:b/>
                <w:color w:val="000000"/>
                <w:sz w:val="20"/>
              </w:rPr>
              <w:t xml:space="preserve"> </w:t>
            </w:r>
            <w:r w:rsidR="00534926" w:rsidRPr="0052715C">
              <w:rPr>
                <w:rFonts w:ascii="Arial" w:eastAsia="Arial" w:hAnsi="Arial" w:cs="Arial"/>
                <w:b/>
                <w:color w:val="000000"/>
                <w:sz w:val="20"/>
              </w:rPr>
              <w:t>in</w:t>
            </w:r>
            <w:r w:rsidR="005D24E2" w:rsidRPr="0052715C">
              <w:rPr>
                <w:rFonts w:ascii="Arial" w:eastAsia="Arial" w:hAnsi="Arial" w:cs="Arial"/>
                <w:b/>
                <w:color w:val="000000"/>
                <w:sz w:val="20"/>
              </w:rPr>
              <w:t xml:space="preserve"> katerih investicijski stroški</w:t>
            </w:r>
            <w:r w:rsidR="00534926" w:rsidRPr="0052715C">
              <w:rPr>
                <w:rFonts w:ascii="Arial" w:eastAsia="Arial" w:hAnsi="Arial" w:cs="Arial"/>
                <w:b/>
                <w:color w:val="000000"/>
                <w:sz w:val="20"/>
              </w:rPr>
              <w:t xml:space="preserve"> so</w:t>
            </w:r>
            <w:r w:rsidR="005D24E2" w:rsidRPr="0052715C">
              <w:rPr>
                <w:rFonts w:ascii="Arial" w:eastAsia="Arial" w:hAnsi="Arial" w:cs="Arial"/>
                <w:b/>
                <w:color w:val="000000"/>
                <w:sz w:val="20"/>
              </w:rPr>
              <w:t xml:space="preserve"> </w:t>
            </w:r>
            <w:r w:rsidR="00534926" w:rsidRPr="0052715C">
              <w:rPr>
                <w:rFonts w:ascii="Arial" w:eastAsia="Arial" w:hAnsi="Arial" w:cs="Arial"/>
                <w:b/>
                <w:color w:val="000000"/>
                <w:sz w:val="20"/>
              </w:rPr>
              <w:t>sorazmerni</w:t>
            </w:r>
          </w:p>
        </w:tc>
        <w:tc>
          <w:tcPr>
            <w:tcW w:w="2531" w:type="dxa"/>
            <w:gridSpan w:val="2"/>
            <w:tcBorders>
              <w:top w:val="single" w:sz="6" w:space="0" w:color="A0A0A0"/>
              <w:left w:val="single" w:sz="6" w:space="0" w:color="A0A0A0"/>
              <w:bottom w:val="single" w:sz="6" w:space="0" w:color="A0A0A0"/>
              <w:right w:val="single" w:sz="6" w:space="0" w:color="A0A0A0"/>
            </w:tcBorders>
          </w:tcPr>
          <w:p w14:paraId="298D3A21" w14:textId="77777777" w:rsidR="00B443D7" w:rsidRPr="0052715C" w:rsidRDefault="00B443D7" w:rsidP="00B443D7">
            <w:pPr>
              <w:ind w:left="195"/>
              <w:jc w:val="center"/>
              <w:rPr>
                <w:rFonts w:ascii="Calibri" w:eastAsia="Calibri" w:hAnsi="Calibri" w:cs="Calibri"/>
                <w:color w:val="000000"/>
              </w:rPr>
            </w:pPr>
            <w:r w:rsidRPr="0052715C">
              <w:rPr>
                <w:rFonts w:ascii="Arial" w:eastAsia="Arial" w:hAnsi="Arial" w:cs="Arial"/>
                <w:b/>
                <w:color w:val="000000"/>
                <w:sz w:val="20"/>
              </w:rPr>
              <w:t xml:space="preserve">DA / NE </w:t>
            </w:r>
          </w:p>
        </w:tc>
      </w:tr>
      <w:tr w:rsidR="00B443D7" w:rsidRPr="0052715C" w14:paraId="60AE5BAC" w14:textId="77777777" w:rsidTr="00374554">
        <w:trPr>
          <w:trHeight w:val="706"/>
        </w:trPr>
        <w:tc>
          <w:tcPr>
            <w:tcW w:w="7333" w:type="dxa"/>
            <w:tcBorders>
              <w:top w:val="single" w:sz="6" w:space="0" w:color="A0A0A0"/>
              <w:left w:val="single" w:sz="6" w:space="0" w:color="F0F0F0"/>
              <w:bottom w:val="single" w:sz="6" w:space="0" w:color="A0A0A0"/>
              <w:right w:val="single" w:sz="6" w:space="0" w:color="A0A0A0"/>
            </w:tcBorders>
          </w:tcPr>
          <w:p w14:paraId="3E3202EC" w14:textId="77777777" w:rsidR="00B443D7" w:rsidRPr="0052715C" w:rsidRDefault="00B443D7" w:rsidP="00B443D7">
            <w:pPr>
              <w:rPr>
                <w:rFonts w:ascii="Calibri" w:eastAsia="Calibri" w:hAnsi="Calibri" w:cs="Calibri"/>
                <w:color w:val="000000"/>
              </w:rPr>
            </w:pPr>
            <w:r w:rsidRPr="0052715C">
              <w:rPr>
                <w:rFonts w:ascii="Arial" w:eastAsia="Arial" w:hAnsi="Arial" w:cs="Arial"/>
                <w:b/>
                <w:color w:val="000000"/>
                <w:sz w:val="20"/>
              </w:rPr>
              <w:t xml:space="preserve"> Vrsta družbe po predpisih s področja gospodarskih družb </w:t>
            </w:r>
          </w:p>
        </w:tc>
        <w:tc>
          <w:tcPr>
            <w:tcW w:w="2531" w:type="dxa"/>
            <w:gridSpan w:val="2"/>
            <w:tcBorders>
              <w:top w:val="single" w:sz="6" w:space="0" w:color="A0A0A0"/>
              <w:left w:val="single" w:sz="6" w:space="0" w:color="A0A0A0"/>
              <w:bottom w:val="single" w:sz="6" w:space="0" w:color="A0A0A0"/>
              <w:right w:val="single" w:sz="6" w:space="0" w:color="A0A0A0"/>
            </w:tcBorders>
          </w:tcPr>
          <w:p w14:paraId="1FA6E510" w14:textId="77777777" w:rsidR="00B443D7" w:rsidRPr="0052715C" w:rsidRDefault="00B443D7" w:rsidP="00B443D7">
            <w:pPr>
              <w:jc w:val="center"/>
              <w:rPr>
                <w:rFonts w:ascii="Calibri" w:eastAsia="Calibri" w:hAnsi="Calibri" w:cs="Calibri"/>
                <w:color w:val="000000"/>
              </w:rPr>
            </w:pPr>
            <w:r w:rsidRPr="0052715C">
              <w:rPr>
                <w:rFonts w:ascii="Arial" w:eastAsia="Arial" w:hAnsi="Arial" w:cs="Arial"/>
                <w:b/>
                <w:color w:val="000000"/>
                <w:sz w:val="20"/>
              </w:rPr>
              <w:t xml:space="preserve">VELIKA / SREDNJA / MALA </w:t>
            </w:r>
          </w:p>
        </w:tc>
      </w:tr>
      <w:tr w:rsidR="00B443D7" w:rsidRPr="0052715C" w14:paraId="0E85E8B9" w14:textId="77777777" w:rsidTr="00374554">
        <w:trPr>
          <w:trHeight w:val="444"/>
        </w:trPr>
        <w:tc>
          <w:tcPr>
            <w:tcW w:w="7333" w:type="dxa"/>
            <w:vMerge w:val="restart"/>
            <w:tcBorders>
              <w:top w:val="single" w:sz="6" w:space="0" w:color="A0A0A0"/>
              <w:left w:val="single" w:sz="6" w:space="0" w:color="F0F0F0"/>
              <w:bottom w:val="single" w:sz="6" w:space="0" w:color="A0A0A0"/>
              <w:right w:val="single" w:sz="6" w:space="0" w:color="A0A0A0"/>
            </w:tcBorders>
          </w:tcPr>
          <w:p w14:paraId="1BFFAC8E" w14:textId="77777777" w:rsidR="00B443D7" w:rsidRPr="0052715C" w:rsidRDefault="00B443D7" w:rsidP="00B443D7">
            <w:pPr>
              <w:spacing w:after="161"/>
              <w:rPr>
                <w:rFonts w:ascii="Calibri" w:eastAsia="Calibri" w:hAnsi="Calibri" w:cs="Calibri"/>
                <w:color w:val="000000"/>
              </w:rPr>
            </w:pPr>
            <w:r w:rsidRPr="0052715C">
              <w:rPr>
                <w:rFonts w:ascii="Arial" w:eastAsia="Arial" w:hAnsi="Arial" w:cs="Arial"/>
                <w:b/>
                <w:color w:val="000000"/>
                <w:sz w:val="20"/>
              </w:rPr>
              <w:t xml:space="preserve">Energetski pregled </w:t>
            </w:r>
          </w:p>
          <w:p w14:paraId="3A8B799C" w14:textId="77777777" w:rsidR="00B443D7" w:rsidRPr="0052715C" w:rsidRDefault="00B443D7" w:rsidP="00B443D7">
            <w:pPr>
              <w:rPr>
                <w:rFonts w:ascii="Calibri" w:eastAsia="Calibri" w:hAnsi="Calibri" w:cs="Calibri"/>
                <w:color w:val="000000"/>
              </w:rPr>
            </w:pPr>
            <w:r w:rsidRPr="0052715C">
              <w:rPr>
                <w:rFonts w:ascii="Arial" w:eastAsia="Arial" w:hAnsi="Arial" w:cs="Arial"/>
                <w:b/>
                <w:color w:val="000000"/>
                <w:sz w:val="20"/>
              </w:rPr>
              <w:t xml:space="preserve">Datum zadnjega izvedenega energetskega pregleda    </w:t>
            </w:r>
          </w:p>
        </w:tc>
        <w:tc>
          <w:tcPr>
            <w:tcW w:w="2531" w:type="dxa"/>
            <w:gridSpan w:val="2"/>
            <w:tcBorders>
              <w:top w:val="single" w:sz="6" w:space="0" w:color="A0A0A0"/>
              <w:left w:val="single" w:sz="6" w:space="0" w:color="F0F0F0"/>
              <w:bottom w:val="single" w:sz="6" w:space="0" w:color="A0A0A0"/>
              <w:right w:val="single" w:sz="6" w:space="0" w:color="A0A0A0"/>
            </w:tcBorders>
          </w:tcPr>
          <w:p w14:paraId="13C52E17" w14:textId="77777777" w:rsidR="00B443D7" w:rsidRPr="0052715C" w:rsidRDefault="00B443D7" w:rsidP="00B443D7">
            <w:pPr>
              <w:ind w:left="195"/>
              <w:jc w:val="center"/>
              <w:rPr>
                <w:rFonts w:ascii="Calibri" w:eastAsia="Calibri" w:hAnsi="Calibri" w:cs="Calibri"/>
                <w:color w:val="000000"/>
              </w:rPr>
            </w:pPr>
            <w:r w:rsidRPr="0052715C">
              <w:rPr>
                <w:rFonts w:ascii="Arial" w:eastAsia="Arial" w:hAnsi="Arial" w:cs="Arial"/>
                <w:b/>
                <w:color w:val="000000"/>
                <w:sz w:val="20"/>
              </w:rPr>
              <w:t xml:space="preserve">DA / NE </w:t>
            </w:r>
          </w:p>
        </w:tc>
      </w:tr>
      <w:tr w:rsidR="00B443D7" w:rsidRPr="0052715C" w14:paraId="165DD1A4" w14:textId="77777777" w:rsidTr="00374554">
        <w:trPr>
          <w:trHeight w:val="494"/>
        </w:trPr>
        <w:tc>
          <w:tcPr>
            <w:tcW w:w="0" w:type="auto"/>
            <w:vMerge/>
            <w:tcBorders>
              <w:top w:val="nil"/>
              <w:left w:val="single" w:sz="6" w:space="0" w:color="F0F0F0"/>
              <w:bottom w:val="single" w:sz="6" w:space="0" w:color="A0A0A0"/>
              <w:right w:val="single" w:sz="6" w:space="0" w:color="A0A0A0"/>
            </w:tcBorders>
          </w:tcPr>
          <w:p w14:paraId="423DB5CF" w14:textId="77777777" w:rsidR="00B443D7" w:rsidRPr="0052715C" w:rsidRDefault="00B443D7" w:rsidP="00B443D7">
            <w:pPr>
              <w:rPr>
                <w:rFonts w:ascii="Calibri" w:eastAsia="Calibri" w:hAnsi="Calibri" w:cs="Calibri"/>
                <w:color w:val="000000"/>
              </w:rPr>
            </w:pPr>
          </w:p>
        </w:tc>
        <w:tc>
          <w:tcPr>
            <w:tcW w:w="2531" w:type="dxa"/>
            <w:gridSpan w:val="2"/>
            <w:tcBorders>
              <w:top w:val="single" w:sz="6" w:space="0" w:color="A0A0A0"/>
              <w:left w:val="single" w:sz="6" w:space="0" w:color="A0A0A0"/>
              <w:bottom w:val="single" w:sz="6" w:space="0" w:color="A0A0A0"/>
              <w:right w:val="single" w:sz="6" w:space="0" w:color="A0A0A0"/>
            </w:tcBorders>
            <w:vAlign w:val="center"/>
          </w:tcPr>
          <w:p w14:paraId="54748D4E" w14:textId="77777777" w:rsidR="00B443D7" w:rsidRPr="0052715C" w:rsidRDefault="00B443D7" w:rsidP="00B443D7">
            <w:pPr>
              <w:ind w:left="200"/>
              <w:jc w:val="center"/>
              <w:rPr>
                <w:rFonts w:ascii="Calibri" w:eastAsia="Calibri" w:hAnsi="Calibri" w:cs="Calibri"/>
                <w:color w:val="000000"/>
              </w:rPr>
            </w:pPr>
            <w:r w:rsidRPr="0052715C">
              <w:rPr>
                <w:rFonts w:ascii="Arial" w:eastAsia="Arial" w:hAnsi="Arial" w:cs="Arial"/>
                <w:b/>
                <w:color w:val="000000"/>
                <w:sz w:val="20"/>
              </w:rPr>
              <w:t xml:space="preserve">DD. MM. LLLL: </w:t>
            </w:r>
          </w:p>
        </w:tc>
      </w:tr>
      <w:tr w:rsidR="00B443D7" w:rsidRPr="0052715C" w14:paraId="7D1CAA9C" w14:textId="77777777" w:rsidTr="00374554">
        <w:trPr>
          <w:trHeight w:val="533"/>
        </w:trPr>
        <w:tc>
          <w:tcPr>
            <w:tcW w:w="7333" w:type="dxa"/>
            <w:tcBorders>
              <w:top w:val="single" w:sz="6" w:space="0" w:color="A0A0A0"/>
              <w:left w:val="single" w:sz="6" w:space="0" w:color="F0F0F0"/>
              <w:bottom w:val="single" w:sz="6" w:space="0" w:color="A0A0A0"/>
              <w:right w:val="single" w:sz="6" w:space="0" w:color="A0A0A0"/>
            </w:tcBorders>
          </w:tcPr>
          <w:p w14:paraId="28402E10" w14:textId="77777777" w:rsidR="00B443D7" w:rsidRPr="0052715C" w:rsidRDefault="00B443D7" w:rsidP="00B443D7">
            <w:pPr>
              <w:rPr>
                <w:rFonts w:ascii="Calibri" w:eastAsia="Calibri" w:hAnsi="Calibri" w:cs="Calibri"/>
                <w:color w:val="000000"/>
              </w:rPr>
            </w:pPr>
            <w:r w:rsidRPr="0052715C">
              <w:rPr>
                <w:rFonts w:ascii="Arial" w:eastAsia="Arial" w:hAnsi="Arial" w:cs="Arial"/>
                <w:b/>
                <w:color w:val="000000"/>
                <w:sz w:val="20"/>
              </w:rPr>
              <w:t xml:space="preserve">2. Sistemi upravljanja ali proizvodnja energije iz obnovljivih virov </w:t>
            </w:r>
          </w:p>
        </w:tc>
        <w:tc>
          <w:tcPr>
            <w:tcW w:w="2531" w:type="dxa"/>
            <w:gridSpan w:val="2"/>
            <w:tcBorders>
              <w:top w:val="single" w:sz="6" w:space="0" w:color="A0A0A0"/>
              <w:left w:val="single" w:sz="6" w:space="0" w:color="A0A0A0"/>
              <w:bottom w:val="single" w:sz="6" w:space="0" w:color="A0A0A0"/>
              <w:right w:val="single" w:sz="6" w:space="0" w:color="A0A0A0"/>
            </w:tcBorders>
            <w:vAlign w:val="center"/>
          </w:tcPr>
          <w:p w14:paraId="4133D91B" w14:textId="77777777" w:rsidR="00B443D7" w:rsidRPr="0052715C" w:rsidRDefault="00B443D7" w:rsidP="00B443D7">
            <w:pPr>
              <w:ind w:left="195"/>
              <w:jc w:val="center"/>
              <w:rPr>
                <w:rFonts w:ascii="Calibri" w:eastAsia="Calibri" w:hAnsi="Calibri" w:cs="Calibri"/>
                <w:color w:val="000000"/>
              </w:rPr>
            </w:pPr>
            <w:r w:rsidRPr="0052715C">
              <w:rPr>
                <w:rFonts w:ascii="Arial" w:eastAsia="Arial" w:hAnsi="Arial" w:cs="Arial"/>
                <w:b/>
                <w:color w:val="000000"/>
                <w:sz w:val="20"/>
              </w:rPr>
              <w:t xml:space="preserve">DA / NE </w:t>
            </w:r>
          </w:p>
        </w:tc>
      </w:tr>
      <w:tr w:rsidR="00B443D7" w:rsidRPr="0052715C" w14:paraId="012D7143" w14:textId="77777777" w:rsidTr="00374554">
        <w:trPr>
          <w:trHeight w:val="478"/>
        </w:trPr>
        <w:tc>
          <w:tcPr>
            <w:tcW w:w="7333" w:type="dxa"/>
            <w:vMerge w:val="restart"/>
            <w:tcBorders>
              <w:top w:val="single" w:sz="6" w:space="0" w:color="A0A0A0"/>
              <w:left w:val="single" w:sz="6" w:space="0" w:color="F0F0F0"/>
              <w:bottom w:val="single" w:sz="6" w:space="0" w:color="A0A0A0"/>
              <w:right w:val="single" w:sz="6" w:space="0" w:color="A0A0A0"/>
            </w:tcBorders>
          </w:tcPr>
          <w:p w14:paraId="4FCA1FA7" w14:textId="77777777" w:rsidR="00B443D7" w:rsidRPr="0052715C" w:rsidRDefault="00B443D7" w:rsidP="00B443D7">
            <w:pPr>
              <w:spacing w:after="161"/>
              <w:rPr>
                <w:rFonts w:ascii="Calibri" w:eastAsia="Calibri" w:hAnsi="Calibri" w:cs="Calibri"/>
                <w:color w:val="000000"/>
              </w:rPr>
            </w:pPr>
            <w:r w:rsidRPr="0052715C">
              <w:rPr>
                <w:rFonts w:ascii="Arial" w:eastAsia="Arial" w:hAnsi="Arial" w:cs="Arial"/>
                <w:b/>
                <w:color w:val="000000"/>
                <w:sz w:val="20"/>
              </w:rPr>
              <w:t xml:space="preserve">Sistem upravljanja z energijo v skladu s standardom SIST EN ISO 50001 </w:t>
            </w:r>
          </w:p>
          <w:p w14:paraId="182D229C" w14:textId="77777777" w:rsidR="00B443D7" w:rsidRPr="0052715C" w:rsidRDefault="00B443D7" w:rsidP="00B443D7">
            <w:pPr>
              <w:rPr>
                <w:rFonts w:ascii="Calibri" w:eastAsia="Calibri" w:hAnsi="Calibri" w:cs="Calibri"/>
                <w:color w:val="000000"/>
              </w:rPr>
            </w:pPr>
            <w:r w:rsidRPr="0052715C">
              <w:rPr>
                <w:rFonts w:ascii="Arial" w:eastAsia="Arial" w:hAnsi="Arial" w:cs="Arial"/>
                <w:b/>
                <w:color w:val="000000"/>
                <w:sz w:val="20"/>
              </w:rPr>
              <w:t xml:space="preserve">Datum zadnje izvedbe </w:t>
            </w:r>
          </w:p>
        </w:tc>
        <w:tc>
          <w:tcPr>
            <w:tcW w:w="2531" w:type="dxa"/>
            <w:gridSpan w:val="2"/>
            <w:tcBorders>
              <w:top w:val="single" w:sz="6" w:space="0" w:color="A0A0A0"/>
              <w:left w:val="single" w:sz="6" w:space="0" w:color="F0F0F0"/>
              <w:bottom w:val="single" w:sz="6" w:space="0" w:color="A0A0A0"/>
              <w:right w:val="single" w:sz="6" w:space="0" w:color="A0A0A0"/>
            </w:tcBorders>
            <w:vAlign w:val="center"/>
          </w:tcPr>
          <w:p w14:paraId="16958574" w14:textId="77777777" w:rsidR="00B443D7" w:rsidRPr="0052715C" w:rsidRDefault="00B443D7" w:rsidP="00B443D7">
            <w:pPr>
              <w:ind w:left="195"/>
              <w:jc w:val="center"/>
              <w:rPr>
                <w:rFonts w:ascii="Calibri" w:eastAsia="Calibri" w:hAnsi="Calibri" w:cs="Calibri"/>
                <w:color w:val="000000"/>
              </w:rPr>
            </w:pPr>
            <w:r w:rsidRPr="0052715C">
              <w:rPr>
                <w:rFonts w:ascii="Arial" w:eastAsia="Arial" w:hAnsi="Arial" w:cs="Arial"/>
                <w:b/>
                <w:color w:val="000000"/>
                <w:sz w:val="20"/>
              </w:rPr>
              <w:t xml:space="preserve">DA / NE </w:t>
            </w:r>
          </w:p>
        </w:tc>
      </w:tr>
      <w:tr w:rsidR="00B443D7" w:rsidRPr="0052715C" w14:paraId="24CA34F2" w14:textId="77777777" w:rsidTr="00374554">
        <w:trPr>
          <w:trHeight w:val="476"/>
        </w:trPr>
        <w:tc>
          <w:tcPr>
            <w:tcW w:w="0" w:type="auto"/>
            <w:vMerge/>
            <w:tcBorders>
              <w:top w:val="nil"/>
              <w:left w:val="single" w:sz="6" w:space="0" w:color="F0F0F0"/>
              <w:bottom w:val="single" w:sz="6" w:space="0" w:color="A0A0A0"/>
              <w:right w:val="single" w:sz="6" w:space="0" w:color="A0A0A0"/>
            </w:tcBorders>
          </w:tcPr>
          <w:p w14:paraId="475EBAB5" w14:textId="77777777" w:rsidR="00B443D7" w:rsidRPr="0052715C" w:rsidRDefault="00B443D7" w:rsidP="00B443D7">
            <w:pPr>
              <w:rPr>
                <w:rFonts w:ascii="Calibri" w:eastAsia="Calibri" w:hAnsi="Calibri" w:cs="Calibri"/>
                <w:color w:val="000000"/>
              </w:rPr>
            </w:pPr>
          </w:p>
        </w:tc>
        <w:tc>
          <w:tcPr>
            <w:tcW w:w="2531" w:type="dxa"/>
            <w:gridSpan w:val="2"/>
            <w:tcBorders>
              <w:top w:val="single" w:sz="6" w:space="0" w:color="A0A0A0"/>
              <w:left w:val="single" w:sz="6" w:space="0" w:color="A0A0A0"/>
              <w:bottom w:val="single" w:sz="6" w:space="0" w:color="A0A0A0"/>
              <w:right w:val="single" w:sz="6" w:space="0" w:color="A0A0A0"/>
            </w:tcBorders>
            <w:vAlign w:val="center"/>
          </w:tcPr>
          <w:p w14:paraId="182D8168" w14:textId="77777777" w:rsidR="00B443D7" w:rsidRPr="0052715C" w:rsidRDefault="00B443D7" w:rsidP="00B443D7">
            <w:pPr>
              <w:ind w:left="200"/>
              <w:jc w:val="center"/>
              <w:rPr>
                <w:rFonts w:ascii="Calibri" w:eastAsia="Calibri" w:hAnsi="Calibri" w:cs="Calibri"/>
                <w:color w:val="000000"/>
              </w:rPr>
            </w:pPr>
            <w:r w:rsidRPr="0052715C">
              <w:rPr>
                <w:rFonts w:ascii="Arial" w:eastAsia="Arial" w:hAnsi="Arial" w:cs="Arial"/>
                <w:b/>
                <w:color w:val="000000"/>
                <w:sz w:val="20"/>
              </w:rPr>
              <w:t xml:space="preserve">DD. MM. LLLL: </w:t>
            </w:r>
          </w:p>
        </w:tc>
      </w:tr>
      <w:tr w:rsidR="00B443D7" w:rsidRPr="0052715C" w14:paraId="2B29DCC7" w14:textId="77777777" w:rsidTr="00374554">
        <w:trPr>
          <w:trHeight w:val="509"/>
        </w:trPr>
        <w:tc>
          <w:tcPr>
            <w:tcW w:w="7333" w:type="dxa"/>
            <w:vMerge w:val="restart"/>
            <w:tcBorders>
              <w:top w:val="single" w:sz="6" w:space="0" w:color="A0A0A0"/>
              <w:left w:val="single" w:sz="6" w:space="0" w:color="F0F0F0"/>
              <w:bottom w:val="single" w:sz="6" w:space="0" w:color="A0A0A0"/>
              <w:right w:val="single" w:sz="6" w:space="0" w:color="A0A0A0"/>
            </w:tcBorders>
          </w:tcPr>
          <w:p w14:paraId="7C5DEA4C" w14:textId="77777777" w:rsidR="00B443D7" w:rsidRPr="0052715C" w:rsidRDefault="00B443D7" w:rsidP="00B443D7">
            <w:pPr>
              <w:spacing w:after="166"/>
              <w:rPr>
                <w:rFonts w:ascii="Calibri" w:eastAsia="Calibri" w:hAnsi="Calibri" w:cs="Calibri"/>
                <w:color w:val="000000"/>
              </w:rPr>
            </w:pPr>
            <w:r w:rsidRPr="0052715C">
              <w:rPr>
                <w:rFonts w:ascii="Arial" w:eastAsia="Arial" w:hAnsi="Arial" w:cs="Arial"/>
                <w:b/>
                <w:color w:val="000000"/>
                <w:sz w:val="20"/>
              </w:rPr>
              <w:t xml:space="preserve">Sistem upravljanja z okoljem v skladu s standardom SIST EN ISO 14001 </w:t>
            </w:r>
          </w:p>
          <w:p w14:paraId="39F26344" w14:textId="77777777" w:rsidR="00B443D7" w:rsidRPr="0052715C" w:rsidRDefault="00B443D7" w:rsidP="00B443D7">
            <w:pPr>
              <w:jc w:val="both"/>
              <w:rPr>
                <w:rFonts w:ascii="Calibri" w:eastAsia="Calibri" w:hAnsi="Calibri" w:cs="Calibri"/>
                <w:color w:val="000000"/>
              </w:rPr>
            </w:pPr>
            <w:r w:rsidRPr="0052715C">
              <w:rPr>
                <w:rFonts w:ascii="Arial" w:eastAsia="Arial" w:hAnsi="Arial" w:cs="Arial"/>
                <w:b/>
                <w:color w:val="000000"/>
                <w:sz w:val="20"/>
              </w:rPr>
              <w:t xml:space="preserve">Datum zadnje izvedbe minimalnega pregleda v skladu s prilogo A, točko A.3, standard SIST ISO 50002 </w:t>
            </w:r>
          </w:p>
        </w:tc>
        <w:tc>
          <w:tcPr>
            <w:tcW w:w="2531" w:type="dxa"/>
            <w:gridSpan w:val="2"/>
            <w:tcBorders>
              <w:top w:val="single" w:sz="6" w:space="0" w:color="A0A0A0"/>
              <w:left w:val="single" w:sz="6" w:space="0" w:color="F0F0F0"/>
              <w:bottom w:val="single" w:sz="6" w:space="0" w:color="A0A0A0"/>
              <w:right w:val="single" w:sz="6" w:space="0" w:color="A0A0A0"/>
            </w:tcBorders>
            <w:vAlign w:val="center"/>
          </w:tcPr>
          <w:p w14:paraId="22D6F2B5" w14:textId="77777777" w:rsidR="00B443D7" w:rsidRPr="0052715C" w:rsidRDefault="00B443D7" w:rsidP="00B443D7">
            <w:pPr>
              <w:ind w:left="195"/>
              <w:jc w:val="center"/>
              <w:rPr>
                <w:rFonts w:ascii="Calibri" w:eastAsia="Calibri" w:hAnsi="Calibri" w:cs="Calibri"/>
                <w:color w:val="000000"/>
              </w:rPr>
            </w:pPr>
            <w:r w:rsidRPr="0052715C">
              <w:rPr>
                <w:rFonts w:ascii="Arial" w:eastAsia="Arial" w:hAnsi="Arial" w:cs="Arial"/>
                <w:b/>
                <w:color w:val="000000"/>
                <w:sz w:val="20"/>
              </w:rPr>
              <w:t xml:space="preserve">DA / NE </w:t>
            </w:r>
          </w:p>
        </w:tc>
      </w:tr>
      <w:tr w:rsidR="00B443D7" w:rsidRPr="0052715C" w14:paraId="71F4EB1E" w14:textId="77777777" w:rsidTr="00374554">
        <w:trPr>
          <w:trHeight w:val="682"/>
        </w:trPr>
        <w:tc>
          <w:tcPr>
            <w:tcW w:w="0" w:type="auto"/>
            <w:vMerge/>
            <w:tcBorders>
              <w:top w:val="nil"/>
              <w:left w:val="single" w:sz="6" w:space="0" w:color="F0F0F0"/>
              <w:bottom w:val="single" w:sz="6" w:space="0" w:color="A0A0A0"/>
              <w:right w:val="single" w:sz="6" w:space="0" w:color="A0A0A0"/>
            </w:tcBorders>
          </w:tcPr>
          <w:p w14:paraId="00077BAA" w14:textId="77777777" w:rsidR="00B443D7" w:rsidRPr="0052715C" w:rsidRDefault="00B443D7" w:rsidP="00B443D7">
            <w:pPr>
              <w:rPr>
                <w:rFonts w:ascii="Calibri" w:eastAsia="Calibri" w:hAnsi="Calibri" w:cs="Calibri"/>
                <w:color w:val="000000"/>
              </w:rPr>
            </w:pPr>
          </w:p>
        </w:tc>
        <w:tc>
          <w:tcPr>
            <w:tcW w:w="2531" w:type="dxa"/>
            <w:gridSpan w:val="2"/>
            <w:tcBorders>
              <w:top w:val="single" w:sz="6" w:space="0" w:color="A0A0A0"/>
              <w:left w:val="single" w:sz="6" w:space="0" w:color="A0A0A0"/>
              <w:bottom w:val="single" w:sz="6" w:space="0" w:color="A0A0A0"/>
              <w:right w:val="single" w:sz="6" w:space="0" w:color="A0A0A0"/>
            </w:tcBorders>
          </w:tcPr>
          <w:p w14:paraId="3A1FD32B" w14:textId="77777777" w:rsidR="00B443D7" w:rsidRPr="0052715C" w:rsidRDefault="00B443D7" w:rsidP="00B443D7">
            <w:pPr>
              <w:ind w:left="200"/>
              <w:jc w:val="center"/>
              <w:rPr>
                <w:rFonts w:ascii="Calibri" w:eastAsia="Calibri" w:hAnsi="Calibri" w:cs="Calibri"/>
                <w:color w:val="000000"/>
              </w:rPr>
            </w:pPr>
            <w:r w:rsidRPr="0052715C">
              <w:rPr>
                <w:rFonts w:ascii="Arial" w:eastAsia="Arial" w:hAnsi="Arial" w:cs="Arial"/>
                <w:b/>
                <w:color w:val="000000"/>
                <w:sz w:val="20"/>
              </w:rPr>
              <w:t xml:space="preserve">DD. MM. LLLL: </w:t>
            </w:r>
          </w:p>
        </w:tc>
      </w:tr>
      <w:tr w:rsidR="00B443D7" w:rsidRPr="0052715C" w14:paraId="6F827BE0" w14:textId="77777777" w:rsidTr="00374554">
        <w:trPr>
          <w:trHeight w:val="530"/>
        </w:trPr>
        <w:tc>
          <w:tcPr>
            <w:tcW w:w="7333" w:type="dxa"/>
            <w:tcBorders>
              <w:top w:val="single" w:sz="6" w:space="0" w:color="A0A0A0"/>
              <w:left w:val="single" w:sz="6" w:space="0" w:color="F0F0F0"/>
              <w:bottom w:val="single" w:sz="6" w:space="0" w:color="A0A0A0"/>
              <w:right w:val="single" w:sz="6" w:space="0" w:color="A0A0A0"/>
            </w:tcBorders>
          </w:tcPr>
          <w:p w14:paraId="5BECC4D9" w14:textId="77777777" w:rsidR="00B443D7" w:rsidRPr="0052715C" w:rsidRDefault="00B443D7" w:rsidP="00B443D7">
            <w:pPr>
              <w:rPr>
                <w:rFonts w:ascii="Calibri" w:eastAsia="Calibri" w:hAnsi="Calibri" w:cs="Calibri"/>
                <w:color w:val="000000"/>
              </w:rPr>
            </w:pPr>
            <w:r w:rsidRPr="0052715C">
              <w:rPr>
                <w:rFonts w:ascii="Arial" w:eastAsia="Arial" w:hAnsi="Arial" w:cs="Arial"/>
                <w:b/>
                <w:color w:val="000000"/>
                <w:sz w:val="20"/>
              </w:rPr>
              <w:t xml:space="preserve">Proizvodnja energije iz obnovljivih virov: </w:t>
            </w:r>
          </w:p>
        </w:tc>
        <w:tc>
          <w:tcPr>
            <w:tcW w:w="2531" w:type="dxa"/>
            <w:gridSpan w:val="2"/>
            <w:tcBorders>
              <w:top w:val="single" w:sz="6" w:space="0" w:color="A0A0A0"/>
              <w:left w:val="single" w:sz="6" w:space="0" w:color="A0A0A0"/>
              <w:bottom w:val="single" w:sz="6" w:space="0" w:color="A0A0A0"/>
              <w:right w:val="single" w:sz="6" w:space="0" w:color="A0A0A0"/>
            </w:tcBorders>
            <w:vAlign w:val="center"/>
          </w:tcPr>
          <w:p w14:paraId="2548A8DA" w14:textId="77777777" w:rsidR="00B443D7" w:rsidRPr="0052715C" w:rsidRDefault="00B443D7" w:rsidP="00B443D7">
            <w:pPr>
              <w:ind w:left="195"/>
              <w:jc w:val="center"/>
              <w:rPr>
                <w:rFonts w:ascii="Calibri" w:eastAsia="Calibri" w:hAnsi="Calibri" w:cs="Calibri"/>
                <w:color w:val="000000"/>
              </w:rPr>
            </w:pPr>
            <w:r w:rsidRPr="0052715C">
              <w:rPr>
                <w:rFonts w:ascii="Arial" w:eastAsia="Arial" w:hAnsi="Arial" w:cs="Arial"/>
                <w:b/>
                <w:color w:val="000000"/>
                <w:sz w:val="20"/>
              </w:rPr>
              <w:t xml:space="preserve">DA / NE </w:t>
            </w:r>
          </w:p>
        </w:tc>
      </w:tr>
      <w:tr w:rsidR="00B443D7" w:rsidRPr="0052715C" w14:paraId="3913264A" w14:textId="77777777" w:rsidTr="00374554">
        <w:trPr>
          <w:trHeight w:val="535"/>
        </w:trPr>
        <w:tc>
          <w:tcPr>
            <w:tcW w:w="7333" w:type="dxa"/>
            <w:tcBorders>
              <w:top w:val="single" w:sz="6" w:space="0" w:color="A0A0A0"/>
              <w:left w:val="single" w:sz="6" w:space="0" w:color="F0F0F0"/>
              <w:bottom w:val="single" w:sz="6" w:space="0" w:color="A0A0A0"/>
              <w:right w:val="single" w:sz="6" w:space="0" w:color="A0A0A0"/>
            </w:tcBorders>
          </w:tcPr>
          <w:p w14:paraId="7BD7218E" w14:textId="77777777" w:rsidR="00B443D7" w:rsidRPr="0052715C" w:rsidRDefault="00B443D7" w:rsidP="00B443D7">
            <w:pPr>
              <w:tabs>
                <w:tab w:val="center" w:pos="1885"/>
              </w:tabs>
              <w:rPr>
                <w:rFonts w:ascii="Calibri" w:eastAsia="Calibri" w:hAnsi="Calibri" w:cs="Calibri"/>
                <w:color w:val="000000"/>
              </w:rPr>
            </w:pPr>
            <w:r w:rsidRPr="0052715C">
              <w:rPr>
                <w:rFonts w:ascii="Calibri" w:eastAsia="Calibri" w:hAnsi="Calibri" w:cs="Calibri"/>
                <w:color w:val="000000"/>
                <w:sz w:val="20"/>
              </w:rPr>
              <w:t>–</w:t>
            </w:r>
            <w:r w:rsidRPr="0052715C">
              <w:rPr>
                <w:rFonts w:ascii="Arial" w:eastAsia="Arial" w:hAnsi="Arial" w:cs="Arial"/>
                <w:color w:val="000000"/>
                <w:sz w:val="20"/>
              </w:rPr>
              <w:t xml:space="preserve"> </w:t>
            </w:r>
            <w:r w:rsidRPr="0052715C">
              <w:rPr>
                <w:rFonts w:ascii="Arial" w:eastAsia="Arial" w:hAnsi="Arial" w:cs="Arial"/>
                <w:color w:val="000000"/>
                <w:sz w:val="20"/>
              </w:rPr>
              <w:tab/>
            </w:r>
            <w:r w:rsidRPr="0052715C">
              <w:rPr>
                <w:rFonts w:ascii="Arial" w:eastAsia="Arial" w:hAnsi="Arial" w:cs="Arial"/>
                <w:b/>
                <w:color w:val="000000"/>
                <w:sz w:val="20"/>
              </w:rPr>
              <w:t xml:space="preserve">naprava v lasti vlagatelja  </w:t>
            </w:r>
          </w:p>
        </w:tc>
        <w:tc>
          <w:tcPr>
            <w:tcW w:w="2531" w:type="dxa"/>
            <w:gridSpan w:val="2"/>
            <w:tcBorders>
              <w:top w:val="single" w:sz="6" w:space="0" w:color="A0A0A0"/>
              <w:left w:val="single" w:sz="6" w:space="0" w:color="A0A0A0"/>
              <w:bottom w:val="single" w:sz="6" w:space="0" w:color="A0A0A0"/>
              <w:right w:val="single" w:sz="6" w:space="0" w:color="A0A0A0"/>
            </w:tcBorders>
            <w:vAlign w:val="center"/>
          </w:tcPr>
          <w:p w14:paraId="072F350F" w14:textId="77777777" w:rsidR="00B443D7" w:rsidRPr="0052715C" w:rsidRDefault="00B443D7" w:rsidP="00B443D7">
            <w:pPr>
              <w:ind w:left="195"/>
              <w:jc w:val="center"/>
              <w:rPr>
                <w:rFonts w:ascii="Calibri" w:eastAsia="Calibri" w:hAnsi="Calibri" w:cs="Calibri"/>
                <w:color w:val="000000"/>
              </w:rPr>
            </w:pPr>
            <w:r w:rsidRPr="0052715C">
              <w:rPr>
                <w:rFonts w:ascii="Arial" w:eastAsia="Arial" w:hAnsi="Arial" w:cs="Arial"/>
                <w:b/>
                <w:color w:val="000000"/>
                <w:sz w:val="20"/>
              </w:rPr>
              <w:t xml:space="preserve">DA / NE </w:t>
            </w:r>
          </w:p>
        </w:tc>
      </w:tr>
      <w:tr w:rsidR="00B443D7" w:rsidRPr="0052715C" w14:paraId="4C0202DB" w14:textId="77777777" w:rsidTr="00374554">
        <w:trPr>
          <w:trHeight w:val="444"/>
        </w:trPr>
        <w:tc>
          <w:tcPr>
            <w:tcW w:w="9864" w:type="dxa"/>
            <w:gridSpan w:val="3"/>
            <w:tcBorders>
              <w:top w:val="single" w:sz="6" w:space="0" w:color="A0A0A0"/>
              <w:left w:val="single" w:sz="6" w:space="0" w:color="F0F0F0"/>
              <w:bottom w:val="single" w:sz="6" w:space="0" w:color="A0A0A0"/>
              <w:right w:val="single" w:sz="6" w:space="0" w:color="A0A0A0"/>
            </w:tcBorders>
          </w:tcPr>
          <w:p w14:paraId="2EB0B44F" w14:textId="77777777" w:rsidR="00B443D7" w:rsidRPr="0052715C" w:rsidRDefault="00B443D7" w:rsidP="00B443D7">
            <w:pPr>
              <w:tabs>
                <w:tab w:val="center" w:pos="1274"/>
              </w:tabs>
              <w:rPr>
                <w:rFonts w:ascii="Calibri" w:eastAsia="Calibri" w:hAnsi="Calibri" w:cs="Calibri"/>
                <w:color w:val="000000"/>
              </w:rPr>
            </w:pPr>
            <w:r w:rsidRPr="0052715C">
              <w:rPr>
                <w:rFonts w:ascii="Calibri" w:eastAsia="Calibri" w:hAnsi="Calibri" w:cs="Calibri"/>
                <w:color w:val="000000"/>
                <w:sz w:val="20"/>
              </w:rPr>
              <w:t>–</w:t>
            </w:r>
            <w:r w:rsidRPr="0052715C">
              <w:rPr>
                <w:rFonts w:ascii="Arial" w:eastAsia="Arial" w:hAnsi="Arial" w:cs="Arial"/>
                <w:color w:val="000000"/>
                <w:sz w:val="20"/>
              </w:rPr>
              <w:t xml:space="preserve"> </w:t>
            </w:r>
            <w:r w:rsidRPr="0052715C">
              <w:rPr>
                <w:rFonts w:ascii="Arial" w:eastAsia="Arial" w:hAnsi="Arial" w:cs="Arial"/>
                <w:color w:val="000000"/>
                <w:sz w:val="20"/>
              </w:rPr>
              <w:tab/>
            </w:r>
            <w:r w:rsidRPr="0052715C">
              <w:rPr>
                <w:rFonts w:ascii="Arial" w:eastAsia="Arial" w:hAnsi="Arial" w:cs="Arial"/>
                <w:b/>
                <w:color w:val="000000"/>
                <w:sz w:val="20"/>
              </w:rPr>
              <w:t xml:space="preserve">tip naprave: </w:t>
            </w:r>
          </w:p>
        </w:tc>
      </w:tr>
      <w:tr w:rsidR="00B443D7" w:rsidRPr="0052715C" w14:paraId="68ACF107" w14:textId="77777777" w:rsidTr="00374554">
        <w:trPr>
          <w:trHeight w:val="535"/>
        </w:trPr>
        <w:tc>
          <w:tcPr>
            <w:tcW w:w="9864" w:type="dxa"/>
            <w:gridSpan w:val="3"/>
            <w:tcBorders>
              <w:top w:val="single" w:sz="6" w:space="0" w:color="A0A0A0"/>
              <w:left w:val="single" w:sz="6" w:space="0" w:color="F0F0F0"/>
              <w:bottom w:val="single" w:sz="6" w:space="0" w:color="A0A0A0"/>
              <w:right w:val="single" w:sz="6" w:space="0" w:color="A0A0A0"/>
            </w:tcBorders>
            <w:vAlign w:val="center"/>
          </w:tcPr>
          <w:p w14:paraId="04346254" w14:textId="77777777" w:rsidR="00B443D7" w:rsidRPr="0052715C" w:rsidRDefault="00B443D7" w:rsidP="00B443D7">
            <w:pPr>
              <w:tabs>
                <w:tab w:val="center" w:pos="1090"/>
                <w:tab w:val="center" w:pos="7301"/>
                <w:tab w:val="center" w:pos="8568"/>
              </w:tabs>
              <w:rPr>
                <w:rFonts w:ascii="Calibri" w:eastAsia="Calibri" w:hAnsi="Calibri" w:cs="Calibri"/>
                <w:color w:val="000000"/>
              </w:rPr>
            </w:pPr>
            <w:r w:rsidRPr="0052715C">
              <w:rPr>
                <w:rFonts w:ascii="Calibri" w:eastAsia="Calibri" w:hAnsi="Calibri" w:cs="Calibri"/>
                <w:color w:val="000000"/>
                <w:sz w:val="20"/>
              </w:rPr>
              <w:t>–</w:t>
            </w:r>
            <w:r w:rsidRPr="0052715C">
              <w:rPr>
                <w:rFonts w:ascii="Arial" w:eastAsia="Arial" w:hAnsi="Arial" w:cs="Arial"/>
                <w:color w:val="000000"/>
                <w:sz w:val="20"/>
              </w:rPr>
              <w:t xml:space="preserve"> </w:t>
            </w:r>
            <w:r w:rsidRPr="0052715C">
              <w:rPr>
                <w:rFonts w:ascii="Arial" w:eastAsia="Arial" w:hAnsi="Arial" w:cs="Arial"/>
                <w:color w:val="000000"/>
                <w:sz w:val="20"/>
              </w:rPr>
              <w:tab/>
            </w:r>
            <w:r w:rsidRPr="0052715C">
              <w:rPr>
                <w:rFonts w:ascii="Arial" w:eastAsia="Arial" w:hAnsi="Arial" w:cs="Arial"/>
                <w:b/>
                <w:color w:val="000000"/>
                <w:sz w:val="20"/>
              </w:rPr>
              <w:t xml:space="preserve">moč/kW </w:t>
            </w:r>
            <w:r w:rsidRPr="0052715C">
              <w:rPr>
                <w:rFonts w:ascii="Arial" w:eastAsia="Arial" w:hAnsi="Arial" w:cs="Arial"/>
                <w:b/>
                <w:color w:val="000000"/>
                <w:sz w:val="20"/>
              </w:rPr>
              <w:tab/>
            </w:r>
            <w:r w:rsidRPr="0052715C">
              <w:rPr>
                <w:rFonts w:ascii="Calibri" w:eastAsia="Calibri" w:hAnsi="Calibri" w:cs="Calibri"/>
                <w:noProof/>
                <w:color w:val="000000"/>
              </w:rPr>
              <mc:AlternateContent>
                <mc:Choice Requires="wpg">
                  <w:drawing>
                    <wp:inline distT="0" distB="0" distL="0" distR="0" wp14:anchorId="6CDBF534" wp14:editId="4D5AB457">
                      <wp:extent cx="41148" cy="300228"/>
                      <wp:effectExtent l="0" t="0" r="0" b="0"/>
                      <wp:docPr id="10666" name="Group 10666"/>
                      <wp:cNvGraphicFramePr/>
                      <a:graphic xmlns:a="http://schemas.openxmlformats.org/drawingml/2006/main">
                        <a:graphicData uri="http://schemas.microsoft.com/office/word/2010/wordprocessingGroup">
                          <wpg:wgp>
                            <wpg:cNvGrpSpPr/>
                            <wpg:grpSpPr>
                              <a:xfrm>
                                <a:off x="0" y="0"/>
                                <a:ext cx="41148" cy="300228"/>
                                <a:chOff x="0" y="0"/>
                                <a:chExt cx="41148" cy="300228"/>
                              </a:xfrm>
                            </wpg:grpSpPr>
                            <wps:wsp>
                              <wps:cNvPr id="12010" name="Shape 12010"/>
                              <wps:cNvSpPr/>
                              <wps:spPr>
                                <a:xfrm>
                                  <a:off x="0" y="0"/>
                                  <a:ext cx="9144" cy="300228"/>
                                </a:xfrm>
                                <a:custGeom>
                                  <a:avLst/>
                                  <a:gdLst/>
                                  <a:ahLst/>
                                  <a:cxnLst/>
                                  <a:rect l="0" t="0" r="0" b="0"/>
                                  <a:pathLst>
                                    <a:path w="9144" h="300228">
                                      <a:moveTo>
                                        <a:pt x="0" y="0"/>
                                      </a:moveTo>
                                      <a:lnTo>
                                        <a:pt x="9144" y="0"/>
                                      </a:lnTo>
                                      <a:lnTo>
                                        <a:pt x="9144" y="300228"/>
                                      </a:lnTo>
                                      <a:lnTo>
                                        <a:pt x="0" y="300228"/>
                                      </a:lnTo>
                                      <a:lnTo>
                                        <a:pt x="0" y="0"/>
                                      </a:lnTo>
                                    </a:path>
                                  </a:pathLst>
                                </a:custGeom>
                                <a:solidFill>
                                  <a:srgbClr val="F0F0F0"/>
                                </a:solidFill>
                                <a:ln w="0" cap="flat">
                                  <a:noFill/>
                                  <a:miter lim="127000"/>
                                </a:ln>
                                <a:effectLst/>
                              </wps:spPr>
                              <wps:bodyPr/>
                            </wps:wsp>
                            <wps:wsp>
                              <wps:cNvPr id="12011" name="Shape 12011"/>
                              <wps:cNvSpPr/>
                              <wps:spPr>
                                <a:xfrm>
                                  <a:off x="32004" y="0"/>
                                  <a:ext cx="9144" cy="300228"/>
                                </a:xfrm>
                                <a:custGeom>
                                  <a:avLst/>
                                  <a:gdLst/>
                                  <a:ahLst/>
                                  <a:cxnLst/>
                                  <a:rect l="0" t="0" r="0" b="0"/>
                                  <a:pathLst>
                                    <a:path w="9144" h="300228">
                                      <a:moveTo>
                                        <a:pt x="0" y="0"/>
                                      </a:moveTo>
                                      <a:lnTo>
                                        <a:pt x="9144" y="0"/>
                                      </a:lnTo>
                                      <a:lnTo>
                                        <a:pt x="9144" y="300228"/>
                                      </a:lnTo>
                                      <a:lnTo>
                                        <a:pt x="0" y="300228"/>
                                      </a:lnTo>
                                      <a:lnTo>
                                        <a:pt x="0" y="0"/>
                                      </a:lnTo>
                                    </a:path>
                                  </a:pathLst>
                                </a:custGeom>
                                <a:solidFill>
                                  <a:srgbClr val="A0A0A0"/>
                                </a:solidFill>
                                <a:ln w="0" cap="flat">
                                  <a:noFill/>
                                  <a:miter lim="127000"/>
                                </a:ln>
                                <a:effectLst/>
                              </wps:spPr>
                              <wps:bodyPr/>
                            </wps:wsp>
                          </wpg:wgp>
                        </a:graphicData>
                      </a:graphic>
                    </wp:inline>
                  </w:drawing>
                </mc:Choice>
                <mc:Fallback>
                  <w:pict>
                    <v:group w14:anchorId="4756D893" id="Group 10666" o:spid="_x0000_s1026" style="width:3.25pt;height:23.65pt;mso-position-horizontal-relative:char;mso-position-vertical-relative:line" coordsize="41148,30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">
                      <v:shape id="Shape 12010" o:spid="_x0000_s1027" style="position:absolute;width:9144;height:300228;visibility:visible;mso-wrap-style:square;v-text-anchor:top" coordsize="9144,30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" path="m,l9144,r,300228l,300228,,e" fillcolor="#f0f0f0" stroked="f" strokeweight="0">
                        <v:stroke miterlimit="83231f" joinstyle="miter"/>
                        <v:path arrowok="t" textboxrect="0,0,9144,300228"/>
                      </v:shape>
                      <v:shape id="Shape 12011" o:spid="_x0000_s1028" style="position:absolute;left:32004;width:9144;height:300228;visibility:visible;mso-wrap-style:square;v-text-anchor:top" coordsize="9144,30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" path="m,l9144,r,300228l,300228,,e" fillcolor="#a0a0a0" stroked="f" strokeweight="0">
                        <v:stroke miterlimit="83231f" joinstyle="miter"/>
                        <v:path arrowok="t" textboxrect="0,0,9144,300228"/>
                      </v:shape>
                      <w10:anchorlock/>
                    </v:group>
                  </w:pict>
                </mc:Fallback>
              </mc:AlternateContent>
            </w:r>
            <w:r w:rsidRPr="0052715C">
              <w:rPr>
                <w:rFonts w:ascii="Arial" w:eastAsia="Arial" w:hAnsi="Arial" w:cs="Arial"/>
                <w:b/>
                <w:color w:val="000000"/>
                <w:sz w:val="20"/>
              </w:rPr>
              <w:tab/>
              <w:t xml:space="preserve"> </w:t>
            </w:r>
          </w:p>
        </w:tc>
      </w:tr>
      <w:tr w:rsidR="00B443D7" w:rsidRPr="0052715C" w14:paraId="2E440E48" w14:textId="77777777" w:rsidTr="00374554">
        <w:trPr>
          <w:trHeight w:val="450"/>
        </w:trPr>
        <w:tc>
          <w:tcPr>
            <w:tcW w:w="9864" w:type="dxa"/>
            <w:gridSpan w:val="3"/>
            <w:tcBorders>
              <w:top w:val="single" w:sz="6" w:space="0" w:color="A0A0A0"/>
              <w:left w:val="single" w:sz="6" w:space="0" w:color="F0F0F0"/>
              <w:bottom w:val="single" w:sz="6" w:space="0" w:color="A0A0A0"/>
              <w:right w:val="single" w:sz="6" w:space="0" w:color="A0A0A0"/>
            </w:tcBorders>
            <w:vAlign w:val="center"/>
          </w:tcPr>
          <w:p w14:paraId="4DA78271" w14:textId="77777777" w:rsidR="00B443D7" w:rsidRPr="0052715C" w:rsidRDefault="00B443D7" w:rsidP="00B443D7">
            <w:pPr>
              <w:tabs>
                <w:tab w:val="center" w:pos="1108"/>
              </w:tabs>
              <w:rPr>
                <w:rFonts w:ascii="Calibri" w:eastAsia="Calibri" w:hAnsi="Calibri" w:cs="Calibri"/>
                <w:color w:val="000000"/>
              </w:rPr>
            </w:pPr>
            <w:r w:rsidRPr="0052715C">
              <w:rPr>
                <w:rFonts w:ascii="Calibri" w:eastAsia="Calibri" w:hAnsi="Calibri" w:cs="Calibri"/>
                <w:color w:val="000000"/>
                <w:sz w:val="20"/>
              </w:rPr>
              <w:t>–</w:t>
            </w:r>
            <w:r w:rsidRPr="0052715C">
              <w:rPr>
                <w:rFonts w:ascii="Arial" w:eastAsia="Arial" w:hAnsi="Arial" w:cs="Arial"/>
                <w:color w:val="000000"/>
                <w:sz w:val="20"/>
              </w:rPr>
              <w:t xml:space="preserve"> </w:t>
            </w:r>
            <w:r w:rsidRPr="0052715C">
              <w:rPr>
                <w:rFonts w:ascii="Arial" w:eastAsia="Arial" w:hAnsi="Arial" w:cs="Arial"/>
                <w:color w:val="000000"/>
                <w:sz w:val="20"/>
              </w:rPr>
              <w:tab/>
            </w:r>
            <w:r w:rsidRPr="0052715C">
              <w:rPr>
                <w:rFonts w:ascii="Arial" w:eastAsia="Arial" w:hAnsi="Arial" w:cs="Arial"/>
                <w:b/>
                <w:color w:val="000000"/>
                <w:sz w:val="20"/>
              </w:rPr>
              <w:t xml:space="preserve">lokacija: </w:t>
            </w:r>
          </w:p>
        </w:tc>
      </w:tr>
      <w:tr w:rsidR="00B443D7" w:rsidRPr="0052715C" w14:paraId="66FF08DF" w14:textId="77777777" w:rsidTr="00374554">
        <w:trPr>
          <w:trHeight w:val="947"/>
        </w:trPr>
        <w:tc>
          <w:tcPr>
            <w:tcW w:w="9739" w:type="dxa"/>
            <w:gridSpan w:val="2"/>
            <w:tcBorders>
              <w:top w:val="single" w:sz="6" w:space="0" w:color="A0A0A0"/>
              <w:left w:val="single" w:sz="6" w:space="0" w:color="F0F0F0"/>
              <w:bottom w:val="single" w:sz="4" w:space="0" w:color="000000"/>
              <w:right w:val="single" w:sz="4" w:space="0" w:color="000000"/>
            </w:tcBorders>
          </w:tcPr>
          <w:p w14:paraId="03E4A2D9" w14:textId="77777777" w:rsidR="00B443D7" w:rsidRPr="0052715C" w:rsidRDefault="00B443D7" w:rsidP="00B443D7">
            <w:pPr>
              <w:ind w:left="113"/>
              <w:rPr>
                <w:rFonts w:ascii="Calibri" w:eastAsia="Calibri" w:hAnsi="Calibri" w:cs="Calibri"/>
                <w:color w:val="000000"/>
              </w:rPr>
            </w:pPr>
            <w:r w:rsidRPr="0052715C">
              <w:rPr>
                <w:rFonts w:ascii="Arial" w:eastAsia="Arial" w:hAnsi="Arial" w:cs="Arial"/>
                <w:b/>
                <w:color w:val="000000"/>
                <w:sz w:val="20"/>
              </w:rPr>
              <w:t xml:space="preserve">Morebitne dodatne informacije glede izvajanja ukrepov energetskih pregledov, izvajanja sistema upravljanja z energijo, sistema upravljanja z okoljem ali proizvodnje energije iz obnovljivih virov </w:t>
            </w:r>
            <w:r w:rsidRPr="0052715C">
              <w:rPr>
                <w:rFonts w:ascii="Arial" w:eastAsia="Arial" w:hAnsi="Arial" w:cs="Arial"/>
                <w:i/>
                <w:color w:val="000000"/>
                <w:sz w:val="20"/>
              </w:rPr>
              <w:t>(dodajanje strani po potrebi)</w:t>
            </w:r>
            <w:r w:rsidRPr="0052715C">
              <w:rPr>
                <w:rFonts w:ascii="Arial" w:eastAsia="Arial" w:hAnsi="Arial" w:cs="Arial"/>
                <w:b/>
                <w:color w:val="000000"/>
                <w:sz w:val="20"/>
              </w:rPr>
              <w:t xml:space="preserve">: </w:t>
            </w:r>
          </w:p>
        </w:tc>
        <w:tc>
          <w:tcPr>
            <w:tcW w:w="125" w:type="dxa"/>
            <w:vMerge w:val="restart"/>
            <w:tcBorders>
              <w:top w:val="single" w:sz="6" w:space="0" w:color="A0A0A0"/>
              <w:left w:val="single" w:sz="4" w:space="0" w:color="000000"/>
              <w:bottom w:val="single" w:sz="6" w:space="0" w:color="A0A0A0"/>
              <w:right w:val="single" w:sz="6" w:space="0" w:color="A0A0A0"/>
            </w:tcBorders>
          </w:tcPr>
          <w:p w14:paraId="75480544" w14:textId="77777777" w:rsidR="00B443D7" w:rsidRPr="0052715C" w:rsidRDefault="00B443D7" w:rsidP="00B443D7">
            <w:pPr>
              <w:rPr>
                <w:rFonts w:ascii="Calibri" w:eastAsia="Calibri" w:hAnsi="Calibri" w:cs="Calibri"/>
                <w:color w:val="000000"/>
              </w:rPr>
            </w:pPr>
          </w:p>
        </w:tc>
      </w:tr>
      <w:tr w:rsidR="00B443D7" w:rsidRPr="0052715C" w14:paraId="6E9EF028" w14:textId="77777777" w:rsidTr="00374554">
        <w:trPr>
          <w:trHeight w:val="4531"/>
        </w:trPr>
        <w:tc>
          <w:tcPr>
            <w:tcW w:w="9739" w:type="dxa"/>
            <w:gridSpan w:val="2"/>
            <w:tcBorders>
              <w:top w:val="single" w:sz="4" w:space="0" w:color="000000"/>
              <w:left w:val="single" w:sz="6" w:space="0" w:color="F0F0F0"/>
              <w:bottom w:val="single" w:sz="6" w:space="0" w:color="A0A0A0"/>
              <w:right w:val="single" w:sz="4" w:space="0" w:color="000000"/>
            </w:tcBorders>
          </w:tcPr>
          <w:p w14:paraId="610446ED" w14:textId="77777777" w:rsidR="00B443D7" w:rsidRPr="0052715C" w:rsidRDefault="00B443D7" w:rsidP="00B443D7">
            <w:pPr>
              <w:spacing w:after="161"/>
              <w:ind w:left="113"/>
              <w:rPr>
                <w:rFonts w:ascii="Calibri" w:eastAsia="Calibri" w:hAnsi="Calibri" w:cs="Calibri"/>
                <w:color w:val="000000"/>
              </w:rPr>
            </w:pPr>
            <w:r w:rsidRPr="0052715C">
              <w:rPr>
                <w:rFonts w:ascii="Arial" w:eastAsia="Arial" w:hAnsi="Arial" w:cs="Arial"/>
                <w:color w:val="000000"/>
                <w:sz w:val="20"/>
              </w:rPr>
              <w:lastRenderedPageBreak/>
              <w:t xml:space="preserve"> </w:t>
            </w:r>
          </w:p>
          <w:p w14:paraId="7C21CBDC" w14:textId="77777777" w:rsidR="00B443D7" w:rsidRPr="0052715C" w:rsidRDefault="00B443D7" w:rsidP="00B443D7">
            <w:pPr>
              <w:spacing w:after="2" w:line="428" w:lineRule="auto"/>
              <w:ind w:left="113" w:right="9312"/>
              <w:jc w:val="both"/>
              <w:rPr>
                <w:rFonts w:ascii="Calibri" w:eastAsia="Calibri" w:hAnsi="Calibri" w:cs="Calibri"/>
                <w:color w:val="000000"/>
              </w:rPr>
            </w:pPr>
            <w:r w:rsidRPr="0052715C">
              <w:rPr>
                <w:rFonts w:ascii="Arial" w:eastAsia="Arial" w:hAnsi="Arial" w:cs="Arial"/>
                <w:color w:val="000000"/>
                <w:sz w:val="20"/>
              </w:rPr>
              <w:t xml:space="preserve">         </w:t>
            </w:r>
          </w:p>
          <w:p w14:paraId="3796A7FD" w14:textId="77777777" w:rsidR="00B443D7" w:rsidRPr="0052715C" w:rsidRDefault="00B443D7" w:rsidP="00B443D7">
            <w:pPr>
              <w:ind w:left="113"/>
              <w:rPr>
                <w:rFonts w:ascii="Calibri" w:eastAsia="Calibri" w:hAnsi="Calibri" w:cs="Calibri"/>
                <w:color w:val="000000"/>
              </w:rPr>
            </w:pPr>
            <w:r w:rsidRPr="0052715C">
              <w:rPr>
                <w:rFonts w:ascii="Arial" w:eastAsia="Arial" w:hAnsi="Arial" w:cs="Arial"/>
                <w:color w:val="000000"/>
                <w:sz w:val="20"/>
              </w:rPr>
              <w:t xml:space="preserve"> </w:t>
            </w:r>
          </w:p>
          <w:p w14:paraId="29B7727F" w14:textId="77777777" w:rsidR="00B443D7" w:rsidRPr="0052715C" w:rsidRDefault="00B443D7" w:rsidP="00B443D7">
            <w:pPr>
              <w:ind w:left="720"/>
              <w:rPr>
                <w:rFonts w:ascii="Calibri" w:eastAsia="Calibri" w:hAnsi="Calibri" w:cs="Calibri"/>
                <w:color w:val="000000"/>
              </w:rPr>
            </w:pPr>
            <w:r w:rsidRPr="0052715C">
              <w:rPr>
                <w:rFonts w:ascii="Arial" w:eastAsia="Arial" w:hAnsi="Arial" w:cs="Arial"/>
                <w:b/>
                <w:color w:val="000000"/>
                <w:sz w:val="2"/>
              </w:rPr>
              <w:t xml:space="preserve"> </w:t>
            </w:r>
          </w:p>
        </w:tc>
        <w:tc>
          <w:tcPr>
            <w:tcW w:w="0" w:type="auto"/>
            <w:vMerge/>
            <w:tcBorders>
              <w:top w:val="nil"/>
              <w:left w:val="single" w:sz="4" w:space="0" w:color="000000"/>
              <w:bottom w:val="single" w:sz="6" w:space="0" w:color="A0A0A0"/>
              <w:right w:val="single" w:sz="6" w:space="0" w:color="A0A0A0"/>
            </w:tcBorders>
          </w:tcPr>
          <w:p w14:paraId="7DB046F4" w14:textId="77777777" w:rsidR="00B443D7" w:rsidRPr="0052715C" w:rsidRDefault="00B443D7" w:rsidP="00B443D7">
            <w:pPr>
              <w:rPr>
                <w:rFonts w:ascii="Calibri" w:eastAsia="Calibri" w:hAnsi="Calibri" w:cs="Calibri"/>
                <w:color w:val="000000"/>
              </w:rPr>
            </w:pPr>
          </w:p>
        </w:tc>
      </w:tr>
    </w:tbl>
    <w:p w14:paraId="62700F90" w14:textId="77777777" w:rsidR="00B443D7" w:rsidRPr="0052715C" w:rsidRDefault="00B443D7" w:rsidP="00B443D7">
      <w:pPr>
        <w:spacing w:after="86"/>
        <w:rPr>
          <w:rFonts w:ascii="Calibri" w:eastAsia="Calibri" w:hAnsi="Calibri" w:cs="Calibri"/>
          <w:color w:val="000000"/>
          <w:kern w:val="2"/>
          <w:szCs w:val="24"/>
          <w:lang w:eastAsia="sl-SI"/>
          <w14:ligatures w14:val="standardContextual"/>
        </w:rPr>
      </w:pPr>
      <w:r w:rsidRPr="0052715C">
        <w:rPr>
          <w:rFonts w:ascii="Arial" w:eastAsia="Arial" w:hAnsi="Arial" w:cs="Arial"/>
          <w:b/>
          <w:color w:val="000000"/>
          <w:kern w:val="2"/>
          <w:sz w:val="20"/>
          <w:szCs w:val="24"/>
          <w:lang w:eastAsia="sl-SI"/>
          <w14:ligatures w14:val="standardContextual"/>
        </w:rPr>
        <w:t xml:space="preserve"> </w:t>
      </w:r>
    </w:p>
    <w:p w14:paraId="0011E9D9" w14:textId="77777777" w:rsidR="00B443D7" w:rsidRPr="0052715C" w:rsidRDefault="00B443D7" w:rsidP="00B443D7">
      <w:pPr>
        <w:spacing w:after="0"/>
        <w:ind w:left="94"/>
        <w:jc w:val="center"/>
        <w:rPr>
          <w:rFonts w:ascii="Calibri" w:eastAsia="Calibri" w:hAnsi="Calibri" w:cs="Calibri"/>
          <w:color w:val="000000"/>
          <w:kern w:val="2"/>
          <w:szCs w:val="24"/>
          <w:lang w:eastAsia="sl-SI"/>
          <w14:ligatures w14:val="standardContextual"/>
        </w:rPr>
      </w:pPr>
      <w:r w:rsidRPr="0052715C">
        <w:rPr>
          <w:rFonts w:ascii="Times New Roman" w:eastAsia="Times New Roman" w:hAnsi="Times New Roman" w:cs="Times New Roman"/>
          <w:color w:val="000000"/>
          <w:kern w:val="2"/>
          <w:sz w:val="24"/>
          <w:szCs w:val="24"/>
          <w:lang w:eastAsia="sl-SI"/>
          <w14:ligatures w14:val="standardContextual"/>
        </w:rPr>
        <w:t xml:space="preserve"> </w:t>
      </w:r>
    </w:p>
    <w:p w14:paraId="4A44D7D6" w14:textId="77777777" w:rsidR="00B443D7" w:rsidRPr="0052715C" w:rsidRDefault="00B443D7" w:rsidP="00B443D7">
      <w:pPr>
        <w:spacing w:after="0"/>
        <w:rPr>
          <w:rFonts w:ascii="Calibri" w:eastAsia="Calibri" w:hAnsi="Calibri" w:cs="Calibri"/>
          <w:color w:val="000000"/>
          <w:kern w:val="2"/>
          <w:szCs w:val="24"/>
          <w:lang w:eastAsia="sl-SI"/>
          <w14:ligatures w14:val="standardContextual"/>
        </w:rPr>
      </w:pPr>
      <w:r w:rsidRPr="0052715C">
        <w:rPr>
          <w:rFonts w:ascii="Times New Roman" w:eastAsia="Times New Roman" w:hAnsi="Times New Roman" w:cs="Times New Roman"/>
          <w:color w:val="000000"/>
          <w:kern w:val="2"/>
          <w:sz w:val="24"/>
          <w:szCs w:val="24"/>
          <w:lang w:eastAsia="sl-SI"/>
          <w14:ligatures w14:val="standardContextual"/>
        </w:rPr>
        <w:t xml:space="preserve"> </w:t>
      </w:r>
    </w:p>
    <w:p w14:paraId="4E191AD0" w14:textId="77777777" w:rsidR="00B443D7" w:rsidRPr="0052715C" w:rsidRDefault="00B443D7" w:rsidP="00B443D7">
      <w:pPr>
        <w:rPr>
          <w:rFonts w:ascii="Calibri" w:eastAsia="Calibri" w:hAnsi="Calibri" w:cs="Calibri"/>
          <w:color w:val="000000"/>
          <w:kern w:val="2"/>
          <w:szCs w:val="24"/>
          <w:lang w:eastAsia="sl-SI"/>
          <w14:ligatures w14:val="standardContextual"/>
        </w:rPr>
        <w:sectPr w:rsidR="00B443D7" w:rsidRPr="0052715C" w:rsidSect="00B443D7">
          <w:headerReference w:type="even" r:id="rId11"/>
          <w:headerReference w:type="default" r:id="rId12"/>
          <w:footerReference w:type="even" r:id="rId13"/>
          <w:footerReference w:type="default" r:id="rId14"/>
          <w:headerReference w:type="first" r:id="rId15"/>
          <w:footerReference w:type="first" r:id="rId16"/>
          <w:pgSz w:w="11906" w:h="16838"/>
          <w:pgMar w:top="353" w:right="1028" w:bottom="714" w:left="1133" w:header="708" w:footer="708" w:gutter="0"/>
          <w:cols w:space="708"/>
        </w:sectPr>
      </w:pPr>
    </w:p>
    <w:p w14:paraId="34267E85" w14:textId="77777777" w:rsidR="00B443D7" w:rsidRPr="0052715C" w:rsidRDefault="00B443D7" w:rsidP="00B443D7">
      <w:pPr>
        <w:pBdr>
          <w:top w:val="single" w:sz="6" w:space="0" w:color="000000"/>
          <w:left w:val="single" w:sz="6" w:space="0" w:color="000000"/>
          <w:bottom w:val="single" w:sz="6" w:space="0" w:color="000000"/>
          <w:right w:val="single" w:sz="6" w:space="0" w:color="000000"/>
        </w:pBdr>
        <w:spacing w:after="115" w:line="265" w:lineRule="auto"/>
        <w:ind w:left="10" w:right="-15" w:hanging="10"/>
        <w:jc w:val="right"/>
        <w:rPr>
          <w:rFonts w:ascii="Calibri" w:eastAsia="Calibri" w:hAnsi="Calibri" w:cs="Calibri"/>
          <w:color w:val="000000"/>
          <w:kern w:val="2"/>
          <w:szCs w:val="24"/>
          <w:lang w:eastAsia="sl-SI"/>
          <w14:ligatures w14:val="standardContextual"/>
        </w:rPr>
      </w:pPr>
      <w:r w:rsidRPr="0052715C">
        <w:rPr>
          <w:rFonts w:ascii="Arial" w:eastAsia="Arial" w:hAnsi="Arial" w:cs="Arial"/>
          <w:color w:val="000000"/>
          <w:kern w:val="2"/>
          <w:sz w:val="18"/>
          <w:szCs w:val="24"/>
          <w:lang w:eastAsia="sl-SI"/>
          <w14:ligatures w14:val="standardContextual"/>
        </w:rPr>
        <w:lastRenderedPageBreak/>
        <w:t xml:space="preserve">Priloga 2/3 </w:t>
      </w:r>
    </w:p>
    <w:tbl>
      <w:tblPr>
        <w:tblStyle w:val="TableGrid"/>
        <w:tblW w:w="10359" w:type="dxa"/>
        <w:tblInd w:w="-39" w:type="dxa"/>
        <w:tblCellMar>
          <w:top w:w="9" w:type="dxa"/>
          <w:left w:w="39" w:type="dxa"/>
          <w:bottom w:w="6" w:type="dxa"/>
          <w:right w:w="17" w:type="dxa"/>
        </w:tblCellMar>
        <w:tblLook w:val="04A0" w:firstRow="1" w:lastRow="0" w:firstColumn="1" w:lastColumn="0" w:noHBand="0" w:noVBand="1"/>
      </w:tblPr>
      <w:tblGrid>
        <w:gridCol w:w="290"/>
        <w:gridCol w:w="950"/>
        <w:gridCol w:w="1023"/>
        <w:gridCol w:w="342"/>
        <w:gridCol w:w="1498"/>
        <w:gridCol w:w="793"/>
        <w:gridCol w:w="886"/>
        <w:gridCol w:w="1539"/>
        <w:gridCol w:w="1539"/>
        <w:gridCol w:w="1499"/>
      </w:tblGrid>
      <w:tr w:rsidR="00B443D7" w:rsidRPr="0052715C" w14:paraId="3329A35C" w14:textId="77777777" w:rsidTr="00B443D7">
        <w:trPr>
          <w:trHeight w:val="577"/>
        </w:trPr>
        <w:tc>
          <w:tcPr>
            <w:tcW w:w="10359" w:type="dxa"/>
            <w:gridSpan w:val="10"/>
            <w:tcBorders>
              <w:top w:val="single" w:sz="6" w:space="0" w:color="A0A0A0"/>
              <w:left w:val="single" w:sz="6" w:space="0" w:color="F0F0F0"/>
              <w:bottom w:val="single" w:sz="4" w:space="0" w:color="000000"/>
              <w:right w:val="single" w:sz="6" w:space="0" w:color="A0A0A0"/>
            </w:tcBorders>
          </w:tcPr>
          <w:p w14:paraId="43D08FCE" w14:textId="77777777" w:rsidR="00B443D7" w:rsidRPr="0052715C" w:rsidRDefault="00B443D7" w:rsidP="00B443D7">
            <w:pPr>
              <w:rPr>
                <w:rFonts w:ascii="Calibri" w:eastAsia="Calibri" w:hAnsi="Calibri" w:cs="Calibri"/>
                <w:color w:val="000000"/>
              </w:rPr>
            </w:pPr>
            <w:r w:rsidRPr="0052715C">
              <w:rPr>
                <w:rFonts w:ascii="Arial" w:eastAsia="Arial" w:hAnsi="Arial" w:cs="Arial"/>
                <w:b/>
                <w:color w:val="000000"/>
                <w:sz w:val="20"/>
              </w:rPr>
              <w:t>IV. Prijava prevzemno-predajnih mest</w:t>
            </w:r>
            <w:r w:rsidRPr="0052715C">
              <w:rPr>
                <w:rFonts w:ascii="Arial" w:eastAsia="Arial" w:hAnsi="Arial" w:cs="Arial"/>
                <w:b/>
                <w:color w:val="000000"/>
                <w:sz w:val="20"/>
                <w:vertAlign w:val="superscript"/>
              </w:rPr>
              <w:footnoteReference w:id="4"/>
            </w:r>
            <w:r w:rsidRPr="0052715C">
              <w:rPr>
                <w:rFonts w:ascii="Arial" w:eastAsia="Arial" w:hAnsi="Arial" w:cs="Arial"/>
                <w:b/>
                <w:color w:val="000000"/>
                <w:sz w:val="20"/>
              </w:rPr>
              <w:t xml:space="preserve"> za uvrstitev na seznam upravičencev do znižanega prispevka (s pripadajočimi merilnimi mesti), kjer povprečni odjem električne energije za zadnja tri leta presega vrednost 1GWh/leto</w:t>
            </w:r>
            <w:r w:rsidRPr="0052715C">
              <w:rPr>
                <w:rFonts w:ascii="Arial" w:eastAsia="Arial" w:hAnsi="Arial" w:cs="Arial"/>
                <w:color w:val="000000"/>
                <w:sz w:val="20"/>
              </w:rPr>
              <w:t xml:space="preserve"> </w:t>
            </w:r>
          </w:p>
        </w:tc>
      </w:tr>
      <w:tr w:rsidR="00B443D7" w:rsidRPr="0052715C" w14:paraId="119CF77A" w14:textId="77777777" w:rsidTr="00B443D7">
        <w:trPr>
          <w:trHeight w:val="326"/>
        </w:trPr>
        <w:tc>
          <w:tcPr>
            <w:tcW w:w="308" w:type="dxa"/>
            <w:tcBorders>
              <w:top w:val="single" w:sz="6" w:space="0" w:color="F0F0F0"/>
              <w:left w:val="nil"/>
              <w:bottom w:val="nil"/>
              <w:right w:val="single" w:sz="4" w:space="0" w:color="000000"/>
            </w:tcBorders>
          </w:tcPr>
          <w:p w14:paraId="5F6CCBE0" w14:textId="77777777" w:rsidR="00B443D7" w:rsidRPr="0052715C" w:rsidRDefault="00B443D7" w:rsidP="00B443D7">
            <w:pPr>
              <w:rPr>
                <w:rFonts w:ascii="Calibri" w:eastAsia="Calibri" w:hAnsi="Calibri" w:cs="Calibri"/>
                <w:color w:val="000000"/>
              </w:rPr>
            </w:pPr>
          </w:p>
        </w:tc>
        <w:tc>
          <w:tcPr>
            <w:tcW w:w="10050" w:type="dxa"/>
            <w:gridSpan w:val="9"/>
            <w:tcBorders>
              <w:top w:val="single" w:sz="4" w:space="0" w:color="000000"/>
              <w:left w:val="single" w:sz="4" w:space="0" w:color="000000"/>
              <w:bottom w:val="single" w:sz="4" w:space="0" w:color="000000"/>
              <w:right w:val="single" w:sz="4" w:space="0" w:color="000000"/>
            </w:tcBorders>
          </w:tcPr>
          <w:p w14:paraId="6BD626D7" w14:textId="77777777" w:rsidR="00B443D7" w:rsidRPr="0052715C" w:rsidRDefault="00B443D7" w:rsidP="00B443D7">
            <w:pPr>
              <w:ind w:left="31"/>
              <w:rPr>
                <w:rFonts w:ascii="Calibri" w:eastAsia="Calibri" w:hAnsi="Calibri" w:cs="Calibri"/>
                <w:color w:val="000000"/>
              </w:rPr>
            </w:pPr>
            <w:r w:rsidRPr="0052715C">
              <w:rPr>
                <w:rFonts w:ascii="Arial" w:eastAsia="Arial" w:hAnsi="Arial" w:cs="Arial"/>
                <w:color w:val="000000"/>
                <w:sz w:val="20"/>
              </w:rPr>
              <w:t xml:space="preserve">Oznaka prevzemno-predajnega mesta: </w:t>
            </w:r>
          </w:p>
        </w:tc>
      </w:tr>
      <w:tr w:rsidR="00B443D7" w:rsidRPr="0052715C" w14:paraId="7AD76131" w14:textId="77777777" w:rsidTr="00B443D7">
        <w:trPr>
          <w:trHeight w:val="472"/>
        </w:trPr>
        <w:tc>
          <w:tcPr>
            <w:tcW w:w="308" w:type="dxa"/>
            <w:tcBorders>
              <w:top w:val="single" w:sz="4" w:space="0" w:color="000000"/>
              <w:left w:val="single" w:sz="4" w:space="0" w:color="000000"/>
              <w:bottom w:val="single" w:sz="4" w:space="0" w:color="000000"/>
              <w:right w:val="single" w:sz="4" w:space="0" w:color="000000"/>
            </w:tcBorders>
            <w:vAlign w:val="bottom"/>
          </w:tcPr>
          <w:p w14:paraId="4DCEB00D" w14:textId="77777777" w:rsidR="00B443D7" w:rsidRPr="0052715C" w:rsidRDefault="00B443D7" w:rsidP="00B443D7">
            <w:pPr>
              <w:ind w:left="60"/>
              <w:rPr>
                <w:rFonts w:ascii="Calibri" w:eastAsia="Calibri" w:hAnsi="Calibri" w:cs="Calibri"/>
                <w:color w:val="000000"/>
              </w:rPr>
            </w:pPr>
            <w:r w:rsidRPr="0052715C">
              <w:rPr>
                <w:rFonts w:ascii="Arial" w:eastAsia="Arial" w:hAnsi="Arial" w:cs="Arial"/>
                <w:color w:val="000000"/>
                <w:sz w:val="20"/>
              </w:rPr>
              <w:t xml:space="preserve">  </w:t>
            </w:r>
          </w:p>
        </w:tc>
        <w:tc>
          <w:tcPr>
            <w:tcW w:w="1020" w:type="dxa"/>
            <w:tcBorders>
              <w:top w:val="single" w:sz="4" w:space="0" w:color="000000"/>
              <w:left w:val="single" w:sz="4" w:space="0" w:color="000000"/>
              <w:bottom w:val="single" w:sz="4" w:space="0" w:color="000000"/>
              <w:right w:val="single" w:sz="4" w:space="0" w:color="000000"/>
            </w:tcBorders>
            <w:vAlign w:val="bottom"/>
          </w:tcPr>
          <w:p w14:paraId="0D44CD6D" w14:textId="77777777" w:rsidR="00B443D7" w:rsidRPr="0052715C" w:rsidRDefault="00B443D7" w:rsidP="00B443D7">
            <w:pPr>
              <w:ind w:left="31"/>
              <w:jc w:val="both"/>
              <w:rPr>
                <w:rFonts w:ascii="Calibri" w:eastAsia="Calibri" w:hAnsi="Calibri" w:cs="Calibri"/>
                <w:color w:val="000000"/>
              </w:rPr>
            </w:pPr>
            <w:r w:rsidRPr="0052715C">
              <w:rPr>
                <w:rFonts w:ascii="Arial" w:eastAsia="Arial" w:hAnsi="Arial" w:cs="Arial"/>
                <w:color w:val="000000"/>
                <w:sz w:val="20"/>
              </w:rPr>
              <w:t xml:space="preserve">Datum prijave </w:t>
            </w:r>
          </w:p>
        </w:tc>
        <w:tc>
          <w:tcPr>
            <w:tcW w:w="1430" w:type="dxa"/>
            <w:gridSpan w:val="2"/>
            <w:tcBorders>
              <w:top w:val="single" w:sz="4" w:space="0" w:color="000000"/>
              <w:left w:val="single" w:sz="4" w:space="0" w:color="000000"/>
              <w:bottom w:val="single" w:sz="4" w:space="0" w:color="000000"/>
              <w:right w:val="single" w:sz="4" w:space="0" w:color="000000"/>
            </w:tcBorders>
            <w:vAlign w:val="bottom"/>
          </w:tcPr>
          <w:p w14:paraId="238974E3"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Enotni identifikator </w:t>
            </w:r>
          </w:p>
        </w:tc>
        <w:tc>
          <w:tcPr>
            <w:tcW w:w="1634" w:type="dxa"/>
            <w:tcBorders>
              <w:top w:val="single" w:sz="4" w:space="0" w:color="000000"/>
              <w:left w:val="single" w:sz="4" w:space="0" w:color="000000"/>
              <w:bottom w:val="single" w:sz="4" w:space="0" w:color="000000"/>
              <w:right w:val="single" w:sz="4" w:space="0" w:color="000000"/>
            </w:tcBorders>
          </w:tcPr>
          <w:p w14:paraId="6B55FB55"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Oznaka merilnega mesta </w:t>
            </w:r>
          </w:p>
        </w:tc>
        <w:tc>
          <w:tcPr>
            <w:tcW w:w="1736" w:type="dxa"/>
            <w:gridSpan w:val="2"/>
            <w:tcBorders>
              <w:top w:val="single" w:sz="4" w:space="0" w:color="000000"/>
              <w:left w:val="single" w:sz="4" w:space="0" w:color="000000"/>
              <w:bottom w:val="single" w:sz="4" w:space="0" w:color="000000"/>
              <w:right w:val="single" w:sz="4" w:space="0" w:color="000000"/>
            </w:tcBorders>
            <w:vAlign w:val="bottom"/>
          </w:tcPr>
          <w:p w14:paraId="5C97E809"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Naslov merilnega mesta </w:t>
            </w:r>
          </w:p>
        </w:tc>
        <w:tc>
          <w:tcPr>
            <w:tcW w:w="1430" w:type="dxa"/>
            <w:tcBorders>
              <w:top w:val="single" w:sz="4" w:space="0" w:color="000000"/>
              <w:left w:val="single" w:sz="4" w:space="0" w:color="000000"/>
              <w:bottom w:val="single" w:sz="4" w:space="0" w:color="000000"/>
              <w:right w:val="single" w:sz="4" w:space="0" w:color="000000"/>
            </w:tcBorders>
            <w:vAlign w:val="bottom"/>
          </w:tcPr>
          <w:p w14:paraId="4AAD7A5C"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Davčna št. plačnika </w:t>
            </w:r>
          </w:p>
        </w:tc>
        <w:tc>
          <w:tcPr>
            <w:tcW w:w="1430" w:type="dxa"/>
            <w:tcBorders>
              <w:top w:val="single" w:sz="4" w:space="0" w:color="000000"/>
              <w:left w:val="single" w:sz="4" w:space="0" w:color="000000"/>
              <w:bottom w:val="single" w:sz="4" w:space="0" w:color="000000"/>
              <w:right w:val="single" w:sz="4" w:space="0" w:color="000000"/>
            </w:tcBorders>
            <w:vAlign w:val="bottom"/>
          </w:tcPr>
          <w:p w14:paraId="7C3BF422"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Ime plačnika </w:t>
            </w:r>
          </w:p>
        </w:tc>
        <w:tc>
          <w:tcPr>
            <w:tcW w:w="1368" w:type="dxa"/>
            <w:tcBorders>
              <w:top w:val="single" w:sz="4" w:space="0" w:color="000000"/>
              <w:left w:val="single" w:sz="4" w:space="0" w:color="000000"/>
              <w:bottom w:val="single" w:sz="4" w:space="0" w:color="000000"/>
              <w:right w:val="single" w:sz="4" w:space="0" w:color="000000"/>
            </w:tcBorders>
            <w:vAlign w:val="bottom"/>
          </w:tcPr>
          <w:p w14:paraId="2311BEF4"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Naslov plačnika </w:t>
            </w:r>
          </w:p>
        </w:tc>
      </w:tr>
      <w:tr w:rsidR="00B443D7" w:rsidRPr="0052715C" w14:paraId="6A0BAE07" w14:textId="77777777" w:rsidTr="00B443D7">
        <w:trPr>
          <w:trHeight w:val="311"/>
        </w:trPr>
        <w:tc>
          <w:tcPr>
            <w:tcW w:w="308" w:type="dxa"/>
            <w:tcBorders>
              <w:top w:val="single" w:sz="4" w:space="0" w:color="000000"/>
              <w:left w:val="single" w:sz="4" w:space="0" w:color="000000"/>
              <w:bottom w:val="single" w:sz="4" w:space="0" w:color="000000"/>
              <w:right w:val="single" w:sz="4" w:space="0" w:color="000000"/>
            </w:tcBorders>
          </w:tcPr>
          <w:p w14:paraId="33B88ABD" w14:textId="77777777" w:rsidR="00B443D7" w:rsidRPr="0052715C" w:rsidRDefault="00B443D7" w:rsidP="00B443D7">
            <w:pPr>
              <w:ind w:right="55"/>
              <w:jc w:val="right"/>
              <w:rPr>
                <w:rFonts w:ascii="Calibri" w:eastAsia="Calibri" w:hAnsi="Calibri" w:cs="Calibri"/>
                <w:color w:val="000000"/>
              </w:rPr>
            </w:pPr>
            <w:r w:rsidRPr="0052715C">
              <w:rPr>
                <w:rFonts w:ascii="Arial" w:eastAsia="Arial" w:hAnsi="Arial" w:cs="Arial"/>
                <w:color w:val="000000"/>
                <w:sz w:val="20"/>
              </w:rPr>
              <w:t xml:space="preserve">1 </w:t>
            </w:r>
          </w:p>
        </w:tc>
        <w:tc>
          <w:tcPr>
            <w:tcW w:w="1020" w:type="dxa"/>
            <w:tcBorders>
              <w:top w:val="single" w:sz="4" w:space="0" w:color="000000"/>
              <w:left w:val="single" w:sz="4" w:space="0" w:color="000000"/>
              <w:bottom w:val="single" w:sz="4" w:space="0" w:color="000000"/>
              <w:right w:val="single" w:sz="4" w:space="0" w:color="000000"/>
            </w:tcBorders>
          </w:tcPr>
          <w:p w14:paraId="49AF4AE7" w14:textId="77777777" w:rsidR="00B443D7" w:rsidRPr="0052715C" w:rsidRDefault="00B443D7" w:rsidP="00B443D7">
            <w:pPr>
              <w:ind w:left="31"/>
              <w:rPr>
                <w:rFonts w:ascii="Calibri" w:eastAsia="Calibri" w:hAnsi="Calibri" w:cs="Calibri"/>
                <w:color w:val="000000"/>
              </w:rPr>
            </w:pPr>
            <w:r w:rsidRPr="0052715C">
              <w:rPr>
                <w:rFonts w:ascii="Arial" w:eastAsia="Arial" w:hAnsi="Arial" w:cs="Arial"/>
                <w:color w:val="000000"/>
                <w:sz w:val="20"/>
              </w:rPr>
              <w:t xml:space="preserve">  </w:t>
            </w:r>
          </w:p>
        </w:tc>
        <w:tc>
          <w:tcPr>
            <w:tcW w:w="1430" w:type="dxa"/>
            <w:gridSpan w:val="2"/>
            <w:tcBorders>
              <w:top w:val="single" w:sz="4" w:space="0" w:color="000000"/>
              <w:left w:val="single" w:sz="4" w:space="0" w:color="000000"/>
              <w:bottom w:val="single" w:sz="4" w:space="0" w:color="000000"/>
              <w:right w:val="single" w:sz="4" w:space="0" w:color="000000"/>
            </w:tcBorders>
          </w:tcPr>
          <w:p w14:paraId="64D95C61"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634" w:type="dxa"/>
            <w:tcBorders>
              <w:top w:val="single" w:sz="4" w:space="0" w:color="000000"/>
              <w:left w:val="single" w:sz="4" w:space="0" w:color="000000"/>
              <w:bottom w:val="single" w:sz="4" w:space="0" w:color="000000"/>
              <w:right w:val="single" w:sz="4" w:space="0" w:color="000000"/>
            </w:tcBorders>
          </w:tcPr>
          <w:p w14:paraId="01B9D4A0"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736" w:type="dxa"/>
            <w:gridSpan w:val="2"/>
            <w:tcBorders>
              <w:top w:val="single" w:sz="4" w:space="0" w:color="000000"/>
              <w:left w:val="single" w:sz="4" w:space="0" w:color="000000"/>
              <w:bottom w:val="single" w:sz="4" w:space="0" w:color="000000"/>
              <w:right w:val="single" w:sz="4" w:space="0" w:color="000000"/>
            </w:tcBorders>
          </w:tcPr>
          <w:p w14:paraId="511EBA5E"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22E0837E"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1A212D00"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05C823A2"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r>
      <w:tr w:rsidR="00B443D7" w:rsidRPr="0052715C" w14:paraId="159105EC" w14:textId="77777777" w:rsidTr="00B443D7">
        <w:trPr>
          <w:trHeight w:val="311"/>
        </w:trPr>
        <w:tc>
          <w:tcPr>
            <w:tcW w:w="308" w:type="dxa"/>
            <w:tcBorders>
              <w:top w:val="single" w:sz="4" w:space="0" w:color="000000"/>
              <w:left w:val="single" w:sz="4" w:space="0" w:color="000000"/>
              <w:bottom w:val="single" w:sz="4" w:space="0" w:color="000000"/>
              <w:right w:val="single" w:sz="4" w:space="0" w:color="000000"/>
            </w:tcBorders>
          </w:tcPr>
          <w:p w14:paraId="5D203AE0" w14:textId="77777777" w:rsidR="00B443D7" w:rsidRPr="0052715C" w:rsidRDefault="00B443D7" w:rsidP="00B443D7">
            <w:pPr>
              <w:ind w:right="55"/>
              <w:jc w:val="right"/>
              <w:rPr>
                <w:rFonts w:ascii="Calibri" w:eastAsia="Calibri" w:hAnsi="Calibri" w:cs="Calibri"/>
                <w:color w:val="000000"/>
              </w:rPr>
            </w:pPr>
            <w:r w:rsidRPr="0052715C">
              <w:rPr>
                <w:rFonts w:ascii="Arial" w:eastAsia="Arial" w:hAnsi="Arial" w:cs="Arial"/>
                <w:color w:val="000000"/>
                <w:sz w:val="20"/>
              </w:rPr>
              <w:t xml:space="preserve">2 </w:t>
            </w:r>
          </w:p>
        </w:tc>
        <w:tc>
          <w:tcPr>
            <w:tcW w:w="1020" w:type="dxa"/>
            <w:tcBorders>
              <w:top w:val="single" w:sz="4" w:space="0" w:color="000000"/>
              <w:left w:val="single" w:sz="4" w:space="0" w:color="000000"/>
              <w:bottom w:val="single" w:sz="4" w:space="0" w:color="000000"/>
              <w:right w:val="single" w:sz="4" w:space="0" w:color="000000"/>
            </w:tcBorders>
          </w:tcPr>
          <w:p w14:paraId="387F98A3" w14:textId="77777777" w:rsidR="00B443D7" w:rsidRPr="0052715C" w:rsidRDefault="00B443D7" w:rsidP="00B443D7">
            <w:pPr>
              <w:ind w:left="31"/>
              <w:rPr>
                <w:rFonts w:ascii="Calibri" w:eastAsia="Calibri" w:hAnsi="Calibri" w:cs="Calibri"/>
                <w:color w:val="000000"/>
              </w:rPr>
            </w:pPr>
            <w:r w:rsidRPr="0052715C">
              <w:rPr>
                <w:rFonts w:ascii="Arial" w:eastAsia="Arial" w:hAnsi="Arial" w:cs="Arial"/>
                <w:color w:val="000000"/>
                <w:sz w:val="20"/>
              </w:rPr>
              <w:t xml:space="preserve">  </w:t>
            </w:r>
          </w:p>
        </w:tc>
        <w:tc>
          <w:tcPr>
            <w:tcW w:w="1430" w:type="dxa"/>
            <w:gridSpan w:val="2"/>
            <w:tcBorders>
              <w:top w:val="single" w:sz="4" w:space="0" w:color="000000"/>
              <w:left w:val="single" w:sz="4" w:space="0" w:color="000000"/>
              <w:bottom w:val="single" w:sz="4" w:space="0" w:color="000000"/>
              <w:right w:val="single" w:sz="4" w:space="0" w:color="000000"/>
            </w:tcBorders>
          </w:tcPr>
          <w:p w14:paraId="120F8952"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634" w:type="dxa"/>
            <w:tcBorders>
              <w:top w:val="single" w:sz="4" w:space="0" w:color="000000"/>
              <w:left w:val="single" w:sz="4" w:space="0" w:color="000000"/>
              <w:bottom w:val="single" w:sz="4" w:space="0" w:color="000000"/>
              <w:right w:val="single" w:sz="4" w:space="0" w:color="000000"/>
            </w:tcBorders>
          </w:tcPr>
          <w:p w14:paraId="7913DC09"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736" w:type="dxa"/>
            <w:gridSpan w:val="2"/>
            <w:tcBorders>
              <w:top w:val="single" w:sz="4" w:space="0" w:color="000000"/>
              <w:left w:val="single" w:sz="4" w:space="0" w:color="000000"/>
              <w:bottom w:val="single" w:sz="4" w:space="0" w:color="000000"/>
              <w:right w:val="single" w:sz="4" w:space="0" w:color="000000"/>
            </w:tcBorders>
          </w:tcPr>
          <w:p w14:paraId="09ED4FE4"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701E92CD"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5FF2AC6B"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7BCD7F13"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r>
      <w:tr w:rsidR="00B443D7" w:rsidRPr="0052715C" w14:paraId="385F640B" w14:textId="77777777" w:rsidTr="00B443D7">
        <w:trPr>
          <w:trHeight w:val="313"/>
        </w:trPr>
        <w:tc>
          <w:tcPr>
            <w:tcW w:w="308" w:type="dxa"/>
            <w:tcBorders>
              <w:top w:val="single" w:sz="4" w:space="0" w:color="000000"/>
              <w:left w:val="single" w:sz="4" w:space="0" w:color="000000"/>
              <w:bottom w:val="single" w:sz="4" w:space="0" w:color="000000"/>
              <w:right w:val="single" w:sz="4" w:space="0" w:color="000000"/>
            </w:tcBorders>
          </w:tcPr>
          <w:p w14:paraId="779CF8AF" w14:textId="77777777" w:rsidR="00B443D7" w:rsidRPr="0052715C" w:rsidRDefault="00B443D7" w:rsidP="00B443D7">
            <w:pPr>
              <w:ind w:right="55"/>
              <w:jc w:val="right"/>
              <w:rPr>
                <w:rFonts w:ascii="Calibri" w:eastAsia="Calibri" w:hAnsi="Calibri" w:cs="Calibri"/>
                <w:color w:val="000000"/>
              </w:rPr>
            </w:pPr>
            <w:r w:rsidRPr="0052715C">
              <w:rPr>
                <w:rFonts w:ascii="Arial" w:eastAsia="Arial" w:hAnsi="Arial" w:cs="Arial"/>
                <w:color w:val="000000"/>
                <w:sz w:val="20"/>
              </w:rPr>
              <w:t xml:space="preserve">3 </w:t>
            </w:r>
          </w:p>
        </w:tc>
        <w:tc>
          <w:tcPr>
            <w:tcW w:w="1020" w:type="dxa"/>
            <w:tcBorders>
              <w:top w:val="single" w:sz="4" w:space="0" w:color="000000"/>
              <w:left w:val="single" w:sz="4" w:space="0" w:color="000000"/>
              <w:bottom w:val="single" w:sz="4" w:space="0" w:color="000000"/>
              <w:right w:val="single" w:sz="4" w:space="0" w:color="000000"/>
            </w:tcBorders>
          </w:tcPr>
          <w:p w14:paraId="5BFD5C7D" w14:textId="77777777" w:rsidR="00B443D7" w:rsidRPr="0052715C" w:rsidRDefault="00B443D7" w:rsidP="00B443D7">
            <w:pPr>
              <w:ind w:left="31"/>
              <w:rPr>
                <w:rFonts w:ascii="Calibri" w:eastAsia="Calibri" w:hAnsi="Calibri" w:cs="Calibri"/>
                <w:color w:val="000000"/>
              </w:rPr>
            </w:pPr>
            <w:r w:rsidRPr="0052715C">
              <w:rPr>
                <w:rFonts w:ascii="Arial" w:eastAsia="Arial" w:hAnsi="Arial" w:cs="Arial"/>
                <w:color w:val="000000"/>
                <w:sz w:val="20"/>
              </w:rPr>
              <w:t xml:space="preserve">  </w:t>
            </w:r>
          </w:p>
        </w:tc>
        <w:tc>
          <w:tcPr>
            <w:tcW w:w="1430" w:type="dxa"/>
            <w:gridSpan w:val="2"/>
            <w:tcBorders>
              <w:top w:val="single" w:sz="4" w:space="0" w:color="000000"/>
              <w:left w:val="single" w:sz="4" w:space="0" w:color="000000"/>
              <w:bottom w:val="single" w:sz="4" w:space="0" w:color="000000"/>
              <w:right w:val="single" w:sz="4" w:space="0" w:color="000000"/>
            </w:tcBorders>
          </w:tcPr>
          <w:p w14:paraId="21D21EA0"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634" w:type="dxa"/>
            <w:tcBorders>
              <w:top w:val="single" w:sz="4" w:space="0" w:color="000000"/>
              <w:left w:val="single" w:sz="4" w:space="0" w:color="000000"/>
              <w:bottom w:val="single" w:sz="4" w:space="0" w:color="000000"/>
              <w:right w:val="single" w:sz="4" w:space="0" w:color="000000"/>
            </w:tcBorders>
          </w:tcPr>
          <w:p w14:paraId="14ED933B"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736" w:type="dxa"/>
            <w:gridSpan w:val="2"/>
            <w:tcBorders>
              <w:top w:val="single" w:sz="4" w:space="0" w:color="000000"/>
              <w:left w:val="single" w:sz="4" w:space="0" w:color="000000"/>
              <w:bottom w:val="single" w:sz="4" w:space="0" w:color="000000"/>
              <w:right w:val="single" w:sz="4" w:space="0" w:color="000000"/>
            </w:tcBorders>
          </w:tcPr>
          <w:p w14:paraId="7935ED43"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24DC1156"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2991DC99"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5BC89094"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r>
      <w:tr w:rsidR="00B443D7" w:rsidRPr="0052715C" w14:paraId="0C257A06" w14:textId="77777777" w:rsidTr="00B443D7">
        <w:trPr>
          <w:trHeight w:val="311"/>
        </w:trPr>
        <w:tc>
          <w:tcPr>
            <w:tcW w:w="308" w:type="dxa"/>
            <w:tcBorders>
              <w:top w:val="single" w:sz="4" w:space="0" w:color="000000"/>
              <w:left w:val="single" w:sz="4" w:space="0" w:color="000000"/>
              <w:bottom w:val="single" w:sz="4" w:space="0" w:color="000000"/>
              <w:right w:val="single" w:sz="4" w:space="0" w:color="000000"/>
            </w:tcBorders>
          </w:tcPr>
          <w:p w14:paraId="3E8DD183" w14:textId="77777777" w:rsidR="00B443D7" w:rsidRPr="0052715C" w:rsidRDefault="00B443D7" w:rsidP="00B443D7">
            <w:pPr>
              <w:ind w:right="55"/>
              <w:jc w:val="right"/>
              <w:rPr>
                <w:rFonts w:ascii="Calibri" w:eastAsia="Calibri" w:hAnsi="Calibri" w:cs="Calibri"/>
                <w:color w:val="000000"/>
              </w:rPr>
            </w:pPr>
            <w:r w:rsidRPr="0052715C">
              <w:rPr>
                <w:rFonts w:ascii="Arial" w:eastAsia="Arial" w:hAnsi="Arial" w:cs="Arial"/>
                <w:color w:val="000000"/>
                <w:sz w:val="20"/>
              </w:rPr>
              <w:t xml:space="preserve">4 </w:t>
            </w:r>
          </w:p>
        </w:tc>
        <w:tc>
          <w:tcPr>
            <w:tcW w:w="1020" w:type="dxa"/>
            <w:tcBorders>
              <w:top w:val="single" w:sz="4" w:space="0" w:color="000000"/>
              <w:left w:val="single" w:sz="4" w:space="0" w:color="000000"/>
              <w:bottom w:val="single" w:sz="4" w:space="0" w:color="000000"/>
              <w:right w:val="single" w:sz="4" w:space="0" w:color="000000"/>
            </w:tcBorders>
          </w:tcPr>
          <w:p w14:paraId="61AB6E6C" w14:textId="77777777" w:rsidR="00B443D7" w:rsidRPr="0052715C" w:rsidRDefault="00B443D7" w:rsidP="00B443D7">
            <w:pPr>
              <w:ind w:left="31"/>
              <w:rPr>
                <w:rFonts w:ascii="Calibri" w:eastAsia="Calibri" w:hAnsi="Calibri" w:cs="Calibri"/>
                <w:color w:val="000000"/>
              </w:rPr>
            </w:pPr>
            <w:r w:rsidRPr="0052715C">
              <w:rPr>
                <w:rFonts w:ascii="Arial" w:eastAsia="Arial" w:hAnsi="Arial" w:cs="Arial"/>
                <w:color w:val="000000"/>
                <w:sz w:val="20"/>
              </w:rPr>
              <w:t xml:space="preserve">  </w:t>
            </w:r>
          </w:p>
        </w:tc>
        <w:tc>
          <w:tcPr>
            <w:tcW w:w="1430" w:type="dxa"/>
            <w:gridSpan w:val="2"/>
            <w:tcBorders>
              <w:top w:val="single" w:sz="4" w:space="0" w:color="000000"/>
              <w:left w:val="single" w:sz="4" w:space="0" w:color="000000"/>
              <w:bottom w:val="single" w:sz="4" w:space="0" w:color="000000"/>
              <w:right w:val="single" w:sz="4" w:space="0" w:color="000000"/>
            </w:tcBorders>
          </w:tcPr>
          <w:p w14:paraId="08B80B4A"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634" w:type="dxa"/>
            <w:tcBorders>
              <w:top w:val="single" w:sz="4" w:space="0" w:color="000000"/>
              <w:left w:val="single" w:sz="4" w:space="0" w:color="000000"/>
              <w:bottom w:val="single" w:sz="4" w:space="0" w:color="000000"/>
              <w:right w:val="single" w:sz="4" w:space="0" w:color="000000"/>
            </w:tcBorders>
          </w:tcPr>
          <w:p w14:paraId="1795D87F"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736" w:type="dxa"/>
            <w:gridSpan w:val="2"/>
            <w:tcBorders>
              <w:top w:val="single" w:sz="4" w:space="0" w:color="000000"/>
              <w:left w:val="single" w:sz="4" w:space="0" w:color="000000"/>
              <w:bottom w:val="single" w:sz="4" w:space="0" w:color="000000"/>
              <w:right w:val="single" w:sz="4" w:space="0" w:color="000000"/>
            </w:tcBorders>
          </w:tcPr>
          <w:p w14:paraId="6A9F45F8"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7B4C2005"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3275535B"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5A0BA77E"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r>
      <w:tr w:rsidR="00B443D7" w:rsidRPr="0052715C" w14:paraId="6C2D8677" w14:textId="77777777" w:rsidTr="00B443D7">
        <w:trPr>
          <w:trHeight w:val="311"/>
        </w:trPr>
        <w:tc>
          <w:tcPr>
            <w:tcW w:w="308" w:type="dxa"/>
            <w:tcBorders>
              <w:top w:val="single" w:sz="4" w:space="0" w:color="000000"/>
              <w:left w:val="single" w:sz="4" w:space="0" w:color="000000"/>
              <w:bottom w:val="single" w:sz="4" w:space="0" w:color="000000"/>
              <w:right w:val="single" w:sz="4" w:space="0" w:color="000000"/>
            </w:tcBorders>
          </w:tcPr>
          <w:p w14:paraId="14C6E537" w14:textId="77777777" w:rsidR="00B443D7" w:rsidRPr="0052715C" w:rsidRDefault="00B443D7" w:rsidP="00B443D7">
            <w:pPr>
              <w:ind w:right="55"/>
              <w:jc w:val="right"/>
              <w:rPr>
                <w:rFonts w:ascii="Calibri" w:eastAsia="Calibri" w:hAnsi="Calibri" w:cs="Calibri"/>
                <w:color w:val="000000"/>
              </w:rPr>
            </w:pPr>
            <w:r w:rsidRPr="0052715C">
              <w:rPr>
                <w:rFonts w:ascii="Arial" w:eastAsia="Arial" w:hAnsi="Arial" w:cs="Arial"/>
                <w:color w:val="000000"/>
                <w:sz w:val="20"/>
              </w:rPr>
              <w:t xml:space="preserve">5 </w:t>
            </w:r>
          </w:p>
        </w:tc>
        <w:tc>
          <w:tcPr>
            <w:tcW w:w="1020" w:type="dxa"/>
            <w:tcBorders>
              <w:top w:val="single" w:sz="4" w:space="0" w:color="000000"/>
              <w:left w:val="single" w:sz="4" w:space="0" w:color="000000"/>
              <w:bottom w:val="single" w:sz="4" w:space="0" w:color="000000"/>
              <w:right w:val="single" w:sz="4" w:space="0" w:color="000000"/>
            </w:tcBorders>
          </w:tcPr>
          <w:p w14:paraId="2D5428D4" w14:textId="77777777" w:rsidR="00B443D7" w:rsidRPr="0052715C" w:rsidRDefault="00B443D7" w:rsidP="00B443D7">
            <w:pPr>
              <w:ind w:left="31"/>
              <w:rPr>
                <w:rFonts w:ascii="Calibri" w:eastAsia="Calibri" w:hAnsi="Calibri" w:cs="Calibri"/>
                <w:color w:val="000000"/>
              </w:rPr>
            </w:pPr>
            <w:r w:rsidRPr="0052715C">
              <w:rPr>
                <w:rFonts w:ascii="Arial" w:eastAsia="Arial" w:hAnsi="Arial" w:cs="Arial"/>
                <w:color w:val="000000"/>
                <w:sz w:val="20"/>
              </w:rPr>
              <w:t xml:space="preserve">  </w:t>
            </w:r>
          </w:p>
        </w:tc>
        <w:tc>
          <w:tcPr>
            <w:tcW w:w="1430" w:type="dxa"/>
            <w:gridSpan w:val="2"/>
            <w:tcBorders>
              <w:top w:val="single" w:sz="4" w:space="0" w:color="000000"/>
              <w:left w:val="single" w:sz="4" w:space="0" w:color="000000"/>
              <w:bottom w:val="single" w:sz="4" w:space="0" w:color="000000"/>
              <w:right w:val="single" w:sz="4" w:space="0" w:color="000000"/>
            </w:tcBorders>
          </w:tcPr>
          <w:p w14:paraId="10AF0930"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634" w:type="dxa"/>
            <w:tcBorders>
              <w:top w:val="single" w:sz="4" w:space="0" w:color="000000"/>
              <w:left w:val="single" w:sz="4" w:space="0" w:color="000000"/>
              <w:bottom w:val="single" w:sz="4" w:space="0" w:color="000000"/>
              <w:right w:val="single" w:sz="4" w:space="0" w:color="000000"/>
            </w:tcBorders>
          </w:tcPr>
          <w:p w14:paraId="26002472"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736" w:type="dxa"/>
            <w:gridSpan w:val="2"/>
            <w:tcBorders>
              <w:top w:val="single" w:sz="4" w:space="0" w:color="000000"/>
              <w:left w:val="single" w:sz="4" w:space="0" w:color="000000"/>
              <w:bottom w:val="single" w:sz="4" w:space="0" w:color="000000"/>
              <w:right w:val="single" w:sz="4" w:space="0" w:color="000000"/>
            </w:tcBorders>
          </w:tcPr>
          <w:p w14:paraId="6E82F11E"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30690595"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4807FE5E"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75B642CC" w14:textId="77777777" w:rsidR="00B443D7" w:rsidRPr="0052715C" w:rsidRDefault="00B443D7" w:rsidP="00B443D7">
            <w:pPr>
              <w:ind w:left="33"/>
              <w:rPr>
                <w:rFonts w:ascii="Calibri" w:eastAsia="Calibri" w:hAnsi="Calibri" w:cs="Calibri"/>
                <w:color w:val="000000"/>
              </w:rPr>
            </w:pPr>
            <w:r w:rsidRPr="0052715C">
              <w:rPr>
                <w:rFonts w:ascii="Arial" w:eastAsia="Arial" w:hAnsi="Arial" w:cs="Arial"/>
                <w:color w:val="000000"/>
                <w:sz w:val="20"/>
              </w:rPr>
              <w:t xml:space="preserve">  </w:t>
            </w:r>
          </w:p>
        </w:tc>
      </w:tr>
      <w:tr w:rsidR="00B443D7" w:rsidRPr="0052715C" w14:paraId="0C6D642A" w14:textId="77777777" w:rsidTr="00B443D7">
        <w:trPr>
          <w:trHeight w:val="321"/>
        </w:trPr>
        <w:tc>
          <w:tcPr>
            <w:tcW w:w="10359" w:type="dxa"/>
            <w:gridSpan w:val="10"/>
            <w:tcBorders>
              <w:top w:val="single" w:sz="4" w:space="0" w:color="000000"/>
              <w:left w:val="single" w:sz="4" w:space="0" w:color="000000"/>
              <w:bottom w:val="single" w:sz="6" w:space="0" w:color="A0A0A0"/>
              <w:right w:val="single" w:sz="4" w:space="0" w:color="000000"/>
            </w:tcBorders>
          </w:tcPr>
          <w:p w14:paraId="298C74E6" w14:textId="77777777" w:rsidR="00B443D7" w:rsidRPr="0052715C" w:rsidRDefault="00B443D7" w:rsidP="00B443D7">
            <w:pPr>
              <w:ind w:left="60"/>
              <w:rPr>
                <w:rFonts w:ascii="Calibri" w:eastAsia="Calibri" w:hAnsi="Calibri" w:cs="Calibri"/>
                <w:color w:val="000000"/>
              </w:rPr>
            </w:pPr>
            <w:r w:rsidRPr="0052715C">
              <w:rPr>
                <w:rFonts w:ascii="Arial" w:eastAsia="Arial" w:hAnsi="Arial" w:cs="Arial"/>
                <w:color w:val="000000"/>
                <w:sz w:val="20"/>
              </w:rPr>
              <w:t>*</w:t>
            </w:r>
            <w:r w:rsidRPr="0052715C">
              <w:rPr>
                <w:rFonts w:ascii="Arial" w:eastAsia="Arial" w:hAnsi="Arial" w:cs="Arial"/>
                <w:color w:val="000000"/>
                <w:sz w:val="20"/>
                <w:vertAlign w:val="superscript"/>
              </w:rPr>
              <w:footnoteReference w:id="5"/>
            </w:r>
            <w:r w:rsidRPr="0052715C">
              <w:rPr>
                <w:rFonts w:ascii="Arial" w:eastAsia="Arial" w:hAnsi="Arial" w:cs="Arial"/>
                <w:color w:val="000000"/>
                <w:sz w:val="20"/>
              </w:rPr>
              <w:t xml:space="preserve"> Komentar prijavitelja: </w:t>
            </w:r>
          </w:p>
        </w:tc>
      </w:tr>
      <w:tr w:rsidR="00B443D7" w:rsidRPr="0052715C" w14:paraId="0ACD58DA" w14:textId="77777777" w:rsidTr="00B443D7">
        <w:trPr>
          <w:trHeight w:val="2890"/>
        </w:trPr>
        <w:tc>
          <w:tcPr>
            <w:tcW w:w="2377" w:type="dxa"/>
            <w:gridSpan w:val="3"/>
            <w:tcBorders>
              <w:top w:val="single" w:sz="6" w:space="0" w:color="A0A0A0"/>
              <w:left w:val="single" w:sz="6" w:space="0" w:color="F0F0F0"/>
              <w:bottom w:val="single" w:sz="6" w:space="0" w:color="A0A0A0"/>
              <w:right w:val="single" w:sz="6" w:space="0" w:color="A0A0A0"/>
            </w:tcBorders>
            <w:vAlign w:val="bottom"/>
          </w:tcPr>
          <w:p w14:paraId="5BA8531B" w14:textId="77777777" w:rsidR="00B443D7" w:rsidRPr="0052715C" w:rsidRDefault="00B443D7" w:rsidP="00B443D7">
            <w:pPr>
              <w:ind w:left="23"/>
              <w:jc w:val="center"/>
              <w:rPr>
                <w:rFonts w:ascii="Calibri" w:eastAsia="Calibri" w:hAnsi="Calibri" w:cs="Calibri"/>
                <w:color w:val="000000"/>
              </w:rPr>
            </w:pPr>
            <w:r w:rsidRPr="0052715C">
              <w:rPr>
                <w:rFonts w:ascii="Arial" w:eastAsia="Arial" w:hAnsi="Arial" w:cs="Arial"/>
                <w:color w:val="000000"/>
                <w:sz w:val="20"/>
              </w:rPr>
              <w:t xml:space="preserve"> </w:t>
            </w:r>
          </w:p>
        </w:tc>
        <w:tc>
          <w:tcPr>
            <w:tcW w:w="2860" w:type="dxa"/>
            <w:gridSpan w:val="3"/>
            <w:vMerge w:val="restart"/>
            <w:tcBorders>
              <w:top w:val="single" w:sz="6" w:space="0" w:color="A0A0A0"/>
              <w:left w:val="single" w:sz="6" w:space="0" w:color="A0A0A0"/>
              <w:bottom w:val="single" w:sz="6" w:space="0" w:color="A0A0A0"/>
              <w:right w:val="single" w:sz="6" w:space="0" w:color="A0A0A0"/>
            </w:tcBorders>
            <w:vAlign w:val="bottom"/>
          </w:tcPr>
          <w:p w14:paraId="63892752" w14:textId="77777777" w:rsidR="00B443D7" w:rsidRPr="0052715C" w:rsidRDefault="00B443D7" w:rsidP="00B443D7">
            <w:pPr>
              <w:ind w:right="22"/>
              <w:jc w:val="center"/>
              <w:rPr>
                <w:rFonts w:ascii="Calibri" w:eastAsia="Calibri" w:hAnsi="Calibri" w:cs="Calibri"/>
                <w:color w:val="000000"/>
              </w:rPr>
            </w:pPr>
            <w:r w:rsidRPr="0052715C">
              <w:rPr>
                <w:rFonts w:ascii="Arial" w:eastAsia="Arial" w:hAnsi="Arial" w:cs="Arial"/>
                <w:i/>
                <w:color w:val="000000"/>
                <w:sz w:val="20"/>
              </w:rPr>
              <w:t xml:space="preserve">Žig </w:t>
            </w:r>
          </w:p>
        </w:tc>
        <w:tc>
          <w:tcPr>
            <w:tcW w:w="5121" w:type="dxa"/>
            <w:gridSpan w:val="4"/>
            <w:tcBorders>
              <w:top w:val="single" w:sz="6" w:space="0" w:color="A0A0A0"/>
              <w:left w:val="single" w:sz="6" w:space="0" w:color="F0F0F0"/>
              <w:bottom w:val="single" w:sz="6" w:space="0" w:color="A0A0A0"/>
              <w:right w:val="single" w:sz="6" w:space="0" w:color="A0A0A0"/>
            </w:tcBorders>
          </w:tcPr>
          <w:p w14:paraId="1FB65FF0" w14:textId="77777777" w:rsidR="00B443D7" w:rsidRPr="0052715C" w:rsidRDefault="00B443D7" w:rsidP="00B443D7">
            <w:pPr>
              <w:ind w:left="10"/>
              <w:rPr>
                <w:rFonts w:ascii="Calibri" w:eastAsia="Calibri" w:hAnsi="Calibri" w:cs="Calibri"/>
                <w:color w:val="000000"/>
              </w:rPr>
            </w:pPr>
            <w:r w:rsidRPr="0052715C">
              <w:rPr>
                <w:rFonts w:ascii="Arial" w:eastAsia="Arial" w:hAnsi="Arial" w:cs="Arial"/>
                <w:b/>
                <w:i/>
                <w:color w:val="000000"/>
                <w:sz w:val="20"/>
              </w:rPr>
              <w:t xml:space="preserve">Izjavljam: </w:t>
            </w:r>
          </w:p>
          <w:p w14:paraId="328B4A49" w14:textId="77777777" w:rsidR="00B443D7" w:rsidRPr="0052715C" w:rsidRDefault="00B443D7" w:rsidP="00B443D7">
            <w:pPr>
              <w:spacing w:after="28"/>
              <w:ind w:left="10"/>
              <w:rPr>
                <w:rFonts w:ascii="Calibri" w:eastAsia="Calibri" w:hAnsi="Calibri" w:cs="Calibri"/>
                <w:color w:val="000000"/>
              </w:rPr>
            </w:pPr>
            <w:r w:rsidRPr="0052715C">
              <w:rPr>
                <w:rFonts w:ascii="Arial" w:eastAsia="Arial" w:hAnsi="Arial" w:cs="Arial"/>
                <w:b/>
                <w:i/>
                <w:color w:val="000000"/>
                <w:sz w:val="20"/>
              </w:rPr>
              <w:t xml:space="preserve"> </w:t>
            </w:r>
          </w:p>
          <w:p w14:paraId="24ADB307" w14:textId="77777777" w:rsidR="00B443D7" w:rsidRPr="0052715C" w:rsidRDefault="00B443D7" w:rsidP="00B443D7">
            <w:pPr>
              <w:numPr>
                <w:ilvl w:val="0"/>
                <w:numId w:val="17"/>
              </w:numPr>
              <w:spacing w:line="296" w:lineRule="auto"/>
              <w:ind w:right="293" w:hanging="360"/>
              <w:rPr>
                <w:rFonts w:ascii="Calibri" w:eastAsia="Calibri" w:hAnsi="Calibri" w:cs="Calibri"/>
                <w:color w:val="000000"/>
              </w:rPr>
            </w:pPr>
            <w:r w:rsidRPr="0052715C">
              <w:rPr>
                <w:rFonts w:ascii="Arial" w:eastAsia="Arial" w:hAnsi="Arial" w:cs="Arial"/>
                <w:b/>
                <w:i/>
                <w:color w:val="000000"/>
                <w:sz w:val="20"/>
              </w:rPr>
              <w:t xml:space="preserve">da nismo podjetje v težavah, kot je to določeno v zakonu, ki  ureja pomoč za reševanje in prestrukturiranje gospodarskih  družb v težavah, </w:t>
            </w:r>
          </w:p>
          <w:p w14:paraId="36B9EB96" w14:textId="77777777" w:rsidR="00B443D7" w:rsidRPr="0052715C" w:rsidRDefault="00B443D7" w:rsidP="00B443D7">
            <w:pPr>
              <w:ind w:left="10"/>
              <w:rPr>
                <w:rFonts w:ascii="Calibri" w:eastAsia="Calibri" w:hAnsi="Calibri" w:cs="Calibri"/>
                <w:color w:val="000000"/>
              </w:rPr>
            </w:pPr>
            <w:r w:rsidRPr="0052715C">
              <w:rPr>
                <w:rFonts w:ascii="Arial" w:eastAsia="Arial" w:hAnsi="Arial" w:cs="Arial"/>
                <w:b/>
                <w:i/>
                <w:color w:val="000000"/>
                <w:sz w:val="20"/>
              </w:rPr>
              <w:t xml:space="preserve"> </w:t>
            </w:r>
          </w:p>
          <w:p w14:paraId="158F9D61" w14:textId="77777777" w:rsidR="00B443D7" w:rsidRPr="0052715C" w:rsidRDefault="00B443D7" w:rsidP="00B443D7">
            <w:pPr>
              <w:numPr>
                <w:ilvl w:val="0"/>
                <w:numId w:val="17"/>
              </w:numPr>
              <w:spacing w:line="291" w:lineRule="auto"/>
              <w:ind w:right="293" w:hanging="360"/>
              <w:rPr>
                <w:rFonts w:ascii="Calibri" w:eastAsia="Calibri" w:hAnsi="Calibri" w:cs="Calibri"/>
                <w:color w:val="000000"/>
              </w:rPr>
            </w:pPr>
            <w:r w:rsidRPr="0052715C">
              <w:rPr>
                <w:rFonts w:ascii="Arial" w:eastAsia="Arial" w:hAnsi="Arial" w:cs="Arial"/>
                <w:b/>
                <w:i/>
                <w:color w:val="000000"/>
                <w:sz w:val="20"/>
              </w:rPr>
              <w:t xml:space="preserve">da nimamo neizterjanega ali neporavnanega dolga na podlagi sklepa Evropske komisije o razglasitvi prejete pomoči za  nezakonito in nezdružljivo z notranjim trgom, </w:t>
            </w:r>
          </w:p>
          <w:p w14:paraId="41955B72" w14:textId="77777777" w:rsidR="00B443D7" w:rsidRPr="0052715C" w:rsidRDefault="00B443D7" w:rsidP="00B443D7">
            <w:pPr>
              <w:spacing w:after="13"/>
              <w:ind w:left="10"/>
              <w:rPr>
                <w:rFonts w:ascii="Calibri" w:eastAsia="Calibri" w:hAnsi="Calibri" w:cs="Calibri"/>
                <w:color w:val="000000"/>
              </w:rPr>
            </w:pPr>
            <w:r w:rsidRPr="0052715C">
              <w:rPr>
                <w:rFonts w:ascii="Arial" w:eastAsia="Arial" w:hAnsi="Arial" w:cs="Arial"/>
                <w:b/>
                <w:i/>
                <w:color w:val="000000"/>
                <w:sz w:val="20"/>
              </w:rPr>
              <w:t xml:space="preserve"> </w:t>
            </w:r>
          </w:p>
          <w:p w14:paraId="19E1E9A7" w14:textId="77777777" w:rsidR="00B443D7" w:rsidRPr="0052715C" w:rsidRDefault="00B443D7" w:rsidP="00B443D7">
            <w:pPr>
              <w:ind w:left="10"/>
              <w:rPr>
                <w:rFonts w:ascii="Calibri" w:eastAsia="Calibri" w:hAnsi="Calibri" w:cs="Calibri"/>
                <w:color w:val="000000"/>
              </w:rPr>
            </w:pPr>
            <w:r w:rsidRPr="0052715C">
              <w:rPr>
                <w:rFonts w:ascii="Arial" w:eastAsia="Arial" w:hAnsi="Arial" w:cs="Arial"/>
                <w:b/>
                <w:i/>
                <w:color w:val="000000"/>
                <w:sz w:val="20"/>
              </w:rPr>
              <w:t xml:space="preserve">in potrjujem resničnost poslanih podatkov. </w:t>
            </w:r>
          </w:p>
        </w:tc>
      </w:tr>
      <w:tr w:rsidR="00B443D7" w:rsidRPr="0052715C" w14:paraId="7351275A" w14:textId="77777777" w:rsidTr="00B443D7">
        <w:trPr>
          <w:trHeight w:val="1150"/>
        </w:trPr>
        <w:tc>
          <w:tcPr>
            <w:tcW w:w="2377" w:type="dxa"/>
            <w:gridSpan w:val="3"/>
            <w:tcBorders>
              <w:top w:val="single" w:sz="6" w:space="0" w:color="A0A0A0"/>
              <w:left w:val="single" w:sz="6" w:space="0" w:color="F0F0F0"/>
              <w:bottom w:val="single" w:sz="6" w:space="0" w:color="A0A0A0"/>
              <w:right w:val="single" w:sz="6" w:space="0" w:color="A0A0A0"/>
            </w:tcBorders>
          </w:tcPr>
          <w:p w14:paraId="02D66AFB" w14:textId="77777777" w:rsidR="00B443D7" w:rsidRPr="0052715C" w:rsidRDefault="00B443D7" w:rsidP="00B443D7">
            <w:pPr>
              <w:spacing w:after="14"/>
              <w:rPr>
                <w:rFonts w:ascii="Calibri" w:eastAsia="Calibri" w:hAnsi="Calibri" w:cs="Calibri"/>
                <w:color w:val="000000"/>
              </w:rPr>
            </w:pPr>
            <w:r w:rsidRPr="0052715C">
              <w:rPr>
                <w:rFonts w:ascii="Arial" w:eastAsia="Arial" w:hAnsi="Arial" w:cs="Arial"/>
                <w:i/>
                <w:color w:val="000000"/>
                <w:sz w:val="20"/>
              </w:rPr>
              <w:t xml:space="preserve">Kraj in datum: </w:t>
            </w:r>
          </w:p>
          <w:p w14:paraId="76D2D31B" w14:textId="77777777" w:rsidR="00B443D7" w:rsidRPr="0052715C" w:rsidRDefault="00B443D7" w:rsidP="00B443D7">
            <w:pPr>
              <w:ind w:left="23"/>
              <w:jc w:val="center"/>
              <w:rPr>
                <w:rFonts w:ascii="Calibri" w:eastAsia="Calibri" w:hAnsi="Calibri" w:cs="Calibri"/>
                <w:color w:val="000000"/>
              </w:rPr>
            </w:pPr>
            <w:r w:rsidRPr="0052715C">
              <w:rPr>
                <w:rFonts w:ascii="Arial" w:eastAsia="Arial" w:hAnsi="Arial" w:cs="Arial"/>
                <w:color w:val="000000"/>
                <w:sz w:val="20"/>
              </w:rPr>
              <w:t xml:space="preserve"> </w:t>
            </w:r>
          </w:p>
        </w:tc>
        <w:tc>
          <w:tcPr>
            <w:tcW w:w="0" w:type="auto"/>
            <w:gridSpan w:val="3"/>
            <w:vMerge/>
            <w:tcBorders>
              <w:top w:val="nil"/>
              <w:left w:val="single" w:sz="6" w:space="0" w:color="A0A0A0"/>
              <w:bottom w:val="single" w:sz="6" w:space="0" w:color="A0A0A0"/>
              <w:right w:val="single" w:sz="6" w:space="0" w:color="A0A0A0"/>
            </w:tcBorders>
          </w:tcPr>
          <w:p w14:paraId="10F9AE4C" w14:textId="77777777" w:rsidR="00B443D7" w:rsidRPr="0052715C" w:rsidRDefault="00B443D7" w:rsidP="00B443D7">
            <w:pPr>
              <w:rPr>
                <w:rFonts w:ascii="Calibri" w:eastAsia="Calibri" w:hAnsi="Calibri" w:cs="Calibri"/>
                <w:color w:val="000000"/>
              </w:rPr>
            </w:pPr>
          </w:p>
        </w:tc>
        <w:tc>
          <w:tcPr>
            <w:tcW w:w="5121" w:type="dxa"/>
            <w:gridSpan w:val="4"/>
            <w:tcBorders>
              <w:top w:val="single" w:sz="6" w:space="0" w:color="A0A0A0"/>
              <w:left w:val="single" w:sz="6" w:space="0" w:color="A0A0A0"/>
              <w:bottom w:val="single" w:sz="6" w:space="0" w:color="A0A0A0"/>
              <w:right w:val="single" w:sz="6" w:space="0" w:color="A0A0A0"/>
            </w:tcBorders>
          </w:tcPr>
          <w:p w14:paraId="55A04AFC" w14:textId="77777777" w:rsidR="00B443D7" w:rsidRPr="0052715C" w:rsidRDefault="00B443D7" w:rsidP="00B443D7">
            <w:pPr>
              <w:spacing w:line="272" w:lineRule="auto"/>
              <w:ind w:left="10" w:right="4366"/>
              <w:jc w:val="both"/>
              <w:rPr>
                <w:rFonts w:ascii="Calibri" w:eastAsia="Calibri" w:hAnsi="Calibri" w:cs="Calibri"/>
                <w:color w:val="000000"/>
              </w:rPr>
            </w:pPr>
            <w:r w:rsidRPr="0052715C">
              <w:rPr>
                <w:rFonts w:ascii="Arial" w:eastAsia="Arial" w:hAnsi="Arial" w:cs="Arial"/>
                <w:i/>
                <w:color w:val="000000"/>
                <w:sz w:val="20"/>
              </w:rPr>
              <w:t xml:space="preserve">Ime in priimek ter podpis zakonitega zastopnika: </w:t>
            </w:r>
          </w:p>
          <w:p w14:paraId="01699A4A" w14:textId="77777777" w:rsidR="00B443D7" w:rsidRPr="0052715C" w:rsidRDefault="00B443D7" w:rsidP="00B443D7">
            <w:pPr>
              <w:spacing w:after="12"/>
              <w:ind w:left="10"/>
              <w:rPr>
                <w:rFonts w:ascii="Calibri" w:eastAsia="Calibri" w:hAnsi="Calibri" w:cs="Calibri"/>
                <w:color w:val="000000"/>
              </w:rPr>
            </w:pPr>
            <w:r w:rsidRPr="0052715C">
              <w:rPr>
                <w:rFonts w:ascii="Arial" w:eastAsia="Arial" w:hAnsi="Arial" w:cs="Arial"/>
                <w:i/>
                <w:color w:val="000000"/>
                <w:sz w:val="20"/>
              </w:rPr>
              <w:t xml:space="preserve"> </w:t>
            </w:r>
          </w:p>
          <w:p w14:paraId="4B50BC35" w14:textId="77777777" w:rsidR="00B443D7" w:rsidRPr="0052715C" w:rsidRDefault="00B443D7" w:rsidP="00B443D7">
            <w:pPr>
              <w:ind w:left="10"/>
              <w:rPr>
                <w:rFonts w:ascii="Calibri" w:eastAsia="Calibri" w:hAnsi="Calibri" w:cs="Calibri"/>
                <w:color w:val="000000"/>
              </w:rPr>
            </w:pPr>
            <w:r w:rsidRPr="0052715C">
              <w:rPr>
                <w:rFonts w:ascii="Arial" w:eastAsia="Arial" w:hAnsi="Arial" w:cs="Arial"/>
                <w:b/>
                <w:color w:val="000000"/>
                <w:sz w:val="20"/>
              </w:rPr>
              <w:t xml:space="preserve"> </w:t>
            </w:r>
          </w:p>
        </w:tc>
      </w:tr>
    </w:tbl>
    <w:p w14:paraId="0B5F94CB" w14:textId="77777777" w:rsidR="00B443D7" w:rsidRPr="0052715C" w:rsidRDefault="00B443D7" w:rsidP="00B443D7">
      <w:pPr>
        <w:spacing w:after="0"/>
        <w:rPr>
          <w:rFonts w:ascii="Calibri" w:eastAsia="Calibri" w:hAnsi="Calibri" w:cs="Calibri"/>
          <w:color w:val="000000"/>
          <w:kern w:val="2"/>
          <w:szCs w:val="24"/>
          <w:lang w:eastAsia="sl-SI"/>
          <w14:ligatures w14:val="standardContextual"/>
        </w:rPr>
      </w:pPr>
      <w:r w:rsidRPr="0052715C">
        <w:rPr>
          <w:rFonts w:ascii="Arial" w:eastAsia="Arial" w:hAnsi="Arial" w:cs="Arial"/>
          <w:color w:val="000000"/>
          <w:kern w:val="2"/>
          <w:sz w:val="20"/>
          <w:szCs w:val="24"/>
          <w:lang w:eastAsia="sl-SI"/>
          <w14:ligatures w14:val="standardContextual"/>
        </w:rPr>
        <w:t xml:space="preserve"> </w:t>
      </w:r>
    </w:p>
    <w:p w14:paraId="4399C417" w14:textId="77777777" w:rsidR="00B443D7" w:rsidRPr="0052715C" w:rsidRDefault="00B443D7" w:rsidP="00855B2A">
      <w:pPr>
        <w:spacing w:after="0" w:line="260" w:lineRule="atLeast"/>
        <w:rPr>
          <w:rFonts w:ascii="Arial" w:eastAsia="Calibri" w:hAnsi="Arial" w:cs="Arial"/>
          <w:b/>
          <w:sz w:val="20"/>
          <w:szCs w:val="20"/>
        </w:rPr>
      </w:pPr>
    </w:p>
    <w:p w14:paraId="2EC58636" w14:textId="77777777" w:rsidR="00B443D7" w:rsidRPr="0052715C" w:rsidRDefault="00B443D7" w:rsidP="00855B2A">
      <w:pPr>
        <w:spacing w:after="0" w:line="260" w:lineRule="atLeast"/>
        <w:rPr>
          <w:rFonts w:ascii="Arial" w:eastAsia="Calibri" w:hAnsi="Arial" w:cs="Arial"/>
          <w:b/>
          <w:sz w:val="20"/>
          <w:szCs w:val="20"/>
        </w:rPr>
      </w:pPr>
    </w:p>
    <w:p w14:paraId="70BFD767" w14:textId="77777777" w:rsidR="00B443D7" w:rsidRPr="0052715C" w:rsidRDefault="00B443D7" w:rsidP="00855B2A">
      <w:pPr>
        <w:spacing w:after="0" w:line="260" w:lineRule="atLeast"/>
        <w:rPr>
          <w:rFonts w:ascii="Arial" w:eastAsia="Calibri" w:hAnsi="Arial" w:cs="Arial"/>
          <w:b/>
          <w:sz w:val="20"/>
          <w:szCs w:val="20"/>
        </w:rPr>
      </w:pPr>
    </w:p>
    <w:p w14:paraId="3EBDE28A" w14:textId="77777777" w:rsidR="00B443D7" w:rsidRPr="0052715C" w:rsidRDefault="00B443D7" w:rsidP="00855B2A">
      <w:pPr>
        <w:spacing w:after="0" w:line="260" w:lineRule="atLeast"/>
        <w:rPr>
          <w:rFonts w:ascii="Arial" w:eastAsia="Calibri" w:hAnsi="Arial" w:cs="Arial"/>
          <w:b/>
          <w:sz w:val="20"/>
          <w:szCs w:val="20"/>
        </w:rPr>
      </w:pPr>
    </w:p>
    <w:p w14:paraId="02493466" w14:textId="77777777" w:rsidR="00B443D7" w:rsidRPr="0052715C" w:rsidRDefault="00B443D7" w:rsidP="00855B2A">
      <w:pPr>
        <w:spacing w:after="0" w:line="260" w:lineRule="atLeast"/>
        <w:rPr>
          <w:rFonts w:ascii="Arial" w:eastAsia="Calibri" w:hAnsi="Arial" w:cs="Arial"/>
          <w:b/>
          <w:sz w:val="20"/>
          <w:szCs w:val="20"/>
        </w:rPr>
      </w:pPr>
    </w:p>
    <w:p w14:paraId="3EFBEE4C" w14:textId="77777777" w:rsidR="00B443D7" w:rsidRPr="0052715C" w:rsidRDefault="00B443D7" w:rsidP="00855B2A">
      <w:pPr>
        <w:spacing w:after="0" w:line="260" w:lineRule="atLeast"/>
        <w:rPr>
          <w:rFonts w:ascii="Arial" w:eastAsia="Calibri" w:hAnsi="Arial" w:cs="Arial"/>
          <w:b/>
          <w:sz w:val="20"/>
          <w:szCs w:val="20"/>
        </w:rPr>
      </w:pPr>
    </w:p>
    <w:p w14:paraId="0E44EE0F" w14:textId="77777777" w:rsidR="00B443D7" w:rsidRPr="0052715C" w:rsidRDefault="00B443D7" w:rsidP="00855B2A">
      <w:pPr>
        <w:spacing w:after="0" w:line="260" w:lineRule="atLeast"/>
        <w:rPr>
          <w:rFonts w:ascii="Arial" w:eastAsia="Calibri" w:hAnsi="Arial" w:cs="Arial"/>
          <w:b/>
          <w:sz w:val="20"/>
          <w:szCs w:val="20"/>
        </w:rPr>
      </w:pPr>
    </w:p>
    <w:p w14:paraId="52DA8CB3" w14:textId="77777777" w:rsidR="00B443D7" w:rsidRPr="0052715C" w:rsidRDefault="00B443D7" w:rsidP="00855B2A">
      <w:pPr>
        <w:spacing w:after="0" w:line="260" w:lineRule="atLeast"/>
        <w:rPr>
          <w:rFonts w:ascii="Arial" w:eastAsia="Calibri" w:hAnsi="Arial" w:cs="Arial"/>
          <w:b/>
          <w:sz w:val="20"/>
          <w:szCs w:val="20"/>
        </w:rPr>
      </w:pPr>
    </w:p>
    <w:p w14:paraId="4282547A" w14:textId="056D72D2" w:rsidR="00855B2A" w:rsidRPr="0052715C" w:rsidRDefault="00855B2A" w:rsidP="00855B2A">
      <w:pPr>
        <w:spacing w:after="0" w:line="260" w:lineRule="atLeast"/>
        <w:rPr>
          <w:rFonts w:ascii="Arial" w:eastAsia="Times New Roman" w:hAnsi="Arial" w:cs="Times New Roman"/>
          <w:b/>
          <w:sz w:val="20"/>
          <w:szCs w:val="24"/>
        </w:rPr>
      </w:pPr>
      <w:r w:rsidRPr="0052715C">
        <w:rPr>
          <w:rFonts w:ascii="Arial" w:eastAsia="Calibri" w:hAnsi="Arial" w:cs="Arial"/>
          <w:b/>
          <w:sz w:val="20"/>
          <w:szCs w:val="20"/>
        </w:rPr>
        <w:lastRenderedPageBreak/>
        <w:t>OBRAZLOŽITEV ČLENOV:</w:t>
      </w:r>
    </w:p>
    <w:p w14:paraId="1CEF918E" w14:textId="77777777" w:rsidR="00855B2A" w:rsidRPr="0052715C" w:rsidRDefault="00855B2A" w:rsidP="00855B2A">
      <w:pPr>
        <w:spacing w:after="0" w:line="260" w:lineRule="atLeast"/>
        <w:jc w:val="both"/>
        <w:rPr>
          <w:rFonts w:ascii="Arial" w:eastAsia="Times New Roman" w:hAnsi="Arial" w:cs="Times New Roman"/>
          <w:b/>
          <w:sz w:val="20"/>
          <w:szCs w:val="24"/>
        </w:rPr>
      </w:pPr>
    </w:p>
    <w:p w14:paraId="2DAFC822" w14:textId="77777777" w:rsidR="00855B2A" w:rsidRPr="0052715C" w:rsidRDefault="00855B2A" w:rsidP="00855B2A">
      <w:pPr>
        <w:spacing w:after="0" w:line="260" w:lineRule="atLeast"/>
        <w:jc w:val="both"/>
        <w:rPr>
          <w:rFonts w:ascii="Arial" w:eastAsia="Times New Roman" w:hAnsi="Arial" w:cs="Times New Roman"/>
          <w:b/>
          <w:sz w:val="20"/>
          <w:szCs w:val="24"/>
        </w:rPr>
      </w:pPr>
      <w:r w:rsidRPr="0052715C">
        <w:rPr>
          <w:rFonts w:ascii="Arial" w:eastAsia="Times New Roman" w:hAnsi="Arial" w:cs="Times New Roman"/>
          <w:b/>
          <w:sz w:val="20"/>
          <w:szCs w:val="24"/>
        </w:rPr>
        <w:t>K 1. členu</w:t>
      </w:r>
    </w:p>
    <w:p w14:paraId="4B9D8822" w14:textId="77777777" w:rsidR="00855B2A" w:rsidRPr="0052715C" w:rsidRDefault="00855B2A" w:rsidP="00855B2A">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S tem členom se določa predmet urejanja te uredbe, ki podrobneje opredeljuje vrednosti prispevkov za spodbujanje proizvodnje energije iz obnovljivih virov ter način njihovega izvajanja. Z uveljavitvijo Zakona o spodbujanju rabe obnovljivih virov energije (ZSROVE-1) je bila dotedanja uredba, ki je urejala prispevke za zagotavljanje podpor proizvodnji energije iz obnovljivih virov energije in soproizvodnje z visokim izkoristkom, razveljavljena. Hkrati pa je zakon zaradi zagotavljanja pravne kontinuitete določil, da se prispevki na podlagi dotedanje uredbe zbirajo vse do 31. decembra 2026.</w:t>
      </w:r>
    </w:p>
    <w:p w14:paraId="757C5AA3" w14:textId="77777777" w:rsidR="00855B2A" w:rsidRPr="0052715C" w:rsidRDefault="00855B2A" w:rsidP="00855B2A">
      <w:pPr>
        <w:spacing w:after="0" w:line="260" w:lineRule="atLeast"/>
        <w:jc w:val="both"/>
        <w:rPr>
          <w:rFonts w:ascii="Arial" w:eastAsia="Times New Roman" w:hAnsi="Arial" w:cs="Times New Roman"/>
          <w:sz w:val="20"/>
          <w:szCs w:val="24"/>
        </w:rPr>
      </w:pPr>
    </w:p>
    <w:p w14:paraId="3EAE1AB2" w14:textId="653927F4" w:rsidR="00855B2A" w:rsidRPr="0052715C" w:rsidRDefault="00855B2A" w:rsidP="00855B2A">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Nova uredba o prispevkih mora biti sprejeta nekaj mesecev pred začetkom njene dejanske</w:t>
      </w:r>
      <w:r w:rsidR="00917AEF" w:rsidRPr="0052715C">
        <w:rPr>
          <w:rFonts w:ascii="Arial" w:eastAsia="Times New Roman" w:hAnsi="Arial" w:cs="Times New Roman"/>
          <w:sz w:val="20"/>
          <w:szCs w:val="24"/>
        </w:rPr>
        <w:t xml:space="preserve"> veljavnosti </w:t>
      </w:r>
      <w:proofErr w:type="spellStart"/>
      <w:r w:rsidR="00917AEF" w:rsidRPr="0052715C">
        <w:rPr>
          <w:rFonts w:ascii="Arial" w:eastAsia="Times New Roman" w:hAnsi="Arial" w:cs="Times New Roman"/>
          <w:sz w:val="20"/>
          <w:szCs w:val="24"/>
        </w:rPr>
        <w:t>im</w:t>
      </w:r>
      <w:proofErr w:type="spellEnd"/>
      <w:r w:rsidRPr="0052715C">
        <w:rPr>
          <w:rFonts w:ascii="Arial" w:eastAsia="Times New Roman" w:hAnsi="Arial" w:cs="Times New Roman"/>
          <w:sz w:val="20"/>
          <w:szCs w:val="24"/>
        </w:rPr>
        <w:t xml:space="preserve"> uporabe. Tak časovni zamik je potreben zaradi zagotavljanja nemotenega prehodnega obdobja, v katerem se morajo operaterji tehnično in informacijsko prilagoditi novim pravilom obračunavanja prispevkov. Ustrezna časovna rezerva omogoča prilagoditev informacijskih sistemov, obračunskih modelov in drugih operativnih postopkov, kar je nujno za pravilno in pravočasno izvajanje uredbe v praksi.</w:t>
      </w:r>
    </w:p>
    <w:p w14:paraId="5B13B24E" w14:textId="77777777" w:rsidR="004D33AE" w:rsidRPr="0052715C" w:rsidRDefault="004D33AE" w:rsidP="00855B2A">
      <w:pPr>
        <w:spacing w:after="0" w:line="260" w:lineRule="atLeast"/>
        <w:jc w:val="both"/>
        <w:rPr>
          <w:rFonts w:ascii="Arial" w:eastAsia="Times New Roman" w:hAnsi="Arial" w:cs="Times New Roman"/>
          <w:sz w:val="20"/>
          <w:szCs w:val="24"/>
        </w:rPr>
      </w:pPr>
    </w:p>
    <w:p w14:paraId="5CD694DB" w14:textId="590BAFE7" w:rsidR="004D33AE" w:rsidRPr="0052715C" w:rsidRDefault="004D33AE" w:rsidP="004D33AE">
      <w:pPr>
        <w:jc w:val="both"/>
        <w:rPr>
          <w:rFonts w:ascii="Arial" w:eastAsia="Times New Roman" w:hAnsi="Arial" w:cs="Times New Roman"/>
          <w:sz w:val="20"/>
          <w:szCs w:val="24"/>
        </w:rPr>
      </w:pPr>
      <w:r w:rsidRPr="0052715C">
        <w:rPr>
          <w:rFonts w:ascii="Arial" w:eastAsia="Times New Roman" w:hAnsi="Arial" w:cs="Times New Roman"/>
          <w:sz w:val="20"/>
          <w:szCs w:val="24"/>
        </w:rPr>
        <w:t>Zaradi zagotavljanja nemotenega prehodnega obdobja za informacijsko prilagoditev na nov način pobiranja prispevka ter hkratnega zagotavljanja nemotenega poslovanja energetsko intenzivnih podjetij, za katera je treba že v letu 2026 v skladu s pravili Evropske unije o državnih pomočeh posodobiti merila za upravičenost do znižanja prispevka, ta uredba posebej ureja zbiranje prispevkov in znižanje prispevka za energetsko intenzivna podjetja v letu 2026 ter od leta 2027 dalje.</w:t>
      </w:r>
    </w:p>
    <w:p w14:paraId="71DED994" w14:textId="01B82DD4" w:rsidR="004D33AE" w:rsidRPr="0052715C" w:rsidRDefault="004D33AE" w:rsidP="00D270BF">
      <w:pPr>
        <w:jc w:val="both"/>
        <w:rPr>
          <w:rFonts w:ascii="Arial" w:eastAsia="Times New Roman" w:hAnsi="Arial" w:cs="Times New Roman"/>
          <w:sz w:val="20"/>
          <w:szCs w:val="24"/>
        </w:rPr>
      </w:pPr>
      <w:r w:rsidRPr="0052715C">
        <w:rPr>
          <w:rFonts w:ascii="Arial" w:eastAsia="Times New Roman" w:hAnsi="Arial" w:cs="Times New Roman"/>
          <w:sz w:val="20"/>
          <w:szCs w:val="24"/>
        </w:rPr>
        <w:t xml:space="preserve">V letu 2026 se prispevek še naprej zbira po sistemu, določenem z Uredbo o načinu določanja in obračunavanja prispevkov za zagotavljanje podpor proizvodnji električne energije v soproizvodnji z visokim izkoristkom in iz obnovljivih virov energije (Uradni list RS, št. 184/21, 84/22, 86/22, 112/22, 66/23, 73/23, 116/23, 44/24, 52/24, 71/24, 96/24, 9/25, 82/25 in 112/25 – ZSROVE-1). </w:t>
      </w:r>
    </w:p>
    <w:p w14:paraId="7E3E27C5" w14:textId="7C82B02A" w:rsidR="00855B2A" w:rsidRPr="0052715C" w:rsidRDefault="00855B2A" w:rsidP="00855B2A">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Uredba poleg tega ureja tudi sistem znižanja prispevka za elektro-intenzivna podjetja. Pravila glede tega znižanja je treba uskladiti z novimi pravili na področju državnih pomoči Evropske unije, tj. s smernicami </w:t>
      </w:r>
      <w:proofErr w:type="spellStart"/>
      <w:r w:rsidRPr="0052715C">
        <w:rPr>
          <w:rFonts w:ascii="Arial" w:eastAsia="Times New Roman" w:hAnsi="Arial" w:cs="Times New Roman"/>
          <w:sz w:val="20"/>
          <w:szCs w:val="24"/>
        </w:rPr>
        <w:t>Guidelines</w:t>
      </w:r>
      <w:proofErr w:type="spellEnd"/>
      <w:r w:rsidRPr="0052715C">
        <w:rPr>
          <w:rFonts w:ascii="Arial" w:eastAsia="Times New Roman" w:hAnsi="Arial" w:cs="Times New Roman"/>
          <w:sz w:val="20"/>
          <w:szCs w:val="24"/>
        </w:rPr>
        <w:t xml:space="preserve"> on </w:t>
      </w:r>
      <w:proofErr w:type="spellStart"/>
      <w:r w:rsidRPr="0052715C">
        <w:rPr>
          <w:rFonts w:ascii="Arial" w:eastAsia="Times New Roman" w:hAnsi="Arial" w:cs="Times New Roman"/>
          <w:sz w:val="20"/>
          <w:szCs w:val="24"/>
        </w:rPr>
        <w:t>State</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aid</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for</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climate</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environmental</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protection</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and</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energy</w:t>
      </w:r>
      <w:proofErr w:type="spellEnd"/>
      <w:r w:rsidRPr="0052715C">
        <w:rPr>
          <w:rFonts w:ascii="Arial" w:eastAsia="Times New Roman" w:hAnsi="Arial" w:cs="Times New Roman"/>
          <w:sz w:val="20"/>
          <w:szCs w:val="24"/>
        </w:rPr>
        <w:t xml:space="preserve"> (CEEAG), ki določajo pogoje za dodeljevanje takšnih razbremenitev podjetjem z visoko porabo električne energije. </w:t>
      </w:r>
      <w:r w:rsidR="00412E3F" w:rsidRPr="00412E3F">
        <w:rPr>
          <w:rFonts w:ascii="Arial" w:eastAsia="Times New Roman" w:hAnsi="Arial" w:cs="Times New Roman"/>
          <w:sz w:val="20"/>
          <w:szCs w:val="24"/>
        </w:rPr>
        <w:t>Zaradi obveznosti uskladitve s temi pravili je treba določbe, ki se nanašajo na znižanje prispevka za elektro-intenzivna podjetja, začeti uporabljati prej kot preostali del uredbe, in sicer že od 1. aprila 2026.</w:t>
      </w:r>
    </w:p>
    <w:p w14:paraId="3188B3EB" w14:textId="77777777" w:rsidR="00855B2A" w:rsidRPr="0052715C" w:rsidRDefault="00855B2A" w:rsidP="00855B2A">
      <w:pPr>
        <w:spacing w:after="0" w:line="260" w:lineRule="atLeast"/>
        <w:jc w:val="both"/>
        <w:rPr>
          <w:rFonts w:ascii="Arial" w:eastAsia="Times New Roman" w:hAnsi="Arial" w:cs="Times New Roman"/>
          <w:sz w:val="20"/>
          <w:szCs w:val="24"/>
        </w:rPr>
      </w:pPr>
    </w:p>
    <w:p w14:paraId="646B01E1" w14:textId="58EDFDD9" w:rsidR="00855B2A" w:rsidRPr="0052715C" w:rsidRDefault="00D270BF" w:rsidP="00D270BF">
      <w:pPr>
        <w:jc w:val="both"/>
        <w:rPr>
          <w:rFonts w:ascii="Arial" w:eastAsia="Times New Roman" w:hAnsi="Arial" w:cs="Times New Roman"/>
          <w:sz w:val="20"/>
          <w:szCs w:val="24"/>
        </w:rPr>
      </w:pPr>
      <w:r w:rsidRPr="0052715C">
        <w:rPr>
          <w:rFonts w:ascii="Arial" w:eastAsia="Times New Roman" w:hAnsi="Arial" w:cs="Times New Roman"/>
          <w:sz w:val="20"/>
          <w:szCs w:val="24"/>
        </w:rPr>
        <w:t xml:space="preserve">Nov sistem pobiranja prispevka po tej uredbi se začne uporabljati 1. januarja 2027. </w:t>
      </w:r>
      <w:r w:rsidR="00412E3F" w:rsidRPr="00412E3F">
        <w:rPr>
          <w:rFonts w:ascii="Arial" w:eastAsia="Times New Roman" w:hAnsi="Arial" w:cs="Times New Roman"/>
          <w:sz w:val="20"/>
          <w:szCs w:val="24"/>
        </w:rPr>
        <w:t>Ne glede na začetek uporabe te uredbe se za energetsko intenzivna podjetja izpolnjevanje meril za upravičenost do znižanja prispevka ugotavlja za celotno koledarsko leto 2026. Tako ugotovljena upravičenost se uporablja od 1. aprila 202</w:t>
      </w:r>
      <w:r w:rsidR="00412E3F">
        <w:rPr>
          <w:rFonts w:ascii="Arial" w:eastAsia="Times New Roman" w:hAnsi="Arial" w:cs="Times New Roman"/>
          <w:sz w:val="20"/>
          <w:szCs w:val="24"/>
        </w:rPr>
        <w:t>6</w:t>
      </w:r>
      <w:r w:rsidR="00412E3F" w:rsidRPr="00412E3F">
        <w:rPr>
          <w:rFonts w:ascii="Arial" w:eastAsia="Times New Roman" w:hAnsi="Arial" w:cs="Times New Roman"/>
          <w:sz w:val="20"/>
          <w:szCs w:val="24"/>
        </w:rPr>
        <w:t xml:space="preserve"> dalje, saj odločbe, izdane po dosedanjih predpisih, veljajo do 31. marca 202</w:t>
      </w:r>
      <w:r w:rsidR="00412E3F">
        <w:rPr>
          <w:rFonts w:ascii="Arial" w:eastAsia="Times New Roman" w:hAnsi="Arial" w:cs="Times New Roman"/>
          <w:sz w:val="20"/>
          <w:szCs w:val="24"/>
        </w:rPr>
        <w:t>6</w:t>
      </w:r>
      <w:r w:rsidR="00412E3F" w:rsidRPr="00412E3F">
        <w:rPr>
          <w:rFonts w:ascii="Arial" w:eastAsia="Times New Roman" w:hAnsi="Arial" w:cs="Times New Roman"/>
          <w:sz w:val="20"/>
          <w:szCs w:val="24"/>
        </w:rPr>
        <w:t>.</w:t>
      </w:r>
      <w:r w:rsidR="00412E3F">
        <w:rPr>
          <w:rFonts w:ascii="Arial" w:eastAsia="Times New Roman" w:hAnsi="Arial" w:cs="Times New Roman"/>
          <w:sz w:val="20"/>
          <w:szCs w:val="24"/>
        </w:rPr>
        <w:t xml:space="preserve"> </w:t>
      </w:r>
      <w:r w:rsidR="00855B2A" w:rsidRPr="0052715C">
        <w:rPr>
          <w:rFonts w:ascii="Arial" w:eastAsia="Times New Roman" w:hAnsi="Arial" w:cs="Times New Roman"/>
          <w:sz w:val="20"/>
          <w:szCs w:val="24"/>
        </w:rPr>
        <w:t>Takšna ureditev omogoča pravočasno prilagoditev nacionalne ureditve evropskim pravilom državnih pomoči ter hkrati zagotavlja pravno in operativno kontinuiteto pri obračunavanju prispevkov v prehodnem obdobju do začetka polne uporabe nove uredbe.</w:t>
      </w:r>
    </w:p>
    <w:p w14:paraId="783407D3" w14:textId="77777777" w:rsidR="00855B2A" w:rsidRPr="0052715C" w:rsidRDefault="00855B2A" w:rsidP="00855B2A">
      <w:pPr>
        <w:spacing w:after="0" w:line="260" w:lineRule="atLeast"/>
        <w:jc w:val="both"/>
        <w:rPr>
          <w:rFonts w:ascii="Arial" w:eastAsia="Times New Roman" w:hAnsi="Arial" w:cs="Times New Roman"/>
          <w:b/>
          <w:sz w:val="20"/>
          <w:szCs w:val="24"/>
        </w:rPr>
      </w:pPr>
    </w:p>
    <w:p w14:paraId="7F1D29DA" w14:textId="77777777" w:rsidR="00855B2A" w:rsidRPr="0052715C" w:rsidRDefault="00855B2A" w:rsidP="00855B2A">
      <w:pPr>
        <w:spacing w:after="0" w:line="260" w:lineRule="atLeast"/>
        <w:jc w:val="both"/>
        <w:rPr>
          <w:rFonts w:ascii="Arial" w:eastAsia="Times New Roman" w:hAnsi="Arial" w:cs="Times New Roman"/>
          <w:b/>
          <w:sz w:val="20"/>
          <w:szCs w:val="24"/>
        </w:rPr>
      </w:pPr>
      <w:r w:rsidRPr="0052715C">
        <w:rPr>
          <w:rFonts w:ascii="Arial" w:eastAsia="Times New Roman" w:hAnsi="Arial" w:cs="Times New Roman"/>
          <w:b/>
          <w:sz w:val="20"/>
          <w:szCs w:val="24"/>
        </w:rPr>
        <w:t>K 2. členu</w:t>
      </w:r>
    </w:p>
    <w:p w14:paraId="1CDB884F" w14:textId="77777777" w:rsidR="00855B2A" w:rsidRPr="0052715C" w:rsidRDefault="00855B2A" w:rsidP="00855B2A">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Člen določa pomen izrazov, ki predstavljajo osnovo za izračun elektro-intenzivnosti podjetij za namene uveljavljanja znižanja prispevka. Z določitvijo enotnih definicij se zagotavlja jasna uporaba uredbe ter primerljiv način izračuna elektro-intenzivnosti med podjetji. Opredelitve temeljijo na metodologiji in pravilih Evropske unije na področju državnih pomoči, zlasti na smernicah </w:t>
      </w:r>
      <w:proofErr w:type="spellStart"/>
      <w:r w:rsidRPr="0052715C">
        <w:rPr>
          <w:rFonts w:ascii="Arial" w:eastAsia="Times New Roman" w:hAnsi="Arial" w:cs="Times New Roman"/>
          <w:sz w:val="20"/>
          <w:szCs w:val="24"/>
        </w:rPr>
        <w:t>Guidelines</w:t>
      </w:r>
      <w:proofErr w:type="spellEnd"/>
      <w:r w:rsidRPr="0052715C">
        <w:rPr>
          <w:rFonts w:ascii="Arial" w:eastAsia="Times New Roman" w:hAnsi="Arial" w:cs="Times New Roman"/>
          <w:sz w:val="20"/>
          <w:szCs w:val="24"/>
        </w:rPr>
        <w:t xml:space="preserve"> on </w:t>
      </w:r>
      <w:proofErr w:type="spellStart"/>
      <w:r w:rsidRPr="0052715C">
        <w:rPr>
          <w:rFonts w:ascii="Arial" w:eastAsia="Times New Roman" w:hAnsi="Arial" w:cs="Times New Roman"/>
          <w:sz w:val="20"/>
          <w:szCs w:val="24"/>
        </w:rPr>
        <w:t>State</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aid</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for</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climate</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environmental</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protection</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and</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energy</w:t>
      </w:r>
      <w:proofErr w:type="spellEnd"/>
      <w:r w:rsidRPr="0052715C">
        <w:rPr>
          <w:rFonts w:ascii="Arial" w:eastAsia="Times New Roman" w:hAnsi="Arial" w:cs="Times New Roman"/>
          <w:sz w:val="20"/>
          <w:szCs w:val="24"/>
        </w:rPr>
        <w:t xml:space="preserve"> (CEEAG), kar zagotavlja skladnost nacionalne ureditve s pravili EU.</w:t>
      </w:r>
    </w:p>
    <w:p w14:paraId="2D08F8C5" w14:textId="77777777" w:rsidR="00855B2A" w:rsidRPr="0052715C" w:rsidRDefault="00855B2A" w:rsidP="00855B2A">
      <w:pPr>
        <w:spacing w:after="0" w:line="260" w:lineRule="atLeast"/>
        <w:jc w:val="both"/>
        <w:rPr>
          <w:rFonts w:ascii="Arial" w:eastAsia="Times New Roman" w:hAnsi="Arial" w:cs="Times New Roman"/>
          <w:sz w:val="20"/>
          <w:szCs w:val="24"/>
        </w:rPr>
      </w:pPr>
    </w:p>
    <w:p w14:paraId="4C3C6EA3" w14:textId="77777777" w:rsidR="00855B2A" w:rsidRPr="0052715C" w:rsidRDefault="00855B2A" w:rsidP="00855B2A">
      <w:pPr>
        <w:spacing w:after="0" w:line="260" w:lineRule="atLeast"/>
        <w:jc w:val="both"/>
        <w:rPr>
          <w:rFonts w:ascii="Arial" w:eastAsia="Times New Roman" w:hAnsi="Arial" w:cs="Times New Roman"/>
          <w:b/>
          <w:sz w:val="20"/>
          <w:szCs w:val="24"/>
        </w:rPr>
      </w:pPr>
      <w:r w:rsidRPr="0052715C">
        <w:rPr>
          <w:rFonts w:ascii="Arial" w:eastAsia="Times New Roman" w:hAnsi="Arial" w:cs="Times New Roman"/>
          <w:b/>
          <w:sz w:val="20"/>
          <w:szCs w:val="24"/>
        </w:rPr>
        <w:t>K 3. členu</w:t>
      </w:r>
    </w:p>
    <w:p w14:paraId="456D5196" w14:textId="77777777" w:rsidR="00855B2A" w:rsidRPr="0052715C" w:rsidRDefault="00855B2A" w:rsidP="00855B2A">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Člen določa zavezance za plačilo prispevka v skladu s 17. členom Zakona o spodbujanju rabe obnovljivih virov energije (ZSROVE-1). </w:t>
      </w:r>
    </w:p>
    <w:p w14:paraId="0DDFB053" w14:textId="77777777" w:rsidR="00855B2A" w:rsidRPr="0052715C" w:rsidRDefault="00855B2A" w:rsidP="00855B2A">
      <w:pPr>
        <w:spacing w:after="0" w:line="260" w:lineRule="atLeast"/>
        <w:jc w:val="both"/>
        <w:rPr>
          <w:rFonts w:ascii="Arial" w:eastAsia="Calibri" w:hAnsi="Arial" w:cs="Times New Roman"/>
          <w:b/>
          <w:bCs/>
          <w:sz w:val="20"/>
          <w:szCs w:val="24"/>
        </w:rPr>
      </w:pPr>
    </w:p>
    <w:p w14:paraId="597C28E8" w14:textId="77777777" w:rsidR="00855B2A" w:rsidRPr="0052715C" w:rsidRDefault="00855B2A" w:rsidP="00855B2A">
      <w:pPr>
        <w:spacing w:after="0" w:line="260" w:lineRule="atLeast"/>
        <w:jc w:val="both"/>
        <w:rPr>
          <w:rFonts w:ascii="Arial" w:eastAsia="Calibri" w:hAnsi="Arial" w:cs="Times New Roman"/>
          <w:b/>
          <w:bCs/>
          <w:sz w:val="20"/>
          <w:szCs w:val="24"/>
        </w:rPr>
      </w:pPr>
      <w:r w:rsidRPr="0052715C">
        <w:rPr>
          <w:rFonts w:ascii="Arial" w:eastAsia="Calibri" w:hAnsi="Arial" w:cs="Times New Roman"/>
          <w:b/>
          <w:bCs/>
          <w:sz w:val="20"/>
          <w:szCs w:val="24"/>
        </w:rPr>
        <w:t>K 4. členu</w:t>
      </w:r>
    </w:p>
    <w:p w14:paraId="0B3A346F" w14:textId="77777777" w:rsidR="00855B2A" w:rsidRPr="0052715C" w:rsidRDefault="00855B2A" w:rsidP="00855B2A">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Prispevek za spodbujanje proizvodnje energije iz obnovljivih virov se končnim odjemalcem obračunava glede na količino dobavljene energije v kilovatnih urah (kWh). Člen določa višino prispevka za spodbujanje rabe energije iz obnovljivih virov energije, ki je izražena na enoto porabljene energije v kWh. Ker se nekateri energenti na trgu ne prodajajo v enotah kilovatnih ur, člen določa tudi preračun prispevka na ustrezne prodajne enote posameznih energentov (npr. liter ali kilogram), kot so določene v tabeli. Takšna ureditev omogoča enotno in primerljivo obremenitev različnih vrst energentov ter zagotavlja praktično izvajanje obračunavanja prispevka.</w:t>
      </w:r>
    </w:p>
    <w:p w14:paraId="52FA4C3B" w14:textId="77777777" w:rsidR="00855B2A" w:rsidRPr="0052715C" w:rsidRDefault="00855B2A" w:rsidP="00855B2A">
      <w:pPr>
        <w:spacing w:after="0" w:line="260" w:lineRule="atLeast"/>
        <w:jc w:val="both"/>
        <w:rPr>
          <w:rFonts w:ascii="Arial" w:eastAsia="Calibri" w:hAnsi="Arial" w:cs="Times New Roman"/>
          <w:b/>
          <w:bCs/>
          <w:sz w:val="20"/>
          <w:szCs w:val="24"/>
        </w:rPr>
      </w:pPr>
    </w:p>
    <w:p w14:paraId="674B5F54" w14:textId="77777777" w:rsidR="00855B2A" w:rsidRPr="0052715C" w:rsidRDefault="00855B2A" w:rsidP="00855B2A">
      <w:pPr>
        <w:spacing w:after="0" w:line="260" w:lineRule="atLeast"/>
        <w:jc w:val="both"/>
        <w:rPr>
          <w:rFonts w:ascii="Arial" w:eastAsia="Calibri" w:hAnsi="Arial" w:cs="Times New Roman"/>
          <w:b/>
          <w:bCs/>
          <w:sz w:val="20"/>
          <w:szCs w:val="24"/>
        </w:rPr>
      </w:pPr>
      <w:bookmarkStart w:id="24" w:name="_Hlk224563151"/>
      <w:r w:rsidRPr="0052715C">
        <w:rPr>
          <w:rFonts w:ascii="Arial" w:eastAsia="Calibri" w:hAnsi="Arial" w:cs="Times New Roman"/>
          <w:b/>
          <w:bCs/>
          <w:sz w:val="20"/>
          <w:szCs w:val="24"/>
        </w:rPr>
        <w:t>K 5. členu</w:t>
      </w:r>
    </w:p>
    <w:bookmarkEnd w:id="24"/>
    <w:p w14:paraId="519508EF" w14:textId="77777777" w:rsidR="00855B2A" w:rsidRPr="0052715C" w:rsidRDefault="00855B2A" w:rsidP="00855B2A">
      <w:pPr>
        <w:jc w:val="both"/>
        <w:rPr>
          <w:rFonts w:ascii="Arial" w:eastAsia="Times New Roman" w:hAnsi="Arial" w:cs="Times New Roman"/>
          <w:sz w:val="20"/>
          <w:szCs w:val="24"/>
        </w:rPr>
      </w:pPr>
      <w:r w:rsidRPr="0052715C">
        <w:rPr>
          <w:rFonts w:ascii="Arial" w:eastAsia="Times New Roman" w:hAnsi="Arial" w:cs="Times New Roman"/>
          <w:sz w:val="20"/>
          <w:szCs w:val="24"/>
        </w:rPr>
        <w:t>Člen določa jasno razmejitev med višino prispevka kot dajatve za spodbujanje rabe obnovljivih virov energije in davčnimi obveznostmi, ki izhajajo iz sistema davka na dodano vrednost.</w:t>
      </w:r>
    </w:p>
    <w:p w14:paraId="4B289751" w14:textId="7FBD4B62" w:rsidR="00C7623F" w:rsidRPr="0052715C" w:rsidRDefault="00C7623F" w:rsidP="00855B2A">
      <w:pPr>
        <w:spacing w:after="0" w:line="260" w:lineRule="atLeast"/>
        <w:jc w:val="both"/>
        <w:rPr>
          <w:rFonts w:ascii="Arial" w:eastAsia="Calibri" w:hAnsi="Arial" w:cs="Times New Roman"/>
          <w:b/>
          <w:bCs/>
          <w:sz w:val="20"/>
          <w:szCs w:val="24"/>
        </w:rPr>
      </w:pPr>
      <w:bookmarkStart w:id="25" w:name="_Hlk224567329"/>
      <w:r w:rsidRPr="0052715C">
        <w:rPr>
          <w:rFonts w:ascii="Arial" w:eastAsia="Calibri" w:hAnsi="Arial" w:cs="Times New Roman"/>
          <w:b/>
          <w:bCs/>
          <w:sz w:val="20"/>
          <w:szCs w:val="24"/>
        </w:rPr>
        <w:t>K 6. členu</w:t>
      </w:r>
    </w:p>
    <w:p w14:paraId="4E9EFD04" w14:textId="14EAF5DD" w:rsidR="00C7623F" w:rsidRPr="0052715C" w:rsidRDefault="00C7623F" w:rsidP="00855B2A">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Ta člen določa način obračunavanja prispevka, ki ga izvajajo operaterji in dobavitelji, ter obveznost mesečnega nakazovanja zbranih sredstev centru za podpore. Nadalje določa, da bo center za podpore s podrobnejšim navodilom uredil postopek sporočanja podatkov s strani operaterjev in dobaviteljev ter način zbiranja teh sredstev.</w:t>
      </w:r>
    </w:p>
    <w:p w14:paraId="27EE94DF" w14:textId="77777777" w:rsidR="00C7623F" w:rsidRPr="0052715C" w:rsidRDefault="00C7623F" w:rsidP="00855B2A">
      <w:pPr>
        <w:spacing w:after="0" w:line="260" w:lineRule="atLeast"/>
        <w:jc w:val="both"/>
        <w:rPr>
          <w:rFonts w:ascii="Arial" w:eastAsia="Calibri" w:hAnsi="Arial" w:cs="Times New Roman"/>
          <w:b/>
          <w:bCs/>
          <w:sz w:val="20"/>
          <w:szCs w:val="24"/>
        </w:rPr>
      </w:pPr>
    </w:p>
    <w:p w14:paraId="3EAAE343" w14:textId="6F41E945" w:rsidR="00855B2A" w:rsidRPr="0052715C" w:rsidRDefault="00855B2A" w:rsidP="00855B2A">
      <w:pPr>
        <w:spacing w:after="0" w:line="260" w:lineRule="atLeast"/>
        <w:jc w:val="both"/>
        <w:rPr>
          <w:rFonts w:ascii="Arial" w:eastAsia="Calibri" w:hAnsi="Arial" w:cs="Times New Roman"/>
          <w:b/>
          <w:bCs/>
          <w:sz w:val="20"/>
          <w:szCs w:val="24"/>
        </w:rPr>
      </w:pPr>
      <w:r w:rsidRPr="0052715C">
        <w:rPr>
          <w:rFonts w:ascii="Arial" w:eastAsia="Calibri" w:hAnsi="Arial" w:cs="Times New Roman"/>
          <w:b/>
          <w:bCs/>
          <w:sz w:val="20"/>
          <w:szCs w:val="24"/>
        </w:rPr>
        <w:t xml:space="preserve">K </w:t>
      </w:r>
      <w:r w:rsidR="00C7623F" w:rsidRPr="0052715C">
        <w:rPr>
          <w:rFonts w:ascii="Arial" w:eastAsia="Calibri" w:hAnsi="Arial" w:cs="Times New Roman"/>
          <w:b/>
          <w:bCs/>
          <w:sz w:val="20"/>
          <w:szCs w:val="24"/>
        </w:rPr>
        <w:t>7</w:t>
      </w:r>
      <w:r w:rsidRPr="0052715C">
        <w:rPr>
          <w:rFonts w:ascii="Arial" w:eastAsia="Calibri" w:hAnsi="Arial" w:cs="Times New Roman"/>
          <w:b/>
          <w:bCs/>
          <w:sz w:val="20"/>
          <w:szCs w:val="24"/>
        </w:rPr>
        <w:t>. členu</w:t>
      </w:r>
    </w:p>
    <w:bookmarkEnd w:id="25"/>
    <w:p w14:paraId="3CDD594E" w14:textId="6AF56EC9" w:rsidR="00855B2A" w:rsidRPr="0052715C" w:rsidRDefault="00855B2A" w:rsidP="00855B2A">
      <w:pPr>
        <w:jc w:val="both"/>
        <w:rPr>
          <w:rFonts w:ascii="Arial" w:eastAsia="Times New Roman" w:hAnsi="Arial" w:cs="Times New Roman"/>
          <w:sz w:val="20"/>
          <w:szCs w:val="24"/>
        </w:rPr>
      </w:pPr>
      <w:r w:rsidRPr="0052715C">
        <w:rPr>
          <w:rFonts w:ascii="Arial" w:eastAsia="Times New Roman" w:hAnsi="Arial" w:cs="Times New Roman"/>
          <w:sz w:val="20"/>
          <w:szCs w:val="24"/>
        </w:rPr>
        <w:t>Člen določa višino znižanega prispevka za energetsko intenzivna podjetja. Člen se bo začel uporabljati skupaj z novim načinom obračunavanja prispevka, in sicer od 1. januarja 2027. Do začetka uporabe novega sistema obračunavanja se bo znižanje prispevka še naprej izvajalo po dosedanjem sistemu, kot je določen v obstoječi Uredbi o načinu določanja in obračunavanja prispevkov za zagotavljanje podpor proizvodnji električne energije v soproizvodnji z visokim izkoristkom in iz obnovljivih virov energije (Uradni list RS, št. 184/21, 84/22, 86/22, 112/22, 66/23, 73/23, 116/23, 44/24, 52/24, 71/24, 96/24, 9/25, 82/25 in 112/25 – ZSROVE-1), s čimer se zagotavlja nemoten prehod na novo ureditev.</w:t>
      </w:r>
    </w:p>
    <w:p w14:paraId="12B7E89E" w14:textId="115E44B9" w:rsidR="00855B2A" w:rsidRPr="0052715C" w:rsidRDefault="00855B2A" w:rsidP="00855B2A">
      <w:pPr>
        <w:spacing w:after="0" w:line="260" w:lineRule="atLeast"/>
        <w:jc w:val="both"/>
        <w:rPr>
          <w:rFonts w:ascii="Arial" w:eastAsia="Calibri" w:hAnsi="Arial" w:cs="Times New Roman"/>
          <w:b/>
          <w:bCs/>
          <w:sz w:val="20"/>
          <w:szCs w:val="24"/>
        </w:rPr>
      </w:pPr>
      <w:bookmarkStart w:id="26" w:name="_Hlk224568171"/>
      <w:r w:rsidRPr="0052715C">
        <w:rPr>
          <w:rFonts w:ascii="Arial" w:eastAsia="Calibri" w:hAnsi="Arial" w:cs="Times New Roman"/>
          <w:b/>
          <w:bCs/>
          <w:sz w:val="20"/>
          <w:szCs w:val="24"/>
        </w:rPr>
        <w:t xml:space="preserve">K </w:t>
      </w:r>
      <w:r w:rsidR="00C7623F" w:rsidRPr="0052715C">
        <w:rPr>
          <w:rFonts w:ascii="Arial" w:eastAsia="Calibri" w:hAnsi="Arial" w:cs="Times New Roman"/>
          <w:b/>
          <w:bCs/>
          <w:sz w:val="20"/>
          <w:szCs w:val="24"/>
        </w:rPr>
        <w:t>8</w:t>
      </w:r>
      <w:r w:rsidRPr="0052715C">
        <w:rPr>
          <w:rFonts w:ascii="Arial" w:eastAsia="Calibri" w:hAnsi="Arial" w:cs="Times New Roman"/>
          <w:b/>
          <w:bCs/>
          <w:sz w:val="20"/>
          <w:szCs w:val="24"/>
        </w:rPr>
        <w:t>. členu</w:t>
      </w:r>
    </w:p>
    <w:bookmarkEnd w:id="26"/>
    <w:p w14:paraId="3463C2BA" w14:textId="77777777" w:rsidR="00855B2A" w:rsidRPr="0052715C" w:rsidRDefault="00855B2A" w:rsidP="00855B2A">
      <w:pPr>
        <w:jc w:val="both"/>
        <w:rPr>
          <w:rFonts w:ascii="Arial" w:eastAsia="Times New Roman" w:hAnsi="Arial" w:cs="Times New Roman"/>
          <w:sz w:val="20"/>
          <w:szCs w:val="24"/>
        </w:rPr>
      </w:pPr>
      <w:r w:rsidRPr="0052715C">
        <w:rPr>
          <w:rFonts w:ascii="Arial" w:eastAsia="Times New Roman" w:hAnsi="Arial" w:cs="Times New Roman"/>
          <w:sz w:val="20"/>
          <w:szCs w:val="24"/>
        </w:rPr>
        <w:t xml:space="preserve">Člen določa merila za opredelitev energetsko intenzivnih podjetij, ki so upravičena do znižanja prispevka. Pri tem so merila oblikovana v skladu s pravili Evropske unije na področju državnih pomoči, tj. s smernicami </w:t>
      </w:r>
      <w:proofErr w:type="spellStart"/>
      <w:r w:rsidRPr="0052715C">
        <w:rPr>
          <w:rFonts w:ascii="Arial" w:eastAsia="Times New Roman" w:hAnsi="Arial" w:cs="Times New Roman"/>
          <w:sz w:val="20"/>
          <w:szCs w:val="24"/>
        </w:rPr>
        <w:t>Guidelines</w:t>
      </w:r>
      <w:proofErr w:type="spellEnd"/>
      <w:r w:rsidRPr="0052715C">
        <w:rPr>
          <w:rFonts w:ascii="Arial" w:eastAsia="Times New Roman" w:hAnsi="Arial" w:cs="Times New Roman"/>
          <w:sz w:val="20"/>
          <w:szCs w:val="24"/>
        </w:rPr>
        <w:t xml:space="preserve"> on </w:t>
      </w:r>
      <w:proofErr w:type="spellStart"/>
      <w:r w:rsidRPr="0052715C">
        <w:rPr>
          <w:rFonts w:ascii="Arial" w:eastAsia="Times New Roman" w:hAnsi="Arial" w:cs="Times New Roman"/>
          <w:sz w:val="20"/>
          <w:szCs w:val="24"/>
        </w:rPr>
        <w:t>State</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aid</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for</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climate</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environmental</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protection</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and</w:t>
      </w:r>
      <w:proofErr w:type="spellEnd"/>
      <w:r w:rsidRPr="0052715C">
        <w:rPr>
          <w:rFonts w:ascii="Arial" w:eastAsia="Times New Roman" w:hAnsi="Arial" w:cs="Times New Roman"/>
          <w:sz w:val="20"/>
          <w:szCs w:val="24"/>
        </w:rPr>
        <w:t xml:space="preserve"> </w:t>
      </w:r>
      <w:proofErr w:type="spellStart"/>
      <w:r w:rsidRPr="0052715C">
        <w:rPr>
          <w:rFonts w:ascii="Arial" w:eastAsia="Times New Roman" w:hAnsi="Arial" w:cs="Times New Roman"/>
          <w:sz w:val="20"/>
          <w:szCs w:val="24"/>
        </w:rPr>
        <w:t>energy</w:t>
      </w:r>
      <w:proofErr w:type="spellEnd"/>
      <w:r w:rsidRPr="0052715C">
        <w:rPr>
          <w:rFonts w:ascii="Arial" w:eastAsia="Times New Roman" w:hAnsi="Arial" w:cs="Times New Roman"/>
          <w:sz w:val="20"/>
          <w:szCs w:val="24"/>
        </w:rPr>
        <w:t xml:space="preserve"> (CEEAG). Namen določbe je zagotoviti, da se status energetsko intenzivnega podjetja ugotavlja na pregleden in enoten način ter da je nacionalna ureditev skladna z evropskimi pravili o dodeljevanju državnih pomoči.</w:t>
      </w:r>
    </w:p>
    <w:p w14:paraId="72321E6D" w14:textId="6E975C72" w:rsidR="00855B2A" w:rsidRPr="0052715C" w:rsidRDefault="00855B2A" w:rsidP="00855B2A">
      <w:pPr>
        <w:spacing w:after="0" w:line="260" w:lineRule="atLeast"/>
        <w:jc w:val="both"/>
        <w:rPr>
          <w:rFonts w:ascii="Arial" w:eastAsia="Calibri" w:hAnsi="Arial" w:cs="Times New Roman"/>
          <w:b/>
          <w:bCs/>
          <w:sz w:val="20"/>
          <w:szCs w:val="24"/>
        </w:rPr>
      </w:pPr>
      <w:bookmarkStart w:id="27" w:name="_Hlk224647626"/>
      <w:r w:rsidRPr="0052715C">
        <w:rPr>
          <w:rFonts w:ascii="Arial" w:eastAsia="Calibri" w:hAnsi="Arial" w:cs="Times New Roman"/>
          <w:b/>
          <w:bCs/>
          <w:sz w:val="20"/>
          <w:szCs w:val="24"/>
        </w:rPr>
        <w:t xml:space="preserve">K </w:t>
      </w:r>
      <w:r w:rsidR="00C7623F" w:rsidRPr="0052715C">
        <w:rPr>
          <w:rFonts w:ascii="Arial" w:eastAsia="Calibri" w:hAnsi="Arial" w:cs="Times New Roman"/>
          <w:b/>
          <w:bCs/>
          <w:sz w:val="20"/>
          <w:szCs w:val="24"/>
        </w:rPr>
        <w:t>9</w:t>
      </w:r>
      <w:r w:rsidRPr="0052715C">
        <w:rPr>
          <w:rFonts w:ascii="Arial" w:eastAsia="Calibri" w:hAnsi="Arial" w:cs="Times New Roman"/>
          <w:b/>
          <w:bCs/>
          <w:sz w:val="20"/>
          <w:szCs w:val="24"/>
        </w:rPr>
        <w:t>. členu</w:t>
      </w:r>
    </w:p>
    <w:p w14:paraId="07C63908" w14:textId="77777777" w:rsidR="00855B2A" w:rsidRPr="0052715C" w:rsidRDefault="00855B2A" w:rsidP="00855B2A">
      <w:pPr>
        <w:spacing w:after="0" w:line="260" w:lineRule="atLeast"/>
        <w:jc w:val="both"/>
        <w:rPr>
          <w:rFonts w:ascii="Arial" w:eastAsia="Times New Roman" w:hAnsi="Arial" w:cs="Times New Roman"/>
          <w:sz w:val="20"/>
          <w:szCs w:val="24"/>
        </w:rPr>
      </w:pPr>
      <w:bookmarkStart w:id="28" w:name="_Hlk224651375"/>
      <w:bookmarkEnd w:id="27"/>
      <w:r w:rsidRPr="0052715C">
        <w:rPr>
          <w:rFonts w:ascii="Arial" w:eastAsia="Times New Roman" w:hAnsi="Arial" w:cs="Times New Roman"/>
          <w:sz w:val="20"/>
          <w:szCs w:val="24"/>
        </w:rPr>
        <w:t>Ta člen določa postopek uvrstitve končnega odjemalca električne energije na seznam upravičencev do znižanega prispevka na podlagi njegove prijave ter opredeljuje način obravnave prijave in odločanje o njej.</w:t>
      </w:r>
    </w:p>
    <w:p w14:paraId="5A869E14" w14:textId="77777777" w:rsidR="00855B2A" w:rsidRPr="0052715C" w:rsidRDefault="00855B2A" w:rsidP="00855B2A">
      <w:pPr>
        <w:spacing w:after="0" w:line="260" w:lineRule="atLeast"/>
        <w:jc w:val="both"/>
        <w:rPr>
          <w:rFonts w:ascii="Arial" w:eastAsia="Times New Roman" w:hAnsi="Arial" w:cs="Times New Roman"/>
          <w:sz w:val="20"/>
          <w:szCs w:val="24"/>
        </w:rPr>
      </w:pPr>
    </w:p>
    <w:p w14:paraId="796B4B9D" w14:textId="7A14827D" w:rsidR="00855B2A" w:rsidRPr="0052715C" w:rsidRDefault="00855B2A" w:rsidP="00855B2A">
      <w:pPr>
        <w:spacing w:after="0" w:line="260" w:lineRule="atLeast"/>
        <w:jc w:val="both"/>
        <w:rPr>
          <w:rFonts w:ascii="Arial" w:eastAsia="Calibri" w:hAnsi="Arial" w:cs="Times New Roman"/>
          <w:b/>
          <w:bCs/>
          <w:sz w:val="20"/>
          <w:szCs w:val="24"/>
        </w:rPr>
      </w:pPr>
      <w:r w:rsidRPr="0052715C">
        <w:rPr>
          <w:rFonts w:ascii="Arial" w:eastAsia="Calibri" w:hAnsi="Arial" w:cs="Times New Roman"/>
          <w:b/>
          <w:bCs/>
          <w:sz w:val="20"/>
          <w:szCs w:val="24"/>
        </w:rPr>
        <w:t xml:space="preserve">K </w:t>
      </w:r>
      <w:r w:rsidR="00C7623F" w:rsidRPr="0052715C">
        <w:rPr>
          <w:rFonts w:ascii="Arial" w:eastAsia="Calibri" w:hAnsi="Arial" w:cs="Times New Roman"/>
          <w:b/>
          <w:bCs/>
          <w:sz w:val="20"/>
          <w:szCs w:val="24"/>
        </w:rPr>
        <w:t>10</w:t>
      </w:r>
      <w:r w:rsidRPr="0052715C">
        <w:rPr>
          <w:rFonts w:ascii="Arial" w:eastAsia="Calibri" w:hAnsi="Arial" w:cs="Times New Roman"/>
          <w:b/>
          <w:bCs/>
          <w:sz w:val="20"/>
          <w:szCs w:val="24"/>
        </w:rPr>
        <w:t>. členu</w:t>
      </w:r>
    </w:p>
    <w:p w14:paraId="2440CAE3" w14:textId="3125F4E5" w:rsidR="00855B2A" w:rsidRPr="0052715C" w:rsidRDefault="00855B2A" w:rsidP="00855B2A">
      <w:pPr>
        <w:spacing w:after="0" w:line="260" w:lineRule="atLeast"/>
        <w:jc w:val="both"/>
        <w:rPr>
          <w:rFonts w:ascii="Arial" w:eastAsia="Times New Roman" w:hAnsi="Arial" w:cs="Times New Roman"/>
          <w:sz w:val="20"/>
          <w:szCs w:val="24"/>
        </w:rPr>
      </w:pPr>
      <w:bookmarkStart w:id="29" w:name="_Hlk224651818"/>
      <w:bookmarkEnd w:id="28"/>
      <w:r w:rsidRPr="0052715C">
        <w:rPr>
          <w:rFonts w:ascii="Arial" w:eastAsia="Times New Roman" w:hAnsi="Arial" w:cs="Times New Roman"/>
          <w:sz w:val="20"/>
          <w:szCs w:val="24"/>
        </w:rPr>
        <w:t>Ta člen določa izvajanje nadzora nad določbami uredbe, ki ga opravl</w:t>
      </w:r>
      <w:r w:rsidR="00F53E6F">
        <w:rPr>
          <w:rFonts w:ascii="Arial" w:eastAsia="Times New Roman" w:hAnsi="Arial" w:cs="Times New Roman"/>
          <w:sz w:val="20"/>
          <w:szCs w:val="24"/>
        </w:rPr>
        <w:t>jata inšpekcija, pristojna za energ</w:t>
      </w:r>
      <w:r w:rsidR="00EE4FE8">
        <w:rPr>
          <w:rFonts w:ascii="Arial" w:eastAsia="Times New Roman" w:hAnsi="Arial" w:cs="Times New Roman"/>
          <w:sz w:val="20"/>
          <w:szCs w:val="24"/>
        </w:rPr>
        <w:t>etiko</w:t>
      </w:r>
      <w:r w:rsidR="00F53E6F">
        <w:rPr>
          <w:rFonts w:ascii="Arial" w:eastAsia="Times New Roman" w:hAnsi="Arial" w:cs="Times New Roman"/>
          <w:sz w:val="20"/>
          <w:szCs w:val="24"/>
        </w:rPr>
        <w:t xml:space="preserve"> in</w:t>
      </w:r>
      <w:r w:rsidRPr="0052715C">
        <w:rPr>
          <w:rFonts w:ascii="Arial" w:eastAsia="Times New Roman" w:hAnsi="Arial" w:cs="Times New Roman"/>
          <w:sz w:val="20"/>
          <w:szCs w:val="24"/>
        </w:rPr>
        <w:t xml:space="preserve"> </w:t>
      </w:r>
      <w:r w:rsidR="00F53E6F">
        <w:rPr>
          <w:rFonts w:ascii="Arial" w:eastAsia="Times New Roman" w:hAnsi="Arial" w:cs="Times New Roman"/>
          <w:sz w:val="20"/>
          <w:szCs w:val="24"/>
        </w:rPr>
        <w:t>A</w:t>
      </w:r>
      <w:r w:rsidR="008217A0" w:rsidRPr="0052715C">
        <w:rPr>
          <w:rFonts w:ascii="Arial" w:eastAsia="Times New Roman" w:hAnsi="Arial" w:cs="Times New Roman"/>
          <w:sz w:val="20"/>
          <w:szCs w:val="24"/>
        </w:rPr>
        <w:t>gencija za energijo.</w:t>
      </w:r>
    </w:p>
    <w:p w14:paraId="54DFD8F1" w14:textId="77777777" w:rsidR="00AA3979" w:rsidRPr="0052715C" w:rsidRDefault="00AA3979" w:rsidP="00855B2A">
      <w:pPr>
        <w:spacing w:after="0" w:line="260" w:lineRule="atLeast"/>
        <w:jc w:val="both"/>
        <w:rPr>
          <w:rFonts w:ascii="Arial" w:eastAsia="Times New Roman" w:hAnsi="Arial" w:cs="Times New Roman"/>
          <w:sz w:val="20"/>
          <w:szCs w:val="24"/>
        </w:rPr>
      </w:pPr>
    </w:p>
    <w:p w14:paraId="5AD20928" w14:textId="39AEFEF8" w:rsidR="00AA3979" w:rsidRPr="0052715C" w:rsidRDefault="00AA3979" w:rsidP="00AA3979">
      <w:pPr>
        <w:spacing w:after="0" w:line="260" w:lineRule="atLeast"/>
        <w:jc w:val="both"/>
        <w:rPr>
          <w:rFonts w:ascii="Arial" w:eastAsia="Calibri" w:hAnsi="Arial" w:cs="Times New Roman"/>
          <w:b/>
          <w:bCs/>
          <w:sz w:val="20"/>
          <w:szCs w:val="24"/>
        </w:rPr>
      </w:pPr>
      <w:r w:rsidRPr="0052715C">
        <w:rPr>
          <w:rFonts w:ascii="Arial" w:eastAsia="Calibri" w:hAnsi="Arial" w:cs="Times New Roman"/>
          <w:b/>
          <w:bCs/>
          <w:sz w:val="20"/>
          <w:szCs w:val="24"/>
        </w:rPr>
        <w:t>K 11. členu</w:t>
      </w:r>
    </w:p>
    <w:p w14:paraId="3E3FAA63" w14:textId="77777777" w:rsidR="00AA3979" w:rsidRPr="0052715C" w:rsidRDefault="00AA3979" w:rsidP="00AA3979">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Predlagani člen določa začasno znižanje prispevka za spodbujanje energije iz obnovljivih virov za obdobje od 1. januarja 2027 do 30. aprila 2027. Ukrep je časovno omejen na obdobje kurilne sezone, ko so potrebe gospodinjstev in drugih odjemalcev po energentih za ogrevanje praviloma največje.</w:t>
      </w:r>
    </w:p>
    <w:p w14:paraId="2B7870FB" w14:textId="77777777" w:rsidR="00AA3979" w:rsidRPr="0052715C" w:rsidRDefault="00AA3979" w:rsidP="00AA3979">
      <w:pPr>
        <w:spacing w:after="0" w:line="260" w:lineRule="atLeast"/>
        <w:jc w:val="both"/>
        <w:rPr>
          <w:rFonts w:ascii="Arial" w:eastAsia="Times New Roman" w:hAnsi="Arial" w:cs="Times New Roman"/>
          <w:sz w:val="20"/>
          <w:szCs w:val="24"/>
        </w:rPr>
      </w:pPr>
    </w:p>
    <w:p w14:paraId="40D3D46E" w14:textId="31FEF180" w:rsidR="00AA3979" w:rsidRPr="0052715C" w:rsidRDefault="00AA3979" w:rsidP="00855B2A">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 xml:space="preserve">Znižanje prispevka se ne uporablja za vse energente, temveč zgolj za energente, ki se pretežno uporabljajo za ogrevanje oziroma pripravo toplote, in sicer za ekstra lahko kurilno olje (KOEL), kurilno olje, utekočinjeni naftni plin (UNP), daljinsko toploto in zemeljski plin. </w:t>
      </w:r>
    </w:p>
    <w:p w14:paraId="64B41BE3" w14:textId="77777777" w:rsidR="00855B2A" w:rsidRPr="0052715C" w:rsidRDefault="00855B2A" w:rsidP="00855B2A">
      <w:pPr>
        <w:spacing w:after="0" w:line="260" w:lineRule="atLeast"/>
        <w:jc w:val="both"/>
        <w:rPr>
          <w:rFonts w:ascii="Arial" w:eastAsia="Times New Roman" w:hAnsi="Arial" w:cs="Times New Roman"/>
          <w:sz w:val="20"/>
          <w:szCs w:val="24"/>
        </w:rPr>
      </w:pPr>
    </w:p>
    <w:p w14:paraId="6C9EC0DC" w14:textId="7E19B3B5" w:rsidR="00855B2A" w:rsidRPr="0052715C" w:rsidRDefault="00855B2A" w:rsidP="00855B2A">
      <w:pPr>
        <w:spacing w:after="0" w:line="260" w:lineRule="atLeast"/>
        <w:jc w:val="both"/>
        <w:rPr>
          <w:rFonts w:ascii="Arial" w:eastAsia="Calibri" w:hAnsi="Arial" w:cs="Times New Roman"/>
          <w:b/>
          <w:bCs/>
          <w:sz w:val="20"/>
          <w:szCs w:val="24"/>
        </w:rPr>
      </w:pPr>
      <w:r w:rsidRPr="0052715C">
        <w:rPr>
          <w:rFonts w:ascii="Arial" w:eastAsia="Calibri" w:hAnsi="Arial" w:cs="Times New Roman"/>
          <w:b/>
          <w:bCs/>
          <w:sz w:val="20"/>
          <w:szCs w:val="24"/>
        </w:rPr>
        <w:t>K 1</w:t>
      </w:r>
      <w:r w:rsidR="00AA3979" w:rsidRPr="0052715C">
        <w:rPr>
          <w:rFonts w:ascii="Arial" w:eastAsia="Calibri" w:hAnsi="Arial" w:cs="Times New Roman"/>
          <w:b/>
          <w:bCs/>
          <w:sz w:val="20"/>
          <w:szCs w:val="24"/>
        </w:rPr>
        <w:t>2</w:t>
      </w:r>
      <w:r w:rsidRPr="0052715C">
        <w:rPr>
          <w:rFonts w:ascii="Arial" w:eastAsia="Calibri" w:hAnsi="Arial" w:cs="Times New Roman"/>
          <w:b/>
          <w:bCs/>
          <w:sz w:val="20"/>
          <w:szCs w:val="24"/>
        </w:rPr>
        <w:t>. členu</w:t>
      </w:r>
    </w:p>
    <w:bookmarkEnd w:id="29"/>
    <w:p w14:paraId="5B0352DE" w14:textId="564BA55F" w:rsidR="00576BA6" w:rsidRPr="0052715C" w:rsidRDefault="00576BA6" w:rsidP="00576BA6">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lastRenderedPageBreak/>
        <w:t>Ta člen določa prehod na nov način ugotavljanja upravičenosti do znižanega prispevka za energetsko intenzivna podjetja, pri čemer se upravičenost ugotavlja na letni ravni.</w:t>
      </w:r>
    </w:p>
    <w:p w14:paraId="05592AA8" w14:textId="77777777" w:rsidR="00855B2A" w:rsidRPr="0052715C" w:rsidRDefault="00855B2A" w:rsidP="00855B2A">
      <w:pPr>
        <w:spacing w:after="0" w:line="260" w:lineRule="atLeast"/>
        <w:jc w:val="both"/>
        <w:rPr>
          <w:rFonts w:ascii="Arial" w:eastAsia="Times New Roman" w:hAnsi="Arial" w:cs="Times New Roman"/>
          <w:sz w:val="20"/>
          <w:szCs w:val="24"/>
        </w:rPr>
      </w:pPr>
    </w:p>
    <w:p w14:paraId="48C632EB" w14:textId="356B8395" w:rsidR="00855B2A" w:rsidRPr="0052715C" w:rsidRDefault="00855B2A" w:rsidP="00855B2A">
      <w:pPr>
        <w:spacing w:after="0" w:line="260" w:lineRule="atLeast"/>
        <w:jc w:val="both"/>
        <w:rPr>
          <w:rFonts w:ascii="Arial" w:eastAsia="Calibri" w:hAnsi="Arial" w:cs="Times New Roman"/>
          <w:b/>
          <w:bCs/>
          <w:sz w:val="20"/>
          <w:szCs w:val="24"/>
        </w:rPr>
      </w:pPr>
      <w:r w:rsidRPr="0052715C">
        <w:rPr>
          <w:rFonts w:ascii="Arial" w:eastAsia="Calibri" w:hAnsi="Arial" w:cs="Times New Roman"/>
          <w:b/>
          <w:bCs/>
          <w:sz w:val="20"/>
          <w:szCs w:val="24"/>
        </w:rPr>
        <w:t>K 1</w:t>
      </w:r>
      <w:r w:rsidR="00AA3979" w:rsidRPr="0052715C">
        <w:rPr>
          <w:rFonts w:ascii="Arial" w:eastAsia="Calibri" w:hAnsi="Arial" w:cs="Times New Roman"/>
          <w:b/>
          <w:bCs/>
          <w:sz w:val="20"/>
          <w:szCs w:val="24"/>
        </w:rPr>
        <w:t>3</w:t>
      </w:r>
      <w:r w:rsidRPr="0052715C">
        <w:rPr>
          <w:rFonts w:ascii="Arial" w:eastAsia="Calibri" w:hAnsi="Arial" w:cs="Times New Roman"/>
          <w:b/>
          <w:bCs/>
          <w:sz w:val="20"/>
          <w:szCs w:val="24"/>
        </w:rPr>
        <w:t>. členu</w:t>
      </w:r>
    </w:p>
    <w:p w14:paraId="0BD417EF" w14:textId="77777777" w:rsidR="00576BA6" w:rsidRPr="0052715C" w:rsidRDefault="00576BA6" w:rsidP="00576BA6">
      <w:pPr>
        <w:spacing w:after="0" w:line="260" w:lineRule="atLeast"/>
        <w:jc w:val="both"/>
        <w:rPr>
          <w:rFonts w:ascii="Arial" w:eastAsia="Times New Roman" w:hAnsi="Arial" w:cs="Times New Roman"/>
          <w:sz w:val="20"/>
          <w:szCs w:val="24"/>
        </w:rPr>
      </w:pPr>
      <w:r w:rsidRPr="0052715C">
        <w:rPr>
          <w:rFonts w:ascii="Arial" w:eastAsia="Times New Roman" w:hAnsi="Arial" w:cs="Times New Roman"/>
          <w:sz w:val="20"/>
          <w:szCs w:val="24"/>
        </w:rPr>
        <w:t>Ta člen določa prehodno obdobje glede pobiranja prispevka po obstoječem in novem sistemu. Do 31. decembra 2026 se prispevek pobira po obstoječem sistemu, po tem datumu pa v skladu z novim sistemom, določenim s to uredbo.</w:t>
      </w:r>
    </w:p>
    <w:p w14:paraId="601A34FF" w14:textId="77777777" w:rsidR="00855B2A" w:rsidRPr="0052715C" w:rsidRDefault="00855B2A" w:rsidP="00855B2A">
      <w:pPr>
        <w:spacing w:after="0" w:line="260" w:lineRule="atLeast"/>
        <w:jc w:val="both"/>
        <w:rPr>
          <w:rFonts w:ascii="Arial" w:eastAsia="Times New Roman" w:hAnsi="Arial" w:cs="Times New Roman"/>
          <w:sz w:val="20"/>
          <w:szCs w:val="24"/>
        </w:rPr>
      </w:pPr>
    </w:p>
    <w:p w14:paraId="6870148B" w14:textId="67DE5A4D" w:rsidR="00855B2A" w:rsidRPr="0052715C" w:rsidRDefault="00855B2A" w:rsidP="00855B2A">
      <w:pPr>
        <w:spacing w:after="0" w:line="260" w:lineRule="atLeast"/>
        <w:jc w:val="both"/>
        <w:rPr>
          <w:rFonts w:ascii="Arial" w:eastAsia="Calibri" w:hAnsi="Arial" w:cs="Times New Roman"/>
          <w:b/>
          <w:bCs/>
          <w:sz w:val="20"/>
          <w:szCs w:val="24"/>
        </w:rPr>
      </w:pPr>
      <w:r w:rsidRPr="0052715C">
        <w:rPr>
          <w:rFonts w:ascii="Arial" w:eastAsia="Calibri" w:hAnsi="Arial" w:cs="Times New Roman"/>
          <w:b/>
          <w:bCs/>
          <w:sz w:val="20"/>
          <w:szCs w:val="24"/>
        </w:rPr>
        <w:t>K 1</w:t>
      </w:r>
      <w:r w:rsidR="00AA3979" w:rsidRPr="0052715C">
        <w:rPr>
          <w:rFonts w:ascii="Arial" w:eastAsia="Calibri" w:hAnsi="Arial" w:cs="Times New Roman"/>
          <w:b/>
          <w:bCs/>
          <w:sz w:val="20"/>
          <w:szCs w:val="24"/>
        </w:rPr>
        <w:t>4</w:t>
      </w:r>
      <w:r w:rsidRPr="0052715C">
        <w:rPr>
          <w:rFonts w:ascii="Arial" w:eastAsia="Calibri" w:hAnsi="Arial" w:cs="Times New Roman"/>
          <w:b/>
          <w:bCs/>
          <w:sz w:val="20"/>
          <w:szCs w:val="24"/>
        </w:rPr>
        <w:t>. členu</w:t>
      </w:r>
    </w:p>
    <w:p w14:paraId="2ED106A4" w14:textId="77777777" w:rsidR="00855B2A" w:rsidRPr="00861BCA" w:rsidRDefault="00855B2A" w:rsidP="00855B2A">
      <w:pPr>
        <w:jc w:val="both"/>
        <w:rPr>
          <w:rFonts w:ascii="Arial" w:eastAsia="Times New Roman" w:hAnsi="Arial" w:cs="Times New Roman"/>
          <w:sz w:val="20"/>
          <w:szCs w:val="24"/>
        </w:rPr>
      </w:pPr>
      <w:r w:rsidRPr="0052715C">
        <w:rPr>
          <w:rFonts w:ascii="Arial" w:eastAsia="Times New Roman" w:hAnsi="Arial" w:cs="Times New Roman"/>
          <w:sz w:val="20"/>
          <w:szCs w:val="24"/>
        </w:rPr>
        <w:t>Člen določa začetek veljavnosti in uporabe uredbe.</w:t>
      </w:r>
    </w:p>
    <w:p w14:paraId="704175A7" w14:textId="77777777" w:rsidR="00855B2A" w:rsidRPr="00861BCA" w:rsidRDefault="00855B2A" w:rsidP="00052E83">
      <w:pPr>
        <w:jc w:val="both"/>
        <w:rPr>
          <w:b/>
          <w:bCs/>
        </w:rPr>
      </w:pPr>
    </w:p>
    <w:sectPr w:rsidR="00855B2A" w:rsidRPr="00861BCA">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E9C47" w14:textId="77777777" w:rsidR="00B75456" w:rsidRDefault="00B75456" w:rsidP="00C57677">
      <w:pPr>
        <w:spacing w:after="0" w:line="240" w:lineRule="auto"/>
      </w:pPr>
      <w:r>
        <w:separator/>
      </w:r>
    </w:p>
  </w:endnote>
  <w:endnote w:type="continuationSeparator" w:id="0">
    <w:p w14:paraId="727E07C1" w14:textId="77777777" w:rsidR="00B75456" w:rsidRDefault="00B75456" w:rsidP="00C57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E69DD" w14:textId="77777777" w:rsidR="00B443D7" w:rsidRDefault="00B443D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4DB9" w14:textId="77777777" w:rsidR="00B443D7" w:rsidRDefault="00B443D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67DBE" w14:textId="77777777" w:rsidR="00B443D7" w:rsidRDefault="00B443D7">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C64B7" w14:textId="77777777" w:rsidR="00996E17" w:rsidRDefault="00996E17">
    <w:pPr>
      <w:pStyle w:val="Nog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63A02" w14:textId="77777777" w:rsidR="00996E17" w:rsidRDefault="00996E17">
    <w:pPr>
      <w:pStyle w:val="Nog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BB0FF" w14:textId="77777777" w:rsidR="00996E17" w:rsidRDefault="00996E1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BA825" w14:textId="77777777" w:rsidR="00B75456" w:rsidRDefault="00B75456" w:rsidP="00C57677">
      <w:pPr>
        <w:spacing w:after="0" w:line="240" w:lineRule="auto"/>
      </w:pPr>
      <w:r>
        <w:separator/>
      </w:r>
    </w:p>
  </w:footnote>
  <w:footnote w:type="continuationSeparator" w:id="0">
    <w:p w14:paraId="4639B32A" w14:textId="77777777" w:rsidR="00B75456" w:rsidRDefault="00B75456" w:rsidP="00C57677">
      <w:pPr>
        <w:spacing w:after="0" w:line="240" w:lineRule="auto"/>
      </w:pPr>
      <w:r>
        <w:continuationSeparator/>
      </w:r>
    </w:p>
  </w:footnote>
  <w:footnote w:id="1">
    <w:p w14:paraId="1CF0146D" w14:textId="77777777" w:rsidR="00BA5838" w:rsidRDefault="00BA5838" w:rsidP="00BA5838">
      <w:pPr>
        <w:pStyle w:val="Sprotnaopomba-besedilo"/>
        <w:jc w:val="both"/>
      </w:pPr>
      <w:r>
        <w:rPr>
          <w:rStyle w:val="Sprotnaopomba-sklic"/>
        </w:rPr>
        <w:footnoteRef/>
      </w:r>
      <w:r>
        <w:t xml:space="preserve"> </w:t>
      </w:r>
      <w:r>
        <w:rPr>
          <w:color w:val="000000"/>
          <w:shd w:val="clear" w:color="auto" w:fill="FFFFFF"/>
        </w:rPr>
        <w:t> </w:t>
      </w:r>
      <w:r w:rsidRPr="00DA6D17">
        <w:rPr>
          <w:rFonts w:ascii="inherit" w:eastAsia="Times New Roman" w:hAnsi="inherit" w:cs="Times New Roman"/>
          <w:color w:val="000000"/>
          <w:sz w:val="18"/>
          <w:szCs w:val="18"/>
          <w:lang w:eastAsia="sl-SI"/>
        </w:rPr>
        <w:t>Tveganje selitve dejavnosti iz EU na lokacije z manj ambiciozno okoljsko zakonodajo, ki je predvsem pogojeno z elektrointenzivnostjo sektorja in njegovo odprtostjo za mednarodno trgovino.</w:t>
      </w:r>
    </w:p>
  </w:footnote>
  <w:footnote w:id="2">
    <w:p w14:paraId="69C796C8" w14:textId="77777777" w:rsidR="00BA5838" w:rsidRDefault="00BA5838" w:rsidP="00BA5838">
      <w:pPr>
        <w:pStyle w:val="Sprotnaopomba-besedilo"/>
        <w:jc w:val="both"/>
      </w:pPr>
      <w:r>
        <w:rPr>
          <w:rStyle w:val="Sprotnaopomba-sklic"/>
        </w:rPr>
        <w:footnoteRef/>
      </w:r>
      <w:r>
        <w:t xml:space="preserve"> </w:t>
      </w:r>
      <w:r>
        <w:rPr>
          <w:color w:val="000000"/>
          <w:shd w:val="clear" w:color="auto" w:fill="FFFFFF"/>
        </w:rPr>
        <w:t> </w:t>
      </w:r>
      <w:r w:rsidRPr="00DA6D17">
        <w:rPr>
          <w:rFonts w:ascii="inherit" w:eastAsia="Times New Roman" w:hAnsi="inherit" w:cs="Times New Roman"/>
          <w:color w:val="000000"/>
          <w:sz w:val="18"/>
          <w:szCs w:val="18"/>
          <w:lang w:eastAsia="sl-SI"/>
        </w:rPr>
        <w:t>Tveganje selitve dejavnosti iz EU na lokacije z manj ambiciozno okoljsko zakonodajo, ki je predvsem pogojeno z elektrointenzivnostjo sektorja in njegovo odprtostjo za mednarodno trgovino.</w:t>
      </w:r>
    </w:p>
  </w:footnote>
  <w:footnote w:id="3">
    <w:p w14:paraId="2BC54F8A" w14:textId="77777777" w:rsidR="00B443D7" w:rsidRDefault="00B443D7" w:rsidP="00B443D7">
      <w:pPr>
        <w:pStyle w:val="footnotedescription"/>
        <w:spacing w:after="67"/>
      </w:pPr>
      <w:r>
        <w:rPr>
          <w:rStyle w:val="footnotemark"/>
        </w:rPr>
        <w:footnoteRef/>
      </w:r>
      <w:r>
        <w:t xml:space="preserve"> Vrednosti od A do C se zaokrožujejo na eno decimalno mesto natančno. </w:t>
      </w:r>
    </w:p>
    <w:p w14:paraId="4B89241E" w14:textId="77777777" w:rsidR="00B443D7" w:rsidRDefault="00B443D7" w:rsidP="00B443D7">
      <w:pPr>
        <w:pStyle w:val="footnotedescription"/>
        <w:spacing w:after="0"/>
        <w:ind w:left="94"/>
        <w:jc w:val="center"/>
      </w:pPr>
      <w:r>
        <w:rPr>
          <w:rFonts w:ascii="Times New Roman" w:eastAsia="Times New Roman" w:hAnsi="Times New Roman" w:cs="Times New Roman"/>
          <w:sz w:val="24"/>
        </w:rPr>
        <w:t xml:space="preserve"> </w:t>
      </w:r>
    </w:p>
    <w:p w14:paraId="673B7B92" w14:textId="77777777" w:rsidR="00B443D7" w:rsidRDefault="00B443D7" w:rsidP="00B443D7">
      <w:pPr>
        <w:pStyle w:val="footnotedescription"/>
        <w:spacing w:after="0"/>
      </w:pPr>
      <w:r>
        <w:rPr>
          <w:rFonts w:ascii="Times New Roman" w:eastAsia="Times New Roman" w:hAnsi="Times New Roman" w:cs="Times New Roman"/>
          <w:sz w:val="24"/>
        </w:rPr>
        <w:t xml:space="preserve"> </w:t>
      </w:r>
    </w:p>
  </w:footnote>
  <w:footnote w:id="4">
    <w:p w14:paraId="700086B9" w14:textId="77777777" w:rsidR="00B443D7" w:rsidRDefault="00B443D7" w:rsidP="00B443D7">
      <w:pPr>
        <w:pStyle w:val="footnotedescription"/>
        <w:spacing w:after="0"/>
      </w:pPr>
      <w:r>
        <w:rPr>
          <w:rStyle w:val="footnotemark"/>
        </w:rPr>
        <w:footnoteRef/>
      </w:r>
      <w:r>
        <w:t xml:space="preserve"> V primeru združevanja več prevzemno-predajnih mest na isti lokaciji mora obstajati podlaga v soglasju za priključitev, kar mora na zahtevo centra za podpore potrditi pristojni operater.   </w:t>
      </w:r>
    </w:p>
  </w:footnote>
  <w:footnote w:id="5">
    <w:p w14:paraId="5F3D5C9E" w14:textId="77777777" w:rsidR="00B443D7" w:rsidRDefault="00B443D7" w:rsidP="00B443D7">
      <w:pPr>
        <w:pStyle w:val="footnotedescription"/>
        <w:spacing w:after="388" w:line="216" w:lineRule="auto"/>
        <w:ind w:right="657"/>
      </w:pPr>
      <w:r>
        <w:rPr>
          <w:rStyle w:val="footnotemark"/>
        </w:rPr>
        <w:footnoteRef/>
      </w:r>
      <w:r>
        <w:t xml:space="preserve"> V primeru večjega števila prevzemno-predajnih in merilnih mest se izpolnijo potrebne dodatne strani tega obrazca. V primeru združevanja je treba v polje </w:t>
      </w:r>
      <w:r>
        <w:rPr>
          <w:i/>
        </w:rPr>
        <w:t>komentar</w:t>
      </w:r>
      <w:r>
        <w:t xml:space="preserve"> navesti, katera merilna mesta sodijo skupaj v eno prevzemno-predajno mesto. Če podjetje še ne obratuje več kot tri leta, je to treba sporočiti v komentarju, z navedbo začetka obratovanja. </w:t>
      </w:r>
    </w:p>
    <w:p w14:paraId="50170B83" w14:textId="77777777" w:rsidR="00B443D7" w:rsidRDefault="00B443D7" w:rsidP="00B443D7">
      <w:pPr>
        <w:pStyle w:val="footnotedescription"/>
        <w:spacing w:after="0"/>
        <w:ind w:right="357"/>
        <w:jc w:val="center"/>
      </w:pPr>
      <w:r>
        <w:rPr>
          <w:rFonts w:ascii="Times New Roman" w:eastAsia="Times New Roman" w:hAnsi="Times New Roman" w:cs="Times New Roman"/>
          <w:sz w:val="24"/>
        </w:rPr>
        <w:t xml:space="preserve"> </w:t>
      </w:r>
    </w:p>
    <w:p w14:paraId="1F2192EF" w14:textId="77777777" w:rsidR="00B443D7" w:rsidRDefault="00B443D7" w:rsidP="00B443D7">
      <w:pPr>
        <w:pStyle w:val="footnotedescription"/>
        <w:spacing w:after="0"/>
      </w:pPr>
      <w:r>
        <w:rPr>
          <w:rFonts w:ascii="Times New Roman" w:eastAsia="Times New Roman" w:hAnsi="Times New Roman" w:cs="Times New Roman"/>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DD8C" w14:textId="3BB051A4" w:rsidR="00B443D7" w:rsidRDefault="00B443D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53ED" w14:textId="7638DE3C" w:rsidR="00B443D7" w:rsidRDefault="00B443D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53D3" w14:textId="1741358E" w:rsidR="00B443D7" w:rsidRDefault="00B443D7">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0CB8" w14:textId="26952263" w:rsidR="00996E17" w:rsidRDefault="00996E17">
    <w:pPr>
      <w:pStyle w:val="Glav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4569" w14:textId="4254F1FA" w:rsidR="00996E17" w:rsidRDefault="00996E17">
    <w:pPr>
      <w:pStyle w:val="Glav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BEB88" w14:textId="7EB2A5F2" w:rsidR="00996E17" w:rsidRDefault="00996E1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A4A73"/>
    <w:multiLevelType w:val="hybridMultilevel"/>
    <w:tmpl w:val="D4B6FD12"/>
    <w:lvl w:ilvl="0" w:tplc="9634BE7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B955269"/>
    <w:multiLevelType w:val="hybridMultilevel"/>
    <w:tmpl w:val="C152E9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0715777"/>
    <w:multiLevelType w:val="multilevel"/>
    <w:tmpl w:val="65667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32642"/>
    <w:multiLevelType w:val="multilevel"/>
    <w:tmpl w:val="E49CD060"/>
    <w:lvl w:ilvl="0">
      <w:start w:val="49"/>
      <w:numFmt w:val="bullet"/>
      <w:lvlText w:val=""/>
      <w:lvlJc w:val="left"/>
      <w:pPr>
        <w:tabs>
          <w:tab w:val="num" w:pos="720"/>
        </w:tabs>
        <w:ind w:left="720" w:hanging="360"/>
      </w:pPr>
      <w:rPr>
        <w:rFonts w:ascii="Symbol" w:eastAsia="Times New Roman"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D6E116F"/>
    <w:multiLevelType w:val="hybridMultilevel"/>
    <w:tmpl w:val="0B6A4EC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EF10658"/>
    <w:multiLevelType w:val="hybridMultilevel"/>
    <w:tmpl w:val="F7422364"/>
    <w:lvl w:ilvl="0" w:tplc="4098958A">
      <w:start w:val="1"/>
      <w:numFmt w:val="bullet"/>
      <w:lvlText w:val="-"/>
      <w:lvlJc w:val="left"/>
      <w:pPr>
        <w:ind w:left="37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3AD21442">
      <w:start w:val="1"/>
      <w:numFmt w:val="bullet"/>
      <w:lvlText w:val="o"/>
      <w:lvlJc w:val="left"/>
      <w:pPr>
        <w:ind w:left="112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A126AB6E">
      <w:start w:val="1"/>
      <w:numFmt w:val="bullet"/>
      <w:lvlText w:val="▪"/>
      <w:lvlJc w:val="left"/>
      <w:pPr>
        <w:ind w:left="184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12C6A1B8">
      <w:start w:val="1"/>
      <w:numFmt w:val="bullet"/>
      <w:lvlText w:val="•"/>
      <w:lvlJc w:val="left"/>
      <w:pPr>
        <w:ind w:left="256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AA529D2E">
      <w:start w:val="1"/>
      <w:numFmt w:val="bullet"/>
      <w:lvlText w:val="o"/>
      <w:lvlJc w:val="left"/>
      <w:pPr>
        <w:ind w:left="328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6E5426D4">
      <w:start w:val="1"/>
      <w:numFmt w:val="bullet"/>
      <w:lvlText w:val="▪"/>
      <w:lvlJc w:val="left"/>
      <w:pPr>
        <w:ind w:left="400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F47855DC">
      <w:start w:val="1"/>
      <w:numFmt w:val="bullet"/>
      <w:lvlText w:val="•"/>
      <w:lvlJc w:val="left"/>
      <w:pPr>
        <w:ind w:left="472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3520598">
      <w:start w:val="1"/>
      <w:numFmt w:val="bullet"/>
      <w:lvlText w:val="o"/>
      <w:lvlJc w:val="left"/>
      <w:pPr>
        <w:ind w:left="544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07D281D4">
      <w:start w:val="1"/>
      <w:numFmt w:val="bullet"/>
      <w:lvlText w:val="▪"/>
      <w:lvlJc w:val="left"/>
      <w:pPr>
        <w:ind w:left="616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B4B69E9"/>
    <w:multiLevelType w:val="multilevel"/>
    <w:tmpl w:val="EFF2A092"/>
    <w:lvl w:ilvl="0">
      <w:start w:val="49"/>
      <w:numFmt w:val="bullet"/>
      <w:lvlText w:val=""/>
      <w:lvlJc w:val="left"/>
      <w:pPr>
        <w:tabs>
          <w:tab w:val="num" w:pos="720"/>
        </w:tabs>
        <w:ind w:left="720" w:hanging="360"/>
      </w:pPr>
      <w:rPr>
        <w:rFonts w:ascii="Symbol" w:eastAsia="Times New Roman"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78D042E"/>
    <w:multiLevelType w:val="hybridMultilevel"/>
    <w:tmpl w:val="D7A458EC"/>
    <w:lvl w:ilvl="0" w:tplc="B42A3EE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79D6A9D"/>
    <w:multiLevelType w:val="multilevel"/>
    <w:tmpl w:val="B7224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51D51BE"/>
    <w:multiLevelType w:val="hybridMultilevel"/>
    <w:tmpl w:val="C75A492A"/>
    <w:lvl w:ilvl="0" w:tplc="5C209DF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E9E768E"/>
    <w:multiLevelType w:val="hybridMultilevel"/>
    <w:tmpl w:val="4B22D93A"/>
    <w:lvl w:ilvl="0" w:tplc="7D42D46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96483374">
    <w:abstractNumId w:val="2"/>
  </w:num>
  <w:num w:numId="2" w16cid:durableId="1739935731">
    <w:abstractNumId w:val="14"/>
  </w:num>
  <w:num w:numId="3" w16cid:durableId="1110970291">
    <w:abstractNumId w:val="13"/>
  </w:num>
  <w:num w:numId="4" w16cid:durableId="323360780">
    <w:abstractNumId w:val="16"/>
  </w:num>
  <w:num w:numId="5" w16cid:durableId="1455247972">
    <w:abstractNumId w:val="18"/>
  </w:num>
  <w:num w:numId="6" w16cid:durableId="1056440850">
    <w:abstractNumId w:val="9"/>
  </w:num>
  <w:num w:numId="7" w16cid:durableId="432281497">
    <w:abstractNumId w:val="5"/>
  </w:num>
  <w:num w:numId="8" w16cid:durableId="498348078">
    <w:abstractNumId w:val="10"/>
  </w:num>
  <w:num w:numId="9" w16cid:durableId="1245381043">
    <w:abstractNumId w:val="11"/>
  </w:num>
  <w:num w:numId="10" w16cid:durableId="1948150712">
    <w:abstractNumId w:val="0"/>
  </w:num>
  <w:num w:numId="11" w16cid:durableId="762410991">
    <w:abstractNumId w:val="3"/>
  </w:num>
  <w:num w:numId="12" w16cid:durableId="255478769">
    <w:abstractNumId w:val="12"/>
  </w:num>
  <w:num w:numId="13" w16cid:durableId="1867325948">
    <w:abstractNumId w:val="4"/>
  </w:num>
  <w:num w:numId="14" w16cid:durableId="1593002915">
    <w:abstractNumId w:val="8"/>
  </w:num>
  <w:num w:numId="15" w16cid:durableId="1045451797">
    <w:abstractNumId w:val="6"/>
  </w:num>
  <w:num w:numId="16" w16cid:durableId="1384713465">
    <w:abstractNumId w:val="1"/>
  </w:num>
  <w:num w:numId="17" w16cid:durableId="1694652601">
    <w:abstractNumId w:val="7"/>
  </w:num>
  <w:num w:numId="18" w16cid:durableId="1197309785">
    <w:abstractNumId w:val="17"/>
  </w:num>
  <w:num w:numId="19" w16cid:durableId="13542625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0277"/>
    <w:rsid w:val="000149BD"/>
    <w:rsid w:val="000300BB"/>
    <w:rsid w:val="00037990"/>
    <w:rsid w:val="00051287"/>
    <w:rsid w:val="00052E83"/>
    <w:rsid w:val="000547B3"/>
    <w:rsid w:val="000610EC"/>
    <w:rsid w:val="000611FB"/>
    <w:rsid w:val="000634E2"/>
    <w:rsid w:val="0006393D"/>
    <w:rsid w:val="000646E2"/>
    <w:rsid w:val="00066522"/>
    <w:rsid w:val="000A1870"/>
    <w:rsid w:val="000B16E7"/>
    <w:rsid w:val="000D7023"/>
    <w:rsid w:val="000F0D7C"/>
    <w:rsid w:val="000F1E5E"/>
    <w:rsid w:val="000F2B20"/>
    <w:rsid w:val="000F2F24"/>
    <w:rsid w:val="001067BC"/>
    <w:rsid w:val="00117AF2"/>
    <w:rsid w:val="001208C0"/>
    <w:rsid w:val="001257A2"/>
    <w:rsid w:val="00131703"/>
    <w:rsid w:val="00141E9D"/>
    <w:rsid w:val="001538A7"/>
    <w:rsid w:val="00155BBC"/>
    <w:rsid w:val="00171890"/>
    <w:rsid w:val="00182371"/>
    <w:rsid w:val="00194ADA"/>
    <w:rsid w:val="001973E4"/>
    <w:rsid w:val="0019763F"/>
    <w:rsid w:val="001B5497"/>
    <w:rsid w:val="001C684D"/>
    <w:rsid w:val="001C7FDA"/>
    <w:rsid w:val="001F4C53"/>
    <w:rsid w:val="00212132"/>
    <w:rsid w:val="00250442"/>
    <w:rsid w:val="00250BAF"/>
    <w:rsid w:val="00260974"/>
    <w:rsid w:val="00262239"/>
    <w:rsid w:val="00264D6D"/>
    <w:rsid w:val="0027003D"/>
    <w:rsid w:val="002732B9"/>
    <w:rsid w:val="00284C98"/>
    <w:rsid w:val="00285F5D"/>
    <w:rsid w:val="002E4321"/>
    <w:rsid w:val="002E60C7"/>
    <w:rsid w:val="002E70F2"/>
    <w:rsid w:val="00310196"/>
    <w:rsid w:val="003177BC"/>
    <w:rsid w:val="00321A64"/>
    <w:rsid w:val="0034414C"/>
    <w:rsid w:val="003D6BA1"/>
    <w:rsid w:val="003D7F60"/>
    <w:rsid w:val="00412E3F"/>
    <w:rsid w:val="00424E0F"/>
    <w:rsid w:val="004271CD"/>
    <w:rsid w:val="00441845"/>
    <w:rsid w:val="00455123"/>
    <w:rsid w:val="00455516"/>
    <w:rsid w:val="00456C2B"/>
    <w:rsid w:val="00476005"/>
    <w:rsid w:val="004821EB"/>
    <w:rsid w:val="00482713"/>
    <w:rsid w:val="00492DE0"/>
    <w:rsid w:val="004C410D"/>
    <w:rsid w:val="004D33AE"/>
    <w:rsid w:val="004F2930"/>
    <w:rsid w:val="00500B5E"/>
    <w:rsid w:val="00502E28"/>
    <w:rsid w:val="005050A2"/>
    <w:rsid w:val="00515D49"/>
    <w:rsid w:val="00520C3B"/>
    <w:rsid w:val="00525445"/>
    <w:rsid w:val="0052715C"/>
    <w:rsid w:val="0053484C"/>
    <w:rsid w:val="00534926"/>
    <w:rsid w:val="00567536"/>
    <w:rsid w:val="00576BA6"/>
    <w:rsid w:val="00580785"/>
    <w:rsid w:val="005923E9"/>
    <w:rsid w:val="00596A49"/>
    <w:rsid w:val="00597BDE"/>
    <w:rsid w:val="005A1F29"/>
    <w:rsid w:val="005A3B4C"/>
    <w:rsid w:val="005C1383"/>
    <w:rsid w:val="005C5FBC"/>
    <w:rsid w:val="005C6893"/>
    <w:rsid w:val="005D24E2"/>
    <w:rsid w:val="005D2ECE"/>
    <w:rsid w:val="006342A2"/>
    <w:rsid w:val="00640614"/>
    <w:rsid w:val="00647AE1"/>
    <w:rsid w:val="00667180"/>
    <w:rsid w:val="00670906"/>
    <w:rsid w:val="0067266F"/>
    <w:rsid w:val="00694967"/>
    <w:rsid w:val="00695EC3"/>
    <w:rsid w:val="006A74E1"/>
    <w:rsid w:val="006B19B9"/>
    <w:rsid w:val="007048B4"/>
    <w:rsid w:val="00727B3B"/>
    <w:rsid w:val="00734DD8"/>
    <w:rsid w:val="007419A8"/>
    <w:rsid w:val="007452FD"/>
    <w:rsid w:val="00777E87"/>
    <w:rsid w:val="007B1BD4"/>
    <w:rsid w:val="007B3459"/>
    <w:rsid w:val="007B5FFF"/>
    <w:rsid w:val="007C0198"/>
    <w:rsid w:val="007C754E"/>
    <w:rsid w:val="007D13A3"/>
    <w:rsid w:val="007D3F80"/>
    <w:rsid w:val="007E099F"/>
    <w:rsid w:val="007F2415"/>
    <w:rsid w:val="00806EFC"/>
    <w:rsid w:val="00807552"/>
    <w:rsid w:val="008217A0"/>
    <w:rsid w:val="0082226F"/>
    <w:rsid w:val="00842B1F"/>
    <w:rsid w:val="008434B3"/>
    <w:rsid w:val="00855B2A"/>
    <w:rsid w:val="00861BCA"/>
    <w:rsid w:val="00880B74"/>
    <w:rsid w:val="008A3E7B"/>
    <w:rsid w:val="008A57FE"/>
    <w:rsid w:val="008D741A"/>
    <w:rsid w:val="008F210F"/>
    <w:rsid w:val="008F5214"/>
    <w:rsid w:val="00917AEF"/>
    <w:rsid w:val="009206D2"/>
    <w:rsid w:val="0092107D"/>
    <w:rsid w:val="00951038"/>
    <w:rsid w:val="00977B33"/>
    <w:rsid w:val="00990888"/>
    <w:rsid w:val="00996E17"/>
    <w:rsid w:val="009A649A"/>
    <w:rsid w:val="009B0839"/>
    <w:rsid w:val="009B6F00"/>
    <w:rsid w:val="009C14AF"/>
    <w:rsid w:val="009D08FB"/>
    <w:rsid w:val="009D0F77"/>
    <w:rsid w:val="009D333D"/>
    <w:rsid w:val="009D4DF6"/>
    <w:rsid w:val="009E5D8E"/>
    <w:rsid w:val="009F71DC"/>
    <w:rsid w:val="00A040DA"/>
    <w:rsid w:val="00A049F9"/>
    <w:rsid w:val="00A1028F"/>
    <w:rsid w:val="00A15258"/>
    <w:rsid w:val="00A163FB"/>
    <w:rsid w:val="00A22341"/>
    <w:rsid w:val="00A2385C"/>
    <w:rsid w:val="00A479B6"/>
    <w:rsid w:val="00A56CC3"/>
    <w:rsid w:val="00A62A18"/>
    <w:rsid w:val="00A737E2"/>
    <w:rsid w:val="00A760B5"/>
    <w:rsid w:val="00A7694E"/>
    <w:rsid w:val="00A87E0A"/>
    <w:rsid w:val="00A9201B"/>
    <w:rsid w:val="00AA3979"/>
    <w:rsid w:val="00AC0F30"/>
    <w:rsid w:val="00AC0F40"/>
    <w:rsid w:val="00AC138B"/>
    <w:rsid w:val="00AD0740"/>
    <w:rsid w:val="00AE1F83"/>
    <w:rsid w:val="00AF004F"/>
    <w:rsid w:val="00AF5D84"/>
    <w:rsid w:val="00B00FAA"/>
    <w:rsid w:val="00B0355B"/>
    <w:rsid w:val="00B32903"/>
    <w:rsid w:val="00B33602"/>
    <w:rsid w:val="00B34D04"/>
    <w:rsid w:val="00B379A0"/>
    <w:rsid w:val="00B40CD4"/>
    <w:rsid w:val="00B443D7"/>
    <w:rsid w:val="00B54F94"/>
    <w:rsid w:val="00B5617A"/>
    <w:rsid w:val="00B7449C"/>
    <w:rsid w:val="00B75456"/>
    <w:rsid w:val="00B935B6"/>
    <w:rsid w:val="00B9655F"/>
    <w:rsid w:val="00BA0675"/>
    <w:rsid w:val="00BA360B"/>
    <w:rsid w:val="00BA39BF"/>
    <w:rsid w:val="00BA5838"/>
    <w:rsid w:val="00BC078E"/>
    <w:rsid w:val="00BC1355"/>
    <w:rsid w:val="00BD2F81"/>
    <w:rsid w:val="00BE4F63"/>
    <w:rsid w:val="00C0386F"/>
    <w:rsid w:val="00C2137C"/>
    <w:rsid w:val="00C24B2C"/>
    <w:rsid w:val="00C26C87"/>
    <w:rsid w:val="00C31E2D"/>
    <w:rsid w:val="00C35D49"/>
    <w:rsid w:val="00C3757B"/>
    <w:rsid w:val="00C44C5F"/>
    <w:rsid w:val="00C453ED"/>
    <w:rsid w:val="00C57677"/>
    <w:rsid w:val="00C57769"/>
    <w:rsid w:val="00C7623F"/>
    <w:rsid w:val="00C8263E"/>
    <w:rsid w:val="00C94619"/>
    <w:rsid w:val="00C9654F"/>
    <w:rsid w:val="00CC2B20"/>
    <w:rsid w:val="00CC2B40"/>
    <w:rsid w:val="00CC46D5"/>
    <w:rsid w:val="00CD5661"/>
    <w:rsid w:val="00CF4D84"/>
    <w:rsid w:val="00D22FA8"/>
    <w:rsid w:val="00D24654"/>
    <w:rsid w:val="00D270BF"/>
    <w:rsid w:val="00D3711F"/>
    <w:rsid w:val="00D47C65"/>
    <w:rsid w:val="00D47D56"/>
    <w:rsid w:val="00D60990"/>
    <w:rsid w:val="00D76CD2"/>
    <w:rsid w:val="00D76E02"/>
    <w:rsid w:val="00D960C2"/>
    <w:rsid w:val="00DA6C85"/>
    <w:rsid w:val="00DA6D17"/>
    <w:rsid w:val="00DC5617"/>
    <w:rsid w:val="00DC6817"/>
    <w:rsid w:val="00E11D7C"/>
    <w:rsid w:val="00E33435"/>
    <w:rsid w:val="00E34F7B"/>
    <w:rsid w:val="00E540EF"/>
    <w:rsid w:val="00E72E9C"/>
    <w:rsid w:val="00EA3335"/>
    <w:rsid w:val="00EB43D4"/>
    <w:rsid w:val="00EB7BC5"/>
    <w:rsid w:val="00ED6B4B"/>
    <w:rsid w:val="00EE037C"/>
    <w:rsid w:val="00EE4FE8"/>
    <w:rsid w:val="00EF35D4"/>
    <w:rsid w:val="00EF71BE"/>
    <w:rsid w:val="00F43838"/>
    <w:rsid w:val="00F44271"/>
    <w:rsid w:val="00F53E6F"/>
    <w:rsid w:val="00F61BA0"/>
    <w:rsid w:val="00FB20CB"/>
    <w:rsid w:val="00FB222E"/>
    <w:rsid w:val="00FB397B"/>
    <w:rsid w:val="00FB56E0"/>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Odstavekseznama">
    <w:name w:val="List Paragraph"/>
    <w:basedOn w:val="Navaden"/>
    <w:uiPriority w:val="34"/>
    <w:qFormat/>
    <w:rsid w:val="000F2F24"/>
    <w:pPr>
      <w:ind w:left="720"/>
      <w:contextualSpacing/>
    </w:pPr>
  </w:style>
  <w:style w:type="table" w:styleId="Tabelamrea">
    <w:name w:val="Table Grid"/>
    <w:basedOn w:val="Navadnatabela"/>
    <w:uiPriority w:val="39"/>
    <w:rsid w:val="00061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semiHidden/>
    <w:unhideWhenUsed/>
    <w:rsid w:val="00A163FB"/>
    <w:rPr>
      <w:rFonts w:ascii="Times New Roman" w:hAnsi="Times New Roman" w:cs="Times New Roman"/>
      <w:sz w:val="24"/>
      <w:szCs w:val="24"/>
    </w:rPr>
  </w:style>
  <w:style w:type="paragraph" w:styleId="Sprotnaopomba-besedilo">
    <w:name w:val="footnote text"/>
    <w:basedOn w:val="Navaden"/>
    <w:link w:val="Sprotnaopomba-besediloZnak"/>
    <w:uiPriority w:val="99"/>
    <w:semiHidden/>
    <w:unhideWhenUsed/>
    <w:rsid w:val="00C5767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C57677"/>
    <w:rPr>
      <w:sz w:val="20"/>
      <w:szCs w:val="20"/>
    </w:rPr>
  </w:style>
  <w:style w:type="character" w:styleId="Sprotnaopomba-sklic">
    <w:name w:val="footnote reference"/>
    <w:basedOn w:val="Privzetapisavaodstavka"/>
    <w:uiPriority w:val="99"/>
    <w:semiHidden/>
    <w:unhideWhenUsed/>
    <w:rsid w:val="00C57677"/>
    <w:rPr>
      <w:vertAlign w:val="superscript"/>
    </w:rPr>
  </w:style>
  <w:style w:type="paragraph" w:styleId="Glava">
    <w:name w:val="header"/>
    <w:basedOn w:val="Navaden"/>
    <w:link w:val="GlavaZnak"/>
    <w:uiPriority w:val="99"/>
    <w:unhideWhenUsed/>
    <w:rsid w:val="00996E17"/>
    <w:pPr>
      <w:tabs>
        <w:tab w:val="center" w:pos="4536"/>
        <w:tab w:val="right" w:pos="9072"/>
      </w:tabs>
      <w:spacing w:after="0" w:line="240" w:lineRule="auto"/>
    </w:pPr>
  </w:style>
  <w:style w:type="character" w:customStyle="1" w:styleId="GlavaZnak">
    <w:name w:val="Glava Znak"/>
    <w:basedOn w:val="Privzetapisavaodstavka"/>
    <w:link w:val="Glava"/>
    <w:uiPriority w:val="99"/>
    <w:rsid w:val="00996E17"/>
  </w:style>
  <w:style w:type="paragraph" w:styleId="Noga">
    <w:name w:val="footer"/>
    <w:basedOn w:val="Navaden"/>
    <w:link w:val="NogaZnak"/>
    <w:uiPriority w:val="99"/>
    <w:unhideWhenUsed/>
    <w:rsid w:val="00996E17"/>
    <w:pPr>
      <w:tabs>
        <w:tab w:val="center" w:pos="4536"/>
        <w:tab w:val="right" w:pos="9072"/>
      </w:tabs>
      <w:spacing w:after="0" w:line="240" w:lineRule="auto"/>
    </w:pPr>
  </w:style>
  <w:style w:type="character" w:customStyle="1" w:styleId="NogaZnak">
    <w:name w:val="Noga Znak"/>
    <w:basedOn w:val="Privzetapisavaodstavka"/>
    <w:link w:val="Noga"/>
    <w:uiPriority w:val="99"/>
    <w:rsid w:val="00996E17"/>
  </w:style>
  <w:style w:type="paragraph" w:customStyle="1" w:styleId="footnotedescription">
    <w:name w:val="footnote description"/>
    <w:next w:val="Navaden"/>
    <w:link w:val="footnotedescriptionChar"/>
    <w:hidden/>
    <w:rsid w:val="00B443D7"/>
    <w:pPr>
      <w:spacing w:after="34"/>
    </w:pPr>
    <w:rPr>
      <w:rFonts w:ascii="Arial" w:eastAsia="Arial" w:hAnsi="Arial" w:cs="Arial"/>
      <w:color w:val="000000"/>
      <w:kern w:val="2"/>
      <w:sz w:val="16"/>
      <w:szCs w:val="24"/>
      <w:lang w:eastAsia="sl-SI"/>
      <w14:ligatures w14:val="standardContextual"/>
    </w:rPr>
  </w:style>
  <w:style w:type="character" w:customStyle="1" w:styleId="footnotedescriptionChar">
    <w:name w:val="footnote description Char"/>
    <w:link w:val="footnotedescription"/>
    <w:rsid w:val="00B443D7"/>
    <w:rPr>
      <w:rFonts w:ascii="Arial" w:eastAsia="Arial" w:hAnsi="Arial" w:cs="Arial"/>
      <w:color w:val="000000"/>
      <w:kern w:val="2"/>
      <w:sz w:val="16"/>
      <w:szCs w:val="24"/>
      <w:lang w:eastAsia="sl-SI"/>
      <w14:ligatures w14:val="standardContextual"/>
    </w:rPr>
  </w:style>
  <w:style w:type="character" w:customStyle="1" w:styleId="footnotemark">
    <w:name w:val="footnote mark"/>
    <w:hidden/>
    <w:rsid w:val="00B443D7"/>
    <w:rPr>
      <w:rFonts w:ascii="Arial" w:eastAsia="Arial" w:hAnsi="Arial" w:cs="Arial"/>
      <w:color w:val="000000"/>
      <w:sz w:val="16"/>
      <w:vertAlign w:val="superscript"/>
    </w:rPr>
  </w:style>
  <w:style w:type="table" w:customStyle="1" w:styleId="TableGrid">
    <w:name w:val="TableGrid"/>
    <w:rsid w:val="00B443D7"/>
    <w:pPr>
      <w:spacing w:after="0" w:line="240" w:lineRule="auto"/>
    </w:pPr>
    <w:rPr>
      <w:rFonts w:eastAsia="Times New Roman"/>
      <w:kern w:val="2"/>
      <w:sz w:val="24"/>
      <w:szCs w:val="24"/>
      <w:lang w:eastAsia="sl-SI"/>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96541">
      <w:bodyDiv w:val="1"/>
      <w:marLeft w:val="0"/>
      <w:marRight w:val="0"/>
      <w:marTop w:val="0"/>
      <w:marBottom w:val="0"/>
      <w:divBdr>
        <w:top w:val="none" w:sz="0" w:space="0" w:color="auto"/>
        <w:left w:val="none" w:sz="0" w:space="0" w:color="auto"/>
        <w:bottom w:val="none" w:sz="0" w:space="0" w:color="auto"/>
        <w:right w:val="none" w:sz="0" w:space="0" w:color="auto"/>
      </w:divBdr>
      <w:divsChild>
        <w:div w:id="184636934">
          <w:marLeft w:val="0"/>
          <w:marRight w:val="0"/>
          <w:marTop w:val="240"/>
          <w:marBottom w:val="0"/>
          <w:divBdr>
            <w:top w:val="none" w:sz="0" w:space="0" w:color="auto"/>
            <w:left w:val="none" w:sz="0" w:space="0" w:color="auto"/>
            <w:bottom w:val="none" w:sz="0" w:space="0" w:color="auto"/>
            <w:right w:val="none" w:sz="0" w:space="0" w:color="auto"/>
          </w:divBdr>
        </w:div>
        <w:div w:id="80033022">
          <w:marLeft w:val="0"/>
          <w:marRight w:val="0"/>
          <w:marTop w:val="0"/>
          <w:marBottom w:val="0"/>
          <w:divBdr>
            <w:top w:val="none" w:sz="0" w:space="0" w:color="auto"/>
            <w:left w:val="none" w:sz="0" w:space="0" w:color="auto"/>
            <w:bottom w:val="none" w:sz="0" w:space="0" w:color="auto"/>
            <w:right w:val="none" w:sz="0" w:space="0" w:color="auto"/>
          </w:divBdr>
          <w:divsChild>
            <w:div w:id="161147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938965">
      <w:bodyDiv w:val="1"/>
      <w:marLeft w:val="0"/>
      <w:marRight w:val="0"/>
      <w:marTop w:val="0"/>
      <w:marBottom w:val="0"/>
      <w:divBdr>
        <w:top w:val="none" w:sz="0" w:space="0" w:color="auto"/>
        <w:left w:val="none" w:sz="0" w:space="0" w:color="auto"/>
        <w:bottom w:val="none" w:sz="0" w:space="0" w:color="auto"/>
        <w:right w:val="none" w:sz="0" w:space="0" w:color="auto"/>
      </w:divBdr>
    </w:div>
    <w:div w:id="494105032">
      <w:bodyDiv w:val="1"/>
      <w:marLeft w:val="0"/>
      <w:marRight w:val="0"/>
      <w:marTop w:val="0"/>
      <w:marBottom w:val="0"/>
      <w:divBdr>
        <w:top w:val="none" w:sz="0" w:space="0" w:color="auto"/>
        <w:left w:val="none" w:sz="0" w:space="0" w:color="auto"/>
        <w:bottom w:val="none" w:sz="0" w:space="0" w:color="auto"/>
        <w:right w:val="none" w:sz="0" w:space="0" w:color="auto"/>
      </w:divBdr>
    </w:div>
    <w:div w:id="498811966">
      <w:bodyDiv w:val="1"/>
      <w:marLeft w:val="0"/>
      <w:marRight w:val="0"/>
      <w:marTop w:val="0"/>
      <w:marBottom w:val="0"/>
      <w:divBdr>
        <w:top w:val="none" w:sz="0" w:space="0" w:color="auto"/>
        <w:left w:val="none" w:sz="0" w:space="0" w:color="auto"/>
        <w:bottom w:val="none" w:sz="0" w:space="0" w:color="auto"/>
        <w:right w:val="none" w:sz="0" w:space="0" w:color="auto"/>
      </w:divBdr>
      <w:divsChild>
        <w:div w:id="1798449989">
          <w:marLeft w:val="0"/>
          <w:marRight w:val="0"/>
          <w:marTop w:val="480"/>
          <w:marBottom w:val="0"/>
          <w:divBdr>
            <w:top w:val="none" w:sz="0" w:space="0" w:color="auto"/>
            <w:left w:val="none" w:sz="0" w:space="0" w:color="auto"/>
            <w:bottom w:val="none" w:sz="0" w:space="0" w:color="auto"/>
            <w:right w:val="none" w:sz="0" w:space="0" w:color="auto"/>
          </w:divBdr>
        </w:div>
        <w:div w:id="182089930">
          <w:marLeft w:val="0"/>
          <w:marRight w:val="0"/>
          <w:marTop w:val="0"/>
          <w:marBottom w:val="0"/>
          <w:divBdr>
            <w:top w:val="none" w:sz="0" w:space="0" w:color="auto"/>
            <w:left w:val="none" w:sz="0" w:space="0" w:color="auto"/>
            <w:bottom w:val="none" w:sz="0" w:space="0" w:color="auto"/>
            <w:right w:val="none" w:sz="0" w:space="0" w:color="auto"/>
          </w:divBdr>
        </w:div>
        <w:div w:id="429740085">
          <w:marLeft w:val="0"/>
          <w:marRight w:val="0"/>
          <w:marTop w:val="240"/>
          <w:marBottom w:val="0"/>
          <w:divBdr>
            <w:top w:val="none" w:sz="0" w:space="0" w:color="auto"/>
            <w:left w:val="none" w:sz="0" w:space="0" w:color="auto"/>
            <w:bottom w:val="none" w:sz="0" w:space="0" w:color="auto"/>
            <w:right w:val="none" w:sz="0" w:space="0" w:color="auto"/>
          </w:divBdr>
        </w:div>
        <w:div w:id="557739196">
          <w:marLeft w:val="0"/>
          <w:marRight w:val="0"/>
          <w:marTop w:val="240"/>
          <w:marBottom w:val="0"/>
          <w:divBdr>
            <w:top w:val="none" w:sz="0" w:space="0" w:color="auto"/>
            <w:left w:val="none" w:sz="0" w:space="0" w:color="auto"/>
            <w:bottom w:val="none" w:sz="0" w:space="0" w:color="auto"/>
            <w:right w:val="none" w:sz="0" w:space="0" w:color="auto"/>
          </w:divBdr>
        </w:div>
        <w:div w:id="2121676544">
          <w:marLeft w:val="0"/>
          <w:marRight w:val="0"/>
          <w:marTop w:val="240"/>
          <w:marBottom w:val="0"/>
          <w:divBdr>
            <w:top w:val="none" w:sz="0" w:space="0" w:color="auto"/>
            <w:left w:val="none" w:sz="0" w:space="0" w:color="auto"/>
            <w:bottom w:val="none" w:sz="0" w:space="0" w:color="auto"/>
            <w:right w:val="none" w:sz="0" w:space="0" w:color="auto"/>
          </w:divBdr>
        </w:div>
      </w:divsChild>
    </w:div>
    <w:div w:id="513493129">
      <w:bodyDiv w:val="1"/>
      <w:marLeft w:val="0"/>
      <w:marRight w:val="0"/>
      <w:marTop w:val="0"/>
      <w:marBottom w:val="0"/>
      <w:divBdr>
        <w:top w:val="none" w:sz="0" w:space="0" w:color="auto"/>
        <w:left w:val="none" w:sz="0" w:space="0" w:color="auto"/>
        <w:bottom w:val="none" w:sz="0" w:space="0" w:color="auto"/>
        <w:right w:val="none" w:sz="0" w:space="0" w:color="auto"/>
      </w:divBdr>
      <w:divsChild>
        <w:div w:id="1581788617">
          <w:marLeft w:val="0"/>
          <w:marRight w:val="0"/>
          <w:marTop w:val="480"/>
          <w:marBottom w:val="0"/>
          <w:divBdr>
            <w:top w:val="none" w:sz="0" w:space="0" w:color="auto"/>
            <w:left w:val="none" w:sz="0" w:space="0" w:color="auto"/>
            <w:bottom w:val="none" w:sz="0" w:space="0" w:color="auto"/>
            <w:right w:val="none" w:sz="0" w:space="0" w:color="auto"/>
          </w:divBdr>
        </w:div>
        <w:div w:id="454520642">
          <w:marLeft w:val="0"/>
          <w:marRight w:val="0"/>
          <w:marTop w:val="0"/>
          <w:marBottom w:val="0"/>
          <w:divBdr>
            <w:top w:val="none" w:sz="0" w:space="0" w:color="auto"/>
            <w:left w:val="none" w:sz="0" w:space="0" w:color="auto"/>
            <w:bottom w:val="none" w:sz="0" w:space="0" w:color="auto"/>
            <w:right w:val="none" w:sz="0" w:space="0" w:color="auto"/>
          </w:divBdr>
        </w:div>
        <w:div w:id="1808160739">
          <w:marLeft w:val="0"/>
          <w:marRight w:val="0"/>
          <w:marTop w:val="240"/>
          <w:marBottom w:val="0"/>
          <w:divBdr>
            <w:top w:val="none" w:sz="0" w:space="0" w:color="auto"/>
            <w:left w:val="none" w:sz="0" w:space="0" w:color="auto"/>
            <w:bottom w:val="none" w:sz="0" w:space="0" w:color="auto"/>
            <w:right w:val="none" w:sz="0" w:space="0" w:color="auto"/>
          </w:divBdr>
        </w:div>
        <w:div w:id="878592396">
          <w:marLeft w:val="425"/>
          <w:marRight w:val="0"/>
          <w:marTop w:val="0"/>
          <w:marBottom w:val="0"/>
          <w:divBdr>
            <w:top w:val="none" w:sz="0" w:space="0" w:color="auto"/>
            <w:left w:val="none" w:sz="0" w:space="0" w:color="auto"/>
            <w:bottom w:val="none" w:sz="0" w:space="0" w:color="auto"/>
            <w:right w:val="none" w:sz="0" w:space="0" w:color="auto"/>
          </w:divBdr>
          <w:divsChild>
            <w:div w:id="1276407837">
              <w:marLeft w:val="0"/>
              <w:marRight w:val="0"/>
              <w:marTop w:val="0"/>
              <w:marBottom w:val="0"/>
              <w:divBdr>
                <w:top w:val="none" w:sz="0" w:space="0" w:color="auto"/>
                <w:left w:val="none" w:sz="0" w:space="0" w:color="auto"/>
                <w:bottom w:val="none" w:sz="0" w:space="0" w:color="auto"/>
                <w:right w:val="none" w:sz="0" w:space="0" w:color="auto"/>
              </w:divBdr>
            </w:div>
          </w:divsChild>
        </w:div>
        <w:div w:id="1582517946">
          <w:marLeft w:val="782"/>
          <w:marRight w:val="0"/>
          <w:marTop w:val="0"/>
          <w:marBottom w:val="0"/>
          <w:divBdr>
            <w:top w:val="none" w:sz="0" w:space="0" w:color="auto"/>
            <w:left w:val="none" w:sz="0" w:space="0" w:color="auto"/>
            <w:bottom w:val="none" w:sz="0" w:space="0" w:color="auto"/>
            <w:right w:val="none" w:sz="0" w:space="0" w:color="auto"/>
          </w:divBdr>
          <w:divsChild>
            <w:div w:id="848954671">
              <w:marLeft w:val="0"/>
              <w:marRight w:val="0"/>
              <w:marTop w:val="0"/>
              <w:marBottom w:val="0"/>
              <w:divBdr>
                <w:top w:val="none" w:sz="0" w:space="0" w:color="auto"/>
                <w:left w:val="none" w:sz="0" w:space="0" w:color="auto"/>
                <w:bottom w:val="none" w:sz="0" w:space="0" w:color="auto"/>
                <w:right w:val="none" w:sz="0" w:space="0" w:color="auto"/>
              </w:divBdr>
            </w:div>
          </w:divsChild>
        </w:div>
        <w:div w:id="793326745">
          <w:marLeft w:val="782"/>
          <w:marRight w:val="0"/>
          <w:marTop w:val="0"/>
          <w:marBottom w:val="0"/>
          <w:divBdr>
            <w:top w:val="none" w:sz="0" w:space="0" w:color="auto"/>
            <w:left w:val="none" w:sz="0" w:space="0" w:color="auto"/>
            <w:bottom w:val="none" w:sz="0" w:space="0" w:color="auto"/>
            <w:right w:val="none" w:sz="0" w:space="0" w:color="auto"/>
          </w:divBdr>
          <w:divsChild>
            <w:div w:id="1194152707">
              <w:marLeft w:val="0"/>
              <w:marRight w:val="0"/>
              <w:marTop w:val="0"/>
              <w:marBottom w:val="0"/>
              <w:divBdr>
                <w:top w:val="none" w:sz="0" w:space="0" w:color="auto"/>
                <w:left w:val="none" w:sz="0" w:space="0" w:color="auto"/>
                <w:bottom w:val="none" w:sz="0" w:space="0" w:color="auto"/>
                <w:right w:val="none" w:sz="0" w:space="0" w:color="auto"/>
              </w:divBdr>
            </w:div>
          </w:divsChild>
        </w:div>
        <w:div w:id="302514652">
          <w:marLeft w:val="425"/>
          <w:marRight w:val="0"/>
          <w:marTop w:val="0"/>
          <w:marBottom w:val="0"/>
          <w:divBdr>
            <w:top w:val="none" w:sz="0" w:space="0" w:color="auto"/>
            <w:left w:val="none" w:sz="0" w:space="0" w:color="auto"/>
            <w:bottom w:val="none" w:sz="0" w:space="0" w:color="auto"/>
            <w:right w:val="none" w:sz="0" w:space="0" w:color="auto"/>
          </w:divBdr>
          <w:divsChild>
            <w:div w:id="1509638055">
              <w:marLeft w:val="0"/>
              <w:marRight w:val="0"/>
              <w:marTop w:val="0"/>
              <w:marBottom w:val="0"/>
              <w:divBdr>
                <w:top w:val="none" w:sz="0" w:space="0" w:color="auto"/>
                <w:left w:val="none" w:sz="0" w:space="0" w:color="auto"/>
                <w:bottom w:val="none" w:sz="0" w:space="0" w:color="auto"/>
                <w:right w:val="none" w:sz="0" w:space="0" w:color="auto"/>
              </w:divBdr>
            </w:div>
          </w:divsChild>
        </w:div>
        <w:div w:id="727188400">
          <w:marLeft w:val="782"/>
          <w:marRight w:val="0"/>
          <w:marTop w:val="0"/>
          <w:marBottom w:val="0"/>
          <w:divBdr>
            <w:top w:val="none" w:sz="0" w:space="0" w:color="auto"/>
            <w:left w:val="none" w:sz="0" w:space="0" w:color="auto"/>
            <w:bottom w:val="none" w:sz="0" w:space="0" w:color="auto"/>
            <w:right w:val="none" w:sz="0" w:space="0" w:color="auto"/>
          </w:divBdr>
          <w:divsChild>
            <w:div w:id="1660117100">
              <w:marLeft w:val="0"/>
              <w:marRight w:val="0"/>
              <w:marTop w:val="0"/>
              <w:marBottom w:val="0"/>
              <w:divBdr>
                <w:top w:val="none" w:sz="0" w:space="0" w:color="auto"/>
                <w:left w:val="none" w:sz="0" w:space="0" w:color="auto"/>
                <w:bottom w:val="none" w:sz="0" w:space="0" w:color="auto"/>
                <w:right w:val="none" w:sz="0" w:space="0" w:color="auto"/>
              </w:divBdr>
            </w:div>
          </w:divsChild>
        </w:div>
        <w:div w:id="1166243978">
          <w:marLeft w:val="782"/>
          <w:marRight w:val="0"/>
          <w:marTop w:val="0"/>
          <w:marBottom w:val="0"/>
          <w:divBdr>
            <w:top w:val="none" w:sz="0" w:space="0" w:color="auto"/>
            <w:left w:val="none" w:sz="0" w:space="0" w:color="auto"/>
            <w:bottom w:val="none" w:sz="0" w:space="0" w:color="auto"/>
            <w:right w:val="none" w:sz="0" w:space="0" w:color="auto"/>
          </w:divBdr>
          <w:divsChild>
            <w:div w:id="278151311">
              <w:marLeft w:val="0"/>
              <w:marRight w:val="0"/>
              <w:marTop w:val="0"/>
              <w:marBottom w:val="0"/>
              <w:divBdr>
                <w:top w:val="none" w:sz="0" w:space="0" w:color="auto"/>
                <w:left w:val="none" w:sz="0" w:space="0" w:color="auto"/>
                <w:bottom w:val="none" w:sz="0" w:space="0" w:color="auto"/>
                <w:right w:val="none" w:sz="0" w:space="0" w:color="auto"/>
              </w:divBdr>
            </w:div>
          </w:divsChild>
        </w:div>
        <w:div w:id="1077557266">
          <w:marLeft w:val="0"/>
          <w:marRight w:val="0"/>
          <w:marTop w:val="0"/>
          <w:marBottom w:val="0"/>
          <w:divBdr>
            <w:top w:val="none" w:sz="0" w:space="0" w:color="auto"/>
            <w:left w:val="none" w:sz="0" w:space="0" w:color="auto"/>
            <w:bottom w:val="none" w:sz="0" w:space="0" w:color="auto"/>
            <w:right w:val="none" w:sz="0" w:space="0" w:color="auto"/>
          </w:divBdr>
          <w:divsChild>
            <w:div w:id="2110856129">
              <w:marLeft w:val="0"/>
              <w:marRight w:val="0"/>
              <w:marTop w:val="0"/>
              <w:marBottom w:val="0"/>
              <w:divBdr>
                <w:top w:val="none" w:sz="0" w:space="0" w:color="auto"/>
                <w:left w:val="none" w:sz="0" w:space="0" w:color="auto"/>
                <w:bottom w:val="none" w:sz="0" w:space="0" w:color="auto"/>
                <w:right w:val="none" w:sz="0" w:space="0" w:color="auto"/>
              </w:divBdr>
            </w:div>
          </w:divsChild>
        </w:div>
        <w:div w:id="97794309">
          <w:marLeft w:val="425"/>
          <w:marRight w:val="0"/>
          <w:marTop w:val="0"/>
          <w:marBottom w:val="0"/>
          <w:divBdr>
            <w:top w:val="none" w:sz="0" w:space="0" w:color="auto"/>
            <w:left w:val="none" w:sz="0" w:space="0" w:color="auto"/>
            <w:bottom w:val="none" w:sz="0" w:space="0" w:color="auto"/>
            <w:right w:val="none" w:sz="0" w:space="0" w:color="auto"/>
          </w:divBdr>
          <w:divsChild>
            <w:div w:id="839930202">
              <w:marLeft w:val="0"/>
              <w:marRight w:val="0"/>
              <w:marTop w:val="0"/>
              <w:marBottom w:val="0"/>
              <w:divBdr>
                <w:top w:val="none" w:sz="0" w:space="0" w:color="auto"/>
                <w:left w:val="none" w:sz="0" w:space="0" w:color="auto"/>
                <w:bottom w:val="none" w:sz="0" w:space="0" w:color="auto"/>
                <w:right w:val="none" w:sz="0" w:space="0" w:color="auto"/>
              </w:divBdr>
            </w:div>
          </w:divsChild>
        </w:div>
        <w:div w:id="105395798">
          <w:marLeft w:val="425"/>
          <w:marRight w:val="0"/>
          <w:marTop w:val="0"/>
          <w:marBottom w:val="0"/>
          <w:divBdr>
            <w:top w:val="none" w:sz="0" w:space="0" w:color="auto"/>
            <w:left w:val="none" w:sz="0" w:space="0" w:color="auto"/>
            <w:bottom w:val="none" w:sz="0" w:space="0" w:color="auto"/>
            <w:right w:val="none" w:sz="0" w:space="0" w:color="auto"/>
          </w:divBdr>
          <w:divsChild>
            <w:div w:id="365525885">
              <w:marLeft w:val="0"/>
              <w:marRight w:val="0"/>
              <w:marTop w:val="0"/>
              <w:marBottom w:val="0"/>
              <w:divBdr>
                <w:top w:val="none" w:sz="0" w:space="0" w:color="auto"/>
                <w:left w:val="none" w:sz="0" w:space="0" w:color="auto"/>
                <w:bottom w:val="none" w:sz="0" w:space="0" w:color="auto"/>
                <w:right w:val="none" w:sz="0" w:space="0" w:color="auto"/>
              </w:divBdr>
            </w:div>
          </w:divsChild>
        </w:div>
        <w:div w:id="2049572928">
          <w:marLeft w:val="425"/>
          <w:marRight w:val="0"/>
          <w:marTop w:val="0"/>
          <w:marBottom w:val="0"/>
          <w:divBdr>
            <w:top w:val="none" w:sz="0" w:space="0" w:color="auto"/>
            <w:left w:val="none" w:sz="0" w:space="0" w:color="auto"/>
            <w:bottom w:val="none" w:sz="0" w:space="0" w:color="auto"/>
            <w:right w:val="none" w:sz="0" w:space="0" w:color="auto"/>
          </w:divBdr>
          <w:divsChild>
            <w:div w:id="52208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532522">
      <w:bodyDiv w:val="1"/>
      <w:marLeft w:val="0"/>
      <w:marRight w:val="0"/>
      <w:marTop w:val="0"/>
      <w:marBottom w:val="0"/>
      <w:divBdr>
        <w:top w:val="none" w:sz="0" w:space="0" w:color="auto"/>
        <w:left w:val="none" w:sz="0" w:space="0" w:color="auto"/>
        <w:bottom w:val="none" w:sz="0" w:space="0" w:color="auto"/>
        <w:right w:val="none" w:sz="0" w:space="0" w:color="auto"/>
      </w:divBdr>
    </w:div>
    <w:div w:id="608464457">
      <w:bodyDiv w:val="1"/>
      <w:marLeft w:val="0"/>
      <w:marRight w:val="0"/>
      <w:marTop w:val="0"/>
      <w:marBottom w:val="0"/>
      <w:divBdr>
        <w:top w:val="none" w:sz="0" w:space="0" w:color="auto"/>
        <w:left w:val="none" w:sz="0" w:space="0" w:color="auto"/>
        <w:bottom w:val="none" w:sz="0" w:space="0" w:color="auto"/>
        <w:right w:val="none" w:sz="0" w:space="0" w:color="auto"/>
      </w:divBdr>
      <w:divsChild>
        <w:div w:id="1606617852">
          <w:marLeft w:val="0"/>
          <w:marRight w:val="0"/>
          <w:marTop w:val="0"/>
          <w:marBottom w:val="0"/>
          <w:divBdr>
            <w:top w:val="none" w:sz="0" w:space="0" w:color="auto"/>
            <w:left w:val="none" w:sz="0" w:space="0" w:color="auto"/>
            <w:bottom w:val="none" w:sz="0" w:space="0" w:color="auto"/>
            <w:right w:val="none" w:sz="0" w:space="0" w:color="auto"/>
          </w:divBdr>
          <w:divsChild>
            <w:div w:id="374428293">
              <w:marLeft w:val="0"/>
              <w:marRight w:val="0"/>
              <w:marTop w:val="480"/>
              <w:marBottom w:val="0"/>
              <w:divBdr>
                <w:top w:val="none" w:sz="0" w:space="0" w:color="auto"/>
                <w:left w:val="none" w:sz="0" w:space="0" w:color="auto"/>
                <w:bottom w:val="none" w:sz="0" w:space="0" w:color="auto"/>
                <w:right w:val="none" w:sz="0" w:space="0" w:color="auto"/>
              </w:divBdr>
            </w:div>
            <w:div w:id="1544945733">
              <w:marLeft w:val="0"/>
              <w:marRight w:val="0"/>
              <w:marTop w:val="0"/>
              <w:marBottom w:val="0"/>
              <w:divBdr>
                <w:top w:val="none" w:sz="0" w:space="0" w:color="auto"/>
                <w:left w:val="none" w:sz="0" w:space="0" w:color="auto"/>
                <w:bottom w:val="none" w:sz="0" w:space="0" w:color="auto"/>
                <w:right w:val="none" w:sz="0" w:space="0" w:color="auto"/>
              </w:divBdr>
            </w:div>
            <w:div w:id="1613052464">
              <w:marLeft w:val="0"/>
              <w:marRight w:val="0"/>
              <w:marTop w:val="240"/>
              <w:marBottom w:val="0"/>
              <w:divBdr>
                <w:top w:val="none" w:sz="0" w:space="0" w:color="auto"/>
                <w:left w:val="none" w:sz="0" w:space="0" w:color="auto"/>
                <w:bottom w:val="none" w:sz="0" w:space="0" w:color="auto"/>
                <w:right w:val="none" w:sz="0" w:space="0" w:color="auto"/>
              </w:divBdr>
            </w:div>
            <w:div w:id="1402757011">
              <w:marLeft w:val="0"/>
              <w:marRight w:val="0"/>
              <w:marTop w:val="240"/>
              <w:marBottom w:val="0"/>
              <w:divBdr>
                <w:top w:val="none" w:sz="0" w:space="0" w:color="auto"/>
                <w:left w:val="none" w:sz="0" w:space="0" w:color="auto"/>
                <w:bottom w:val="none" w:sz="0" w:space="0" w:color="auto"/>
                <w:right w:val="none" w:sz="0" w:space="0" w:color="auto"/>
              </w:divBdr>
            </w:div>
            <w:div w:id="1044716602">
              <w:marLeft w:val="0"/>
              <w:marRight w:val="0"/>
              <w:marTop w:val="240"/>
              <w:marBottom w:val="0"/>
              <w:divBdr>
                <w:top w:val="none" w:sz="0" w:space="0" w:color="auto"/>
                <w:left w:val="none" w:sz="0" w:space="0" w:color="auto"/>
                <w:bottom w:val="none" w:sz="0" w:space="0" w:color="auto"/>
                <w:right w:val="none" w:sz="0" w:space="0" w:color="auto"/>
              </w:divBdr>
            </w:div>
          </w:divsChild>
        </w:div>
        <w:div w:id="1368532198">
          <w:marLeft w:val="0"/>
          <w:marRight w:val="0"/>
          <w:marTop w:val="0"/>
          <w:marBottom w:val="0"/>
          <w:divBdr>
            <w:top w:val="none" w:sz="0" w:space="0" w:color="auto"/>
            <w:left w:val="none" w:sz="0" w:space="0" w:color="auto"/>
            <w:bottom w:val="none" w:sz="0" w:space="0" w:color="auto"/>
            <w:right w:val="none" w:sz="0" w:space="0" w:color="auto"/>
          </w:divBdr>
          <w:divsChild>
            <w:div w:id="2125879798">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 w:id="613094719">
      <w:bodyDiv w:val="1"/>
      <w:marLeft w:val="0"/>
      <w:marRight w:val="0"/>
      <w:marTop w:val="0"/>
      <w:marBottom w:val="0"/>
      <w:divBdr>
        <w:top w:val="none" w:sz="0" w:space="0" w:color="auto"/>
        <w:left w:val="none" w:sz="0" w:space="0" w:color="auto"/>
        <w:bottom w:val="none" w:sz="0" w:space="0" w:color="auto"/>
        <w:right w:val="none" w:sz="0" w:space="0" w:color="auto"/>
      </w:divBdr>
      <w:divsChild>
        <w:div w:id="1031881703">
          <w:marLeft w:val="0"/>
          <w:marRight w:val="0"/>
          <w:marTop w:val="480"/>
          <w:marBottom w:val="0"/>
          <w:divBdr>
            <w:top w:val="none" w:sz="0" w:space="0" w:color="auto"/>
            <w:left w:val="none" w:sz="0" w:space="0" w:color="auto"/>
            <w:bottom w:val="none" w:sz="0" w:space="0" w:color="auto"/>
            <w:right w:val="none" w:sz="0" w:space="0" w:color="auto"/>
          </w:divBdr>
        </w:div>
        <w:div w:id="203445304">
          <w:marLeft w:val="0"/>
          <w:marRight w:val="0"/>
          <w:marTop w:val="0"/>
          <w:marBottom w:val="0"/>
          <w:divBdr>
            <w:top w:val="none" w:sz="0" w:space="0" w:color="auto"/>
            <w:left w:val="none" w:sz="0" w:space="0" w:color="auto"/>
            <w:bottom w:val="none" w:sz="0" w:space="0" w:color="auto"/>
            <w:right w:val="none" w:sz="0" w:space="0" w:color="auto"/>
          </w:divBdr>
        </w:div>
        <w:div w:id="107094091">
          <w:marLeft w:val="0"/>
          <w:marRight w:val="0"/>
          <w:marTop w:val="240"/>
          <w:marBottom w:val="0"/>
          <w:divBdr>
            <w:top w:val="none" w:sz="0" w:space="0" w:color="auto"/>
            <w:left w:val="none" w:sz="0" w:space="0" w:color="auto"/>
            <w:bottom w:val="none" w:sz="0" w:space="0" w:color="auto"/>
            <w:right w:val="none" w:sz="0" w:space="0" w:color="auto"/>
          </w:divBdr>
        </w:div>
        <w:div w:id="2061904739">
          <w:marLeft w:val="0"/>
          <w:marRight w:val="0"/>
          <w:marTop w:val="240"/>
          <w:marBottom w:val="0"/>
          <w:divBdr>
            <w:top w:val="none" w:sz="0" w:space="0" w:color="auto"/>
            <w:left w:val="none" w:sz="0" w:space="0" w:color="auto"/>
            <w:bottom w:val="none" w:sz="0" w:space="0" w:color="auto"/>
            <w:right w:val="none" w:sz="0" w:space="0" w:color="auto"/>
          </w:divBdr>
        </w:div>
        <w:div w:id="455638709">
          <w:marLeft w:val="0"/>
          <w:marRight w:val="0"/>
          <w:marTop w:val="240"/>
          <w:marBottom w:val="0"/>
          <w:divBdr>
            <w:top w:val="none" w:sz="0" w:space="0" w:color="auto"/>
            <w:left w:val="none" w:sz="0" w:space="0" w:color="auto"/>
            <w:bottom w:val="none" w:sz="0" w:space="0" w:color="auto"/>
            <w:right w:val="none" w:sz="0" w:space="0" w:color="auto"/>
          </w:divBdr>
        </w:div>
        <w:div w:id="64256393">
          <w:marLeft w:val="0"/>
          <w:marRight w:val="0"/>
          <w:marTop w:val="240"/>
          <w:marBottom w:val="0"/>
          <w:divBdr>
            <w:top w:val="none" w:sz="0" w:space="0" w:color="auto"/>
            <w:left w:val="none" w:sz="0" w:space="0" w:color="auto"/>
            <w:bottom w:val="none" w:sz="0" w:space="0" w:color="auto"/>
            <w:right w:val="none" w:sz="0" w:space="0" w:color="auto"/>
          </w:divBdr>
        </w:div>
      </w:divsChild>
    </w:div>
    <w:div w:id="1220434743">
      <w:bodyDiv w:val="1"/>
      <w:marLeft w:val="0"/>
      <w:marRight w:val="0"/>
      <w:marTop w:val="0"/>
      <w:marBottom w:val="0"/>
      <w:divBdr>
        <w:top w:val="none" w:sz="0" w:space="0" w:color="auto"/>
        <w:left w:val="none" w:sz="0" w:space="0" w:color="auto"/>
        <w:bottom w:val="none" w:sz="0" w:space="0" w:color="auto"/>
        <w:right w:val="none" w:sz="0" w:space="0" w:color="auto"/>
      </w:divBdr>
    </w:div>
    <w:div w:id="1883783680">
      <w:bodyDiv w:val="1"/>
      <w:marLeft w:val="0"/>
      <w:marRight w:val="0"/>
      <w:marTop w:val="0"/>
      <w:marBottom w:val="0"/>
      <w:divBdr>
        <w:top w:val="none" w:sz="0" w:space="0" w:color="auto"/>
        <w:left w:val="none" w:sz="0" w:space="0" w:color="auto"/>
        <w:bottom w:val="none" w:sz="0" w:space="0" w:color="auto"/>
        <w:right w:val="none" w:sz="0" w:space="0" w:color="auto"/>
      </w:divBdr>
    </w:div>
    <w:div w:id="1992951850">
      <w:bodyDiv w:val="1"/>
      <w:marLeft w:val="0"/>
      <w:marRight w:val="0"/>
      <w:marTop w:val="0"/>
      <w:marBottom w:val="0"/>
      <w:divBdr>
        <w:top w:val="none" w:sz="0" w:space="0" w:color="auto"/>
        <w:left w:val="none" w:sz="0" w:space="0" w:color="auto"/>
        <w:bottom w:val="none" w:sz="0" w:space="0" w:color="auto"/>
        <w:right w:val="none" w:sz="0" w:space="0" w:color="auto"/>
      </w:divBdr>
      <w:divsChild>
        <w:div w:id="195510143">
          <w:marLeft w:val="0"/>
          <w:marRight w:val="0"/>
          <w:marTop w:val="480"/>
          <w:marBottom w:val="0"/>
          <w:divBdr>
            <w:top w:val="none" w:sz="0" w:space="0" w:color="auto"/>
            <w:left w:val="none" w:sz="0" w:space="0" w:color="auto"/>
            <w:bottom w:val="none" w:sz="0" w:space="0" w:color="auto"/>
            <w:right w:val="none" w:sz="0" w:space="0" w:color="auto"/>
          </w:divBdr>
        </w:div>
        <w:div w:id="2055035201">
          <w:marLeft w:val="0"/>
          <w:marRight w:val="0"/>
          <w:marTop w:val="0"/>
          <w:marBottom w:val="0"/>
          <w:divBdr>
            <w:top w:val="none" w:sz="0" w:space="0" w:color="auto"/>
            <w:left w:val="none" w:sz="0" w:space="0" w:color="auto"/>
            <w:bottom w:val="none" w:sz="0" w:space="0" w:color="auto"/>
            <w:right w:val="none" w:sz="0" w:space="0" w:color="auto"/>
          </w:divBdr>
        </w:div>
        <w:div w:id="1183473884">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25D4142966A2D43840E2C432AC0AF79" ma:contentTypeVersion="4" ma:contentTypeDescription="Ustvari nov dokument." ma:contentTypeScope="" ma:versionID="da27fb88ba0addfaf3138ba848de3758">
  <xsd:schema xmlns:xsd="http://www.w3.org/2001/XMLSchema" xmlns:xs="http://www.w3.org/2001/XMLSchema" xmlns:p="http://schemas.microsoft.com/office/2006/metadata/properties" xmlns:ns2="e85106ce-d9d0-40ef-a1b9-a98ff0516d38" targetNamespace="http://schemas.microsoft.com/office/2006/metadata/properties" ma:root="true" ma:fieldsID="fc7d0206c7fc7d8a6cca9935a78a2b94" ns2:_="">
    <xsd:import namespace="e85106ce-d9d0-40ef-a1b9-a98ff0516d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106ce-d9d0-40ef-a1b9-a98ff0516d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293AE91-B66D-4CFD-AC32-469B3A6BCF2D}">
  <ds:schemaRefs>
    <ds:schemaRef ds:uri="http://schemas.microsoft.com/sharepoint/v3/contenttype/forms"/>
  </ds:schemaRefs>
</ds:datastoreItem>
</file>

<file path=customXml/itemProps2.xml><?xml version="1.0" encoding="utf-8"?>
<ds:datastoreItem xmlns:ds="http://schemas.openxmlformats.org/officeDocument/2006/customXml" ds:itemID="{A250AE1E-F034-4358-95BB-9FD612D0EE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1AA67E-C47D-46A2-A150-E9C85AE1F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106ce-d9d0-40ef-a1b9-a98ff0516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D8904B-C2A0-4DC3-A522-65D430E9A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4307</Words>
  <Characters>24552</Characters>
  <Application>Microsoft Office Word</Application>
  <DocSecurity>0</DocSecurity>
  <Lines>204</Lines>
  <Paragraphs>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Žnidarič</dc:creator>
  <cp:keywords/>
  <dc:description/>
  <cp:lastModifiedBy>Mira Žnidarič</cp:lastModifiedBy>
  <cp:revision>2</cp:revision>
  <dcterms:created xsi:type="dcterms:W3CDTF">2026-11-03T08:26:00Z</dcterms:created>
  <dcterms:modified xsi:type="dcterms:W3CDTF">2026-11-03T08:26:00Z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0x010100825D4142966A2D43840E2C432AC0AF79</vt:lpwstr>
  </property>
</Properties>
</file>