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5.0 -->
  <w:body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Odebeljeno"/>
        <w:spacing w:after="0" w:line="260" w:lineRule="auto"/>
      </w:pPr>
      <w:r>
        <w:t>PRAVILNIK O SPREMEMBAH PRAVILNIKA O OBRAZCIH V ZVEZI Z UVELJAVLJANJEM PRAVICE DO ODSTOPA OD POGODBE, SKLENJENE NA DALJAVO ALI ZUNAJ POSLOVNIH PROSTOROV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PREDLOG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EVA: 2026-2190-0035</w:t>
      </w:r>
    </w:p>
    <w:p>
      <w:r>
        <w:br w:type="page"/>
      </w:r>
    </w:p>
    <w:p>
      <w:pPr>
        <w:pStyle w:val="Odebeljeno"/>
        <w:spacing w:after="0" w:line="260" w:lineRule="auto"/>
      </w:pPr>
      <w:r>
        <w:t>I.</w:t>
      </w:r>
      <w:r>
        <w:tab/>
      </w:r>
      <w:r>
        <w:t>UVOD</w:t>
      </w:r>
    </w:p>
    <w:p>
      <w:pPr>
        <w:pStyle w:val="Odebeljeno"/>
        <w:spacing w:after="0" w:line="260" w:lineRule="auto"/>
      </w:pPr>
      <w:r>
        <w:t>1.</w:t>
      </w:r>
      <w:r>
        <w:tab/>
      </w:r>
      <w:r>
        <w:t>Razlogi in podlage za izdajo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Pravna podlaga:</w:t>
      </w:r>
    </w:p>
    <w:p>
      <w:pPr>
        <w:spacing w:after="0" w:line="240" w:lineRule="auto"/>
        <w:jc w:val="both"/>
      </w:pPr>
      <w:r>
        <w:t>Pravilnik o spremembah Pravilnika o obrazcih v zvezi z uveljavljanjem pravice do odstopa od pogodbe, sklenjene na daljavo ali zunaj poslovnih prostorov, se sprejema na podlagi desetega odstavka 130. člena in petega odstavka 138. člena Zakona o varstvu potrošnikov (Uradni list RS, št. 130/22 in _____).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Rok za izdajo:</w:t>
      </w:r>
    </w:p>
    <w:p>
      <w:pPr>
        <w:spacing w:after="0" w:line="240" w:lineRule="auto"/>
        <w:jc w:val="both"/>
      </w:pPr>
      <w:r>
        <w:t>Rok za izdajo predpisa z zakonom ni določen.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Glavni razlogi za izdajo:</w:t>
      </w:r>
    </w:p>
    <w:p>
      <w:pPr>
        <w:spacing w:after="0" w:line="240" w:lineRule="auto"/>
        <w:jc w:val="both"/>
      </w:pPr>
      <w:r>
        <w:t>S Pravilnikom o spremembah Pravilnika o obrazcih v zvezi z uveljavljanjem pravice do odstopa od pogodbe, sklenjene na daljavo ali zunaj poslovnih prostorov, se zagotavlja prenos Priloge 1 k Direktivi (EU) 2023/2673 Evropskega parlamenta in Sveta z dne 22. novembra 2023 0 spremembi Direktive 20111831EU glede pogodb o finančnih storitvah, sklenjenih na daljavo, in razveljavitvi Direktive 2002/65/ES (UL L št. 2023/2673 z dne 28. 11.2023) v slovenski pravni red.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2.</w:t>
      </w:r>
      <w:r>
        <w:tab/>
      </w:r>
      <w:r>
        <w:t>Ocena finančnih posledic predloga akta za državni proračun in druga javna finančna sredstva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pStyle w:val="Odebeljeno"/>
        <w:spacing w:after="0" w:line="260" w:lineRule="auto"/>
      </w:pPr>
      <w:r>
        <w:t>3.</w:t>
      </w:r>
      <w:r>
        <w:tab/>
      </w:r>
      <w:r>
        <w:t>Prikaz ureditve v drugih pravnih sistemih in prilagojenosti predlagane ureditve pravu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3.1</w:t>
      </w:r>
      <w:r>
        <w:tab/>
      </w:r>
      <w:r>
        <w:t>Prikaz ureditve v drugih pravnih sistemih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3.2</w:t>
      </w:r>
      <w:r>
        <w:tab/>
      </w:r>
      <w:r>
        <w:t>Prikaz ureditve v pravnem redu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Predlog je predmet usklajevanja s pravnim redom EU.</w:t>
      </w:r>
    </w:p>
    <w:p>
      <w:pPr>
        <w:spacing w:after="0" w:line="2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E91806">
        <w:tblPrEx>
          <w:tblW w:w="0" w:type="auto"/>
          <w:tblLook w:val="04A0"/>
        </w:tblPrEx>
        <w:trPr>
          <w:trHeight w:val="416"/>
        </w:trPr>
        <w:tc>
          <w:tcPr>
            <w:tcW w:w="9062" w:type="dxa"/>
            <w:tcBorders>
              <w:bottom w:val="trip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IZJAVA O SKLADNOSTI S PRAVNIM REDOM EU</w:t>
            </w:r>
          </w:p>
        </w:tc>
      </w:tr>
    </w:tbl>
    <w:p>
      <w:pPr>
        <w:spacing w:after="0"/>
        <w:rPr>
          <w:b/>
          <w:u w:val="single"/>
        </w:rPr>
      </w:pPr>
      <w:r>
        <w:rPr>
          <w:b/>
          <w:u w:val="single"/>
        </w:rPr>
        <w:t>NASLOV PREDPISA RS</w:t>
      </w:r>
    </w:p>
    <w:p>
      <w:pPr>
        <w:spacing w:after="0"/>
      </w:pPr>
    </w:p>
    <w:p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Pravilnik o spremembah Pravilnika o obrazcih v zvezi z uveljavljanjem pravice do odstopa od pogodbe, sklenjene na daljavo ali zunaj poslovnih prostorov</w:t>
      </w:r>
    </w:p>
    <w:p>
      <w:pPr>
        <w:spacing w:after="0"/>
      </w:pPr>
    </w:p>
    <w:p>
      <w:pPr>
        <w:spacing w:after="0"/>
        <w:rPr>
          <w:b/>
        </w:rPr>
      </w:pPr>
      <w:r>
        <w:rPr>
          <w:b/>
          <w:u w:val="single"/>
        </w:rPr>
        <w:t>EVA</w:t>
      </w:r>
    </w:p>
    <w:p>
      <w:pPr>
        <w:spacing w:after="0"/>
      </w:pPr>
      <w:r>
        <w:t>2026-2190-0035</w:t>
      </w:r>
    </w:p>
    <w:p>
      <w:pPr>
        <w:spacing w:after="0"/>
      </w:pPr>
    </w:p>
    <w:p>
      <w:pPr>
        <w:spacing w:after="0"/>
        <w:rPr>
          <w:b/>
          <w:u w:val="single"/>
        </w:rPr>
      </w:pPr>
      <w:r>
        <w:rPr>
          <w:b/>
          <w:u w:val="single"/>
        </w:rPr>
        <w:t>AKTI EU, KATERIH PRENOS ALI IZVAJANJE SE ZAGOTAVLJA S PREDPISOM RS</w:t>
      </w:r>
    </w:p>
    <w:p>
      <w:pPr>
        <w:spacing w:after="0"/>
      </w:pPr>
    </w:p>
    <w:tbl>
      <w:tblPr>
        <w:tblStyle w:val="Navadnatabela11"/>
        <w:tblW w:w="8628" w:type="dxa"/>
        <w:tblInd w:w="127" w:type="dxa"/>
        <w:tblLook w:val="04A0"/>
      </w:tblPr>
      <w:tblGrid>
        <w:gridCol w:w="694"/>
        <w:gridCol w:w="1559"/>
        <w:gridCol w:w="4816"/>
        <w:gridCol w:w="1559"/>
      </w:tblGrid>
      <w:tr>
        <w:tblPrEx>
          <w:tblW w:w="8628" w:type="dxa"/>
          <w:tblInd w:w="127" w:type="dxa"/>
          <w:tblLook w:val="04A0"/>
        </w:tblPrEx>
        <w:trPr>
          <w:tblHeader/>
        </w:trPr>
        <w:tc>
          <w:tcPr>
            <w:tcW w:w="694" w:type="dxa"/>
            <w:shd w:val="clear" w:color="auto" w:fill="808080"/>
          </w:tcPr>
          <w:p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Št.</w:t>
            </w:r>
          </w:p>
        </w:tc>
        <w:tc>
          <w:tcPr>
            <w:tcW w:w="1559" w:type="dxa"/>
            <w:shd w:val="clear" w:color="auto" w:fill="808080"/>
          </w:tcPr>
          <w:p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CELEX</w:t>
            </w:r>
          </w:p>
        </w:tc>
        <w:tc>
          <w:tcPr>
            <w:tcW w:w="4816" w:type="dxa"/>
            <w:shd w:val="clear" w:color="auto" w:fill="808080"/>
          </w:tcPr>
          <w:p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Naslov</w:t>
            </w:r>
          </w:p>
        </w:tc>
        <w:tc>
          <w:tcPr>
            <w:tcW w:w="1559" w:type="dxa"/>
            <w:shd w:val="clear" w:color="auto" w:fill="808080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Zadnjič spremenjen z (CELEX)</w:t>
            </w:r>
          </w:p>
        </w:tc>
      </w:tr>
      <w:tr>
        <w:tblPrEx>
          <w:tblW w:w="8628" w:type="dxa"/>
          <w:tblInd w:w="127" w:type="dxa"/>
          <w:tblLook w:val="04A0"/>
        </w:tblPrEx>
        <w:tc>
          <w:tcPr>
            <w:tcW w:w="694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32023L2673</w:t>
            </w:r>
          </w:p>
        </w:tc>
        <w:tc>
          <w:tcPr>
            <w:tcW w:w="5099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Direktiva (EU) 2023/2673 Evropskega parlamenta in Sveta z dne 22. novembra 2023 o spremembi Direktive 2011/83/EU glede pogodb o finančnih storitvah, sklenjenih na daljavo, in razveljavitvi Direktive 2002/65/ES</w:t>
            </w:r>
          </w:p>
        </w:tc>
        <w:tc>
          <w:tcPr>
            <w:tcW w:w="1701" w:type="dxa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W w:w="8628" w:type="dxa"/>
          <w:tblInd w:w="127" w:type="dxa"/>
          <w:tblLook w:val="04A0"/>
        </w:tblPrEx>
        <w:tc>
          <w:tcPr>
            <w:tcW w:w="694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32011L0083</w:t>
            </w:r>
          </w:p>
        </w:tc>
        <w:tc>
          <w:tcPr>
            <w:tcW w:w="5099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Direktiva 2011/83/EU Evropskega parlamenta in Sveta z dne 25. oktobra 2011 o pravicah potrošnikov, spremembi Direktive Sveta 93/13/EGS in Direktive 1999/44/ES Evropskega parlamenta in Sveta ter razveljavitvi Direktive Sveta 85/577/EGS in Direktive 97/7/ES Evropskega parlamenta in Sveta</w:t>
            </w:r>
          </w:p>
        </w:tc>
        <w:tc>
          <w:tcPr>
            <w:tcW w:w="1701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32024L0825</w:t>
            </w:r>
          </w:p>
        </w:tc>
      </w:tr>
    </w:tbl>
    <w:tbl>
      <w:tblPr>
        <w:tblStyle w:val="TableNormal"/>
        <w:tblW w:w="8647" w:type="dxa"/>
        <w:tblInd w:w="108" w:type="dxa"/>
        <w:tblLayout w:type="fixed"/>
        <w:tblLook w:val="04A0"/>
      </w:tblPr>
      <w:tblGrid>
        <w:gridCol w:w="709"/>
        <w:gridCol w:w="1134"/>
        <w:gridCol w:w="851"/>
        <w:gridCol w:w="850"/>
        <w:gridCol w:w="1559"/>
        <w:gridCol w:w="709"/>
        <w:gridCol w:w="1134"/>
        <w:gridCol w:w="851"/>
        <w:gridCol w:w="850"/>
      </w:tblGrid>
      <w:tr>
        <w:tblPrEx>
          <w:tblW w:w="8647" w:type="dxa"/>
          <w:tblInd w:w="108" w:type="dxa"/>
          <w:tblLayout w:type="fixed"/>
          <w:tblLook w:val="04A0"/>
        </w:tblPrEx>
        <w:trPr>
          <w:trHeight w:val="452"/>
          <w:tblHeader/>
        </w:trPr>
        <w:tc>
          <w:tcPr>
            <w:tcW w:w="3529" w:type="dxa"/>
            <w:gridSpan w:val="4"/>
            <w:shd w:val="clear" w:color="auto" w:fill="808080" w:themeFillShade="80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Predpis RS</w:t>
            </w:r>
          </w:p>
        </w:tc>
        <w:tc>
          <w:tcPr>
            <w:tcW w:w="1559" w:type="dxa"/>
            <w:vMerge w:val="restart"/>
            <w:shd w:val="clear" w:color="auto" w:fill="808080" w:themeFillShade="80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Opomba ali CELEX akta EU predpisa</w:t>
            </w:r>
          </w:p>
        </w:tc>
        <w:tc>
          <w:tcPr>
            <w:tcW w:w="3528" w:type="dxa"/>
            <w:gridSpan w:val="4"/>
            <w:shd w:val="clear" w:color="auto" w:fill="808080" w:themeFillShade="80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 EU</w:t>
            </w: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val="250"/>
          <w:tblHeader/>
        </w:trPr>
        <w:tc>
          <w:tcPr>
            <w:tcW w:w="709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Alinea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 w:themeFillShade="8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Alinea</w:t>
            </w: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 predmet usklajevanja s pravom EU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32011L0083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32023L2673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32023L2673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W w:w="8647" w:type="dxa"/>
          <w:tblInd w:w="108" w:type="dxa"/>
          <w:tblLayout w:type="fixed"/>
          <w:tblLook w:val="04A0"/>
        </w:tblPrEx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 predmet usklajevanja s pravom EU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spacing w:after="0"/>
        <w:rPr>
          <w:b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ajckaNaslovZamik"/>
        <w:spacing w:after="0" w:line="260" w:lineRule="auto"/>
      </w:pPr>
      <w:r>
        <w:t>3.3</w:t>
      </w:r>
      <w:r>
        <w:tab/>
      </w:r>
      <w:r>
        <w:t>Prikaz ureditve v posameznih državah članicah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4.</w:t>
      </w:r>
      <w:r>
        <w:tab/>
      </w:r>
      <w:r>
        <w:t>Presoja posledic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5.</w:t>
      </w:r>
      <w:r>
        <w:tab/>
      </w:r>
      <w:r>
        <w:t>Prikaz sodelovanja javnosti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Gradivo je bilo predmet sodelovanja z javnostjo.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Datum objave na portalu eDemokracija:</w:t>
      </w:r>
    </w:p>
    <w:p>
      <w:pPr>
        <w:spacing w:after="0" w:line="260" w:lineRule="auto"/>
      </w:pPr>
      <w:r>
        <w:t>Ni podatka.</w:t>
      </w:r>
    </w:p>
    <w:p>
      <w:pPr>
        <w:spacing w:after="0" w:line="260" w:lineRule="auto"/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Na gradivo niso bila podana mnenja, predlogi in pripombe.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II.</w:t>
      </w:r>
      <w:r>
        <w:tab/>
      </w:r>
      <w:r>
        <w:t>BESEDILO ČLENOV</w:t>
      </w:r>
    </w:p>
    <w:p>
      <w:pPr>
        <w:pStyle w:val="Odstavek"/>
        <w:spacing w:after="0" w:line="260" w:lineRule="auto"/>
      </w:pPr>
      <w:r>
        <w:t>Na podlagi desetega odstavka 130. člena in petega odstavka 138. člena Zakona o varstvu potrošnikov (Uradni list RS, št. 130/22 in _____) minister za gospodarstvo, delo in šport izdaja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Naslov1"/>
        <w:spacing w:after="0" w:line="260" w:lineRule="auto"/>
      </w:pPr>
      <w:r>
        <w:t>Pravilnik o spremembah Pravilnika o obrazcih v zvezi z uveljavljanjem pravice do odstopa od pogodbe, sklenjene na daljavo ali zunaj poslovnih prostorov</w:t>
      </w:r>
    </w:p>
    <w:p>
      <w:pPr>
        <w:pStyle w:val="len"/>
        <w:spacing w:after="0" w:line="260" w:lineRule="auto"/>
      </w:pPr>
      <w:r>
        <w:t>1.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V Pravilniku o obrazcih v zvezi z uveljavljanjem pravice do odstopa od pogodbe, sklenjene na daljavo ali zunaj poslovnih prostorov (Uradni list RS, št. 139/22) se v 1. členu besedilo: »Direktivo (EU) 2019/2161 Evropskega parlamenta in Sveta z dne 27. novembra 2019 o spremembi Direktive Sveta 93/13/EGS in direktiv 98/6/ES, 2005/29/ES ter 2011/83/EU Evropskega parlamenta in Sveta zaradi boljšega izvrševanja in posodobitve pravil Unije o varstvu potrošnikov (UL L št. 328 z dne 18. 12. 2019, str. 7)« nadomesti z besedilom: »Direktivo (EU) 2024/825 Evropskega parlamenta in Sveta z dne 28. februarja 2024 o spremembi direktiv 2005/29/ES in 2011/83/EU v zvezi s krepitvijo vloge potrošnikov za zeleni prehod z boljšim varstvom pred nepoštenimi praksami in boljšim obveščanjem (UL L št. 2024/825 z dne 6. 3. 2024), zadnjič popravljeno s Popravkom (UL L št. 2024/90837 z dne 20. 12. 2024)«.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2.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Prilogi 1 pod naslovom »Navodila za izpolnjevanje« se 3. točka spremeni tako, da se glasi: »3. Če je treba zagotoviti funkcijo, ki potrošniku omogoča odstop od pogodbe, sklenjene prek spleta, se vstavi: »Potrošnik lahko pravico do odstopa od pogodbe uveljavlja tudi na spletu na [vstavi se spletni naslov ali drugo ustrezno pojasnilo, kje je funkcija odstopa od pogodbe na voljo</w:t>
      </w:r>
      <w:r>
        <w:t>]</w:t>
      </w:r>
      <w:r>
        <w:t>. Če potrošnik uporabi to spletno funkcijo, podjetje prek trajnega nosilca podatkov(na primer po elektronski pošti) brez nepotrebnega odlašanja pošlje potrošniku potrdilo o prejemu obvestila za odstop od pogodbe, vključno z njegovo vsebino in datumom in uro njegove predložitve.«. Če podjetje potrošniku ponudi možnost, da elektronsko izpolni in predloži informacije v zvezi s svojim odstopom od pogodbe na spletnem mestu prodajalca, se vstavi: »Potrošnik lahko elektronsko izpolni in predloži tudi vzorčni odstopni obrazec ali katero koli drugo nedvoumno izjavo na spletni strani prodajalca [vstavi se spletni naslov</w:t>
      </w:r>
      <w:r>
        <w:t>]</w:t>
      </w:r>
      <w:r>
        <w:t xml:space="preserve">. Če se potrošnik odloči za to možnost, podjetje nemudoma pošlje potrošniku potrdilo o prejemu takšnega odstopnega obrazca na trajnem nosilcu podatkov (na primer po elektronski pošti).«.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Poglavje"/>
        <w:spacing w:after="0" w:line="260" w:lineRule="auto"/>
      </w:pPr>
      <w:r>
        <w:t>KONČNA DOLOČBA</w:t>
      </w:r>
    </w:p>
    <w:p>
      <w:pPr>
        <w:pStyle w:val="len"/>
        <w:spacing w:after="0" w:line="260" w:lineRule="auto"/>
      </w:pPr>
      <w:r>
        <w:t>3.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Ta pravilnik začne veljati naslednji dan po objavi v Uradnem listu Republike Slovenije.</w:t>
      </w:r>
    </w:p>
    <w:p>
      <w:r>
        <w:br w:type="page"/>
      </w:r>
    </w:p>
    <w:p>
      <w:pPr>
        <w:pStyle w:val="Odebeljeno"/>
        <w:spacing w:after="0" w:line="260" w:lineRule="auto"/>
      </w:pPr>
      <w:r>
        <w:t>III.</w:t>
      </w:r>
      <w:r>
        <w:tab/>
      </w:r>
      <w:r>
        <w:t>OBRAZLOŽITEV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1. členu:</w:t>
      </w:r>
    </w:p>
    <w:p>
      <w:pPr>
        <w:spacing w:after="0" w:line="240" w:lineRule="auto"/>
        <w:jc w:val="both"/>
      </w:pPr>
      <w:r>
        <w:t xml:space="preserve">S tem členom se popravlja sklic na Direktivo 2011/83/EU Evropskega parlamenta in Sveta z dne 25. oktobra 2011 o pravicah potrošnikov, spremembi Direktive Sveta 93/13/EGS in Direktive 1999/44/ES Evropskega parlamenta in Sveta ter razveljavitvi Direktive Sveta 85/577/EGS in Direktive 97/7/ES Evropskega parlamenta in Sveta (UL L št. 304 z dne 22. 11. 2011, str. 64; v nadaljnjem besedilu: Direktiva 2011/83/EU), tako da so zajete tudi spremembe, ki so bile narejene z Direktivo (EU) 2023/2673 Evropskega parlamenta in Sveta z dne 22. novembra 2023 0 spremembi Direktive 20111831EU glede pogodb o finančnih storitvah, sklenjenih na daljavo, in razveljavitvi Direktive 2002/65/ES (UL L št. 2023/2673 z dne 28. 11.2023; v nadaljnjem besedilu: Direktiva 2023/2673/EU);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2. členu:</w:t>
      </w:r>
    </w:p>
    <w:p>
      <w:pPr>
        <w:spacing w:after="0" w:line="240" w:lineRule="auto"/>
        <w:jc w:val="both"/>
      </w:pPr>
      <w:r>
        <w:t>Dne 20. 10. 2026 je bil sprejet Zakon o spremembah in dopolnitvah Zakona o varstvu potrošnikov (Uradni list RS št. ______), ki v Zakon o varstvu potrošnikov (Uradni list RS, št. 130/22) dodaja z nov 138.a člen, ki na novo uvaja t.i. gumb za odstop od pogodbe, kot ga določa nov 11a člen Direktive 2011/83/EU, kakor je bil dodan z Direktivo 2023/2673/EU.</w:t>
      </w:r>
    </w:p>
    <w:p>
      <w:pPr>
        <w:spacing w:after="0" w:line="240" w:lineRule="auto"/>
        <w:jc w:val="both"/>
      </w:pPr>
      <w:r>
        <w:t xml:space="preserve"> </w:t>
      </w:r>
    </w:p>
    <w:p>
      <w:pPr>
        <w:spacing w:after="0" w:line="240" w:lineRule="auto"/>
        <w:jc w:val="both"/>
      </w:pPr>
      <w:r>
        <w:t>Direktiva 2023/2673/EU nadalje v Prilogi 1 posodablja tudi »Vzorčna navodila za odstop od pogodbe« iz Priloge 1 Direktive 2011/83/EU, in sicer tako, da dodatno vsebujejo tudi informacijo o t.i. gumbu za odstop od pogodbe. Ker so »Vzorčna navodila za odstop od pogodbe« iz Priloge 1 Direktive 2011/83/EU prenesena s Pravilnikom o obrazcih v zvezi z uveljavljanjem pravice do odstopa od pogodbe, sklenjene na daljavo ali zunaj poslovnih prostorov, je za zagotovitev popolnega prenosa Direktive 2023/2673/EU v slovenski pravni red treba spremeniti 3. točko pod naslovom »Navodila za izpolnjevanje« v Prilogi 1 Pravilnika o obrazcih v zvezi z uveljavljanjem pravice do odstopa od pogodbe, sklenjene na daljavo ali zunaj poslovnih prostorov.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3. členu:</w:t>
      </w:r>
    </w:p>
    <w:p>
      <w:pPr>
        <w:spacing w:after="0" w:line="240" w:lineRule="auto"/>
        <w:jc w:val="both"/>
      </w:pPr>
      <w:r>
        <w:t>Končna določba določa, da ta pravilnik začne veljati naslednji dan po objavi v Uradnem listu Republike Slovenije.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IV.</w:t>
      </w:r>
      <w:r>
        <w:tab/>
      </w:r>
      <w:r>
        <w:t>PRILOGE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Priloge niso priložene.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rPr>
        <w:i/>
        <w:sz w:val="16"/>
      </w:rPr>
      <w:t>Ustvarjeno v MOPED-DOCS, 21. 10. 2026 14:21:00, verzija 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before="0" w:after="0" w:line="260" w:lineRule="exact"/>
      <w:ind w:left="3969"/>
      <w:jc w:val="center"/>
    </w:pPr>
    <w:rPr>
      <w:b w:val="0"/>
    </w:r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zorc</cp:lastModifiedBy>
  <cp:revision>3</cp:revision>
  <dcterms:created xsi:type="dcterms:W3CDTF">2019-02-01T07:54:00Z</dcterms:created>
  <dcterms:modified xsi:type="dcterms:W3CDTF">2019-02-01T08:06:00Z</dcterms:modified>
</cp:coreProperties>
</file>