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8F870" w14:textId="77777777" w:rsidR="00F367B6" w:rsidRDefault="00F367B6">
      <w:pPr>
        <w:spacing w:after="0" w:line="260" w:lineRule="auto"/>
        <w:rPr>
          <w:rFonts w:cs="Arial"/>
        </w:rPr>
      </w:pPr>
    </w:p>
    <w:p w14:paraId="583F9224" w14:textId="77777777" w:rsidR="00F367B6" w:rsidRDefault="00F367B6">
      <w:pPr>
        <w:spacing w:after="0" w:line="260" w:lineRule="auto"/>
        <w:rPr>
          <w:rFonts w:cs="Arial"/>
        </w:rPr>
      </w:pPr>
    </w:p>
    <w:p w14:paraId="19D6446D" w14:textId="77777777" w:rsidR="00F367B6" w:rsidRDefault="00F367B6">
      <w:pPr>
        <w:spacing w:after="0" w:line="260" w:lineRule="auto"/>
        <w:rPr>
          <w:rFonts w:cs="Arial"/>
        </w:rPr>
      </w:pPr>
    </w:p>
    <w:p w14:paraId="4C0BB8CD" w14:textId="77777777" w:rsidR="00F367B6" w:rsidRDefault="00F367B6">
      <w:pPr>
        <w:spacing w:after="0" w:line="260" w:lineRule="auto"/>
        <w:rPr>
          <w:rFonts w:cs="Arial"/>
        </w:rPr>
      </w:pPr>
    </w:p>
    <w:p w14:paraId="78BD7AF1" w14:textId="77777777" w:rsidR="00F367B6" w:rsidRDefault="00F367B6">
      <w:pPr>
        <w:spacing w:after="0" w:line="260" w:lineRule="auto"/>
        <w:rPr>
          <w:rFonts w:cs="Arial"/>
        </w:rPr>
      </w:pPr>
    </w:p>
    <w:p w14:paraId="18227407" w14:textId="77777777" w:rsidR="00F367B6" w:rsidRDefault="00F367B6">
      <w:pPr>
        <w:spacing w:after="0" w:line="260" w:lineRule="auto"/>
        <w:rPr>
          <w:rFonts w:cs="Arial"/>
        </w:rPr>
      </w:pPr>
    </w:p>
    <w:p w14:paraId="7CC9E969" w14:textId="77777777" w:rsidR="00F367B6" w:rsidRDefault="00F367B6">
      <w:pPr>
        <w:spacing w:after="0" w:line="260" w:lineRule="auto"/>
        <w:rPr>
          <w:rFonts w:cs="Arial"/>
        </w:rPr>
      </w:pPr>
    </w:p>
    <w:p w14:paraId="690C5C2D" w14:textId="77777777" w:rsidR="00F367B6" w:rsidRDefault="00F367B6">
      <w:pPr>
        <w:spacing w:after="0" w:line="260" w:lineRule="auto"/>
        <w:rPr>
          <w:rFonts w:cs="Arial"/>
        </w:rPr>
      </w:pPr>
    </w:p>
    <w:p w14:paraId="1A390E14" w14:textId="77777777" w:rsidR="00F367B6" w:rsidRDefault="00F367B6">
      <w:pPr>
        <w:spacing w:after="0" w:line="260" w:lineRule="auto"/>
        <w:rPr>
          <w:rFonts w:cs="Arial"/>
        </w:rPr>
      </w:pPr>
    </w:p>
    <w:p w14:paraId="19DDE60A" w14:textId="77777777" w:rsidR="00F367B6" w:rsidRDefault="00F367B6">
      <w:pPr>
        <w:spacing w:after="0" w:line="260" w:lineRule="auto"/>
        <w:rPr>
          <w:rFonts w:cs="Arial"/>
        </w:rPr>
      </w:pPr>
    </w:p>
    <w:p w14:paraId="70CEE020" w14:textId="77777777" w:rsidR="00F367B6" w:rsidRDefault="00F367B6">
      <w:pPr>
        <w:spacing w:after="0" w:line="260" w:lineRule="auto"/>
        <w:rPr>
          <w:rFonts w:cs="Arial"/>
        </w:rPr>
      </w:pPr>
    </w:p>
    <w:p w14:paraId="4B792B4D" w14:textId="77777777" w:rsidR="00F367B6" w:rsidRDefault="00F367B6">
      <w:pPr>
        <w:spacing w:after="0" w:line="260" w:lineRule="auto"/>
        <w:rPr>
          <w:rFonts w:cs="Arial"/>
        </w:rPr>
      </w:pPr>
    </w:p>
    <w:p w14:paraId="027F1699" w14:textId="77777777" w:rsidR="00F367B6" w:rsidRDefault="00F367B6">
      <w:pPr>
        <w:spacing w:after="0" w:line="260" w:lineRule="auto"/>
        <w:rPr>
          <w:rFonts w:cs="Arial"/>
        </w:rPr>
      </w:pPr>
    </w:p>
    <w:p w14:paraId="60929517" w14:textId="77777777" w:rsidR="00F367B6" w:rsidRDefault="00F367B6">
      <w:pPr>
        <w:spacing w:after="0" w:line="260" w:lineRule="auto"/>
        <w:rPr>
          <w:rFonts w:cs="Arial"/>
        </w:rPr>
      </w:pPr>
    </w:p>
    <w:p w14:paraId="726E8552" w14:textId="77777777" w:rsidR="00F367B6" w:rsidRDefault="008F6B67">
      <w:pPr>
        <w:pStyle w:val="SredinskoOdebeljeno"/>
        <w:spacing w:line="260" w:lineRule="auto"/>
      </w:pPr>
      <w:r>
        <w:t>UREDBA O IZVEDBI INTERVENCIJ KMETIJSKE POLITIKE ZA LETO 2027</w:t>
      </w:r>
    </w:p>
    <w:p w14:paraId="14FD9633" w14:textId="77777777" w:rsidR="00F367B6" w:rsidRDefault="00F367B6">
      <w:pPr>
        <w:spacing w:after="0" w:line="260" w:lineRule="auto"/>
        <w:rPr>
          <w:rFonts w:cs="Arial"/>
        </w:rPr>
      </w:pPr>
    </w:p>
    <w:p w14:paraId="5F77DC4C" w14:textId="77777777" w:rsidR="00F367B6" w:rsidRDefault="008F6B67">
      <w:pPr>
        <w:pStyle w:val="Sredinsko"/>
        <w:spacing w:line="260" w:lineRule="auto"/>
      </w:pPr>
      <w:r>
        <w:t>PREDLOG</w:t>
      </w:r>
    </w:p>
    <w:p w14:paraId="144B2B2D" w14:textId="77777777" w:rsidR="00F367B6" w:rsidRDefault="00F367B6">
      <w:pPr>
        <w:spacing w:after="0" w:line="260" w:lineRule="auto"/>
        <w:rPr>
          <w:rFonts w:cs="Arial"/>
        </w:rPr>
      </w:pPr>
    </w:p>
    <w:p w14:paraId="22C40F7A" w14:textId="77777777" w:rsidR="00F367B6" w:rsidRDefault="00F367B6">
      <w:pPr>
        <w:spacing w:after="0" w:line="260" w:lineRule="auto"/>
        <w:rPr>
          <w:rFonts w:cs="Arial"/>
        </w:rPr>
      </w:pPr>
    </w:p>
    <w:p w14:paraId="569282A7" w14:textId="77777777" w:rsidR="00F367B6" w:rsidRDefault="008F6B67">
      <w:pPr>
        <w:pStyle w:val="Sredinsko"/>
        <w:spacing w:line="260" w:lineRule="auto"/>
      </w:pPr>
      <w:r>
        <w:t>EVA: 2026-2330-0073</w:t>
      </w:r>
    </w:p>
    <w:p w14:paraId="4DAB1782" w14:textId="77777777" w:rsidR="00F367B6" w:rsidRDefault="008F6B67">
      <w:r>
        <w:br w:type="page"/>
      </w:r>
    </w:p>
    <w:p w14:paraId="37B1C413" w14:textId="77777777" w:rsidR="00F367B6" w:rsidRDefault="008F6B67">
      <w:pPr>
        <w:pStyle w:val="Odebeljeno"/>
        <w:spacing w:line="260" w:lineRule="auto"/>
      </w:pPr>
      <w:r>
        <w:lastRenderedPageBreak/>
        <w:t>I.</w:t>
      </w:r>
      <w:r>
        <w:tab/>
        <w:t>UVOD</w:t>
      </w:r>
    </w:p>
    <w:p w14:paraId="39BBCB51" w14:textId="77777777" w:rsidR="00F367B6" w:rsidRDefault="008F6B67">
      <w:pPr>
        <w:pStyle w:val="Odebeljeno"/>
        <w:spacing w:line="260" w:lineRule="auto"/>
      </w:pPr>
      <w:r>
        <w:t>1.</w:t>
      </w:r>
      <w:r>
        <w:tab/>
        <w:t>Razlogi in podlage za izdajo</w:t>
      </w:r>
    </w:p>
    <w:p w14:paraId="7473C807" w14:textId="77777777" w:rsidR="00F367B6" w:rsidRDefault="00F367B6">
      <w:pPr>
        <w:spacing w:after="0" w:line="260" w:lineRule="auto"/>
        <w:rPr>
          <w:rFonts w:cs="Arial"/>
        </w:rPr>
      </w:pPr>
    </w:p>
    <w:p w14:paraId="18CD9A13" w14:textId="77777777" w:rsidR="00F367B6" w:rsidRDefault="008F6B67">
      <w:pPr>
        <w:spacing w:after="0" w:line="260" w:lineRule="auto"/>
      </w:pPr>
      <w:r>
        <w:t>Pravna podlaga:</w:t>
      </w:r>
    </w:p>
    <w:p w14:paraId="229C832D" w14:textId="77777777" w:rsidR="00F367B6" w:rsidRDefault="008F6B67">
      <w:pPr>
        <w:spacing w:after="0" w:line="240" w:lineRule="auto"/>
      </w:pPr>
      <w:r>
        <w:t>Pravna podlaga je 44. člen Zakona o kmetijstvu (Uradni list RS, št. 100/25).</w:t>
      </w:r>
    </w:p>
    <w:p w14:paraId="696118A2" w14:textId="77777777" w:rsidR="00F367B6" w:rsidRDefault="00F367B6">
      <w:pPr>
        <w:spacing w:after="0" w:line="260" w:lineRule="auto"/>
        <w:rPr>
          <w:rFonts w:cs="Arial"/>
        </w:rPr>
      </w:pPr>
    </w:p>
    <w:p w14:paraId="4CFADD09" w14:textId="77777777" w:rsidR="00F367B6" w:rsidRDefault="008F6B67">
      <w:pPr>
        <w:spacing w:after="0" w:line="260" w:lineRule="auto"/>
      </w:pPr>
      <w:r>
        <w:t>Rok za izdajo:</w:t>
      </w:r>
    </w:p>
    <w:p w14:paraId="4EFE8879" w14:textId="77777777" w:rsidR="00F367B6" w:rsidRDefault="008F6B67">
      <w:pPr>
        <w:spacing w:after="0" w:line="240" w:lineRule="auto"/>
      </w:pPr>
      <w:r>
        <w:t>Zakon o kmetijstvu ne predpisuje datuma za izdajo te uredbe. Pomembno je, da bo uredba sprejeta še v letu 2026 ali čim prej v začetku leta 2027.</w:t>
      </w:r>
    </w:p>
    <w:p w14:paraId="15C65A82" w14:textId="77777777" w:rsidR="00F367B6" w:rsidRDefault="00F367B6">
      <w:pPr>
        <w:spacing w:after="0" w:line="260" w:lineRule="auto"/>
        <w:rPr>
          <w:rFonts w:cs="Arial"/>
        </w:rPr>
      </w:pPr>
    </w:p>
    <w:p w14:paraId="758AEAD1" w14:textId="77777777" w:rsidR="00F367B6" w:rsidRDefault="008F6B67">
      <w:pPr>
        <w:spacing w:after="0" w:line="260" w:lineRule="auto"/>
      </w:pPr>
      <w:r>
        <w:t>Glavni razlogi za izdajo:</w:t>
      </w:r>
    </w:p>
    <w:p w14:paraId="6D5F399A" w14:textId="77777777" w:rsidR="00F367B6" w:rsidRDefault="008F6B67">
      <w:pPr>
        <w:spacing w:after="0" w:line="240" w:lineRule="auto"/>
      </w:pPr>
      <w:r>
        <w:t xml:space="preserve">Uredba o izvedbi intervencij kmetijske politike za leto 2027 določa natančnejše postopke v zvezi z integriranim administrativnim in kontrolnim sistemom. Vključuje postopke za izvedbo intervencij kmetijske politike. Vsebina uredbe je povezana z uredbo, ki ureja neposredna plačila iz strateškega načrta skupne kmetijske politike 2023–2027, uredbo, ki ureja plačila za </w:t>
      </w:r>
      <w:proofErr w:type="spellStart"/>
      <w:r>
        <w:t>okoljske</w:t>
      </w:r>
      <w:proofErr w:type="spellEnd"/>
      <w:r>
        <w:t xml:space="preserve"> in podnebne obveznosti ter naravne ali druge omejitve iz strateškega načrta skupne kmetijske politike 2023–2027 ter uredbo, ki ureja intervencijo dobrobit živali za leto 2027. Za intervencije navedenih treh uredb določa podrobnejše postopke oddaje zbirne vloge, obrazce zbirne vloge in pripadajoče priloge, izjave in dokazila, upravne preglede, vključno s pregledi, ki se izvajajo s pomočjo sistema za spremljanje površin, preglede na kraju samem ter v primeru ugotovljenega neizpolnjevanja pogojev upra</w:t>
      </w:r>
      <w:r>
        <w:t>vičenosti tudi upravne sankcije (tiste upravne sankcije, ki so skupne intervencijam omenjenih uredb). Poleg navedenega uredba ureja še nekatere druge določbe, na primer v zvezi z višjo silo in naravnimi okoliščinami, prenosom gospodarstva na drugega nosilca v času roka za oddajo zbirne vloge in v času po izteku tega roka.</w:t>
      </w:r>
    </w:p>
    <w:p w14:paraId="7931B583" w14:textId="77777777" w:rsidR="00F367B6" w:rsidRDefault="00F367B6">
      <w:pPr>
        <w:spacing w:after="0" w:line="260" w:lineRule="auto"/>
        <w:rPr>
          <w:rFonts w:cs="Arial"/>
        </w:rPr>
      </w:pPr>
    </w:p>
    <w:p w14:paraId="030D6A70" w14:textId="77777777" w:rsidR="00F367B6" w:rsidRDefault="008F6B67">
      <w:pPr>
        <w:pStyle w:val="Odebeljeno"/>
        <w:spacing w:line="260" w:lineRule="auto"/>
      </w:pPr>
      <w:r>
        <w:t>2.</w:t>
      </w:r>
      <w:r>
        <w:tab/>
        <w:t>Ocena finančnih posledic predloga akta za državni proračun in druga javna finančna sredstva</w:t>
      </w:r>
    </w:p>
    <w:p w14:paraId="34B90A4D" w14:textId="77777777" w:rsidR="00F367B6" w:rsidRDefault="00F367B6">
      <w:pPr>
        <w:spacing w:after="0" w:line="260" w:lineRule="auto"/>
        <w:rPr>
          <w:rFonts w:cs="Arial"/>
        </w:rPr>
      </w:pPr>
    </w:p>
    <w:p w14:paraId="39CD0DFB" w14:textId="77777777" w:rsidR="00F367B6" w:rsidRDefault="008F6B67">
      <w:pPr>
        <w:spacing w:after="0" w:line="260" w:lineRule="auto"/>
      </w:pPr>
      <w:r>
        <w:t>Predlog nima posledic za državni proračun in druga javna finančna sredstva.</w:t>
      </w:r>
    </w:p>
    <w:p w14:paraId="0A9E3725" w14:textId="77777777" w:rsidR="00F367B6" w:rsidRDefault="00F367B6">
      <w:pPr>
        <w:spacing w:after="0" w:line="260" w:lineRule="auto"/>
        <w:rPr>
          <w:rFonts w:cs="Arial"/>
        </w:rPr>
      </w:pPr>
    </w:p>
    <w:p w14:paraId="72B63B90" w14:textId="77777777" w:rsidR="00F367B6" w:rsidRDefault="008F6B67">
      <w:pPr>
        <w:pStyle w:val="Odebeljeno"/>
        <w:spacing w:line="260" w:lineRule="auto"/>
      </w:pPr>
      <w:r>
        <w:t>3.</w:t>
      </w:r>
      <w:r>
        <w:tab/>
        <w:t>Prikaz ureditve v drugih pravnih sistemih in prilagojenosti predlagane ureditve pravu Evropske unije</w:t>
      </w:r>
    </w:p>
    <w:p w14:paraId="5417FB32" w14:textId="77777777" w:rsidR="00F367B6" w:rsidRDefault="00F367B6">
      <w:pPr>
        <w:spacing w:after="0" w:line="260" w:lineRule="auto"/>
        <w:rPr>
          <w:rFonts w:cs="Arial"/>
        </w:rPr>
      </w:pPr>
    </w:p>
    <w:p w14:paraId="370C9EFB" w14:textId="77777777" w:rsidR="00F367B6" w:rsidRDefault="008F6B67">
      <w:pPr>
        <w:pStyle w:val="Odebeljeno"/>
        <w:spacing w:line="260" w:lineRule="auto"/>
      </w:pPr>
      <w:r>
        <w:t>3.1</w:t>
      </w:r>
      <w:r>
        <w:tab/>
        <w:t>Prikaz ureditve v drugih pravnih sistemih</w:t>
      </w:r>
    </w:p>
    <w:p w14:paraId="7A3BD9A6" w14:textId="77777777" w:rsidR="00F367B6" w:rsidRDefault="00F367B6">
      <w:pPr>
        <w:spacing w:after="0" w:line="260" w:lineRule="auto"/>
        <w:rPr>
          <w:rFonts w:cs="Arial"/>
        </w:rPr>
      </w:pPr>
    </w:p>
    <w:p w14:paraId="6519A6AB" w14:textId="77777777" w:rsidR="00F367B6" w:rsidRDefault="008F6B67">
      <w:pPr>
        <w:spacing w:after="0" w:line="260" w:lineRule="auto"/>
      </w:pPr>
      <w:r>
        <w:t>Drugi pravni sistemi niso bili predmet proučevanja.</w:t>
      </w:r>
    </w:p>
    <w:p w14:paraId="241BE795" w14:textId="77777777" w:rsidR="00F367B6" w:rsidRDefault="00F367B6">
      <w:pPr>
        <w:spacing w:after="0" w:line="260" w:lineRule="auto"/>
        <w:rPr>
          <w:rFonts w:cs="Arial"/>
        </w:rPr>
      </w:pPr>
    </w:p>
    <w:p w14:paraId="5D900376" w14:textId="77777777" w:rsidR="00F367B6" w:rsidRDefault="008F6B67">
      <w:pPr>
        <w:pStyle w:val="Odebeljeno"/>
        <w:spacing w:line="260" w:lineRule="auto"/>
      </w:pPr>
      <w:r>
        <w:t>3.2</w:t>
      </w:r>
      <w:r>
        <w:tab/>
        <w:t>Prikaz ureditve v pravnem redu Evropske unije</w:t>
      </w:r>
    </w:p>
    <w:p w14:paraId="78E1B8E1" w14:textId="77777777" w:rsidR="00F367B6" w:rsidRDefault="00F367B6">
      <w:pPr>
        <w:spacing w:after="0" w:line="260" w:lineRule="auto"/>
        <w:rPr>
          <w:rFonts w:cs="Arial"/>
        </w:rPr>
      </w:pPr>
    </w:p>
    <w:p w14:paraId="067E88FA" w14:textId="77777777" w:rsidR="00F367B6" w:rsidRDefault="008F6B67">
      <w:pPr>
        <w:spacing w:after="0" w:line="260" w:lineRule="auto"/>
      </w:pPr>
      <w:r>
        <w:t>Predlog ni predmet usklajevanja s pravnim redom EU.</w:t>
      </w:r>
    </w:p>
    <w:p w14:paraId="3F598E66" w14:textId="77777777" w:rsidR="00F367B6" w:rsidRDefault="00F367B6">
      <w:pPr>
        <w:spacing w:after="0" w:line="260" w:lineRule="auto"/>
        <w:rPr>
          <w:rFonts w:cs="Arial"/>
        </w:rPr>
      </w:pPr>
    </w:p>
    <w:p w14:paraId="69B8C601" w14:textId="77777777" w:rsidR="00F367B6" w:rsidRDefault="008F6B67">
      <w:pPr>
        <w:pStyle w:val="SrajckaNaslovZamik"/>
        <w:spacing w:line="260" w:lineRule="auto"/>
      </w:pPr>
      <w:r>
        <w:t>3.3</w:t>
      </w:r>
      <w:r>
        <w:tab/>
      </w:r>
      <w:r>
        <w:t>Prikaz ureditve v posameznih državah članicah Evropske unije</w:t>
      </w:r>
    </w:p>
    <w:p w14:paraId="7091043B" w14:textId="77777777" w:rsidR="00F367B6" w:rsidRDefault="00F367B6">
      <w:pPr>
        <w:spacing w:after="0" w:line="260" w:lineRule="auto"/>
        <w:rPr>
          <w:rFonts w:cs="Arial"/>
        </w:rPr>
      </w:pPr>
    </w:p>
    <w:p w14:paraId="065C2C8B" w14:textId="77777777" w:rsidR="00F367B6" w:rsidRDefault="008F6B67">
      <w:pPr>
        <w:spacing w:after="0" w:line="260" w:lineRule="auto"/>
      </w:pPr>
      <w:r>
        <w:t>/</w:t>
      </w:r>
    </w:p>
    <w:p w14:paraId="1925938F" w14:textId="77777777" w:rsidR="00F367B6" w:rsidRDefault="00F367B6">
      <w:pPr>
        <w:spacing w:after="0" w:line="260" w:lineRule="auto"/>
        <w:rPr>
          <w:rFonts w:cs="Arial"/>
        </w:rPr>
      </w:pPr>
    </w:p>
    <w:p w14:paraId="519A9E3A" w14:textId="77777777" w:rsidR="00F367B6" w:rsidRDefault="008F6B67">
      <w:pPr>
        <w:pStyle w:val="Odebeljeno"/>
        <w:spacing w:line="260" w:lineRule="auto"/>
      </w:pPr>
      <w:r>
        <w:t>4.</w:t>
      </w:r>
      <w:r>
        <w:tab/>
        <w:t>Presoja posledic</w:t>
      </w:r>
    </w:p>
    <w:p w14:paraId="33B509A3" w14:textId="77777777" w:rsidR="00F367B6" w:rsidRDefault="008F6B67">
      <w:pPr>
        <w:pStyle w:val="Odebeljeno"/>
        <w:spacing w:line="260" w:lineRule="auto"/>
      </w:pPr>
      <w:r>
        <w:t>4.1</w:t>
      </w:r>
      <w:r>
        <w:tab/>
        <w:t>Presoja administrativnih posledic</w:t>
      </w:r>
    </w:p>
    <w:p w14:paraId="433F81A4" w14:textId="77777777" w:rsidR="00F367B6" w:rsidRDefault="00F367B6">
      <w:pPr>
        <w:spacing w:after="0" w:line="260" w:lineRule="auto"/>
        <w:rPr>
          <w:rFonts w:cs="Arial"/>
        </w:rPr>
      </w:pPr>
    </w:p>
    <w:p w14:paraId="765D38BB" w14:textId="77777777" w:rsidR="00F367B6" w:rsidRDefault="008F6B67">
      <w:pPr>
        <w:spacing w:after="0" w:line="260" w:lineRule="auto"/>
      </w:pPr>
      <w:r>
        <w:t>Predlog nima administrativnih posledic.</w:t>
      </w:r>
    </w:p>
    <w:p w14:paraId="71565B10" w14:textId="77777777" w:rsidR="00F367B6" w:rsidRDefault="00F367B6">
      <w:pPr>
        <w:spacing w:after="0" w:line="260" w:lineRule="auto"/>
        <w:rPr>
          <w:rFonts w:cs="Arial"/>
        </w:rPr>
      </w:pPr>
    </w:p>
    <w:p w14:paraId="18F05BD7" w14:textId="77777777" w:rsidR="00F367B6" w:rsidRDefault="008F6B67">
      <w:pPr>
        <w:pStyle w:val="Odebeljeno"/>
        <w:spacing w:line="260" w:lineRule="auto"/>
      </w:pPr>
      <w:r>
        <w:t>4.2</w:t>
      </w:r>
      <w:r>
        <w:tab/>
        <w:t>Presoja posledic za okolje, vključno s prostorskimi in varstvenimi vidiki</w:t>
      </w:r>
    </w:p>
    <w:p w14:paraId="580017A7" w14:textId="77777777" w:rsidR="00F367B6" w:rsidRDefault="00F367B6">
      <w:pPr>
        <w:spacing w:after="0" w:line="260" w:lineRule="auto"/>
        <w:rPr>
          <w:rFonts w:cs="Arial"/>
        </w:rPr>
      </w:pPr>
    </w:p>
    <w:p w14:paraId="169845A0" w14:textId="77777777" w:rsidR="00F367B6" w:rsidRDefault="008F6B67">
      <w:pPr>
        <w:spacing w:after="0" w:line="260" w:lineRule="auto"/>
      </w:pPr>
      <w:r>
        <w:t>Predlog nima posledic za okolje.</w:t>
      </w:r>
    </w:p>
    <w:p w14:paraId="6AB3CA70" w14:textId="77777777" w:rsidR="00F367B6" w:rsidRDefault="00F367B6">
      <w:pPr>
        <w:spacing w:after="0" w:line="260" w:lineRule="auto"/>
        <w:rPr>
          <w:rFonts w:cs="Arial"/>
        </w:rPr>
      </w:pPr>
    </w:p>
    <w:p w14:paraId="0E6A1730" w14:textId="77777777" w:rsidR="00F367B6" w:rsidRDefault="008F6B67">
      <w:pPr>
        <w:pStyle w:val="Odebeljeno"/>
        <w:spacing w:line="260" w:lineRule="auto"/>
      </w:pPr>
      <w:r>
        <w:lastRenderedPageBreak/>
        <w:t>4.3</w:t>
      </w:r>
      <w:r>
        <w:tab/>
        <w:t>Presoja posledic za gospodarstvo</w:t>
      </w:r>
    </w:p>
    <w:p w14:paraId="17084084" w14:textId="77777777" w:rsidR="00F367B6" w:rsidRDefault="00F367B6">
      <w:pPr>
        <w:spacing w:after="0" w:line="260" w:lineRule="auto"/>
        <w:rPr>
          <w:rFonts w:cs="Arial"/>
        </w:rPr>
      </w:pPr>
    </w:p>
    <w:p w14:paraId="329FC4A5" w14:textId="77777777" w:rsidR="00F367B6" w:rsidRDefault="008F6B67">
      <w:pPr>
        <w:spacing w:after="0" w:line="260" w:lineRule="auto"/>
      </w:pPr>
      <w:r>
        <w:t>Predlog nima posledic za gospodarstvo.</w:t>
      </w:r>
    </w:p>
    <w:p w14:paraId="3647CCBA" w14:textId="77777777" w:rsidR="00F367B6" w:rsidRDefault="00F367B6">
      <w:pPr>
        <w:spacing w:after="0" w:line="260" w:lineRule="auto"/>
        <w:rPr>
          <w:rFonts w:cs="Arial"/>
        </w:rPr>
      </w:pPr>
    </w:p>
    <w:p w14:paraId="7B85CCCA" w14:textId="77777777" w:rsidR="00F367B6" w:rsidRDefault="008F6B67">
      <w:pPr>
        <w:pStyle w:val="Odebeljeno"/>
        <w:spacing w:line="260" w:lineRule="auto"/>
      </w:pPr>
      <w:r>
        <w:t>4.4</w:t>
      </w:r>
      <w:r>
        <w:tab/>
        <w:t>Presoja posledic za socialno področje</w:t>
      </w:r>
    </w:p>
    <w:p w14:paraId="570E5DB0" w14:textId="77777777" w:rsidR="00F367B6" w:rsidRDefault="00F367B6">
      <w:pPr>
        <w:spacing w:after="0" w:line="260" w:lineRule="auto"/>
        <w:rPr>
          <w:rFonts w:cs="Arial"/>
        </w:rPr>
      </w:pPr>
    </w:p>
    <w:p w14:paraId="5D2D0FF6" w14:textId="77777777" w:rsidR="00F367B6" w:rsidRDefault="008F6B67">
      <w:pPr>
        <w:spacing w:after="0" w:line="260" w:lineRule="auto"/>
      </w:pPr>
      <w:r>
        <w:t>Predlog nima posledic za socialno področje.</w:t>
      </w:r>
    </w:p>
    <w:p w14:paraId="24CA4735" w14:textId="77777777" w:rsidR="00F367B6" w:rsidRDefault="00F367B6">
      <w:pPr>
        <w:spacing w:after="0" w:line="260" w:lineRule="auto"/>
        <w:rPr>
          <w:rFonts w:cs="Arial"/>
        </w:rPr>
      </w:pPr>
    </w:p>
    <w:p w14:paraId="7F1A72E0" w14:textId="77777777" w:rsidR="00F367B6" w:rsidRDefault="008F6B67">
      <w:pPr>
        <w:pStyle w:val="Odebeljeno"/>
        <w:spacing w:line="260" w:lineRule="auto"/>
      </w:pPr>
      <w:r>
        <w:t>4.5</w:t>
      </w:r>
      <w:r>
        <w:tab/>
        <w:t>Presoja posledic za dokumente razvojnega načrtovanja</w:t>
      </w:r>
    </w:p>
    <w:p w14:paraId="34B5E52D" w14:textId="77777777" w:rsidR="00F367B6" w:rsidRDefault="00F367B6">
      <w:pPr>
        <w:spacing w:after="0" w:line="260" w:lineRule="auto"/>
        <w:rPr>
          <w:rFonts w:cs="Arial"/>
        </w:rPr>
      </w:pPr>
    </w:p>
    <w:p w14:paraId="4125B51B" w14:textId="77777777" w:rsidR="00F367B6" w:rsidRDefault="008F6B67">
      <w:pPr>
        <w:spacing w:after="0" w:line="260" w:lineRule="auto"/>
      </w:pPr>
      <w:r>
        <w:t>Predlog nima posledic za dokumente razvojnega načrtovanja.</w:t>
      </w:r>
    </w:p>
    <w:p w14:paraId="5EA1AAC4" w14:textId="77777777" w:rsidR="00F367B6" w:rsidRDefault="00F367B6">
      <w:pPr>
        <w:spacing w:after="0" w:line="260" w:lineRule="auto"/>
        <w:rPr>
          <w:rFonts w:cs="Arial"/>
        </w:rPr>
      </w:pPr>
    </w:p>
    <w:p w14:paraId="7B2118DC" w14:textId="77777777" w:rsidR="00F367B6" w:rsidRDefault="008F6B67">
      <w:pPr>
        <w:pStyle w:val="Odebeljeno"/>
        <w:spacing w:line="260" w:lineRule="auto"/>
      </w:pPr>
      <w:r>
        <w:t>4.6</w:t>
      </w:r>
      <w:r>
        <w:tab/>
        <w:t>Presoja posledic za druga področja</w:t>
      </w:r>
    </w:p>
    <w:p w14:paraId="3FC3B332" w14:textId="77777777" w:rsidR="00F367B6" w:rsidRDefault="00F367B6">
      <w:pPr>
        <w:spacing w:after="0" w:line="260" w:lineRule="auto"/>
        <w:rPr>
          <w:rFonts w:cs="Arial"/>
        </w:rPr>
      </w:pPr>
    </w:p>
    <w:p w14:paraId="51BE67FE" w14:textId="77777777" w:rsidR="00F367B6" w:rsidRDefault="008F6B67">
      <w:pPr>
        <w:spacing w:after="0" w:line="260" w:lineRule="auto"/>
      </w:pPr>
      <w:r>
        <w:t>Predlog nima posledic za druga področja.</w:t>
      </w:r>
    </w:p>
    <w:p w14:paraId="10A86B85" w14:textId="77777777" w:rsidR="00F367B6" w:rsidRDefault="00F367B6">
      <w:pPr>
        <w:spacing w:after="0" w:line="260" w:lineRule="auto"/>
        <w:rPr>
          <w:rFonts w:cs="Arial"/>
        </w:rPr>
      </w:pPr>
    </w:p>
    <w:p w14:paraId="2831848A" w14:textId="77777777" w:rsidR="00F367B6" w:rsidRDefault="008F6B67">
      <w:pPr>
        <w:pStyle w:val="Odebeljeno"/>
        <w:spacing w:line="260" w:lineRule="auto"/>
      </w:pPr>
      <w:r>
        <w:t>4.7</w:t>
      </w:r>
      <w:r>
        <w:tab/>
        <w:t>Izvajanje sprejetega predpisa</w:t>
      </w:r>
    </w:p>
    <w:p w14:paraId="0EB676F4" w14:textId="77777777" w:rsidR="00F367B6" w:rsidRDefault="00F367B6">
      <w:pPr>
        <w:spacing w:after="0" w:line="260" w:lineRule="auto"/>
        <w:rPr>
          <w:rFonts w:cs="Arial"/>
        </w:rPr>
      </w:pPr>
    </w:p>
    <w:p w14:paraId="08FE39CC" w14:textId="77777777" w:rsidR="00F367B6" w:rsidRDefault="008F6B67">
      <w:pPr>
        <w:spacing w:after="0" w:line="260" w:lineRule="auto"/>
      </w:pPr>
      <w:r>
        <w:t>Ni podatka.</w:t>
      </w:r>
    </w:p>
    <w:p w14:paraId="1BFC01B5" w14:textId="77777777" w:rsidR="00F367B6" w:rsidRDefault="00F367B6">
      <w:pPr>
        <w:spacing w:after="0" w:line="260" w:lineRule="auto"/>
        <w:rPr>
          <w:rFonts w:cs="Arial"/>
        </w:rPr>
      </w:pPr>
    </w:p>
    <w:p w14:paraId="2DDA31E1" w14:textId="77777777" w:rsidR="00F367B6" w:rsidRDefault="008F6B67">
      <w:pPr>
        <w:pStyle w:val="Odebeljeno"/>
        <w:spacing w:line="260" w:lineRule="auto"/>
      </w:pPr>
      <w:r>
        <w:t>5.</w:t>
      </w:r>
      <w:r>
        <w:tab/>
        <w:t>Prikaz sodelovanja javnosti</w:t>
      </w:r>
    </w:p>
    <w:p w14:paraId="26B85643" w14:textId="77777777" w:rsidR="00F367B6" w:rsidRDefault="00F367B6">
      <w:pPr>
        <w:spacing w:after="0" w:line="260" w:lineRule="auto"/>
        <w:rPr>
          <w:rFonts w:cs="Arial"/>
        </w:rPr>
      </w:pPr>
    </w:p>
    <w:p w14:paraId="08D213CC" w14:textId="77777777" w:rsidR="00F367B6" w:rsidRDefault="008F6B67">
      <w:pPr>
        <w:spacing w:after="0" w:line="260" w:lineRule="auto"/>
      </w:pPr>
      <w:r>
        <w:t>Gradivo ni bilo predmet sodelovanja z javnostjo.</w:t>
      </w:r>
    </w:p>
    <w:p w14:paraId="7E4E2936" w14:textId="77777777" w:rsidR="00F367B6" w:rsidRDefault="00F367B6">
      <w:pPr>
        <w:spacing w:after="0" w:line="260" w:lineRule="auto"/>
        <w:rPr>
          <w:rFonts w:cs="Arial"/>
        </w:rPr>
      </w:pPr>
    </w:p>
    <w:p w14:paraId="178FEDFD" w14:textId="77777777" w:rsidR="00F367B6" w:rsidRDefault="008F6B67">
      <w:r>
        <w:br w:type="page"/>
      </w:r>
    </w:p>
    <w:p w14:paraId="07A9AFA5" w14:textId="77777777" w:rsidR="00F367B6" w:rsidRDefault="008F6B67">
      <w:pPr>
        <w:pStyle w:val="Odebeljeno"/>
        <w:spacing w:line="260" w:lineRule="auto"/>
      </w:pPr>
      <w:r>
        <w:lastRenderedPageBreak/>
        <w:t>II.</w:t>
      </w:r>
      <w:r>
        <w:tab/>
        <w:t>BESEDILO ČLENOV</w:t>
      </w:r>
    </w:p>
    <w:p w14:paraId="13C41147" w14:textId="77777777" w:rsidR="00F367B6" w:rsidRDefault="008F6B67">
      <w:pPr>
        <w:pStyle w:val="Odstavek"/>
        <w:spacing w:line="260" w:lineRule="auto"/>
      </w:pPr>
      <w:r>
        <w:t>Na podlagi 44. člena Zakona o kmetijstvu (Uradni list RS, št. 100/25) Vlada Republike Slovenije izdaja</w:t>
      </w:r>
    </w:p>
    <w:p w14:paraId="63D79D71" w14:textId="77777777" w:rsidR="00F367B6" w:rsidRDefault="00F367B6">
      <w:pPr>
        <w:spacing w:after="0" w:line="260" w:lineRule="auto"/>
        <w:rPr>
          <w:rFonts w:cs="Arial"/>
        </w:rPr>
      </w:pPr>
    </w:p>
    <w:p w14:paraId="61BFF148" w14:textId="77777777" w:rsidR="00F367B6" w:rsidRDefault="008F6B67">
      <w:pPr>
        <w:pStyle w:val="Naslov1"/>
        <w:spacing w:line="260" w:lineRule="auto"/>
      </w:pPr>
      <w:r>
        <w:t>Uredbo o izvedbi intervencij kmetijske politike za leto 2027</w:t>
      </w:r>
    </w:p>
    <w:p w14:paraId="1B985351" w14:textId="77777777" w:rsidR="00F367B6" w:rsidRDefault="008F6B67">
      <w:pPr>
        <w:pStyle w:val="Poglavje"/>
        <w:spacing w:line="260" w:lineRule="auto"/>
      </w:pPr>
      <w:r>
        <w:t>I. POGLAVJE</w:t>
      </w:r>
    </w:p>
    <w:p w14:paraId="3DC0FD14" w14:textId="77777777" w:rsidR="00F367B6" w:rsidRDefault="008F6B67">
      <w:pPr>
        <w:pStyle w:val="Poglavjenaslov"/>
        <w:spacing w:line="260" w:lineRule="auto"/>
      </w:pPr>
      <w:r>
        <w:t>SPLOŠNE DOLOČBE</w:t>
      </w:r>
    </w:p>
    <w:p w14:paraId="2FB9BA04" w14:textId="77777777" w:rsidR="00F367B6" w:rsidRDefault="008F6B67">
      <w:pPr>
        <w:pStyle w:val="len"/>
        <w:spacing w:line="260" w:lineRule="auto"/>
      </w:pPr>
      <w:r>
        <w:t>1. člen</w:t>
      </w:r>
    </w:p>
    <w:p w14:paraId="0321E574" w14:textId="77777777" w:rsidR="00F367B6" w:rsidRDefault="008F6B67">
      <w:pPr>
        <w:pStyle w:val="lennaslov"/>
        <w:spacing w:line="260" w:lineRule="auto"/>
      </w:pPr>
      <w:r>
        <w:t>(vsebina)</w:t>
      </w:r>
    </w:p>
    <w:p w14:paraId="466C36E2" w14:textId="77777777" w:rsidR="00F367B6" w:rsidRDefault="00F367B6">
      <w:pPr>
        <w:spacing w:after="0" w:line="260" w:lineRule="auto"/>
        <w:rPr>
          <w:rFonts w:cs="Arial"/>
        </w:rPr>
      </w:pPr>
    </w:p>
    <w:p w14:paraId="4082483B" w14:textId="77777777" w:rsidR="00F367B6" w:rsidRDefault="008F6B67">
      <w:pPr>
        <w:spacing w:after="0" w:line="260" w:lineRule="auto"/>
      </w:pPr>
      <w:r>
        <w:tab/>
        <w:t xml:space="preserve">(1) </w:t>
      </w:r>
      <w:r>
        <w:t>Ta uredba določa izvajanje intervencij kmetijske politike, ki se nanašajo na zahtevke zbirne vloge iz drugega odstavka tega člena, iz strateškega načrta, ki ureja skupno kmetijsko politiko 2023–2027 in je dostopen na osrednjem spletnem mestu državne uprave ter na spletni strani skupne kmetijske politike 2023–2027, za izvajanje:</w:t>
      </w:r>
    </w:p>
    <w:p w14:paraId="6119DEE4" w14:textId="77777777" w:rsidR="00F367B6" w:rsidRDefault="008F6B67">
      <w:pPr>
        <w:spacing w:after="0" w:line="260" w:lineRule="auto"/>
      </w:pPr>
      <w:r>
        <w:tab/>
        <w:t xml:space="preserve">1. </w:t>
      </w:r>
      <w:hyperlink r:id="rId6">
        <w:r>
          <w:t>Uredbe (EU) 2016/429</w:t>
        </w:r>
      </w:hyperlink>
      <w:r>
        <w:t xml:space="preserve"> Evropskega parlamenta in Sveta z dne 9. marca 2016 o prenosljivih boleznih živali in o spremembi ter razveljavitvi določenih aktov na področju zdravja živali (»Pravila o zdravju živali«) (UL L št. 84 z dne 31. 3. 2016, str. 1), zadnjič spremenjene z </w:t>
      </w:r>
      <w:hyperlink r:id="rId7">
        <w:r>
          <w:t>Delegirano uredbo Komisije (EU) 2018/1629</w:t>
        </w:r>
      </w:hyperlink>
      <w:r>
        <w:t xml:space="preserve"> z dne 25. julija 2018 o spremembi seznama bolezni iz </w:t>
      </w:r>
      <w:hyperlink r:id="rId8">
        <w:r>
          <w:t>Priloge II k Uredbi (EU) 2016/429</w:t>
        </w:r>
      </w:hyperlink>
      <w:r>
        <w:t xml:space="preserve"> Evropskega parlamenta in Sveta o prenosljivih boleznih živali in o spremembi ter razveljavitvi določenih aktov na področju zdravja živali (»Pravila o zdravju živali«) (UL L št. 272 z dne 31. 10. 2018, str. 11), (v nadaljnjem besedilu: </w:t>
      </w:r>
      <w:hyperlink r:id="rId9">
        <w:r>
          <w:t>Uredba 2016/429/EU</w:t>
        </w:r>
      </w:hyperlink>
      <w:r>
        <w:t>);</w:t>
      </w:r>
    </w:p>
    <w:p w14:paraId="3888BA67" w14:textId="77777777" w:rsidR="00F367B6" w:rsidRDefault="008F6B67">
      <w:pPr>
        <w:spacing w:after="0" w:line="260" w:lineRule="auto"/>
      </w:pPr>
      <w:r>
        <w:tab/>
        <w:t xml:space="preserve">2. </w:t>
      </w:r>
      <w:hyperlink r:id="rId10">
        <w:r>
          <w:t xml:space="preserve">Uredbe (EU, </w:t>
        </w:r>
        <w:proofErr w:type="spellStart"/>
        <w:r>
          <w:t>Euratom</w:t>
        </w:r>
        <w:proofErr w:type="spellEnd"/>
        <w:r>
          <w:t>) 2024/2509</w:t>
        </w:r>
      </w:hyperlink>
      <w:r>
        <w:t xml:space="preserve"> Evropskega parlamenta in Sveta z dne 23. septembra 2024 o finančnih pravilih, ki se uporabljajo za splošni proračun Unije (prenovitev) (UL L št. 2024/2059 z dne 26. 9. 2024), (v nadaljnjem besedilu: </w:t>
      </w:r>
      <w:hyperlink r:id="rId11">
        <w:r>
          <w:t>Uredba 2024/2509/EU</w:t>
        </w:r>
      </w:hyperlink>
      <w:r>
        <w:t>);</w:t>
      </w:r>
    </w:p>
    <w:p w14:paraId="7063D8A2" w14:textId="77777777" w:rsidR="00F367B6" w:rsidRDefault="008F6B67">
      <w:pPr>
        <w:spacing w:after="0" w:line="260" w:lineRule="auto"/>
      </w:pPr>
      <w:r>
        <w:tab/>
        <w:t xml:space="preserve">3. </w:t>
      </w:r>
      <w:hyperlink r:id="rId12">
        <w:r>
          <w:t>Delegirana uredba Komisije (EU) 2019/2035</w:t>
        </w:r>
      </w:hyperlink>
      <w:r>
        <w:t xml:space="preserve"> z dne 28. junija 2019 o dopolnitvi </w:t>
      </w:r>
      <w:hyperlink r:id="rId13">
        <w:r>
          <w:t>Uredbe (EU) 2016/429</w:t>
        </w:r>
      </w:hyperlink>
      <w:r>
        <w:t xml:space="preserve"> Evropskega parlamenta in Sveta glede pravil za obrate, ki gojijo kopenske živali, in valilnice ter za sledljivost nekaterih gojenih kopenskih živali in valilnih jajc (UL L št. 314 z dne 5. 12. 2019, str. 115), zadnjič spremenjene z </w:t>
      </w:r>
      <w:hyperlink r:id="rId14">
        <w:r>
          <w:t>Delegirano uredbo Komisije (EU) 2026/132</w:t>
        </w:r>
      </w:hyperlink>
      <w:r>
        <w:t xml:space="preserve"> z dne 20. januarja 2026 o spremembi Delegirane uredbe (EU) 2019/2035 glede pravil za sledljivost gojenih psov, mačk in belih dihurjev (UL L št. 2026/132 z dne 27. 3. 2026);</w:t>
      </w:r>
    </w:p>
    <w:p w14:paraId="417AA92D" w14:textId="77777777" w:rsidR="00F367B6" w:rsidRDefault="008F6B67">
      <w:pPr>
        <w:spacing w:after="0" w:line="260" w:lineRule="auto"/>
      </w:pPr>
      <w:r>
        <w:tab/>
      </w:r>
      <w:r>
        <w:t xml:space="preserve">4. </w:t>
      </w:r>
      <w:hyperlink r:id="rId15">
        <w:r>
          <w:t>Izvedbene uredbe Komisije (EU) 2021/520</w:t>
        </w:r>
      </w:hyperlink>
      <w:r>
        <w:t xml:space="preserve"> z dne 24. marca 2021 o določitvi pravil za uporabo </w:t>
      </w:r>
      <w:hyperlink r:id="rId16">
        <w:r>
          <w:t>Uredbe (EU) 2016/429</w:t>
        </w:r>
      </w:hyperlink>
      <w:r>
        <w:t xml:space="preserve"> Evropskega parlamenta in Sveta v zvezi s sledljivostjo nekaterih gojenih kopenskih živali (UL L št. 104 z dne 25. 3. 2021, str. 39), zadnjič spremenjene z </w:t>
      </w:r>
      <w:hyperlink r:id="rId17">
        <w:r>
          <w:t>Izvedbeno uredbo Komisije (EU) 2021/1064</w:t>
        </w:r>
      </w:hyperlink>
      <w:r>
        <w:t xml:space="preserve"> z dne 28. junija 2021 o spremembi </w:t>
      </w:r>
      <w:hyperlink r:id="rId18">
        <w:r>
          <w:t>Izvedbene uredbe (EU) 2021/520</w:t>
        </w:r>
      </w:hyperlink>
      <w:r>
        <w:t xml:space="preserve"> glede konfiguracije identifikacijske kode živali za namene sledljivosti nekaterih gojenih kopenskih živali za Združeno kraljestvo v zvezi s Severno Irsko (UL L št. 229 z dne 29. 6. 2021, str. 8), (v nadaljnjem besedilu: </w:t>
      </w:r>
      <w:hyperlink r:id="rId19">
        <w:r>
          <w:t>Izvedbena uredba 2021/520/EU</w:t>
        </w:r>
      </w:hyperlink>
      <w:r>
        <w:t>);</w:t>
      </w:r>
    </w:p>
    <w:p w14:paraId="19B8F399" w14:textId="77777777" w:rsidR="00F367B6" w:rsidRDefault="008F6B67">
      <w:pPr>
        <w:spacing w:after="0" w:line="260" w:lineRule="auto"/>
      </w:pPr>
      <w:r>
        <w:tab/>
        <w:t xml:space="preserve">5. </w:t>
      </w:r>
      <w:hyperlink r:id="rId20">
        <w:r>
          <w:t>Izvedbene uredbe Komisije (EU) 2021/963</w:t>
        </w:r>
      </w:hyperlink>
      <w:r>
        <w:t xml:space="preserve"> z dne 10. junija 2021 o določitvi pravil za uporabo </w:t>
      </w:r>
      <w:hyperlink r:id="rId21">
        <w:r>
          <w:t>uredb (EU) 2016/429</w:t>
        </w:r>
      </w:hyperlink>
      <w:r>
        <w:t xml:space="preserve">, </w:t>
      </w:r>
      <w:hyperlink r:id="rId22">
        <w:r>
          <w:t>(EU) 2016/1012</w:t>
        </w:r>
      </w:hyperlink>
      <w:r>
        <w:t xml:space="preserve"> in </w:t>
      </w:r>
      <w:hyperlink r:id="rId23">
        <w:r>
          <w:t>(EU) 2019/6</w:t>
        </w:r>
      </w:hyperlink>
      <w:r>
        <w:t xml:space="preserve"> Evropskega parlamenta in Sveta glede identifikacije in registracije </w:t>
      </w:r>
      <w:proofErr w:type="spellStart"/>
      <w:r>
        <w:t>enoprstih</w:t>
      </w:r>
      <w:proofErr w:type="spellEnd"/>
      <w:r>
        <w:t xml:space="preserve"> kopitarjev ter določitvi vzorcev identifikacijskih dokumentov za navedene živali (UL L št. 213 z dne 16. 6. 2021, str. 3), (v nadaljnjem besedilu: </w:t>
      </w:r>
      <w:hyperlink r:id="rId24">
        <w:r>
          <w:t>Izvedbena uredba 2021/963/EU</w:t>
        </w:r>
      </w:hyperlink>
      <w:r>
        <w:t>);</w:t>
      </w:r>
    </w:p>
    <w:p w14:paraId="6765FCA9" w14:textId="77777777" w:rsidR="00F367B6" w:rsidRDefault="008F6B67">
      <w:pPr>
        <w:spacing w:after="0" w:line="260" w:lineRule="auto"/>
      </w:pPr>
      <w:r>
        <w:tab/>
        <w:t xml:space="preserve">6. </w:t>
      </w:r>
      <w:hyperlink r:id="rId25">
        <w:r>
          <w:t>Uredbe (EU) 2021/2115</w:t>
        </w:r>
      </w:hyperlink>
      <w:r>
        <w:t xml:space="preserve">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w:t>
      </w:r>
      <w:hyperlink r:id="rId26">
        <w:r>
          <w:t>uredb (EU) št. 1305/2013</w:t>
        </w:r>
      </w:hyperlink>
      <w:r>
        <w:t xml:space="preserve"> in </w:t>
      </w:r>
      <w:hyperlink r:id="rId27">
        <w:r>
          <w:t>(EU) št. 1307/2013</w:t>
        </w:r>
      </w:hyperlink>
      <w:r>
        <w:t xml:space="preserve"> (UL L št. 435 z dne 6. 12. 2021, str. 1), zadnjič spremenjene z </w:t>
      </w:r>
      <w:hyperlink r:id="rId28">
        <w:r>
          <w:t xml:space="preserve">Uredbo (EU) </w:t>
        </w:r>
        <w:r>
          <w:lastRenderedPageBreak/>
          <w:t>2026/1739</w:t>
        </w:r>
      </w:hyperlink>
      <w:r>
        <w:t xml:space="preserve"> Evropskega parlamenta in Sveta z dne 8. julija 2026 o spremembi uredb (EU) št. 1308/2013, (EU) 2021/2115 in (EU) 2021/2116 glede krepitve položaja kmetov v verigi preskrbe s hrano (UL L št. 2026/1739 z dne 29. 7. 2026), (v nadaljnjem besedilu: </w:t>
      </w:r>
      <w:hyperlink r:id="rId29">
        <w:r>
          <w:t>Uredba 2021/2115/EU</w:t>
        </w:r>
      </w:hyperlink>
      <w:r>
        <w:t>);</w:t>
      </w:r>
    </w:p>
    <w:p w14:paraId="4E9AD58E" w14:textId="77777777" w:rsidR="00F367B6" w:rsidRDefault="008F6B67">
      <w:pPr>
        <w:spacing w:after="0" w:line="260" w:lineRule="auto"/>
      </w:pPr>
      <w:r>
        <w:tab/>
        <w:t xml:space="preserve">7. </w:t>
      </w:r>
      <w:hyperlink r:id="rId30">
        <w:r>
          <w:t>Uredbe (EU) 2021/2116</w:t>
        </w:r>
      </w:hyperlink>
      <w:r>
        <w:t xml:space="preserve"> Evropskega parlamenta in Sveta z dne 2. decembra 2021 o financiranju, upravljanju in spremljanju skupne kmetijske politike ter razveljavitvi </w:t>
      </w:r>
      <w:hyperlink r:id="rId31">
        <w:r>
          <w:t>Uredbe (EU) št. 1306/2013</w:t>
        </w:r>
      </w:hyperlink>
      <w:r>
        <w:t xml:space="preserve"> (UL L št. 435 z dne 6. 12. 2021, str. 187), zadnjič spremenjene z </w:t>
      </w:r>
      <w:hyperlink r:id="rId32">
        <w:r>
          <w:t>Uredbo (EU) 2026/1739</w:t>
        </w:r>
      </w:hyperlink>
      <w:r>
        <w:t xml:space="preserve"> Evropskega parlamenta in Sveta z dne 8. julija 2026 o spremembi uredb (EU) št. 1308/2013, (EU) 2021/2115 in (EU) 2021/2116 glede krepitve položaja kmetov v verigi preskrbe s hrano (UL L št. 2026/1739 z dne 29. 7. 2026), (v nadaljnjem besedilu: </w:t>
      </w:r>
      <w:hyperlink r:id="rId33">
        <w:r>
          <w:t>Uredba 2021/2116/EU</w:t>
        </w:r>
      </w:hyperlink>
      <w:r>
        <w:t>);</w:t>
      </w:r>
    </w:p>
    <w:p w14:paraId="24FF9396" w14:textId="77777777" w:rsidR="00F367B6" w:rsidRDefault="008F6B67">
      <w:pPr>
        <w:spacing w:after="0" w:line="260" w:lineRule="auto"/>
      </w:pPr>
      <w:r>
        <w:tab/>
        <w:t xml:space="preserve">8. </w:t>
      </w:r>
      <w:hyperlink r:id="rId34">
        <w:r>
          <w:t>Delegirane uredbe Komisije (EU) 2022/126</w:t>
        </w:r>
      </w:hyperlink>
      <w:r>
        <w:t xml:space="preserve"> z dne 7. decembra 2021 o dopolnitvi </w:t>
      </w:r>
      <w:hyperlink r:id="rId35">
        <w:r>
          <w:t>Uredbe (EU) 2021/2115</w:t>
        </w:r>
      </w:hyperlink>
      <w:r>
        <w:t xml:space="preserve"> Evropskega parlamenta in Sveta z dodatnimi zahtevami za nekatere vrste intervencij, ki jih države članice določijo v svojih strateških načrtih SKP za obdobje 2023–2027 na podlagi navedene uredbe, ter pravili o deležu za standard 1 dobrih kmetijskih in </w:t>
      </w:r>
      <w:proofErr w:type="spellStart"/>
      <w:r>
        <w:t>okoljskih</w:t>
      </w:r>
      <w:proofErr w:type="spellEnd"/>
      <w:r>
        <w:t xml:space="preserve"> pogojev (DKOP) 1 (UL L št. 20 z dne 31. 1. 2022, str. 52), zadnjič spremenjene z </w:t>
      </w:r>
      <w:hyperlink r:id="rId36">
        <w:r>
          <w:t>Delegirano uredbo Komisije (EU) 2026/177</w:t>
        </w:r>
      </w:hyperlink>
      <w:r>
        <w:t xml:space="preserve"> z dne 21. januarja 2026  o spremembi Delegirane uredbe (EU) 2022/126 o dopolnitvi Uredbe (EU) 2021/2115 Evropskega parlamenta in Sveta z dodatnimi zahtevami za nekatere vrste intervencij, ki jih države članice določijo v svojih strateških načrtih SKP za obdobje 2023–2027 v skladu z navedeno uredbo, ter pravili o razmerju za standard dobrih kmetijskih in </w:t>
      </w:r>
      <w:proofErr w:type="spellStart"/>
      <w:r>
        <w:t>okoljskih</w:t>
      </w:r>
      <w:proofErr w:type="spellEnd"/>
      <w:r>
        <w:t xml:space="preserve"> pogojev (GAEC) 1 (UL L št. 2026/177 z dne 26. 3. 2026), (v nadaljnjem besedilu: </w:t>
      </w:r>
      <w:hyperlink r:id="rId37">
        <w:r>
          <w:t>Delegirana uredba 2022/126/EU</w:t>
        </w:r>
      </w:hyperlink>
      <w:r>
        <w:t>);</w:t>
      </w:r>
    </w:p>
    <w:p w14:paraId="7BCDA3A7" w14:textId="77777777" w:rsidR="00F367B6" w:rsidRDefault="008F6B67">
      <w:pPr>
        <w:spacing w:after="0" w:line="260" w:lineRule="auto"/>
      </w:pPr>
      <w:r>
        <w:tab/>
        <w:t xml:space="preserve">9. </w:t>
      </w:r>
      <w:hyperlink r:id="rId38">
        <w:r>
          <w:t>Delegirane uredbe Komisije (EU) 2022/127</w:t>
        </w:r>
      </w:hyperlink>
      <w:r>
        <w:t xml:space="preserve"> z dne 7. decembra 2021 o dopolnitvi </w:t>
      </w:r>
      <w:hyperlink r:id="rId39">
        <w:r>
          <w:t>Uredbe (EU) 2021/2116</w:t>
        </w:r>
      </w:hyperlink>
      <w:r>
        <w:t xml:space="preserve"> Evropskega parlamenta in Sveta s pravili o plačilnih agencijah in drugih organih, finančnem upravljanju, potrditvi obračunov, varščinah in uporabi eura (UL L št. 20 z dne 31. 1. 2022, str. 95), zadnjič spremenjene z </w:t>
      </w:r>
      <w:hyperlink r:id="rId40">
        <w:r>
          <w:t>Delegirano uredbo Komisije (EU) 2026/129</w:t>
        </w:r>
      </w:hyperlink>
      <w:r>
        <w:t xml:space="preserve"> z dne 21. januarja 2026 o spremembi Delegirane uredbe (EU) 2022/127 glede letne potrditve uspešnosti (UL L št. 2026/129 z dne 26. 3. 2026);</w:t>
      </w:r>
    </w:p>
    <w:p w14:paraId="1B0C266C" w14:textId="77777777" w:rsidR="00F367B6" w:rsidRDefault="008F6B67">
      <w:pPr>
        <w:spacing w:after="0" w:line="260" w:lineRule="auto"/>
      </w:pPr>
      <w:r>
        <w:tab/>
        <w:t xml:space="preserve">10. </w:t>
      </w:r>
      <w:hyperlink r:id="rId41">
        <w:r>
          <w:t>Delegirane uredbe Komisije (EU) 2022/1172</w:t>
        </w:r>
      </w:hyperlink>
      <w:r>
        <w:t xml:space="preserve"> z dne 4. maja 2022 o dopolnitvi </w:t>
      </w:r>
      <w:hyperlink r:id="rId42">
        <w:r>
          <w:t>Uredbe (EU) 2021/2116</w:t>
        </w:r>
      </w:hyperlink>
      <w:r>
        <w:t xml:space="preserve"> Evropskega parlamenta in Sveta glede integriranega administrativnega in kontrolnega sistema skupne kmetijske politike ter uporabe in izračuna upravnih sankcij v zvezi s pogojenostjo (UL L št. 183 z dne 8. 7. 2022, str. 12), zadnjič spremenjene z </w:t>
      </w:r>
      <w:hyperlink r:id="rId43">
        <w:r>
          <w:t>Delegirano uredbo Komisije (EU) 2026/149</w:t>
        </w:r>
      </w:hyperlink>
      <w:r>
        <w:t xml:space="preserve"> z dne 21. januarja 2026 o spremembi Delegirane uredbe (EU) 2022/1172 o dopolnitvi Uredbe (EU) 2021/2116 Evropskega parlamenta in Sveta v zvezi z integriranim administrativnim in kontrolnim sistemom v skupni kmetijski politiki (UL L št. 2026/149 z dne 26. 3. 2026), (v nadaljnjem besedilu: </w:t>
      </w:r>
      <w:hyperlink r:id="rId44">
        <w:r>
          <w:t>Delegirana uredba 2022/1172/EU</w:t>
        </w:r>
      </w:hyperlink>
      <w:r>
        <w:t>);</w:t>
      </w:r>
    </w:p>
    <w:p w14:paraId="3C2AAE50" w14:textId="77777777" w:rsidR="00F367B6" w:rsidRDefault="008F6B67">
      <w:pPr>
        <w:spacing w:after="0" w:line="260" w:lineRule="auto"/>
      </w:pPr>
      <w:r>
        <w:tab/>
        <w:t xml:space="preserve">11. </w:t>
      </w:r>
      <w:hyperlink r:id="rId45">
        <w:r>
          <w:t>Izvedbene uredbe Komisije (EU) 2022/1173</w:t>
        </w:r>
      </w:hyperlink>
      <w:r>
        <w:t xml:space="preserve"> z dne 31. maja 2022 o pravilih za uporabo </w:t>
      </w:r>
      <w:hyperlink r:id="rId46">
        <w:r>
          <w:t>Uredbe (EU) 2021/2116</w:t>
        </w:r>
      </w:hyperlink>
      <w:r>
        <w:t xml:space="preserve"> Evropskega parlamenta in Sveta v zvezi z integriranim administrativnim in kontrolnim sistemom v okviru skupne kmetijske politike (UL L št. 183 z dne 8. 7. 2022, str. 23), zadnjič spremenjene z </w:t>
      </w:r>
      <w:hyperlink r:id="rId47">
        <w:r>
          <w:t>Izvedbeno uredbo Komisije (EU) 2026/148</w:t>
        </w:r>
      </w:hyperlink>
      <w:r>
        <w:t xml:space="preserve"> z dne 21. januar 2026 o spremembi Izvedbene uredbe (EU) 2022/1173 o določitvi pravil za uporabo Uredbe (EU) 2021/2116 Evropskega parlamenta in Sveta v zvezi z integriranim administrativnim in kontrolnim sistemom v skupni kmetijski politiki (UL L št. 2026/148 z dne 22. 1. 2026), (v nadaljnjem besedilu: </w:t>
      </w:r>
      <w:hyperlink r:id="rId48">
        <w:r>
          <w:t>Izvedbena uredba 2022/1173/EU</w:t>
        </w:r>
      </w:hyperlink>
      <w:r>
        <w:t>).</w:t>
      </w:r>
    </w:p>
    <w:p w14:paraId="4C6E0BED" w14:textId="77777777" w:rsidR="00F367B6" w:rsidRDefault="00F367B6">
      <w:pPr>
        <w:spacing w:after="0" w:line="260" w:lineRule="auto"/>
        <w:rPr>
          <w:rFonts w:cs="Arial"/>
        </w:rPr>
      </w:pPr>
    </w:p>
    <w:p w14:paraId="34CC6D46" w14:textId="77777777" w:rsidR="00F367B6" w:rsidRDefault="008F6B67">
      <w:pPr>
        <w:spacing w:after="0" w:line="260" w:lineRule="auto"/>
      </w:pPr>
      <w:r>
        <w:tab/>
        <w:t>(2) Določbe iz te uredbe se uporabljajo za naslednje zahtevke:</w:t>
      </w:r>
    </w:p>
    <w:p w14:paraId="2188D8AB" w14:textId="77777777" w:rsidR="00F367B6" w:rsidRDefault="008F6B67">
      <w:pPr>
        <w:spacing w:after="0" w:line="260" w:lineRule="auto"/>
      </w:pPr>
      <w:r>
        <w:tab/>
        <w:t xml:space="preserve">1. </w:t>
      </w:r>
      <w:r>
        <w:t>zahtevke zbirne vloge iz uredbe, ki ureja neposredna plačila iz strateškega načrta skupne kmetijske politike 2023–2027 za Slovenijo (v nadaljnjem besedilu: uredba, ki ureja neposredna plačila);</w:t>
      </w:r>
    </w:p>
    <w:p w14:paraId="19ECE17B" w14:textId="77777777" w:rsidR="00F367B6" w:rsidRDefault="008F6B67">
      <w:pPr>
        <w:spacing w:after="0" w:line="260" w:lineRule="auto"/>
      </w:pPr>
      <w:r>
        <w:tab/>
        <w:t xml:space="preserve">2. </w:t>
      </w:r>
      <w:r>
        <w:t xml:space="preserve">zahtevke zbirne vloge iz uredbe, ki ureja plačila za </w:t>
      </w:r>
      <w:proofErr w:type="spellStart"/>
      <w:r>
        <w:t>okoljske</w:t>
      </w:r>
      <w:proofErr w:type="spellEnd"/>
      <w:r>
        <w:t xml:space="preserve"> in podnebne obveznosti ter naravne ali druge omejitve iz strateškega načrta skupne kmetijske politike 2023–2027 za Slovenijo (v nadaljnjem besedilu: uredba, ki ureja plačila za </w:t>
      </w:r>
      <w:proofErr w:type="spellStart"/>
      <w:r>
        <w:t>okoljske</w:t>
      </w:r>
      <w:proofErr w:type="spellEnd"/>
      <w:r>
        <w:t xml:space="preserve"> in podnebne obveznosti ter naravne ali druge omejitve), razen intervencije ekološko čebelarjenje;</w:t>
      </w:r>
    </w:p>
    <w:p w14:paraId="2F92D87E" w14:textId="77777777" w:rsidR="00F367B6" w:rsidRDefault="008F6B67">
      <w:pPr>
        <w:spacing w:after="0" w:line="260" w:lineRule="auto"/>
      </w:pPr>
      <w:r>
        <w:tab/>
        <w:t>3. zahtevke zbirne vloge iz uredbe, ki ureja intervencijo dobrobit živali za leto 2027 (v nadaljnjem besedilu: uredba, ki ureja intervencijo dobrobit živali).</w:t>
      </w:r>
    </w:p>
    <w:p w14:paraId="2F882514" w14:textId="77777777" w:rsidR="00F367B6" w:rsidRDefault="00F367B6">
      <w:pPr>
        <w:spacing w:after="0" w:line="260" w:lineRule="auto"/>
        <w:rPr>
          <w:rFonts w:cs="Arial"/>
        </w:rPr>
      </w:pPr>
    </w:p>
    <w:p w14:paraId="150338CD" w14:textId="77777777" w:rsidR="00F367B6" w:rsidRDefault="008F6B67">
      <w:pPr>
        <w:spacing w:after="0" w:line="260" w:lineRule="auto"/>
      </w:pPr>
      <w:r>
        <w:tab/>
        <w:t xml:space="preserve">(3) </w:t>
      </w:r>
      <w:r>
        <w:t>Ne glede na prvi odstavek tega člena se posamezne določbe te uredbe uporabljajo tudi za:</w:t>
      </w:r>
    </w:p>
    <w:p w14:paraId="37A6BD5B" w14:textId="77777777" w:rsidR="00F367B6" w:rsidRDefault="008F6B67">
      <w:pPr>
        <w:spacing w:after="0" w:line="260" w:lineRule="auto"/>
      </w:pPr>
      <w:r>
        <w:lastRenderedPageBreak/>
        <w:tab/>
        <w:t>1. preverjanje zahtev iz uredbe, ki ureja pravila pogojenosti (v nadaljnjem besedilu: uredba, ki ureja pogojenost);</w:t>
      </w:r>
    </w:p>
    <w:p w14:paraId="12BB1E55" w14:textId="77777777" w:rsidR="00F367B6" w:rsidRDefault="008F6B67">
      <w:pPr>
        <w:spacing w:after="0" w:line="260" w:lineRule="auto"/>
      </w:pPr>
      <w:r>
        <w:tab/>
        <w:t>2. zahtevke intervencije prestrukturiranje in preusmeritev vinogradov iz uredbe, ki ureja intervencije v vinskem sektorju;</w:t>
      </w:r>
    </w:p>
    <w:p w14:paraId="2F87674A" w14:textId="77777777" w:rsidR="00F367B6" w:rsidRDefault="008F6B67">
      <w:pPr>
        <w:spacing w:after="0" w:line="260" w:lineRule="auto"/>
      </w:pPr>
      <w:r>
        <w:tab/>
        <w:t xml:space="preserve">3. zahtevke intervencije ekološko čebelarjenje iz uredbe, ki ureja plačila za </w:t>
      </w:r>
      <w:proofErr w:type="spellStart"/>
      <w:r>
        <w:t>okoljske</w:t>
      </w:r>
      <w:proofErr w:type="spellEnd"/>
      <w:r>
        <w:t xml:space="preserve"> in podnebne obveznosti ter naravne ali druge omejitve; </w:t>
      </w:r>
    </w:p>
    <w:p w14:paraId="78925580" w14:textId="77777777" w:rsidR="00F367B6" w:rsidRDefault="008F6B67">
      <w:pPr>
        <w:spacing w:after="0" w:line="260" w:lineRule="auto"/>
      </w:pPr>
      <w:r>
        <w:tab/>
        <w:t xml:space="preserve">4. </w:t>
      </w:r>
      <w:r>
        <w:t>druge intervencije, ukrepe in zahteve, za katere je v predpisih, ki jih urejajo, tako določeno.</w:t>
      </w:r>
    </w:p>
    <w:p w14:paraId="20E7049D" w14:textId="77777777" w:rsidR="00F367B6" w:rsidRDefault="00F367B6">
      <w:pPr>
        <w:spacing w:after="0" w:line="260" w:lineRule="auto"/>
        <w:rPr>
          <w:rFonts w:cs="Arial"/>
        </w:rPr>
      </w:pPr>
    </w:p>
    <w:p w14:paraId="59A8D147" w14:textId="77777777" w:rsidR="00F367B6" w:rsidRDefault="008F6B67">
      <w:pPr>
        <w:spacing w:after="0" w:line="260" w:lineRule="auto"/>
      </w:pPr>
      <w:r>
        <w:tab/>
        <w:t xml:space="preserve">(4) Podrobnejši kontrolni postopki ter vrsta in način uporabe posameznih elementov integriranega sistema iz 66. člena </w:t>
      </w:r>
      <w:hyperlink r:id="rId49">
        <w:r>
          <w:t>Uredbe 2021/2116/EU</w:t>
        </w:r>
      </w:hyperlink>
      <w:r>
        <w:t xml:space="preserve"> in določb te uredbe so določeni v predpisih iz prejšnjega odstavka.</w:t>
      </w:r>
    </w:p>
    <w:p w14:paraId="3C716D41" w14:textId="77777777" w:rsidR="00F367B6" w:rsidRDefault="008F6B67">
      <w:pPr>
        <w:pStyle w:val="len"/>
        <w:spacing w:line="260" w:lineRule="auto"/>
      </w:pPr>
      <w:r>
        <w:t>2. člen</w:t>
      </w:r>
    </w:p>
    <w:p w14:paraId="667935FF" w14:textId="77777777" w:rsidR="00F367B6" w:rsidRDefault="008F6B67">
      <w:pPr>
        <w:pStyle w:val="lennaslov"/>
        <w:spacing w:line="260" w:lineRule="auto"/>
      </w:pPr>
      <w:r>
        <w:t>(pomen izrazov)</w:t>
      </w:r>
    </w:p>
    <w:p w14:paraId="53195A3E" w14:textId="77777777" w:rsidR="00F367B6" w:rsidRDefault="00F367B6">
      <w:pPr>
        <w:spacing w:after="0" w:line="260" w:lineRule="auto"/>
        <w:rPr>
          <w:rFonts w:cs="Arial"/>
        </w:rPr>
      </w:pPr>
    </w:p>
    <w:p w14:paraId="0EA7D7DD" w14:textId="77777777" w:rsidR="00F367B6" w:rsidRDefault="008F6B67">
      <w:pPr>
        <w:spacing w:after="0" w:line="260" w:lineRule="auto"/>
      </w:pPr>
      <w:r>
        <w:tab/>
        <w:t>Izrazi, uporabljeni v tej uredbi, pomenijo:</w:t>
      </w:r>
    </w:p>
    <w:p w14:paraId="5810FCDF" w14:textId="77777777" w:rsidR="00F367B6" w:rsidRDefault="008F6B67">
      <w:pPr>
        <w:spacing w:after="0" w:line="260" w:lineRule="auto"/>
      </w:pPr>
      <w:r>
        <w:tab/>
        <w:t xml:space="preserve">1. </w:t>
      </w:r>
      <w:r>
        <w:t>poljina je strnjena površina posamezne kmetijske rastline ali mešanice kmetijskih rastlin;</w:t>
      </w:r>
    </w:p>
    <w:p w14:paraId="1EC1CAB5" w14:textId="77777777" w:rsidR="00F367B6" w:rsidRDefault="008F6B67">
      <w:pPr>
        <w:spacing w:after="0" w:line="260" w:lineRule="auto"/>
      </w:pPr>
      <w:r>
        <w:tab/>
        <w:t>2. kmetijska parcela je strnjeno zemljišče kmetijske površine in, kadar je za posamezno intervencijo iz drugega odstavka 1. člena te uredbe to ustrezno, tudi površina krajinskih značilnosti (v nadaljnjem besedilu: KRZ), ki jo prijavi en upravičenec in zajema eno skupino kmetijskih rastlin;</w:t>
      </w:r>
    </w:p>
    <w:p w14:paraId="0B8A577A" w14:textId="77777777" w:rsidR="00F367B6" w:rsidRDefault="008F6B67">
      <w:pPr>
        <w:spacing w:after="0" w:line="260" w:lineRule="auto"/>
      </w:pPr>
      <w:r>
        <w:tab/>
        <w:t xml:space="preserve">3. </w:t>
      </w:r>
      <w:r>
        <w:t xml:space="preserve">skupina kmetijskih rastlin je skupna površina ene kmetijske rastline ali več kmetijskih rastlin, za katere je vložen zahtevek za isto intervencijo, </w:t>
      </w:r>
      <w:proofErr w:type="spellStart"/>
      <w:r>
        <w:t>podintervencijo</w:t>
      </w:r>
      <w:proofErr w:type="spellEnd"/>
      <w:r>
        <w:t xml:space="preserve">, shemo, operacijo ali zahtevo. Če se v okviru intervencije, </w:t>
      </w:r>
      <w:proofErr w:type="spellStart"/>
      <w:r>
        <w:t>podintervencije</w:t>
      </w:r>
      <w:proofErr w:type="spellEnd"/>
      <w:r>
        <w:t>, sheme, operacije ali zahteve razlikuje različne višine plačil na enoto, potem posamezno skupino kmetijskih rastlin tvori skupna površina ene kmetijske rastline ali več kmetijskih rastlin, za katere je vložen zahtevek z isto višino plačila na enoto;</w:t>
      </w:r>
    </w:p>
    <w:p w14:paraId="554A8F01" w14:textId="77777777" w:rsidR="00F367B6" w:rsidRDefault="008F6B67">
      <w:pPr>
        <w:spacing w:after="0" w:line="260" w:lineRule="auto"/>
      </w:pPr>
      <w:r>
        <w:tab/>
        <w:t xml:space="preserve">4. </w:t>
      </w:r>
      <w:r>
        <w:t>skupina živali je število živali, za katere je vložen zahtevek pri:</w:t>
      </w:r>
    </w:p>
    <w:p w14:paraId="285CEF3C" w14:textId="77777777" w:rsidR="00F367B6" w:rsidRDefault="008F6B67">
      <w:pPr>
        <w:spacing w:after="0" w:line="260" w:lineRule="auto"/>
      </w:pPr>
      <w:r>
        <w:tab/>
        <w:t>– intervencijah vezane dohodkovne podpore za isto intervencijo,</w:t>
      </w:r>
    </w:p>
    <w:p w14:paraId="10528A6C" w14:textId="77777777" w:rsidR="00F367B6" w:rsidRDefault="008F6B67">
      <w:pPr>
        <w:spacing w:after="0" w:line="260" w:lineRule="auto"/>
      </w:pPr>
      <w:r>
        <w:tab/>
        <w:t>– intervenciji dobrobit živali za isto zahtevo,</w:t>
      </w:r>
    </w:p>
    <w:p w14:paraId="4994F87F" w14:textId="77777777" w:rsidR="00F367B6" w:rsidRDefault="008F6B67">
      <w:pPr>
        <w:spacing w:after="0" w:line="260" w:lineRule="auto"/>
      </w:pPr>
      <w:r>
        <w:tab/>
        <w:t>– operacijah intervencije kmetijsko-</w:t>
      </w:r>
      <w:proofErr w:type="spellStart"/>
      <w:r>
        <w:t>okoljska</w:t>
      </w:r>
      <w:proofErr w:type="spellEnd"/>
      <w:r>
        <w:t>-podnebna plačila – podnebne spremembe (v nadaljnjem besedilu: KOPOP_PS) in pri operaciji lokalne pasme za živali iste vrste;</w:t>
      </w:r>
    </w:p>
    <w:p w14:paraId="730E00DE" w14:textId="77777777" w:rsidR="00F367B6" w:rsidRDefault="008F6B67">
      <w:pPr>
        <w:spacing w:after="0" w:line="260" w:lineRule="auto"/>
      </w:pPr>
      <w:r>
        <w:tab/>
        <w:t>5. kmetijska površina je površina, kot je določena v pravilniku, ki ureja register kmetijskih gospodarstev (v nadaljnjem besedilu: pravilnik o RKG);</w:t>
      </w:r>
    </w:p>
    <w:p w14:paraId="7B443197" w14:textId="77777777" w:rsidR="00F367B6" w:rsidRDefault="008F6B67">
      <w:pPr>
        <w:spacing w:after="0" w:line="260" w:lineRule="auto"/>
      </w:pPr>
      <w:r>
        <w:tab/>
        <w:t xml:space="preserve">6. </w:t>
      </w:r>
      <w:r>
        <w:t xml:space="preserve">potencialno upravičena žival pri zahtevkih, za katere se uporablja samodejni sistem zahtevkov v skladu s točko (f) četrtega odstavka 65. člena </w:t>
      </w:r>
      <w:hyperlink r:id="rId50">
        <w:r>
          <w:t>Uredbe 2021/2116/EU</w:t>
        </w:r>
      </w:hyperlink>
      <w:r>
        <w:t>, je:</w:t>
      </w:r>
    </w:p>
    <w:p w14:paraId="022F7242" w14:textId="77777777" w:rsidR="00F367B6" w:rsidRDefault="008F6B67">
      <w:pPr>
        <w:spacing w:after="0" w:line="260" w:lineRule="auto"/>
      </w:pPr>
      <w:r>
        <w:tab/>
        <w:t xml:space="preserve">– </w:t>
      </w:r>
      <w:r>
        <w:t xml:space="preserve">za intervencijo vezana dohodkovna podpora za mleko v gorskih območjih krava molznica, ki je iz črede, namenjene za rejo mleka, ki je v zadnjih dveh letih telila vsaj enkrat do 1. februarja 2027 in je prisotna na zadevnem kmetijskem gospodarstvu 1. februarja 2027 ter je v skladu s predpisi, ki urejajo identifikacijo in registracijo goveda, vpisana v centralni register goveda (v nadaljnjem besedilu: CRG) kot črno-bela, rdeči </w:t>
      </w:r>
      <w:proofErr w:type="spellStart"/>
      <w:r>
        <w:t>holštajn</w:t>
      </w:r>
      <w:proofErr w:type="spellEnd"/>
      <w:r>
        <w:t xml:space="preserve">, mlečna pasma, </w:t>
      </w:r>
      <w:proofErr w:type="spellStart"/>
      <w:r>
        <w:t>džersi</w:t>
      </w:r>
      <w:proofErr w:type="spellEnd"/>
      <w:r>
        <w:t xml:space="preserve">, </w:t>
      </w:r>
      <w:proofErr w:type="spellStart"/>
      <w:r>
        <w:t>ayrshire</w:t>
      </w:r>
      <w:proofErr w:type="spellEnd"/>
      <w:r>
        <w:t xml:space="preserve">, švedska rdeča, bivol, rjava, lisasta, </w:t>
      </w:r>
      <w:proofErr w:type="spellStart"/>
      <w:r>
        <w:t>montb</w:t>
      </w:r>
      <w:r>
        <w:t>eliard</w:t>
      </w:r>
      <w:proofErr w:type="spellEnd"/>
      <w:r>
        <w:t xml:space="preserve">, cika, kraška sivka (slovensko rjavo govedo), </w:t>
      </w:r>
      <w:proofErr w:type="spellStart"/>
      <w:r>
        <w:t>meuse-rhine-yssel</w:t>
      </w:r>
      <w:proofErr w:type="spellEnd"/>
      <w:r>
        <w:t xml:space="preserve"> (MRY), </w:t>
      </w:r>
      <w:proofErr w:type="spellStart"/>
      <w:r>
        <w:t>pincgau</w:t>
      </w:r>
      <w:proofErr w:type="spellEnd"/>
      <w:r>
        <w:t>, siva tirolska, madžarsko podolsko govedo, nemško svetlo govedo (</w:t>
      </w:r>
      <w:proofErr w:type="spellStart"/>
      <w:r>
        <w:t>german</w:t>
      </w:r>
      <w:proofErr w:type="spellEnd"/>
      <w:r>
        <w:t xml:space="preserve"> </w:t>
      </w:r>
      <w:proofErr w:type="spellStart"/>
      <w:r>
        <w:t>yellow</w:t>
      </w:r>
      <w:proofErr w:type="spellEnd"/>
      <w:r>
        <w:t xml:space="preserve">), </w:t>
      </w:r>
      <w:proofErr w:type="spellStart"/>
      <w:r>
        <w:t>dexter</w:t>
      </w:r>
      <w:proofErr w:type="spellEnd"/>
      <w:r>
        <w:t xml:space="preserve">, podolsko govedo, </w:t>
      </w:r>
      <w:proofErr w:type="spellStart"/>
      <w:r>
        <w:t>blaarkop</w:t>
      </w:r>
      <w:proofErr w:type="spellEnd"/>
      <w:r>
        <w:t xml:space="preserve"> </w:t>
      </w:r>
      <w:proofErr w:type="spellStart"/>
      <w:r>
        <w:t>rood</w:t>
      </w:r>
      <w:proofErr w:type="spellEnd"/>
      <w:r>
        <w:t xml:space="preserve">, </w:t>
      </w:r>
      <w:proofErr w:type="spellStart"/>
      <w:r>
        <w:t>normande</w:t>
      </w:r>
      <w:proofErr w:type="spellEnd"/>
      <w:r>
        <w:t xml:space="preserve">, </w:t>
      </w:r>
      <w:proofErr w:type="spellStart"/>
      <w:r>
        <w:t>kärntner</w:t>
      </w:r>
      <w:proofErr w:type="spellEnd"/>
      <w:r>
        <w:t xml:space="preserve"> </w:t>
      </w:r>
      <w:proofErr w:type="spellStart"/>
      <w:r>
        <w:t>blondveih</w:t>
      </w:r>
      <w:proofErr w:type="spellEnd"/>
      <w:r>
        <w:t xml:space="preserve">, istrsko govedo, </w:t>
      </w:r>
      <w:proofErr w:type="spellStart"/>
      <w:r>
        <w:t>kostroma</w:t>
      </w:r>
      <w:proofErr w:type="spellEnd"/>
      <w:r>
        <w:t xml:space="preserve"> oziroma kot križanka izključno med temi pasmami;</w:t>
      </w:r>
    </w:p>
    <w:p w14:paraId="713EFFF3" w14:textId="77777777" w:rsidR="00F367B6" w:rsidRDefault="008F6B67">
      <w:pPr>
        <w:spacing w:after="0" w:line="260" w:lineRule="auto"/>
      </w:pPr>
      <w:r>
        <w:tab/>
        <w:t>– za intervencijo vezana dohodkovna podpora za rejo govedi bik ali vol ali telica, ki doseže starost vsaj devet mesecev od 1. novembra 2026 do 31. oktobra 2027;</w:t>
      </w:r>
    </w:p>
    <w:p w14:paraId="18EE1367" w14:textId="77777777" w:rsidR="00F367B6" w:rsidRDefault="008F6B67">
      <w:pPr>
        <w:spacing w:after="0" w:line="260" w:lineRule="auto"/>
      </w:pPr>
      <w:r>
        <w:tab/>
        <w:t xml:space="preserve">– </w:t>
      </w:r>
      <w:r>
        <w:t xml:space="preserve">za intervencijo vezana dohodkovna podpora za krave dojilje krava dojilja, ki je iz črede, namenjene za rejo telet za prirejo mesa, in je telila v obdobju od 1. septembra 2026 do 31. avgusta 2027 ter je prisotna na kmetijskem gospodarstvu skupaj s teletom od telitve in je v skladu s predpisi, ki urejajo identifikacijo in registracijo goveda, vpisana v CRG kot limuzin, </w:t>
      </w:r>
      <w:proofErr w:type="spellStart"/>
      <w:r>
        <w:t>šarole</w:t>
      </w:r>
      <w:proofErr w:type="spellEnd"/>
      <w:r>
        <w:t xml:space="preserve">, belgijska belo-plava, </w:t>
      </w:r>
      <w:proofErr w:type="spellStart"/>
      <w:r>
        <w:t>blonde</w:t>
      </w:r>
      <w:proofErr w:type="spellEnd"/>
      <w:r>
        <w:t xml:space="preserve"> </w:t>
      </w:r>
      <w:proofErr w:type="spellStart"/>
      <w:r>
        <w:t>d'</w:t>
      </w:r>
      <w:r>
        <w:t>aquintaine</w:t>
      </w:r>
      <w:proofErr w:type="spellEnd"/>
      <w:r>
        <w:t xml:space="preserve">, </w:t>
      </w:r>
      <w:proofErr w:type="spellStart"/>
      <w:r>
        <w:t>galoway</w:t>
      </w:r>
      <w:proofErr w:type="spellEnd"/>
      <w:r>
        <w:t xml:space="preserve">, </w:t>
      </w:r>
      <w:proofErr w:type="spellStart"/>
      <w:r>
        <w:t>piemontese</w:t>
      </w:r>
      <w:proofErr w:type="spellEnd"/>
      <w:r>
        <w:t xml:space="preserve">, </w:t>
      </w:r>
      <w:proofErr w:type="spellStart"/>
      <w:r>
        <w:t>aberdeen-angus</w:t>
      </w:r>
      <w:proofErr w:type="spellEnd"/>
      <w:r>
        <w:t xml:space="preserve">, </w:t>
      </w:r>
      <w:proofErr w:type="spellStart"/>
      <w:r>
        <w:t>highland</w:t>
      </w:r>
      <w:proofErr w:type="spellEnd"/>
      <w:r>
        <w:t xml:space="preserve"> (višinsko škotsko govedo), pritlikavi zebu, </w:t>
      </w:r>
      <w:proofErr w:type="spellStart"/>
      <w:r>
        <w:t>hereford</w:t>
      </w:r>
      <w:proofErr w:type="spellEnd"/>
      <w:r>
        <w:t xml:space="preserve">, rdeči </w:t>
      </w:r>
      <w:proofErr w:type="spellStart"/>
      <w:r>
        <w:t>angus</w:t>
      </w:r>
      <w:proofErr w:type="spellEnd"/>
      <w:r>
        <w:t xml:space="preserve">, nemški </w:t>
      </w:r>
      <w:proofErr w:type="spellStart"/>
      <w:r>
        <w:t>angus</w:t>
      </w:r>
      <w:proofErr w:type="spellEnd"/>
      <w:r>
        <w:t xml:space="preserve">, mesna pasma, </w:t>
      </w:r>
      <w:proofErr w:type="spellStart"/>
      <w:r>
        <w:t>salers</w:t>
      </w:r>
      <w:proofErr w:type="spellEnd"/>
      <w:r>
        <w:t xml:space="preserve">, </w:t>
      </w:r>
      <w:proofErr w:type="spellStart"/>
      <w:r>
        <w:t>lincoln</w:t>
      </w:r>
      <w:proofErr w:type="spellEnd"/>
      <w:r>
        <w:t xml:space="preserve"> red, </w:t>
      </w:r>
      <w:proofErr w:type="spellStart"/>
      <w:r>
        <w:t>gasconne</w:t>
      </w:r>
      <w:proofErr w:type="spellEnd"/>
      <w:r>
        <w:t xml:space="preserve">, tibetansko govedo </w:t>
      </w:r>
      <w:r>
        <w:lastRenderedPageBreak/>
        <w:t xml:space="preserve">(jak), </w:t>
      </w:r>
      <w:proofErr w:type="spellStart"/>
      <w:r>
        <w:t>kianina</w:t>
      </w:r>
      <w:proofErr w:type="spellEnd"/>
      <w:r>
        <w:t xml:space="preserve">, </w:t>
      </w:r>
      <w:proofErr w:type="spellStart"/>
      <w:r>
        <w:t>markidžana</w:t>
      </w:r>
      <w:proofErr w:type="spellEnd"/>
      <w:r>
        <w:t xml:space="preserve">, </w:t>
      </w:r>
      <w:proofErr w:type="spellStart"/>
      <w:r>
        <w:t>wagyu</w:t>
      </w:r>
      <w:proofErr w:type="spellEnd"/>
      <w:r>
        <w:t xml:space="preserve">, INRA 95, </w:t>
      </w:r>
      <w:proofErr w:type="spellStart"/>
      <w:r>
        <w:t>bazadaise</w:t>
      </w:r>
      <w:proofErr w:type="spellEnd"/>
      <w:r>
        <w:t xml:space="preserve">, miniaturni/mali </w:t>
      </w:r>
      <w:proofErr w:type="spellStart"/>
      <w:r>
        <w:t>herford</w:t>
      </w:r>
      <w:proofErr w:type="spellEnd"/>
      <w:r>
        <w:t xml:space="preserve">, </w:t>
      </w:r>
      <w:proofErr w:type="spellStart"/>
      <w:r>
        <w:t>dahomey</w:t>
      </w:r>
      <w:proofErr w:type="spellEnd"/>
      <w:r>
        <w:t xml:space="preserve">, bivol, rjava, lisasta, </w:t>
      </w:r>
      <w:proofErr w:type="spellStart"/>
      <w:r>
        <w:t>montbeliard</w:t>
      </w:r>
      <w:proofErr w:type="spellEnd"/>
      <w:r>
        <w:t xml:space="preserve">, cika, kraška sivka (slovensko rjavo govedo), </w:t>
      </w:r>
      <w:proofErr w:type="spellStart"/>
      <w:r>
        <w:t>meuse-rhine-yssel</w:t>
      </w:r>
      <w:proofErr w:type="spellEnd"/>
      <w:r>
        <w:t xml:space="preserve"> (MRY), </w:t>
      </w:r>
      <w:proofErr w:type="spellStart"/>
      <w:r>
        <w:t>pincgau</w:t>
      </w:r>
      <w:proofErr w:type="spellEnd"/>
      <w:r>
        <w:t>, siva tirolska, madžarsko podolsko govedo, nemško svetlo govedo (</w:t>
      </w:r>
      <w:proofErr w:type="spellStart"/>
      <w:r>
        <w:t>german</w:t>
      </w:r>
      <w:proofErr w:type="spellEnd"/>
      <w:r>
        <w:t xml:space="preserve"> </w:t>
      </w:r>
      <w:proofErr w:type="spellStart"/>
      <w:r>
        <w:t>yellow</w:t>
      </w:r>
      <w:proofErr w:type="spellEnd"/>
      <w:r>
        <w:t xml:space="preserve">), </w:t>
      </w:r>
      <w:proofErr w:type="spellStart"/>
      <w:r>
        <w:t>dexter</w:t>
      </w:r>
      <w:proofErr w:type="spellEnd"/>
      <w:r>
        <w:t xml:space="preserve">, podolsko govedo, </w:t>
      </w:r>
      <w:proofErr w:type="spellStart"/>
      <w:r>
        <w:t>bl</w:t>
      </w:r>
      <w:r>
        <w:t>aarkop</w:t>
      </w:r>
      <w:proofErr w:type="spellEnd"/>
      <w:r>
        <w:t xml:space="preserve"> </w:t>
      </w:r>
      <w:proofErr w:type="spellStart"/>
      <w:r>
        <w:t>rood</w:t>
      </w:r>
      <w:proofErr w:type="spellEnd"/>
      <w:r>
        <w:t xml:space="preserve">, </w:t>
      </w:r>
      <w:proofErr w:type="spellStart"/>
      <w:r>
        <w:t>normande</w:t>
      </w:r>
      <w:proofErr w:type="spellEnd"/>
      <w:r>
        <w:t xml:space="preserve">, </w:t>
      </w:r>
      <w:proofErr w:type="spellStart"/>
      <w:r>
        <w:t>kärntner</w:t>
      </w:r>
      <w:proofErr w:type="spellEnd"/>
      <w:r>
        <w:t xml:space="preserve"> </w:t>
      </w:r>
      <w:proofErr w:type="spellStart"/>
      <w:r>
        <w:t>blondveih</w:t>
      </w:r>
      <w:proofErr w:type="spellEnd"/>
      <w:r>
        <w:t xml:space="preserve">, istrsko govedo, </w:t>
      </w:r>
      <w:proofErr w:type="spellStart"/>
      <w:r>
        <w:t>kostroma</w:t>
      </w:r>
      <w:proofErr w:type="spellEnd"/>
      <w:r>
        <w:t xml:space="preserve"> oziroma kot križanka izključno med temi pasmami;</w:t>
      </w:r>
    </w:p>
    <w:p w14:paraId="006B2639" w14:textId="77777777" w:rsidR="00F367B6" w:rsidRDefault="008F6B67">
      <w:pPr>
        <w:spacing w:after="0" w:line="260" w:lineRule="auto"/>
      </w:pPr>
      <w:r>
        <w:tab/>
        <w:t xml:space="preserve">– za zahtevo vzreja telet iz </w:t>
      </w:r>
      <w:proofErr w:type="spellStart"/>
      <w:r>
        <w:t>podintervencije</w:t>
      </w:r>
      <w:proofErr w:type="spellEnd"/>
      <w:r>
        <w:t xml:space="preserve"> dobrobit živali – govedo </w:t>
      </w:r>
      <w:proofErr w:type="spellStart"/>
      <w:r>
        <w:t>govedo</w:t>
      </w:r>
      <w:proofErr w:type="spellEnd"/>
      <w:r>
        <w:t xml:space="preserve"> do šestega meseca starosti, ki je v obdobju od 1. januarja 2027 do 31. decembra 2027 glede na podatke iz CRG najmanj štiri mesece na kmetijskem gospodarstvu upravičenca;</w:t>
      </w:r>
    </w:p>
    <w:p w14:paraId="29A5F6FB" w14:textId="77777777" w:rsidR="00F367B6" w:rsidRDefault="008F6B67">
      <w:pPr>
        <w:spacing w:after="0" w:line="260" w:lineRule="auto"/>
      </w:pPr>
      <w:r>
        <w:tab/>
        <w:t>7. upravičenec je upravičenec, kot je določen v uredbah iz drugega in tretjega odstavka prejšnjega člena;</w:t>
      </w:r>
    </w:p>
    <w:p w14:paraId="5F00BD58" w14:textId="77777777" w:rsidR="00F367B6" w:rsidRDefault="008F6B67">
      <w:pPr>
        <w:spacing w:after="0" w:line="260" w:lineRule="auto"/>
      </w:pPr>
      <w:r>
        <w:tab/>
        <w:t xml:space="preserve">8. gospodarstvo je obrat, kjer gojijo kopenske živali, živali iz akvakulture ali druge živali in ki ga mora izvajalec dejavnosti registrirati v skladu z </w:t>
      </w:r>
      <w:hyperlink r:id="rId51">
        <w:r>
          <w:t>Uredbo 2016/429/EU</w:t>
        </w:r>
      </w:hyperlink>
      <w:r>
        <w:t>. Na kmetijskem gospodarstvu je lahko eno gospodarstvo ali več gospodarstev;</w:t>
      </w:r>
    </w:p>
    <w:p w14:paraId="3A6CCD38" w14:textId="77777777" w:rsidR="00F367B6" w:rsidRDefault="008F6B67">
      <w:pPr>
        <w:spacing w:after="0" w:line="260" w:lineRule="auto"/>
      </w:pPr>
      <w:r>
        <w:tab/>
        <w:t>9. G-MID je edinstvena registracijska številka gospodarstva iz prejšnje točke. Če je na kmetijskem gospodarstvu več gospodarstev, ima vsako od njih svojo G-MID;</w:t>
      </w:r>
    </w:p>
    <w:p w14:paraId="7B09C33E" w14:textId="77777777" w:rsidR="00F367B6" w:rsidRDefault="008F6B67">
      <w:pPr>
        <w:spacing w:after="0" w:line="260" w:lineRule="auto"/>
      </w:pPr>
      <w:r>
        <w:tab/>
        <w:t xml:space="preserve">10. </w:t>
      </w:r>
      <w:r>
        <w:t>planina je gospodarstvo v skladu z 8. točko tega člena, ki vključuje eno planino ali več planin, kot jih določa zakon, ki ureja kmetijstvo, in ima v registru kmetijskih gospodarstev (v nadaljnjem besedilu: RKG) grafično enoto rabe kmetijskega gospodarstva (v nadaljnjem besedilu: GERK) z identifikacijsko oznako planine;</w:t>
      </w:r>
    </w:p>
    <w:p w14:paraId="409422ED" w14:textId="77777777" w:rsidR="00F367B6" w:rsidRDefault="008F6B67">
      <w:pPr>
        <w:spacing w:after="0" w:line="260" w:lineRule="auto"/>
      </w:pPr>
      <w:r>
        <w:tab/>
        <w:t xml:space="preserve">11. </w:t>
      </w:r>
      <w:r>
        <w:t>skupni pašnik je gospodarstvo v skladu z 8. točko tega člena, ki vključuje en skupni pašnik ali več skupnih pašnikov, kot jih določa zakon, ki ureja kmetijstvo, in ima v RKG GERK z identifikacijsko oznako skupnega pašnika;</w:t>
      </w:r>
    </w:p>
    <w:p w14:paraId="0E0CAC40" w14:textId="77777777" w:rsidR="00F367B6" w:rsidRDefault="008F6B67">
      <w:pPr>
        <w:spacing w:after="0" w:line="260" w:lineRule="auto"/>
      </w:pPr>
      <w:r>
        <w:tab/>
        <w:t xml:space="preserve">12. </w:t>
      </w:r>
      <w:proofErr w:type="spellStart"/>
      <w:r>
        <w:t>rejne</w:t>
      </w:r>
      <w:proofErr w:type="spellEnd"/>
      <w:r>
        <w:t xml:space="preserve"> živali so gojene živali, razen hišnih živali, kot jih določa </w:t>
      </w:r>
      <w:hyperlink r:id="rId52">
        <w:r>
          <w:t>Uredba 2016/429/EU</w:t>
        </w:r>
      </w:hyperlink>
      <w:r>
        <w:t>;</w:t>
      </w:r>
    </w:p>
    <w:p w14:paraId="1738D809" w14:textId="77777777" w:rsidR="00F367B6" w:rsidRDefault="008F6B67">
      <w:pPr>
        <w:spacing w:after="0" w:line="260" w:lineRule="auto"/>
      </w:pPr>
      <w:r>
        <w:tab/>
        <w:t xml:space="preserve">13. </w:t>
      </w:r>
      <w:r>
        <w:t xml:space="preserve">zahtevek je zahtevek za plačilo ali vloga za pomoč za intervencijo, shemo, </w:t>
      </w:r>
      <w:proofErr w:type="spellStart"/>
      <w:r>
        <w:t>podintervencijo</w:t>
      </w:r>
      <w:proofErr w:type="spellEnd"/>
      <w:r>
        <w:t>, operacijo oziroma zahteva iz strateškega načrta, ki ureja skupno kmetijsko politiko 2023–2027, ki ga oziroma jo upravičenec vloži na obrazcu zbirne vloge iz prvega odstavka 9. člena te uredbe;</w:t>
      </w:r>
    </w:p>
    <w:p w14:paraId="7AC4A15D" w14:textId="77777777" w:rsidR="00F367B6" w:rsidRDefault="008F6B67">
      <w:pPr>
        <w:spacing w:after="0" w:line="260" w:lineRule="auto"/>
      </w:pPr>
      <w:r>
        <w:tab/>
        <w:t xml:space="preserve">14. </w:t>
      </w:r>
      <w:r>
        <w:t>zbirna vloga je nabor obrazcev, določenih v prvem odstavku 9. člena te uredbe, s katerimi vlagatelj vlaga zahtevke iz uredb iz drugega odstavka 1. člena te uredbe in za intervencijo ekološko čebelarjenje iz 3. točke tretjega odstavka 1. člena te uredbe. K zbirni vlogi spadajo tudi priloge, dokazila in izjave, določene v tej uredbi ali uredbah iz drugega odstavka 1. člena te uredbe;</w:t>
      </w:r>
    </w:p>
    <w:p w14:paraId="646F73A7" w14:textId="77777777" w:rsidR="00F367B6" w:rsidRDefault="008F6B67">
      <w:pPr>
        <w:spacing w:after="0" w:line="260" w:lineRule="auto"/>
      </w:pPr>
      <w:r>
        <w:tab/>
        <w:t xml:space="preserve">15. </w:t>
      </w:r>
      <w:r>
        <w:t>čezmerno prijavljena površina je površina zahtevka, za katero Agencija Republike Slovenije za kmetijske trge in razvoj podeželja (v nadaljnjem besedilu: agencija) ugotovi, da ni upravičena do plačila;</w:t>
      </w:r>
    </w:p>
    <w:p w14:paraId="22B4CC13" w14:textId="77777777" w:rsidR="00F367B6" w:rsidRDefault="008F6B67">
      <w:pPr>
        <w:spacing w:after="0" w:line="260" w:lineRule="auto"/>
      </w:pPr>
      <w:r>
        <w:tab/>
        <w:t>16. nepravilno prijavljena površina je površina iz zahtevka, za katero agencija ugotovi, da je upravičena do plačila, vendar je njeno stanje prijavljeno napačno;</w:t>
      </w:r>
    </w:p>
    <w:p w14:paraId="0D05B8CA" w14:textId="77777777" w:rsidR="00F367B6" w:rsidRDefault="008F6B67">
      <w:pPr>
        <w:spacing w:after="0" w:line="260" w:lineRule="auto"/>
      </w:pPr>
      <w:r>
        <w:tab/>
        <w:t xml:space="preserve">17. </w:t>
      </w:r>
      <w:r>
        <w:t>ugotovljena površina je površina iz zahtevka, ki se po opravljenem upravnem pregledu oziroma pregledu na kraju samem šteje za upravičeno do plačila;</w:t>
      </w:r>
    </w:p>
    <w:p w14:paraId="2F8EE697" w14:textId="77777777" w:rsidR="00F367B6" w:rsidRDefault="008F6B67">
      <w:pPr>
        <w:spacing w:after="0" w:line="260" w:lineRule="auto"/>
      </w:pPr>
      <w:r>
        <w:tab/>
        <w:t>18. ugotovljeno število živali je število živali iz zahtevka, ki se po opravljenem upravnem pregledu oziroma pregledu na kraju samem štejejo za upravičene do plačila;</w:t>
      </w:r>
    </w:p>
    <w:p w14:paraId="1830F418" w14:textId="77777777" w:rsidR="00F367B6" w:rsidRDefault="008F6B67">
      <w:pPr>
        <w:spacing w:after="0" w:line="260" w:lineRule="auto"/>
      </w:pPr>
      <w:r>
        <w:tab/>
        <w:t>19. nadzorstveni pregled je ponovni pregled, ki ga opravi agencija z namenom preverjanja kakovosti predhodno izvedenega pregleda.</w:t>
      </w:r>
    </w:p>
    <w:p w14:paraId="2910E9E7" w14:textId="77777777" w:rsidR="00F367B6" w:rsidRDefault="008F6B67">
      <w:pPr>
        <w:pStyle w:val="len"/>
        <w:spacing w:line="260" w:lineRule="auto"/>
      </w:pPr>
      <w:r>
        <w:t>3. člen</w:t>
      </w:r>
    </w:p>
    <w:p w14:paraId="08EA0AB4" w14:textId="77777777" w:rsidR="00F367B6" w:rsidRDefault="008F6B67">
      <w:pPr>
        <w:pStyle w:val="lennaslov"/>
        <w:spacing w:line="260" w:lineRule="auto"/>
      </w:pPr>
      <w:r>
        <w:t>(obveznosti upravičenca in objava podatkov)</w:t>
      </w:r>
    </w:p>
    <w:p w14:paraId="15A94F52" w14:textId="77777777" w:rsidR="00F367B6" w:rsidRDefault="00F367B6">
      <w:pPr>
        <w:spacing w:after="0" w:line="260" w:lineRule="auto"/>
        <w:rPr>
          <w:rFonts w:cs="Arial"/>
        </w:rPr>
      </w:pPr>
    </w:p>
    <w:p w14:paraId="1B54AB8C" w14:textId="77777777" w:rsidR="00F367B6" w:rsidRDefault="008F6B67">
      <w:pPr>
        <w:spacing w:after="0" w:line="260" w:lineRule="auto"/>
      </w:pPr>
      <w:r>
        <w:tab/>
        <w:t xml:space="preserve">(1) </w:t>
      </w:r>
      <w:r>
        <w:t>Upravičenec mora imeti v RKG prijavljene vse kmetijske površine in KRZ, za katere ima pravico do uporabe.</w:t>
      </w:r>
    </w:p>
    <w:p w14:paraId="1A45DA86" w14:textId="77777777" w:rsidR="00F367B6" w:rsidRDefault="00F367B6">
      <w:pPr>
        <w:spacing w:after="0" w:line="260" w:lineRule="auto"/>
        <w:rPr>
          <w:rFonts w:cs="Arial"/>
        </w:rPr>
      </w:pPr>
    </w:p>
    <w:p w14:paraId="04DD1728" w14:textId="77777777" w:rsidR="00F367B6" w:rsidRDefault="008F6B67">
      <w:pPr>
        <w:spacing w:after="0" w:line="260" w:lineRule="auto"/>
      </w:pPr>
      <w:r>
        <w:tab/>
        <w:t>(2) Neusklajene podatke v RKG oziroma vse spremembe podatkov, ki jih mora upravičenec sporočiti v RKG, upravičenec uredi na upravni enoti vsaj en dan pred vložitvijo zbirne vloge iz prvega odstavka 6. člena te uredbe.</w:t>
      </w:r>
    </w:p>
    <w:p w14:paraId="30CE1028" w14:textId="77777777" w:rsidR="00F367B6" w:rsidRDefault="00F367B6">
      <w:pPr>
        <w:spacing w:after="0" w:line="260" w:lineRule="auto"/>
        <w:rPr>
          <w:rFonts w:cs="Arial"/>
        </w:rPr>
      </w:pPr>
    </w:p>
    <w:p w14:paraId="6C4E91F7" w14:textId="77777777" w:rsidR="00F367B6" w:rsidRDefault="008F6B67">
      <w:pPr>
        <w:spacing w:after="0" w:line="260" w:lineRule="auto"/>
      </w:pPr>
      <w:r>
        <w:tab/>
        <w:t>(3) Upravičenec mora pri izpolnjevanju zbirne vloge uporabljati KMG-MID.</w:t>
      </w:r>
    </w:p>
    <w:p w14:paraId="1D429CDB" w14:textId="77777777" w:rsidR="00F367B6" w:rsidRDefault="00F367B6">
      <w:pPr>
        <w:spacing w:after="0" w:line="260" w:lineRule="auto"/>
        <w:rPr>
          <w:rFonts w:cs="Arial"/>
        </w:rPr>
      </w:pPr>
    </w:p>
    <w:p w14:paraId="1F88353C" w14:textId="77777777" w:rsidR="00F367B6" w:rsidRDefault="008F6B67">
      <w:pPr>
        <w:spacing w:after="0" w:line="260" w:lineRule="auto"/>
      </w:pPr>
      <w:r>
        <w:tab/>
        <w:t xml:space="preserve">(4) </w:t>
      </w:r>
      <w:r>
        <w:t xml:space="preserve">Agencija nakazuje sredstva za izplačilo zahtevkov iz drugega in tretjega odstavka 1. člena te uredbe upravičencu na en transakcijski račun, ki ga upravičenec sporoči agenciji prek zbirne vloge, po spletni aplikaciji </w:t>
      </w:r>
      <w:proofErr w:type="spellStart"/>
      <w:r>
        <w:t>eKmetijstvo</w:t>
      </w:r>
      <w:proofErr w:type="spellEnd"/>
      <w:r>
        <w:t xml:space="preserve"> ali na drug primeren način v skladu z zakonom, ki ureja kmetijstvo. Navodila za sporočanje agencija objavi na osrednjem spletnem mestu državne uprave.</w:t>
      </w:r>
    </w:p>
    <w:p w14:paraId="476EF0B3" w14:textId="77777777" w:rsidR="00F367B6" w:rsidRDefault="00F367B6">
      <w:pPr>
        <w:spacing w:after="0" w:line="260" w:lineRule="auto"/>
        <w:rPr>
          <w:rFonts w:cs="Arial"/>
        </w:rPr>
      </w:pPr>
    </w:p>
    <w:p w14:paraId="0614DBD2" w14:textId="77777777" w:rsidR="00F367B6" w:rsidRDefault="008F6B67">
      <w:pPr>
        <w:spacing w:after="0" w:line="260" w:lineRule="auto"/>
      </w:pPr>
      <w:r>
        <w:tab/>
        <w:t xml:space="preserve">(5) V skladu z 98. členom </w:t>
      </w:r>
      <w:hyperlink r:id="rId53">
        <w:r>
          <w:t>Uredbe 2021/2116/EU</w:t>
        </w:r>
      </w:hyperlink>
      <w:r>
        <w:t xml:space="preserve"> ter IV. in VI. poglavjem </w:t>
      </w:r>
      <w:hyperlink r:id="rId54">
        <w:r>
          <w:t>Izvedbene uredbe Komisije (EU) 2022/128</w:t>
        </w:r>
      </w:hyperlink>
      <w:r>
        <w:t xml:space="preserve"> z dne 21. decembra 2021 o pravilih za uporabo </w:t>
      </w:r>
      <w:hyperlink r:id="rId55">
        <w:r>
          <w:t>Uredbe (EU) 2021/2116</w:t>
        </w:r>
      </w:hyperlink>
      <w:r>
        <w:t xml:space="preserve"> Evropskega parlamenta in Sveta v zvezi s plačilnimi agencijami in drugimi organi, finančnim upravljanjem, potrditvijo obračunov, pregledi, varščinami in preglednostjo (UL L št. 20 z dne 31. 1. 2022, str. 13) zadnjič spremenjene z </w:t>
      </w:r>
      <w:hyperlink r:id="rId56">
        <w:r>
          <w:t>Izvedbeno uredbo Komisije (EU) 2023/2773</w:t>
        </w:r>
      </w:hyperlink>
      <w:r>
        <w:t xml:space="preserve"> z dne 13. decembra 2023 o popravku </w:t>
      </w:r>
      <w:hyperlink r:id="rId57">
        <w:r>
          <w:t>Izvedbene uredbe (EU) 2022/128</w:t>
        </w:r>
      </w:hyperlink>
      <w:r>
        <w:t xml:space="preserve"> glede nekaterih določb za EKJS in EKSRP o revizijskih metodah, pregledu transakcij in izjavi o upravljanju (UL L št. 2023/2773 z dne 14. 12. 2023) podatke o upravičencih in sredstvih, ki jih upravičenec prejme v posameznem finančnem letu, agencija objavi na osrednjem spletnem mestu državne uprave, do katerega ima vzpostavljeno povezavo tudi enotno spletno mesto Evropske unije. V skladu z 99. členom </w:t>
      </w:r>
      <w:hyperlink r:id="rId58">
        <w:r>
          <w:t>Uredbe 2021/2116/EU</w:t>
        </w:r>
      </w:hyperlink>
      <w:r>
        <w:t xml:space="preserve"> agencija upravičence v zbirni vlogi seznani z objavo podatkov in njihovimi pravicami v zvezi z varstvom osebnih podatkov.</w:t>
      </w:r>
    </w:p>
    <w:p w14:paraId="6941C421" w14:textId="77777777" w:rsidR="00F367B6" w:rsidRDefault="008F6B67">
      <w:pPr>
        <w:pStyle w:val="len"/>
        <w:spacing w:line="260" w:lineRule="auto"/>
      </w:pPr>
      <w:r>
        <w:t>4. člen</w:t>
      </w:r>
    </w:p>
    <w:p w14:paraId="1B0E12B6" w14:textId="77777777" w:rsidR="00F367B6" w:rsidRDefault="008F6B67">
      <w:pPr>
        <w:pStyle w:val="lennaslov"/>
        <w:spacing w:line="260" w:lineRule="auto"/>
      </w:pPr>
      <w:r>
        <w:t>(uporaba podatkov iz identifikacijskega sistema za zemljišča)</w:t>
      </w:r>
    </w:p>
    <w:p w14:paraId="05F0991A" w14:textId="77777777" w:rsidR="00F367B6" w:rsidRDefault="00F367B6">
      <w:pPr>
        <w:spacing w:after="0" w:line="260" w:lineRule="auto"/>
        <w:rPr>
          <w:rFonts w:cs="Arial"/>
        </w:rPr>
      </w:pPr>
    </w:p>
    <w:p w14:paraId="7A2E2AC5" w14:textId="77777777" w:rsidR="00F367B6" w:rsidRDefault="008F6B67">
      <w:pPr>
        <w:spacing w:after="0" w:line="260" w:lineRule="auto"/>
      </w:pPr>
      <w:r>
        <w:tab/>
        <w:t xml:space="preserve">(1) Podlaga za prijavo površin zahtevkov iz drugega odstavka 1. člena te uredbe je identifikacijski sistem za zemljišča, kot ga določata 68. člen </w:t>
      </w:r>
      <w:hyperlink r:id="rId59">
        <w:r>
          <w:t>Uredbe 2021/2116/EU</w:t>
        </w:r>
      </w:hyperlink>
      <w:r>
        <w:t xml:space="preserve"> in zakon, ki ureja kmetijstvo.</w:t>
      </w:r>
    </w:p>
    <w:p w14:paraId="582BCDD6" w14:textId="77777777" w:rsidR="00F367B6" w:rsidRDefault="00F367B6">
      <w:pPr>
        <w:spacing w:after="0" w:line="260" w:lineRule="auto"/>
        <w:rPr>
          <w:rFonts w:cs="Arial"/>
        </w:rPr>
      </w:pPr>
    </w:p>
    <w:p w14:paraId="238477C4" w14:textId="77777777" w:rsidR="00F367B6" w:rsidRDefault="008F6B67">
      <w:pPr>
        <w:spacing w:after="0" w:line="260" w:lineRule="auto"/>
      </w:pPr>
      <w:r>
        <w:tab/>
        <w:t xml:space="preserve">(2) </w:t>
      </w:r>
      <w:r>
        <w:t>V zahtevkih se podatki o površinah kmetijskih parcel in kmetijskih rastlin navedejo v kvadratnih metrih.</w:t>
      </w:r>
    </w:p>
    <w:p w14:paraId="2BF358B2" w14:textId="77777777" w:rsidR="00F367B6" w:rsidRDefault="00F367B6">
      <w:pPr>
        <w:spacing w:after="0" w:line="260" w:lineRule="auto"/>
        <w:rPr>
          <w:rFonts w:cs="Arial"/>
        </w:rPr>
      </w:pPr>
    </w:p>
    <w:p w14:paraId="319E6AE0" w14:textId="77777777" w:rsidR="00F367B6" w:rsidRDefault="008F6B67">
      <w:pPr>
        <w:spacing w:after="0" w:line="260" w:lineRule="auto"/>
      </w:pPr>
      <w:r>
        <w:tab/>
        <w:t xml:space="preserve">(3) </w:t>
      </w:r>
      <w:r>
        <w:t>Površina GERK ali del površine GERK z vrsto rabe 1100 – njiva, 1161 – hmeljišče v premeni ali 1131 – začasno travinje, na kateri so v zbirni vlogi iz 6. člena te uredbe že peto zaporedno leto neprekinjeno prijavljene trave ali druge zelene krmne rastline, se v RKG spremeni v površino z vrsto rabe 1300 – trajni travnik. Trave ali druge zelene krmne rastline so rastline s šiframi: 201 – trave, 203 – travno-deteljne mešanice in 204 – trajno travinje iz šifranta vrst oziroma skupin kmetijskih rastlin ter pomoči</w:t>
      </w:r>
      <w:r>
        <w:t xml:space="preserve"> (v nadaljnjem besedilu: šifrant), ki je objavljen na osrednjem spletnem mestu državne uprave.</w:t>
      </w:r>
    </w:p>
    <w:p w14:paraId="2576CE6C" w14:textId="77777777" w:rsidR="00F367B6" w:rsidRDefault="00F367B6">
      <w:pPr>
        <w:spacing w:after="0" w:line="260" w:lineRule="auto"/>
        <w:rPr>
          <w:rFonts w:cs="Arial"/>
        </w:rPr>
      </w:pPr>
    </w:p>
    <w:p w14:paraId="59D9BDCE" w14:textId="77777777" w:rsidR="00F367B6" w:rsidRDefault="008F6B67">
      <w:pPr>
        <w:spacing w:after="0" w:line="260" w:lineRule="auto"/>
      </w:pPr>
      <w:r>
        <w:tab/>
        <w:t>(4) Spremembe vrste rabe v zbirni vlogi, ki jih agencija ugotovi z upravnimi pregledi ali pregledi na kraju samem, ali spremembe vrste rabe, ki jih je upravičenec izvedel v skladu s tretjim odstavkom 11. člena te uredbe, agencija sporoči Ministrstvu za kmetijstvo (v nadaljnjem besedilu: ministrstvo), ki te spremembe v skladu s pravilnikom RKG vpiše v RKG po uradni dolžnosti pred začetkom teka roka za vložitev zbirnih vlog za leto 2028.</w:t>
      </w:r>
    </w:p>
    <w:p w14:paraId="115366FF" w14:textId="77777777" w:rsidR="00F367B6" w:rsidRDefault="008F6B67">
      <w:pPr>
        <w:pStyle w:val="len"/>
        <w:spacing w:line="260" w:lineRule="auto"/>
      </w:pPr>
      <w:r>
        <w:t>5. člen</w:t>
      </w:r>
    </w:p>
    <w:p w14:paraId="47A31256" w14:textId="77777777" w:rsidR="00F367B6" w:rsidRDefault="008F6B67">
      <w:pPr>
        <w:pStyle w:val="lennaslov"/>
        <w:spacing w:line="260" w:lineRule="auto"/>
      </w:pPr>
      <w:r>
        <w:t>(splošna načela v zvezi s kmetijskimi površinami)</w:t>
      </w:r>
    </w:p>
    <w:p w14:paraId="560354F1" w14:textId="77777777" w:rsidR="00F367B6" w:rsidRDefault="00F367B6">
      <w:pPr>
        <w:spacing w:after="0" w:line="260" w:lineRule="auto"/>
        <w:rPr>
          <w:rFonts w:cs="Arial"/>
        </w:rPr>
      </w:pPr>
    </w:p>
    <w:p w14:paraId="58DE8A60" w14:textId="77777777" w:rsidR="00F367B6" w:rsidRDefault="008F6B67">
      <w:pPr>
        <w:spacing w:after="0" w:line="260" w:lineRule="auto"/>
      </w:pPr>
      <w:r>
        <w:tab/>
        <w:t xml:space="preserve">(1) </w:t>
      </w:r>
      <w:r>
        <w:t>Najmanjša velikost kmetijske parcele, za katero se lahko vloži zahtevek v zbirni vlogi, je 0,1 hektarja, razen če je v uredbah iz drugega odstavka 1. člena te uredbe določeno drugače ali če kmetijska parcela zaradi preseka s podatki VP_SLOJ ali DKOP_4_OJ iz 15. člena te uredbe, postane manjša od 0,1 hektarja.</w:t>
      </w:r>
    </w:p>
    <w:p w14:paraId="6C6F6322" w14:textId="77777777" w:rsidR="00F367B6" w:rsidRDefault="00F367B6">
      <w:pPr>
        <w:spacing w:after="0" w:line="260" w:lineRule="auto"/>
        <w:rPr>
          <w:rFonts w:cs="Arial"/>
        </w:rPr>
      </w:pPr>
    </w:p>
    <w:p w14:paraId="083AFC87" w14:textId="77777777" w:rsidR="00F367B6" w:rsidRDefault="008F6B67">
      <w:pPr>
        <w:spacing w:after="0" w:line="260" w:lineRule="auto"/>
      </w:pPr>
      <w:r>
        <w:lastRenderedPageBreak/>
        <w:tab/>
        <w:t xml:space="preserve">(2) </w:t>
      </w:r>
      <w:r>
        <w:t xml:space="preserve">Površina lokalnih sort sadnih rastlin, vinske trte, hmelja in oljk za operacijo lokalne sorte iz uredbe, ki ureja plačila za </w:t>
      </w:r>
      <w:proofErr w:type="spellStart"/>
      <w:r>
        <w:t>okoljske</w:t>
      </w:r>
      <w:proofErr w:type="spellEnd"/>
      <w:r>
        <w:t xml:space="preserve"> in podnebne obveznosti ter naravne ali druge omejitve, se določi glede na delež površine, ki ga zasedajo rastline avtohtonih in tradicionalnih sort sadnih rastlin v sadovnjaku, vinske trte v vinogradu, hmelja v hmeljišču in oljk v oljčniku.</w:t>
      </w:r>
    </w:p>
    <w:p w14:paraId="59F66D2E" w14:textId="77777777" w:rsidR="00F367B6" w:rsidRDefault="00F367B6">
      <w:pPr>
        <w:spacing w:after="0" w:line="260" w:lineRule="auto"/>
        <w:rPr>
          <w:rFonts w:cs="Arial"/>
        </w:rPr>
      </w:pPr>
    </w:p>
    <w:p w14:paraId="5DC76902" w14:textId="77777777" w:rsidR="00F367B6" w:rsidRDefault="008F6B67">
      <w:pPr>
        <w:spacing w:after="0" w:line="260" w:lineRule="auto"/>
      </w:pPr>
      <w:r>
        <w:tab/>
        <w:t xml:space="preserve">(3) </w:t>
      </w:r>
      <w:r>
        <w:t>Za površino, ki leži v sosednji državi, vlaganje zahtevkov iz uredb iz drugega odstavka 1. člena te uredbe ni mogoče. Ne glede na prejšnji stavek se kmetijska površina, ki leži v sosednji državi in je v RKG vpisana kot del kmetijskega gospodarstva upravičenca, pri obravnavi zahtevkov upošteva pri izračunu obtežbe in letnega vnosa dušika.</w:t>
      </w:r>
    </w:p>
    <w:p w14:paraId="46144FC3" w14:textId="77777777" w:rsidR="00F367B6" w:rsidRDefault="00F367B6">
      <w:pPr>
        <w:spacing w:after="0" w:line="260" w:lineRule="auto"/>
        <w:rPr>
          <w:rFonts w:cs="Arial"/>
        </w:rPr>
      </w:pPr>
    </w:p>
    <w:p w14:paraId="1444C41C" w14:textId="77777777" w:rsidR="00F367B6" w:rsidRDefault="008F6B67">
      <w:pPr>
        <w:spacing w:after="0" w:line="260" w:lineRule="auto"/>
      </w:pPr>
      <w:r>
        <w:tab/>
        <w:t xml:space="preserve">(4) </w:t>
      </w:r>
      <w:r>
        <w:t xml:space="preserve">Površine, ki jih upravičenec prijavi za svoje kmetijsko gospodarstvo na </w:t>
      </w:r>
      <w:proofErr w:type="spellStart"/>
      <w:r>
        <w:t>geoprostorskem</w:t>
      </w:r>
      <w:proofErr w:type="spellEnd"/>
      <w:r>
        <w:t xml:space="preserve"> obrazcu iz 2. točke prvega odstavka 9. člena te uredbe, morajo ostati prijavljene v RKG na tem kmetijskem gospodarstvu do poteka roka za vložitev zbirne vloge, določenega v prvem odstavku 8. člena te uredbe.</w:t>
      </w:r>
    </w:p>
    <w:p w14:paraId="2D24189A" w14:textId="77777777" w:rsidR="00F367B6" w:rsidRDefault="00F367B6">
      <w:pPr>
        <w:spacing w:after="0" w:line="260" w:lineRule="auto"/>
        <w:rPr>
          <w:rFonts w:cs="Arial"/>
        </w:rPr>
      </w:pPr>
    </w:p>
    <w:p w14:paraId="5CD088C9" w14:textId="77777777" w:rsidR="00F367B6" w:rsidRDefault="008F6B67">
      <w:pPr>
        <w:spacing w:after="0" w:line="260" w:lineRule="auto"/>
      </w:pPr>
      <w:r>
        <w:tab/>
        <w:t xml:space="preserve">(5) </w:t>
      </w:r>
      <w:r>
        <w:t>Za upravne preveritve površin, prijavljenih v zbirni vlogi, in za upravne preveritve površin, ki jih ima upravičenec vpisane v RKG, se upošteva pozicijska toleranca enega metra. Če je pozicijsko ujemanje večje kakor en meter, velja kot upravičena površina dejansko ugotovljena površina.</w:t>
      </w:r>
    </w:p>
    <w:p w14:paraId="471C73BE" w14:textId="77777777" w:rsidR="00F367B6" w:rsidRDefault="008F6B67">
      <w:pPr>
        <w:pStyle w:val="Poglavje"/>
        <w:spacing w:line="260" w:lineRule="auto"/>
      </w:pPr>
      <w:r>
        <w:t>II. POGLAVJE</w:t>
      </w:r>
    </w:p>
    <w:p w14:paraId="29910901" w14:textId="77777777" w:rsidR="00F367B6" w:rsidRDefault="008F6B67">
      <w:pPr>
        <w:pStyle w:val="Poglavjenaslov"/>
        <w:spacing w:line="260" w:lineRule="auto"/>
      </w:pPr>
      <w:r>
        <w:t>ZBIRNA VLOGA, OBRAZCI, ZAHTEVKI IN PRILOGE</w:t>
      </w:r>
    </w:p>
    <w:p w14:paraId="3C13420E" w14:textId="77777777" w:rsidR="00F367B6" w:rsidRDefault="008F6B67">
      <w:pPr>
        <w:pStyle w:val="len"/>
        <w:spacing w:line="260" w:lineRule="auto"/>
      </w:pPr>
      <w:r>
        <w:t>6. člen</w:t>
      </w:r>
    </w:p>
    <w:p w14:paraId="49D9F2FE" w14:textId="77777777" w:rsidR="00F367B6" w:rsidRDefault="008F6B67">
      <w:pPr>
        <w:pStyle w:val="lennaslov"/>
        <w:spacing w:line="260" w:lineRule="auto"/>
      </w:pPr>
      <w:r>
        <w:t>(zbirna vloga)</w:t>
      </w:r>
    </w:p>
    <w:p w14:paraId="494BE74B" w14:textId="77777777" w:rsidR="00F367B6" w:rsidRDefault="00F367B6">
      <w:pPr>
        <w:spacing w:after="0" w:line="260" w:lineRule="auto"/>
        <w:rPr>
          <w:rFonts w:cs="Arial"/>
        </w:rPr>
      </w:pPr>
    </w:p>
    <w:p w14:paraId="7FF50D19" w14:textId="77777777" w:rsidR="00F367B6" w:rsidRDefault="008F6B67">
      <w:pPr>
        <w:spacing w:after="0" w:line="260" w:lineRule="auto"/>
      </w:pPr>
      <w:r>
        <w:tab/>
        <w:t>(1) Zbirna vloga vsebuje:</w:t>
      </w:r>
    </w:p>
    <w:p w14:paraId="770464A6" w14:textId="77777777" w:rsidR="00F367B6" w:rsidRDefault="008F6B67">
      <w:pPr>
        <w:spacing w:after="0" w:line="260" w:lineRule="auto"/>
      </w:pPr>
      <w:r>
        <w:tab/>
        <w:t>1. zahtevke v zvezi z intervencijami iz uredbe, ki ureja neposredna plačila;</w:t>
      </w:r>
    </w:p>
    <w:p w14:paraId="7E963C25" w14:textId="77777777" w:rsidR="00F367B6" w:rsidRDefault="008F6B67">
      <w:pPr>
        <w:spacing w:after="0" w:line="260" w:lineRule="auto"/>
      </w:pPr>
      <w:r>
        <w:tab/>
        <w:t xml:space="preserve">2. </w:t>
      </w:r>
      <w:r>
        <w:t xml:space="preserve">zahtevke v zvezi z intervencijami iz uredbe, ki ureja plačila za </w:t>
      </w:r>
      <w:proofErr w:type="spellStart"/>
      <w:r>
        <w:t>okoljske</w:t>
      </w:r>
      <w:proofErr w:type="spellEnd"/>
      <w:r>
        <w:t xml:space="preserve"> in podnebne obveznosti ter naravne ali druge omejitve;</w:t>
      </w:r>
    </w:p>
    <w:p w14:paraId="648E63C8" w14:textId="77777777" w:rsidR="00F367B6" w:rsidRDefault="008F6B67">
      <w:pPr>
        <w:spacing w:after="0" w:line="260" w:lineRule="auto"/>
      </w:pPr>
      <w:r>
        <w:tab/>
        <w:t>3. zahtevke v zvezi z intervencijami iz uredbe, ki ureja intervencijo dobrobit živali;</w:t>
      </w:r>
    </w:p>
    <w:p w14:paraId="4596D1BD" w14:textId="77777777" w:rsidR="00F367B6" w:rsidRDefault="008F6B67">
      <w:pPr>
        <w:spacing w:after="0" w:line="260" w:lineRule="auto"/>
      </w:pPr>
      <w:r>
        <w:tab/>
        <w:t>4. priloge zbirne vloge, dokazila in izjave.</w:t>
      </w:r>
    </w:p>
    <w:p w14:paraId="45F91095" w14:textId="77777777" w:rsidR="00F367B6" w:rsidRDefault="00F367B6">
      <w:pPr>
        <w:spacing w:after="0" w:line="260" w:lineRule="auto"/>
        <w:rPr>
          <w:rFonts w:cs="Arial"/>
        </w:rPr>
      </w:pPr>
    </w:p>
    <w:p w14:paraId="7EFE048F" w14:textId="77777777" w:rsidR="00F367B6" w:rsidRDefault="008F6B67">
      <w:pPr>
        <w:spacing w:after="0" w:line="260" w:lineRule="auto"/>
      </w:pPr>
      <w:r>
        <w:tab/>
        <w:t xml:space="preserve">(2) </w:t>
      </w:r>
      <w:r>
        <w:t>Upravičenec ali njegov pooblaščenec zbirno vlogo iz prejšnjega odstavka, spremembe in umike zahtevkov iz 11. člena te uredbe ter priloge, dokazila in izjave, določene v tej uredbi, uredbah, ki urejata pravila pogojenosti in socialne pogojenosti, ali uredbah iz drugega odstavka 1. člena te uredbe vlaga v obliki predpisanih spletnih obrazcev v spletni aplikaciji za oddajanje vlog, ki je del informacijskega sistema agencije. Pri tem se za identifikacijo in e-podpis vloge uporabita centralna storitev za spletno</w:t>
      </w:r>
      <w:r>
        <w:t xml:space="preserve"> prijavo in elektronski podpis, pri čemer se identifikacija izvede z uporabo sredstev elektronske identifikacije ravni zanesljivosti srednja ali visoka, e-podpis pa s kvalificiranim potrdilom za elektronski podpis. Priloge zbirne vloge, dokazila ali izjave, ki jih ni mogoče vložiti v obliki spletnega obrazca, upravičenec zbirni vlogi priloži kot </w:t>
      </w:r>
      <w:proofErr w:type="spellStart"/>
      <w:r>
        <w:t>skenogram</w:t>
      </w:r>
      <w:proofErr w:type="spellEnd"/>
      <w:r>
        <w:t xml:space="preserve"> izvirne listine.</w:t>
      </w:r>
    </w:p>
    <w:p w14:paraId="7201D962" w14:textId="77777777" w:rsidR="00F367B6" w:rsidRDefault="00F367B6">
      <w:pPr>
        <w:spacing w:after="0" w:line="260" w:lineRule="auto"/>
        <w:rPr>
          <w:rFonts w:cs="Arial"/>
        </w:rPr>
      </w:pPr>
    </w:p>
    <w:p w14:paraId="4BFD731F" w14:textId="77777777" w:rsidR="00F367B6" w:rsidRDefault="008F6B67">
      <w:pPr>
        <w:spacing w:after="0" w:line="260" w:lineRule="auto"/>
      </w:pPr>
      <w:r>
        <w:tab/>
        <w:t xml:space="preserve">(3) Za spletno izvedbo vlaganj, določenih v prejšnjem odstavku, agencija vzpostavi vstopno spletno mesto na naslovu: </w:t>
      </w:r>
      <w:hyperlink r:id="rId60">
        <w:r>
          <w:t>https://ekmetijstvo.gov.si,</w:t>
        </w:r>
      </w:hyperlink>
      <w:r>
        <w:t xml:space="preserve"> na katerem se upravičenec ali njegov pooblaščenec s sredstvom elektronske identifikacije ravni zanesljivosti srednja ali visoka prijavi v informacijski sistem agencije, ima dostop do vseh podatkov, potrebnih za spletno izvedbo vnosa, izvede spletni vnos, izpolnjene obrazce podpiše s kvalificiranim digitalnim potrdilom za elektronski podpis, izvede spletno vložitev in od agencije prejme potrdilo o uspešni vložitvi. Če vlaganje izvaja pooblaščenec, se mora pred spletno vložitvijo za ta namen registrirati pri</w:t>
      </w:r>
      <w:r>
        <w:t xml:space="preserve"> agenciji. Postopek registracije traja največ pet dni od začetka registracije s strani pooblaščenca. Agencija ne zagotavlja pooblaščencu pravočasnosti pri vlaganju vlog iz </w:t>
      </w:r>
      <w:r>
        <w:lastRenderedPageBreak/>
        <w:t>prvega in drugega odstavka tega člena, če pooblaščenec začne postopek registracije pozneje kot pet dni pred iztekom roka za vložitev zbirne vloge, določenega v prvem in drugem odstavku 8. člena te uredbe. Pooblaščenec pri vlaganju zbirne vloge izpolni tudi izjavo v skladu z določbo glede pooblastila iz zakona, ki ureja kmetijstvo.</w:t>
      </w:r>
    </w:p>
    <w:p w14:paraId="5536431A" w14:textId="77777777" w:rsidR="00F367B6" w:rsidRDefault="00F367B6">
      <w:pPr>
        <w:spacing w:after="0" w:line="260" w:lineRule="auto"/>
        <w:rPr>
          <w:rFonts w:cs="Arial"/>
        </w:rPr>
      </w:pPr>
    </w:p>
    <w:p w14:paraId="1DB92A4B" w14:textId="77777777" w:rsidR="00F367B6" w:rsidRDefault="008F6B67">
      <w:pPr>
        <w:spacing w:after="0" w:line="260" w:lineRule="auto"/>
      </w:pPr>
      <w:r>
        <w:tab/>
        <w:t>(4) S podpisom zbirne vloge upravičenec ali njegov pooblaščenec potrdi pravilnost vnosa podatkov.</w:t>
      </w:r>
    </w:p>
    <w:p w14:paraId="63983DA9" w14:textId="77777777" w:rsidR="00F367B6" w:rsidRDefault="00F367B6">
      <w:pPr>
        <w:spacing w:after="0" w:line="260" w:lineRule="auto"/>
        <w:rPr>
          <w:rFonts w:cs="Arial"/>
        </w:rPr>
      </w:pPr>
    </w:p>
    <w:p w14:paraId="628261FF" w14:textId="77777777" w:rsidR="00F367B6" w:rsidRDefault="008F6B67">
      <w:pPr>
        <w:spacing w:after="0" w:line="260" w:lineRule="auto"/>
      </w:pPr>
      <w:r>
        <w:tab/>
        <w:t>(5) Vlaganja zbirne vloge ni mogoče začeti, če so podatki v RKG neusklajeni.</w:t>
      </w:r>
    </w:p>
    <w:p w14:paraId="3EF6592A" w14:textId="77777777" w:rsidR="00F367B6" w:rsidRDefault="00F367B6">
      <w:pPr>
        <w:spacing w:after="0" w:line="260" w:lineRule="auto"/>
        <w:rPr>
          <w:rFonts w:cs="Arial"/>
        </w:rPr>
      </w:pPr>
    </w:p>
    <w:p w14:paraId="0BC77ED2" w14:textId="77777777" w:rsidR="00F367B6" w:rsidRDefault="008F6B67">
      <w:pPr>
        <w:spacing w:after="0" w:line="260" w:lineRule="auto"/>
      </w:pPr>
      <w:r>
        <w:tab/>
        <w:t>(6) Za intervencije kmetijske politike se za leto 2027 upoštevajo podatki, ki jih agencija na stanje en dan pred spletnim vlaganjem ali dopolnitvijo zbirne vloge prenese iz RKG v svoj informacijski sistem, o:</w:t>
      </w:r>
    </w:p>
    <w:p w14:paraId="7F58FA9A" w14:textId="77777777" w:rsidR="00F367B6" w:rsidRDefault="008F6B67">
      <w:pPr>
        <w:spacing w:after="0" w:line="260" w:lineRule="auto"/>
      </w:pPr>
      <w:r>
        <w:tab/>
        <w:t>1. blokih, GERK in KRZ;</w:t>
      </w:r>
    </w:p>
    <w:p w14:paraId="1392EE9E" w14:textId="77777777" w:rsidR="00F367B6" w:rsidRDefault="008F6B67">
      <w:pPr>
        <w:spacing w:after="0" w:line="260" w:lineRule="auto"/>
      </w:pPr>
      <w:r>
        <w:tab/>
        <w:t>2. avtohtonih in tradicionalnih sortah sadnih rastlin, vinske trte, hmelja in oljk;</w:t>
      </w:r>
    </w:p>
    <w:p w14:paraId="06D8E2DE" w14:textId="77777777" w:rsidR="00F367B6" w:rsidRDefault="008F6B67">
      <w:pPr>
        <w:spacing w:after="0" w:line="260" w:lineRule="auto"/>
      </w:pPr>
      <w:r>
        <w:tab/>
        <w:t xml:space="preserve">3. </w:t>
      </w:r>
      <w:r>
        <w:t>sadnih vrstah in številu sadnih dreves ali grmov;</w:t>
      </w:r>
    </w:p>
    <w:p w14:paraId="49840C5B" w14:textId="77777777" w:rsidR="00F367B6" w:rsidRDefault="008F6B67">
      <w:pPr>
        <w:spacing w:after="0" w:line="260" w:lineRule="auto"/>
      </w:pPr>
      <w:r>
        <w:tab/>
        <w:t>4. razvrstitvi KMG v območja z omejenimi možnostmi za kmetijsko dejavnost (v nadaljnjem besedilu: OMD) in</w:t>
      </w:r>
    </w:p>
    <w:p w14:paraId="69DAD141" w14:textId="77777777" w:rsidR="00F367B6" w:rsidRDefault="008F6B67">
      <w:pPr>
        <w:spacing w:after="0" w:line="260" w:lineRule="auto"/>
      </w:pPr>
      <w:r>
        <w:tab/>
        <w:t>5. točkah kmetijskega gospodarstva v OMD.</w:t>
      </w:r>
    </w:p>
    <w:p w14:paraId="0A9A8E6C" w14:textId="77777777" w:rsidR="00F367B6" w:rsidRDefault="00F367B6">
      <w:pPr>
        <w:spacing w:after="0" w:line="260" w:lineRule="auto"/>
        <w:rPr>
          <w:rFonts w:cs="Arial"/>
        </w:rPr>
      </w:pPr>
    </w:p>
    <w:p w14:paraId="6656769C" w14:textId="77777777" w:rsidR="00F367B6" w:rsidRDefault="008F6B67">
      <w:pPr>
        <w:spacing w:after="0" w:line="260" w:lineRule="auto"/>
      </w:pPr>
      <w:r>
        <w:tab/>
        <w:t xml:space="preserve">(7) </w:t>
      </w:r>
      <w:r>
        <w:t xml:space="preserve">V obrazcu za oddajo zahtevka za </w:t>
      </w:r>
      <w:proofErr w:type="spellStart"/>
      <w:r>
        <w:t>podintervencijo</w:t>
      </w:r>
      <w:proofErr w:type="spellEnd"/>
      <w:r>
        <w:t xml:space="preserve"> dobrobit živali – prašiči iz 8. točke prvega odstavka 9. člena te uredbe upravičenec navede zahtevek za povprečno število prašičev posamezne kategorije, izračunano iz podatkov o številu prašičev posamezne kategorije na vsak prvi dan v mesecu v centralnem registru prašičev (v nadaljnjem besedilu: </w:t>
      </w:r>
      <w:proofErr w:type="spellStart"/>
      <w:r>
        <w:t>CRPš</w:t>
      </w:r>
      <w:proofErr w:type="spellEnd"/>
      <w:r>
        <w:t>) v skladu z uredbo, ki ureja intervencijo dobrobit živali.</w:t>
      </w:r>
    </w:p>
    <w:p w14:paraId="1E11336A" w14:textId="77777777" w:rsidR="00F367B6" w:rsidRDefault="00F367B6">
      <w:pPr>
        <w:spacing w:after="0" w:line="260" w:lineRule="auto"/>
        <w:rPr>
          <w:rFonts w:cs="Arial"/>
        </w:rPr>
      </w:pPr>
    </w:p>
    <w:p w14:paraId="14EE1CD6" w14:textId="77777777" w:rsidR="00F367B6" w:rsidRDefault="008F6B67">
      <w:pPr>
        <w:spacing w:after="0" w:line="260" w:lineRule="auto"/>
      </w:pPr>
      <w:r>
        <w:tab/>
        <w:t xml:space="preserve">(8) </w:t>
      </w:r>
      <w:r>
        <w:t xml:space="preserve">V obrazcu za oddajo zahtevka za </w:t>
      </w:r>
      <w:proofErr w:type="spellStart"/>
      <w:r>
        <w:t>podintervencijo</w:t>
      </w:r>
      <w:proofErr w:type="spellEnd"/>
      <w:r>
        <w:t xml:space="preserve"> dobrobit živali – govedo iz 9. točke prvega odstavka 9. člena te uredbe, razen zahteve za vzrejo telet in izkoreninjenje goveje virusne diareje (v nadaljnjem besedilu: izkoreninjenje BVD), se prevzamejo podatki o posamezni živali iz CRG na stanje en dan pred vnosom obrazca. V obrazec se iz CRG lahko prevzamejo podatki o posamezni živali, ki je glede na podatke v CRG na stanje en dan pred vnosom obrazca na zadevnem kmetijskem gospodarstvu, kar pomeni, da zanjo </w:t>
      </w:r>
      <w:r>
        <w:t>ni sporočen odhod s tega kmetijskega gospodarstva niti prihod na drugo kmetijsko gospodarstvo. Če je bil v CRG sporočen odhod živali na planino, skupni pašnik, drugo gospodarstvo v okviru zadevnega kmetijskega gospodarstva ali na sejem, razstavo ali v osemenjevalni center, se šteje, da je žival na kmetijskem gospodarstvu.</w:t>
      </w:r>
    </w:p>
    <w:p w14:paraId="0DD5017B" w14:textId="77777777" w:rsidR="00F367B6" w:rsidRDefault="00F367B6">
      <w:pPr>
        <w:spacing w:after="0" w:line="260" w:lineRule="auto"/>
        <w:rPr>
          <w:rFonts w:cs="Arial"/>
        </w:rPr>
      </w:pPr>
    </w:p>
    <w:p w14:paraId="3FA686F4" w14:textId="77777777" w:rsidR="00F367B6" w:rsidRDefault="008F6B67">
      <w:pPr>
        <w:spacing w:after="0" w:line="260" w:lineRule="auto"/>
      </w:pPr>
      <w:r>
        <w:tab/>
        <w:t xml:space="preserve">(9) </w:t>
      </w:r>
      <w:r>
        <w:t xml:space="preserve">V obrazcu za oddajo zahtevka za </w:t>
      </w:r>
      <w:proofErr w:type="spellStart"/>
      <w:r>
        <w:t>podintervencijo</w:t>
      </w:r>
      <w:proofErr w:type="spellEnd"/>
      <w:r>
        <w:t xml:space="preserve"> dobrobit živali – drobnica iz 10. točke prvega odstavka 9. člena te uredbe se prevzamejo podatki o posamezni živali iz centralnega registra drobnice (v nadaljnjem besedilu: CRD) na stanje en dan pred vnosom obrazca. V obrazec se iz CRD lahko prevzamejo podatki o posamezni živali, ki je glede na podatke v CRD na stanje en dan pred vnosom obrazca na zadevnem kmetijskem gospodarstvu, kar pomeni, da zanjo ni sporočen odhod s tega kmetijskega gospodarstva niti prih</w:t>
      </w:r>
      <w:r>
        <w:t>od na drugo kmetijsko gospodarstvo in mora dosegati starost, določeno v uredbi, ki ureja intervencijo dobrobit živali. Če je bil v CRD sporočen odhod živali na planino, skupni pašnik, drugo gospodarstvo v okviru zadevnega kmetijskega gospodarstva ali na sejem, razstavo ali na odvzem semena za potrebe shranjevanja v genski banki, se šteje, da je žival na kmetijskem gospodarstvu.</w:t>
      </w:r>
    </w:p>
    <w:p w14:paraId="72940C1D" w14:textId="77777777" w:rsidR="00F367B6" w:rsidRDefault="00F367B6">
      <w:pPr>
        <w:spacing w:after="0" w:line="260" w:lineRule="auto"/>
        <w:rPr>
          <w:rFonts w:cs="Arial"/>
        </w:rPr>
      </w:pPr>
    </w:p>
    <w:p w14:paraId="34A1ADB2" w14:textId="77777777" w:rsidR="00F367B6" w:rsidRDefault="008F6B67">
      <w:pPr>
        <w:spacing w:after="0" w:line="260" w:lineRule="auto"/>
      </w:pPr>
      <w:r>
        <w:tab/>
        <w:t xml:space="preserve">(10) </w:t>
      </w:r>
      <w:r>
        <w:t xml:space="preserve">V obrazcu za oddajo zahtevka za </w:t>
      </w:r>
      <w:proofErr w:type="spellStart"/>
      <w:r>
        <w:t>podintervencijo</w:t>
      </w:r>
      <w:proofErr w:type="spellEnd"/>
      <w:r>
        <w:t xml:space="preserve"> dobrobit živali – konji iz 11. točke prvega odstavka 9. člena te uredbe se prevzamejo podatki o posamezni živali iz centralnega registra kopitarjev (v nadaljnjem besedilu: CRK) na stanje en dan pred vnosom obrazca. V obrazec se iz CRK lahko prevzamejo podatki o posamezni živali, ki je glede na podatke v CRK na stanje en dan pred vnosom obrazca na zadevnem kmetijskem gospodarstvu. Če je bil v CRK sporočen odhod živali na planino, skupni </w:t>
      </w:r>
      <w:r>
        <w:lastRenderedPageBreak/>
        <w:t>pašnik ali drugo gospoda</w:t>
      </w:r>
      <w:r>
        <w:t>rstvo v okviru zadevnega kmetijskega gospodarstva, na sejem ali razstavo, se šteje, da je žival na kmetijskem gospodarstvu.</w:t>
      </w:r>
    </w:p>
    <w:p w14:paraId="39915490" w14:textId="77777777" w:rsidR="00F367B6" w:rsidRDefault="00F367B6">
      <w:pPr>
        <w:spacing w:after="0" w:line="260" w:lineRule="auto"/>
        <w:rPr>
          <w:rFonts w:cs="Arial"/>
        </w:rPr>
      </w:pPr>
    </w:p>
    <w:p w14:paraId="1765FC6B" w14:textId="77777777" w:rsidR="00F367B6" w:rsidRDefault="008F6B67">
      <w:pPr>
        <w:spacing w:after="0" w:line="260" w:lineRule="auto"/>
      </w:pPr>
      <w:r>
        <w:tab/>
        <w:t xml:space="preserve">(11) </w:t>
      </w:r>
      <w:r>
        <w:t xml:space="preserve">V obrazcu za oddajo zahtevka za intervencijo vezana dohodkovna podpora za rejo drobnice iz 5. točke prvega odstavka 9. člena te uredbe se prevzamejo podatki o posamezni živali iz CRD na stanje en dan pred vnosom obrazca. V obrazec se iz CRD lahko prevzamejo podatki o posamezni živali, ki je glede na podatke v CRD na stanje na dan 1. februarja 2027 na zadevnem kmetijskem gospodarstvu, kar pomeni, da zanjo ni sporočen odhod s tega kmetijskega gospodarstva niti prihod na drugo kmetijsko gospodarstvo in dosega </w:t>
      </w:r>
      <w:r>
        <w:t>starost določeno v uredbi, ki ureja neposredna plačila. Če je bil v CRD sporočen odhod živali na planino, skupni pašnik, drugo gospodarstvo v okviru zadevnega kmetijskega gospodarstva ali na sejem, razstavo ali na odvzem semena za potrebe shranjevanja v genski banki, se šteje, da je žival na kmetijskem gospodarstvu.</w:t>
      </w:r>
    </w:p>
    <w:p w14:paraId="3E91621F" w14:textId="77777777" w:rsidR="00F367B6" w:rsidRDefault="00F367B6">
      <w:pPr>
        <w:spacing w:after="0" w:line="260" w:lineRule="auto"/>
        <w:rPr>
          <w:rFonts w:cs="Arial"/>
        </w:rPr>
      </w:pPr>
    </w:p>
    <w:p w14:paraId="6A6E2383" w14:textId="77777777" w:rsidR="00F367B6" w:rsidRDefault="008F6B67">
      <w:pPr>
        <w:spacing w:after="0" w:line="260" w:lineRule="auto"/>
      </w:pPr>
      <w:r>
        <w:tab/>
        <w:t>(12) Pri izpolnjevanju obrazcev, ki jih določa ta uredba, se uporablja šifrant.</w:t>
      </w:r>
    </w:p>
    <w:p w14:paraId="1E555A25" w14:textId="77777777" w:rsidR="00F367B6" w:rsidRDefault="00F367B6">
      <w:pPr>
        <w:spacing w:after="0" w:line="260" w:lineRule="auto"/>
        <w:rPr>
          <w:rFonts w:cs="Arial"/>
        </w:rPr>
      </w:pPr>
    </w:p>
    <w:p w14:paraId="4B6FF317" w14:textId="77777777" w:rsidR="00F367B6" w:rsidRDefault="008F6B67">
      <w:pPr>
        <w:spacing w:after="0" w:line="260" w:lineRule="auto"/>
      </w:pPr>
      <w:r>
        <w:tab/>
        <w:t>(13) Kmetijska površina, ki se ne uporablja predvsem za kmetijsko dejavnost, se v zbirni vlogi prijavi pod šifro 000 – ni v uporabi iz šifranta.</w:t>
      </w:r>
    </w:p>
    <w:p w14:paraId="20CD954B" w14:textId="77777777" w:rsidR="00F367B6" w:rsidRDefault="00F367B6">
      <w:pPr>
        <w:spacing w:after="0" w:line="260" w:lineRule="auto"/>
        <w:rPr>
          <w:rFonts w:cs="Arial"/>
        </w:rPr>
      </w:pPr>
    </w:p>
    <w:p w14:paraId="09E53338" w14:textId="77777777" w:rsidR="00F367B6" w:rsidRDefault="008F6B67">
      <w:pPr>
        <w:spacing w:after="0" w:line="260" w:lineRule="auto"/>
      </w:pPr>
      <w:r>
        <w:tab/>
        <w:t xml:space="preserve">(14) </w:t>
      </w:r>
      <w:r>
        <w:t>Šifra kmetijske rastline 405 – mešana raba iz šifranta se uporabi za strnjeno kmetijsko površino, na kateri je mešana raba poljščin in vsaj ene od skupin kmetijskih rastlin zelenjadnice, dišavnice in zelišča ter posamezna od navedenih skupin kmetijskih rastlin in poljščin ne presega 0,1 hektarja.</w:t>
      </w:r>
    </w:p>
    <w:p w14:paraId="38EA9E12" w14:textId="77777777" w:rsidR="00F367B6" w:rsidRDefault="00F367B6">
      <w:pPr>
        <w:spacing w:after="0" w:line="260" w:lineRule="auto"/>
        <w:rPr>
          <w:rFonts w:cs="Arial"/>
        </w:rPr>
      </w:pPr>
    </w:p>
    <w:p w14:paraId="1BBEF142" w14:textId="77777777" w:rsidR="00F367B6" w:rsidRDefault="008F6B67">
      <w:pPr>
        <w:spacing w:after="0" w:line="260" w:lineRule="auto"/>
      </w:pPr>
      <w:r>
        <w:tab/>
        <w:t xml:space="preserve">(15) </w:t>
      </w:r>
      <w:r>
        <w:t>Šifra kmetijske rastline 410 – mešani posevki v ekološkem kmetovanju iz šifranta se uporabi za strnjeno kmetijsko površino, na kateri je mešana raba poljščin in vsaj ena od skupin kmetijskih rastlin zelenjadnice, dišavnice ali zelišča ter posamezna od navedenih skupin kmetijskih rastlin in poljščin ne presega 0,1 hektarja.</w:t>
      </w:r>
    </w:p>
    <w:p w14:paraId="073A26DB" w14:textId="77777777" w:rsidR="00F367B6" w:rsidRDefault="00F367B6">
      <w:pPr>
        <w:spacing w:after="0" w:line="260" w:lineRule="auto"/>
        <w:rPr>
          <w:rFonts w:cs="Arial"/>
        </w:rPr>
      </w:pPr>
    </w:p>
    <w:p w14:paraId="5CF143AC" w14:textId="77777777" w:rsidR="00F367B6" w:rsidRDefault="008F6B67">
      <w:pPr>
        <w:spacing w:after="0" w:line="260" w:lineRule="auto"/>
      </w:pPr>
      <w:r>
        <w:tab/>
        <w:t xml:space="preserve">(16) </w:t>
      </w:r>
      <w:r>
        <w:t xml:space="preserve">Za obrazec za oddajo zahtevka za </w:t>
      </w:r>
      <w:proofErr w:type="spellStart"/>
      <w:r>
        <w:t>podintervencijo</w:t>
      </w:r>
      <w:proofErr w:type="spellEnd"/>
      <w:r>
        <w:t xml:space="preserve"> dobrobit živali – drobnica iz 10. točke prvega odstavka 9. člena te uredbe ministrstvo pripravi seznam kmetijskih gospodarstev, ki so v skladu z uredbo, ki ureja intervencijo dobrobit živali za leto 2027, razvrščena na območje s krajšo vegetacijsko dobo, in ga pošlje agenciji.</w:t>
      </w:r>
    </w:p>
    <w:p w14:paraId="2EBE0C74" w14:textId="77777777" w:rsidR="00F367B6" w:rsidRDefault="00F367B6">
      <w:pPr>
        <w:spacing w:after="0" w:line="260" w:lineRule="auto"/>
        <w:rPr>
          <w:rFonts w:cs="Arial"/>
        </w:rPr>
      </w:pPr>
    </w:p>
    <w:p w14:paraId="4BF0985B" w14:textId="77777777" w:rsidR="00F367B6" w:rsidRDefault="008F6B67">
      <w:pPr>
        <w:spacing w:after="0" w:line="260" w:lineRule="auto"/>
      </w:pPr>
      <w:r>
        <w:tab/>
        <w:t xml:space="preserve">(17) </w:t>
      </w:r>
      <w:r>
        <w:t xml:space="preserve">Za intervencije iz drugega odstavka 1. člena te uredbe v zvezi z vlogo za identifikacijo kopitarja iz uredbe, ki ureja izvajanje Izvedbene uredbe (EU) o določitvi pravil v zvezi z metodami za identifikacijo </w:t>
      </w:r>
      <w:proofErr w:type="spellStart"/>
      <w:r>
        <w:t>enoprstih</w:t>
      </w:r>
      <w:proofErr w:type="spellEnd"/>
      <w:r>
        <w:t xml:space="preserve"> kopitarjev (v nadaljnjem besedilu: vloga za identifikacijo kopitarja), ki jo vloži upravičenec iz prvega odstavka 8. člena te uredbe, pooblaščeni organ iz 25. točke 2. člena </w:t>
      </w:r>
      <w:hyperlink r:id="rId61">
        <w:r>
          <w:t>Izvedbene uredbe 2021/963/EU</w:t>
        </w:r>
      </w:hyperlink>
      <w:r>
        <w:t xml:space="preserve"> dodeli kopitarju enotno življenjsko številko </w:t>
      </w:r>
      <w:proofErr w:type="spellStart"/>
      <w:r>
        <w:t>enoprstega</w:t>
      </w:r>
      <w:proofErr w:type="spellEnd"/>
      <w:r>
        <w:t xml:space="preserve"> kopitarja iz 18. točke 2. člena </w:t>
      </w:r>
      <w:hyperlink r:id="rId62">
        <w:r>
          <w:t>Izvedbene uredbe 2021/963/EU</w:t>
        </w:r>
      </w:hyperlink>
      <w:r>
        <w:t xml:space="preserve"> najpozneje v sedmih dneh od vložitve vloge za identifikacijo kopitarja.</w:t>
      </w:r>
    </w:p>
    <w:p w14:paraId="6811A935" w14:textId="77777777" w:rsidR="00F367B6" w:rsidRDefault="008F6B67">
      <w:pPr>
        <w:pStyle w:val="len"/>
        <w:spacing w:line="260" w:lineRule="auto"/>
      </w:pPr>
      <w:r>
        <w:t>7. člen</w:t>
      </w:r>
    </w:p>
    <w:p w14:paraId="08954168" w14:textId="77777777" w:rsidR="00F367B6" w:rsidRDefault="008F6B67">
      <w:pPr>
        <w:pStyle w:val="lennaslov"/>
        <w:spacing w:line="260" w:lineRule="auto"/>
      </w:pPr>
      <w:r>
        <w:t>(podatki o KMG in kmetijskih površinah KMG)</w:t>
      </w:r>
    </w:p>
    <w:p w14:paraId="60FADC84" w14:textId="77777777" w:rsidR="00F367B6" w:rsidRDefault="00F367B6">
      <w:pPr>
        <w:spacing w:after="0" w:line="260" w:lineRule="auto"/>
        <w:rPr>
          <w:rFonts w:cs="Arial"/>
        </w:rPr>
      </w:pPr>
    </w:p>
    <w:p w14:paraId="12EA9477" w14:textId="77777777" w:rsidR="00F367B6" w:rsidRDefault="008F6B67">
      <w:pPr>
        <w:spacing w:after="0" w:line="260" w:lineRule="auto"/>
      </w:pPr>
      <w:r>
        <w:tab/>
      </w:r>
      <w:r>
        <w:t xml:space="preserve">Upravičenci, ki vlagajo zahtevke iz drugega odstavka 1. člena te uredbe, se lahko pred vnosom zbirne vloge seznanijo s podatki, ki jih potrebujejo pri vnosu zbirne vloge, in s podatki, ki jih potrebujejo za izpolnjevanje pogojev upravičenosti, vključno z zahtevami iz uredbe, ki ureja pogojenost, na spletni strani </w:t>
      </w:r>
      <w:hyperlink r:id="rId63">
        <w:r>
          <w:t>https://rkg.gov.si/GERK/WebViewer</w:t>
        </w:r>
      </w:hyperlink>
      <w:r>
        <w:t xml:space="preserve"> oziroma, če imajo sredstvo elektronske identifikacije najmanj srednje ravni zanesljivosti, na spletni strani </w:t>
      </w:r>
      <w:hyperlink r:id="rId64">
        <w:r>
          <w:t>https://rkg.gov.si/erkg/</w:t>
        </w:r>
      </w:hyperlink>
      <w:r>
        <w:t xml:space="preserve">. Podatki o kmetijskih površinah vključujejo ugotovljene površine za zahtevke zbirne vloge iz leta 2026 in predstavljajo </w:t>
      </w:r>
      <w:proofErr w:type="spellStart"/>
      <w:r>
        <w:t>predizpolnjene</w:t>
      </w:r>
      <w:proofErr w:type="spellEnd"/>
      <w:r>
        <w:t xml:space="preserve"> podatke spletnih obrazcev za zbirno vlogo za leto 2027. Če so podatki v RKG neusklajeni glede na pogoje za vpis podatkov v RKG, je na navedenih spletnih straneh razvidna tudi informacija o neusklajenosti.</w:t>
      </w:r>
    </w:p>
    <w:p w14:paraId="4C4E4AE8" w14:textId="77777777" w:rsidR="00F367B6" w:rsidRDefault="008F6B67">
      <w:pPr>
        <w:pStyle w:val="len"/>
        <w:spacing w:line="260" w:lineRule="auto"/>
      </w:pPr>
      <w:r>
        <w:lastRenderedPageBreak/>
        <w:t>8. člen</w:t>
      </w:r>
    </w:p>
    <w:p w14:paraId="729C9087" w14:textId="77777777" w:rsidR="00F367B6" w:rsidRDefault="008F6B67">
      <w:pPr>
        <w:pStyle w:val="lennaslov"/>
        <w:spacing w:line="260" w:lineRule="auto"/>
      </w:pPr>
      <w:r>
        <w:t>(rok za vložitev zbirne vloge)</w:t>
      </w:r>
    </w:p>
    <w:p w14:paraId="7B617A9C" w14:textId="77777777" w:rsidR="00F367B6" w:rsidRDefault="00F367B6">
      <w:pPr>
        <w:spacing w:after="0" w:line="260" w:lineRule="auto"/>
        <w:rPr>
          <w:rFonts w:cs="Arial"/>
        </w:rPr>
      </w:pPr>
    </w:p>
    <w:p w14:paraId="65A99E58" w14:textId="77777777" w:rsidR="00F367B6" w:rsidRDefault="008F6B67">
      <w:pPr>
        <w:spacing w:after="0" w:line="260" w:lineRule="auto"/>
      </w:pPr>
      <w:r>
        <w:tab/>
        <w:t xml:space="preserve">(1) </w:t>
      </w:r>
      <w:r>
        <w:t>Upravičenci od 1. februarja do 20. aprila 2027 pri agenciji vložijo zbirno vlogo, če:</w:t>
      </w:r>
    </w:p>
    <w:p w14:paraId="372C708F" w14:textId="77777777" w:rsidR="00F367B6" w:rsidRDefault="008F6B67">
      <w:pPr>
        <w:spacing w:after="0" w:line="260" w:lineRule="auto"/>
      </w:pPr>
      <w:r>
        <w:tab/>
        <w:t>1. vlagajo zahtevke za intervencije iz drugega odstavka 1. člena te uredbe;</w:t>
      </w:r>
    </w:p>
    <w:p w14:paraId="3EE6E894" w14:textId="77777777" w:rsidR="00F367B6" w:rsidRDefault="008F6B67">
      <w:pPr>
        <w:spacing w:after="0" w:line="260" w:lineRule="auto"/>
      </w:pPr>
      <w:r>
        <w:tab/>
        <w:t>2. vlagajo zahtevke za intervencijo ekološko čebelarjenje iz 3. točke tretjega odstavka 1. člena te uredbe;</w:t>
      </w:r>
    </w:p>
    <w:p w14:paraId="3B754C4F" w14:textId="77777777" w:rsidR="00F367B6" w:rsidRDefault="008F6B67">
      <w:pPr>
        <w:spacing w:after="0" w:line="260" w:lineRule="auto"/>
      </w:pPr>
      <w:r>
        <w:tab/>
        <w:t>3. dajejo v promet živinska gnojila kmetijskim gospodarstvom v skladu z uredbo, ki ureja varstvo voda pred onesnaževanjem z nitrati iz kmetijskih virov;</w:t>
      </w:r>
    </w:p>
    <w:p w14:paraId="1DFD44AC" w14:textId="77777777" w:rsidR="00F367B6" w:rsidRDefault="008F6B67">
      <w:pPr>
        <w:spacing w:after="0" w:line="260" w:lineRule="auto"/>
      </w:pPr>
      <w:r>
        <w:tab/>
        <w:t xml:space="preserve">4. </w:t>
      </w:r>
      <w:r>
        <w:t>so zavezanci za prijavo površin posebnih kultur v skladu s pravilnikom, ki določa evidenco posebnih kultur;</w:t>
      </w:r>
    </w:p>
    <w:p w14:paraId="18404963" w14:textId="77777777" w:rsidR="00F367B6" w:rsidRDefault="008F6B67">
      <w:pPr>
        <w:spacing w:after="0" w:line="260" w:lineRule="auto"/>
      </w:pPr>
      <w:r>
        <w:tab/>
        <w:t>5. so zavezanci za prijavo površin zelenjadnic in zelišč v skladu s pravilnikom, ki določa evidenco pridelovalcev zelenjave in zelišč;</w:t>
      </w:r>
    </w:p>
    <w:p w14:paraId="754C18B4" w14:textId="77777777" w:rsidR="00F367B6" w:rsidRDefault="008F6B67">
      <w:pPr>
        <w:spacing w:after="0" w:line="260" w:lineRule="auto"/>
      </w:pPr>
      <w:r>
        <w:tab/>
        <w:t>6. so člani organizacije proizvajalcev v skladu s pravilniki, ki urejajo priznanje organizacij proizvajalcev v posameznem sektorju;</w:t>
      </w:r>
    </w:p>
    <w:p w14:paraId="035CA502" w14:textId="77777777" w:rsidR="00F367B6" w:rsidRDefault="008F6B67">
      <w:pPr>
        <w:spacing w:after="0" w:line="260" w:lineRule="auto"/>
      </w:pPr>
      <w:r>
        <w:tab/>
        <w:t xml:space="preserve">7. </w:t>
      </w:r>
      <w:r>
        <w:t>so člani skupine proizvajalcev za skupno trženje v skladu s pravilnikom, ki ureja priznanje skupine proizvajalcev za skupno trženje;</w:t>
      </w:r>
    </w:p>
    <w:p w14:paraId="1432FBB2" w14:textId="77777777" w:rsidR="00F367B6" w:rsidRDefault="008F6B67">
      <w:pPr>
        <w:spacing w:after="0" w:line="260" w:lineRule="auto"/>
      </w:pPr>
      <w:r>
        <w:tab/>
        <w:t>8. so zavezanci za oddajo zbirne vloge v skladu z uredbo, ki ureja dopolnilne dejavnosti na kmetiji;</w:t>
      </w:r>
    </w:p>
    <w:p w14:paraId="02EE9776" w14:textId="77777777" w:rsidR="00F367B6" w:rsidRDefault="008F6B67">
      <w:pPr>
        <w:spacing w:after="0" w:line="260" w:lineRule="auto"/>
      </w:pPr>
      <w:r>
        <w:tab/>
        <w:t xml:space="preserve">9. </w:t>
      </w:r>
      <w:r>
        <w:t xml:space="preserve">so člani partnerstva v okviru ukrepa sodelovanje iz Programa razvoja podeželja Republike Slovenije za obdobje 2014–2020 ali člani partnerstva v skladu z uredbo, ki določa izvajanje intervencije podpora za izvedbo projekta evropskega partnerstva za inovacije za kmetijsko produktivnost in </w:t>
      </w:r>
      <w:proofErr w:type="spellStart"/>
      <w:r>
        <w:t>trajnostnost</w:t>
      </w:r>
      <w:proofErr w:type="spellEnd"/>
      <w:r>
        <w:t xml:space="preserve"> iz strateškega načrta, ki ureja skupno kmetijsko politiko 2023–2027;</w:t>
      </w:r>
    </w:p>
    <w:p w14:paraId="16353B66" w14:textId="77777777" w:rsidR="00F367B6" w:rsidRDefault="008F6B67">
      <w:pPr>
        <w:spacing w:after="0" w:line="260" w:lineRule="auto"/>
      </w:pPr>
      <w:r>
        <w:tab/>
        <w:t xml:space="preserve">10. </w:t>
      </w:r>
      <w:r>
        <w:t xml:space="preserve">so zavezanci za oddajo zbirne vloge v skladu z uredbo, ki ureja </w:t>
      </w:r>
      <w:proofErr w:type="spellStart"/>
      <w:r>
        <w:t>podukrep</w:t>
      </w:r>
      <w:proofErr w:type="spellEnd"/>
      <w:r>
        <w:t xml:space="preserve"> pomoč za zagon dejavnosti za mlade kmete iz Programa razvoja podeželja Republike Slovenije za obdobje 2014–2020, ali v skladu z uredbo, ki ureja intervencijo podpora za vzpostavitev gospodarstev mladih kmetov in medgeneracijski prenos znanja iz strateškega načrta, ki ureja skupno kmetijsko politiko 2023–2027;</w:t>
      </w:r>
    </w:p>
    <w:p w14:paraId="13346E02" w14:textId="77777777" w:rsidR="00F367B6" w:rsidRDefault="008F6B67">
      <w:pPr>
        <w:spacing w:after="0" w:line="260" w:lineRule="auto"/>
      </w:pPr>
      <w:r>
        <w:tab/>
        <w:t xml:space="preserve">11. </w:t>
      </w:r>
      <w:r>
        <w:t>nameravajo kandidirati za podporo v okviru intervencije podpora za vzpostavitev gospodarstev mladih kmetov iz strateškega načrta, ki ureja skupno kmetijsko politiko 2023–2027;</w:t>
      </w:r>
    </w:p>
    <w:p w14:paraId="5D6D04D0" w14:textId="77777777" w:rsidR="00F367B6" w:rsidRDefault="008F6B67">
      <w:pPr>
        <w:spacing w:after="0" w:line="260" w:lineRule="auto"/>
      </w:pPr>
      <w:r>
        <w:tab/>
        <w:t>12. je v drugih predpisih, ki urejajo kmetijsko politiko, tako določeno.</w:t>
      </w:r>
    </w:p>
    <w:p w14:paraId="3A5E8158" w14:textId="77777777" w:rsidR="00F367B6" w:rsidRDefault="00F367B6">
      <w:pPr>
        <w:spacing w:after="0" w:line="260" w:lineRule="auto"/>
        <w:rPr>
          <w:rFonts w:cs="Arial"/>
        </w:rPr>
      </w:pPr>
    </w:p>
    <w:p w14:paraId="5694E861" w14:textId="77777777" w:rsidR="00F367B6" w:rsidRDefault="008F6B67">
      <w:pPr>
        <w:spacing w:after="0" w:line="260" w:lineRule="auto"/>
      </w:pPr>
      <w:r>
        <w:tab/>
        <w:t>(2) Ne glede na rok za vložitev zbirne vloge iz prejšnjega odstavka upravičenec lahko vloži obrazec za oddajo zahtevka za shemo varstvo gnezd pribe iz 3. točke prvega odstavka 9. člena te uredbe najpozneje 31. maja 2027.</w:t>
      </w:r>
    </w:p>
    <w:p w14:paraId="29A3C228" w14:textId="77777777" w:rsidR="00F367B6" w:rsidRDefault="00F367B6">
      <w:pPr>
        <w:spacing w:after="0" w:line="260" w:lineRule="auto"/>
        <w:rPr>
          <w:rFonts w:cs="Arial"/>
        </w:rPr>
      </w:pPr>
    </w:p>
    <w:p w14:paraId="0A5C481C" w14:textId="77777777" w:rsidR="00F367B6" w:rsidRDefault="008F6B67">
      <w:pPr>
        <w:spacing w:after="0" w:line="260" w:lineRule="auto"/>
      </w:pPr>
      <w:r>
        <w:tab/>
        <w:t xml:space="preserve">(3) </w:t>
      </w:r>
      <w:r>
        <w:t xml:space="preserve">Zahtevkov, pogojenih s pašo goveda, drobnice oziroma konjev iz uredbe, ki ureja intervencijo dobrobit živali, ni mogoče vložiti, če podatki o izvedenih </w:t>
      </w:r>
      <w:proofErr w:type="spellStart"/>
      <w:r>
        <w:t>koproloških</w:t>
      </w:r>
      <w:proofErr w:type="spellEnd"/>
      <w:r>
        <w:t xml:space="preserve"> analizah niso vpisani na seznam </w:t>
      </w:r>
      <w:proofErr w:type="spellStart"/>
      <w:r>
        <w:t>koproloških</w:t>
      </w:r>
      <w:proofErr w:type="spellEnd"/>
      <w:r>
        <w:t xml:space="preserve"> analiz.</w:t>
      </w:r>
    </w:p>
    <w:p w14:paraId="114709E8" w14:textId="77777777" w:rsidR="00F367B6" w:rsidRDefault="00F367B6">
      <w:pPr>
        <w:spacing w:after="0" w:line="260" w:lineRule="auto"/>
        <w:rPr>
          <w:rFonts w:cs="Arial"/>
        </w:rPr>
      </w:pPr>
    </w:p>
    <w:p w14:paraId="6D53B171" w14:textId="77777777" w:rsidR="00F367B6" w:rsidRDefault="008F6B67">
      <w:pPr>
        <w:spacing w:after="0" w:line="260" w:lineRule="auto"/>
      </w:pPr>
      <w:r>
        <w:tab/>
        <w:t xml:space="preserve">(4) </w:t>
      </w:r>
      <w:r>
        <w:t xml:space="preserve">Zahtevka za zahtevo izkoreninjenje BVD </w:t>
      </w:r>
      <w:proofErr w:type="spellStart"/>
      <w:r>
        <w:t>podintervencije</w:t>
      </w:r>
      <w:proofErr w:type="spellEnd"/>
      <w:r>
        <w:t xml:space="preserve"> dobrobit živali – govedo iz uredbe, ki ureja intervencijo dobrobit živali, ni mogoče vložiti, če podatek o dani izjavi o izvedbi aktivnosti za pridobitev ali ohranitev statusa črede, proste goveje virusne diareje, ni vpisan na seznam izjav za izkoreninjenje goveje virusne diareje.</w:t>
      </w:r>
    </w:p>
    <w:p w14:paraId="3ECB23AD" w14:textId="77777777" w:rsidR="00F367B6" w:rsidRDefault="00F367B6">
      <w:pPr>
        <w:spacing w:after="0" w:line="260" w:lineRule="auto"/>
        <w:rPr>
          <w:rFonts w:cs="Arial"/>
        </w:rPr>
      </w:pPr>
    </w:p>
    <w:p w14:paraId="122485C8" w14:textId="77777777" w:rsidR="00F367B6" w:rsidRDefault="008F6B67">
      <w:pPr>
        <w:spacing w:after="0" w:line="260" w:lineRule="auto"/>
      </w:pPr>
      <w:r>
        <w:tab/>
        <w:t xml:space="preserve">(5) </w:t>
      </w:r>
      <w:r>
        <w:t>Zahtevek za shemo varstvo gnezd pribe lahko upravičenec vloži po obvestilu o najdenem gnezdu in po svetovanju Javne službe kmetijskega svetovanja, ki se izvede v skladu z uredbo, ki ureja neposredna plačila.</w:t>
      </w:r>
    </w:p>
    <w:p w14:paraId="1E2D0CA5" w14:textId="77777777" w:rsidR="00F367B6" w:rsidRDefault="008F6B67">
      <w:pPr>
        <w:pStyle w:val="len"/>
        <w:spacing w:line="260" w:lineRule="auto"/>
      </w:pPr>
      <w:r>
        <w:t>9. člen</w:t>
      </w:r>
    </w:p>
    <w:p w14:paraId="414AD841" w14:textId="77777777" w:rsidR="00F367B6" w:rsidRDefault="008F6B67">
      <w:pPr>
        <w:pStyle w:val="lennaslov"/>
        <w:spacing w:line="260" w:lineRule="auto"/>
      </w:pPr>
      <w:r>
        <w:t>(vsebina zbirne vloge)</w:t>
      </w:r>
    </w:p>
    <w:p w14:paraId="6F5705EF" w14:textId="77777777" w:rsidR="00F367B6" w:rsidRDefault="00F367B6">
      <w:pPr>
        <w:spacing w:after="0" w:line="260" w:lineRule="auto"/>
        <w:rPr>
          <w:rFonts w:cs="Arial"/>
        </w:rPr>
      </w:pPr>
    </w:p>
    <w:p w14:paraId="788B973C" w14:textId="77777777" w:rsidR="00F367B6" w:rsidRDefault="008F6B67">
      <w:pPr>
        <w:spacing w:after="0" w:line="260" w:lineRule="auto"/>
      </w:pPr>
      <w:r>
        <w:lastRenderedPageBreak/>
        <w:tab/>
        <w:t>(1) Zbirno vlogo sestavljajo obrazci:</w:t>
      </w:r>
    </w:p>
    <w:p w14:paraId="1E35CAEA" w14:textId="77777777" w:rsidR="00F367B6" w:rsidRDefault="008F6B67">
      <w:pPr>
        <w:spacing w:after="0" w:line="260" w:lineRule="auto"/>
      </w:pPr>
      <w:r>
        <w:tab/>
        <w:t>1. osnovni podatki o kmetijskem gospodarstvu in izjave;</w:t>
      </w:r>
    </w:p>
    <w:p w14:paraId="10B63F10" w14:textId="77777777" w:rsidR="00F367B6" w:rsidRDefault="008F6B67">
      <w:pPr>
        <w:spacing w:after="0" w:line="260" w:lineRule="auto"/>
      </w:pPr>
      <w:r>
        <w:tab/>
        <w:t xml:space="preserve">2. </w:t>
      </w:r>
      <w:proofErr w:type="spellStart"/>
      <w:r>
        <w:t>geoprostorski</w:t>
      </w:r>
      <w:proofErr w:type="spellEnd"/>
      <w:r>
        <w:t xml:space="preserve"> obrazec, ki ga podpira identifikacijski sistem za zemljišča in vključuje:</w:t>
      </w:r>
    </w:p>
    <w:p w14:paraId="3A9E0A4D" w14:textId="77777777" w:rsidR="00F367B6" w:rsidRDefault="008F6B67">
      <w:pPr>
        <w:spacing w:after="0" w:line="260" w:lineRule="auto"/>
      </w:pPr>
      <w:r>
        <w:tab/>
        <w:t xml:space="preserve">a) </w:t>
      </w:r>
      <w:r>
        <w:t>prijavo vseh kmetijskih površin in KRZ ter kmetijskih rastlin v skladu s šifrantom,</w:t>
      </w:r>
    </w:p>
    <w:p w14:paraId="5BFDFC5F" w14:textId="77777777" w:rsidR="00F367B6" w:rsidRDefault="008F6B67">
      <w:pPr>
        <w:spacing w:after="0" w:line="260" w:lineRule="auto"/>
      </w:pPr>
      <w:r>
        <w:tab/>
        <w:t xml:space="preserve">b) zahtevke za intervencijo osnovna dohodkovna podpora za </w:t>
      </w:r>
      <w:proofErr w:type="spellStart"/>
      <w:r>
        <w:t>trajnostnost</w:t>
      </w:r>
      <w:proofErr w:type="spellEnd"/>
      <w:r>
        <w:t>,</w:t>
      </w:r>
    </w:p>
    <w:p w14:paraId="39C79E88" w14:textId="77777777" w:rsidR="00F367B6" w:rsidRDefault="008F6B67">
      <w:pPr>
        <w:spacing w:after="0" w:line="260" w:lineRule="auto"/>
      </w:pPr>
      <w:r>
        <w:tab/>
        <w:t xml:space="preserve">c) zahtevek za intervencijo dopolnilna </w:t>
      </w:r>
      <w:proofErr w:type="spellStart"/>
      <w:r>
        <w:t>prerazporeditvena</w:t>
      </w:r>
      <w:proofErr w:type="spellEnd"/>
      <w:r>
        <w:t xml:space="preserve"> dohodkovna podpora za </w:t>
      </w:r>
      <w:proofErr w:type="spellStart"/>
      <w:r>
        <w:t>trajnostnost</w:t>
      </w:r>
      <w:proofErr w:type="spellEnd"/>
      <w:r>
        <w:t>,</w:t>
      </w:r>
    </w:p>
    <w:p w14:paraId="3A198EF7" w14:textId="77777777" w:rsidR="00F367B6" w:rsidRDefault="008F6B67">
      <w:pPr>
        <w:spacing w:after="0" w:line="260" w:lineRule="auto"/>
      </w:pPr>
      <w:r>
        <w:tab/>
        <w:t>č) zahtevke za intervencijo vezana dohodkovna podpora za beljakovinske rastline,</w:t>
      </w:r>
    </w:p>
    <w:p w14:paraId="018E5F1E" w14:textId="77777777" w:rsidR="00F367B6" w:rsidRDefault="008F6B67">
      <w:pPr>
        <w:spacing w:after="0" w:line="260" w:lineRule="auto"/>
      </w:pPr>
      <w:r>
        <w:tab/>
        <w:t>d) zahtevke za intervencijo vezana dohodkovna podpora za zelenjavo,</w:t>
      </w:r>
    </w:p>
    <w:p w14:paraId="4DE3BD04" w14:textId="77777777" w:rsidR="00F367B6" w:rsidRDefault="008F6B67">
      <w:pPr>
        <w:spacing w:after="0" w:line="260" w:lineRule="auto"/>
      </w:pPr>
      <w:r>
        <w:tab/>
        <w:t xml:space="preserve">e) </w:t>
      </w:r>
      <w:r>
        <w:t>zahtevke za intervencijo sheme za podnebje in okolje, razen sheme varstvo gnezd pribe in kmetijske prakse uporaba krmnih dodatkov za zmanjšanje izpustov metana,</w:t>
      </w:r>
    </w:p>
    <w:p w14:paraId="34D7285C" w14:textId="77777777" w:rsidR="00F367B6" w:rsidRDefault="008F6B67">
      <w:pPr>
        <w:spacing w:after="0" w:line="260" w:lineRule="auto"/>
      </w:pPr>
      <w:r>
        <w:tab/>
        <w:t>f) zahtevke za intervencijo kmetijsko-</w:t>
      </w:r>
      <w:proofErr w:type="spellStart"/>
      <w:r>
        <w:t>okoljska</w:t>
      </w:r>
      <w:proofErr w:type="spellEnd"/>
      <w:r>
        <w:t>-podnebna plačila – biotska raznovrstnost in krajina,</w:t>
      </w:r>
    </w:p>
    <w:p w14:paraId="3D341190" w14:textId="77777777" w:rsidR="00F367B6" w:rsidRDefault="008F6B67">
      <w:pPr>
        <w:spacing w:after="0" w:line="260" w:lineRule="auto"/>
      </w:pPr>
      <w:r>
        <w:tab/>
        <w:t>g) zahtevke za intervencijo kmetijsko-</w:t>
      </w:r>
      <w:proofErr w:type="spellStart"/>
      <w:r>
        <w:t>okoljska</w:t>
      </w:r>
      <w:proofErr w:type="spellEnd"/>
      <w:r>
        <w:t>-podnebna plačila – naravni viri,</w:t>
      </w:r>
    </w:p>
    <w:p w14:paraId="11928760" w14:textId="77777777" w:rsidR="00F367B6" w:rsidRDefault="008F6B67">
      <w:pPr>
        <w:spacing w:after="0" w:line="260" w:lineRule="auto"/>
      </w:pPr>
      <w:r>
        <w:tab/>
        <w:t>h) zahtevke za intervencijo habitatni tipi in vrste na območjih Natura 2000,</w:t>
      </w:r>
    </w:p>
    <w:p w14:paraId="3D601AFB" w14:textId="77777777" w:rsidR="00F367B6" w:rsidRDefault="008F6B67">
      <w:pPr>
        <w:spacing w:after="0" w:line="260" w:lineRule="auto"/>
      </w:pPr>
      <w:r>
        <w:tab/>
        <w:t>i) zahtevke za intervencijo ekološko kmetovanje,</w:t>
      </w:r>
    </w:p>
    <w:p w14:paraId="2AF7F65D" w14:textId="77777777" w:rsidR="00F367B6" w:rsidRDefault="008F6B67">
      <w:pPr>
        <w:spacing w:after="0" w:line="260" w:lineRule="auto"/>
      </w:pPr>
      <w:r>
        <w:tab/>
        <w:t>j) zahtevke za intervencijo OMD,</w:t>
      </w:r>
    </w:p>
    <w:p w14:paraId="05B305D6" w14:textId="77777777" w:rsidR="00F367B6" w:rsidRDefault="008F6B67">
      <w:pPr>
        <w:spacing w:after="0" w:line="260" w:lineRule="auto"/>
      </w:pPr>
      <w:r>
        <w:tab/>
        <w:t xml:space="preserve">k) </w:t>
      </w:r>
      <w:r>
        <w:t>zahtevke za intervencijo biotično varstvo rastlin,</w:t>
      </w:r>
    </w:p>
    <w:p w14:paraId="3FF39120" w14:textId="77777777" w:rsidR="00F367B6" w:rsidRDefault="008F6B67">
      <w:pPr>
        <w:spacing w:after="0" w:line="260" w:lineRule="auto"/>
      </w:pPr>
      <w:r>
        <w:tab/>
        <w:t>l) zahtevke za operacijo lokalne sorte;</w:t>
      </w:r>
    </w:p>
    <w:p w14:paraId="7E133CCE" w14:textId="77777777" w:rsidR="00F367B6" w:rsidRDefault="008F6B67">
      <w:pPr>
        <w:spacing w:after="0" w:line="260" w:lineRule="auto"/>
      </w:pPr>
      <w:r>
        <w:tab/>
        <w:t>3. obrazec za oddajo zahtevka za shemo varstvo gnezd pribe;</w:t>
      </w:r>
    </w:p>
    <w:p w14:paraId="4310B647" w14:textId="77777777" w:rsidR="00F367B6" w:rsidRDefault="008F6B67">
      <w:pPr>
        <w:spacing w:after="0" w:line="260" w:lineRule="auto"/>
      </w:pPr>
      <w:r>
        <w:tab/>
        <w:t>4. obrazec za oddajo zahtevka za intervencijo dopolnilna dohodkovna podpora za mlade kmete;</w:t>
      </w:r>
    </w:p>
    <w:p w14:paraId="732D9CFA" w14:textId="77777777" w:rsidR="00F367B6" w:rsidRDefault="008F6B67">
      <w:pPr>
        <w:spacing w:after="0" w:line="260" w:lineRule="auto"/>
      </w:pPr>
      <w:r>
        <w:tab/>
        <w:t>5. obrazec za oddajo zahtevka za intervencijo vezana dohodkovna podpora za rejo drobnice;</w:t>
      </w:r>
    </w:p>
    <w:p w14:paraId="37EC2532" w14:textId="77777777" w:rsidR="00F367B6" w:rsidRDefault="008F6B67">
      <w:pPr>
        <w:spacing w:after="0" w:line="260" w:lineRule="auto"/>
      </w:pPr>
      <w:r>
        <w:tab/>
        <w:t>6. obrazec za oddajo zahtevka za intervencije vezana dohodkovna podpora za rejo govedi, krave dojilje in mleko v gorskih območjih;</w:t>
      </w:r>
    </w:p>
    <w:p w14:paraId="795BCB19" w14:textId="77777777" w:rsidR="00F367B6" w:rsidRDefault="008F6B67">
      <w:pPr>
        <w:spacing w:after="0" w:line="260" w:lineRule="auto"/>
      </w:pPr>
      <w:r>
        <w:tab/>
        <w:t xml:space="preserve">7. </w:t>
      </w:r>
      <w:r>
        <w:t>obrazec za oddajo zahtevka za operacijo lokalne pasme;</w:t>
      </w:r>
    </w:p>
    <w:p w14:paraId="518B796A" w14:textId="77777777" w:rsidR="00F367B6" w:rsidRDefault="008F6B67">
      <w:pPr>
        <w:spacing w:after="0" w:line="260" w:lineRule="auto"/>
      </w:pPr>
      <w:r>
        <w:tab/>
        <w:t xml:space="preserve">8. obrazec za oddajo zahtevka za </w:t>
      </w:r>
      <w:proofErr w:type="spellStart"/>
      <w:r>
        <w:t>podintervencijo</w:t>
      </w:r>
      <w:proofErr w:type="spellEnd"/>
      <w:r>
        <w:t xml:space="preserve"> dobrobit živali – prašiči;</w:t>
      </w:r>
    </w:p>
    <w:p w14:paraId="6EBDB0BF" w14:textId="77777777" w:rsidR="00F367B6" w:rsidRDefault="008F6B67">
      <w:pPr>
        <w:spacing w:after="0" w:line="260" w:lineRule="auto"/>
      </w:pPr>
      <w:r>
        <w:tab/>
        <w:t xml:space="preserve">9. obrazec za oddajo zahtevka za </w:t>
      </w:r>
      <w:proofErr w:type="spellStart"/>
      <w:r>
        <w:t>podintervencijo</w:t>
      </w:r>
      <w:proofErr w:type="spellEnd"/>
      <w:r>
        <w:t xml:space="preserve"> dobrobit živali – govedo;</w:t>
      </w:r>
    </w:p>
    <w:p w14:paraId="7E327609" w14:textId="77777777" w:rsidR="00F367B6" w:rsidRDefault="008F6B67">
      <w:pPr>
        <w:spacing w:after="0" w:line="260" w:lineRule="auto"/>
      </w:pPr>
      <w:r>
        <w:tab/>
        <w:t xml:space="preserve">10. obrazec za oddajo zahtevka za </w:t>
      </w:r>
      <w:proofErr w:type="spellStart"/>
      <w:r>
        <w:t>podintervencijo</w:t>
      </w:r>
      <w:proofErr w:type="spellEnd"/>
      <w:r>
        <w:t xml:space="preserve"> dobrobit živali – drobnica;</w:t>
      </w:r>
    </w:p>
    <w:p w14:paraId="70E731C6" w14:textId="77777777" w:rsidR="00F367B6" w:rsidRDefault="008F6B67">
      <w:pPr>
        <w:spacing w:after="0" w:line="260" w:lineRule="auto"/>
      </w:pPr>
      <w:r>
        <w:tab/>
        <w:t xml:space="preserve">11. obrazec za oddajo zahtevka za </w:t>
      </w:r>
      <w:proofErr w:type="spellStart"/>
      <w:r>
        <w:t>podintervencijo</w:t>
      </w:r>
      <w:proofErr w:type="spellEnd"/>
      <w:r>
        <w:t xml:space="preserve"> dobrobit živali – konji;</w:t>
      </w:r>
    </w:p>
    <w:p w14:paraId="706D7888" w14:textId="77777777" w:rsidR="00F367B6" w:rsidRDefault="008F6B67">
      <w:pPr>
        <w:spacing w:after="0" w:line="260" w:lineRule="auto"/>
      </w:pPr>
      <w:r>
        <w:tab/>
        <w:t>12. obrazec za oddajo zahtevka za intervencijo kmetijsko-</w:t>
      </w:r>
      <w:proofErr w:type="spellStart"/>
      <w:r>
        <w:t>okoljska</w:t>
      </w:r>
      <w:proofErr w:type="spellEnd"/>
      <w:r>
        <w:t>-podnebna plačila – podnebne spremembe;</w:t>
      </w:r>
    </w:p>
    <w:p w14:paraId="32B5E022" w14:textId="77777777" w:rsidR="00F367B6" w:rsidRDefault="008F6B67">
      <w:pPr>
        <w:spacing w:after="0" w:line="260" w:lineRule="auto"/>
      </w:pPr>
      <w:r>
        <w:tab/>
        <w:t xml:space="preserve">13. </w:t>
      </w:r>
      <w:r>
        <w:t>obrazec za oddajo zahtevka za intervencijo ekološko čebelarjenje;</w:t>
      </w:r>
    </w:p>
    <w:p w14:paraId="06645365" w14:textId="77777777" w:rsidR="00F367B6" w:rsidRDefault="008F6B67">
      <w:pPr>
        <w:spacing w:after="0" w:line="260" w:lineRule="auto"/>
      </w:pPr>
      <w:r>
        <w:tab/>
        <w:t xml:space="preserve">14. obrazec za oddajo in prejem živinskih gnojil, </w:t>
      </w:r>
      <w:proofErr w:type="spellStart"/>
      <w:r>
        <w:t>digestata</w:t>
      </w:r>
      <w:proofErr w:type="spellEnd"/>
      <w:r>
        <w:t xml:space="preserve"> ali komposta (iz uredbe, ki ureja pogojenost);</w:t>
      </w:r>
    </w:p>
    <w:p w14:paraId="51DFF167" w14:textId="77777777" w:rsidR="00F367B6" w:rsidRDefault="008F6B67">
      <w:pPr>
        <w:spacing w:after="0" w:line="260" w:lineRule="auto"/>
      </w:pPr>
      <w:r>
        <w:tab/>
        <w:t xml:space="preserve">15. obrazec za oddajo zahtevka za </w:t>
      </w:r>
      <w:proofErr w:type="spellStart"/>
      <w:r>
        <w:t>podintervencijo</w:t>
      </w:r>
      <w:proofErr w:type="spellEnd"/>
      <w:r>
        <w:t xml:space="preserve"> dobrobit živali – perutnina;</w:t>
      </w:r>
    </w:p>
    <w:p w14:paraId="173CE09A" w14:textId="77777777" w:rsidR="00F367B6" w:rsidRDefault="008F6B67">
      <w:pPr>
        <w:spacing w:after="0" w:line="260" w:lineRule="auto"/>
      </w:pPr>
      <w:r>
        <w:tab/>
        <w:t>16. obrazec za oddajo zahtevka za shemo dodatki za zmanjšanje emisij amonijaka in TGP – kmetijska praksa uporaba krmnih dodatkov za zmanjšanje izpustov metana.</w:t>
      </w:r>
    </w:p>
    <w:p w14:paraId="158121CE" w14:textId="77777777" w:rsidR="00F367B6" w:rsidRDefault="00F367B6">
      <w:pPr>
        <w:spacing w:after="0" w:line="260" w:lineRule="auto"/>
        <w:rPr>
          <w:rFonts w:cs="Arial"/>
        </w:rPr>
      </w:pPr>
    </w:p>
    <w:p w14:paraId="15FA959C" w14:textId="77777777" w:rsidR="00F367B6" w:rsidRDefault="008F6B67">
      <w:pPr>
        <w:spacing w:after="0" w:line="260" w:lineRule="auto"/>
      </w:pPr>
      <w:r>
        <w:tab/>
        <w:t xml:space="preserve">(2) </w:t>
      </w:r>
      <w:r>
        <w:t>Obvezne sestavine zbirne vloge so podatki iz 1. točke prejšnjega odstavka, in če ima kmetijsko gospodarstvo kmetijske površine, grafična prijava vseh kmetijskih površin in KRZ ter kmetijskih rastlin iz 2. točke pod a) prejšnjega odstavka.</w:t>
      </w:r>
    </w:p>
    <w:p w14:paraId="494A36DF" w14:textId="77777777" w:rsidR="00F367B6" w:rsidRDefault="00F367B6">
      <w:pPr>
        <w:spacing w:after="0" w:line="260" w:lineRule="auto"/>
        <w:rPr>
          <w:rFonts w:cs="Arial"/>
        </w:rPr>
      </w:pPr>
    </w:p>
    <w:p w14:paraId="3F27E181" w14:textId="77777777" w:rsidR="00F367B6" w:rsidRDefault="008F6B67">
      <w:pPr>
        <w:spacing w:after="0" w:line="260" w:lineRule="auto"/>
      </w:pPr>
      <w:r>
        <w:tab/>
        <w:t xml:space="preserve">(3) Obrazec za oddajo in prejem živinskih gnojil, </w:t>
      </w:r>
      <w:proofErr w:type="spellStart"/>
      <w:r>
        <w:t>digestata</w:t>
      </w:r>
      <w:proofErr w:type="spellEnd"/>
      <w:r>
        <w:t xml:space="preserve"> ali komposta iz 14. točke prvega odstavka tega člena se odda kot priloga zbirni vlogi ali na način in v roku, ki ju določa uredba, ki ureja pogojenost.</w:t>
      </w:r>
    </w:p>
    <w:p w14:paraId="7802D931" w14:textId="77777777" w:rsidR="00F367B6" w:rsidRDefault="00F367B6">
      <w:pPr>
        <w:spacing w:after="0" w:line="260" w:lineRule="auto"/>
        <w:rPr>
          <w:rFonts w:cs="Arial"/>
        </w:rPr>
      </w:pPr>
    </w:p>
    <w:p w14:paraId="20532A02" w14:textId="77777777" w:rsidR="00F367B6" w:rsidRDefault="008F6B67">
      <w:pPr>
        <w:spacing w:after="0" w:line="260" w:lineRule="auto"/>
      </w:pPr>
      <w:r>
        <w:tab/>
        <w:t xml:space="preserve">(4) </w:t>
      </w:r>
      <w:r>
        <w:t xml:space="preserve">Če upravičenec z </w:t>
      </w:r>
      <w:proofErr w:type="spellStart"/>
      <w:r>
        <w:t>geoprostorskim</w:t>
      </w:r>
      <w:proofErr w:type="spellEnd"/>
      <w:r>
        <w:t xml:space="preserve"> obrazcem za kmetijsko rastlino grafično prijavi zelenjadnico oziroma zelišče ne glede na vrsto posevka, izpolni tudi preglednico, v kateri navede, katera vrsta zelenjadnice oziroma zelišča bo dosegla tehnološko zrelost, namen uporabe, uporabo namakalnega sistema in nizke oziroma visoke zaščite za rastline ter načine pridelave, kadar pridelava ne poteka v tleh.</w:t>
      </w:r>
    </w:p>
    <w:p w14:paraId="317F5649" w14:textId="77777777" w:rsidR="00F367B6" w:rsidRDefault="00F367B6">
      <w:pPr>
        <w:spacing w:after="0" w:line="260" w:lineRule="auto"/>
        <w:rPr>
          <w:rFonts w:cs="Arial"/>
        </w:rPr>
      </w:pPr>
    </w:p>
    <w:p w14:paraId="7D1DF3E6" w14:textId="77777777" w:rsidR="00F367B6" w:rsidRDefault="008F6B67">
      <w:pPr>
        <w:spacing w:after="0" w:line="260" w:lineRule="auto"/>
      </w:pPr>
      <w:r>
        <w:tab/>
        <w:t xml:space="preserve">(5) </w:t>
      </w:r>
      <w:r>
        <w:t xml:space="preserve">Zahtevki iz 6. točke prvega odstavka tega člena in zahtevek za vzrejo telet iz obrazca iz 9. točke prvega odstavka tega člena se vlagajo v skladu s točko (f) četrtega odstavka 65. člena </w:t>
      </w:r>
      <w:hyperlink r:id="rId65">
        <w:r>
          <w:t>Uredbe 2021/2116/EU</w:t>
        </w:r>
      </w:hyperlink>
      <w:r>
        <w:t>.</w:t>
      </w:r>
    </w:p>
    <w:p w14:paraId="0122C667" w14:textId="77777777" w:rsidR="00F367B6" w:rsidRDefault="00F367B6">
      <w:pPr>
        <w:spacing w:after="0" w:line="260" w:lineRule="auto"/>
        <w:rPr>
          <w:rFonts w:cs="Arial"/>
        </w:rPr>
      </w:pPr>
    </w:p>
    <w:p w14:paraId="2E221D09" w14:textId="77777777" w:rsidR="00F367B6" w:rsidRDefault="008F6B67">
      <w:pPr>
        <w:spacing w:after="0" w:line="260" w:lineRule="auto"/>
      </w:pPr>
      <w:r>
        <w:tab/>
        <w:t xml:space="preserve">(6) </w:t>
      </w:r>
      <w:r>
        <w:t>Zahtevek za shemo varstvo gnezd pribe se vloži tako, da nosilec kmetijskega gospodarstva v zahtevku označi, da bo uveljavljal zahtevek za shemo varstvo gnezd pribe, agencija pa podatek o najdenih gnezdih in številu varovanih gnezd prevzame iz evidence o gnezdih pribe.</w:t>
      </w:r>
    </w:p>
    <w:p w14:paraId="6DC09DE9" w14:textId="77777777" w:rsidR="00F367B6" w:rsidRDefault="00F367B6">
      <w:pPr>
        <w:spacing w:after="0" w:line="260" w:lineRule="auto"/>
        <w:rPr>
          <w:rFonts w:cs="Arial"/>
        </w:rPr>
      </w:pPr>
    </w:p>
    <w:p w14:paraId="1176EF77" w14:textId="77777777" w:rsidR="00F367B6" w:rsidRDefault="008F6B67">
      <w:pPr>
        <w:spacing w:after="0" w:line="260" w:lineRule="auto"/>
      </w:pPr>
      <w:r>
        <w:tab/>
        <w:t xml:space="preserve">(7) </w:t>
      </w:r>
      <w:r>
        <w:t>Zahtevek za intervencijo ekološko čebelarjenje se vlaga tako, da upravičenec v obrazcu za oddajo zahtevka za intervencijo ekološko čebelarjenje ne navede števila čebeljih družin, temveč agencija ta podatek prevzame iz evidence pridelovalcev in predelovalcev ekoloških in integriranih kmetijskih pridelkov ali živil iz zakona, ki ureja kmetijstvo.</w:t>
      </w:r>
    </w:p>
    <w:p w14:paraId="1ACD752F" w14:textId="77777777" w:rsidR="00F367B6" w:rsidRDefault="00F367B6">
      <w:pPr>
        <w:spacing w:after="0" w:line="260" w:lineRule="auto"/>
        <w:rPr>
          <w:rFonts w:cs="Arial"/>
        </w:rPr>
      </w:pPr>
    </w:p>
    <w:p w14:paraId="57155474" w14:textId="77777777" w:rsidR="00F367B6" w:rsidRDefault="008F6B67">
      <w:pPr>
        <w:spacing w:after="0" w:line="260" w:lineRule="auto"/>
      </w:pPr>
      <w:r>
        <w:tab/>
        <w:t xml:space="preserve">(8) Tudi če upravičenec za kmetijsko rastlino ne uveljavlja nobenega zahtevka, mora z </w:t>
      </w:r>
      <w:proofErr w:type="spellStart"/>
      <w:r>
        <w:t>geoprostorskim</w:t>
      </w:r>
      <w:proofErr w:type="spellEnd"/>
      <w:r>
        <w:t xml:space="preserve"> obrazcem prijaviti vse:</w:t>
      </w:r>
    </w:p>
    <w:p w14:paraId="6855D1CF" w14:textId="77777777" w:rsidR="00F367B6" w:rsidRDefault="008F6B67">
      <w:pPr>
        <w:spacing w:after="0" w:line="260" w:lineRule="auto"/>
      </w:pPr>
      <w:r>
        <w:tab/>
        <w:t xml:space="preserve">1. </w:t>
      </w:r>
      <w:r>
        <w:t>glavne posevke, med katere spadajo večletne kmetijske rastline ali kmetijske rastline, ki se posejejo ali posadijo jeseni 2026 ali spomladi 2027 in so na kmetijski površini pretežni del obdobja od 1. maja do 31. julija 2027 oziroma do tehnološke zrelosti. Če sta na isti kmetijski površini zaporedoma dve kmetijski rastlini in ena od teh rastlin izpolni tehnološko zrelost, druga pa je na površini pretežni del obdobja, se za glavni posevek šteje tista kmetijska rastlina, ki je na površini prisotna pretežni del</w:t>
      </w:r>
      <w:r>
        <w:t xml:space="preserve"> obdobja;</w:t>
      </w:r>
    </w:p>
    <w:p w14:paraId="3F5EF314" w14:textId="77777777" w:rsidR="00F367B6" w:rsidRDefault="008F6B67">
      <w:pPr>
        <w:spacing w:after="0" w:line="260" w:lineRule="auto"/>
      </w:pPr>
      <w:r>
        <w:tab/>
        <w:t xml:space="preserve">2. </w:t>
      </w:r>
      <w:proofErr w:type="spellStart"/>
      <w:r>
        <w:t>neprezimne</w:t>
      </w:r>
      <w:proofErr w:type="spellEnd"/>
      <w:r>
        <w:t xml:space="preserve"> posevke, med katere spadajo kmetijske rastline, ki se posejejo ali posadijo po glavnem posevku v poletnem obdobju leta 2027 in je njihovo spravilo izvedeno še pred zimo istega leta, razen če je za posamezni zahtevek določeno drugače;</w:t>
      </w:r>
    </w:p>
    <w:p w14:paraId="38A009ED" w14:textId="77777777" w:rsidR="00F367B6" w:rsidRDefault="008F6B67">
      <w:pPr>
        <w:spacing w:after="0" w:line="260" w:lineRule="auto"/>
      </w:pPr>
      <w:r>
        <w:tab/>
        <w:t xml:space="preserve">3. </w:t>
      </w:r>
      <w:r>
        <w:t>prezimne posevke, med katere spadajo kmetijske rastline, ki se posejejo ali posadijo po glavnem posevku v poletnem ali jesenskem obdobju leta 2027 in so na površini prisotne čez zimo 2027/28. Prezimni posevek, posejan v letu 2027, lahko v letu 2028 postane glavni posevek, razen, če je za posamezni zahtevek določeno drugače;</w:t>
      </w:r>
    </w:p>
    <w:p w14:paraId="6EA9A3C2" w14:textId="77777777" w:rsidR="00F367B6" w:rsidRDefault="008F6B67">
      <w:pPr>
        <w:spacing w:after="0" w:line="260" w:lineRule="auto"/>
      </w:pPr>
      <w:r>
        <w:tab/>
        <w:t xml:space="preserve">4. </w:t>
      </w:r>
      <w:proofErr w:type="spellStart"/>
      <w:r>
        <w:t>predposevke</w:t>
      </w:r>
      <w:proofErr w:type="spellEnd"/>
      <w:r>
        <w:t xml:space="preserve">, med katere spadajo kmetijske rastline, ki se posejejo ali posadijo spomladi 2027 in je njihovo spravilo izvedeno do setve ali saditve glavnega posevka leta 2027. </w:t>
      </w:r>
      <w:proofErr w:type="spellStart"/>
      <w:r>
        <w:t>Predposevke</w:t>
      </w:r>
      <w:proofErr w:type="spellEnd"/>
      <w:r>
        <w:t xml:space="preserve"> lahko prijavi vsak upravičenec, obvezna pa je prijava za upravičence, ki so zavezanci za vpis v evidenco pridelovalcev zelenjave in zelišč.</w:t>
      </w:r>
    </w:p>
    <w:p w14:paraId="7CFC416F" w14:textId="77777777" w:rsidR="00F367B6" w:rsidRDefault="00F367B6">
      <w:pPr>
        <w:spacing w:after="0" w:line="260" w:lineRule="auto"/>
        <w:rPr>
          <w:rFonts w:cs="Arial"/>
        </w:rPr>
      </w:pPr>
    </w:p>
    <w:p w14:paraId="7467382E" w14:textId="77777777" w:rsidR="00F367B6" w:rsidRDefault="008F6B67">
      <w:pPr>
        <w:spacing w:after="0" w:line="260" w:lineRule="auto"/>
      </w:pPr>
      <w:r>
        <w:tab/>
        <w:t xml:space="preserve">(9) </w:t>
      </w:r>
      <w:r>
        <w:t xml:space="preserve">V </w:t>
      </w:r>
      <w:proofErr w:type="spellStart"/>
      <w:r>
        <w:t>geoprostorski</w:t>
      </w:r>
      <w:proofErr w:type="spellEnd"/>
      <w:r>
        <w:t xml:space="preserve"> obrazec se iz RKG prevzamejo tudi podatki o GERK z vrsto rabe: 1191 – rastlinjak, kjer pridelava ni v tleh, in 1181 – trajne rastline na njivskih površinah, kjer pridelava ni v tleh.</w:t>
      </w:r>
    </w:p>
    <w:p w14:paraId="36E33C77" w14:textId="77777777" w:rsidR="00F367B6" w:rsidRDefault="00F367B6">
      <w:pPr>
        <w:spacing w:after="0" w:line="260" w:lineRule="auto"/>
        <w:rPr>
          <w:rFonts w:cs="Arial"/>
        </w:rPr>
      </w:pPr>
    </w:p>
    <w:p w14:paraId="46936F88" w14:textId="77777777" w:rsidR="00F367B6" w:rsidRDefault="008F6B67">
      <w:pPr>
        <w:spacing w:after="0" w:line="260" w:lineRule="auto"/>
      </w:pPr>
      <w:r>
        <w:tab/>
        <w:t>(10) Upravičenec mora v posameznem obrazcu iz prvega odstavka tega člena navesti vse podatke, ki so za posamezni obrazec določeni v Prilogi te uredbe.</w:t>
      </w:r>
    </w:p>
    <w:p w14:paraId="212A8721" w14:textId="77777777" w:rsidR="00F367B6" w:rsidRDefault="00F367B6">
      <w:pPr>
        <w:spacing w:after="0" w:line="260" w:lineRule="auto"/>
        <w:rPr>
          <w:rFonts w:cs="Arial"/>
        </w:rPr>
      </w:pPr>
    </w:p>
    <w:p w14:paraId="778EC4D7" w14:textId="77777777" w:rsidR="00F367B6" w:rsidRDefault="008F6B67">
      <w:pPr>
        <w:spacing w:after="0" w:line="260" w:lineRule="auto"/>
      </w:pPr>
      <w:r>
        <w:tab/>
        <w:t xml:space="preserve">(11) </w:t>
      </w:r>
      <w:r>
        <w:t>Pri zahtevku za vezano dohodkovno podporo za zelenjavo mora upravičenec na obrazcu iz 2. točke prvega odstavka tega člena navesti način trženja zelenjave, pri zahtevku za shemo dodatki za zmanjšanje emisij amonijaka in TGP – kmetijska praksa za zmanjšanje emisij amonijaka pa se mora opredeliti, ali uporablja samostojni inhibitor ali mineralna gnojila z inhibitorjem, ter navesti naziv inhibitorja oziroma mineralnih gnojil z inhibitorjem.</w:t>
      </w:r>
    </w:p>
    <w:p w14:paraId="3B2273BA" w14:textId="77777777" w:rsidR="00F367B6" w:rsidRDefault="00F367B6">
      <w:pPr>
        <w:spacing w:after="0" w:line="260" w:lineRule="auto"/>
        <w:rPr>
          <w:rFonts w:cs="Arial"/>
        </w:rPr>
      </w:pPr>
    </w:p>
    <w:p w14:paraId="33BE77B8" w14:textId="77777777" w:rsidR="00F367B6" w:rsidRDefault="008F6B67">
      <w:pPr>
        <w:spacing w:after="0" w:line="260" w:lineRule="auto"/>
      </w:pPr>
      <w:r>
        <w:tab/>
        <w:t xml:space="preserve">(12) </w:t>
      </w:r>
      <w:r>
        <w:t>Agencija obravnava samo v celoti in v skladu z navodili izpolnjene obrazce iz prvega odstavka tega člena.</w:t>
      </w:r>
    </w:p>
    <w:p w14:paraId="2D039CD2" w14:textId="77777777" w:rsidR="00F367B6" w:rsidRDefault="008F6B67">
      <w:pPr>
        <w:pStyle w:val="len"/>
        <w:spacing w:line="260" w:lineRule="auto"/>
      </w:pPr>
      <w:r>
        <w:t>10. člen</w:t>
      </w:r>
    </w:p>
    <w:p w14:paraId="7EA3E8FF" w14:textId="77777777" w:rsidR="00F367B6" w:rsidRDefault="008F6B67">
      <w:pPr>
        <w:pStyle w:val="lennaslov"/>
        <w:spacing w:line="260" w:lineRule="auto"/>
      </w:pPr>
      <w:r>
        <w:t>(priloge zbirne vloge)</w:t>
      </w:r>
    </w:p>
    <w:p w14:paraId="712E6E21" w14:textId="77777777" w:rsidR="00F367B6" w:rsidRDefault="00F367B6">
      <w:pPr>
        <w:spacing w:after="0" w:line="260" w:lineRule="auto"/>
        <w:rPr>
          <w:rFonts w:cs="Arial"/>
        </w:rPr>
      </w:pPr>
    </w:p>
    <w:p w14:paraId="1D43CC9F" w14:textId="77777777" w:rsidR="00F367B6" w:rsidRDefault="008F6B67">
      <w:pPr>
        <w:spacing w:after="0" w:line="260" w:lineRule="auto"/>
      </w:pPr>
      <w:r>
        <w:tab/>
        <w:t xml:space="preserve">(1) Podatki o izpolnjevanju pogojev za pridobitev dovoljenja za pridelavo konoplje iz točke (i) tretjega odstavka 8. člena </w:t>
      </w:r>
      <w:hyperlink r:id="rId66">
        <w:r>
          <w:t>Izvedbene uredbe 2022/1173/EU</w:t>
        </w:r>
      </w:hyperlink>
      <w:r>
        <w:t xml:space="preserve"> se ne prilagajo zbirni vlogi, temveč jih ministrstvo posreduje agenciji najpozneje 30. junija 2027.</w:t>
      </w:r>
    </w:p>
    <w:p w14:paraId="4D0DA124" w14:textId="77777777" w:rsidR="00F367B6" w:rsidRDefault="00F367B6">
      <w:pPr>
        <w:spacing w:after="0" w:line="260" w:lineRule="auto"/>
        <w:rPr>
          <w:rFonts w:cs="Arial"/>
        </w:rPr>
      </w:pPr>
    </w:p>
    <w:p w14:paraId="1EEBB075" w14:textId="77777777" w:rsidR="00F367B6" w:rsidRDefault="008F6B67">
      <w:pPr>
        <w:spacing w:after="0" w:line="260" w:lineRule="auto"/>
      </w:pPr>
      <w:r>
        <w:lastRenderedPageBreak/>
        <w:tab/>
        <w:t xml:space="preserve">(2) </w:t>
      </w:r>
      <w:r>
        <w:t>Podatki o izpolnjevanju pogojev za pridobitev dovoljenja za pridelavo vrtnega maka se ne prilagajo zbirni vlogi, temveč jih ministrstvo posreduje agenciji najpozneje 30. junija 2027 za jari vrtni mak in 15. septembra 2027 za ozimni vrtni mak.</w:t>
      </w:r>
    </w:p>
    <w:p w14:paraId="52DD2BD4" w14:textId="77777777" w:rsidR="00F367B6" w:rsidRDefault="00F367B6">
      <w:pPr>
        <w:spacing w:after="0" w:line="260" w:lineRule="auto"/>
        <w:rPr>
          <w:rFonts w:cs="Arial"/>
        </w:rPr>
      </w:pPr>
    </w:p>
    <w:p w14:paraId="09E74E1E" w14:textId="77777777" w:rsidR="00F367B6" w:rsidRDefault="008F6B67">
      <w:pPr>
        <w:spacing w:after="0" w:line="260" w:lineRule="auto"/>
      </w:pPr>
      <w:r>
        <w:tab/>
        <w:t xml:space="preserve">(3) </w:t>
      </w:r>
      <w:r>
        <w:t>Uradne etikete na embalaži semena konoplje in vrtnega maka se ne prilagajo zbirni vlogi, upravičenec jih skupaj z vlogo za pridobitev dovoljenja za pridelavo konoplje oziroma vrtnega maka pošlje ministrstvu, ki jih potrdi z žigom in vrne upravičencu skupaj z odločbo o dovoljenju za pridelavo konoplje oziroma vrtnega maka.</w:t>
      </w:r>
    </w:p>
    <w:p w14:paraId="09AC902C" w14:textId="77777777" w:rsidR="00F367B6" w:rsidRDefault="00F367B6">
      <w:pPr>
        <w:spacing w:after="0" w:line="260" w:lineRule="auto"/>
        <w:rPr>
          <w:rFonts w:cs="Arial"/>
        </w:rPr>
      </w:pPr>
    </w:p>
    <w:p w14:paraId="3C238F19" w14:textId="77777777" w:rsidR="00F367B6" w:rsidRDefault="008F6B67">
      <w:pPr>
        <w:spacing w:after="0" w:line="260" w:lineRule="auto"/>
      </w:pPr>
      <w:r>
        <w:tab/>
        <w:t xml:space="preserve">(4) </w:t>
      </w:r>
      <w:r>
        <w:t xml:space="preserve">Zapisnik o </w:t>
      </w:r>
      <w:proofErr w:type="spellStart"/>
      <w:r>
        <w:t>prigonu</w:t>
      </w:r>
      <w:proofErr w:type="spellEnd"/>
      <w:r>
        <w:t xml:space="preserve"> živali na pašo na planino ali skupni pašnik upravičenec pošlje agenciji najpozneje 30. junija 2027. Podatke o govedu in drobnici agencija v zapisnik prevzame iz CRG oziroma CRD.</w:t>
      </w:r>
    </w:p>
    <w:p w14:paraId="3B3584E1" w14:textId="77777777" w:rsidR="00F367B6" w:rsidRDefault="00F367B6">
      <w:pPr>
        <w:spacing w:after="0" w:line="260" w:lineRule="auto"/>
        <w:rPr>
          <w:rFonts w:cs="Arial"/>
        </w:rPr>
      </w:pPr>
    </w:p>
    <w:p w14:paraId="0F377A91" w14:textId="77777777" w:rsidR="00F367B6" w:rsidRDefault="008F6B67">
      <w:pPr>
        <w:spacing w:after="0" w:line="260" w:lineRule="auto"/>
      </w:pPr>
      <w:r>
        <w:tab/>
        <w:t xml:space="preserve">(5) Izjavo o številu pastirjev na planini upravičenec pošlje agenciji najpozneje 30. junija 2027, če se operacija planinska paša, določena v uredbi, ki ureja plačila za </w:t>
      </w:r>
      <w:proofErr w:type="spellStart"/>
      <w:r>
        <w:t>okoljske</w:t>
      </w:r>
      <w:proofErr w:type="spellEnd"/>
      <w:r>
        <w:t xml:space="preserve"> in podnebne obveznosti ter naravne ali druge omejitve, izvaja s pomočjo pastirja.</w:t>
      </w:r>
    </w:p>
    <w:p w14:paraId="5E65C372" w14:textId="77777777" w:rsidR="00F367B6" w:rsidRDefault="00F367B6">
      <w:pPr>
        <w:spacing w:after="0" w:line="260" w:lineRule="auto"/>
        <w:rPr>
          <w:rFonts w:cs="Arial"/>
        </w:rPr>
      </w:pPr>
    </w:p>
    <w:p w14:paraId="0107E427" w14:textId="77777777" w:rsidR="00F367B6" w:rsidRDefault="008F6B67">
      <w:pPr>
        <w:spacing w:after="0" w:line="260" w:lineRule="auto"/>
      </w:pPr>
      <w:r>
        <w:tab/>
        <w:t xml:space="preserve">(6) </w:t>
      </w:r>
      <w:r>
        <w:t xml:space="preserve">Premik goveda na planino ali skupni pašnik se priglasi v skladu s pravilnikom, ki ureja identifikacijo in registracijo goveda prek pooblaščene veterinarske organizacije, na obrazcu »Zapisnik o </w:t>
      </w:r>
      <w:proofErr w:type="spellStart"/>
      <w:r>
        <w:t>prigonu</w:t>
      </w:r>
      <w:proofErr w:type="spellEnd"/>
      <w:r>
        <w:t xml:space="preserve"> živali na pašo na planino ali skupni pašnik« vsaj štiri dni pred pošiljanjem tega obrazca agenciji.</w:t>
      </w:r>
    </w:p>
    <w:p w14:paraId="26C869B0" w14:textId="77777777" w:rsidR="00F367B6" w:rsidRDefault="00F367B6">
      <w:pPr>
        <w:spacing w:after="0" w:line="260" w:lineRule="auto"/>
        <w:rPr>
          <w:rFonts w:cs="Arial"/>
        </w:rPr>
      </w:pPr>
    </w:p>
    <w:p w14:paraId="718B3D48" w14:textId="77777777" w:rsidR="00F367B6" w:rsidRDefault="008F6B67">
      <w:pPr>
        <w:spacing w:after="0" w:line="260" w:lineRule="auto"/>
      </w:pPr>
      <w:r>
        <w:tab/>
        <w:t xml:space="preserve">(7) </w:t>
      </w:r>
      <w:r>
        <w:t xml:space="preserve">Premik drobnice na planino ali skupni pašnik se priglasi v skladu s pravilnikom, ki ureja identifikacijo in registracijo drobnice prek pooblaščene veterinarske organizacije, na obrazcu »Zapisnik o </w:t>
      </w:r>
      <w:proofErr w:type="spellStart"/>
      <w:r>
        <w:t>prigonu</w:t>
      </w:r>
      <w:proofErr w:type="spellEnd"/>
      <w:r>
        <w:t xml:space="preserve"> živali na pašo na planino ali skupni pašnik« vsaj štiri dni pred pošiljanjem tega obrazca agenciji.</w:t>
      </w:r>
    </w:p>
    <w:p w14:paraId="05BAEF47" w14:textId="77777777" w:rsidR="00F367B6" w:rsidRDefault="00F367B6">
      <w:pPr>
        <w:spacing w:after="0" w:line="260" w:lineRule="auto"/>
        <w:rPr>
          <w:rFonts w:cs="Arial"/>
        </w:rPr>
      </w:pPr>
    </w:p>
    <w:p w14:paraId="6F7A3940" w14:textId="77777777" w:rsidR="00F367B6" w:rsidRDefault="008F6B67">
      <w:pPr>
        <w:spacing w:after="0" w:line="260" w:lineRule="auto"/>
      </w:pPr>
      <w:r>
        <w:tab/>
        <w:t xml:space="preserve">(8) </w:t>
      </w:r>
      <w:r>
        <w:t>Upravičenec, ki uveljavlja zahtevke iz sheme gnojenje z organskimi gnojili z majhnimi izpusti v zrak, določene v uredbi, ki ureja neposredna plačila, sočasno z zbirno vlogo vloži tudi obrazec »Opredelitev načina reje za potrebe izvajanja zahtev z obveznostjo gnojenja z organskimi gnojili z majhnimi izpusti v zrak«.</w:t>
      </w:r>
    </w:p>
    <w:p w14:paraId="3EF350E0" w14:textId="77777777" w:rsidR="00F367B6" w:rsidRDefault="00F367B6">
      <w:pPr>
        <w:spacing w:after="0" w:line="260" w:lineRule="auto"/>
        <w:rPr>
          <w:rFonts w:cs="Arial"/>
        </w:rPr>
      </w:pPr>
    </w:p>
    <w:p w14:paraId="17726856" w14:textId="77777777" w:rsidR="00F367B6" w:rsidRDefault="008F6B67">
      <w:pPr>
        <w:spacing w:after="0" w:line="260" w:lineRule="auto"/>
      </w:pPr>
      <w:r>
        <w:tab/>
        <w:t xml:space="preserve">(9) </w:t>
      </w:r>
      <w:r>
        <w:t xml:space="preserve">Upravičenec, ki z </w:t>
      </w:r>
      <w:proofErr w:type="spellStart"/>
      <w:r>
        <w:t>geoprostorskim</w:t>
      </w:r>
      <w:proofErr w:type="spellEnd"/>
      <w:r>
        <w:t xml:space="preserve"> obrazcem prijavi kmetijsko rastlino 200 – trave za pridelavo semena iz šifranta, agenciji najpozneje 31. avgusta 2027 pošlje kopijo zapisnika o strokovni kontroli pridelovanja kmetijskega semena, ki ga izda organ za potrjevanje semenskega materiala v skladu z zakonom, ki ureja semenski material kmetijskih rastlin.</w:t>
      </w:r>
    </w:p>
    <w:p w14:paraId="1B195F3F" w14:textId="77777777" w:rsidR="00F367B6" w:rsidRDefault="00F367B6">
      <w:pPr>
        <w:spacing w:after="0" w:line="260" w:lineRule="auto"/>
        <w:rPr>
          <w:rFonts w:cs="Arial"/>
        </w:rPr>
      </w:pPr>
    </w:p>
    <w:p w14:paraId="3767A99C" w14:textId="77777777" w:rsidR="00F367B6" w:rsidRDefault="008F6B67">
      <w:pPr>
        <w:spacing w:after="0" w:line="260" w:lineRule="auto"/>
      </w:pPr>
      <w:r>
        <w:tab/>
        <w:t xml:space="preserve">(10) </w:t>
      </w:r>
      <w:r>
        <w:t xml:space="preserve">Če upravičenec iz prejšnjega odstavka agenciji ne pošlje kopije zapisnika o strokovni kontroli pridelovanja kmetijskega semena, se pri obravnavi </w:t>
      </w:r>
      <w:proofErr w:type="spellStart"/>
      <w:r>
        <w:t>geoprostorskega</w:t>
      </w:r>
      <w:proofErr w:type="spellEnd"/>
      <w:r>
        <w:t xml:space="preserve"> obrazca namesto kmetijske rastline 200 – trave za pridelavo semena iz šifranta upošteva kmetijska rastlina 201 – trave.</w:t>
      </w:r>
    </w:p>
    <w:p w14:paraId="1EE2A894" w14:textId="77777777" w:rsidR="00F367B6" w:rsidRDefault="00F367B6">
      <w:pPr>
        <w:spacing w:after="0" w:line="260" w:lineRule="auto"/>
        <w:rPr>
          <w:rFonts w:cs="Arial"/>
        </w:rPr>
      </w:pPr>
    </w:p>
    <w:p w14:paraId="786A069C" w14:textId="77777777" w:rsidR="00F367B6" w:rsidRDefault="008F6B67">
      <w:pPr>
        <w:spacing w:after="0" w:line="260" w:lineRule="auto"/>
      </w:pPr>
      <w:r>
        <w:tab/>
        <w:t xml:space="preserve">(11) </w:t>
      </w:r>
      <w:r>
        <w:t>Dokazila, ki jih upravičenec, ki vlaga obrazec za oddajo zahtevka za intervencijo dopolnilna dohodkovna podpora za mlade kmete, priloži zbirni vlogi oziroma pošlje agenciji najpozneje do izteka roka za vložitev zbirne vloge, določenega v prvem odstavku 8. člena te uredbe, so:</w:t>
      </w:r>
    </w:p>
    <w:p w14:paraId="168C8E81" w14:textId="77777777" w:rsidR="00F367B6" w:rsidRDefault="008F6B67">
      <w:pPr>
        <w:spacing w:after="0" w:line="260" w:lineRule="auto"/>
      </w:pPr>
      <w:r>
        <w:tab/>
        <w:t xml:space="preserve">– v primerih iz tretjega odstavka 13. člena uredbe, ki ureja neposredna plačila, akt o ustanovitvi; </w:t>
      </w:r>
    </w:p>
    <w:p w14:paraId="294399D8" w14:textId="77777777" w:rsidR="00F367B6" w:rsidRDefault="008F6B67">
      <w:pPr>
        <w:spacing w:after="0" w:line="260" w:lineRule="auto"/>
      </w:pPr>
      <w:r>
        <w:tab/>
        <w:t xml:space="preserve">– </w:t>
      </w:r>
      <w:r>
        <w:t>v primerih iz šestega odstavka 13. člena uredbe, ki ureja neposredna plačila, podpisana izjava nosilca kmetijskega gospodarstva ali solastnika kmetijskega gospodarstva iz Priloge 1 uredbe, ki ureja neposredna plačila;</w:t>
      </w:r>
    </w:p>
    <w:p w14:paraId="2171C90A" w14:textId="77777777" w:rsidR="00F367B6" w:rsidRDefault="008F6B67">
      <w:pPr>
        <w:spacing w:after="0" w:line="260" w:lineRule="auto"/>
      </w:pPr>
      <w:r>
        <w:tab/>
        <w:t>– v primerih iz drugega odstavka 45. člena uredbe, ki ureja neposredna plačila, podpisana izjava o odgovornosti in upravljanju kmetije iz Priloge 5 uredbe, ki ureja neposredna plačila.</w:t>
      </w:r>
    </w:p>
    <w:p w14:paraId="253A48BF" w14:textId="77777777" w:rsidR="00F367B6" w:rsidRDefault="00F367B6">
      <w:pPr>
        <w:spacing w:after="0" w:line="260" w:lineRule="auto"/>
        <w:rPr>
          <w:rFonts w:cs="Arial"/>
        </w:rPr>
      </w:pPr>
    </w:p>
    <w:p w14:paraId="48057F22" w14:textId="77777777" w:rsidR="00F367B6" w:rsidRDefault="008F6B67">
      <w:pPr>
        <w:spacing w:after="0" w:line="260" w:lineRule="auto"/>
      </w:pPr>
      <w:r>
        <w:tab/>
        <w:t xml:space="preserve">(12) </w:t>
      </w:r>
      <w:r>
        <w:t xml:space="preserve">Obrazec za sporočanje sprememb v zvezi z izvajanjem intervencije biotično varstvo rastlin pošlje upravičenec agenciji do 31. decembra 2027, če v letu 2027 zaradi pomanjkanja ustreznega </w:t>
      </w:r>
      <w:r>
        <w:lastRenderedPageBreak/>
        <w:t>pripravka na trgu, neugodnih vremenskih razmer ali ker uporaba pripravka ni bila potrebna, pripravka za biotično varstvo rastlin ni uporabil.</w:t>
      </w:r>
    </w:p>
    <w:p w14:paraId="15EB1A97" w14:textId="77777777" w:rsidR="00F367B6" w:rsidRDefault="00F367B6">
      <w:pPr>
        <w:spacing w:after="0" w:line="260" w:lineRule="auto"/>
        <w:rPr>
          <w:rFonts w:cs="Arial"/>
        </w:rPr>
      </w:pPr>
    </w:p>
    <w:p w14:paraId="7767C128" w14:textId="77777777" w:rsidR="00F367B6" w:rsidRDefault="008F6B67">
      <w:pPr>
        <w:spacing w:after="0" w:line="260" w:lineRule="auto"/>
      </w:pPr>
      <w:r>
        <w:tab/>
        <w:t xml:space="preserve">(13) </w:t>
      </w:r>
      <w:r>
        <w:t xml:space="preserve">Upravičenec agenciji za vsako najdeno gnezdo pribe pošlje dve geografsko označeni fotografiji v rokih iz šestega odstavka 32. člena uredbe, ki ureja neposredna plačila. Geografsko označeni fotografiji pošlje z aplikacijo </w:t>
      </w:r>
      <w:proofErr w:type="spellStart"/>
      <w:r>
        <w:t>fotoSopotnik</w:t>
      </w:r>
      <w:proofErr w:type="spellEnd"/>
      <w:r>
        <w:t>, ki jo določa pravilnik, ki ureja način uporabe in način poteka komunikacije prek Sopotnika ter način dodatnega obveščanja strank (v nadaljnjem besedilu: pravilnik Sopotnik).</w:t>
      </w:r>
    </w:p>
    <w:p w14:paraId="626A2579" w14:textId="77777777" w:rsidR="00F367B6" w:rsidRDefault="00F367B6">
      <w:pPr>
        <w:spacing w:after="0" w:line="260" w:lineRule="auto"/>
        <w:rPr>
          <w:rFonts w:cs="Arial"/>
        </w:rPr>
      </w:pPr>
    </w:p>
    <w:p w14:paraId="1D2C7C3C" w14:textId="77777777" w:rsidR="00F367B6" w:rsidRDefault="008F6B67">
      <w:pPr>
        <w:spacing w:after="0" w:line="260" w:lineRule="auto"/>
      </w:pPr>
      <w:r>
        <w:tab/>
        <w:t xml:space="preserve">(14) </w:t>
      </w:r>
      <w:r>
        <w:t>V skladu s šestim odstavkom 20. člena uredbe, ki ureja neposredna plačila, izvajalec javnega naročila za popis gnezd pribe v času nastajanja evidence o gnezdih pribe agenciji sporoči ugotovitve o najdenih gnezdih pribe najpozneje v dveh delovnih dneh od najdbe, tako da sporoči koordinati x in y gnezda na elektronski naslov zbirnevloge.aktrp@gov.si.</w:t>
      </w:r>
    </w:p>
    <w:p w14:paraId="4EA6C524" w14:textId="77777777" w:rsidR="00F367B6" w:rsidRDefault="00F367B6">
      <w:pPr>
        <w:spacing w:after="0" w:line="260" w:lineRule="auto"/>
        <w:rPr>
          <w:rFonts w:cs="Arial"/>
        </w:rPr>
      </w:pPr>
    </w:p>
    <w:p w14:paraId="6EE5CA85" w14:textId="77777777" w:rsidR="00F367B6" w:rsidRDefault="008F6B67">
      <w:pPr>
        <w:spacing w:after="0" w:line="260" w:lineRule="auto"/>
      </w:pPr>
      <w:r>
        <w:tab/>
        <w:t>(15) »Obrazec za vlagatelje zbirnih vlog, ki so gospodarske družbe – podatki o družbah v skupini« izpolnijo samo tisti vlagatelji, ki so gospodarske družbe.</w:t>
      </w:r>
    </w:p>
    <w:p w14:paraId="0097455C" w14:textId="77777777" w:rsidR="00F367B6" w:rsidRDefault="008F6B67">
      <w:pPr>
        <w:pStyle w:val="len"/>
        <w:spacing w:line="260" w:lineRule="auto"/>
      </w:pPr>
      <w:r>
        <w:t>11. člen</w:t>
      </w:r>
    </w:p>
    <w:p w14:paraId="464C8368" w14:textId="77777777" w:rsidR="00F367B6" w:rsidRDefault="008F6B67">
      <w:pPr>
        <w:pStyle w:val="lennaslov"/>
        <w:spacing w:line="260" w:lineRule="auto"/>
      </w:pPr>
      <w:r>
        <w:t>(spremembe in umiki zahtevkov)</w:t>
      </w:r>
    </w:p>
    <w:p w14:paraId="005A1456" w14:textId="77777777" w:rsidR="00F367B6" w:rsidRDefault="00F367B6">
      <w:pPr>
        <w:spacing w:after="0" w:line="260" w:lineRule="auto"/>
        <w:rPr>
          <w:rFonts w:cs="Arial"/>
        </w:rPr>
      </w:pPr>
    </w:p>
    <w:p w14:paraId="1ACAE73C" w14:textId="77777777" w:rsidR="00F367B6" w:rsidRDefault="008F6B67">
      <w:pPr>
        <w:spacing w:after="0" w:line="260" w:lineRule="auto"/>
      </w:pPr>
      <w:r>
        <w:tab/>
        <w:t xml:space="preserve">(1) Spremembe in umiki zahtevkov po izteku roka za vložitev zbirne vloge iz prvega odstavka 8. člena te uredbe se izvedejo v skladu s 7. členom </w:t>
      </w:r>
      <w:hyperlink r:id="rId67">
        <w:r>
          <w:t>Izvedbene uredbe 2022/1173/EU</w:t>
        </w:r>
      </w:hyperlink>
      <w:r>
        <w:t xml:space="preserve"> in določbami te uredbe.</w:t>
      </w:r>
    </w:p>
    <w:p w14:paraId="7515A0EB" w14:textId="77777777" w:rsidR="00F367B6" w:rsidRDefault="00F367B6">
      <w:pPr>
        <w:spacing w:after="0" w:line="260" w:lineRule="auto"/>
        <w:rPr>
          <w:rFonts w:cs="Arial"/>
        </w:rPr>
      </w:pPr>
    </w:p>
    <w:p w14:paraId="59CB4178" w14:textId="77777777" w:rsidR="00F367B6" w:rsidRDefault="008F6B67">
      <w:pPr>
        <w:spacing w:after="0" w:line="260" w:lineRule="auto"/>
      </w:pPr>
      <w:r>
        <w:tab/>
        <w:t xml:space="preserve">(2) </w:t>
      </w:r>
      <w:r>
        <w:t>Zahtevek v zvezi s površino, ki je bil v zbirni vlogi vložen do izteka roka za vložitev zbirne vloge, se lahko spremeni tako, da se poveča ali zmanjša površina tega zahtevka in spremeni kmetijska rastlina, vrsta rabe ali drugi podatki v zvezi s tem zahtevkom.</w:t>
      </w:r>
    </w:p>
    <w:p w14:paraId="659B7A39" w14:textId="77777777" w:rsidR="00F367B6" w:rsidRDefault="00F367B6">
      <w:pPr>
        <w:spacing w:after="0" w:line="260" w:lineRule="auto"/>
        <w:rPr>
          <w:rFonts w:cs="Arial"/>
        </w:rPr>
      </w:pPr>
    </w:p>
    <w:p w14:paraId="18ACD08D" w14:textId="77777777" w:rsidR="00F367B6" w:rsidRDefault="008F6B67">
      <w:pPr>
        <w:spacing w:after="0" w:line="260" w:lineRule="auto"/>
      </w:pPr>
      <w:r>
        <w:tab/>
        <w:t xml:space="preserve">(3) Sprememba zahtevka iz prejšnjega odstavka se izvede z </w:t>
      </w:r>
      <w:proofErr w:type="spellStart"/>
      <w:r>
        <w:t>geoprostorskim</w:t>
      </w:r>
      <w:proofErr w:type="spellEnd"/>
      <w:r>
        <w:t xml:space="preserve"> obrazcem iz 2. točke prvega odstavka 9. člena te uredbe.</w:t>
      </w:r>
    </w:p>
    <w:p w14:paraId="38C95DA8" w14:textId="77777777" w:rsidR="00F367B6" w:rsidRDefault="00F367B6">
      <w:pPr>
        <w:spacing w:after="0" w:line="260" w:lineRule="auto"/>
        <w:rPr>
          <w:rFonts w:cs="Arial"/>
        </w:rPr>
      </w:pPr>
    </w:p>
    <w:p w14:paraId="201AC4DC" w14:textId="77777777" w:rsidR="00F367B6" w:rsidRDefault="008F6B67">
      <w:pPr>
        <w:spacing w:after="0" w:line="260" w:lineRule="auto"/>
      </w:pPr>
      <w:r>
        <w:tab/>
        <w:t xml:space="preserve">(4) </w:t>
      </w:r>
      <w:r>
        <w:t xml:space="preserve">Če upravičenec z </w:t>
      </w:r>
      <w:proofErr w:type="spellStart"/>
      <w:r>
        <w:t>geoprostorskim</w:t>
      </w:r>
      <w:proofErr w:type="spellEnd"/>
      <w:r>
        <w:t xml:space="preserve"> obrazcem spreminja vrsto rabe, se ta ne glede na prejšnji odstavek ne more spremeniti v vrsto rabe 1300 – trajni travnik, 1320 – travinje z razpršenimi neupravičenimi značilnostmi, 1211 – vinograd, 1221 – intenzivni sadovnjak, 1222 – ekstenzivni sadovnjak, 1230 – oljčnik, 1160 – hmeljišče, 1212 – matičnjak, 1510 – skupina dreves in/ali grmičevja, 1520 – mejica, 1530 – obvodna vegetacija, 1540 – posamezno drevo, 1550 – drevesa v vrsti ali 7010 – vodna prvina.</w:t>
      </w:r>
    </w:p>
    <w:p w14:paraId="3DFEE2B2" w14:textId="77777777" w:rsidR="00F367B6" w:rsidRDefault="00F367B6">
      <w:pPr>
        <w:spacing w:after="0" w:line="260" w:lineRule="auto"/>
        <w:rPr>
          <w:rFonts w:cs="Arial"/>
        </w:rPr>
      </w:pPr>
    </w:p>
    <w:p w14:paraId="764B9808" w14:textId="77777777" w:rsidR="00F367B6" w:rsidRDefault="008F6B67">
      <w:pPr>
        <w:spacing w:after="0" w:line="260" w:lineRule="auto"/>
      </w:pPr>
      <w:r>
        <w:tab/>
        <w:t xml:space="preserve">(5) </w:t>
      </w:r>
      <w:r>
        <w:t xml:space="preserve">Ne glede na tretji odstavek tega člena upravičenec z </w:t>
      </w:r>
      <w:proofErr w:type="spellStart"/>
      <w:r>
        <w:t>geoprostorskim</w:t>
      </w:r>
      <w:proofErr w:type="spellEnd"/>
      <w:r>
        <w:t xml:space="preserve"> obrazcem ne more spreminjati vrste rabe 1181 – trajne rastline na njivskih površinah, kjer pridelava ni v tleh, 1191 – rastlinjaki, kjer pridelava ni v tleh, 1320 – travinje z razpršenimi neupravičenimi značilnostmi, 1510 – skupina dreves in/ali grmičevja, 1520 – mejica, 1530 – obvodna vegetacija, 1540 – posamezno drevo, 1550 – drevesa v vrsti ali 7010 – vodna prvina.</w:t>
      </w:r>
    </w:p>
    <w:p w14:paraId="4D147526" w14:textId="77777777" w:rsidR="00F367B6" w:rsidRDefault="00F367B6">
      <w:pPr>
        <w:spacing w:after="0" w:line="260" w:lineRule="auto"/>
        <w:rPr>
          <w:rFonts w:cs="Arial"/>
        </w:rPr>
      </w:pPr>
    </w:p>
    <w:p w14:paraId="24DF1197" w14:textId="77777777" w:rsidR="00F367B6" w:rsidRDefault="008F6B67">
      <w:pPr>
        <w:spacing w:after="0" w:line="260" w:lineRule="auto"/>
      </w:pPr>
      <w:r>
        <w:tab/>
        <w:t xml:space="preserve">(6) </w:t>
      </w:r>
      <w:r>
        <w:t>Sprememba zahtevka v zvezi z živalmi, ki je bil v zbirni vlogi uveljavljen do izteka roka za oddajo zbirne vloge iz prvega odstavka 8. člena te uredbe, se lahko izvede za zahtevke intervencije dobrobit živali in pomeni spreminjanje podatkov v zvezi z živalmi. Nadomestitve pri zahtevkih v zvezi z živalmi niso mogoče, razen pri zahtevkih operacije lokalne pasme.</w:t>
      </w:r>
    </w:p>
    <w:p w14:paraId="1CB29F15" w14:textId="77777777" w:rsidR="00F367B6" w:rsidRDefault="00F367B6">
      <w:pPr>
        <w:spacing w:after="0" w:line="260" w:lineRule="auto"/>
        <w:rPr>
          <w:rFonts w:cs="Arial"/>
        </w:rPr>
      </w:pPr>
    </w:p>
    <w:p w14:paraId="0B8D9836" w14:textId="77777777" w:rsidR="00F367B6" w:rsidRDefault="008F6B67">
      <w:pPr>
        <w:spacing w:after="0" w:line="260" w:lineRule="auto"/>
      </w:pPr>
      <w:r>
        <w:tab/>
        <w:t>(7) Umik zahtevka v zvezi s površinami se lahko izvede na celotni kmetijski parceli ali delu kmetijske parcele.</w:t>
      </w:r>
    </w:p>
    <w:p w14:paraId="52151034" w14:textId="77777777" w:rsidR="00F367B6" w:rsidRDefault="00F367B6">
      <w:pPr>
        <w:spacing w:after="0" w:line="260" w:lineRule="auto"/>
        <w:rPr>
          <w:rFonts w:cs="Arial"/>
        </w:rPr>
      </w:pPr>
    </w:p>
    <w:p w14:paraId="0D1B8AC3" w14:textId="77777777" w:rsidR="00F367B6" w:rsidRDefault="008F6B67">
      <w:pPr>
        <w:spacing w:after="0" w:line="260" w:lineRule="auto"/>
      </w:pPr>
      <w:r>
        <w:lastRenderedPageBreak/>
        <w:tab/>
        <w:t xml:space="preserve">(8) </w:t>
      </w:r>
      <w:r>
        <w:t xml:space="preserve">Umik zahtevka v zvezi z živalmi se lahko izvede za posamezno žival, razen za zahtevke, kjer se uporablja samodejni sistem zahtevkov iz točke (f) četrtega odstavka 65. člena </w:t>
      </w:r>
      <w:hyperlink r:id="rId68">
        <w:r>
          <w:t>Uredbe 2021/2116/EU</w:t>
        </w:r>
      </w:hyperlink>
      <w:r>
        <w:t xml:space="preserve">, kjer se umik zahtevka izvaja v skladu s četrtim odstavkom 7. člena </w:t>
      </w:r>
      <w:hyperlink r:id="rId69">
        <w:r>
          <w:t>Izvedbene uredbe 2022/1173/EU</w:t>
        </w:r>
      </w:hyperlink>
      <w:r>
        <w:t>.</w:t>
      </w:r>
    </w:p>
    <w:p w14:paraId="74A71595" w14:textId="77777777" w:rsidR="00F367B6" w:rsidRDefault="00F367B6">
      <w:pPr>
        <w:spacing w:after="0" w:line="260" w:lineRule="auto"/>
        <w:rPr>
          <w:rFonts w:cs="Arial"/>
        </w:rPr>
      </w:pPr>
    </w:p>
    <w:p w14:paraId="48F3DE8E" w14:textId="77777777" w:rsidR="00F367B6" w:rsidRDefault="008F6B67">
      <w:pPr>
        <w:spacing w:after="0" w:line="260" w:lineRule="auto"/>
      </w:pPr>
      <w:r>
        <w:tab/>
        <w:t xml:space="preserve">(9) Za namen točke (a) prvega odstavka 7. člena </w:t>
      </w:r>
      <w:hyperlink r:id="rId70">
        <w:r>
          <w:t>Izvedbene uredbe 2022/1173/EU</w:t>
        </w:r>
      </w:hyperlink>
      <w:r>
        <w:t xml:space="preserve"> se za zahtevke v zvezi s površino kot zadnji rok za spremembe zahtevkov upoštevajo dnevi, ki so za posamezne zahtevke določeni v devetem in desetem odstavku 16. člena te uredbe kot zadnji rok za spremembe in umike zahtevkov. Umik zahtevkov je mogoč do 15 dni pred dnem prvega plačila oziroma predplačila zadevnega zahtevka.</w:t>
      </w:r>
    </w:p>
    <w:p w14:paraId="4EADB6F1" w14:textId="77777777" w:rsidR="00F367B6" w:rsidRDefault="00F367B6">
      <w:pPr>
        <w:spacing w:after="0" w:line="260" w:lineRule="auto"/>
        <w:rPr>
          <w:rFonts w:cs="Arial"/>
        </w:rPr>
      </w:pPr>
    </w:p>
    <w:p w14:paraId="79500EB8" w14:textId="77777777" w:rsidR="00F367B6" w:rsidRDefault="008F6B67">
      <w:pPr>
        <w:spacing w:after="0" w:line="260" w:lineRule="auto"/>
      </w:pPr>
      <w:r>
        <w:tab/>
        <w:t xml:space="preserve">(10) Za namen točke (b) prvega odstavka 7. člena </w:t>
      </w:r>
      <w:hyperlink r:id="rId71">
        <w:r>
          <w:t>Izvedbene uredbe 2022/1173/EU</w:t>
        </w:r>
      </w:hyperlink>
      <w:r>
        <w:t xml:space="preserve"> se za zahtevke vezane dohodkovne podpore za govedo in drobnico iz uredbe, ki ureja neposredna plačila, za zadnji rok za umik zahtevka šteje 15 dni pred dnevom prvega plačila oziroma predplačila zadevnega zahtevka. Pri tem se kot neizpolnjevanje, ki se nanaša na identifikacijo in registracijo živali, upošteva le neizpolnjevanje, ki je bilo za žival narejeno pri nosilcu, ki je oddal zahtevek za podporo za zadevno žival, in se neizpolnjevanje z živaljo ne prenaša.</w:t>
      </w:r>
    </w:p>
    <w:p w14:paraId="0F519A83" w14:textId="77777777" w:rsidR="00F367B6" w:rsidRDefault="00F367B6">
      <w:pPr>
        <w:spacing w:after="0" w:line="260" w:lineRule="auto"/>
        <w:rPr>
          <w:rFonts w:cs="Arial"/>
        </w:rPr>
      </w:pPr>
    </w:p>
    <w:p w14:paraId="48A15C32" w14:textId="77777777" w:rsidR="00F367B6" w:rsidRDefault="008F6B67">
      <w:pPr>
        <w:spacing w:after="0" w:line="260" w:lineRule="auto"/>
      </w:pPr>
      <w:r>
        <w:tab/>
        <w:t xml:space="preserve">(11) </w:t>
      </w:r>
      <w:r>
        <w:t xml:space="preserve">Za namen točke (c) prvega odstavka 7. člena </w:t>
      </w:r>
      <w:hyperlink r:id="rId72">
        <w:r>
          <w:t>Izvedbene uredbe 2022/1173/EU</w:t>
        </w:r>
      </w:hyperlink>
      <w:r>
        <w:t xml:space="preserve"> se za zahtevke intervencije dobrobit živali, intervencije KOPOP_PS in operacije lokalne pasme za zadnji rok za umik zahtevka šteje 15 dni pred dnem prvega plačila oziroma predplačila zadevnega zahtevka. Spremembe zahtevkov za operacijo lokalne pasme se izvedejo v skladu z roki, ki so za to operacijo določeni v uredbi, ki ureja plačila za </w:t>
      </w:r>
      <w:proofErr w:type="spellStart"/>
      <w:r>
        <w:t>okoljske</w:t>
      </w:r>
      <w:proofErr w:type="spellEnd"/>
      <w:r>
        <w:t xml:space="preserve"> in podnebne obveznosti ter naravne ali druge omejitve, pri čemer agencija izločitve živali, izvedene po 31. decembru 2027, ne upošteva.</w:t>
      </w:r>
    </w:p>
    <w:p w14:paraId="715AC460" w14:textId="77777777" w:rsidR="00F367B6" w:rsidRDefault="00F367B6">
      <w:pPr>
        <w:spacing w:after="0" w:line="260" w:lineRule="auto"/>
        <w:rPr>
          <w:rFonts w:cs="Arial"/>
        </w:rPr>
      </w:pPr>
    </w:p>
    <w:p w14:paraId="422C8B64" w14:textId="77777777" w:rsidR="00F367B6" w:rsidRDefault="008F6B67">
      <w:pPr>
        <w:spacing w:after="0" w:line="260" w:lineRule="auto"/>
      </w:pPr>
      <w:r>
        <w:tab/>
        <w:t xml:space="preserve">(12) </w:t>
      </w:r>
      <w:r>
        <w:t>Umik zahtevka iz obrazca za oddajo zahtevka za ekološko čebelarjenje je mogoč do 15 dni pred dnevom prvega plačila oziroma predplačila za ta zahtevek.</w:t>
      </w:r>
    </w:p>
    <w:p w14:paraId="41EC4030" w14:textId="77777777" w:rsidR="00F367B6" w:rsidRDefault="00F367B6">
      <w:pPr>
        <w:spacing w:after="0" w:line="260" w:lineRule="auto"/>
        <w:rPr>
          <w:rFonts w:cs="Arial"/>
        </w:rPr>
      </w:pPr>
    </w:p>
    <w:p w14:paraId="1F674882" w14:textId="77777777" w:rsidR="00F367B6" w:rsidRDefault="008F6B67">
      <w:pPr>
        <w:spacing w:after="0" w:line="260" w:lineRule="auto"/>
      </w:pPr>
      <w:r>
        <w:tab/>
        <w:t>(13) Če za posamezni zahtevek v tej uredbi ni drugače določeno, se umik zahtevkov za živali izvaja na način, določen v drugem odstavku 6. člena te uredbe.</w:t>
      </w:r>
    </w:p>
    <w:p w14:paraId="58555940" w14:textId="77777777" w:rsidR="00F367B6" w:rsidRDefault="00F367B6">
      <w:pPr>
        <w:spacing w:after="0" w:line="260" w:lineRule="auto"/>
        <w:rPr>
          <w:rFonts w:cs="Arial"/>
        </w:rPr>
      </w:pPr>
    </w:p>
    <w:p w14:paraId="5D4DC4AA" w14:textId="77777777" w:rsidR="00F367B6" w:rsidRDefault="008F6B67">
      <w:pPr>
        <w:spacing w:after="0" w:line="260" w:lineRule="auto"/>
      </w:pPr>
      <w:r>
        <w:tab/>
        <w:t xml:space="preserve">(14) </w:t>
      </w:r>
      <w:r>
        <w:t>Za potencialno upravičeno žival iz prve do tretje alineje 6. točke 2. člena te uredbe se priglasitev premika živali, ki zapusti kmetijsko gospodarstvo v obdobju obvezne reje, v CRG šteje za pisni umik zahtevka za posamezno žival, razen priglasitev premikov v obdobju obvezne reje na planino, skupni pašnik, drugo gospodarstvo v okviru kmetijskega gospodarstva in na sejem, razstavo ali v osemenjevalni center, ki se v skladu z uredbo, ki ureja neposredna plačila, štejejo za del obdobja obvezne reje. Za potencia</w:t>
      </w:r>
      <w:r>
        <w:t>lno upravičeno žival iz četrte alineje 6. točke 2. člena te uredbe se priglasitev premika živali, ki zapusti kmetijsko gospodarstvo v obdobju obvezne prisotnosti na kmetijskem gospodarstvu, v CRG šteje za pisni umik zahtevka za posamezno žival.</w:t>
      </w:r>
    </w:p>
    <w:p w14:paraId="0B7E947D" w14:textId="77777777" w:rsidR="00F367B6" w:rsidRDefault="00F367B6">
      <w:pPr>
        <w:spacing w:after="0" w:line="260" w:lineRule="auto"/>
        <w:rPr>
          <w:rFonts w:cs="Arial"/>
        </w:rPr>
      </w:pPr>
    </w:p>
    <w:p w14:paraId="12133403" w14:textId="77777777" w:rsidR="00F367B6" w:rsidRDefault="008F6B67">
      <w:pPr>
        <w:spacing w:after="0" w:line="260" w:lineRule="auto"/>
      </w:pPr>
      <w:r>
        <w:tab/>
        <w:t xml:space="preserve">(15) </w:t>
      </w:r>
      <w:r>
        <w:t xml:space="preserve">Za govedo, ovce in koze, prijavljene z obrazcem za oddajo zahtevka za intervencijo lokalne pasme iz 7. točke prvega odstavka 9. člena te uredbe, se priglasitev premika živali v CRG ali CRD v skladu s pravilnikom, ki ureja identifikacijo in registracijo goveda ali drobnice, šteje za pisni umik zahtevka za zadevno govedo, ovco ali kozo, razen priglasitev premikov na planino, skupni pašnik, drugo gospodarstvo v okviru kmetijskega gospodarstva in na sejem ali razstavo. Za umik zahtevka za posamezno žival se ne </w:t>
      </w:r>
      <w:r>
        <w:t xml:space="preserve">šteje primer, ko je bila za določeno žival izvedena nadomestitev živali v skladu z določbami te uredbe in uredbe, ki ureja plačila za </w:t>
      </w:r>
      <w:proofErr w:type="spellStart"/>
      <w:r>
        <w:t>okoljske</w:t>
      </w:r>
      <w:proofErr w:type="spellEnd"/>
      <w:r>
        <w:t xml:space="preserve"> in podnebne obveznosti ter naravne ali druge omejitve.</w:t>
      </w:r>
    </w:p>
    <w:p w14:paraId="05BF1E33" w14:textId="77777777" w:rsidR="00F367B6" w:rsidRDefault="00F367B6">
      <w:pPr>
        <w:spacing w:after="0" w:line="260" w:lineRule="auto"/>
        <w:rPr>
          <w:rFonts w:cs="Arial"/>
        </w:rPr>
      </w:pPr>
    </w:p>
    <w:p w14:paraId="0FF64C78" w14:textId="77777777" w:rsidR="00F367B6" w:rsidRDefault="008F6B67">
      <w:pPr>
        <w:spacing w:after="0" w:line="260" w:lineRule="auto"/>
      </w:pPr>
      <w:r>
        <w:tab/>
        <w:t xml:space="preserve">(16) </w:t>
      </w:r>
      <w:r>
        <w:t xml:space="preserve">Za govedo, prijavljeno z obrazcem za oddajo zahtevka za </w:t>
      </w:r>
      <w:proofErr w:type="spellStart"/>
      <w:r>
        <w:t>podintervencijo</w:t>
      </w:r>
      <w:proofErr w:type="spellEnd"/>
      <w:r>
        <w:t xml:space="preserve"> dobrobit živali – govedo iz 9. točke prvega odstavka 9. člena te uredbe, se priglasitev premika goveda v CRG v skladu s pravilnikom, ki ureja identifikacijo in registracijo goveda, šteje za pisni umik zahtevka za zadevno govedo, če je premik izveden pred izvedbo obveznosti za pašo goveda, določenih v uredbi, ki ureja intervencijo </w:t>
      </w:r>
      <w:r>
        <w:lastRenderedPageBreak/>
        <w:t>dobrobit živali, razen priglasitev premikov na planino, skupni pašnik, drugo gospodarstvo v okviru kmetijske</w:t>
      </w:r>
      <w:r>
        <w:t>ga gospodarstva ali na sejem, razstavo ali v osemenjevalni center, ki se v skladu z uredbo, ki ureja intervencijo dobrobit živali, štejejo za del obdobja paše ali izpusta.</w:t>
      </w:r>
    </w:p>
    <w:p w14:paraId="76E04512" w14:textId="77777777" w:rsidR="00F367B6" w:rsidRDefault="00F367B6">
      <w:pPr>
        <w:spacing w:after="0" w:line="260" w:lineRule="auto"/>
        <w:rPr>
          <w:rFonts w:cs="Arial"/>
        </w:rPr>
      </w:pPr>
    </w:p>
    <w:p w14:paraId="14C6CD8F" w14:textId="77777777" w:rsidR="00F367B6" w:rsidRDefault="008F6B67">
      <w:pPr>
        <w:spacing w:after="0" w:line="260" w:lineRule="auto"/>
      </w:pPr>
      <w:r>
        <w:tab/>
        <w:t xml:space="preserve">(17) </w:t>
      </w:r>
      <w:r>
        <w:t xml:space="preserve">Za drobnico, prijavljeno z obrazcem za oddajo zahtevka za </w:t>
      </w:r>
      <w:proofErr w:type="spellStart"/>
      <w:r>
        <w:t>podintervencijo</w:t>
      </w:r>
      <w:proofErr w:type="spellEnd"/>
      <w:r>
        <w:t xml:space="preserve"> dobrobit živali – drobnica iz 10. točke prvega odstavka 9. člena te uredbe, se priglasitev premika drobnice v CRD v skladu s pravilnikom, ki ureja identifikacijo in registracijo drobnice, šteje za pisni umik zahtevka za zadevno žival, če je premik izveden pred izvedbo obveznosti za pašo drobnice, določenih v uredbi, ki ureja intervencijo dobrobit živali, razen priglasitev premikov na planino, skupni pašnik, drugo gospodarstvo v okviru</w:t>
      </w:r>
      <w:r>
        <w:t xml:space="preserve"> kmetijskega gospodarstva ali na sejem, razstavo ali na odvzem semena za potrebe shranjevanja v genski banki, ki se v skladu z uredbo, ki ureja intervencijo dobrobit živali, štejejo za del obdobja paše in izpusta.</w:t>
      </w:r>
    </w:p>
    <w:p w14:paraId="29C8B0E8" w14:textId="77777777" w:rsidR="00F367B6" w:rsidRDefault="00F367B6">
      <w:pPr>
        <w:spacing w:after="0" w:line="260" w:lineRule="auto"/>
        <w:rPr>
          <w:rFonts w:cs="Arial"/>
        </w:rPr>
      </w:pPr>
    </w:p>
    <w:p w14:paraId="1337727A" w14:textId="77777777" w:rsidR="00F367B6" w:rsidRDefault="008F6B67">
      <w:pPr>
        <w:spacing w:after="0" w:line="260" w:lineRule="auto"/>
      </w:pPr>
      <w:r>
        <w:tab/>
        <w:t xml:space="preserve">(18) </w:t>
      </w:r>
      <w:r>
        <w:t>Za drobnico, prijavljeno z obrazcem za oddajo zahtevka za intervencijo vezana dohodkovna podpora za rejo drobnice iz 5. točke prvega odstavka 9. člena te uredbe, se priglasitev premika živali, ki zapusti kmetijsko gospodarstvo v obdobju obvezne reje, v CRD šteje za pisni umik zahtevka za posamezno žival, razen priglasitev premikov v obdobju obvezne reje na planino, skupni pašnik, drugo gospodarstvo v okviru kmetijskega gospodarstva ali na sejem, razstavo ali na odvzem semena za potrebe shranjevanja v genski</w:t>
      </w:r>
      <w:r>
        <w:t xml:space="preserve"> banki, ki se v skladu z uredbo, ki ureja neposredna plačila, štejejo za del obdobja obvezne reje.</w:t>
      </w:r>
    </w:p>
    <w:p w14:paraId="512F5CA7" w14:textId="77777777" w:rsidR="00F367B6" w:rsidRDefault="00F367B6">
      <w:pPr>
        <w:spacing w:after="0" w:line="260" w:lineRule="auto"/>
        <w:rPr>
          <w:rFonts w:cs="Arial"/>
        </w:rPr>
      </w:pPr>
    </w:p>
    <w:p w14:paraId="21026490" w14:textId="77777777" w:rsidR="00F367B6" w:rsidRDefault="008F6B67">
      <w:pPr>
        <w:spacing w:after="0" w:line="260" w:lineRule="auto"/>
      </w:pPr>
      <w:r>
        <w:tab/>
        <w:t xml:space="preserve">(19) Za konje, prijavljene z obrazcem za oddajo zahtevka za </w:t>
      </w:r>
      <w:proofErr w:type="spellStart"/>
      <w:r>
        <w:t>podintervencijo</w:t>
      </w:r>
      <w:proofErr w:type="spellEnd"/>
      <w:r>
        <w:t xml:space="preserve"> dobrobit živali – konji iz 11. točke prvega odstavka 9. člena te uredbe, umika zahtevka iz trinajstega odstavka tega člena za zadevnega konja ni treba izvesti, če gre za premik na planino, skupni pašnik, drugo gospodarstvo v okviru kmetijskega gospodarstva ali na sejem ali razstavo, ki se v skladu z uredbo, ki ureja intervencijo dobrobit živali, štejejo za del obdobja paše in izpusta.</w:t>
      </w:r>
    </w:p>
    <w:p w14:paraId="73D89F62" w14:textId="77777777" w:rsidR="00F367B6" w:rsidRDefault="00F367B6">
      <w:pPr>
        <w:spacing w:after="0" w:line="260" w:lineRule="auto"/>
        <w:rPr>
          <w:rFonts w:cs="Arial"/>
        </w:rPr>
      </w:pPr>
    </w:p>
    <w:p w14:paraId="58675FD9" w14:textId="77777777" w:rsidR="00F367B6" w:rsidRDefault="008F6B67">
      <w:pPr>
        <w:spacing w:after="0" w:line="260" w:lineRule="auto"/>
      </w:pPr>
      <w:r>
        <w:tab/>
        <w:t xml:space="preserve">(20) </w:t>
      </w:r>
      <w:r>
        <w:t xml:space="preserve">Razen v primeru višje sile in izjemnih okoliščin iz 29. člena te uredbe mora upravičenec za govedo, prijavljeno z obrazcem za oddajo zahtevka za </w:t>
      </w:r>
      <w:proofErr w:type="spellStart"/>
      <w:r>
        <w:t>podintervencijo</w:t>
      </w:r>
      <w:proofErr w:type="spellEnd"/>
      <w:r>
        <w:t xml:space="preserve"> dobrobit živali – govedo iz 9. točke prvega odstavka 9. člena te uredbe, za drobnico, prijavljeno z obrazcem za oddajo zahtevka za </w:t>
      </w:r>
      <w:proofErr w:type="spellStart"/>
      <w:r>
        <w:t>podintervencijo</w:t>
      </w:r>
      <w:proofErr w:type="spellEnd"/>
      <w:r>
        <w:t xml:space="preserve"> dobrobit živali – drobnica iz 10. točke prvega odstavka 9. člena te uredbe, ki ostane na kmetijskem gospodarstvu in za katero za več kot deset dni prekine obdobje paše oziroma izpusta, določeno v uredbi, </w:t>
      </w:r>
      <w:r>
        <w:t>ki ureja intervencijo dobrobit živali, v sedmih dneh po preteku desetdnevne prekinitve paše ali izpusta izvesti umik zahtevka, kakor je določeno v trinajstem odstavku tega člena.</w:t>
      </w:r>
    </w:p>
    <w:p w14:paraId="10D4DB61" w14:textId="77777777" w:rsidR="00F367B6" w:rsidRDefault="00F367B6">
      <w:pPr>
        <w:spacing w:after="0" w:line="260" w:lineRule="auto"/>
        <w:rPr>
          <w:rFonts w:cs="Arial"/>
        </w:rPr>
      </w:pPr>
    </w:p>
    <w:p w14:paraId="50F0E005" w14:textId="77777777" w:rsidR="00F367B6" w:rsidRDefault="008F6B67">
      <w:pPr>
        <w:spacing w:after="0" w:line="260" w:lineRule="auto"/>
      </w:pPr>
      <w:r>
        <w:tab/>
        <w:t xml:space="preserve">(21) </w:t>
      </w:r>
      <w:r>
        <w:t xml:space="preserve">Razen v primeru višje sile in izjemnih okoliščin iz 29. člena te uredbe mora upravičenec za konje, prijavljene z obrazcem za oddajo zahtevka za </w:t>
      </w:r>
      <w:proofErr w:type="spellStart"/>
      <w:r>
        <w:t>podintervencijo</w:t>
      </w:r>
      <w:proofErr w:type="spellEnd"/>
      <w:r>
        <w:t xml:space="preserve"> dobrobit živali – konji iz 11. točke prvega odstavka 9. člena te uredbe, za živali, za katere za več kot deset dni prekine obdobje paše, ali za živali, ki so poginile ali jih pred izpolnitvijo obdobja paše proda ali odda v zakol, v sedmih dneh po preteku desetdnevne prekinitve paše ali v sedmih dneh po poginu, prodaji ali oddaji živali v zakol izvest</w:t>
      </w:r>
      <w:r>
        <w:t>i umik zahtevka tako, kakor je določeno v trinajstem odstavku tega člena.</w:t>
      </w:r>
    </w:p>
    <w:p w14:paraId="43CEFA1B" w14:textId="77777777" w:rsidR="00F367B6" w:rsidRDefault="00F367B6">
      <w:pPr>
        <w:spacing w:after="0" w:line="260" w:lineRule="auto"/>
        <w:rPr>
          <w:rFonts w:cs="Arial"/>
        </w:rPr>
      </w:pPr>
    </w:p>
    <w:p w14:paraId="765DB2ED" w14:textId="77777777" w:rsidR="00F367B6" w:rsidRDefault="008F6B67">
      <w:pPr>
        <w:spacing w:after="0" w:line="260" w:lineRule="auto"/>
      </w:pPr>
      <w:r>
        <w:tab/>
        <w:t>(22) Ne glede na rok iz devetega odstavka 16. člena te uredbe mora upravičenec po vložitvi zbirne vloge nemudoma sporočiti vsako spremembo kmetijske rastline.</w:t>
      </w:r>
    </w:p>
    <w:p w14:paraId="03A61521" w14:textId="77777777" w:rsidR="00F367B6" w:rsidRDefault="00F367B6">
      <w:pPr>
        <w:spacing w:after="0" w:line="260" w:lineRule="auto"/>
        <w:rPr>
          <w:rFonts w:cs="Arial"/>
        </w:rPr>
      </w:pPr>
    </w:p>
    <w:p w14:paraId="15853D2D" w14:textId="77777777" w:rsidR="00F367B6" w:rsidRDefault="008F6B67">
      <w:pPr>
        <w:spacing w:after="0" w:line="260" w:lineRule="auto"/>
      </w:pPr>
      <w:r>
        <w:tab/>
        <w:t>(23) Zadnji rok za umik zahtevka za intervencijo dopolnilna dohodkovna podpora za mlade kmete je 15 dni pred dnevom prvega plačila oziroma predplačila tega zahtevka.</w:t>
      </w:r>
    </w:p>
    <w:p w14:paraId="3388A4F1" w14:textId="77777777" w:rsidR="00F367B6" w:rsidRDefault="008F6B67">
      <w:pPr>
        <w:pStyle w:val="Poglavje"/>
        <w:spacing w:line="260" w:lineRule="auto"/>
      </w:pPr>
      <w:r>
        <w:t>III. POGLAVJE</w:t>
      </w:r>
    </w:p>
    <w:p w14:paraId="1C2C70DE" w14:textId="77777777" w:rsidR="00F367B6" w:rsidRDefault="008F6B67">
      <w:pPr>
        <w:pStyle w:val="Poglavjenaslov"/>
        <w:spacing w:line="260" w:lineRule="auto"/>
      </w:pPr>
      <w:r>
        <w:t>PREGLEDI</w:t>
      </w:r>
    </w:p>
    <w:p w14:paraId="6FF2BAC7" w14:textId="77777777" w:rsidR="00F367B6" w:rsidRDefault="008F6B67">
      <w:pPr>
        <w:pStyle w:val="Oddelek"/>
        <w:spacing w:line="260" w:lineRule="auto"/>
      </w:pPr>
      <w:r>
        <w:lastRenderedPageBreak/>
        <w:t>1. oddelek</w:t>
      </w:r>
    </w:p>
    <w:p w14:paraId="4DF46518" w14:textId="77777777" w:rsidR="00F367B6" w:rsidRDefault="008F6B67">
      <w:pPr>
        <w:pStyle w:val="Oddeleknaslov"/>
        <w:spacing w:line="260" w:lineRule="auto"/>
      </w:pPr>
      <w:r>
        <w:t>Splošno</w:t>
      </w:r>
    </w:p>
    <w:p w14:paraId="33D72CDA" w14:textId="77777777" w:rsidR="00F367B6" w:rsidRDefault="008F6B67">
      <w:pPr>
        <w:pStyle w:val="len"/>
        <w:spacing w:line="260" w:lineRule="auto"/>
      </w:pPr>
      <w:r>
        <w:t>12. člen</w:t>
      </w:r>
    </w:p>
    <w:p w14:paraId="60E06695" w14:textId="77777777" w:rsidR="00F367B6" w:rsidRDefault="008F6B67">
      <w:pPr>
        <w:pStyle w:val="lennaslov"/>
        <w:spacing w:line="260" w:lineRule="auto"/>
      </w:pPr>
      <w:r>
        <w:t>(klavzula o izogibanju)</w:t>
      </w:r>
    </w:p>
    <w:p w14:paraId="1BCC5599" w14:textId="77777777" w:rsidR="00F367B6" w:rsidRDefault="00F367B6">
      <w:pPr>
        <w:spacing w:after="0" w:line="260" w:lineRule="auto"/>
        <w:rPr>
          <w:rFonts w:cs="Arial"/>
        </w:rPr>
      </w:pPr>
    </w:p>
    <w:p w14:paraId="08FC7E8A" w14:textId="77777777" w:rsidR="00F367B6" w:rsidRDefault="008F6B67">
      <w:pPr>
        <w:spacing w:after="0" w:line="260" w:lineRule="auto"/>
      </w:pPr>
      <w:r>
        <w:tab/>
        <w:t xml:space="preserve">(1) V skladu z 62. členom </w:t>
      </w:r>
      <w:hyperlink r:id="rId73">
        <w:r>
          <w:t>Uredbe 2021/2116/EU</w:t>
        </w:r>
      </w:hyperlink>
      <w:r>
        <w:t xml:space="preserve"> in zakonom, ki ureja kmetijstvo, agencija ne odobri zahtevkov za intervencije kmetijske politike iz drugega odstavka 1. člena te uredbe, če ugotovi, da je upravičenec pogoje za pridobitev plačil ustvaril umetno in v nasprotju z nameni oziroma cilji intervencij.</w:t>
      </w:r>
    </w:p>
    <w:p w14:paraId="598F3133" w14:textId="77777777" w:rsidR="00F367B6" w:rsidRDefault="00F367B6">
      <w:pPr>
        <w:spacing w:after="0" w:line="260" w:lineRule="auto"/>
        <w:rPr>
          <w:rFonts w:cs="Arial"/>
        </w:rPr>
      </w:pPr>
    </w:p>
    <w:p w14:paraId="655F4CCA" w14:textId="77777777" w:rsidR="00F367B6" w:rsidRDefault="008F6B67">
      <w:pPr>
        <w:spacing w:after="0" w:line="260" w:lineRule="auto"/>
      </w:pPr>
      <w:r>
        <w:tab/>
        <w:t>(2) Za namen preverjanja umetno ustvarjenih pogojev in ustvarjenih pogojev, ki so v nasprotju z nameni in cilji intervencij iz prejšnjega odstavka, agencija pripravi in izvede tudi preglede na kraju samem.</w:t>
      </w:r>
    </w:p>
    <w:p w14:paraId="1411C45E" w14:textId="77777777" w:rsidR="00F367B6" w:rsidRDefault="008F6B67">
      <w:pPr>
        <w:pStyle w:val="len"/>
        <w:spacing w:line="260" w:lineRule="auto"/>
      </w:pPr>
      <w:r>
        <w:t>13. člen</w:t>
      </w:r>
    </w:p>
    <w:p w14:paraId="08A6FB9B" w14:textId="77777777" w:rsidR="00F367B6" w:rsidRDefault="008F6B67">
      <w:pPr>
        <w:pStyle w:val="lennaslov"/>
        <w:spacing w:line="260" w:lineRule="auto"/>
      </w:pPr>
      <w:r>
        <w:t>(kontrolni sistem in splošna načela v zvezi s pregledi)</w:t>
      </w:r>
    </w:p>
    <w:p w14:paraId="090F184B" w14:textId="77777777" w:rsidR="00F367B6" w:rsidRDefault="00F367B6">
      <w:pPr>
        <w:spacing w:after="0" w:line="260" w:lineRule="auto"/>
        <w:rPr>
          <w:rFonts w:cs="Arial"/>
        </w:rPr>
      </w:pPr>
    </w:p>
    <w:p w14:paraId="2323A474" w14:textId="77777777" w:rsidR="00F367B6" w:rsidRDefault="008F6B67">
      <w:pPr>
        <w:spacing w:after="0" w:line="260" w:lineRule="auto"/>
      </w:pPr>
      <w:r>
        <w:tab/>
        <w:t xml:space="preserve">(1) Agencija v skladu s 60. členom </w:t>
      </w:r>
      <w:hyperlink r:id="rId74">
        <w:r>
          <w:t>Uredbe 2021/2116/EU, 36. členom</w:t>
        </w:r>
      </w:hyperlink>
      <w:r>
        <w:t xml:space="preserve"> </w:t>
      </w:r>
      <w:hyperlink r:id="rId75">
        <w:r>
          <w:t>Uredbe 2024/2509/EU</w:t>
        </w:r>
      </w:hyperlink>
      <w:r>
        <w:t xml:space="preserve"> in zakonom, ki ureja kmetijstvo, vzpostavi kontrolni sistem, katerega namen je, da se podpora dodeli upravičencem, ki izpolnjujejo pogoje za plačila na podlagi zahtevkov iz drugega in tretjega odstavka 1. člena te uredbe in uredbe, ki ureja pogojenost, da so kršitelji pravil sankcionirani v skladu z zakonom, ki ureja kmetijstvo, to uredbo in drugimi uredbami, ki določajo upravne sankcije, ter da se neupravičeno dodeljeni zneski izterjajo.</w:t>
      </w:r>
    </w:p>
    <w:p w14:paraId="2968BA41" w14:textId="77777777" w:rsidR="00F367B6" w:rsidRDefault="00F367B6">
      <w:pPr>
        <w:spacing w:after="0" w:line="260" w:lineRule="auto"/>
        <w:rPr>
          <w:rFonts w:cs="Arial"/>
        </w:rPr>
      </w:pPr>
    </w:p>
    <w:p w14:paraId="31BE075C" w14:textId="77777777" w:rsidR="00F367B6" w:rsidRDefault="008F6B67">
      <w:pPr>
        <w:spacing w:after="0" w:line="260" w:lineRule="auto"/>
      </w:pPr>
      <w:r>
        <w:tab/>
        <w:t xml:space="preserve">(2) </w:t>
      </w:r>
      <w:r>
        <w:t>Kontrolni sistem iz prejšnjega odstavka je sestavljen iz upravnih pregledov, vključno s pregledi s pomočjo sistema za spremljanje površin, pregledov na kraju samem in iz drugih preverjanj, s katerimi je mogoče ugotoviti vsa dejstva in okoliščine, pomembne za odločitev glede zahtevkov iz drugega in tretjega odstavka 1. člena te uredbe. Za preverjanje izpolnjevanja splošnih in posebnih pogojev upravičenosti za odobritev podpore na podlagi zahtevkov iz drugega in tretjega odstavka 1. člena te uredbe ter dejste</w:t>
      </w:r>
      <w:r>
        <w:t xml:space="preserve">v in okoliščin, pomembnih za uvedbo upravnih sankcij, agencija uporablja integrirani sistem iz 65. in 66. člena </w:t>
      </w:r>
      <w:hyperlink r:id="rId76">
        <w:r>
          <w:t>Uredbe 2021/2116/EU</w:t>
        </w:r>
      </w:hyperlink>
      <w:r>
        <w:t>. V skladu z določbami te uredbe oziroma uredb iz drugega in tretjega odstavka 1. člena te uredbe lahko agencija dejansko stanje ugotovi tudi z drugimi dokazi.</w:t>
      </w:r>
    </w:p>
    <w:p w14:paraId="622D33A7" w14:textId="77777777" w:rsidR="00F367B6" w:rsidRDefault="00F367B6">
      <w:pPr>
        <w:spacing w:after="0" w:line="260" w:lineRule="auto"/>
        <w:rPr>
          <w:rFonts w:cs="Arial"/>
        </w:rPr>
      </w:pPr>
    </w:p>
    <w:p w14:paraId="7B2388B2" w14:textId="77777777" w:rsidR="00F367B6" w:rsidRDefault="008F6B67">
      <w:pPr>
        <w:spacing w:after="0" w:line="260" w:lineRule="auto"/>
      </w:pPr>
      <w:r>
        <w:tab/>
        <w:t xml:space="preserve">(3) Pregledi iz prejšnjega odstavka se v skladu s 60. členom </w:t>
      </w:r>
      <w:hyperlink r:id="rId77">
        <w:r>
          <w:t>Uredbe 2021/2116/EU</w:t>
        </w:r>
      </w:hyperlink>
      <w:r>
        <w:t xml:space="preserve"> opravljajo tako, da:</w:t>
      </w:r>
    </w:p>
    <w:p w14:paraId="1D401E9C" w14:textId="77777777" w:rsidR="00F367B6" w:rsidRDefault="008F6B67">
      <w:pPr>
        <w:spacing w:after="0" w:line="260" w:lineRule="auto"/>
      </w:pPr>
      <w:r>
        <w:tab/>
        <w:t xml:space="preserve">– </w:t>
      </w:r>
      <w:r>
        <w:t>zagotavljajo sistematično in učinkovito preverjanje pravilnosti in popolnosti vseh podatkov in informacij, ki jih je upravičenec navedel v obrazcih, prilogah, dokazilih in izjavah zbirne vloge;</w:t>
      </w:r>
    </w:p>
    <w:p w14:paraId="3FE30995" w14:textId="77777777" w:rsidR="00F367B6" w:rsidRDefault="008F6B67">
      <w:pPr>
        <w:spacing w:after="0" w:line="260" w:lineRule="auto"/>
      </w:pPr>
      <w:r>
        <w:tab/>
        <w:t>– zagotavljajo sistematično in učinkovito preverjanje izpolnjevanja vseh pogojev upravičenosti, zahtev pogojenosti in socialne pogojenosti ter drugih obveznosti in zavez v zvezi z vloženimi zahtevki oziroma pri pregledih na kraju samem v zvezi z zahtevki, ki so predmet pregleda;</w:t>
      </w:r>
    </w:p>
    <w:p w14:paraId="03F37AD7" w14:textId="77777777" w:rsidR="00F367B6" w:rsidRDefault="008F6B67">
      <w:pPr>
        <w:spacing w:after="0" w:line="260" w:lineRule="auto"/>
      </w:pPr>
      <w:r>
        <w:tab/>
        <w:t xml:space="preserve">– </w:t>
      </w:r>
      <w:r>
        <w:t>upoštevajo vse prijave in predloge drugih organov, organizacij, služb in posameznikov o domnevnem neizpolnjevanju določenega pogoja upravičenosti na kmetijskem gospodarstvu, ki je predmet prijave ali predloga.</w:t>
      </w:r>
    </w:p>
    <w:p w14:paraId="2EBC3830" w14:textId="77777777" w:rsidR="00F367B6" w:rsidRDefault="00F367B6">
      <w:pPr>
        <w:spacing w:after="0" w:line="260" w:lineRule="auto"/>
        <w:rPr>
          <w:rFonts w:cs="Arial"/>
        </w:rPr>
      </w:pPr>
    </w:p>
    <w:p w14:paraId="05C4581E" w14:textId="77777777" w:rsidR="00F367B6" w:rsidRDefault="008F6B67">
      <w:pPr>
        <w:spacing w:after="0" w:line="260" w:lineRule="auto"/>
      </w:pPr>
      <w:r>
        <w:tab/>
        <w:t>(4) Če je s pregledi iz prejšnjega odstavka ugotovljeno neskladje stanja v naravi s stanjem podatkov v RKG, agencija rezultate pregleda pošlje ministrstvu, ki te spremembe v skladu s pravilnikom RKG vpiše v RKG po uradni dolžnosti pred začetkom roka za vložitev zbirnih vlog za leto 2028.</w:t>
      </w:r>
    </w:p>
    <w:p w14:paraId="58751FBC" w14:textId="77777777" w:rsidR="00F367B6" w:rsidRDefault="00F367B6">
      <w:pPr>
        <w:spacing w:after="0" w:line="260" w:lineRule="auto"/>
        <w:rPr>
          <w:rFonts w:cs="Arial"/>
        </w:rPr>
      </w:pPr>
    </w:p>
    <w:p w14:paraId="204F48EA" w14:textId="77777777" w:rsidR="00F367B6" w:rsidRDefault="008F6B67">
      <w:pPr>
        <w:spacing w:after="0" w:line="260" w:lineRule="auto"/>
      </w:pPr>
      <w:r>
        <w:tab/>
        <w:t xml:space="preserve">(5) </w:t>
      </w:r>
      <w:r>
        <w:t xml:space="preserve">Če agencija pri upravnih pregledih ali pregledih na kraju samem pri upravičencu, ki je vložil zahtevek za intervencijo ekološko kmetovanje ali operacijo senena prireja ali operacijo v zvezi z integrirano pridelavo, ugotovi nepravilnosti ali kršitve v skladu z uredbo, ki ureja plačila za </w:t>
      </w:r>
      <w:proofErr w:type="spellStart"/>
      <w:r>
        <w:t>okoljske</w:t>
      </w:r>
      <w:proofErr w:type="spellEnd"/>
      <w:r>
        <w:t xml:space="preserve"> in </w:t>
      </w:r>
      <w:r>
        <w:lastRenderedPageBreak/>
        <w:t>podnebne obveznosti ter naravne ali druge omejitve, o tem obvesti organizacijo za kontrolo in certificiranje, pri kateri je upravičenec v tekočem letu vključen v kontrolo.</w:t>
      </w:r>
    </w:p>
    <w:p w14:paraId="1CACF5C7" w14:textId="77777777" w:rsidR="00F367B6" w:rsidRDefault="00F367B6">
      <w:pPr>
        <w:spacing w:after="0" w:line="260" w:lineRule="auto"/>
        <w:rPr>
          <w:rFonts w:cs="Arial"/>
        </w:rPr>
      </w:pPr>
    </w:p>
    <w:p w14:paraId="325D92AF" w14:textId="77777777" w:rsidR="00F367B6" w:rsidRDefault="008F6B67">
      <w:pPr>
        <w:spacing w:after="0" w:line="260" w:lineRule="auto"/>
      </w:pPr>
      <w:r>
        <w:tab/>
        <w:t xml:space="preserve">(6) </w:t>
      </w:r>
      <w:r>
        <w:t xml:space="preserve">Pri odločanju o upravičenosti zahtevka in uporabi upravnih sankcij, določenih v tej uredbi ali uredbah iz drugega odstavka 1. člena te uredbe, se obravnavajo tudi ugotovitve iz pravnomočne </w:t>
      </w:r>
      <w:proofErr w:type="spellStart"/>
      <w:r>
        <w:t>prekrškovne</w:t>
      </w:r>
      <w:proofErr w:type="spellEnd"/>
      <w:r>
        <w:t xml:space="preserve"> odločbe drugega pristojnega organa, dokončnega poročila ali drugega končnega akta pristojnega nadzornega ali revizijskega organa ali drugega dokumenta, ki ga pridobi agencija v postopku odločanja o upravičenosti zahtevka in uporabi upravnih sankcij.</w:t>
      </w:r>
    </w:p>
    <w:p w14:paraId="4AD110AD" w14:textId="77777777" w:rsidR="00F367B6" w:rsidRDefault="00F367B6">
      <w:pPr>
        <w:spacing w:after="0" w:line="260" w:lineRule="auto"/>
        <w:rPr>
          <w:rFonts w:cs="Arial"/>
        </w:rPr>
      </w:pPr>
    </w:p>
    <w:p w14:paraId="5179932A" w14:textId="77777777" w:rsidR="00F367B6" w:rsidRDefault="008F6B67">
      <w:pPr>
        <w:spacing w:after="0" w:line="260" w:lineRule="auto"/>
      </w:pPr>
      <w:r>
        <w:tab/>
        <w:t xml:space="preserve">(7) </w:t>
      </w:r>
      <w:r>
        <w:t xml:space="preserve">Če agencija med izvajanjem pregledov ugotovi ravnanje upravičenca oziroma članov gospodarstva upravičenca ali drugih posameznikov na kmetijskem gospodarstvu, ki ima za posledico ogrožanje zdravja ljudi, počutja živali, varstva okolja, narave ali tal, o takšnem ravnanju obvesti inšpekcijo oziroma organ, odgovoren za nadzor, sankcioniranje in odpravo takšnega ravnanja. Poleg tega agencija drugim organom sporoča podatke, pridobljene z izvajanjem pregledov, če ti podatki prispevajo k ažurnosti zbirk podatkov v </w:t>
      </w:r>
      <w:r>
        <w:t>pristojnosti organa.</w:t>
      </w:r>
    </w:p>
    <w:p w14:paraId="400F95B0" w14:textId="77777777" w:rsidR="00F367B6" w:rsidRDefault="00F367B6">
      <w:pPr>
        <w:spacing w:after="0" w:line="260" w:lineRule="auto"/>
        <w:rPr>
          <w:rFonts w:cs="Arial"/>
        </w:rPr>
      </w:pPr>
    </w:p>
    <w:p w14:paraId="30EE5C34" w14:textId="77777777" w:rsidR="00F367B6" w:rsidRDefault="008F6B67">
      <w:pPr>
        <w:spacing w:after="0" w:line="260" w:lineRule="auto"/>
      </w:pPr>
      <w:r>
        <w:tab/>
        <w:t>(8) Za posamezna kmetijska gospodarstva, za katera je bil v tekočem letu izveden pregled na kraju samem, se z nadzorstvenim pregledom delno ali v celoti ponovijo že opravljeni pregledi na kraju samem ali pa se nadzorstveni pregled izvede hkrati s pregledom na kraju samem.</w:t>
      </w:r>
    </w:p>
    <w:p w14:paraId="4353F382" w14:textId="77777777" w:rsidR="00F367B6" w:rsidRDefault="00F367B6">
      <w:pPr>
        <w:spacing w:after="0" w:line="260" w:lineRule="auto"/>
        <w:rPr>
          <w:rFonts w:cs="Arial"/>
        </w:rPr>
      </w:pPr>
    </w:p>
    <w:p w14:paraId="06B19A0C" w14:textId="77777777" w:rsidR="00F367B6" w:rsidRDefault="008F6B67">
      <w:pPr>
        <w:spacing w:after="0" w:line="260" w:lineRule="auto"/>
      </w:pPr>
      <w:r>
        <w:tab/>
        <w:t xml:space="preserve">(9) </w:t>
      </w:r>
      <w:r>
        <w:t>V skladu z zakonom, ki ureja kmetijstvo, lahko agencija opravi dodatni terenski ogled v okviru sistema za spremljanje površin, če na podlagi satelitskih posnetkov in morebitnih drugih dokazil oceni, da nima na voljo dovolj zanesljivih podatkov za določitev dejanskega stanja oziroma prikaz barvne oznake iz pravilnika Sopotnik.</w:t>
      </w:r>
    </w:p>
    <w:p w14:paraId="666F6D56" w14:textId="77777777" w:rsidR="00F367B6" w:rsidRDefault="00F367B6">
      <w:pPr>
        <w:spacing w:after="0" w:line="260" w:lineRule="auto"/>
        <w:rPr>
          <w:rFonts w:cs="Arial"/>
        </w:rPr>
      </w:pPr>
    </w:p>
    <w:p w14:paraId="5BC2782C" w14:textId="77777777" w:rsidR="00F367B6" w:rsidRDefault="008F6B67">
      <w:pPr>
        <w:spacing w:after="0" w:line="260" w:lineRule="auto"/>
      </w:pPr>
      <w:r>
        <w:tab/>
        <w:t xml:space="preserve">(10) </w:t>
      </w:r>
      <w:r>
        <w:t>V skladu z zakonom, ki ureja kmetijstvo, se pregled na kraju samem napove, razen v ustrezno utemeljenih primerih, v zvezi z zahtevki za živali največ 48 ur pred predvidenim začetkom pregleda, v zvezi z zahtevki za površine pa največ 14 dni pred predvidenim začetkom pregleda.</w:t>
      </w:r>
    </w:p>
    <w:p w14:paraId="4E891A75" w14:textId="77777777" w:rsidR="00F367B6" w:rsidRDefault="00F367B6">
      <w:pPr>
        <w:spacing w:after="0" w:line="260" w:lineRule="auto"/>
        <w:rPr>
          <w:rFonts w:cs="Arial"/>
        </w:rPr>
      </w:pPr>
    </w:p>
    <w:p w14:paraId="7CC8D89C" w14:textId="77777777" w:rsidR="00F367B6" w:rsidRDefault="008F6B67">
      <w:pPr>
        <w:spacing w:after="0" w:line="260" w:lineRule="auto"/>
      </w:pPr>
      <w:r>
        <w:tab/>
        <w:t xml:space="preserve">(11) </w:t>
      </w:r>
      <w:r>
        <w:t>Pregledi na kraju samem se enakomerno razporedijo v obdobju, v katerem jih je mogoče in smiselno izvajati. Kadar je to ustrezno, se z enim obiskom na kraju samem lahko hkrati opravi več pregledov, ki se izvajajo za namen uredb iz drugega odstavka 1. člena te uredbe ali uredbe, ki ureja pogojenost.</w:t>
      </w:r>
    </w:p>
    <w:p w14:paraId="402ADE45" w14:textId="77777777" w:rsidR="00F367B6" w:rsidRDefault="00F367B6">
      <w:pPr>
        <w:spacing w:after="0" w:line="260" w:lineRule="auto"/>
        <w:rPr>
          <w:rFonts w:cs="Arial"/>
        </w:rPr>
      </w:pPr>
    </w:p>
    <w:p w14:paraId="479DD1CF" w14:textId="77777777" w:rsidR="00F367B6" w:rsidRDefault="008F6B67">
      <w:pPr>
        <w:spacing w:after="0" w:line="260" w:lineRule="auto"/>
      </w:pPr>
      <w:r>
        <w:tab/>
        <w:t>(12) Trajanje pregleda na kraju samem mora biti omejeno na najkrajše potrebno obdobje.</w:t>
      </w:r>
    </w:p>
    <w:p w14:paraId="0C86DCC0" w14:textId="77777777" w:rsidR="00F367B6" w:rsidRDefault="00F367B6">
      <w:pPr>
        <w:spacing w:after="0" w:line="260" w:lineRule="auto"/>
        <w:rPr>
          <w:rFonts w:cs="Arial"/>
        </w:rPr>
      </w:pPr>
    </w:p>
    <w:p w14:paraId="2CCF7077" w14:textId="77777777" w:rsidR="00F367B6" w:rsidRDefault="008F6B67">
      <w:pPr>
        <w:spacing w:after="0" w:line="260" w:lineRule="auto"/>
      </w:pPr>
      <w:r>
        <w:tab/>
        <w:t xml:space="preserve">(13) </w:t>
      </w:r>
      <w:r>
        <w:t>Če je nekatere pogoje upravičenosti, zaveze ali druge obveznosti mogoče preveriti le v določenem obdobju, so lahko za preglede na kraju samem potrebni poznejši dodatni obiski. V takem primeru se pregledi na kraju samem uskladijo tako, da se število in trajanje takih obiskov pri enem upravičencu omejita na potrebni minimum. Poznejši dodatni obiski so lahko napovedani ali nenapovedani. Če so napovedani, se zanje uporabljajo določbe glede napovedi, ki veljajo za preglede na kraju samem, iz zakona, ki ureja kme</w:t>
      </w:r>
      <w:r>
        <w:t>tijstvo, in te uredbe.</w:t>
      </w:r>
    </w:p>
    <w:p w14:paraId="2D1A6058" w14:textId="77777777" w:rsidR="00F367B6" w:rsidRDefault="00F367B6">
      <w:pPr>
        <w:spacing w:after="0" w:line="260" w:lineRule="auto"/>
        <w:rPr>
          <w:rFonts w:cs="Arial"/>
        </w:rPr>
      </w:pPr>
    </w:p>
    <w:p w14:paraId="67EEE503" w14:textId="77777777" w:rsidR="00F367B6" w:rsidRDefault="008F6B67">
      <w:pPr>
        <w:spacing w:after="0" w:line="260" w:lineRule="auto"/>
      </w:pPr>
      <w:r>
        <w:tab/>
        <w:t>(14) Za upravne meritve in meritve na kraju samem, pri katerih pred izvedbo meritve ni podatkov v grafični obliki, ki bi omogočali določitev meje merjene površine, se uporabijo tehnične tolerance, določene v pravilniku, ki ureja metode merjenja zemljišč in tehnične tolerance meritev.</w:t>
      </w:r>
    </w:p>
    <w:p w14:paraId="52D48426" w14:textId="77777777" w:rsidR="00F367B6" w:rsidRDefault="00F367B6">
      <w:pPr>
        <w:spacing w:after="0" w:line="260" w:lineRule="auto"/>
        <w:rPr>
          <w:rFonts w:cs="Arial"/>
        </w:rPr>
      </w:pPr>
    </w:p>
    <w:p w14:paraId="3DDE7A66" w14:textId="77777777" w:rsidR="00F367B6" w:rsidRDefault="008F6B67">
      <w:pPr>
        <w:spacing w:after="0" w:line="260" w:lineRule="auto"/>
      </w:pPr>
      <w:r>
        <w:tab/>
        <w:t xml:space="preserve">(15) Nadomestitev sredstev za identifikacijo goveda, drobnice in prašičev agencija obravnava v skladu z 19. členom </w:t>
      </w:r>
      <w:hyperlink r:id="rId78">
        <w:r>
          <w:t>Izvedbene uredbe 2021/520/EU</w:t>
        </w:r>
      </w:hyperlink>
      <w:r>
        <w:t xml:space="preserve"> ter nadomestitev sredstev za identifikacijo </w:t>
      </w:r>
      <w:proofErr w:type="spellStart"/>
      <w:r>
        <w:t>enoprstih</w:t>
      </w:r>
      <w:proofErr w:type="spellEnd"/>
      <w:r>
        <w:t xml:space="preserve"> kopitarjev v skladu s 14. členom </w:t>
      </w:r>
      <w:hyperlink r:id="rId79">
        <w:r>
          <w:t>Izvedbene uredbe 2021/963/EU</w:t>
        </w:r>
      </w:hyperlink>
      <w:r>
        <w:t>.</w:t>
      </w:r>
    </w:p>
    <w:p w14:paraId="1B0A77AB" w14:textId="77777777" w:rsidR="00F367B6" w:rsidRDefault="00F367B6">
      <w:pPr>
        <w:spacing w:after="0" w:line="260" w:lineRule="auto"/>
        <w:rPr>
          <w:rFonts w:cs="Arial"/>
        </w:rPr>
      </w:pPr>
    </w:p>
    <w:p w14:paraId="7B9DA213" w14:textId="77777777" w:rsidR="00F367B6" w:rsidRDefault="008F6B67">
      <w:pPr>
        <w:spacing w:after="0" w:line="260" w:lineRule="auto"/>
      </w:pPr>
      <w:r>
        <w:lastRenderedPageBreak/>
        <w:tab/>
        <w:t xml:space="preserve">(16) </w:t>
      </w:r>
      <w:r>
        <w:t>V skladu s prejšnjim odstavkom mora upravičenec dokazila o uspešni nadomestitvi sredstev za identifikacijo agenciji poslati najpozneje v 30 dneh od dneva, ko je bilo s pregledom na kraju samem ugotovljeno, da je žival nepopolno identificirana. V nasprotnem primeru se žival obravnava v skladu z upravnimi sankcijami, določenimi v 27. členu te uredbe.</w:t>
      </w:r>
    </w:p>
    <w:p w14:paraId="695FB3A1" w14:textId="77777777" w:rsidR="00F367B6" w:rsidRDefault="00F367B6">
      <w:pPr>
        <w:spacing w:after="0" w:line="260" w:lineRule="auto"/>
        <w:rPr>
          <w:rFonts w:cs="Arial"/>
        </w:rPr>
      </w:pPr>
    </w:p>
    <w:p w14:paraId="177B03BA" w14:textId="77777777" w:rsidR="00F367B6" w:rsidRDefault="008F6B67">
      <w:pPr>
        <w:spacing w:after="0" w:line="260" w:lineRule="auto"/>
      </w:pPr>
      <w:r>
        <w:tab/>
        <w:t xml:space="preserve">(17) </w:t>
      </w:r>
      <w:r>
        <w:t>Za dokazila iz prejšnjega odstavka se štejejo kopije listin, izjave upravičenca, fotografije pravilno označenih živali ali druga dokazila, iz katerih je razvidno, da je neskladnost odpravljena. V primeru izjave upravičenca, da je žival označil, mora biti iz CRG oziroma CRD razvidno, da je naročil dvojnike ušesnih znamk.</w:t>
      </w:r>
    </w:p>
    <w:p w14:paraId="654AC10C" w14:textId="77777777" w:rsidR="00F367B6" w:rsidRDefault="00F367B6">
      <w:pPr>
        <w:spacing w:after="0" w:line="260" w:lineRule="auto"/>
        <w:rPr>
          <w:rFonts w:cs="Arial"/>
        </w:rPr>
      </w:pPr>
    </w:p>
    <w:p w14:paraId="7FDCD853" w14:textId="77777777" w:rsidR="00F367B6" w:rsidRDefault="008F6B67">
      <w:pPr>
        <w:spacing w:after="0" w:line="260" w:lineRule="auto"/>
      </w:pPr>
      <w:r>
        <w:tab/>
        <w:t xml:space="preserve">(18) Za namen točke (b) drugega odstavka 19. člena </w:t>
      </w:r>
      <w:hyperlink r:id="rId80">
        <w:r>
          <w:t>Izvedbene uredbe 2021/520/EU</w:t>
        </w:r>
      </w:hyperlink>
      <w:r>
        <w:t xml:space="preserve"> se šteje, da je nadomestitev sredstev za identifikacijo mogoča samo, če je na kmetijskem gospodarstvu neidentificirana samo ena žival in je bilo naročilo novih sredstev za identifikacijo izvedeno še pred napovedjo pregleda na kraju samem, ali če pregled na kraju samem ni napovedan, še pred prihodom kontrolorja na kmetijsko gospodarstvo. V nasprotnem primeru se žival obravnava v skladu z upravnimi sankcijami, določenimi v 27. členu te uredbe.</w:t>
      </w:r>
    </w:p>
    <w:p w14:paraId="5663E8BA" w14:textId="77777777" w:rsidR="00F367B6" w:rsidRDefault="00F367B6">
      <w:pPr>
        <w:spacing w:after="0" w:line="260" w:lineRule="auto"/>
        <w:rPr>
          <w:rFonts w:cs="Arial"/>
        </w:rPr>
      </w:pPr>
    </w:p>
    <w:p w14:paraId="51E41C15" w14:textId="77777777" w:rsidR="00F367B6" w:rsidRDefault="008F6B67">
      <w:pPr>
        <w:spacing w:after="0" w:line="260" w:lineRule="auto"/>
      </w:pPr>
      <w:r>
        <w:tab/>
        <w:t xml:space="preserve">(19) </w:t>
      </w:r>
      <w:r>
        <w:t xml:space="preserve">Agencija opravlja tudi preglede na kraju samem za namen ocene kakovosti iz 4. in 5. člena </w:t>
      </w:r>
      <w:hyperlink r:id="rId81">
        <w:r>
          <w:t>Delegirane uredbe 2022/1172/EU</w:t>
        </w:r>
      </w:hyperlink>
      <w:r>
        <w:t>.</w:t>
      </w:r>
    </w:p>
    <w:p w14:paraId="37163CC7" w14:textId="77777777" w:rsidR="00F367B6" w:rsidRDefault="00F367B6">
      <w:pPr>
        <w:spacing w:after="0" w:line="260" w:lineRule="auto"/>
        <w:rPr>
          <w:rFonts w:cs="Arial"/>
        </w:rPr>
      </w:pPr>
    </w:p>
    <w:p w14:paraId="6B266E64" w14:textId="77777777" w:rsidR="00F367B6" w:rsidRDefault="008F6B67">
      <w:pPr>
        <w:spacing w:after="0" w:line="260" w:lineRule="auto"/>
      </w:pPr>
      <w:r>
        <w:tab/>
        <w:t>(20) Če se GERK z vrsto rabe 1320 – travinje z razpršenimi neupravičenimi značilnostmi deli na več kmetijskih parcel, posamezni kmetijski parceli pripada sorazmerni del največje upravičene površine GERK z rabo 1320 glede na grafično površino, kot jo določa pravilnik RKG.</w:t>
      </w:r>
    </w:p>
    <w:p w14:paraId="3C65D2D6" w14:textId="77777777" w:rsidR="00F367B6" w:rsidRDefault="00F367B6">
      <w:pPr>
        <w:spacing w:after="0" w:line="260" w:lineRule="auto"/>
        <w:rPr>
          <w:rFonts w:cs="Arial"/>
        </w:rPr>
      </w:pPr>
    </w:p>
    <w:p w14:paraId="295633C9" w14:textId="77777777" w:rsidR="00F367B6" w:rsidRDefault="008F6B67">
      <w:pPr>
        <w:spacing w:after="0" w:line="260" w:lineRule="auto"/>
      </w:pPr>
      <w:r>
        <w:tab/>
        <w:t xml:space="preserve">(21) </w:t>
      </w:r>
      <w:r>
        <w:t>Ugotovljena površina GERK z vrsto rabe 1320 – travinje z razpršenimi neupravičenimi značilnostmi je največja upravičena površina, kot je določena v RKG, zmanjšana za površino, na kateri je bilo po izvedenih upravnih pregledih in pregledih na kraju samem ugotovljeno povečanje neupravičenih značilnosti, ter se šteje za ugotovljeno v skladu s 17. točko 2. člena te uredbe. Če se s pregledom na kraju samem na neupravičenem delu GERK ugotovi upravičena površina, se plačilo za leto zahtevka za takšno površino ne d</w:t>
      </w:r>
      <w:r>
        <w:t>odeli. Če je po izvedenih pregledih ugotovljena površina GERK manjša od 50 % grafične površine, kot jo določa pravilnik RKG, se šteje za neupravičeno ter ni upravičena do plačila.</w:t>
      </w:r>
    </w:p>
    <w:p w14:paraId="6B0D69E7" w14:textId="77777777" w:rsidR="00F367B6" w:rsidRDefault="008F6B67">
      <w:pPr>
        <w:pStyle w:val="Oddelek"/>
        <w:spacing w:line="260" w:lineRule="auto"/>
      </w:pPr>
      <w:r>
        <w:t>2. oddelek</w:t>
      </w:r>
    </w:p>
    <w:p w14:paraId="7CA4B27C" w14:textId="77777777" w:rsidR="00F367B6" w:rsidRDefault="008F6B67">
      <w:pPr>
        <w:pStyle w:val="Oddeleknaslov"/>
        <w:spacing w:line="260" w:lineRule="auto"/>
      </w:pPr>
      <w:r>
        <w:t>Upravni pregledi</w:t>
      </w:r>
    </w:p>
    <w:p w14:paraId="55602AB8" w14:textId="77777777" w:rsidR="00F367B6" w:rsidRDefault="008F6B67">
      <w:pPr>
        <w:pStyle w:val="len"/>
        <w:spacing w:line="260" w:lineRule="auto"/>
      </w:pPr>
      <w:r>
        <w:t>14. člen</w:t>
      </w:r>
    </w:p>
    <w:p w14:paraId="6553AF6E" w14:textId="77777777" w:rsidR="00F367B6" w:rsidRDefault="008F6B67">
      <w:pPr>
        <w:pStyle w:val="lennaslov"/>
        <w:spacing w:line="260" w:lineRule="auto"/>
      </w:pPr>
      <w:r>
        <w:t>(upravni pregledi)</w:t>
      </w:r>
    </w:p>
    <w:p w14:paraId="567DFFF4" w14:textId="77777777" w:rsidR="00F367B6" w:rsidRDefault="00F367B6">
      <w:pPr>
        <w:spacing w:after="0" w:line="260" w:lineRule="auto"/>
        <w:rPr>
          <w:rFonts w:cs="Arial"/>
        </w:rPr>
      </w:pPr>
    </w:p>
    <w:p w14:paraId="3AD10A2F" w14:textId="77777777" w:rsidR="00F367B6" w:rsidRDefault="008F6B67">
      <w:pPr>
        <w:spacing w:after="0" w:line="260" w:lineRule="auto"/>
      </w:pPr>
      <w:r>
        <w:tab/>
      </w:r>
      <w:r>
        <w:t>Upravni pregledi zajemajo preverjanje upravičenosti do plačil z uporabo računalniških orodij in podatkovnih zbirk, drugih dokazil za ugotavljanje dejanskega stanja ter pregled odločitev drugih pristojnih organov, iz katerih lahko izhaja neizpolnjevanje pogojev upravičenosti ali zahtev pogojenosti in socialne pogojenosti. Pregledi zajemajo vse preveritve, ki jih je z upravnimi pregledi mogoče in primerno izvesti. S temi pregledi se med drugim zagotovi, da:</w:t>
      </w:r>
    </w:p>
    <w:p w14:paraId="00807F0D" w14:textId="77777777" w:rsidR="00F367B6" w:rsidRDefault="008F6B67">
      <w:pPr>
        <w:spacing w:after="0" w:line="260" w:lineRule="auto"/>
      </w:pPr>
      <w:r>
        <w:tab/>
        <w:t xml:space="preserve">1. </w:t>
      </w:r>
      <w:r>
        <w:t>so izpolnjeni upravno preverljivi pogoji upravičenosti, zahteve pogojenosti in socialne pogojenosti ter druge zaveze in obveznosti v zvezi z zahtevki;</w:t>
      </w:r>
    </w:p>
    <w:p w14:paraId="5C96BE42" w14:textId="77777777" w:rsidR="00F367B6" w:rsidRDefault="008F6B67">
      <w:pPr>
        <w:spacing w:after="0" w:line="260" w:lineRule="auto"/>
      </w:pPr>
      <w:r>
        <w:tab/>
        <w:t>2. ni dvojnega financiranja;</w:t>
      </w:r>
    </w:p>
    <w:p w14:paraId="1E0DCE16" w14:textId="77777777" w:rsidR="00F367B6" w:rsidRDefault="008F6B67">
      <w:pPr>
        <w:spacing w:after="0" w:line="260" w:lineRule="auto"/>
      </w:pPr>
      <w:r>
        <w:tab/>
        <w:t>3. so vloga, obrazci, zahtevki, priloge zbirne vloge ter vsa druga dokazila in izjave vloženi pravočasno ter ustrezno izpolnjeni in podpisani;</w:t>
      </w:r>
    </w:p>
    <w:p w14:paraId="12A7D459" w14:textId="77777777" w:rsidR="00F367B6" w:rsidRDefault="008F6B67">
      <w:pPr>
        <w:spacing w:after="0" w:line="260" w:lineRule="auto"/>
      </w:pPr>
      <w:r>
        <w:tab/>
        <w:t xml:space="preserve">4. </w:t>
      </w:r>
      <w:r>
        <w:t>se, kadar je to potrebno, preveri upravičenost zahtevkov zbirne vloge iz prvega odstavka 6. člena te uredbe s podatki, ki niso predmet te uredbe ali uredb iz drugega odstavka 1. člena te uredbe;</w:t>
      </w:r>
    </w:p>
    <w:p w14:paraId="4B8A1035" w14:textId="77777777" w:rsidR="00F367B6" w:rsidRDefault="008F6B67">
      <w:pPr>
        <w:spacing w:after="0" w:line="260" w:lineRule="auto"/>
      </w:pPr>
      <w:r>
        <w:lastRenderedPageBreak/>
        <w:tab/>
        <w:t>5. kadar je to ustrezno, upravni pregledi vključujejo tudi navzkrižna preverjanja, zlasti z namenom, da se prepreči prijava iste površine ali živali s strani več kmetijskih gospodarstev.</w:t>
      </w:r>
    </w:p>
    <w:p w14:paraId="0A9C8BBC" w14:textId="77777777" w:rsidR="00F367B6" w:rsidRDefault="008F6B67">
      <w:pPr>
        <w:pStyle w:val="len"/>
        <w:spacing w:line="260" w:lineRule="auto"/>
      </w:pPr>
      <w:r>
        <w:t>15. člen</w:t>
      </w:r>
    </w:p>
    <w:p w14:paraId="32A973E7" w14:textId="77777777" w:rsidR="00F367B6" w:rsidRDefault="008F6B67">
      <w:pPr>
        <w:pStyle w:val="lennaslov"/>
        <w:spacing w:line="260" w:lineRule="auto"/>
      </w:pPr>
      <w:r>
        <w:t>(podatkovne zbirke za upravne preglede brez sistema za spremljanje površin)</w:t>
      </w:r>
    </w:p>
    <w:p w14:paraId="29D03F22" w14:textId="77777777" w:rsidR="00F367B6" w:rsidRDefault="00F367B6">
      <w:pPr>
        <w:spacing w:after="0" w:line="260" w:lineRule="auto"/>
        <w:rPr>
          <w:rFonts w:cs="Arial"/>
        </w:rPr>
      </w:pPr>
    </w:p>
    <w:p w14:paraId="3512C981" w14:textId="77777777" w:rsidR="00F367B6" w:rsidRDefault="008F6B67">
      <w:pPr>
        <w:spacing w:after="0" w:line="260" w:lineRule="auto"/>
      </w:pPr>
      <w:r>
        <w:tab/>
        <w:t xml:space="preserve">(1) </w:t>
      </w:r>
      <w:r>
        <w:t>Agencija izvaja upravne preglede samodejno z uporabo računalniških orodij, tako da se podatki iz zahtevkov preverjajo glede na podatke iz podatkovnih zbirk ali kontrolnih slojev v skladu z določbami tega člena in zakona, ki ureja kmetijstvo.</w:t>
      </w:r>
    </w:p>
    <w:p w14:paraId="2CC91EA6" w14:textId="77777777" w:rsidR="00F367B6" w:rsidRDefault="00F367B6">
      <w:pPr>
        <w:spacing w:after="0" w:line="260" w:lineRule="auto"/>
        <w:rPr>
          <w:rFonts w:cs="Arial"/>
        </w:rPr>
      </w:pPr>
    </w:p>
    <w:p w14:paraId="3AA99667" w14:textId="77777777" w:rsidR="00F367B6" w:rsidRDefault="008F6B67">
      <w:pPr>
        <w:spacing w:after="0" w:line="260" w:lineRule="auto"/>
      </w:pPr>
      <w:r>
        <w:tab/>
        <w:t>(2) Podatki o kmetijskih površinah in trajnih nasadih se preverjajo s podatki o blokih, GERK in KRZ iz RKG.</w:t>
      </w:r>
    </w:p>
    <w:p w14:paraId="16FBCDEE" w14:textId="77777777" w:rsidR="00F367B6" w:rsidRDefault="00F367B6">
      <w:pPr>
        <w:spacing w:after="0" w:line="260" w:lineRule="auto"/>
        <w:rPr>
          <w:rFonts w:cs="Arial"/>
        </w:rPr>
      </w:pPr>
    </w:p>
    <w:p w14:paraId="5517D523" w14:textId="77777777" w:rsidR="00F367B6" w:rsidRDefault="008F6B67">
      <w:pPr>
        <w:spacing w:after="0" w:line="260" w:lineRule="auto"/>
      </w:pPr>
      <w:r>
        <w:tab/>
        <w:t>(3) Izpolnjevanje pogoja aktivnega kmeta iz uredbe, ki ureja neposredna plačila, se preverja s podatki iz:</w:t>
      </w:r>
    </w:p>
    <w:p w14:paraId="0E5889F7" w14:textId="77777777" w:rsidR="00F367B6" w:rsidRDefault="008F6B67">
      <w:pPr>
        <w:spacing w:after="0" w:line="260" w:lineRule="auto"/>
      </w:pPr>
      <w:r>
        <w:tab/>
        <w:t>1. evidence subjektov,</w:t>
      </w:r>
    </w:p>
    <w:p w14:paraId="75B191EF" w14:textId="77777777" w:rsidR="00F367B6" w:rsidRDefault="008F6B67">
      <w:pPr>
        <w:spacing w:after="0" w:line="260" w:lineRule="auto"/>
      </w:pPr>
      <w:r>
        <w:tab/>
        <w:t xml:space="preserve">2. </w:t>
      </w:r>
      <w:r>
        <w:t xml:space="preserve">CRG, CRD, </w:t>
      </w:r>
      <w:proofErr w:type="spellStart"/>
      <w:r>
        <w:t>CRPš</w:t>
      </w:r>
      <w:proofErr w:type="spellEnd"/>
      <w:r>
        <w:t xml:space="preserve">, CRK, evidence imetnikov </w:t>
      </w:r>
      <w:proofErr w:type="spellStart"/>
      <w:r>
        <w:t>rejnih</w:t>
      </w:r>
      <w:proofErr w:type="spellEnd"/>
      <w:r>
        <w:t xml:space="preserve"> živali oziroma evidence </w:t>
      </w:r>
      <w:proofErr w:type="spellStart"/>
      <w:r>
        <w:t>rejnih</w:t>
      </w:r>
      <w:proofErr w:type="spellEnd"/>
      <w:r>
        <w:t xml:space="preserve"> živali iz pravilnika, ki ureja evidenco imetnikov </w:t>
      </w:r>
      <w:proofErr w:type="spellStart"/>
      <w:r>
        <w:t>rejnih</w:t>
      </w:r>
      <w:proofErr w:type="spellEnd"/>
      <w:r>
        <w:t xml:space="preserve"> živali in evidenco </w:t>
      </w:r>
      <w:proofErr w:type="spellStart"/>
      <w:r>
        <w:t>rejnih</w:t>
      </w:r>
      <w:proofErr w:type="spellEnd"/>
      <w:r>
        <w:t xml:space="preserve"> živali (v nadaljnjem besedilu: EIRŽ), ter zapisnika o </w:t>
      </w:r>
      <w:proofErr w:type="spellStart"/>
      <w:r>
        <w:t>prigonu</w:t>
      </w:r>
      <w:proofErr w:type="spellEnd"/>
      <w:r>
        <w:t xml:space="preserve"> živali na pašo na planino ali skupni pašnik,</w:t>
      </w:r>
    </w:p>
    <w:p w14:paraId="3838696C" w14:textId="77777777" w:rsidR="00F367B6" w:rsidRDefault="008F6B67">
      <w:pPr>
        <w:spacing w:after="0" w:line="260" w:lineRule="auto"/>
      </w:pPr>
      <w:r>
        <w:tab/>
        <w:t xml:space="preserve">3. </w:t>
      </w:r>
      <w:proofErr w:type="spellStart"/>
      <w:r>
        <w:t>geoprostorskega</w:t>
      </w:r>
      <w:proofErr w:type="spellEnd"/>
      <w:r>
        <w:t xml:space="preserve"> obrazca in</w:t>
      </w:r>
    </w:p>
    <w:p w14:paraId="673127C7" w14:textId="77777777" w:rsidR="00F367B6" w:rsidRDefault="008F6B67">
      <w:pPr>
        <w:spacing w:after="0" w:line="260" w:lineRule="auto"/>
      </w:pPr>
      <w:r>
        <w:tab/>
        <w:t>4. evidence registriranih vozil.</w:t>
      </w:r>
    </w:p>
    <w:p w14:paraId="63CFEB70" w14:textId="77777777" w:rsidR="00F367B6" w:rsidRDefault="00F367B6">
      <w:pPr>
        <w:spacing w:after="0" w:line="260" w:lineRule="auto"/>
        <w:rPr>
          <w:rFonts w:cs="Arial"/>
        </w:rPr>
      </w:pPr>
    </w:p>
    <w:p w14:paraId="3A8801FA" w14:textId="77777777" w:rsidR="00F367B6" w:rsidRDefault="008F6B67">
      <w:pPr>
        <w:spacing w:after="0" w:line="260" w:lineRule="auto"/>
      </w:pPr>
      <w:r>
        <w:tab/>
        <w:t>(4) Pri zahtevkih za intervencijo dopolnilna dohodkovna podpora za mlade kmete se:</w:t>
      </w:r>
    </w:p>
    <w:p w14:paraId="0EC0A8F1" w14:textId="77777777" w:rsidR="00F367B6" w:rsidRDefault="008F6B67">
      <w:pPr>
        <w:spacing w:after="0" w:line="260" w:lineRule="auto"/>
      </w:pPr>
      <w:r>
        <w:tab/>
        <w:t xml:space="preserve">1. </w:t>
      </w:r>
      <w:r>
        <w:t>vključenost v obvezno ali prostovoljno pokojninsko in invalidsko ter zdravstveno zavarovanje kot kmet preverja s podatki iz evidence subjektov in evidence o zavarovanih osebah obveznega zdravstvenega zavarovanja,</w:t>
      </w:r>
    </w:p>
    <w:p w14:paraId="101DE638" w14:textId="77777777" w:rsidR="00F367B6" w:rsidRDefault="008F6B67">
      <w:pPr>
        <w:spacing w:after="0" w:line="260" w:lineRule="auto"/>
      </w:pPr>
      <w:r>
        <w:tab/>
        <w:t>2. članstvo na kmetijskem gospodarstvu preverja s podatki v RKG,</w:t>
      </w:r>
    </w:p>
    <w:p w14:paraId="66159C74" w14:textId="77777777" w:rsidR="00F367B6" w:rsidRDefault="008F6B67">
      <w:pPr>
        <w:spacing w:after="0" w:line="260" w:lineRule="auto"/>
      </w:pPr>
      <w:r>
        <w:tab/>
        <w:t xml:space="preserve">3. </w:t>
      </w:r>
      <w:r>
        <w:t>starost upravičenca v primeru kmetije preverja glede na podatke o datumu rojstva iz EMŠO v evidenci subjektov in v primeru pravnih oseb starost fizične osebe glede na podatke iz EMŠO, ki jih navedejo v dokazilih iz tretjega odstavka 13. člena uredbe, ki ureja neposredna plačila,</w:t>
      </w:r>
    </w:p>
    <w:p w14:paraId="661FEB20" w14:textId="77777777" w:rsidR="00F367B6" w:rsidRDefault="008F6B67">
      <w:pPr>
        <w:spacing w:after="0" w:line="260" w:lineRule="auto"/>
      </w:pPr>
      <w:r>
        <w:tab/>
        <w:t>4. dokazila iz drugega odstavka 45. člena uredbe, ki ureja neposredna plačila, preverjajo s podatki iz RKG, podatki iz odločbe o pravici do sredstev za pomoč za zagon dejavnosti za mlade kmete in podatki o davčnem statusu.</w:t>
      </w:r>
    </w:p>
    <w:p w14:paraId="718C146C" w14:textId="77777777" w:rsidR="00F367B6" w:rsidRDefault="00F367B6">
      <w:pPr>
        <w:spacing w:after="0" w:line="260" w:lineRule="auto"/>
        <w:rPr>
          <w:rFonts w:cs="Arial"/>
        </w:rPr>
      </w:pPr>
    </w:p>
    <w:p w14:paraId="25F85F5C" w14:textId="77777777" w:rsidR="00F367B6" w:rsidRDefault="008F6B67">
      <w:pPr>
        <w:spacing w:after="0" w:line="260" w:lineRule="auto"/>
      </w:pPr>
      <w:r>
        <w:tab/>
        <w:t xml:space="preserve">(5) </w:t>
      </w:r>
      <w:r>
        <w:t xml:space="preserve">V skladu z uredbo, ki ureja intervencijo dobrobit živali, se pogoji identifikacije in registracije za zahtevo vzreja telet iz </w:t>
      </w:r>
      <w:proofErr w:type="spellStart"/>
      <w:r>
        <w:t>podintervencije</w:t>
      </w:r>
      <w:proofErr w:type="spellEnd"/>
      <w:r>
        <w:t xml:space="preserve"> dobrobit živali – govedo preverjajo s podatki v CRG za štiri mesece obvezne prisotnosti živali na kmetijskem gospodarstvu.</w:t>
      </w:r>
    </w:p>
    <w:p w14:paraId="446F0418" w14:textId="77777777" w:rsidR="00F367B6" w:rsidRDefault="00F367B6">
      <w:pPr>
        <w:spacing w:after="0" w:line="260" w:lineRule="auto"/>
        <w:rPr>
          <w:rFonts w:cs="Arial"/>
        </w:rPr>
      </w:pPr>
    </w:p>
    <w:p w14:paraId="71FCE4FB" w14:textId="77777777" w:rsidR="00F367B6" w:rsidRDefault="008F6B67">
      <w:pPr>
        <w:spacing w:after="0" w:line="260" w:lineRule="auto"/>
      </w:pPr>
      <w:r>
        <w:tab/>
        <w:t xml:space="preserve">(6) V skladu z drugim odstavkom 34. člena </w:t>
      </w:r>
      <w:hyperlink r:id="rId82">
        <w:r>
          <w:t>Uredbe 2021/2115/EU</w:t>
        </w:r>
      </w:hyperlink>
      <w:r>
        <w:t xml:space="preserve"> se pogoji identifikacije in registracije živali glede na stanje podatkov CRG in CRD preverjajo za obdobje obvezne reje, ki je za posamezno intervencijo določeno v uredbi, ki ureja neposredna plačila.</w:t>
      </w:r>
    </w:p>
    <w:p w14:paraId="0DE97057" w14:textId="77777777" w:rsidR="00F367B6" w:rsidRDefault="00F367B6">
      <w:pPr>
        <w:spacing w:after="0" w:line="260" w:lineRule="auto"/>
        <w:rPr>
          <w:rFonts w:cs="Arial"/>
        </w:rPr>
      </w:pPr>
    </w:p>
    <w:p w14:paraId="4F877686" w14:textId="77777777" w:rsidR="00F367B6" w:rsidRDefault="008F6B67">
      <w:pPr>
        <w:spacing w:after="0" w:line="260" w:lineRule="auto"/>
      </w:pPr>
      <w:r>
        <w:tab/>
        <w:t>(7) Zahtevki za intervencijo vezana dohodkovna podpora za rejo govedi se preverjajo s podatki:</w:t>
      </w:r>
    </w:p>
    <w:p w14:paraId="1ADAC002" w14:textId="77777777" w:rsidR="00F367B6" w:rsidRDefault="008F6B67">
      <w:pPr>
        <w:spacing w:after="0" w:line="260" w:lineRule="auto"/>
      </w:pPr>
      <w:r>
        <w:tab/>
        <w:t xml:space="preserve">1. </w:t>
      </w:r>
      <w:r>
        <w:t>ki jih agencija prevzame iz CRG na dan 1. decembra 2027. Spremembe podatkov v CRG po 1. decembru 2027 se za intervencijo za leto 2027 ne upoštevajo, razen če sprememba vpliva na neizpolnjevanje pogojev zadevne intervencije,</w:t>
      </w:r>
    </w:p>
    <w:p w14:paraId="5504D196" w14:textId="77777777" w:rsidR="00F367B6" w:rsidRDefault="008F6B67">
      <w:pPr>
        <w:spacing w:after="0" w:line="260" w:lineRule="auto"/>
      </w:pPr>
      <w:r>
        <w:tab/>
        <w:t>2. o vključenosti v ekološko rejo govedi iz evidence pridelovalcev in predelovalcev ekoloških in integriranih kmetijskih pridelkov ali živil in</w:t>
      </w:r>
    </w:p>
    <w:p w14:paraId="34E93E8F" w14:textId="77777777" w:rsidR="00F367B6" w:rsidRDefault="008F6B67">
      <w:pPr>
        <w:spacing w:after="0" w:line="260" w:lineRule="auto"/>
      </w:pPr>
      <w:r>
        <w:tab/>
        <w:t xml:space="preserve">3. </w:t>
      </w:r>
      <w:r>
        <w:t xml:space="preserve">o certifikatu za shemo izbrana kakovost za govedo, ki jih agencija prevzame iz evidence sheme kakovosti na dan 1. decembra 2027. Spremembe podatkov v evidenci sheme kakovosti po 1. decembru </w:t>
      </w:r>
      <w:r>
        <w:lastRenderedPageBreak/>
        <w:t>2027 se za intervencijo za leto 2027 ne upoštevajo, razen če sprememba vpliva na neizpolnjevanje pogojev zadevne intervencije.</w:t>
      </w:r>
    </w:p>
    <w:p w14:paraId="7311D055" w14:textId="77777777" w:rsidR="00F367B6" w:rsidRDefault="00F367B6">
      <w:pPr>
        <w:spacing w:after="0" w:line="260" w:lineRule="auto"/>
        <w:rPr>
          <w:rFonts w:cs="Arial"/>
        </w:rPr>
      </w:pPr>
    </w:p>
    <w:p w14:paraId="0D724BA9" w14:textId="77777777" w:rsidR="00F367B6" w:rsidRDefault="008F6B67">
      <w:pPr>
        <w:spacing w:after="0" w:line="260" w:lineRule="auto"/>
      </w:pPr>
      <w:r>
        <w:tab/>
        <w:t>(8) Zahtevki za intervencijo vezana dohodkovna podpora za krave dojilje se preverjajo s podatki:</w:t>
      </w:r>
    </w:p>
    <w:p w14:paraId="74CD52C1" w14:textId="77777777" w:rsidR="00F367B6" w:rsidRDefault="008F6B67">
      <w:pPr>
        <w:spacing w:after="0" w:line="260" w:lineRule="auto"/>
      </w:pPr>
      <w:r>
        <w:tab/>
        <w:t xml:space="preserve">1. </w:t>
      </w:r>
      <w:r>
        <w:t>ki jih agencija prevzame iz CRG na dan 1. decembra 2027. Spremembe podatkov v CRG po 1. decembru 2027 se za intervencijo za leto 2027 ne upoštevajo, razen če sprememba vpliva na neizpolnjevanje pogojev zadevne intervencije,</w:t>
      </w:r>
    </w:p>
    <w:p w14:paraId="03ECB772" w14:textId="77777777" w:rsidR="00F367B6" w:rsidRDefault="008F6B67">
      <w:pPr>
        <w:spacing w:after="0" w:line="260" w:lineRule="auto"/>
      </w:pPr>
      <w:r>
        <w:tab/>
        <w:t>2. o razvrstitvi KMG v OMD,</w:t>
      </w:r>
    </w:p>
    <w:p w14:paraId="2B46314F" w14:textId="77777777" w:rsidR="00F367B6" w:rsidRDefault="008F6B67">
      <w:pPr>
        <w:spacing w:after="0" w:line="260" w:lineRule="auto"/>
      </w:pPr>
      <w:r>
        <w:tab/>
        <w:t xml:space="preserve">3. o doseženi oddaji in neposredni prodaji mleka iz evidence za sektor mleka, določene v pravilniku, ki ureja evidenco za sektor mleka, in o </w:t>
      </w:r>
      <w:proofErr w:type="spellStart"/>
      <w:r>
        <w:t>tržnoinformacijskem</w:t>
      </w:r>
      <w:proofErr w:type="spellEnd"/>
      <w:r>
        <w:t xml:space="preserve"> sistemu za trg mleka in mlečnih izdelkov,</w:t>
      </w:r>
    </w:p>
    <w:p w14:paraId="3EDE7393" w14:textId="77777777" w:rsidR="00F367B6" w:rsidRDefault="008F6B67">
      <w:pPr>
        <w:spacing w:after="0" w:line="260" w:lineRule="auto"/>
      </w:pPr>
      <w:r>
        <w:tab/>
        <w:t xml:space="preserve">4. </w:t>
      </w:r>
      <w:r>
        <w:t>kontrole prireje mleka, ki jih agencija pridobi od Kmetijskega inštituta Slovenije,</w:t>
      </w:r>
    </w:p>
    <w:p w14:paraId="77049A01" w14:textId="77777777" w:rsidR="00F367B6" w:rsidRDefault="008F6B67">
      <w:pPr>
        <w:spacing w:after="0" w:line="260" w:lineRule="auto"/>
      </w:pPr>
      <w:r>
        <w:tab/>
        <w:t>5. o vključenosti v ekološko prirejo mleka iz evidence pridelovalcev in predelovalcev ekoloških in integriranih kmetijskih pridelkov ali živil.</w:t>
      </w:r>
    </w:p>
    <w:p w14:paraId="0694FCC5" w14:textId="77777777" w:rsidR="00F367B6" w:rsidRDefault="00F367B6">
      <w:pPr>
        <w:spacing w:after="0" w:line="260" w:lineRule="auto"/>
        <w:rPr>
          <w:rFonts w:cs="Arial"/>
        </w:rPr>
      </w:pPr>
    </w:p>
    <w:p w14:paraId="1CB1D454" w14:textId="77777777" w:rsidR="00F367B6" w:rsidRDefault="008F6B67">
      <w:pPr>
        <w:spacing w:after="0" w:line="260" w:lineRule="auto"/>
      </w:pPr>
      <w:r>
        <w:tab/>
        <w:t>(9) Zahtevki za intervencijo vezana dohodkovna podpora za mleko v gorskih območjih se preverjajo s podatki:</w:t>
      </w:r>
    </w:p>
    <w:p w14:paraId="6D2B6E48" w14:textId="77777777" w:rsidR="00F367B6" w:rsidRDefault="008F6B67">
      <w:pPr>
        <w:spacing w:after="0" w:line="260" w:lineRule="auto"/>
      </w:pPr>
      <w:r>
        <w:tab/>
        <w:t xml:space="preserve">1. </w:t>
      </w:r>
      <w:r>
        <w:t>ki jih agencija prevzame iz CRG na dan 1. decembra 2027. Spremembe podatkov v CRG po 1. decembru 2027 se za intervencijo za leto 2027 ne upoštevajo, razen če sprememba vpliva na neizpolnjevanje pogojev zadevne intervencije,</w:t>
      </w:r>
    </w:p>
    <w:p w14:paraId="3632C335" w14:textId="77777777" w:rsidR="00F367B6" w:rsidRDefault="008F6B67">
      <w:pPr>
        <w:spacing w:after="0" w:line="260" w:lineRule="auto"/>
      </w:pPr>
      <w:r>
        <w:tab/>
        <w:t>2. o razvrstitvi KMG v gorska območja,</w:t>
      </w:r>
    </w:p>
    <w:p w14:paraId="54779641" w14:textId="77777777" w:rsidR="00F367B6" w:rsidRDefault="008F6B67">
      <w:pPr>
        <w:spacing w:after="0" w:line="260" w:lineRule="auto"/>
      </w:pPr>
      <w:r>
        <w:tab/>
        <w:t xml:space="preserve">3. o doseženi oddaji in neposredni prodaji mleka iz evidence za sektor mleka, določene v pravilniku, ki ureja evidenco za sektor mleka, in o </w:t>
      </w:r>
      <w:proofErr w:type="spellStart"/>
      <w:r>
        <w:t>tržnoinformacijskem</w:t>
      </w:r>
      <w:proofErr w:type="spellEnd"/>
      <w:r>
        <w:t xml:space="preserve"> sistemu za trg mleka in mlečnih izdelkov,</w:t>
      </w:r>
    </w:p>
    <w:p w14:paraId="0ACC18D4" w14:textId="77777777" w:rsidR="00F367B6" w:rsidRDefault="008F6B67">
      <w:pPr>
        <w:spacing w:after="0" w:line="260" w:lineRule="auto"/>
      </w:pPr>
      <w:r>
        <w:tab/>
        <w:t xml:space="preserve">4. </w:t>
      </w:r>
      <w:r>
        <w:t>kontrole prireje mleka, ki jih agencija pridobi od Kmetijskega inštituta Slovenije, in</w:t>
      </w:r>
    </w:p>
    <w:p w14:paraId="52E12EFE" w14:textId="77777777" w:rsidR="00F367B6" w:rsidRDefault="008F6B67">
      <w:pPr>
        <w:spacing w:after="0" w:line="260" w:lineRule="auto"/>
      </w:pPr>
      <w:r>
        <w:tab/>
        <w:t>5. o vključenosti v ekološko prirejo mleka iz evidence pridelovalcev in predelovalcev ekoloških in integriranih kmetijskih pridelkov ali živil.</w:t>
      </w:r>
    </w:p>
    <w:p w14:paraId="23D4A609" w14:textId="77777777" w:rsidR="00F367B6" w:rsidRDefault="00F367B6">
      <w:pPr>
        <w:spacing w:after="0" w:line="260" w:lineRule="auto"/>
        <w:rPr>
          <w:rFonts w:cs="Arial"/>
        </w:rPr>
      </w:pPr>
    </w:p>
    <w:p w14:paraId="2FF25FFE" w14:textId="77777777" w:rsidR="00F367B6" w:rsidRDefault="008F6B67">
      <w:pPr>
        <w:spacing w:after="0" w:line="260" w:lineRule="auto"/>
      </w:pPr>
      <w:r>
        <w:tab/>
        <w:t>(10) Zahtevki za intervencijo vezana dohodkovna podpora za rejo drobnice se preverjajo s podatki, ki jih agencija prevzame iz CRD.</w:t>
      </w:r>
    </w:p>
    <w:p w14:paraId="00595A03" w14:textId="77777777" w:rsidR="00F367B6" w:rsidRDefault="00F367B6">
      <w:pPr>
        <w:spacing w:after="0" w:line="260" w:lineRule="auto"/>
        <w:rPr>
          <w:rFonts w:cs="Arial"/>
        </w:rPr>
      </w:pPr>
    </w:p>
    <w:p w14:paraId="7EDEC42E" w14:textId="77777777" w:rsidR="00F367B6" w:rsidRDefault="008F6B67">
      <w:pPr>
        <w:spacing w:after="0" w:line="260" w:lineRule="auto"/>
      </w:pPr>
      <w:r>
        <w:tab/>
        <w:t xml:space="preserve">(11) </w:t>
      </w:r>
      <w:r>
        <w:t>Pri intervenciji vezana dohodkovna podpora za beljakovinske rastline se podatki o vključenosti v ekološko pridelavo poljščin ali zelenjadnic oziroma v ekološko rejo govedi preverjajo iz evidence pridelovalcev in predelovalcev ekoloških in integriranih kmetijskih pridelkov ali živil.</w:t>
      </w:r>
    </w:p>
    <w:p w14:paraId="43192787" w14:textId="77777777" w:rsidR="00F367B6" w:rsidRDefault="00F367B6">
      <w:pPr>
        <w:spacing w:after="0" w:line="260" w:lineRule="auto"/>
        <w:rPr>
          <w:rFonts w:cs="Arial"/>
        </w:rPr>
      </w:pPr>
    </w:p>
    <w:p w14:paraId="370E2FD9" w14:textId="77777777" w:rsidR="00F367B6" w:rsidRDefault="008F6B67">
      <w:pPr>
        <w:spacing w:after="0" w:line="260" w:lineRule="auto"/>
      </w:pPr>
      <w:r>
        <w:tab/>
        <w:t xml:space="preserve">(12) </w:t>
      </w:r>
      <w:r>
        <w:t>Zahtevki za intervencijo vezana dohodkovna podpora za zelenjavo se preverjajo s podatki iz evidence pridelovalcev zelenjave in zelišč in podatki iz obrazca za dokazovanje trženja letne proizvodnje zelenjave. Podatki o vključenosti v ekološko pridelavo zelenjadnic se preverjajo iz evidence pridelovalcev in predelovalcev ekoloških in integriranih kmetijskih pridelkov ali živil.</w:t>
      </w:r>
    </w:p>
    <w:p w14:paraId="364E6E73" w14:textId="77777777" w:rsidR="00F367B6" w:rsidRDefault="00F367B6">
      <w:pPr>
        <w:spacing w:after="0" w:line="260" w:lineRule="auto"/>
        <w:rPr>
          <w:rFonts w:cs="Arial"/>
        </w:rPr>
      </w:pPr>
    </w:p>
    <w:p w14:paraId="79F00AB7" w14:textId="77777777" w:rsidR="00F367B6" w:rsidRDefault="008F6B67">
      <w:pPr>
        <w:spacing w:after="0" w:line="260" w:lineRule="auto"/>
      </w:pPr>
      <w:r>
        <w:tab/>
        <w:t xml:space="preserve">(13) </w:t>
      </w:r>
      <w:r>
        <w:t>Zahtevki za intervencijo OMD se preverjajo glede na podatke o površinah KMG, ki ležijo v OMD, in podatke o točkah kmetijskega gospodarstva v OMD iz RKG v skladu s pravilnikom, ki ureja razvrstitev kmetijskih gospodarstev v OMD. Za izračun plačila za zahtevke intervencije OMD se točke kmetijskega gospodarstva v OMD prevzamejo iz RKG na dan oddaje zbirne vloge oziroma, če je bila zbirna vloga dopolnjena, na dan zadnje dopolnitve zbirne vloge, ki je bila narejena pred iztekom roka za oddajo zbirne vloge iz prv</w:t>
      </w:r>
      <w:r>
        <w:t>ega odstavka 8. člena te uredbe. Če kmetijska parcela OMD ne pokriva GERK v celoti, se upravičena površina kmetijske parcele OMD določi kot površina GERK pod slojem OMD, pomnožena z deležem največje upravičene površine GERK.</w:t>
      </w:r>
    </w:p>
    <w:p w14:paraId="08D7FFA0" w14:textId="77777777" w:rsidR="00F367B6" w:rsidRDefault="00F367B6">
      <w:pPr>
        <w:spacing w:after="0" w:line="260" w:lineRule="auto"/>
        <w:rPr>
          <w:rFonts w:cs="Arial"/>
        </w:rPr>
      </w:pPr>
    </w:p>
    <w:p w14:paraId="61765B64" w14:textId="77777777" w:rsidR="00F367B6" w:rsidRDefault="008F6B67">
      <w:pPr>
        <w:spacing w:after="0" w:line="260" w:lineRule="auto"/>
      </w:pPr>
      <w:r>
        <w:tab/>
        <w:t xml:space="preserve">(14) Podatki za posamezne zahtevke iz uredbe, ki ureja plačila za </w:t>
      </w:r>
      <w:proofErr w:type="spellStart"/>
      <w:r>
        <w:t>okoljske</w:t>
      </w:r>
      <w:proofErr w:type="spellEnd"/>
      <w:r>
        <w:t xml:space="preserve"> in podnebne obveznosti ter naravne ali druge omejitve, se preverjajo glede na podatke:</w:t>
      </w:r>
    </w:p>
    <w:p w14:paraId="149CE2FF" w14:textId="77777777" w:rsidR="00F367B6" w:rsidRDefault="008F6B67">
      <w:pPr>
        <w:spacing w:after="0" w:line="260" w:lineRule="auto"/>
      </w:pPr>
      <w:r>
        <w:tab/>
        <w:t>1. grafične evidence strmin (NAGIBI),</w:t>
      </w:r>
    </w:p>
    <w:p w14:paraId="61BD180B" w14:textId="77777777" w:rsidR="00F367B6" w:rsidRDefault="008F6B67">
      <w:pPr>
        <w:spacing w:after="0" w:line="260" w:lineRule="auto"/>
      </w:pPr>
      <w:r>
        <w:lastRenderedPageBreak/>
        <w:tab/>
        <w:t>2. evidence območij grbinastih travnikov (GRB),</w:t>
      </w:r>
    </w:p>
    <w:p w14:paraId="2E503BCF" w14:textId="77777777" w:rsidR="00F367B6" w:rsidRDefault="008F6B67">
      <w:pPr>
        <w:spacing w:after="0" w:line="260" w:lineRule="auto"/>
      </w:pPr>
      <w:r>
        <w:tab/>
        <w:t xml:space="preserve">3. evidence območij posebnih </w:t>
      </w:r>
      <w:proofErr w:type="spellStart"/>
      <w:r>
        <w:t>traviščnih</w:t>
      </w:r>
      <w:proofErr w:type="spellEnd"/>
      <w:r>
        <w:t xml:space="preserve"> habitatov (HAB_20_5, HAB_30_5, HAB_10_6, HAB_20_6, HAB_30_6),</w:t>
      </w:r>
    </w:p>
    <w:p w14:paraId="5713378F" w14:textId="77777777" w:rsidR="00F367B6" w:rsidRDefault="008F6B67">
      <w:pPr>
        <w:spacing w:after="0" w:line="260" w:lineRule="auto"/>
      </w:pPr>
      <w:r>
        <w:tab/>
        <w:t xml:space="preserve">4. evidence območij mokrotnih </w:t>
      </w:r>
      <w:proofErr w:type="spellStart"/>
      <w:r>
        <w:t>traviščnih</w:t>
      </w:r>
      <w:proofErr w:type="spellEnd"/>
      <w:r>
        <w:t xml:space="preserve"> habitatov (HABM_30_6),</w:t>
      </w:r>
    </w:p>
    <w:p w14:paraId="17474E1B" w14:textId="77777777" w:rsidR="00F367B6" w:rsidRDefault="008F6B67">
      <w:pPr>
        <w:spacing w:after="0" w:line="260" w:lineRule="auto"/>
      </w:pPr>
      <w:r>
        <w:tab/>
        <w:t xml:space="preserve">5. evidence območij </w:t>
      </w:r>
      <w:proofErr w:type="spellStart"/>
      <w:r>
        <w:t>traviščnih</w:t>
      </w:r>
      <w:proofErr w:type="spellEnd"/>
      <w:r>
        <w:t xml:space="preserve"> habitatov metuljev (MET_15_6_1_9, MET_15_6_15_9),</w:t>
      </w:r>
    </w:p>
    <w:p w14:paraId="258C1D87" w14:textId="77777777" w:rsidR="00F367B6" w:rsidRDefault="008F6B67">
      <w:pPr>
        <w:spacing w:after="0" w:line="260" w:lineRule="auto"/>
      </w:pPr>
      <w:r>
        <w:tab/>
        <w:t xml:space="preserve">6. </w:t>
      </w:r>
      <w:r>
        <w:t>evidence območij pojavljanja ptic vlažnih ekstenzivnih travnikov (VTR),</w:t>
      </w:r>
    </w:p>
    <w:p w14:paraId="0B5594F8" w14:textId="77777777" w:rsidR="00F367B6" w:rsidRDefault="008F6B67">
      <w:pPr>
        <w:spacing w:after="0" w:line="260" w:lineRule="auto"/>
      </w:pPr>
      <w:r>
        <w:tab/>
        <w:t>7. evidence monitoringa kosca (KOSEC),</w:t>
      </w:r>
    </w:p>
    <w:p w14:paraId="6D40A829" w14:textId="77777777" w:rsidR="00F367B6" w:rsidRDefault="008F6B67">
      <w:pPr>
        <w:spacing w:after="0" w:line="260" w:lineRule="auto"/>
      </w:pPr>
      <w:r>
        <w:tab/>
        <w:t>8. evidence območij steljnikov (STE),</w:t>
      </w:r>
    </w:p>
    <w:p w14:paraId="64802454" w14:textId="77777777" w:rsidR="00F367B6" w:rsidRDefault="008F6B67">
      <w:pPr>
        <w:spacing w:after="0" w:line="260" w:lineRule="auto"/>
      </w:pPr>
      <w:r>
        <w:tab/>
        <w:t>9. evidence najožjih vodovarstvenih območij – državni nivo (VVO_I_DR),</w:t>
      </w:r>
    </w:p>
    <w:p w14:paraId="22FE9909" w14:textId="77777777" w:rsidR="00F367B6" w:rsidRDefault="008F6B67">
      <w:pPr>
        <w:spacing w:after="0" w:line="260" w:lineRule="auto"/>
      </w:pPr>
      <w:r>
        <w:tab/>
        <w:t>10. evidence prispevnih območij vodnih teles površinskih voda – obremenitve s hranili (VT_POV_HRA),</w:t>
      </w:r>
    </w:p>
    <w:p w14:paraId="1C41C50A" w14:textId="77777777" w:rsidR="00F367B6" w:rsidRDefault="008F6B67">
      <w:pPr>
        <w:spacing w:after="0" w:line="260" w:lineRule="auto"/>
      </w:pPr>
      <w:r>
        <w:tab/>
        <w:t>11. evidence prispevnih območij vodnih teles površinskih voda – preseganje standarda s FFS (VT_POV_FFS),</w:t>
      </w:r>
    </w:p>
    <w:p w14:paraId="2230D126" w14:textId="77777777" w:rsidR="00F367B6" w:rsidRDefault="008F6B67">
      <w:pPr>
        <w:spacing w:after="0" w:line="260" w:lineRule="auto"/>
      </w:pPr>
      <w:r>
        <w:tab/>
        <w:t xml:space="preserve">12. </w:t>
      </w:r>
      <w:r>
        <w:t>evidence prispevnih območij vodnih teles podzemnih voda – preseganje standarda z nitrati (VT_POD_NIT),</w:t>
      </w:r>
    </w:p>
    <w:p w14:paraId="45D46157" w14:textId="77777777" w:rsidR="00F367B6" w:rsidRDefault="008F6B67">
      <w:pPr>
        <w:spacing w:after="0" w:line="260" w:lineRule="auto"/>
      </w:pPr>
      <w:r>
        <w:tab/>
        <w:t xml:space="preserve">13. evidence območij voda I. reda </w:t>
      </w:r>
      <w:proofErr w:type="spellStart"/>
      <w:r>
        <w:t>Ledave</w:t>
      </w:r>
      <w:proofErr w:type="spellEnd"/>
      <w:r>
        <w:t xml:space="preserve"> in Ščavnice – preseganje standarda s FFS (VT_LESA_FFS),</w:t>
      </w:r>
    </w:p>
    <w:p w14:paraId="7FA72BD4" w14:textId="77777777" w:rsidR="00F367B6" w:rsidRDefault="008F6B67">
      <w:pPr>
        <w:spacing w:after="0" w:line="260" w:lineRule="auto"/>
      </w:pPr>
      <w:r>
        <w:tab/>
        <w:t>14. evidence območij pojavljanja medveda (MEDO),</w:t>
      </w:r>
    </w:p>
    <w:p w14:paraId="4B49736E" w14:textId="77777777" w:rsidR="00F367B6" w:rsidRDefault="008F6B67">
      <w:pPr>
        <w:spacing w:after="0" w:line="260" w:lineRule="auto"/>
      </w:pPr>
      <w:r>
        <w:tab/>
        <w:t>15. evidence območij pojavljanja volka (VOLK),</w:t>
      </w:r>
    </w:p>
    <w:p w14:paraId="5BDE0FE9" w14:textId="77777777" w:rsidR="00F367B6" w:rsidRDefault="008F6B67">
      <w:pPr>
        <w:spacing w:after="0" w:line="260" w:lineRule="auto"/>
      </w:pPr>
      <w:r>
        <w:tab/>
        <w:t>16. evidence območij pojavljanja risa (RIS),</w:t>
      </w:r>
    </w:p>
    <w:p w14:paraId="71154C63" w14:textId="77777777" w:rsidR="00F367B6" w:rsidRDefault="008F6B67">
      <w:pPr>
        <w:spacing w:after="0" w:line="260" w:lineRule="auto"/>
      </w:pPr>
      <w:r>
        <w:tab/>
        <w:t>17. evidence suhi kraški travniki in pašniki (KRAS_20_5, KRAS_30_5, KRAS_10_6, KRAS_20_6),</w:t>
      </w:r>
    </w:p>
    <w:p w14:paraId="59205DA3" w14:textId="77777777" w:rsidR="00F367B6" w:rsidRDefault="008F6B67">
      <w:pPr>
        <w:spacing w:after="0" w:line="260" w:lineRule="auto"/>
      </w:pPr>
      <w:r>
        <w:tab/>
        <w:t xml:space="preserve">18. </w:t>
      </w:r>
      <w:r>
        <w:t>evidence območij (HAB, MET, STE, HABM, VTR) za intervencijo invazivnih tujerodnih vrst (ITRV),</w:t>
      </w:r>
    </w:p>
    <w:p w14:paraId="49B510CE" w14:textId="77777777" w:rsidR="00F367B6" w:rsidRDefault="008F6B67">
      <w:pPr>
        <w:spacing w:after="0" w:line="260" w:lineRule="auto"/>
      </w:pPr>
      <w:r>
        <w:tab/>
        <w:t>19. evidence območij mokrišč in barij (MOBA),</w:t>
      </w:r>
    </w:p>
    <w:p w14:paraId="42527977" w14:textId="77777777" w:rsidR="00F367B6" w:rsidRDefault="008F6B67">
      <w:pPr>
        <w:spacing w:after="0" w:line="260" w:lineRule="auto"/>
      </w:pPr>
      <w:r>
        <w:tab/>
        <w:t>20. evidence območij suhih travišč (SUHIT_1, SUHIT_2, SUHIT_3),</w:t>
      </w:r>
    </w:p>
    <w:p w14:paraId="710AA0C5" w14:textId="77777777" w:rsidR="00F367B6" w:rsidRDefault="008F6B67">
      <w:pPr>
        <w:spacing w:after="0" w:line="260" w:lineRule="auto"/>
      </w:pPr>
      <w:r>
        <w:tab/>
        <w:t>21. evidence habitatnih tipov in vrst na območjih Natura 2000 (HTV_LJ_BARJE, HTV_PLAN_POLJE, HTV_GORICKO),</w:t>
      </w:r>
    </w:p>
    <w:p w14:paraId="3FC69DE7" w14:textId="77777777" w:rsidR="00F367B6" w:rsidRDefault="008F6B67">
      <w:pPr>
        <w:spacing w:after="0" w:line="260" w:lineRule="auto"/>
      </w:pPr>
      <w:r>
        <w:tab/>
        <w:t>22. varovalni pasovi za osuševalne jarke, širše od dveh metrov (DKOP_4_OJ),</w:t>
      </w:r>
    </w:p>
    <w:p w14:paraId="41A475F8" w14:textId="77777777" w:rsidR="00F367B6" w:rsidRDefault="008F6B67">
      <w:pPr>
        <w:spacing w:after="0" w:line="260" w:lineRule="auto"/>
      </w:pPr>
      <w:r>
        <w:tab/>
        <w:t>23. varovalni pasovi ob vodnih zemljiščih (VP_SLOJ).</w:t>
      </w:r>
    </w:p>
    <w:p w14:paraId="5D4E76C5" w14:textId="77777777" w:rsidR="00F367B6" w:rsidRDefault="00F367B6">
      <w:pPr>
        <w:spacing w:after="0" w:line="260" w:lineRule="auto"/>
        <w:rPr>
          <w:rFonts w:cs="Arial"/>
        </w:rPr>
      </w:pPr>
    </w:p>
    <w:p w14:paraId="262F4EF1" w14:textId="77777777" w:rsidR="00F367B6" w:rsidRDefault="008F6B67">
      <w:pPr>
        <w:spacing w:after="0" w:line="260" w:lineRule="auto"/>
      </w:pPr>
      <w:r>
        <w:tab/>
        <w:t xml:space="preserve">(15) </w:t>
      </w:r>
      <w:r>
        <w:t>Podatki za posamezne sheme intervencije SOPO iz uredbe, ki ureja neposredna plačila, se preverjajo glede na podatke:</w:t>
      </w:r>
    </w:p>
    <w:p w14:paraId="7FF43230" w14:textId="77777777" w:rsidR="00F367B6" w:rsidRDefault="008F6B67">
      <w:pPr>
        <w:spacing w:after="0" w:line="260" w:lineRule="auto"/>
      </w:pPr>
      <w:r>
        <w:tab/>
        <w:t>1. evidence neposejana tla za poljskega škrjanca (POŠK),</w:t>
      </w:r>
    </w:p>
    <w:p w14:paraId="563655F2" w14:textId="77777777" w:rsidR="00F367B6" w:rsidRDefault="008F6B67">
      <w:pPr>
        <w:spacing w:after="0" w:line="260" w:lineRule="auto"/>
      </w:pPr>
      <w:r>
        <w:tab/>
        <w:t>2. evidence varstvo gnezd pribe (VGP),</w:t>
      </w:r>
    </w:p>
    <w:p w14:paraId="7D8BFE26" w14:textId="77777777" w:rsidR="00F367B6" w:rsidRDefault="008F6B67">
      <w:pPr>
        <w:spacing w:after="0" w:line="260" w:lineRule="auto"/>
      </w:pPr>
      <w:r>
        <w:tab/>
        <w:t>3. evidence območij za maksimalno dvakratno tradicionalno rabo travinja (TRT_2 x),</w:t>
      </w:r>
    </w:p>
    <w:p w14:paraId="7EA204D1" w14:textId="77777777" w:rsidR="00F367B6" w:rsidRDefault="008F6B67">
      <w:pPr>
        <w:spacing w:after="0" w:line="260" w:lineRule="auto"/>
      </w:pPr>
      <w:r>
        <w:tab/>
        <w:t>4. evidence območij za maksimalno trikratno tradicionalno rabo travinja (TRT_3 x),</w:t>
      </w:r>
    </w:p>
    <w:p w14:paraId="289FC06F" w14:textId="77777777" w:rsidR="00F367B6" w:rsidRDefault="008F6B67">
      <w:pPr>
        <w:spacing w:after="0" w:line="260" w:lineRule="auto"/>
      </w:pPr>
      <w:r>
        <w:tab/>
        <w:t>5. evidence območij Natura 2000, kjer se shema TRT ne izvaja (TRT_N2000),</w:t>
      </w:r>
    </w:p>
    <w:p w14:paraId="13A63B91" w14:textId="77777777" w:rsidR="00F367B6" w:rsidRDefault="008F6B67">
      <w:pPr>
        <w:spacing w:after="0" w:line="260" w:lineRule="auto"/>
      </w:pPr>
      <w:r>
        <w:tab/>
        <w:t xml:space="preserve">6. </w:t>
      </w:r>
      <w:r>
        <w:t>evidence najožjih vodovarstvenih območij – državni nivo (VVO_I_DR),</w:t>
      </w:r>
    </w:p>
    <w:p w14:paraId="6B47E9F6" w14:textId="77777777" w:rsidR="00F367B6" w:rsidRDefault="008F6B67">
      <w:pPr>
        <w:spacing w:after="0" w:line="260" w:lineRule="auto"/>
      </w:pPr>
      <w:r>
        <w:tab/>
        <w:t xml:space="preserve">7. evidence območij posebnih </w:t>
      </w:r>
      <w:proofErr w:type="spellStart"/>
      <w:r>
        <w:t>traviščnih</w:t>
      </w:r>
      <w:proofErr w:type="spellEnd"/>
      <w:r>
        <w:t xml:space="preserve"> habitatov (HAB_20_5, HAB_30_5, HAB_10_6, HAB_20_6, HAB_30_6),</w:t>
      </w:r>
    </w:p>
    <w:p w14:paraId="40E77CBA" w14:textId="77777777" w:rsidR="00F367B6" w:rsidRDefault="008F6B67">
      <w:pPr>
        <w:spacing w:after="0" w:line="260" w:lineRule="auto"/>
      </w:pPr>
      <w:r>
        <w:tab/>
        <w:t>8. varovalni pasovi za osuševalne jarke, širše od dveh metrov (DKOP_4_OJ),</w:t>
      </w:r>
    </w:p>
    <w:p w14:paraId="0BA8B6E0" w14:textId="77777777" w:rsidR="00F367B6" w:rsidRDefault="008F6B67">
      <w:pPr>
        <w:spacing w:after="0" w:line="260" w:lineRule="auto"/>
      </w:pPr>
      <w:r>
        <w:tab/>
        <w:t>9. varovalni pasovi ob vodnih zemljiščih (VP_SLOJ),</w:t>
      </w:r>
    </w:p>
    <w:p w14:paraId="627C77E7" w14:textId="77777777" w:rsidR="00F367B6" w:rsidRDefault="008F6B67">
      <w:pPr>
        <w:spacing w:after="0" w:line="260" w:lineRule="auto"/>
      </w:pPr>
      <w:r>
        <w:tab/>
        <w:t xml:space="preserve">10. evidence območij mokrotnih </w:t>
      </w:r>
      <w:proofErr w:type="spellStart"/>
      <w:r>
        <w:t>traviščnih</w:t>
      </w:r>
      <w:proofErr w:type="spellEnd"/>
      <w:r>
        <w:t xml:space="preserve"> habitatov (HABM_30_06),</w:t>
      </w:r>
    </w:p>
    <w:p w14:paraId="5C10D286" w14:textId="77777777" w:rsidR="00F367B6" w:rsidRDefault="008F6B67">
      <w:pPr>
        <w:spacing w:after="0" w:line="260" w:lineRule="auto"/>
      </w:pPr>
      <w:r>
        <w:tab/>
        <w:t xml:space="preserve">11. evidence območij </w:t>
      </w:r>
      <w:proofErr w:type="spellStart"/>
      <w:r>
        <w:t>traviščnih</w:t>
      </w:r>
      <w:proofErr w:type="spellEnd"/>
      <w:r>
        <w:t xml:space="preserve"> habitatov metuljev (MET_15_6_1_9, MET_15_6_15_9),</w:t>
      </w:r>
    </w:p>
    <w:p w14:paraId="0C695751" w14:textId="77777777" w:rsidR="00F367B6" w:rsidRDefault="008F6B67">
      <w:pPr>
        <w:spacing w:after="0" w:line="260" w:lineRule="auto"/>
      </w:pPr>
      <w:r>
        <w:tab/>
        <w:t xml:space="preserve">12. </w:t>
      </w:r>
      <w:r>
        <w:t>evidence območij pojavljanja ptic vlažnih ekstenzivnih travnikov (VTR),</w:t>
      </w:r>
    </w:p>
    <w:p w14:paraId="404782D6" w14:textId="77777777" w:rsidR="00F367B6" w:rsidRDefault="008F6B67">
      <w:pPr>
        <w:spacing w:after="0" w:line="260" w:lineRule="auto"/>
      </w:pPr>
      <w:r>
        <w:tab/>
        <w:t>13. evidence območij steljnikov (STE),</w:t>
      </w:r>
    </w:p>
    <w:p w14:paraId="12731F5E" w14:textId="77777777" w:rsidR="00F367B6" w:rsidRDefault="008F6B67">
      <w:pPr>
        <w:spacing w:after="0" w:line="260" w:lineRule="auto"/>
      </w:pPr>
      <w:r>
        <w:tab/>
        <w:t>14. evidence suhi kraški travniki in pašniki (KRAS_20_5, KRAS_30_5, KRAS_10_6, KRAS_20_6),</w:t>
      </w:r>
    </w:p>
    <w:p w14:paraId="65870188" w14:textId="77777777" w:rsidR="00F367B6" w:rsidRDefault="008F6B67">
      <w:pPr>
        <w:spacing w:after="0" w:line="260" w:lineRule="auto"/>
      </w:pPr>
      <w:r>
        <w:tab/>
        <w:t>15. evidence priba gnezda (PRIBA_GNEZDA),</w:t>
      </w:r>
    </w:p>
    <w:p w14:paraId="0752BAF1" w14:textId="77777777" w:rsidR="00F367B6" w:rsidRDefault="008F6B67">
      <w:pPr>
        <w:spacing w:after="0" w:line="260" w:lineRule="auto"/>
      </w:pPr>
      <w:r>
        <w:tab/>
        <w:t>16. CRG,</w:t>
      </w:r>
    </w:p>
    <w:p w14:paraId="0BDA5EAF" w14:textId="77777777" w:rsidR="00F367B6" w:rsidRDefault="008F6B67">
      <w:pPr>
        <w:spacing w:after="0" w:line="260" w:lineRule="auto"/>
      </w:pPr>
      <w:r>
        <w:tab/>
        <w:t>17. registra obratov nosilcev dejavnosti na področju krme,</w:t>
      </w:r>
    </w:p>
    <w:p w14:paraId="536F1CB7" w14:textId="77777777" w:rsidR="00F367B6" w:rsidRDefault="008F6B67">
      <w:pPr>
        <w:spacing w:after="0" w:line="260" w:lineRule="auto"/>
      </w:pPr>
      <w:r>
        <w:lastRenderedPageBreak/>
        <w:tab/>
        <w:t>18. evidence, iz katerih so razvidna območja, na katerih se lahko izvaja intervencija habitatni tipi in vrste na območjih Natura 2000 (HTV_LJ_BARJE, HTV_PLAN_POLJE, HTV_GORICKO).</w:t>
      </w:r>
    </w:p>
    <w:p w14:paraId="68AD7AB6" w14:textId="77777777" w:rsidR="00F367B6" w:rsidRDefault="00F367B6">
      <w:pPr>
        <w:spacing w:after="0" w:line="260" w:lineRule="auto"/>
        <w:rPr>
          <w:rFonts w:cs="Arial"/>
        </w:rPr>
      </w:pPr>
    </w:p>
    <w:p w14:paraId="624976FA" w14:textId="77777777" w:rsidR="00F367B6" w:rsidRDefault="008F6B67">
      <w:pPr>
        <w:spacing w:after="0" w:line="260" w:lineRule="auto"/>
      </w:pPr>
      <w:r>
        <w:tab/>
        <w:t xml:space="preserve">(16) </w:t>
      </w:r>
      <w:r>
        <w:t>Podatki iz zahtevkov za operacijo lokalne pasme se preverjajo:</w:t>
      </w:r>
    </w:p>
    <w:p w14:paraId="37662D03" w14:textId="77777777" w:rsidR="00F367B6" w:rsidRDefault="008F6B67">
      <w:pPr>
        <w:spacing w:after="0" w:line="260" w:lineRule="auto"/>
      </w:pPr>
      <w:r>
        <w:tab/>
        <w:t>1. za govedo s podatki iz CRG in rodovniške knjige,</w:t>
      </w:r>
    </w:p>
    <w:p w14:paraId="65D99DE9" w14:textId="77777777" w:rsidR="00F367B6" w:rsidRDefault="008F6B67">
      <w:pPr>
        <w:spacing w:after="0" w:line="260" w:lineRule="auto"/>
      </w:pPr>
      <w:r>
        <w:tab/>
        <w:t>2. za drobnico s podatki iz CRD in rodovniške knjige,</w:t>
      </w:r>
    </w:p>
    <w:p w14:paraId="688BDAF8" w14:textId="77777777" w:rsidR="00F367B6" w:rsidRDefault="008F6B67">
      <w:pPr>
        <w:spacing w:after="0" w:line="260" w:lineRule="auto"/>
      </w:pPr>
      <w:r>
        <w:tab/>
        <w:t xml:space="preserve">3. za prašiče s podatki iz rodovniške knjige in </w:t>
      </w:r>
      <w:proofErr w:type="spellStart"/>
      <w:r>
        <w:t>CRPš</w:t>
      </w:r>
      <w:proofErr w:type="spellEnd"/>
      <w:r>
        <w:t>,</w:t>
      </w:r>
    </w:p>
    <w:p w14:paraId="585C4870" w14:textId="77777777" w:rsidR="00F367B6" w:rsidRDefault="008F6B67">
      <w:pPr>
        <w:spacing w:after="0" w:line="260" w:lineRule="auto"/>
      </w:pPr>
      <w:r>
        <w:tab/>
        <w:t>4. za konje s podatki iz CRK ter izvorne rodovniške knjige in rodovniške knjige,</w:t>
      </w:r>
    </w:p>
    <w:p w14:paraId="6753E38D" w14:textId="77777777" w:rsidR="00F367B6" w:rsidRDefault="008F6B67">
      <w:pPr>
        <w:spacing w:after="0" w:line="260" w:lineRule="auto"/>
      </w:pPr>
      <w:r>
        <w:tab/>
        <w:t>5. za kokoši s podatki iz registra oziroma evidenc, ki jih vodi Javna služba nalog genske banke v živinoreji.</w:t>
      </w:r>
    </w:p>
    <w:p w14:paraId="184D8386" w14:textId="77777777" w:rsidR="00F367B6" w:rsidRDefault="00F367B6">
      <w:pPr>
        <w:spacing w:after="0" w:line="260" w:lineRule="auto"/>
        <w:rPr>
          <w:rFonts w:cs="Arial"/>
        </w:rPr>
      </w:pPr>
    </w:p>
    <w:p w14:paraId="70BB6359" w14:textId="77777777" w:rsidR="00F367B6" w:rsidRDefault="008F6B67">
      <w:pPr>
        <w:spacing w:after="0" w:line="260" w:lineRule="auto"/>
      </w:pPr>
      <w:r>
        <w:tab/>
        <w:t xml:space="preserve">(17) </w:t>
      </w:r>
      <w:r>
        <w:t>Podatki iz zahtevkov za intervencije KOPOP, EK, BVR in LOPS se preverjajo glede na podatke o usposabljanju in svetovanju upravičencev iz evidence o izobraževanju in usposabljanju kmetijskih gospodarstev in podjetij (v nadaljnjem besedilu: evidenca o izobraževanju).</w:t>
      </w:r>
    </w:p>
    <w:p w14:paraId="5FDF4BF6" w14:textId="77777777" w:rsidR="00F367B6" w:rsidRDefault="00F367B6">
      <w:pPr>
        <w:spacing w:after="0" w:line="260" w:lineRule="auto"/>
        <w:rPr>
          <w:rFonts w:cs="Arial"/>
        </w:rPr>
      </w:pPr>
    </w:p>
    <w:p w14:paraId="1471F54F" w14:textId="77777777" w:rsidR="00F367B6" w:rsidRDefault="008F6B67">
      <w:pPr>
        <w:spacing w:after="0" w:line="260" w:lineRule="auto"/>
      </w:pPr>
      <w:r>
        <w:tab/>
        <w:t>(18) Zahtevki za operaciji KOPOP v zvezi z integrirano pridelavo in seneno prirejo se preverjajo glede na podatke o vključenosti in izdanih certifikatih organizacij za kontrolo in certificiranje.</w:t>
      </w:r>
    </w:p>
    <w:p w14:paraId="72DCA27A" w14:textId="77777777" w:rsidR="00F367B6" w:rsidRDefault="00F367B6">
      <w:pPr>
        <w:spacing w:after="0" w:line="260" w:lineRule="auto"/>
        <w:rPr>
          <w:rFonts w:cs="Arial"/>
        </w:rPr>
      </w:pPr>
    </w:p>
    <w:p w14:paraId="155206CD" w14:textId="77777777" w:rsidR="00F367B6" w:rsidRDefault="008F6B67">
      <w:pPr>
        <w:spacing w:after="0" w:line="260" w:lineRule="auto"/>
      </w:pPr>
      <w:r>
        <w:tab/>
        <w:t xml:space="preserve">(19) </w:t>
      </w:r>
      <w:r>
        <w:t>Podatki iz zahtevkov za intervencijo EK se preverjajo glede na:</w:t>
      </w:r>
    </w:p>
    <w:p w14:paraId="06DBB048" w14:textId="77777777" w:rsidR="00F367B6" w:rsidRDefault="008F6B67">
      <w:pPr>
        <w:spacing w:after="0" w:line="260" w:lineRule="auto"/>
      </w:pPr>
      <w:r>
        <w:tab/>
        <w:t>1. podatke o izdanih certifikatih za ekološko pridelavo oziroma predelavo kmetijskih pridelkov oziroma živil iz evidence pridelovalcev in predelovalcev ekoloških in integriranih kmetijskih pridelkov ali živil,</w:t>
      </w:r>
    </w:p>
    <w:p w14:paraId="35066A69" w14:textId="77777777" w:rsidR="00F367B6" w:rsidRDefault="008F6B67">
      <w:pPr>
        <w:spacing w:after="0" w:line="260" w:lineRule="auto"/>
      </w:pPr>
      <w:r>
        <w:tab/>
        <w:t>2. podatke o ekološki reji travojedih živali kmetijskega gospodarstva iz evidence pridelovalcev in predelovalcev ekoloških in integriranih kmetijskih pridelkov ali živil,</w:t>
      </w:r>
    </w:p>
    <w:p w14:paraId="522D1715" w14:textId="77777777" w:rsidR="00F367B6" w:rsidRDefault="008F6B67">
      <w:pPr>
        <w:spacing w:after="0" w:line="260" w:lineRule="auto"/>
      </w:pPr>
      <w:r>
        <w:tab/>
        <w:t xml:space="preserve">3. </w:t>
      </w:r>
      <w:r>
        <w:t>podatke o številu čebeljih družin iz evidence pridelovalcev in predelovalcev ekoloških in integriranih kmetijskih pridelkov ali živil in centralnega registra čebelnjakov,</w:t>
      </w:r>
    </w:p>
    <w:p w14:paraId="26DB71C6" w14:textId="77777777" w:rsidR="00F367B6" w:rsidRDefault="008F6B67">
      <w:pPr>
        <w:spacing w:after="0" w:line="260" w:lineRule="auto"/>
      </w:pPr>
      <w:r>
        <w:tab/>
        <w:t>4. podatek o vpisu kmetijskega gospodarstva v register dobaviteljev semenskega materiala kmetijskih rastlin iz zakona, ki ureja semenski material kmetijskih rastlin.</w:t>
      </w:r>
    </w:p>
    <w:p w14:paraId="4BA8770B" w14:textId="77777777" w:rsidR="00F367B6" w:rsidRDefault="00F367B6">
      <w:pPr>
        <w:spacing w:after="0" w:line="260" w:lineRule="auto"/>
        <w:rPr>
          <w:rFonts w:cs="Arial"/>
        </w:rPr>
      </w:pPr>
    </w:p>
    <w:p w14:paraId="18EBD117" w14:textId="77777777" w:rsidR="00F367B6" w:rsidRDefault="008F6B67">
      <w:pPr>
        <w:spacing w:after="0" w:line="260" w:lineRule="auto"/>
      </w:pPr>
      <w:r>
        <w:tab/>
        <w:t xml:space="preserve">(20) </w:t>
      </w:r>
      <w:r>
        <w:t xml:space="preserve">Podatki iz zahtevkov za </w:t>
      </w:r>
      <w:proofErr w:type="spellStart"/>
      <w:r>
        <w:t>podintervencijo</w:t>
      </w:r>
      <w:proofErr w:type="spellEnd"/>
      <w:r>
        <w:t xml:space="preserve"> dobrobit živali – prašiči se preverjajo glede na podatke iz </w:t>
      </w:r>
      <w:proofErr w:type="spellStart"/>
      <w:r>
        <w:t>CRPš</w:t>
      </w:r>
      <w:proofErr w:type="spellEnd"/>
      <w:r>
        <w:t xml:space="preserve"> za vse leto, podatke iz pregleda gospodarstva iz </w:t>
      </w:r>
      <w:proofErr w:type="spellStart"/>
      <w:r>
        <w:t>CRPš</w:t>
      </w:r>
      <w:proofErr w:type="spellEnd"/>
      <w:r>
        <w:t xml:space="preserve"> in evidence o izobraževanju.</w:t>
      </w:r>
    </w:p>
    <w:p w14:paraId="29C12F02" w14:textId="77777777" w:rsidR="00F367B6" w:rsidRDefault="00F367B6">
      <w:pPr>
        <w:spacing w:after="0" w:line="260" w:lineRule="auto"/>
        <w:rPr>
          <w:rFonts w:cs="Arial"/>
        </w:rPr>
      </w:pPr>
    </w:p>
    <w:p w14:paraId="7335166C" w14:textId="77777777" w:rsidR="00F367B6" w:rsidRDefault="008F6B67">
      <w:pPr>
        <w:spacing w:after="0" w:line="260" w:lineRule="auto"/>
      </w:pPr>
      <w:r>
        <w:tab/>
        <w:t xml:space="preserve">(21) Podatki iz zahtevkov za </w:t>
      </w:r>
      <w:proofErr w:type="spellStart"/>
      <w:r>
        <w:t>podintervencijo</w:t>
      </w:r>
      <w:proofErr w:type="spellEnd"/>
      <w:r>
        <w:t xml:space="preserve"> dobrobit živali – govedo se preverjajo glede na podatke iz oziroma s/z:</w:t>
      </w:r>
    </w:p>
    <w:p w14:paraId="56AA1E00" w14:textId="77777777" w:rsidR="00F367B6" w:rsidRDefault="008F6B67">
      <w:pPr>
        <w:spacing w:after="0" w:line="260" w:lineRule="auto"/>
      </w:pPr>
      <w:r>
        <w:tab/>
        <w:t xml:space="preserve">1. </w:t>
      </w:r>
      <w:r>
        <w:t xml:space="preserve">CRG za obdobje od oddaje zahtevka do opravljene </w:t>
      </w:r>
      <w:proofErr w:type="spellStart"/>
      <w:r>
        <w:t>koprološke</w:t>
      </w:r>
      <w:proofErr w:type="spellEnd"/>
      <w:r>
        <w:t xml:space="preserve"> analize po koncu obdobja paše za posamezno žival oziroma celotno tekoče leto v primeru izpusta. Zahteva vzreja telet se na CRG preverja za obdobje, določeno v petem odstavku tega člena. Zahteva izkoreninjenje BVD se preverja na CRG na presečne datume za izračun plačila, kot jih določa uredba, ki ureja intervencijo dobrobit živali, in glede na podatke s seznama izjav za izkoreninjenje BVD,</w:t>
      </w:r>
    </w:p>
    <w:p w14:paraId="574DCE13" w14:textId="77777777" w:rsidR="00F367B6" w:rsidRDefault="008F6B67">
      <w:pPr>
        <w:spacing w:after="0" w:line="260" w:lineRule="auto"/>
      </w:pPr>
      <w:r>
        <w:tab/>
        <w:t>2. evidence o izobraževanju,</w:t>
      </w:r>
    </w:p>
    <w:p w14:paraId="5EE79434" w14:textId="77777777" w:rsidR="00F367B6" w:rsidRDefault="008F6B67">
      <w:pPr>
        <w:spacing w:after="0" w:line="260" w:lineRule="auto"/>
      </w:pPr>
      <w:r>
        <w:tab/>
        <w:t xml:space="preserve">3. </w:t>
      </w:r>
      <w:r>
        <w:t>ekološko pomembnih območij iz uredbe, ki ureja intervencijo dobrobit živali (DZ_OMEJ_30_5, DZ_OMEJ_10_6, DZ_OMEJ_20_6, DZ_PREPOVED),</w:t>
      </w:r>
    </w:p>
    <w:p w14:paraId="752D7EE8" w14:textId="77777777" w:rsidR="00F367B6" w:rsidRDefault="008F6B67">
      <w:pPr>
        <w:spacing w:after="0" w:line="260" w:lineRule="auto"/>
      </w:pPr>
      <w:r>
        <w:tab/>
        <w:t xml:space="preserve">4. seznama </w:t>
      </w:r>
      <w:proofErr w:type="spellStart"/>
      <w:r>
        <w:t>koproloških</w:t>
      </w:r>
      <w:proofErr w:type="spellEnd"/>
      <w:r>
        <w:t xml:space="preserve"> analiz, določenega v uredbi, ki ureja intervencijo dobrobit živali, in</w:t>
      </w:r>
    </w:p>
    <w:p w14:paraId="6D6A7953" w14:textId="77777777" w:rsidR="00F367B6" w:rsidRDefault="008F6B67">
      <w:pPr>
        <w:spacing w:after="0" w:line="260" w:lineRule="auto"/>
      </w:pPr>
      <w:r>
        <w:tab/>
        <w:t>5. seznama izjav za izkoreninjenje goveje virusne diareje, določenega v uredbi, ki ureja intervencijo dobrobit živali.</w:t>
      </w:r>
    </w:p>
    <w:p w14:paraId="28BD467C" w14:textId="77777777" w:rsidR="00F367B6" w:rsidRDefault="00F367B6">
      <w:pPr>
        <w:spacing w:after="0" w:line="260" w:lineRule="auto"/>
        <w:rPr>
          <w:rFonts w:cs="Arial"/>
        </w:rPr>
      </w:pPr>
    </w:p>
    <w:p w14:paraId="0045DB18" w14:textId="77777777" w:rsidR="00F367B6" w:rsidRDefault="008F6B67">
      <w:pPr>
        <w:spacing w:after="0" w:line="260" w:lineRule="auto"/>
      </w:pPr>
      <w:r>
        <w:tab/>
        <w:t xml:space="preserve">(22) Podatki iz zahtevkov za </w:t>
      </w:r>
      <w:proofErr w:type="spellStart"/>
      <w:r>
        <w:t>podintervencijo</w:t>
      </w:r>
      <w:proofErr w:type="spellEnd"/>
      <w:r>
        <w:t xml:space="preserve"> dobrobit živali – konji se preverjajo glede na podatke iz oziroma s/z:</w:t>
      </w:r>
    </w:p>
    <w:p w14:paraId="12F2C53E" w14:textId="77777777" w:rsidR="00F367B6" w:rsidRDefault="008F6B67">
      <w:pPr>
        <w:spacing w:after="0" w:line="260" w:lineRule="auto"/>
      </w:pPr>
      <w:r>
        <w:tab/>
        <w:t>1. CRK,</w:t>
      </w:r>
    </w:p>
    <w:p w14:paraId="0685A4BC" w14:textId="77777777" w:rsidR="00F367B6" w:rsidRDefault="008F6B67">
      <w:pPr>
        <w:spacing w:after="0" w:line="260" w:lineRule="auto"/>
      </w:pPr>
      <w:r>
        <w:tab/>
        <w:t>2. evidence o izobraževanju,</w:t>
      </w:r>
    </w:p>
    <w:p w14:paraId="500D6D89" w14:textId="77777777" w:rsidR="00F367B6" w:rsidRDefault="008F6B67">
      <w:pPr>
        <w:spacing w:after="0" w:line="260" w:lineRule="auto"/>
      </w:pPr>
      <w:r>
        <w:tab/>
        <w:t xml:space="preserve">3. </w:t>
      </w:r>
      <w:r>
        <w:t xml:space="preserve">seznama </w:t>
      </w:r>
      <w:proofErr w:type="spellStart"/>
      <w:r>
        <w:t>koproloških</w:t>
      </w:r>
      <w:proofErr w:type="spellEnd"/>
      <w:r>
        <w:t xml:space="preserve"> analiz, določenega v uredbi, ki ureja intervencijo dobrobit živali, in</w:t>
      </w:r>
    </w:p>
    <w:p w14:paraId="2E2FF75F" w14:textId="77777777" w:rsidR="00F367B6" w:rsidRDefault="008F6B67">
      <w:pPr>
        <w:spacing w:after="0" w:line="260" w:lineRule="auto"/>
      </w:pPr>
      <w:r>
        <w:lastRenderedPageBreak/>
        <w:tab/>
        <w:t>4. ekološko pomembnih območij iz uredbe, ki ureja intervencijo dobrobit živali (DZ_OMEJ_30_5, DZ_OMEJ_10_6, DZ_OMEJ_20_6, DZ_PREPOVED).</w:t>
      </w:r>
    </w:p>
    <w:p w14:paraId="0131B1F6" w14:textId="77777777" w:rsidR="00F367B6" w:rsidRDefault="00F367B6">
      <w:pPr>
        <w:spacing w:after="0" w:line="260" w:lineRule="auto"/>
        <w:rPr>
          <w:rFonts w:cs="Arial"/>
        </w:rPr>
      </w:pPr>
    </w:p>
    <w:p w14:paraId="6A84D18D" w14:textId="77777777" w:rsidR="00F367B6" w:rsidRDefault="008F6B67">
      <w:pPr>
        <w:spacing w:after="0" w:line="260" w:lineRule="auto"/>
      </w:pPr>
      <w:r>
        <w:tab/>
        <w:t xml:space="preserve">(23) Podatki iz zahtevkov za </w:t>
      </w:r>
      <w:proofErr w:type="spellStart"/>
      <w:r>
        <w:t>podintervencijo</w:t>
      </w:r>
      <w:proofErr w:type="spellEnd"/>
      <w:r>
        <w:t xml:space="preserve"> dobrobit živali – drobnica se preverjajo glede na podatke iz oziroma s/z:</w:t>
      </w:r>
    </w:p>
    <w:p w14:paraId="04680E5B" w14:textId="77777777" w:rsidR="00F367B6" w:rsidRDefault="008F6B67">
      <w:pPr>
        <w:spacing w:after="0" w:line="260" w:lineRule="auto"/>
      </w:pPr>
      <w:r>
        <w:tab/>
        <w:t xml:space="preserve">1. </w:t>
      </w:r>
      <w:r>
        <w:t xml:space="preserve">CRD za obdobje od oddaje zahtevka do opravljene </w:t>
      </w:r>
      <w:proofErr w:type="spellStart"/>
      <w:r>
        <w:t>koprološke</w:t>
      </w:r>
      <w:proofErr w:type="spellEnd"/>
      <w:r>
        <w:t xml:space="preserve"> analize po koncu obdobja paše za posamezno žival ali do konca tekočega leta v primeru hlevske reje oziroma izpusta,</w:t>
      </w:r>
    </w:p>
    <w:p w14:paraId="26FB68DD" w14:textId="77777777" w:rsidR="00F367B6" w:rsidRDefault="008F6B67">
      <w:pPr>
        <w:spacing w:after="0" w:line="260" w:lineRule="auto"/>
      </w:pPr>
      <w:r>
        <w:tab/>
        <w:t>2. evidence o izobraževanju,</w:t>
      </w:r>
    </w:p>
    <w:p w14:paraId="15F2BBC8" w14:textId="77777777" w:rsidR="00F367B6" w:rsidRDefault="008F6B67">
      <w:pPr>
        <w:spacing w:after="0" w:line="260" w:lineRule="auto"/>
      </w:pPr>
      <w:r>
        <w:tab/>
        <w:t>3. ekološko pomembnih območij iz uredbe, ki ureja dobrobit živali (DZ_OMEJ_30_5, DZ_OMEJ_10_6, DZ_OMEJ_20_6, DZ_PREPOVED), in</w:t>
      </w:r>
    </w:p>
    <w:p w14:paraId="1C1AA4CD" w14:textId="77777777" w:rsidR="00F367B6" w:rsidRDefault="008F6B67">
      <w:pPr>
        <w:spacing w:after="0" w:line="260" w:lineRule="auto"/>
      </w:pPr>
      <w:r>
        <w:tab/>
        <w:t xml:space="preserve">4. seznama </w:t>
      </w:r>
      <w:proofErr w:type="spellStart"/>
      <w:r>
        <w:t>koproloških</w:t>
      </w:r>
      <w:proofErr w:type="spellEnd"/>
      <w:r>
        <w:t xml:space="preserve"> analiz, določenih v uredbi, ki ureja intervencijo dobrobit živali.</w:t>
      </w:r>
    </w:p>
    <w:p w14:paraId="45310857" w14:textId="77777777" w:rsidR="00F367B6" w:rsidRDefault="00F367B6">
      <w:pPr>
        <w:spacing w:after="0" w:line="260" w:lineRule="auto"/>
        <w:rPr>
          <w:rFonts w:cs="Arial"/>
        </w:rPr>
      </w:pPr>
    </w:p>
    <w:p w14:paraId="0519D078" w14:textId="77777777" w:rsidR="00F367B6" w:rsidRDefault="008F6B67">
      <w:pPr>
        <w:spacing w:after="0" w:line="260" w:lineRule="auto"/>
      </w:pPr>
      <w:r>
        <w:tab/>
        <w:t xml:space="preserve">(24) </w:t>
      </w:r>
      <w:r>
        <w:t xml:space="preserve">Podatki iz zahtevkov za </w:t>
      </w:r>
      <w:proofErr w:type="spellStart"/>
      <w:r>
        <w:t>podintervencijo</w:t>
      </w:r>
      <w:proofErr w:type="spellEnd"/>
      <w:r>
        <w:t xml:space="preserve"> dobrobit živali – perutnina se preverjajo glede na seznam hlevov za perutnino, iz katerega so razvidni podatki o pregledu gospodarstev in sporočanju dogodkov.</w:t>
      </w:r>
    </w:p>
    <w:p w14:paraId="4A5F3D6C" w14:textId="77777777" w:rsidR="00F367B6" w:rsidRDefault="00F367B6">
      <w:pPr>
        <w:spacing w:after="0" w:line="260" w:lineRule="auto"/>
        <w:rPr>
          <w:rFonts w:cs="Arial"/>
        </w:rPr>
      </w:pPr>
    </w:p>
    <w:p w14:paraId="42C42A0E" w14:textId="77777777" w:rsidR="00F367B6" w:rsidRDefault="008F6B67">
      <w:pPr>
        <w:spacing w:after="0" w:line="260" w:lineRule="auto"/>
      </w:pPr>
      <w:r>
        <w:tab/>
        <w:t xml:space="preserve">(25) </w:t>
      </w:r>
      <w:r>
        <w:t xml:space="preserve">Podatki iz zahtevkov za intervencijo KOPOP_PS, razen podatkov iz zahtevkov za krave molznice, se preverjajo glede na podatke iz CRG, CRD in </w:t>
      </w:r>
      <w:proofErr w:type="spellStart"/>
      <w:r>
        <w:t>CRPš</w:t>
      </w:r>
      <w:proofErr w:type="spellEnd"/>
      <w:r>
        <w:t xml:space="preserve">, kot to določa uredba, ki ureja plačila za </w:t>
      </w:r>
      <w:proofErr w:type="spellStart"/>
      <w:r>
        <w:t>okoljske</w:t>
      </w:r>
      <w:proofErr w:type="spellEnd"/>
      <w:r>
        <w:t xml:space="preserve"> in podnebne obveznosti ter naravne ali druge omejitve. Podatki iz zahtevkov za krave molznice o vključenosti krav molznic v kontrolo prireje mleka in podatki o vsebnosti sečnine se preverjajo s podatki Kmetijskega inštituta Slovenije.</w:t>
      </w:r>
    </w:p>
    <w:p w14:paraId="7A8E4269" w14:textId="77777777" w:rsidR="00F367B6" w:rsidRDefault="00F367B6">
      <w:pPr>
        <w:spacing w:after="0" w:line="260" w:lineRule="auto"/>
        <w:rPr>
          <w:rFonts w:cs="Arial"/>
        </w:rPr>
      </w:pPr>
    </w:p>
    <w:p w14:paraId="3E96A27E" w14:textId="77777777" w:rsidR="00F367B6" w:rsidRDefault="008F6B67">
      <w:pPr>
        <w:spacing w:after="0" w:line="260" w:lineRule="auto"/>
      </w:pPr>
      <w:r>
        <w:tab/>
        <w:t xml:space="preserve">(26) </w:t>
      </w:r>
      <w:r>
        <w:t>Podatki iz zahtevkov za intervencijo biotično varstvo rastlin se preverjajo s programom izvajanja BVR. Podatke o izdelanem programu izvajanja BVR zagotovi Javna služba zdravstvenega varstva rastlin.</w:t>
      </w:r>
    </w:p>
    <w:p w14:paraId="33E4886D" w14:textId="77777777" w:rsidR="00F367B6" w:rsidRDefault="00F367B6">
      <w:pPr>
        <w:spacing w:after="0" w:line="260" w:lineRule="auto"/>
        <w:rPr>
          <w:rFonts w:cs="Arial"/>
        </w:rPr>
      </w:pPr>
    </w:p>
    <w:p w14:paraId="61529077" w14:textId="77777777" w:rsidR="00F367B6" w:rsidRDefault="008F6B67">
      <w:pPr>
        <w:spacing w:after="0" w:line="260" w:lineRule="auto"/>
      </w:pPr>
      <w:r>
        <w:tab/>
        <w:t xml:space="preserve">(27) Podatki iz okoljevarstvenega dovoljenja se preverjajo za uporabnike komposta ali </w:t>
      </w:r>
      <w:proofErr w:type="spellStart"/>
      <w:r>
        <w:t>digestata</w:t>
      </w:r>
      <w:proofErr w:type="spellEnd"/>
      <w:r>
        <w:t xml:space="preserve"> 1. razreda kakovosti, ki ni proizvod, iz uredbe, ki ureja predelavo biološko razgradljivih odpadkov in uporabo komposta ali </w:t>
      </w:r>
      <w:proofErr w:type="spellStart"/>
      <w:r>
        <w:t>digestata</w:t>
      </w:r>
      <w:proofErr w:type="spellEnd"/>
      <w:r>
        <w:t>.</w:t>
      </w:r>
    </w:p>
    <w:p w14:paraId="377D2163" w14:textId="77777777" w:rsidR="00F367B6" w:rsidRDefault="00F367B6">
      <w:pPr>
        <w:spacing w:after="0" w:line="260" w:lineRule="auto"/>
        <w:rPr>
          <w:rFonts w:cs="Arial"/>
        </w:rPr>
      </w:pPr>
    </w:p>
    <w:p w14:paraId="5676ABFB" w14:textId="77777777" w:rsidR="00F367B6" w:rsidRDefault="008F6B67">
      <w:pPr>
        <w:spacing w:after="0" w:line="260" w:lineRule="auto"/>
      </w:pPr>
      <w:r>
        <w:tab/>
        <w:t xml:space="preserve">(28) </w:t>
      </w:r>
      <w:r>
        <w:t>Podatki iz zahtevkov, če je tako določeno v predpisih iz drugega in tretjega odstavka 1. člena te uredbe, se preverjajo glede na evidenco o finančnih podporah in glede na ugotovitve inšpekcijskega nadzora RKG.</w:t>
      </w:r>
    </w:p>
    <w:p w14:paraId="21B08DEF" w14:textId="77777777" w:rsidR="00F367B6" w:rsidRDefault="00F367B6">
      <w:pPr>
        <w:spacing w:after="0" w:line="260" w:lineRule="auto"/>
        <w:rPr>
          <w:rFonts w:cs="Arial"/>
        </w:rPr>
      </w:pPr>
    </w:p>
    <w:p w14:paraId="0D41C3D2" w14:textId="77777777" w:rsidR="00F367B6" w:rsidRDefault="008F6B67">
      <w:pPr>
        <w:spacing w:after="0" w:line="260" w:lineRule="auto"/>
      </w:pPr>
      <w:r>
        <w:tab/>
        <w:t>(29) Osebno ime, enotna matična številka (EMŠO), davčna številka ter naslov nosilca kmetijskega gospodarstva in članov kmetije se preverjajo s podatki iz evidence subjektov.</w:t>
      </w:r>
    </w:p>
    <w:p w14:paraId="2F021965" w14:textId="77777777" w:rsidR="00F367B6" w:rsidRDefault="00F367B6">
      <w:pPr>
        <w:spacing w:after="0" w:line="260" w:lineRule="auto"/>
        <w:rPr>
          <w:rFonts w:cs="Arial"/>
        </w:rPr>
      </w:pPr>
    </w:p>
    <w:p w14:paraId="7E9503D1" w14:textId="77777777" w:rsidR="00F367B6" w:rsidRDefault="008F6B67">
      <w:pPr>
        <w:spacing w:after="0" w:line="260" w:lineRule="auto"/>
      </w:pPr>
      <w:r>
        <w:tab/>
        <w:t>(30) Podatki o smrti nosilca kmetijskega gospodarstva se preverjajo s podatki iz RKG.</w:t>
      </w:r>
    </w:p>
    <w:p w14:paraId="35C057BF" w14:textId="77777777" w:rsidR="00F367B6" w:rsidRDefault="00F367B6">
      <w:pPr>
        <w:spacing w:after="0" w:line="260" w:lineRule="auto"/>
        <w:rPr>
          <w:rFonts w:cs="Arial"/>
        </w:rPr>
      </w:pPr>
    </w:p>
    <w:p w14:paraId="2EF306BD" w14:textId="77777777" w:rsidR="00F367B6" w:rsidRDefault="008F6B67">
      <w:pPr>
        <w:spacing w:after="0" w:line="260" w:lineRule="auto"/>
      </w:pPr>
      <w:r>
        <w:tab/>
        <w:t xml:space="preserve">(31) </w:t>
      </w:r>
      <w:r>
        <w:t>Podatki o poslovnih subjektih se preverjajo s podatki v Poslovnem registru Slovenije in registru dejanskih lastnikov.</w:t>
      </w:r>
    </w:p>
    <w:p w14:paraId="3C565E05" w14:textId="77777777" w:rsidR="00F367B6" w:rsidRDefault="00F367B6">
      <w:pPr>
        <w:spacing w:after="0" w:line="260" w:lineRule="auto"/>
        <w:rPr>
          <w:rFonts w:cs="Arial"/>
        </w:rPr>
      </w:pPr>
    </w:p>
    <w:p w14:paraId="5861CC18" w14:textId="77777777" w:rsidR="00F367B6" w:rsidRDefault="008F6B67">
      <w:pPr>
        <w:spacing w:after="0" w:line="260" w:lineRule="auto"/>
      </w:pPr>
      <w:r>
        <w:tab/>
        <w:t>(32) Podatki, ki so pomembni za izpolnjevanje določenih zahtev pogojenosti, se preverjajo s podatki o:</w:t>
      </w:r>
    </w:p>
    <w:p w14:paraId="3ADF8C3C" w14:textId="77777777" w:rsidR="00F367B6" w:rsidRDefault="008F6B67">
      <w:pPr>
        <w:spacing w:after="0" w:line="260" w:lineRule="auto"/>
      </w:pPr>
      <w:r>
        <w:tab/>
        <w:t>1. povprečnem nagibu GERK, če je ta večji od 10 %,</w:t>
      </w:r>
    </w:p>
    <w:p w14:paraId="2D13B9A2" w14:textId="77777777" w:rsidR="00F367B6" w:rsidRDefault="008F6B67">
      <w:pPr>
        <w:spacing w:after="0" w:line="260" w:lineRule="auto"/>
      </w:pPr>
      <w:r>
        <w:tab/>
        <w:t>2. vodovarstvenih območjih (VVO_VSA),</w:t>
      </w:r>
    </w:p>
    <w:p w14:paraId="68C53B8A" w14:textId="77777777" w:rsidR="00F367B6" w:rsidRDefault="008F6B67">
      <w:pPr>
        <w:spacing w:after="0" w:line="260" w:lineRule="auto"/>
      </w:pPr>
      <w:r>
        <w:tab/>
        <w:t>3. območjih prepovedi uporabe FFS (PZR_8_FFS),</w:t>
      </w:r>
    </w:p>
    <w:p w14:paraId="718A061B" w14:textId="77777777" w:rsidR="00F367B6" w:rsidRDefault="008F6B67">
      <w:pPr>
        <w:spacing w:after="0" w:line="260" w:lineRule="auto"/>
      </w:pPr>
      <w:r>
        <w:tab/>
        <w:t xml:space="preserve">4. </w:t>
      </w:r>
      <w:r>
        <w:t>lesnih prvinah in manjših vodnih prvinah evidence krajinskih značilnosti za pogojenost in ukrepe kmetijske politike (EKRZ) na območjih ohranjanja (DKOP_8_OHR_EKRZ),</w:t>
      </w:r>
    </w:p>
    <w:p w14:paraId="57192601" w14:textId="77777777" w:rsidR="00F367B6" w:rsidRDefault="008F6B67">
      <w:pPr>
        <w:spacing w:after="0" w:line="260" w:lineRule="auto"/>
      </w:pPr>
      <w:r>
        <w:tab/>
        <w:t xml:space="preserve">5. sloju </w:t>
      </w:r>
      <w:proofErr w:type="spellStart"/>
      <w:r>
        <w:t>suhozidov</w:t>
      </w:r>
      <w:proofErr w:type="spellEnd"/>
      <w:r>
        <w:t xml:space="preserve"> (DKOP_8_SUHOZIDI),</w:t>
      </w:r>
    </w:p>
    <w:p w14:paraId="7AD3D94A" w14:textId="77777777" w:rsidR="00F367B6" w:rsidRDefault="008F6B67">
      <w:pPr>
        <w:spacing w:after="0" w:line="260" w:lineRule="auto"/>
      </w:pPr>
      <w:r>
        <w:tab/>
        <w:t>6. naravnih vrednotah iz registra naravnih vrednot, ki se v skladu z uredbo, ki ureja pravila pogojenosti, štejejo za krajinske značilnosti (DKOP_8_NV),</w:t>
      </w:r>
    </w:p>
    <w:p w14:paraId="2C43DF6C" w14:textId="77777777" w:rsidR="00F367B6" w:rsidRDefault="008F6B67">
      <w:pPr>
        <w:spacing w:after="0" w:line="260" w:lineRule="auto"/>
      </w:pPr>
      <w:r>
        <w:lastRenderedPageBreak/>
        <w:tab/>
        <w:t xml:space="preserve">7. </w:t>
      </w:r>
      <w:proofErr w:type="spellStart"/>
      <w:r>
        <w:t>okoljsko</w:t>
      </w:r>
      <w:proofErr w:type="spellEnd"/>
      <w:r>
        <w:t xml:space="preserve"> občutljivem trajnem travinju (DKOP_9_OOTT),</w:t>
      </w:r>
    </w:p>
    <w:p w14:paraId="42DF0FAC" w14:textId="77777777" w:rsidR="00F367B6" w:rsidRDefault="008F6B67">
      <w:pPr>
        <w:spacing w:after="0" w:line="260" w:lineRule="auto"/>
      </w:pPr>
      <w:r>
        <w:tab/>
        <w:t>8. območju Natura 2000 – habitati (PZR_4_N2000_HAB),</w:t>
      </w:r>
    </w:p>
    <w:p w14:paraId="0269005F" w14:textId="77777777" w:rsidR="00F367B6" w:rsidRDefault="008F6B67">
      <w:pPr>
        <w:spacing w:after="0" w:line="260" w:lineRule="auto"/>
      </w:pPr>
      <w:r>
        <w:tab/>
        <w:t xml:space="preserve">9. </w:t>
      </w:r>
      <w:r>
        <w:t>območju Natura 2000 – ptice (PZR_3_N2000_PTICE),</w:t>
      </w:r>
    </w:p>
    <w:p w14:paraId="113FE98C" w14:textId="77777777" w:rsidR="00F367B6" w:rsidRDefault="008F6B67">
      <w:pPr>
        <w:spacing w:after="0" w:line="260" w:lineRule="auto"/>
      </w:pPr>
      <w:r>
        <w:tab/>
        <w:t>10. območju Natura 2000 – Proteus (PZR_4_N2000_PROTEUS),</w:t>
      </w:r>
    </w:p>
    <w:p w14:paraId="5BEF59B4" w14:textId="77777777" w:rsidR="00F367B6" w:rsidRDefault="008F6B67">
      <w:pPr>
        <w:spacing w:after="0" w:line="260" w:lineRule="auto"/>
      </w:pPr>
      <w:r>
        <w:tab/>
        <w:t>11. najožjih vodovarstvenih območjih – državni nivo (VVO_I_DR),</w:t>
      </w:r>
    </w:p>
    <w:p w14:paraId="085147EE" w14:textId="77777777" w:rsidR="00F367B6" w:rsidRDefault="008F6B67">
      <w:pPr>
        <w:spacing w:after="0" w:line="260" w:lineRule="auto"/>
      </w:pPr>
      <w:r>
        <w:tab/>
        <w:t>12. območjih odvoza izkopane zemljine ob čiščenju osuševalnih jarkov (PZR_4_OJ),</w:t>
      </w:r>
    </w:p>
    <w:p w14:paraId="31411A67" w14:textId="77777777" w:rsidR="00F367B6" w:rsidRDefault="008F6B67">
      <w:pPr>
        <w:spacing w:after="0" w:line="260" w:lineRule="auto"/>
      </w:pPr>
      <w:r>
        <w:tab/>
        <w:t>13. območjih ohranjanja mokrišč in šotišč (DKOP_2_MOKR_SOT),</w:t>
      </w:r>
    </w:p>
    <w:p w14:paraId="299EA9F3" w14:textId="77777777" w:rsidR="00F367B6" w:rsidRDefault="008F6B67">
      <w:pPr>
        <w:spacing w:after="0" w:line="260" w:lineRule="auto"/>
      </w:pPr>
      <w:r>
        <w:tab/>
        <w:t>14. območjih varovalnih pasov za osuševalne jarke, širše od dveh metrov (DKOP_4_OJ).</w:t>
      </w:r>
    </w:p>
    <w:p w14:paraId="46EAA286" w14:textId="77777777" w:rsidR="00F367B6" w:rsidRDefault="00F367B6">
      <w:pPr>
        <w:spacing w:after="0" w:line="260" w:lineRule="auto"/>
        <w:rPr>
          <w:rFonts w:cs="Arial"/>
        </w:rPr>
      </w:pPr>
    </w:p>
    <w:p w14:paraId="3269C0F4" w14:textId="77777777" w:rsidR="00F367B6" w:rsidRDefault="008F6B67">
      <w:pPr>
        <w:spacing w:after="0" w:line="260" w:lineRule="auto"/>
      </w:pPr>
      <w:r>
        <w:tab/>
        <w:t xml:space="preserve">(33) </w:t>
      </w:r>
      <w:r>
        <w:t>Agencija izvaja tudi upravne preglede, ki se ne izvajajo samodejno, če je primerno preveriti podatke, dokumentacijo ali druge dokaze, pomembne za ugotovitev dejanskega stanja glede zahtevkov zbirne vloge.</w:t>
      </w:r>
    </w:p>
    <w:p w14:paraId="1E1C150D" w14:textId="77777777" w:rsidR="00F367B6" w:rsidRDefault="008F6B67">
      <w:pPr>
        <w:pStyle w:val="len"/>
        <w:spacing w:line="260" w:lineRule="auto"/>
      </w:pPr>
      <w:r>
        <w:t>16. člen</w:t>
      </w:r>
    </w:p>
    <w:p w14:paraId="36606758" w14:textId="77777777" w:rsidR="00F367B6" w:rsidRDefault="008F6B67">
      <w:pPr>
        <w:pStyle w:val="lennaslov"/>
        <w:spacing w:line="260" w:lineRule="auto"/>
      </w:pPr>
      <w:r>
        <w:t>(upravni pregledi s pomočjo sistema za spremljanje površin)</w:t>
      </w:r>
    </w:p>
    <w:p w14:paraId="2B6969B8" w14:textId="77777777" w:rsidR="00F367B6" w:rsidRDefault="00F367B6">
      <w:pPr>
        <w:spacing w:after="0" w:line="260" w:lineRule="auto"/>
        <w:rPr>
          <w:rFonts w:cs="Arial"/>
        </w:rPr>
      </w:pPr>
    </w:p>
    <w:p w14:paraId="06098E04" w14:textId="77777777" w:rsidR="00F367B6" w:rsidRDefault="008F6B67">
      <w:pPr>
        <w:spacing w:after="0" w:line="260" w:lineRule="auto"/>
      </w:pPr>
      <w:r>
        <w:tab/>
        <w:t xml:space="preserve">(1) Agencija opravlja preglede s pomočjo sistema za spremljanje površin v skladu z določbami zakona, ki ureja kmetijstvo, 70. členom </w:t>
      </w:r>
      <w:hyperlink r:id="rId83">
        <w:r>
          <w:t>Uredbe 2021/2116/EU</w:t>
        </w:r>
      </w:hyperlink>
      <w:r>
        <w:t xml:space="preserve">, </w:t>
      </w:r>
      <w:hyperlink r:id="rId84">
        <w:r>
          <w:t>10.</w:t>
        </w:r>
      </w:hyperlink>
      <w:r>
        <w:t xml:space="preserve"> in </w:t>
      </w:r>
      <w:hyperlink r:id="rId85">
        <w:r>
          <w:t>11. členom</w:t>
        </w:r>
      </w:hyperlink>
      <w:r>
        <w:t xml:space="preserve"> </w:t>
      </w:r>
      <w:hyperlink r:id="rId86">
        <w:r>
          <w:t>Izvedbene uredbe 2022/1173/EU</w:t>
        </w:r>
      </w:hyperlink>
      <w:r>
        <w:t xml:space="preserve"> ter določbami tega člena (v nadaljnjem besedilu: sistem za spremljanje površin).</w:t>
      </w:r>
    </w:p>
    <w:p w14:paraId="3799DE95" w14:textId="77777777" w:rsidR="00F367B6" w:rsidRDefault="00F367B6">
      <w:pPr>
        <w:spacing w:after="0" w:line="260" w:lineRule="auto"/>
        <w:rPr>
          <w:rFonts w:cs="Arial"/>
        </w:rPr>
      </w:pPr>
    </w:p>
    <w:p w14:paraId="24FCDDA3" w14:textId="77777777" w:rsidR="00F367B6" w:rsidRDefault="008F6B67">
      <w:pPr>
        <w:spacing w:after="0" w:line="260" w:lineRule="auto"/>
      </w:pPr>
      <w:r>
        <w:tab/>
        <w:t xml:space="preserve">(2) </w:t>
      </w:r>
      <w:r>
        <w:t>Za komunikacijo med agencijo in strankami se v skladu z določbami glede orodja za komunikacijo s strankami zakona, ki ureja kmetijstvo, in pravilnikom Sopotnik uporablja aplikacija Sopotnik.</w:t>
      </w:r>
    </w:p>
    <w:p w14:paraId="13CF7216" w14:textId="77777777" w:rsidR="00F367B6" w:rsidRDefault="00F367B6">
      <w:pPr>
        <w:spacing w:after="0" w:line="260" w:lineRule="auto"/>
        <w:rPr>
          <w:rFonts w:cs="Arial"/>
        </w:rPr>
      </w:pPr>
    </w:p>
    <w:p w14:paraId="18586E7E" w14:textId="77777777" w:rsidR="00F367B6" w:rsidRDefault="008F6B67">
      <w:pPr>
        <w:spacing w:after="0" w:line="260" w:lineRule="auto"/>
      </w:pPr>
      <w:r>
        <w:tab/>
        <w:t>(3) Agencija opravlja preglede s pomočjo sistema za spremljanje površin za vse zahtevke v zvezi s površino, razen za operacijo ohranjanje mejic ter kmetijske prakse varovalni pasovi, vzdrževanje KRZ in nove KRZ iz sheme neproizvodne površine in elementi.</w:t>
      </w:r>
    </w:p>
    <w:p w14:paraId="1393899B" w14:textId="77777777" w:rsidR="00F367B6" w:rsidRDefault="00F367B6">
      <w:pPr>
        <w:spacing w:after="0" w:line="260" w:lineRule="auto"/>
        <w:rPr>
          <w:rFonts w:cs="Arial"/>
        </w:rPr>
      </w:pPr>
    </w:p>
    <w:p w14:paraId="1E12AAC5" w14:textId="77777777" w:rsidR="00F367B6" w:rsidRDefault="008F6B67">
      <w:pPr>
        <w:spacing w:after="0" w:line="260" w:lineRule="auto"/>
      </w:pPr>
      <w:r>
        <w:tab/>
        <w:t xml:space="preserve">(4) </w:t>
      </w:r>
      <w:r>
        <w:t>Agencija za posamezni zahtevek iz prejšnjega odstavka s pomočjo sistema za spremljanje površin pregleduje in spremlja izpolnjevanje vseh tistih pogojev upravičenosti, za katere ji podatki iz sistema za spremljanje površin, ki jih ima na voljo, to omogočajo. Agencija s pomočjo sistema za spremljanje površin pregleduje in spremlja izpolnjevanje tudi vseh tistih zahtev iz uredbe, ki ureja pogojenost, in preverja pojav višje sile ali izjemnih okoliščin, za katere ji podatki iz sistema za spremljanje površin, ki</w:t>
      </w:r>
      <w:r>
        <w:t xml:space="preserve"> jih ima na voljo, to omogočajo.</w:t>
      </w:r>
    </w:p>
    <w:p w14:paraId="4D2E0887" w14:textId="77777777" w:rsidR="00F367B6" w:rsidRDefault="00F367B6">
      <w:pPr>
        <w:spacing w:after="0" w:line="260" w:lineRule="auto"/>
        <w:rPr>
          <w:rFonts w:cs="Arial"/>
        </w:rPr>
      </w:pPr>
    </w:p>
    <w:p w14:paraId="7A0A0F63" w14:textId="77777777" w:rsidR="00F367B6" w:rsidRDefault="008F6B67">
      <w:pPr>
        <w:spacing w:after="0" w:line="260" w:lineRule="auto"/>
      </w:pPr>
      <w:r>
        <w:tab/>
        <w:t xml:space="preserve">(5) </w:t>
      </w:r>
      <w:r>
        <w:t>Od 1. avgusta do 15. oktobra 2027 agencija objavlja začasne rezultate ugotovitev, pridobljenih s pomočjo sistema za spremljanje površin. V tem času agencija začasne rezultate periodično osvežuje glede na novo pridobljene podatke. Začasne rezultate agencija objavlja na ravni posamezne poljine, in če je na posamezni poljini za posamezni zahtevek ugotovljeno neskladje med stanjem v naravi in pogoji upravičenosti zahtevka, takšen zahtevek in zadevno poljino označi z rdečo barvno oznako ter ugotovitev vnese v So</w:t>
      </w:r>
      <w:r>
        <w:t>potnik.</w:t>
      </w:r>
    </w:p>
    <w:p w14:paraId="6EFD3BD4" w14:textId="77777777" w:rsidR="00F367B6" w:rsidRDefault="00F367B6">
      <w:pPr>
        <w:spacing w:after="0" w:line="260" w:lineRule="auto"/>
        <w:rPr>
          <w:rFonts w:cs="Arial"/>
        </w:rPr>
      </w:pPr>
    </w:p>
    <w:p w14:paraId="03ED1F64" w14:textId="77777777" w:rsidR="00F367B6" w:rsidRDefault="008F6B67">
      <w:pPr>
        <w:spacing w:after="0" w:line="260" w:lineRule="auto"/>
      </w:pPr>
      <w:r>
        <w:tab/>
        <w:t>(6) Z objavo neskladja v Sopotniku, označenega z rdečo barvno oznako, je upravičenec hkrati pozvan, da zahtevek umakne oziroma ustrezno spremeni ali prek Sopotnika poda izjave oziroma predloži dokaze o izpolnjevanju pogoja upravičenosti. V primeru dokazovanja s fotografijo površine mora biti fotografija geografsko označena.</w:t>
      </w:r>
    </w:p>
    <w:p w14:paraId="3AD9FE0B" w14:textId="77777777" w:rsidR="00F367B6" w:rsidRDefault="00F367B6">
      <w:pPr>
        <w:spacing w:after="0" w:line="260" w:lineRule="auto"/>
        <w:rPr>
          <w:rFonts w:cs="Arial"/>
        </w:rPr>
      </w:pPr>
    </w:p>
    <w:p w14:paraId="57F3C71C" w14:textId="77777777" w:rsidR="00F367B6" w:rsidRDefault="008F6B67">
      <w:pPr>
        <w:spacing w:after="0" w:line="260" w:lineRule="auto"/>
      </w:pPr>
      <w:r>
        <w:tab/>
        <w:t>(7) Agencija v Sopotniku objavi tudi končne rezultate ugotovitev pregledov s pomočjo sistema za spremljanje površin.</w:t>
      </w:r>
    </w:p>
    <w:p w14:paraId="3E2A5237" w14:textId="77777777" w:rsidR="00F367B6" w:rsidRDefault="00F367B6">
      <w:pPr>
        <w:spacing w:after="0" w:line="260" w:lineRule="auto"/>
        <w:rPr>
          <w:rFonts w:cs="Arial"/>
        </w:rPr>
      </w:pPr>
    </w:p>
    <w:p w14:paraId="78A0E809" w14:textId="77777777" w:rsidR="00F367B6" w:rsidRDefault="008F6B67">
      <w:pPr>
        <w:spacing w:after="0" w:line="260" w:lineRule="auto"/>
      </w:pPr>
      <w:r>
        <w:lastRenderedPageBreak/>
        <w:tab/>
        <w:t xml:space="preserve">(8) </w:t>
      </w:r>
      <w:r>
        <w:t>Končne rezultate ugotovitev pregledov s pomočjo sistema za spremljanje površin iz prejšnjega odstavka agencija v skladu z določbami glede orodja za komunikacijo s strankami iz zakona, ki ureja kmetijstvo, objavi v Sopotniku vsaj 14 dni pred zadnjim rokom za spremembe in umike zahtevkov ter v skladu z določbami pravilnika Sopotnik o tem obvesti stranko.</w:t>
      </w:r>
    </w:p>
    <w:p w14:paraId="4FF29C3A" w14:textId="77777777" w:rsidR="00F367B6" w:rsidRDefault="00F367B6">
      <w:pPr>
        <w:spacing w:after="0" w:line="260" w:lineRule="auto"/>
        <w:rPr>
          <w:rFonts w:cs="Arial"/>
        </w:rPr>
      </w:pPr>
    </w:p>
    <w:p w14:paraId="296039C2" w14:textId="77777777" w:rsidR="00F367B6" w:rsidRDefault="008F6B67">
      <w:pPr>
        <w:spacing w:after="0" w:line="260" w:lineRule="auto"/>
      </w:pPr>
      <w:r>
        <w:tab/>
        <w:t xml:space="preserve">(9) </w:t>
      </w:r>
      <w:r>
        <w:t>Zadnji rok za podajo izjav oziroma predložitev dokazov o izpolnjevanju pogoja upravičenosti ter za spremembe in umike zahtevkov iz prejšnjega odstavka je:</w:t>
      </w:r>
    </w:p>
    <w:p w14:paraId="6B949566" w14:textId="77777777" w:rsidR="00F367B6" w:rsidRDefault="008F6B67">
      <w:pPr>
        <w:spacing w:after="0" w:line="260" w:lineRule="auto"/>
      </w:pPr>
      <w:r>
        <w:tab/>
        <w:t xml:space="preserve">– 15. februar 2028 za sheme intervencije SOPO ozelenitev ornih površin prek zime, naknadni posevki in podsevki, </w:t>
      </w:r>
      <w:proofErr w:type="spellStart"/>
      <w:r>
        <w:t>konzervirajoča</w:t>
      </w:r>
      <w:proofErr w:type="spellEnd"/>
      <w:r>
        <w:t xml:space="preserve"> obdelava tal, kadar se ta izvaja kot naknadni posevek, ter za operacijo lokalne sorte intervencije LOPS, kadar se ta izvaja v okviru </w:t>
      </w:r>
      <w:proofErr w:type="spellStart"/>
      <w:r>
        <w:t>neprezimnih</w:t>
      </w:r>
      <w:proofErr w:type="spellEnd"/>
      <w:r>
        <w:t xml:space="preserve"> ali prezimnih posevkov;</w:t>
      </w:r>
    </w:p>
    <w:p w14:paraId="3E3466A9" w14:textId="77777777" w:rsidR="00F367B6" w:rsidRDefault="008F6B67">
      <w:pPr>
        <w:spacing w:after="0" w:line="260" w:lineRule="auto"/>
      </w:pPr>
      <w:r>
        <w:tab/>
        <w:t>– 15. november 2027 za druge zahtevke v zvezi s površino.</w:t>
      </w:r>
    </w:p>
    <w:p w14:paraId="7B533DED" w14:textId="77777777" w:rsidR="00F367B6" w:rsidRDefault="00F367B6">
      <w:pPr>
        <w:spacing w:after="0" w:line="260" w:lineRule="auto"/>
        <w:rPr>
          <w:rFonts w:cs="Arial"/>
        </w:rPr>
      </w:pPr>
    </w:p>
    <w:p w14:paraId="437BB9D0" w14:textId="77777777" w:rsidR="00F367B6" w:rsidRDefault="008F6B67">
      <w:pPr>
        <w:spacing w:after="0" w:line="260" w:lineRule="auto"/>
      </w:pPr>
      <w:r>
        <w:tab/>
        <w:t xml:space="preserve">(10) </w:t>
      </w:r>
      <w:r>
        <w:t>Če se upravičenec v roku iz prejšnjega odstavka odzove na ugotovljeno neskladje na določeni poljini za določeni zahtevek, vendar po preteku tega roka dejansko stanje še ni dovolj razjasnjeno, da bi lahko agencija opravila presojo izpolnjevanja pogojev upravičenosti, agencija upravičenca pozove, da v osmih delovnih dneh od objave poziva v Sopotniku poda dodatne izjave oziroma predloži dodatne dokaze o izpolnjevanju pogojev upravičenosti ali da zadevni zahtevek spremeni ali umakne. Agencija poziv iz prejšnjeg</w:t>
      </w:r>
      <w:r>
        <w:t xml:space="preserve">a stavka za zahtevke intervencije SOPO za shemo ozelenitev ornih površin prek zime, shemo naknadni posevki in podsevki in shemo </w:t>
      </w:r>
      <w:proofErr w:type="spellStart"/>
      <w:r>
        <w:t>konzervirajoča</w:t>
      </w:r>
      <w:proofErr w:type="spellEnd"/>
      <w:r>
        <w:t xml:space="preserve"> obdelava tal, kadar se ta izvaja kot naknadni posevek, ter za operacijo lokalne sorte intervencije LOPS, kadar se ta izvaja v okviru </w:t>
      </w:r>
      <w:proofErr w:type="spellStart"/>
      <w:r>
        <w:t>neprezimnih</w:t>
      </w:r>
      <w:proofErr w:type="spellEnd"/>
      <w:r>
        <w:t xml:space="preserve"> ali prezimnih posevkov, objavi v Sopotniku najpozneje do 15. marca 2028, za druge zahtevke v zvezi s površino pa najpozneje do 11. decembra 2027. Ne glede na prejšnji odstavek je v tem primeru zadnji rok za podajo dodatnih i</w:t>
      </w:r>
      <w:r>
        <w:t>zjav oziroma predložitev dodatnih dokazov ali za spremembo ali umik zadevnega zahtevka osmi delovni dan od objave poziva v Sopotniku.</w:t>
      </w:r>
    </w:p>
    <w:p w14:paraId="7C943F32" w14:textId="77777777" w:rsidR="00F367B6" w:rsidRDefault="00F367B6">
      <w:pPr>
        <w:spacing w:after="0" w:line="260" w:lineRule="auto"/>
        <w:rPr>
          <w:rFonts w:cs="Arial"/>
        </w:rPr>
      </w:pPr>
    </w:p>
    <w:p w14:paraId="5E494AD0" w14:textId="77777777" w:rsidR="00F367B6" w:rsidRDefault="008F6B67">
      <w:pPr>
        <w:spacing w:after="0" w:line="260" w:lineRule="auto"/>
      </w:pPr>
      <w:r>
        <w:tab/>
        <w:t xml:space="preserve">(11) Ne glede na deveti in deseti odstavek tega člena je zadnji rok za predložitev dokazov o izpolnjevanju pogoja upravičenosti pri operaciji vodni viri 15. februar 2028. Kot zadosten dokaz se upošteva geografsko označena fotografija, poslana prek </w:t>
      </w:r>
      <w:proofErr w:type="spellStart"/>
      <w:r>
        <w:t>fotoSopotnika</w:t>
      </w:r>
      <w:proofErr w:type="spellEnd"/>
      <w:r>
        <w:t>.</w:t>
      </w:r>
    </w:p>
    <w:p w14:paraId="3CC7EBE6" w14:textId="77777777" w:rsidR="00F367B6" w:rsidRDefault="00F367B6">
      <w:pPr>
        <w:spacing w:after="0" w:line="260" w:lineRule="auto"/>
        <w:rPr>
          <w:rFonts w:cs="Arial"/>
        </w:rPr>
      </w:pPr>
    </w:p>
    <w:p w14:paraId="5CB1A454" w14:textId="77777777" w:rsidR="00F367B6" w:rsidRDefault="008F6B67">
      <w:pPr>
        <w:spacing w:after="0" w:line="260" w:lineRule="auto"/>
      </w:pPr>
      <w:r>
        <w:tab/>
        <w:t xml:space="preserve">(12) </w:t>
      </w:r>
      <w:r>
        <w:t>Po objavi končnih rezultatov v Sopotniku agencija s pomočjo sistema za spremljanje površin še naprej pregleduje in spremlja izpolnjevanje pogojev upravičenosti, ki jih mora upravičenec izpolnjevati do konca leta 2027 oziroma do datuma, kot je za izpolnjevanje pogojev upravičenosti pri posameznih posevkih določen v uredbah iz drugega odstavka 1. člena te uredbe. Če agencija po datumu za spremembe in umike zahtevkov, določenem v devetem oziroma desetem odstavku tega člena, s pomočjo sistema za spremljanje pov</w:t>
      </w:r>
      <w:r>
        <w:t>ršin ugotovi neizpolnjevanje pogoja upravičenosti, takšno ugotovitev objavi v Sopotniku, vendar upravičenec zahtevka, ki se nanaša na neskladje, prikazano z rdečo barvno oznako, po roku za spremembe in umike zahtevkov, določenem v devetem oziroma desetem odstavku tega člena, ne more več umakniti oziroma zahtevka ustrezno spremeniti ali prek Sopotnika poslati dokazov o izpolnjevanju njegove upravičenosti.</w:t>
      </w:r>
    </w:p>
    <w:p w14:paraId="25FA1930" w14:textId="77777777" w:rsidR="00F367B6" w:rsidRDefault="00F367B6">
      <w:pPr>
        <w:spacing w:after="0" w:line="260" w:lineRule="auto"/>
        <w:rPr>
          <w:rFonts w:cs="Arial"/>
        </w:rPr>
      </w:pPr>
    </w:p>
    <w:p w14:paraId="06A504C8" w14:textId="77777777" w:rsidR="00F367B6" w:rsidRDefault="008F6B67">
      <w:pPr>
        <w:spacing w:after="0" w:line="260" w:lineRule="auto"/>
      </w:pPr>
      <w:r>
        <w:tab/>
        <w:t xml:space="preserve">(13) </w:t>
      </w:r>
      <w:r>
        <w:t>Če upravičenec do zadnjega roka za spremembe in umike zahtevkov, določenega v devetem oziroma desetem odstavku tega člena, zahtevka, ki se nanaša na neskladje, prikazano z rdečo barvno oznako, ne umakne oziroma ustrezno ne spremeni in za ta zahtevek prek Sopotnika ne pošlje zadostnih dokazov o izpolnjevanju njegove upravičenosti, agencija na podlagi podatkov, ki jih ima na voljo, določi površino nepravilne ali čezmerne prijave ali površino, na kateri posamezni pogoj upravičenosti ni bil izpolnjen, in takšno</w:t>
      </w:r>
      <w:r>
        <w:t xml:space="preserve"> površino obravnava v skladu s sistemom upravnih sankcij, ki je v skladu z zakonom, ki ureja kmetijstvo, določen v tej uredbi in uredbah iz drugega odstavka 1. člena te uredbe.</w:t>
      </w:r>
    </w:p>
    <w:p w14:paraId="03B524EE" w14:textId="77777777" w:rsidR="00F367B6" w:rsidRDefault="00F367B6">
      <w:pPr>
        <w:spacing w:after="0" w:line="260" w:lineRule="auto"/>
        <w:rPr>
          <w:rFonts w:cs="Arial"/>
        </w:rPr>
      </w:pPr>
    </w:p>
    <w:p w14:paraId="575681BF" w14:textId="77777777" w:rsidR="00F367B6" w:rsidRDefault="008F6B67">
      <w:pPr>
        <w:spacing w:after="0" w:line="260" w:lineRule="auto"/>
      </w:pPr>
      <w:r>
        <w:tab/>
        <w:t xml:space="preserve">(14) Če se upravičenec na končne rezultate ugotovitev s pomočjo sistema za spremljanje površin odzove po roku iz devetega oziroma desetega odstavka tega člena, se ne odzove ali se odzove, vendar ne predloži zadostnih dokazov za odpravo neskladja, agencija takšen zahtevek obravnava v skladu s </w:t>
      </w:r>
      <w:r>
        <w:lastRenderedPageBreak/>
        <w:t>sistemom upravnih sankcij, ki je v skladu z zakonom, ki ureja kmetijstvo, določen v tej uredbi in uredbah iz drugega odstavka 1. člena te uredbe.</w:t>
      </w:r>
    </w:p>
    <w:p w14:paraId="2CBC5A93" w14:textId="77777777" w:rsidR="00F367B6" w:rsidRDefault="00F367B6">
      <w:pPr>
        <w:spacing w:after="0" w:line="260" w:lineRule="auto"/>
        <w:rPr>
          <w:rFonts w:cs="Arial"/>
        </w:rPr>
      </w:pPr>
    </w:p>
    <w:p w14:paraId="50EB793E" w14:textId="77777777" w:rsidR="00F367B6" w:rsidRDefault="008F6B67">
      <w:pPr>
        <w:spacing w:after="0" w:line="260" w:lineRule="auto"/>
      </w:pPr>
      <w:r>
        <w:tab/>
        <w:t xml:space="preserve">(15) </w:t>
      </w:r>
      <w:r>
        <w:t>Umikov in sprememb zahtevkov, sporočenih po roku, določenem v devetem oziroma desetem odstavku tega člena, agencija ne upošteva pri obravnavi zahtevkov zbirnih vlog.</w:t>
      </w:r>
    </w:p>
    <w:p w14:paraId="74971012" w14:textId="77777777" w:rsidR="00F367B6" w:rsidRDefault="008F6B67">
      <w:pPr>
        <w:pStyle w:val="Oddelek"/>
        <w:spacing w:line="260" w:lineRule="auto"/>
      </w:pPr>
      <w:r>
        <w:t>3. oddelek</w:t>
      </w:r>
    </w:p>
    <w:p w14:paraId="6250667E" w14:textId="77777777" w:rsidR="00F367B6" w:rsidRDefault="008F6B67">
      <w:pPr>
        <w:pStyle w:val="Oddeleknaslov"/>
        <w:spacing w:line="260" w:lineRule="auto"/>
      </w:pPr>
      <w:r>
        <w:t>Pregledi na kraju samem</w:t>
      </w:r>
    </w:p>
    <w:p w14:paraId="4178D59A" w14:textId="77777777" w:rsidR="00F367B6" w:rsidRDefault="008F6B67">
      <w:pPr>
        <w:pStyle w:val="len"/>
        <w:spacing w:line="260" w:lineRule="auto"/>
      </w:pPr>
      <w:r>
        <w:t>17. člen</w:t>
      </w:r>
    </w:p>
    <w:p w14:paraId="53A74904" w14:textId="77777777" w:rsidR="00F367B6" w:rsidRDefault="008F6B67">
      <w:pPr>
        <w:pStyle w:val="lennaslov"/>
        <w:spacing w:line="260" w:lineRule="auto"/>
      </w:pPr>
      <w:r>
        <w:t>(pregledi na kraju samem za površine)</w:t>
      </w:r>
    </w:p>
    <w:p w14:paraId="53A8F0A6" w14:textId="77777777" w:rsidR="00F367B6" w:rsidRDefault="00F367B6">
      <w:pPr>
        <w:spacing w:after="0" w:line="260" w:lineRule="auto"/>
        <w:rPr>
          <w:rFonts w:cs="Arial"/>
        </w:rPr>
      </w:pPr>
    </w:p>
    <w:p w14:paraId="1324F41D" w14:textId="77777777" w:rsidR="00F367B6" w:rsidRDefault="008F6B67">
      <w:pPr>
        <w:spacing w:after="0" w:line="260" w:lineRule="auto"/>
      </w:pPr>
      <w:r>
        <w:tab/>
        <w:t xml:space="preserve">(1) </w:t>
      </w:r>
      <w:r>
        <w:t>Pregledi na kraju samem v zvezi s površinami se za zahtevek izvajajo za kmetijske površine na izbranem vzorcu kmetijskih gospodarstev. Pregledi se izvajajo zlasti za tiste pogoje upravičenosti, ki jih ni mogoče preveriti s pomočjo sistema za spremljanje površin, določenega v prejšnjem členu, ali z drugimi upravnimi pregledi.</w:t>
      </w:r>
    </w:p>
    <w:p w14:paraId="0BB5ADEB" w14:textId="77777777" w:rsidR="00F367B6" w:rsidRDefault="00F367B6">
      <w:pPr>
        <w:spacing w:after="0" w:line="260" w:lineRule="auto"/>
        <w:rPr>
          <w:rFonts w:cs="Arial"/>
        </w:rPr>
      </w:pPr>
    </w:p>
    <w:p w14:paraId="53DDB862" w14:textId="77777777" w:rsidR="00F367B6" w:rsidRDefault="008F6B67">
      <w:pPr>
        <w:spacing w:after="0" w:line="260" w:lineRule="auto"/>
      </w:pPr>
      <w:r>
        <w:tab/>
        <w:t xml:space="preserve">(2) </w:t>
      </w:r>
      <w:r>
        <w:t>Kmetijska gospodarstva se za izvajanje pregledov na kraju samem izberejo ob upoštevanju 19. in 20. člena te uredbe. Agencija lahko postopek pregleda na kraju samem izvede tudi na podlagi lastne presoje razpoložljivih informacij, predlogov ali prijav drugih organizacij, služb in posameznikov o domnevnem neizpolnjevanju določenega pogoja upravičenosti na kmetijskem gospodarstvu, ki je predmet predloga ali prijave. Pregledi iz tega odstavka se lahko izvajajo za vse pogoje upravičenosti.</w:t>
      </w:r>
    </w:p>
    <w:p w14:paraId="7BF7614A" w14:textId="77777777" w:rsidR="00F367B6" w:rsidRDefault="00F367B6">
      <w:pPr>
        <w:spacing w:after="0" w:line="260" w:lineRule="auto"/>
        <w:rPr>
          <w:rFonts w:cs="Arial"/>
        </w:rPr>
      </w:pPr>
    </w:p>
    <w:p w14:paraId="5C5C3DFB" w14:textId="77777777" w:rsidR="00F367B6" w:rsidRDefault="008F6B67">
      <w:pPr>
        <w:spacing w:after="0" w:line="260" w:lineRule="auto"/>
      </w:pPr>
      <w:r>
        <w:tab/>
        <w:t xml:space="preserve">(3) </w:t>
      </w:r>
      <w:r>
        <w:t>Ne glede na prvi odstavek tega člena se pregledi na kraju samem lahko omejijo na naključno izbrani vzorec najmanj 50 % kmetijskih površin na kmetijskem gospodarstvu, ki je bilo izbrano za pregled na kraju samem. Če se na kateri od kmetijskih površin, izbranih v 50-odstotnem vzorcu, ugotovi neizpolnjevanje določenega pogoja upravičenosti, se na kmetijskem gospodarstvu izpolnjevanje tega pogoja upravičenosti preveri za vse kmetijske površine.</w:t>
      </w:r>
    </w:p>
    <w:p w14:paraId="59C2A7D0" w14:textId="77777777" w:rsidR="00F367B6" w:rsidRDefault="00F367B6">
      <w:pPr>
        <w:spacing w:after="0" w:line="260" w:lineRule="auto"/>
        <w:rPr>
          <w:rFonts w:cs="Arial"/>
        </w:rPr>
      </w:pPr>
    </w:p>
    <w:p w14:paraId="1BACCA67" w14:textId="77777777" w:rsidR="00F367B6" w:rsidRDefault="008F6B67">
      <w:pPr>
        <w:spacing w:after="0" w:line="260" w:lineRule="auto"/>
      </w:pPr>
      <w:r>
        <w:tab/>
        <w:t xml:space="preserve">(4) </w:t>
      </w:r>
      <w:r>
        <w:t>Meritve površin se praviloma izvajajo za kmetijske površine, kjer stanja na kraju samem ni mogoče preveriti s pomočjo sistema za spremljanje površin, določenega v prejšnjem členu, za kmetijske površine, na katerih je bila s pomočjo sistema za spremljanje površin zaznana razlika med prijavljeno in dejansko površino ter je upravičenec ni odpravil ali ni bila odpravljena na podlagi drugih podatkov, ki jih ima agencija na voljo, in za kmetijske površine, za katere je bilo na kraju samem ocenjeno drugačno stanje</w:t>
      </w:r>
      <w:r>
        <w:t xml:space="preserve"> od prijavljenega.</w:t>
      </w:r>
    </w:p>
    <w:p w14:paraId="4EDDA437" w14:textId="77777777" w:rsidR="00F367B6" w:rsidRDefault="008F6B67">
      <w:pPr>
        <w:pStyle w:val="len"/>
        <w:spacing w:line="260" w:lineRule="auto"/>
      </w:pPr>
      <w:r>
        <w:t>18. člen</w:t>
      </w:r>
    </w:p>
    <w:p w14:paraId="27F1A0CF" w14:textId="77777777" w:rsidR="00F367B6" w:rsidRDefault="008F6B67">
      <w:pPr>
        <w:pStyle w:val="lennaslov"/>
        <w:spacing w:line="260" w:lineRule="auto"/>
      </w:pPr>
      <w:r>
        <w:t>(pregledi na kraju samem za živali)</w:t>
      </w:r>
    </w:p>
    <w:p w14:paraId="7BB2DBF8" w14:textId="77777777" w:rsidR="00F367B6" w:rsidRDefault="00F367B6">
      <w:pPr>
        <w:spacing w:after="0" w:line="260" w:lineRule="auto"/>
        <w:rPr>
          <w:rFonts w:cs="Arial"/>
        </w:rPr>
      </w:pPr>
    </w:p>
    <w:p w14:paraId="17ADB0D5" w14:textId="77777777" w:rsidR="00F367B6" w:rsidRDefault="008F6B67">
      <w:pPr>
        <w:spacing w:after="0" w:line="260" w:lineRule="auto"/>
      </w:pPr>
      <w:r>
        <w:tab/>
        <w:t xml:space="preserve">(1) Pregledi na kraju samem za živali se izvajajo za preverjanje pogojev upravičenosti, ki jih je mogoče preveriti s pregledom na kraju samem in so določeni v uredbah iz drugega odstavka 1. člena te uredbe, vključno s preverjanjem izpolnjevanja pogojev identifikacije in registracije iz točke (c) četrtega odstavka 65. člena </w:t>
      </w:r>
      <w:hyperlink r:id="rId87">
        <w:r>
          <w:t>Uredbe 2021/2116/EU</w:t>
        </w:r>
      </w:hyperlink>
      <w:r>
        <w:t xml:space="preserve"> v skladu s pravilnikom, ki ureja identifikacijo in registracijo goveda, pravilnikom, ki ureja identifikacijo in registracijo drobnice, pravilnikom, ki ureja identifikacijo in registracijo </w:t>
      </w:r>
      <w:proofErr w:type="spellStart"/>
      <w:r>
        <w:t>enoprstih</w:t>
      </w:r>
      <w:proofErr w:type="spellEnd"/>
      <w:r>
        <w:t xml:space="preserve"> kopitarjev, ter pravilnikom, ki ureja identifikacijo in registracijo prašičev.</w:t>
      </w:r>
    </w:p>
    <w:p w14:paraId="7D65990B" w14:textId="77777777" w:rsidR="00F367B6" w:rsidRDefault="00F367B6">
      <w:pPr>
        <w:spacing w:after="0" w:line="260" w:lineRule="auto"/>
        <w:rPr>
          <w:rFonts w:cs="Arial"/>
        </w:rPr>
      </w:pPr>
    </w:p>
    <w:p w14:paraId="3DAD27A5" w14:textId="77777777" w:rsidR="00F367B6" w:rsidRDefault="008F6B67">
      <w:pPr>
        <w:spacing w:after="0" w:line="260" w:lineRule="auto"/>
      </w:pPr>
      <w:r>
        <w:tab/>
        <w:t>(2) Ne glede na prejšnji odstavek se s pregledi na kraju samem za zahtevke v zvezi z živalmi preverijo naslednji pogoji identifikacije in registracije:</w:t>
      </w:r>
    </w:p>
    <w:p w14:paraId="36D6A71B" w14:textId="77777777" w:rsidR="00F367B6" w:rsidRDefault="008F6B67">
      <w:pPr>
        <w:spacing w:after="0" w:line="260" w:lineRule="auto"/>
      </w:pPr>
      <w:r>
        <w:tab/>
        <w:t>1. za prašiče:</w:t>
      </w:r>
    </w:p>
    <w:p w14:paraId="63D57931" w14:textId="77777777" w:rsidR="00F367B6" w:rsidRDefault="008F6B67">
      <w:pPr>
        <w:spacing w:after="0" w:line="260" w:lineRule="auto"/>
      </w:pPr>
      <w:r>
        <w:lastRenderedPageBreak/>
        <w:tab/>
        <w:t>– označitev živali,</w:t>
      </w:r>
    </w:p>
    <w:p w14:paraId="0F974A75" w14:textId="77777777" w:rsidR="00F367B6" w:rsidRDefault="008F6B67">
      <w:pPr>
        <w:spacing w:after="0" w:line="260" w:lineRule="auto"/>
      </w:pPr>
      <w:r>
        <w:tab/>
        <w:t xml:space="preserve">– </w:t>
      </w:r>
      <w:r>
        <w:t>register prašičev v obratu in spremna dokumentacija,</w:t>
      </w:r>
    </w:p>
    <w:p w14:paraId="3A10356F" w14:textId="77777777" w:rsidR="00F367B6" w:rsidRDefault="008F6B67">
      <w:pPr>
        <w:spacing w:after="0" w:line="260" w:lineRule="auto"/>
      </w:pPr>
      <w:r>
        <w:tab/>
        <w:t xml:space="preserve">– za zahtevke </w:t>
      </w:r>
      <w:proofErr w:type="spellStart"/>
      <w:r>
        <w:t>podintervencije</w:t>
      </w:r>
      <w:proofErr w:type="spellEnd"/>
      <w:r>
        <w:t xml:space="preserve"> dobrobit živali – prašiči pogoj upravičenosti v zvezi s pravilnostjo priglašenih informacij v </w:t>
      </w:r>
      <w:proofErr w:type="spellStart"/>
      <w:r>
        <w:t>CRPš</w:t>
      </w:r>
      <w:proofErr w:type="spellEnd"/>
      <w:r>
        <w:t xml:space="preserve"> v mesecu izvedenega pregleda na kraju samem;</w:t>
      </w:r>
    </w:p>
    <w:p w14:paraId="1ADEAF61" w14:textId="77777777" w:rsidR="00F367B6" w:rsidRDefault="008F6B67">
      <w:pPr>
        <w:spacing w:after="0" w:line="260" w:lineRule="auto"/>
      </w:pPr>
      <w:r>
        <w:tab/>
        <w:t>2. za govedo:</w:t>
      </w:r>
    </w:p>
    <w:p w14:paraId="6BFADDB9" w14:textId="77777777" w:rsidR="00F367B6" w:rsidRDefault="008F6B67">
      <w:pPr>
        <w:spacing w:after="0" w:line="260" w:lineRule="auto"/>
      </w:pPr>
      <w:r>
        <w:tab/>
        <w:t>– označitev živali,</w:t>
      </w:r>
    </w:p>
    <w:p w14:paraId="1218F8F9" w14:textId="77777777" w:rsidR="00F367B6" w:rsidRDefault="008F6B67">
      <w:pPr>
        <w:spacing w:after="0" w:line="260" w:lineRule="auto"/>
      </w:pPr>
      <w:r>
        <w:tab/>
        <w:t>– pravilnost vpisa živali v CRG,</w:t>
      </w:r>
    </w:p>
    <w:p w14:paraId="6314182F" w14:textId="77777777" w:rsidR="00F367B6" w:rsidRDefault="008F6B67">
      <w:pPr>
        <w:spacing w:after="0" w:line="260" w:lineRule="auto"/>
      </w:pPr>
      <w:r>
        <w:tab/>
        <w:t>– potni list,</w:t>
      </w:r>
    </w:p>
    <w:p w14:paraId="14F0B7F7" w14:textId="77777777" w:rsidR="00F367B6" w:rsidRDefault="008F6B67">
      <w:pPr>
        <w:spacing w:after="0" w:line="260" w:lineRule="auto"/>
      </w:pPr>
      <w:r>
        <w:tab/>
        <w:t>– register goveda na gospodarstvu;</w:t>
      </w:r>
    </w:p>
    <w:p w14:paraId="71CE3FFE" w14:textId="77777777" w:rsidR="00F367B6" w:rsidRDefault="008F6B67">
      <w:pPr>
        <w:spacing w:after="0" w:line="260" w:lineRule="auto"/>
      </w:pPr>
      <w:r>
        <w:tab/>
        <w:t>3. za drobnico:</w:t>
      </w:r>
    </w:p>
    <w:p w14:paraId="1079D522" w14:textId="77777777" w:rsidR="00F367B6" w:rsidRDefault="008F6B67">
      <w:pPr>
        <w:spacing w:after="0" w:line="260" w:lineRule="auto"/>
      </w:pPr>
      <w:r>
        <w:tab/>
        <w:t>– označitev živali,</w:t>
      </w:r>
    </w:p>
    <w:p w14:paraId="2CF23585" w14:textId="77777777" w:rsidR="00F367B6" w:rsidRDefault="008F6B67">
      <w:pPr>
        <w:spacing w:after="0" w:line="260" w:lineRule="auto"/>
      </w:pPr>
      <w:r>
        <w:tab/>
        <w:t>– pravilnost vpisa živali v CRD,</w:t>
      </w:r>
    </w:p>
    <w:p w14:paraId="62FC03AF" w14:textId="77777777" w:rsidR="00F367B6" w:rsidRDefault="008F6B67">
      <w:pPr>
        <w:spacing w:after="0" w:line="260" w:lineRule="auto"/>
      </w:pPr>
      <w:r>
        <w:tab/>
        <w:t>– spremni list,</w:t>
      </w:r>
    </w:p>
    <w:p w14:paraId="79263EA4" w14:textId="77777777" w:rsidR="00F367B6" w:rsidRDefault="008F6B67">
      <w:pPr>
        <w:spacing w:after="0" w:line="260" w:lineRule="auto"/>
      </w:pPr>
      <w:r>
        <w:tab/>
        <w:t>– register drobnice na obratu;</w:t>
      </w:r>
    </w:p>
    <w:p w14:paraId="4B3E1343" w14:textId="77777777" w:rsidR="00F367B6" w:rsidRDefault="008F6B67">
      <w:pPr>
        <w:spacing w:after="0" w:line="260" w:lineRule="auto"/>
      </w:pPr>
      <w:r>
        <w:tab/>
        <w:t>4. za kopitarje:</w:t>
      </w:r>
    </w:p>
    <w:p w14:paraId="2775CA95" w14:textId="77777777" w:rsidR="00F367B6" w:rsidRDefault="008F6B67">
      <w:pPr>
        <w:spacing w:after="0" w:line="260" w:lineRule="auto"/>
      </w:pPr>
      <w:r>
        <w:tab/>
        <w:t>– označitev živali,</w:t>
      </w:r>
    </w:p>
    <w:p w14:paraId="6CE9766A" w14:textId="77777777" w:rsidR="00F367B6" w:rsidRDefault="008F6B67">
      <w:pPr>
        <w:spacing w:after="0" w:line="260" w:lineRule="auto"/>
      </w:pPr>
      <w:r>
        <w:tab/>
        <w:t xml:space="preserve">– </w:t>
      </w:r>
      <w:r>
        <w:t>pravilnost vpisa živali v CRK,</w:t>
      </w:r>
    </w:p>
    <w:p w14:paraId="5370BADD" w14:textId="77777777" w:rsidR="00F367B6" w:rsidRDefault="008F6B67">
      <w:pPr>
        <w:spacing w:after="0" w:line="260" w:lineRule="auto"/>
      </w:pPr>
      <w:r>
        <w:tab/>
        <w:t>– identifikacijski dokument;</w:t>
      </w:r>
    </w:p>
    <w:p w14:paraId="26BDA1F4" w14:textId="77777777" w:rsidR="00F367B6" w:rsidRDefault="008F6B67">
      <w:pPr>
        <w:spacing w:after="0" w:line="260" w:lineRule="auto"/>
      </w:pPr>
      <w:r>
        <w:tab/>
        <w:t xml:space="preserve">5. za perutnino: za zahtevke </w:t>
      </w:r>
      <w:proofErr w:type="spellStart"/>
      <w:r>
        <w:t>podintervencije</w:t>
      </w:r>
      <w:proofErr w:type="spellEnd"/>
      <w:r>
        <w:t xml:space="preserve"> dobrobit živali – perutnina pogoj upravičenosti v zvezi s pravilnostjo poročanja o dogodkih.</w:t>
      </w:r>
    </w:p>
    <w:p w14:paraId="53FAD62C" w14:textId="77777777" w:rsidR="00F367B6" w:rsidRDefault="00F367B6">
      <w:pPr>
        <w:spacing w:after="0" w:line="260" w:lineRule="auto"/>
        <w:rPr>
          <w:rFonts w:cs="Arial"/>
        </w:rPr>
      </w:pPr>
    </w:p>
    <w:p w14:paraId="58F7293A" w14:textId="77777777" w:rsidR="00F367B6" w:rsidRDefault="008F6B67">
      <w:pPr>
        <w:spacing w:after="0" w:line="260" w:lineRule="auto"/>
      </w:pPr>
      <w:r>
        <w:tab/>
        <w:t xml:space="preserve">(3) </w:t>
      </w:r>
      <w:r>
        <w:t>Pregledi na kraju samem v zvezi z identifikacijo in registracijo živali zajemajo vse živali na KMG, ki pripadajo vrsti živali iz zahtevka, v zvezi s katerim je bil KMG izbran za pregled na kraju samem. Ugotovitve pregledov na kraju samem agencija sporoči Upravi Republike Slovenije za varno hrano, veterinarstvo in varstvo rastlin.</w:t>
      </w:r>
    </w:p>
    <w:p w14:paraId="1CF58EB5" w14:textId="77777777" w:rsidR="00F367B6" w:rsidRDefault="00F367B6">
      <w:pPr>
        <w:spacing w:after="0" w:line="260" w:lineRule="auto"/>
        <w:rPr>
          <w:rFonts w:cs="Arial"/>
        </w:rPr>
      </w:pPr>
    </w:p>
    <w:p w14:paraId="13707A2B" w14:textId="77777777" w:rsidR="00F367B6" w:rsidRDefault="008F6B67">
      <w:pPr>
        <w:spacing w:after="0" w:line="260" w:lineRule="auto"/>
      </w:pPr>
      <w:r>
        <w:tab/>
        <w:t xml:space="preserve">(4) </w:t>
      </w:r>
      <w:r>
        <w:t>Ne glede na prejšnji odstavek pregledi na kraju samem v zvezi z identifikacijo in registracijo kopitarjev zajemajo živali iz zahtevka, ki je bil izbran za pregled na kraju samem.</w:t>
      </w:r>
    </w:p>
    <w:p w14:paraId="5D0B70E0" w14:textId="77777777" w:rsidR="00F367B6" w:rsidRDefault="00F367B6">
      <w:pPr>
        <w:spacing w:after="0" w:line="260" w:lineRule="auto"/>
        <w:rPr>
          <w:rFonts w:cs="Arial"/>
        </w:rPr>
      </w:pPr>
    </w:p>
    <w:p w14:paraId="1AF6367E" w14:textId="77777777" w:rsidR="00F367B6" w:rsidRDefault="008F6B67">
      <w:pPr>
        <w:spacing w:after="0" w:line="260" w:lineRule="auto"/>
      </w:pPr>
      <w:r>
        <w:tab/>
        <w:t xml:space="preserve">(5) Kadar je upravičenec izbran v kontrolni vzorec za katero koli </w:t>
      </w:r>
      <w:proofErr w:type="spellStart"/>
      <w:r>
        <w:t>podintervencijo</w:t>
      </w:r>
      <w:proofErr w:type="spellEnd"/>
      <w:r>
        <w:t xml:space="preserve"> intervencije dobrobit živali, se pregled na kraju samem izvede za vse </w:t>
      </w:r>
      <w:proofErr w:type="spellStart"/>
      <w:r>
        <w:t>podintervencije</w:t>
      </w:r>
      <w:proofErr w:type="spellEnd"/>
      <w:r>
        <w:t xml:space="preserve"> intervencije dobrobit živali, ki jih uveljavlja upravičenec.</w:t>
      </w:r>
    </w:p>
    <w:p w14:paraId="72952F93" w14:textId="77777777" w:rsidR="00F367B6" w:rsidRDefault="00F367B6">
      <w:pPr>
        <w:spacing w:after="0" w:line="260" w:lineRule="auto"/>
        <w:rPr>
          <w:rFonts w:cs="Arial"/>
        </w:rPr>
      </w:pPr>
    </w:p>
    <w:p w14:paraId="604F1642" w14:textId="77777777" w:rsidR="00F367B6" w:rsidRDefault="008F6B67">
      <w:pPr>
        <w:spacing w:after="0" w:line="260" w:lineRule="auto"/>
      </w:pPr>
      <w:r>
        <w:tab/>
        <w:t xml:space="preserve">(6) </w:t>
      </w:r>
      <w:r>
        <w:t>Ne glede na prvi in drugi odstavek tega člena se pri pregledih na kraju samem kot pogoj upravičenosti za intervencijo KOPOP_PS in operacijo lokalne pasme iz sklopa zahtev identifikacije in registracije preverja samo označitev živali.</w:t>
      </w:r>
    </w:p>
    <w:p w14:paraId="5515C58E" w14:textId="77777777" w:rsidR="00F367B6" w:rsidRDefault="008F6B67">
      <w:pPr>
        <w:pStyle w:val="len"/>
        <w:spacing w:line="260" w:lineRule="auto"/>
      </w:pPr>
      <w:r>
        <w:t>19. člen</w:t>
      </w:r>
    </w:p>
    <w:p w14:paraId="3F48C1C9" w14:textId="77777777" w:rsidR="00F367B6" w:rsidRDefault="008F6B67">
      <w:pPr>
        <w:pStyle w:val="lennaslov"/>
        <w:spacing w:line="260" w:lineRule="auto"/>
      </w:pPr>
      <w:r>
        <w:t>(stopnja kontrolnega vzorca)</w:t>
      </w:r>
    </w:p>
    <w:p w14:paraId="653F16C1" w14:textId="77777777" w:rsidR="00F367B6" w:rsidRDefault="00F367B6">
      <w:pPr>
        <w:spacing w:after="0" w:line="260" w:lineRule="auto"/>
        <w:rPr>
          <w:rFonts w:cs="Arial"/>
        </w:rPr>
      </w:pPr>
    </w:p>
    <w:p w14:paraId="4058E90B" w14:textId="77777777" w:rsidR="00F367B6" w:rsidRDefault="008F6B67">
      <w:pPr>
        <w:spacing w:after="0" w:line="260" w:lineRule="auto"/>
      </w:pPr>
      <w:r>
        <w:tab/>
        <w:t>(1) Pregledi na kraju samem iz prvega odstavka 17. člena in prvega odstavka 18. člena te uredbe se izvajajo s stopnjami kontrolnega vzorca:</w:t>
      </w:r>
    </w:p>
    <w:p w14:paraId="2DF1194C" w14:textId="77777777" w:rsidR="00F367B6" w:rsidRDefault="008F6B67">
      <w:pPr>
        <w:spacing w:after="0" w:line="260" w:lineRule="auto"/>
      </w:pPr>
      <w:r>
        <w:tab/>
        <w:t xml:space="preserve">1. </w:t>
      </w:r>
      <w:r>
        <w:t>za intervencijo SOPO vsaj 3 % upravičencev, razen za shemo varstvo gnezd pribe in kmetijsko prakso uporaba krmnih dodatkov za zmanjšanje izpustov metana;</w:t>
      </w:r>
    </w:p>
    <w:p w14:paraId="15644B55" w14:textId="77777777" w:rsidR="00F367B6" w:rsidRDefault="008F6B67">
      <w:pPr>
        <w:spacing w:after="0" w:line="260" w:lineRule="auto"/>
      </w:pPr>
      <w:r>
        <w:tab/>
        <w:t>2. za intervencijo vezana dohodkovna podpora za rejo drobnice vsaj 10 % upravičencev in zajema vsaj 10 % zahtevanih živali;</w:t>
      </w:r>
    </w:p>
    <w:p w14:paraId="43AAC3BC" w14:textId="77777777" w:rsidR="00F367B6" w:rsidRDefault="008F6B67">
      <w:pPr>
        <w:spacing w:after="0" w:line="260" w:lineRule="auto"/>
      </w:pPr>
      <w:r>
        <w:tab/>
        <w:t>3. za intervencijo vezana dohodkovna podpora za rejo govedi vsaj 5 % upravičencev in zajema vsaj 5 % zahtevanih živali;</w:t>
      </w:r>
    </w:p>
    <w:p w14:paraId="0923E48F" w14:textId="77777777" w:rsidR="00F367B6" w:rsidRDefault="008F6B67">
      <w:pPr>
        <w:spacing w:after="0" w:line="260" w:lineRule="auto"/>
      </w:pPr>
      <w:r>
        <w:tab/>
        <w:t xml:space="preserve">4. </w:t>
      </w:r>
      <w:r>
        <w:t>za intervencijo vezana dohodkovna podpora za krave dojilje vsaj 5 % upravičencev in zajema vsaj 5 % zahtevanih živali;</w:t>
      </w:r>
    </w:p>
    <w:p w14:paraId="4103EC95" w14:textId="77777777" w:rsidR="00F367B6" w:rsidRDefault="008F6B67">
      <w:pPr>
        <w:spacing w:after="0" w:line="260" w:lineRule="auto"/>
      </w:pPr>
      <w:r>
        <w:lastRenderedPageBreak/>
        <w:tab/>
        <w:t>5. za intervencijo vezana dohodkovna podpora za mleko v gorskih območjih vsaj 5 % upravičencev in zajema vsaj 5 % zahtevanih živali;</w:t>
      </w:r>
    </w:p>
    <w:p w14:paraId="4E97F788" w14:textId="77777777" w:rsidR="00F367B6" w:rsidRDefault="008F6B67">
      <w:pPr>
        <w:spacing w:after="0" w:line="260" w:lineRule="auto"/>
      </w:pPr>
      <w:r>
        <w:tab/>
        <w:t>6. za intervencijo vezana dohodkovna podpora za beljakovinske rastline vsaj 3 % upravičencev, ki oddajo zahtevek na površino z rastlino 206 – deteljno-travne mešanice iz šifranta;</w:t>
      </w:r>
    </w:p>
    <w:p w14:paraId="36FFE95C" w14:textId="77777777" w:rsidR="00F367B6" w:rsidRDefault="008F6B67">
      <w:pPr>
        <w:spacing w:after="0" w:line="260" w:lineRule="auto"/>
      </w:pPr>
      <w:r>
        <w:tab/>
        <w:t xml:space="preserve">7. </w:t>
      </w:r>
      <w:r>
        <w:t>za intervencijo vezana dohodkovna podpora za zelenjavo vsaj 3 % upravičencev;</w:t>
      </w:r>
    </w:p>
    <w:p w14:paraId="12A836CE" w14:textId="77777777" w:rsidR="00F367B6" w:rsidRDefault="008F6B67">
      <w:pPr>
        <w:spacing w:after="0" w:line="260" w:lineRule="auto"/>
      </w:pPr>
      <w:r>
        <w:tab/>
        <w:t>8. za intervencijo KOPOP_PS vsaj 5 % upravičencev;</w:t>
      </w:r>
    </w:p>
    <w:p w14:paraId="5A4B4225" w14:textId="77777777" w:rsidR="00F367B6" w:rsidRDefault="008F6B67">
      <w:pPr>
        <w:spacing w:after="0" w:line="260" w:lineRule="auto"/>
      </w:pPr>
      <w:r>
        <w:tab/>
        <w:t>9. za intervencijo kmetijsko-</w:t>
      </w:r>
      <w:proofErr w:type="spellStart"/>
      <w:r>
        <w:t>okoljska</w:t>
      </w:r>
      <w:proofErr w:type="spellEnd"/>
      <w:r>
        <w:t>-podnebna plačila – naravni viri vsaj 3 % upravičencev;</w:t>
      </w:r>
    </w:p>
    <w:p w14:paraId="14355FF5" w14:textId="77777777" w:rsidR="00F367B6" w:rsidRDefault="008F6B67">
      <w:pPr>
        <w:spacing w:after="0" w:line="260" w:lineRule="auto"/>
      </w:pPr>
      <w:r>
        <w:tab/>
        <w:t>10. za intervencijo kmetijsko-</w:t>
      </w:r>
      <w:proofErr w:type="spellStart"/>
      <w:r>
        <w:t>okoljska</w:t>
      </w:r>
      <w:proofErr w:type="spellEnd"/>
      <w:r>
        <w:t>-podnebna plačila – biotska raznovrstnost in krajina vsaj 3 % upravičencev, razen za operacijo strmi travniki vsaj 5 % upravičencev;</w:t>
      </w:r>
    </w:p>
    <w:p w14:paraId="5EAEFDAA" w14:textId="77777777" w:rsidR="00F367B6" w:rsidRDefault="008F6B67">
      <w:pPr>
        <w:spacing w:after="0" w:line="260" w:lineRule="auto"/>
      </w:pPr>
      <w:r>
        <w:tab/>
        <w:t>11. za intervencijo ekološko kmetovanje oziroma intervencijo ekološko čebelarjenje vsaj 3 % upravičencev;</w:t>
      </w:r>
    </w:p>
    <w:p w14:paraId="7A463D6B" w14:textId="77777777" w:rsidR="00F367B6" w:rsidRDefault="008F6B67">
      <w:pPr>
        <w:spacing w:after="0" w:line="260" w:lineRule="auto"/>
      </w:pPr>
      <w:r>
        <w:tab/>
        <w:t xml:space="preserve">12. </w:t>
      </w:r>
      <w:r>
        <w:t>za intervencijo biotično varstvo rastlin vsaj 3 % upravičencev;</w:t>
      </w:r>
    </w:p>
    <w:p w14:paraId="73AF29D4" w14:textId="77777777" w:rsidR="00F367B6" w:rsidRDefault="008F6B67">
      <w:pPr>
        <w:spacing w:after="0" w:line="260" w:lineRule="auto"/>
      </w:pPr>
      <w:r>
        <w:tab/>
        <w:t xml:space="preserve">13. za </w:t>
      </w:r>
      <w:proofErr w:type="spellStart"/>
      <w:r>
        <w:t>podintervencijo</w:t>
      </w:r>
      <w:proofErr w:type="spellEnd"/>
      <w:r>
        <w:t xml:space="preserve"> dobrobit živali – govedo vsaj 5 % upravičencev in zajema vsaj 5 % zahtevanih živali, razen za zahtevo izkoreninjenje BVD;</w:t>
      </w:r>
    </w:p>
    <w:p w14:paraId="21E4A2E1" w14:textId="77777777" w:rsidR="00F367B6" w:rsidRDefault="008F6B67">
      <w:pPr>
        <w:spacing w:after="0" w:line="260" w:lineRule="auto"/>
      </w:pPr>
      <w:r>
        <w:tab/>
        <w:t xml:space="preserve">14. za </w:t>
      </w:r>
      <w:proofErr w:type="spellStart"/>
      <w:r>
        <w:t>podintervencijo</w:t>
      </w:r>
      <w:proofErr w:type="spellEnd"/>
      <w:r>
        <w:t xml:space="preserve"> dobrobit živali – prašiči vsaj 5 % upravičencev;</w:t>
      </w:r>
    </w:p>
    <w:p w14:paraId="5B4944C3" w14:textId="77777777" w:rsidR="00F367B6" w:rsidRDefault="008F6B67">
      <w:pPr>
        <w:spacing w:after="0" w:line="260" w:lineRule="auto"/>
      </w:pPr>
      <w:r>
        <w:tab/>
        <w:t xml:space="preserve">15. za </w:t>
      </w:r>
      <w:proofErr w:type="spellStart"/>
      <w:r>
        <w:t>podintervencijo</w:t>
      </w:r>
      <w:proofErr w:type="spellEnd"/>
      <w:r>
        <w:t xml:space="preserve"> dobrobit živali – drobnica vsaj 10 % upravičencev in zajema vsaj 10 % zahtevanih živali;</w:t>
      </w:r>
    </w:p>
    <w:p w14:paraId="24DFE16E" w14:textId="77777777" w:rsidR="00F367B6" w:rsidRDefault="008F6B67">
      <w:pPr>
        <w:spacing w:after="0" w:line="260" w:lineRule="auto"/>
      </w:pPr>
      <w:r>
        <w:tab/>
        <w:t xml:space="preserve">16. za </w:t>
      </w:r>
      <w:proofErr w:type="spellStart"/>
      <w:r>
        <w:t>podintervencijo</w:t>
      </w:r>
      <w:proofErr w:type="spellEnd"/>
      <w:r>
        <w:t xml:space="preserve"> dobrobit živali – konji vsaj 5 % upravičencev;</w:t>
      </w:r>
    </w:p>
    <w:p w14:paraId="3BD804B7" w14:textId="77777777" w:rsidR="00F367B6" w:rsidRDefault="008F6B67">
      <w:pPr>
        <w:spacing w:after="0" w:line="260" w:lineRule="auto"/>
      </w:pPr>
      <w:r>
        <w:tab/>
        <w:t xml:space="preserve">17. </w:t>
      </w:r>
      <w:r>
        <w:t xml:space="preserve">za </w:t>
      </w:r>
      <w:proofErr w:type="spellStart"/>
      <w:r>
        <w:t>podintervencijo</w:t>
      </w:r>
      <w:proofErr w:type="spellEnd"/>
      <w:r>
        <w:t xml:space="preserve"> dobrobit živali – perutnina vsaj 5 % upravičencev;</w:t>
      </w:r>
    </w:p>
    <w:p w14:paraId="6939AC75" w14:textId="77777777" w:rsidR="00F367B6" w:rsidRDefault="008F6B67">
      <w:pPr>
        <w:spacing w:after="0" w:line="260" w:lineRule="auto"/>
      </w:pPr>
      <w:r>
        <w:tab/>
        <w:t>18. za intervencijo lokalne pasme in sorte vsaj 5 % upravičencev;</w:t>
      </w:r>
    </w:p>
    <w:p w14:paraId="6499E562" w14:textId="77777777" w:rsidR="00F367B6" w:rsidRDefault="008F6B67">
      <w:pPr>
        <w:spacing w:after="0" w:line="260" w:lineRule="auto"/>
      </w:pPr>
      <w:r>
        <w:tab/>
        <w:t>19. za intervencijo habitatni tipi in vrste na območjih Natura 2000 vsaj 3 % upravičencev.</w:t>
      </w:r>
    </w:p>
    <w:p w14:paraId="7F01DB7B" w14:textId="77777777" w:rsidR="00F367B6" w:rsidRDefault="00F367B6">
      <w:pPr>
        <w:spacing w:after="0" w:line="260" w:lineRule="auto"/>
        <w:rPr>
          <w:rFonts w:cs="Arial"/>
        </w:rPr>
      </w:pPr>
    </w:p>
    <w:p w14:paraId="054DF9B2" w14:textId="77777777" w:rsidR="00F367B6" w:rsidRDefault="008F6B67">
      <w:pPr>
        <w:spacing w:after="0" w:line="260" w:lineRule="auto"/>
      </w:pPr>
      <w:r>
        <w:tab/>
        <w:t>(2) Kontrolni vzorec za preglede na kraju samem zajema vsaj 30 % površin, prijavljenih za pridelavo konoplje.</w:t>
      </w:r>
    </w:p>
    <w:p w14:paraId="1B70C675" w14:textId="77777777" w:rsidR="00F367B6" w:rsidRDefault="008F6B67">
      <w:pPr>
        <w:pStyle w:val="len"/>
        <w:spacing w:line="260" w:lineRule="auto"/>
      </w:pPr>
      <w:r>
        <w:t>20. člen</w:t>
      </w:r>
    </w:p>
    <w:p w14:paraId="507A3119" w14:textId="77777777" w:rsidR="00F367B6" w:rsidRDefault="008F6B67">
      <w:pPr>
        <w:pStyle w:val="lennaslov"/>
        <w:spacing w:line="260" w:lineRule="auto"/>
      </w:pPr>
      <w:r>
        <w:t>(izbira, povečanje in zmanjšanje kontrolnega vzorca)</w:t>
      </w:r>
    </w:p>
    <w:p w14:paraId="7ABA6791" w14:textId="77777777" w:rsidR="00F367B6" w:rsidRDefault="00F367B6">
      <w:pPr>
        <w:spacing w:after="0" w:line="260" w:lineRule="auto"/>
        <w:rPr>
          <w:rFonts w:cs="Arial"/>
        </w:rPr>
      </w:pPr>
    </w:p>
    <w:p w14:paraId="5C241D8F" w14:textId="77777777" w:rsidR="00F367B6" w:rsidRDefault="008F6B67">
      <w:pPr>
        <w:spacing w:after="0" w:line="260" w:lineRule="auto"/>
      </w:pPr>
      <w:r>
        <w:tab/>
        <w:t xml:space="preserve">(1) </w:t>
      </w:r>
      <w:r>
        <w:t>Zahtevki in upravičenci, za katere se že ob predložitvi zbirne vloge ali z upravnimi pregledi, opravljenimi pred izvedbo pregleda na kraju samem, ugotovi, da niso upravičeni do plačila, niso del kontrolnega vzorca. Prav tako niso del kontrolnega vzorca upravičenci, za katere agencija ugotovi, da pri njih zaradi hude naravne nesreče, hudega vremenskega dogodka ali izjemne okoliščine iz zakona, ki ureja kmetijstvo, ni mogoče izvesti pregleda na kraju samem.</w:t>
      </w:r>
    </w:p>
    <w:p w14:paraId="708EE8C3" w14:textId="77777777" w:rsidR="00F367B6" w:rsidRDefault="00F367B6">
      <w:pPr>
        <w:spacing w:after="0" w:line="260" w:lineRule="auto"/>
        <w:rPr>
          <w:rFonts w:cs="Arial"/>
        </w:rPr>
      </w:pPr>
    </w:p>
    <w:p w14:paraId="35847DAC" w14:textId="77777777" w:rsidR="00F367B6" w:rsidRDefault="008F6B67">
      <w:pPr>
        <w:spacing w:after="0" w:line="260" w:lineRule="auto"/>
      </w:pPr>
      <w:r>
        <w:tab/>
        <w:t xml:space="preserve">(2) </w:t>
      </w:r>
      <w:r>
        <w:t>Kontrolni vzorec se, kadar je to primerno, izbere naključno in z analizo tveganja. Najprej se od 20 do 25 % kontrolnega vzorca izbere naključno. Za doseganje najmanjše stopnje kontrole, določene v prejšnjem členu, se vzorec dopolni na podlagi analize tveganja. V primeru izbire kontrolnega vzorca za preglede iz 17. člena te uredbe se v naključni vzorec lahko izbere do 50 % kontrolnega vzorca.</w:t>
      </w:r>
    </w:p>
    <w:p w14:paraId="36D5FAA3" w14:textId="77777777" w:rsidR="00F367B6" w:rsidRDefault="00F367B6">
      <w:pPr>
        <w:spacing w:after="0" w:line="260" w:lineRule="auto"/>
        <w:rPr>
          <w:rFonts w:cs="Arial"/>
        </w:rPr>
      </w:pPr>
    </w:p>
    <w:p w14:paraId="49FD202C" w14:textId="77777777" w:rsidR="00F367B6" w:rsidRDefault="008F6B67">
      <w:pPr>
        <w:spacing w:after="0" w:line="260" w:lineRule="auto"/>
      </w:pPr>
      <w:r>
        <w:tab/>
        <w:t xml:space="preserve">(3) </w:t>
      </w:r>
      <w:r>
        <w:t>Če analiza parametrov za posamezni zahtevek pri določenih dejavnikih tveganja v kontrolni populaciji ne pokaže značilnega odstopanja od povprečne vrednosti upravičencev iz reprezentativnega dela populacije, se za doseganje najmanjše stopnje kontrole vzorec dopolni z naključnim izborom.</w:t>
      </w:r>
    </w:p>
    <w:p w14:paraId="0EC8137A" w14:textId="77777777" w:rsidR="00F367B6" w:rsidRDefault="00F367B6">
      <w:pPr>
        <w:spacing w:after="0" w:line="260" w:lineRule="auto"/>
        <w:rPr>
          <w:rFonts w:cs="Arial"/>
        </w:rPr>
      </w:pPr>
    </w:p>
    <w:p w14:paraId="2C9FDA7B" w14:textId="77777777" w:rsidR="00F367B6" w:rsidRDefault="008F6B67">
      <w:pPr>
        <w:spacing w:after="0" w:line="260" w:lineRule="auto"/>
      </w:pPr>
      <w:r>
        <w:tab/>
        <w:t xml:space="preserve">(4) </w:t>
      </w:r>
      <w:r>
        <w:t>Za zmanjševanje števila pregledanih upravičencev se lahko isti upravičenec, ki je bil izbran za pregled na kraju samem za določeni zahtevek, uporabi za upoštevanje najmanjših stopenj kontrol tudi pri drugih zahtevkih, če to ne vpliva na učinkovitost izbire vzorcev na podlagi analize tveganja.</w:t>
      </w:r>
    </w:p>
    <w:p w14:paraId="0B8D6C24" w14:textId="77777777" w:rsidR="00F367B6" w:rsidRDefault="00F367B6">
      <w:pPr>
        <w:spacing w:after="0" w:line="260" w:lineRule="auto"/>
        <w:rPr>
          <w:rFonts w:cs="Arial"/>
        </w:rPr>
      </w:pPr>
    </w:p>
    <w:p w14:paraId="4B7A512F" w14:textId="77777777" w:rsidR="00F367B6" w:rsidRDefault="008F6B67">
      <w:pPr>
        <w:spacing w:after="0" w:line="260" w:lineRule="auto"/>
      </w:pPr>
      <w:r>
        <w:tab/>
        <w:t xml:space="preserve">(5) </w:t>
      </w:r>
      <w:r>
        <w:t>Ne glede na drugi odstavek tega člena se lahko, kadar je to primerno, zlasti pri izrazito majhnih kontrolnih populacijah, kontrola upravičenosti izvede na naključnem vzorcu upravičencev, ki je dvakratnik najmanjše stopnje kontrole, določene v prejšnjem členu, ali pa se kontrola opravi na celotni kontrolni populaciji.</w:t>
      </w:r>
    </w:p>
    <w:p w14:paraId="2E894314" w14:textId="77777777" w:rsidR="00F367B6" w:rsidRDefault="00F367B6">
      <w:pPr>
        <w:spacing w:after="0" w:line="260" w:lineRule="auto"/>
        <w:rPr>
          <w:rFonts w:cs="Arial"/>
        </w:rPr>
      </w:pPr>
    </w:p>
    <w:p w14:paraId="62DF2949" w14:textId="77777777" w:rsidR="00F367B6" w:rsidRDefault="008F6B67">
      <w:pPr>
        <w:spacing w:after="0" w:line="260" w:lineRule="auto"/>
      </w:pPr>
      <w:r>
        <w:tab/>
        <w:t xml:space="preserve">(6) </w:t>
      </w:r>
      <w:r>
        <w:t>Pregled na kraju samem v zvezi z izbranim upravičencem je lahko omejen samo na zahtevek, za katerega je bil izbran v kontrolni vzorec, če so najmanjše stopnje kontrole pri drugih zahtevkih, ki jih je ta upravičenec uveljavljal v zbirni vlogi, že izpolnjene.</w:t>
      </w:r>
    </w:p>
    <w:p w14:paraId="263FB940" w14:textId="77777777" w:rsidR="00F367B6" w:rsidRDefault="00F367B6">
      <w:pPr>
        <w:spacing w:after="0" w:line="260" w:lineRule="auto"/>
        <w:rPr>
          <w:rFonts w:cs="Arial"/>
        </w:rPr>
      </w:pPr>
    </w:p>
    <w:p w14:paraId="75B29D05" w14:textId="77777777" w:rsidR="00F367B6" w:rsidRDefault="008F6B67">
      <w:pPr>
        <w:spacing w:after="0" w:line="260" w:lineRule="auto"/>
      </w:pPr>
      <w:r>
        <w:tab/>
        <w:t xml:space="preserve">(7) </w:t>
      </w:r>
      <w:r>
        <w:t>Analiza tveganja iz drugega odstavka tega člena se izdela letno z določitvijo dejavnikov tveganja in njihove pomembnosti. Učinkovitost analize tveganja se oceni letno s primerjavo rezultatov pregledov na kraju samem iz vzorca, izbranega na podlagi analize tveganja, in iz naključno izbranega vzorca.</w:t>
      </w:r>
    </w:p>
    <w:p w14:paraId="603EC1AD" w14:textId="77777777" w:rsidR="00F367B6" w:rsidRDefault="00F367B6">
      <w:pPr>
        <w:spacing w:after="0" w:line="260" w:lineRule="auto"/>
        <w:rPr>
          <w:rFonts w:cs="Arial"/>
        </w:rPr>
      </w:pPr>
    </w:p>
    <w:p w14:paraId="6298E33C" w14:textId="77777777" w:rsidR="00F367B6" w:rsidRDefault="008F6B67">
      <w:pPr>
        <w:spacing w:after="0" w:line="260" w:lineRule="auto"/>
      </w:pPr>
      <w:r>
        <w:tab/>
        <w:t xml:space="preserve">(8) </w:t>
      </w:r>
      <w:r>
        <w:t>Če se pri pregledih na kraju samem odkrije značilno večja neskladnost v okviru posameznega zahtevka ali v regiji ali delu regije, se odstotni delež upravičencev, pri katerih je treba v naslednjem letu opraviti pregled na kraju samem, ustrezno poveča.</w:t>
      </w:r>
    </w:p>
    <w:p w14:paraId="1E526963" w14:textId="77777777" w:rsidR="00F367B6" w:rsidRDefault="00F367B6">
      <w:pPr>
        <w:spacing w:after="0" w:line="260" w:lineRule="auto"/>
        <w:rPr>
          <w:rFonts w:cs="Arial"/>
        </w:rPr>
      </w:pPr>
    </w:p>
    <w:p w14:paraId="5AA1C6B7" w14:textId="77777777" w:rsidR="00F367B6" w:rsidRDefault="008F6B67">
      <w:pPr>
        <w:spacing w:after="0" w:line="260" w:lineRule="auto"/>
      </w:pPr>
      <w:r>
        <w:tab/>
        <w:t>(9) Agencija lahko na podlagi razpoložljivih informacij opravi delni izbor kontrolnega vzorca pred iztekom roka za vložitev zbirne vloge iz prvega odstavka 8. člena te uredbe. Delni vzorec se dopolni, ko so vložene vse zbirne vloge.</w:t>
      </w:r>
    </w:p>
    <w:p w14:paraId="0B514CD3" w14:textId="77777777" w:rsidR="00F367B6" w:rsidRDefault="008F6B67">
      <w:pPr>
        <w:pStyle w:val="len"/>
        <w:spacing w:line="260" w:lineRule="auto"/>
      </w:pPr>
      <w:r>
        <w:t>21. člen</w:t>
      </w:r>
    </w:p>
    <w:p w14:paraId="48FCF52C" w14:textId="77777777" w:rsidR="00F367B6" w:rsidRDefault="008F6B67">
      <w:pPr>
        <w:pStyle w:val="lennaslov"/>
        <w:spacing w:line="260" w:lineRule="auto"/>
      </w:pPr>
      <w:r>
        <w:t>(zapisnik o pregledu na kraju samem)</w:t>
      </w:r>
    </w:p>
    <w:p w14:paraId="2B566D81" w14:textId="77777777" w:rsidR="00F367B6" w:rsidRDefault="00F367B6">
      <w:pPr>
        <w:spacing w:after="0" w:line="260" w:lineRule="auto"/>
        <w:rPr>
          <w:rFonts w:cs="Arial"/>
        </w:rPr>
      </w:pPr>
    </w:p>
    <w:p w14:paraId="2DB3C382" w14:textId="77777777" w:rsidR="00F367B6" w:rsidRDefault="008F6B67">
      <w:pPr>
        <w:spacing w:after="0" w:line="260" w:lineRule="auto"/>
      </w:pPr>
      <w:r>
        <w:tab/>
        <w:t>(1) V skladu z določbami glede zapisnika o pregledu na kraju samem iz zakona, ki ureja kmetijstvo, kontrolor za vsak pregled na kraju samem pripravi zapisnik o pregledu na kraju samem, v katerem se navedejo tudi:</w:t>
      </w:r>
    </w:p>
    <w:p w14:paraId="64601D4E" w14:textId="77777777" w:rsidR="00F367B6" w:rsidRDefault="008F6B67">
      <w:pPr>
        <w:spacing w:after="0" w:line="260" w:lineRule="auto"/>
      </w:pPr>
      <w:r>
        <w:tab/>
        <w:t xml:space="preserve">1. </w:t>
      </w:r>
      <w:r>
        <w:t>podatek, ali je bil pregled upravičencu predhodno napovedan, in če je bil predhodno napovedan, način in datum napovedi pregleda; če je od napovedi do izvedbe pregleda v zvezi z živalmi preteklo več kot 48 ur oziroma od napovedi do izvedbe pregleda v zvezi s površinami več kot 14 dni, se navede razlog za to;</w:t>
      </w:r>
    </w:p>
    <w:p w14:paraId="56511353" w14:textId="77777777" w:rsidR="00F367B6" w:rsidRDefault="008F6B67">
      <w:pPr>
        <w:spacing w:after="0" w:line="260" w:lineRule="auto"/>
      </w:pPr>
      <w:r>
        <w:tab/>
        <w:t>2. zahtevki in pogoji upravičenosti, ki so predmet pregleda;</w:t>
      </w:r>
    </w:p>
    <w:p w14:paraId="7F5F36C2" w14:textId="77777777" w:rsidR="00F367B6" w:rsidRDefault="008F6B67">
      <w:pPr>
        <w:spacing w:after="0" w:line="260" w:lineRule="auto"/>
      </w:pPr>
      <w:r>
        <w:tab/>
        <w:t xml:space="preserve">3. </w:t>
      </w:r>
      <w:r>
        <w:t>pri pregledu v zvezi z intervencijami, vezanimi na površino, pregledane kmetijske površine in, kadar je treba, tudi ugotovljena odstopanja, vključno z rezultati in metodo meritev;</w:t>
      </w:r>
    </w:p>
    <w:p w14:paraId="02C4A7FE" w14:textId="77777777" w:rsidR="00F367B6" w:rsidRDefault="008F6B67">
      <w:pPr>
        <w:spacing w:after="0" w:line="260" w:lineRule="auto"/>
      </w:pPr>
      <w:r>
        <w:tab/>
        <w:t xml:space="preserve">4. </w:t>
      </w:r>
      <w:r>
        <w:t>pri pregledu v zvezi z intervencijami, vezanimi na žival, ugotovljeno število živali in, kadar je to potrebno glede na vrsto pregleda, številke ušesnih znamk, ali so živali označene v skladu s predpisi, ali so bili pregledani spremni dokumenti in vpisi v register živali na gospodarstvu oziroma obratu in morebitne nepravilnosti v zvezi z njimi, posebna opažanja glede posameznih živali ali njihove identifikacijske oznake;</w:t>
      </w:r>
    </w:p>
    <w:p w14:paraId="4D6D63F6" w14:textId="77777777" w:rsidR="00F367B6" w:rsidRDefault="008F6B67">
      <w:pPr>
        <w:spacing w:after="0" w:line="260" w:lineRule="auto"/>
      </w:pPr>
      <w:r>
        <w:tab/>
        <w:t xml:space="preserve">5. </w:t>
      </w:r>
      <w:r>
        <w:t>kakršni koli posebni kontrolni ukrepi, ki bi jih bilo treba izvesti, ali kakršni koli posebni kontrolni ukrepi, ki so bili izvedeni;</w:t>
      </w:r>
    </w:p>
    <w:p w14:paraId="78A0A00B" w14:textId="77777777" w:rsidR="00F367B6" w:rsidRDefault="008F6B67">
      <w:pPr>
        <w:spacing w:after="0" w:line="260" w:lineRule="auto"/>
      </w:pPr>
      <w:r>
        <w:tab/>
        <w:t>6. kakršno koli kršenje pogojev upravičenosti ali sum kršitve, ki bi lahko zahteval navzkrižno obveščanje v zvezi z drugimi intervencijami ali pogojenostjo;</w:t>
      </w:r>
    </w:p>
    <w:p w14:paraId="4528C85F" w14:textId="77777777" w:rsidR="00F367B6" w:rsidRDefault="008F6B67">
      <w:pPr>
        <w:spacing w:after="0" w:line="260" w:lineRule="auto"/>
      </w:pPr>
      <w:r>
        <w:tab/>
        <w:t>7. kakršno koli kršenje pogojev upravičenosti ali sum kršitve, zaradi katerega bi bilo lahko v naslednjih letih potrebno nadaljnje ukrepanje.</w:t>
      </w:r>
    </w:p>
    <w:p w14:paraId="489BC073" w14:textId="77777777" w:rsidR="00F367B6" w:rsidRDefault="00F367B6">
      <w:pPr>
        <w:spacing w:after="0" w:line="260" w:lineRule="auto"/>
        <w:rPr>
          <w:rFonts w:cs="Arial"/>
        </w:rPr>
      </w:pPr>
    </w:p>
    <w:p w14:paraId="1A32D0C0" w14:textId="77777777" w:rsidR="00F367B6" w:rsidRDefault="008F6B67">
      <w:pPr>
        <w:spacing w:after="0" w:line="260" w:lineRule="auto"/>
      </w:pPr>
      <w:r>
        <w:tab/>
        <w:t xml:space="preserve">(2) </w:t>
      </w:r>
      <w:r>
        <w:t>Zapisnik o opravljenem pregledu se sestavi, podpiše, overi in pošlje stranki v skladu z določbami glede zapisnika o pregledu na kraju samem iz zakona, ki ureja kmetijstvo.</w:t>
      </w:r>
    </w:p>
    <w:p w14:paraId="2A7F087A" w14:textId="77777777" w:rsidR="00F367B6" w:rsidRDefault="008F6B67">
      <w:pPr>
        <w:pStyle w:val="len"/>
        <w:spacing w:line="260" w:lineRule="auto"/>
      </w:pPr>
      <w:r>
        <w:t>22. člen</w:t>
      </w:r>
    </w:p>
    <w:p w14:paraId="66750909" w14:textId="77777777" w:rsidR="00F367B6" w:rsidRDefault="008F6B67">
      <w:pPr>
        <w:pStyle w:val="lennaslov"/>
        <w:spacing w:line="260" w:lineRule="auto"/>
      </w:pPr>
      <w:r>
        <w:t>(preverjanje konoplje na kraju samem)</w:t>
      </w:r>
    </w:p>
    <w:p w14:paraId="32E87A82" w14:textId="77777777" w:rsidR="00F367B6" w:rsidRDefault="00F367B6">
      <w:pPr>
        <w:spacing w:after="0" w:line="260" w:lineRule="auto"/>
        <w:rPr>
          <w:rFonts w:cs="Arial"/>
        </w:rPr>
      </w:pPr>
    </w:p>
    <w:p w14:paraId="1BB097B5" w14:textId="77777777" w:rsidR="00F367B6" w:rsidRDefault="008F6B67">
      <w:pPr>
        <w:spacing w:after="0" w:line="260" w:lineRule="auto"/>
      </w:pPr>
      <w:r>
        <w:tab/>
        <w:t xml:space="preserve">Preverjanje konoplje se izvaja v skladu s 3. členom </w:t>
      </w:r>
      <w:hyperlink r:id="rId88">
        <w:r>
          <w:t>Delegirane uredbe 2022/126/EU</w:t>
        </w:r>
      </w:hyperlink>
      <w:r>
        <w:t xml:space="preserve">. Inšpektor Inšpektorata Republike Slovenije za kmetijstvo, gozdarstvo, lovstvo in ribištvo v skladu s to uredbo in </w:t>
      </w:r>
      <w:r>
        <w:lastRenderedPageBreak/>
        <w:t>pravilnikom, ki določa pogoje za pridobitev dovoljenja za gojenje konoplje in maka, opravi inšpekcijski pregled ter ugotovitve preverjanja za konopljo predloži ministrstvu in agenciji, ki jih upoštevata pri ugotavljanju izpolnjevanja pogojev za zahtevke v zvezi s konopljo.</w:t>
      </w:r>
    </w:p>
    <w:p w14:paraId="60B8C35C" w14:textId="77777777" w:rsidR="00F367B6" w:rsidRDefault="008F6B67">
      <w:pPr>
        <w:pStyle w:val="Poglavje"/>
        <w:spacing w:line="260" w:lineRule="auto"/>
      </w:pPr>
      <w:r>
        <w:t>IV. POGLAVJE</w:t>
      </w:r>
    </w:p>
    <w:p w14:paraId="2B2B7AA3" w14:textId="77777777" w:rsidR="00F367B6" w:rsidRDefault="008F6B67">
      <w:pPr>
        <w:pStyle w:val="Poglavjenaslov"/>
        <w:spacing w:line="260" w:lineRule="auto"/>
      </w:pPr>
      <w:r>
        <w:t>UPRAVNE SANKCIJE</w:t>
      </w:r>
    </w:p>
    <w:p w14:paraId="3E0C8D5E" w14:textId="77777777" w:rsidR="00F367B6" w:rsidRDefault="008F6B67">
      <w:pPr>
        <w:pStyle w:val="len"/>
        <w:spacing w:line="260" w:lineRule="auto"/>
      </w:pPr>
      <w:r>
        <w:t>23. člen</w:t>
      </w:r>
    </w:p>
    <w:p w14:paraId="029813F0" w14:textId="77777777" w:rsidR="00F367B6" w:rsidRDefault="008F6B67">
      <w:pPr>
        <w:pStyle w:val="lennaslov"/>
        <w:spacing w:line="260" w:lineRule="auto"/>
      </w:pPr>
      <w:r>
        <w:t>(upravne sankcije)</w:t>
      </w:r>
    </w:p>
    <w:p w14:paraId="1F4187ED" w14:textId="77777777" w:rsidR="00F367B6" w:rsidRDefault="00F367B6">
      <w:pPr>
        <w:spacing w:after="0" w:line="260" w:lineRule="auto"/>
        <w:rPr>
          <w:rFonts w:cs="Arial"/>
        </w:rPr>
      </w:pPr>
    </w:p>
    <w:p w14:paraId="3008493F" w14:textId="77777777" w:rsidR="00F367B6" w:rsidRDefault="008F6B67">
      <w:pPr>
        <w:spacing w:after="0" w:line="260" w:lineRule="auto"/>
      </w:pPr>
      <w:r>
        <w:tab/>
        <w:t xml:space="preserve">(1) </w:t>
      </w:r>
      <w:r>
        <w:t>V skladu z določbami o upravnih sankcijah iz zakona, ki ureja kmetijstvo, se pri izračunu plačila na površino ali žival določi uporaba upravnih sankcij, določenih v tej uredbi in uredbah iz drugega odstavka 1. člena te uredbe.</w:t>
      </w:r>
    </w:p>
    <w:p w14:paraId="48EEBE91" w14:textId="77777777" w:rsidR="00F367B6" w:rsidRDefault="00F367B6">
      <w:pPr>
        <w:spacing w:after="0" w:line="260" w:lineRule="auto"/>
        <w:rPr>
          <w:rFonts w:cs="Arial"/>
        </w:rPr>
      </w:pPr>
    </w:p>
    <w:p w14:paraId="0A11A1DD" w14:textId="77777777" w:rsidR="00F367B6" w:rsidRDefault="008F6B67">
      <w:pPr>
        <w:spacing w:after="0" w:line="260" w:lineRule="auto"/>
      </w:pPr>
      <w:r>
        <w:tab/>
        <w:t xml:space="preserve">(2) </w:t>
      </w:r>
      <w:r>
        <w:t xml:space="preserve">Plačilo se v nobenem primeru ne dodeli za večje število živali ali večjo površino, kot je navedena v zahtevku. Živali, prisotne na gospodarstvu, se štejejo za ugotovljene le, če je bil zanje vložen zahtevek ali v primeru samodejnega sistema zahtevkov iz točke (f) četrtega odstavka 65. člena </w:t>
      </w:r>
      <w:hyperlink r:id="rId89">
        <w:r>
          <w:t>Uredbe 2021/2116/EU</w:t>
        </w:r>
      </w:hyperlink>
      <w:r>
        <w:t>, če je za žival tudi glede na stanje v CRG plačilo upravičeno.</w:t>
      </w:r>
    </w:p>
    <w:p w14:paraId="617B3EF3" w14:textId="77777777" w:rsidR="00F367B6" w:rsidRDefault="00F367B6">
      <w:pPr>
        <w:spacing w:after="0" w:line="260" w:lineRule="auto"/>
        <w:rPr>
          <w:rFonts w:cs="Arial"/>
        </w:rPr>
      </w:pPr>
    </w:p>
    <w:p w14:paraId="502ADBCC" w14:textId="77777777" w:rsidR="00F367B6" w:rsidRDefault="008F6B67">
      <w:pPr>
        <w:spacing w:after="0" w:line="260" w:lineRule="auto"/>
      </w:pPr>
      <w:r>
        <w:tab/>
        <w:t xml:space="preserve">(3) </w:t>
      </w:r>
      <w:r>
        <w:t>Če upravičenec predloži lažne dokaze z namenom pridobitve plačila, stori hujšo malomarnost, ne razkrije pomembnih podatkov za odločitev ali namerno ne izpolnjuje pogojev upravičenosti, kar lahko privede do resnih posledic za zdravje ljudi, zdravje in počutje živali ali varstvo okolja in narave, agencija zavrne plačilo za leto zahtevka, na katero se ugotovitev nanaša, ter zavrne plačila zadevnega zahtevka za naslednje leto ali naslednji dve leti, pri čemer se upoštevajo merila resnosti, obsega, trajanja in p</w:t>
      </w:r>
      <w:r>
        <w:t>onavljanja, določena v petem odstavku tega člena.</w:t>
      </w:r>
    </w:p>
    <w:p w14:paraId="173F140D" w14:textId="77777777" w:rsidR="00F367B6" w:rsidRDefault="00F367B6">
      <w:pPr>
        <w:spacing w:after="0" w:line="260" w:lineRule="auto"/>
        <w:rPr>
          <w:rFonts w:cs="Arial"/>
        </w:rPr>
      </w:pPr>
    </w:p>
    <w:p w14:paraId="69F1029F" w14:textId="77777777" w:rsidR="00F367B6" w:rsidRDefault="008F6B67">
      <w:pPr>
        <w:spacing w:after="0" w:line="260" w:lineRule="auto"/>
      </w:pPr>
      <w:r>
        <w:tab/>
        <w:t>(4) Če je po pregledu na kraju samem ponovno opravljen pregled na kraju samem ali nadzorstveni pregled iz osmega odstavka 13. člena te uredbe, se v skladu s pogoji upravičenosti za posamezni zahtevek presojajo ugotovitve iz vseh opravljenih pregledov.</w:t>
      </w:r>
    </w:p>
    <w:p w14:paraId="5DFE8E0A" w14:textId="77777777" w:rsidR="00F367B6" w:rsidRDefault="00F367B6">
      <w:pPr>
        <w:spacing w:after="0" w:line="260" w:lineRule="auto"/>
        <w:rPr>
          <w:rFonts w:cs="Arial"/>
        </w:rPr>
      </w:pPr>
    </w:p>
    <w:p w14:paraId="099BEE47" w14:textId="77777777" w:rsidR="00F367B6" w:rsidRDefault="008F6B67">
      <w:pPr>
        <w:spacing w:after="0" w:line="260" w:lineRule="auto"/>
      </w:pPr>
      <w:r>
        <w:tab/>
        <w:t xml:space="preserve">(5) </w:t>
      </w:r>
      <w:r>
        <w:t xml:space="preserve">Neizpolnjevanje pogojev upravičenosti, za katere upravne sankcije niso določene v tej uredbi, se za posamezni zahtevek določi v uredbi iz drugega odstavka 1. člena te uredbe. Pri določanju višine upravne sankcije je v skladu s petim odstavkom 59. člena </w:t>
      </w:r>
      <w:hyperlink r:id="rId90">
        <w:r>
          <w:t>Uredbe 2021/2116/EU</w:t>
        </w:r>
      </w:hyperlink>
      <w:r>
        <w:t xml:space="preserve"> treba upoštevati resnost, obseg, trajanje in ponavljanje neizpolnjevanja pogoja upravičenosti, pri čemer:</w:t>
      </w:r>
    </w:p>
    <w:p w14:paraId="3E10C8B3" w14:textId="77777777" w:rsidR="00F367B6" w:rsidRDefault="008F6B67">
      <w:pPr>
        <w:spacing w:after="0" w:line="260" w:lineRule="auto"/>
      </w:pPr>
      <w:r>
        <w:tab/>
        <w:t xml:space="preserve">– </w:t>
      </w:r>
      <w:r>
        <w:t>resnost neizpolnjevanja pomeni, v kolikšni meri so bili neizpolnjeni glavni cilji intervencije,</w:t>
      </w:r>
    </w:p>
    <w:p w14:paraId="24F049A1" w14:textId="77777777" w:rsidR="00F367B6" w:rsidRDefault="008F6B67">
      <w:pPr>
        <w:spacing w:after="0" w:line="260" w:lineRule="auto"/>
      </w:pPr>
      <w:r>
        <w:tab/>
        <w:t>– obseg neizpolnjevanja pomeni učinek na intervencijo kot celoto,</w:t>
      </w:r>
    </w:p>
    <w:p w14:paraId="31456DB8" w14:textId="77777777" w:rsidR="00F367B6" w:rsidRDefault="008F6B67">
      <w:pPr>
        <w:spacing w:after="0" w:line="260" w:lineRule="auto"/>
      </w:pPr>
      <w:r>
        <w:tab/>
        <w:t>– trajanje neizpolnjevanja pomeni trajanje učinka neizpolnjevanja oziroma možnost za primerno odpravo tega učinka,</w:t>
      </w:r>
    </w:p>
    <w:p w14:paraId="4F8F0994" w14:textId="77777777" w:rsidR="00F367B6" w:rsidRDefault="008F6B67">
      <w:pPr>
        <w:spacing w:after="0" w:line="260" w:lineRule="auto"/>
      </w:pPr>
      <w:r>
        <w:tab/>
        <w:t>– ponavljanje neizpolnjevanja pomeni, da so bili v prejšnjih letih pri istem upravičencu odkriti podobni ali primerljivi primeri neizpolnjevanja pogojev upravičenosti.</w:t>
      </w:r>
    </w:p>
    <w:p w14:paraId="3D6F5586" w14:textId="77777777" w:rsidR="00F367B6" w:rsidRDefault="00F367B6">
      <w:pPr>
        <w:spacing w:after="0" w:line="260" w:lineRule="auto"/>
        <w:rPr>
          <w:rFonts w:cs="Arial"/>
        </w:rPr>
      </w:pPr>
    </w:p>
    <w:p w14:paraId="7330B896" w14:textId="77777777" w:rsidR="00F367B6" w:rsidRDefault="008F6B67">
      <w:pPr>
        <w:spacing w:after="0" w:line="260" w:lineRule="auto"/>
      </w:pPr>
      <w:r>
        <w:tab/>
        <w:t xml:space="preserve">(6) </w:t>
      </w:r>
      <w:r>
        <w:t>V primeru preprečitve katerega koli pregleda na kraju samem se upravičencu zavrnejo vsa plačila na podlagi zahtevkov iz zbirne vloge iz 1. točke prvega odstavka 8. člena te uredbe.</w:t>
      </w:r>
    </w:p>
    <w:p w14:paraId="2F265A90" w14:textId="77777777" w:rsidR="00F367B6" w:rsidRDefault="00F367B6">
      <w:pPr>
        <w:spacing w:after="0" w:line="260" w:lineRule="auto"/>
        <w:rPr>
          <w:rFonts w:cs="Arial"/>
        </w:rPr>
      </w:pPr>
    </w:p>
    <w:p w14:paraId="6D6D1AC1" w14:textId="77777777" w:rsidR="00F367B6" w:rsidRDefault="008F6B67">
      <w:pPr>
        <w:spacing w:after="0" w:line="260" w:lineRule="auto"/>
      </w:pPr>
      <w:r>
        <w:tab/>
        <w:t>(7) Pri uporabi upravnih sankcij, določenih v tej uredbi, uredbah iz drugega odstavka 1. člena te uredbe in v uredbah, ki urejata pogojenost in socialno pogojenost, agencija upošteva tudi preglede iz devetnajstega odstavka 13. člena te uredbe.</w:t>
      </w:r>
    </w:p>
    <w:p w14:paraId="0DA85328" w14:textId="77777777" w:rsidR="00F367B6" w:rsidRDefault="00F367B6">
      <w:pPr>
        <w:spacing w:after="0" w:line="260" w:lineRule="auto"/>
        <w:rPr>
          <w:rFonts w:cs="Arial"/>
        </w:rPr>
      </w:pPr>
    </w:p>
    <w:p w14:paraId="0D8ACE85" w14:textId="77777777" w:rsidR="00F367B6" w:rsidRDefault="008F6B67">
      <w:pPr>
        <w:spacing w:after="0" w:line="260" w:lineRule="auto"/>
      </w:pPr>
      <w:r>
        <w:tab/>
        <w:t xml:space="preserve">(8) </w:t>
      </w:r>
      <w:r>
        <w:t xml:space="preserve">Če se upravičencu naloži upravna sankcija vračil sredstev zaradi ponavljanja kršitev zahtev izvajanja večletnih obveznosti, se sankcija odtegne od katerih koli plačil zbirne vloge v tekočem letu ali </w:t>
      </w:r>
      <w:r>
        <w:lastRenderedPageBreak/>
        <w:t>naslednjih treh letih. Če sankcije ni mogoče v celoti odtegniti od navedenih plačil, se neporavnani znesek upravne sankcije odpiše.</w:t>
      </w:r>
    </w:p>
    <w:p w14:paraId="21218582" w14:textId="77777777" w:rsidR="00F367B6" w:rsidRDefault="008F6B67">
      <w:pPr>
        <w:pStyle w:val="len"/>
        <w:spacing w:line="260" w:lineRule="auto"/>
      </w:pPr>
      <w:r>
        <w:t>24. člen</w:t>
      </w:r>
    </w:p>
    <w:p w14:paraId="1E0B80C1" w14:textId="77777777" w:rsidR="00F367B6" w:rsidRDefault="008F6B67">
      <w:pPr>
        <w:pStyle w:val="lennaslov"/>
        <w:spacing w:line="260" w:lineRule="auto"/>
      </w:pPr>
      <w:r>
        <w:t>(čezmerno prijavljena površina in upravne sankcije)</w:t>
      </w:r>
    </w:p>
    <w:p w14:paraId="3A572C41" w14:textId="77777777" w:rsidR="00F367B6" w:rsidRDefault="00F367B6">
      <w:pPr>
        <w:spacing w:after="0" w:line="260" w:lineRule="auto"/>
        <w:rPr>
          <w:rFonts w:cs="Arial"/>
        </w:rPr>
      </w:pPr>
    </w:p>
    <w:p w14:paraId="3D497FAC" w14:textId="77777777" w:rsidR="00F367B6" w:rsidRDefault="008F6B67">
      <w:pPr>
        <w:spacing w:after="0" w:line="260" w:lineRule="auto"/>
      </w:pPr>
      <w:r>
        <w:tab/>
        <w:t xml:space="preserve">(1) </w:t>
      </w:r>
      <w:r>
        <w:t>Če je za skupino kmetijskih rastlin ugotovljena čezmerna prijava površine, se upravne sankcije za to skupino kmetijskih rastlin določijo na naslednji način:</w:t>
      </w:r>
    </w:p>
    <w:p w14:paraId="47B3BCF4" w14:textId="77777777" w:rsidR="00F367B6" w:rsidRDefault="008F6B67">
      <w:pPr>
        <w:spacing w:after="0" w:line="260" w:lineRule="auto"/>
      </w:pPr>
      <w:r>
        <w:tab/>
        <w:t>1. če čezmerna prijava površine ne predstavlja več kot 20 % ugotovljene površine, se čezmerno prijavljena površina zavrne, poleg tega se za to skupino kmetijskih rastlin zavrne še znesek zahtevanega plačila, ki predstavlja dvakratnik čezmerno prijavljene površine;</w:t>
      </w:r>
    </w:p>
    <w:p w14:paraId="5564C3D1" w14:textId="77777777" w:rsidR="00F367B6" w:rsidRDefault="008F6B67">
      <w:pPr>
        <w:spacing w:after="0" w:line="260" w:lineRule="auto"/>
      </w:pPr>
      <w:r>
        <w:tab/>
        <w:t xml:space="preserve">2. </w:t>
      </w:r>
      <w:r>
        <w:t>če čezmerna prijava površine predstavlja več kot 20 % ugotovljene površine, se čezmerno prijavljena površina zavrne, poleg tega se za to skupino kmetijskih rastlin znesek plačila zavrne v celoti;</w:t>
      </w:r>
    </w:p>
    <w:p w14:paraId="15B90757" w14:textId="77777777" w:rsidR="00F367B6" w:rsidRDefault="008F6B67">
      <w:pPr>
        <w:spacing w:after="0" w:line="260" w:lineRule="auto"/>
      </w:pPr>
      <w:r>
        <w:tab/>
        <w:t xml:space="preserve">3. </w:t>
      </w:r>
      <w:r>
        <w:t>če čezmerno prijavljena površina predstavlja več kot 50 % ugotovljene površine, se čezmerno prijavljena površina zavrne, poleg tega se za to skupino kmetijskih rastlin znesek plačila zniža v celoti in upravičencu naloži upravna sankcija znižanja, ki presega odobreni znesek, ki je enaka znesku zahtevanega plačila, ki za ta zahtevek predstavlja čezmerno prijavljeno površino. Če zneska dodatne upravne sankcije ni mogoče v celoti odtegniti od katerih koli plačil zbirne vloge v tekočem letu ali naslednjih treh l</w:t>
      </w:r>
      <w:r>
        <w:t>etih, se neporavnani znesek dodatne upravne sankcije odpiše.</w:t>
      </w:r>
    </w:p>
    <w:p w14:paraId="765B42FC" w14:textId="77777777" w:rsidR="00F367B6" w:rsidRDefault="00F367B6">
      <w:pPr>
        <w:spacing w:after="0" w:line="260" w:lineRule="auto"/>
        <w:rPr>
          <w:rFonts w:cs="Arial"/>
        </w:rPr>
      </w:pPr>
    </w:p>
    <w:p w14:paraId="2625A819" w14:textId="77777777" w:rsidR="00F367B6" w:rsidRDefault="008F6B67">
      <w:pPr>
        <w:spacing w:after="0" w:line="260" w:lineRule="auto"/>
      </w:pPr>
      <w:r>
        <w:tab/>
        <w:t>(2) Kadar je ugotovljena drugačna kmetijska rastlina od prijavljene in ugotovljena kmetijska rastlina glede na šifrant za posamezni zahtevek ni upravičena ali je upravičena, vendar je zanjo višina plačila na enoto manjša, kot je višina plačila na enoto za prijavljeno kmetijsko rastlino, se zahtevek za površino napačno prijavljene kmetijske rastline zavrne in površina šteje za čezmerno prijavo.</w:t>
      </w:r>
    </w:p>
    <w:p w14:paraId="0DAE85F3" w14:textId="77777777" w:rsidR="00F367B6" w:rsidRDefault="00F367B6">
      <w:pPr>
        <w:spacing w:after="0" w:line="260" w:lineRule="auto"/>
        <w:rPr>
          <w:rFonts w:cs="Arial"/>
        </w:rPr>
      </w:pPr>
    </w:p>
    <w:p w14:paraId="7B557DF6" w14:textId="77777777" w:rsidR="00F367B6" w:rsidRDefault="008F6B67">
      <w:pPr>
        <w:spacing w:after="0" w:line="260" w:lineRule="auto"/>
      </w:pPr>
      <w:r>
        <w:tab/>
        <w:t xml:space="preserve">(3) </w:t>
      </w:r>
      <w:r>
        <w:t>Kadar je ugotovljena drugačna vrsta rabe od prijavljene in ugotovljena vrsta rabe glede na šifrant za zadevni zahtevek ni upravičena ali je upravičena, vendar je zanjo višina plačila na enoto manjša, kot je višina plačila na enoto za prijavljeno vrsto rabe, se zahtevek za površino napačno prijavljene vrste rabe zavrne in površina šteje za čezmerno prijavo.</w:t>
      </w:r>
    </w:p>
    <w:p w14:paraId="19CE3989" w14:textId="77777777" w:rsidR="00F367B6" w:rsidRDefault="00F367B6">
      <w:pPr>
        <w:spacing w:after="0" w:line="260" w:lineRule="auto"/>
        <w:rPr>
          <w:rFonts w:cs="Arial"/>
        </w:rPr>
      </w:pPr>
    </w:p>
    <w:p w14:paraId="1781F74B" w14:textId="77777777" w:rsidR="00F367B6" w:rsidRDefault="008F6B67">
      <w:pPr>
        <w:spacing w:after="0" w:line="260" w:lineRule="auto"/>
      </w:pPr>
      <w:r>
        <w:tab/>
        <w:t xml:space="preserve">(4) </w:t>
      </w:r>
      <w:r>
        <w:t>Kadar je zaradi čezmerne prijave ugotovljena površina zahtevka na kmetijski parceli manjša od najmanjše dovoljene, določene v prvem odstavku 5. členu te uredbe, ali je ugotovljena površina zahtevka za skupino kmetijskih rastlin manjša od najmanjše dovoljene, določene v uredbah iz drugega odstavka 1. člena te uredbe, se takšen zahtevek v celoti zavrne in za čezmerno prijavo šteje le razlika med prijavljeno in ugotovljeno površino.</w:t>
      </w:r>
    </w:p>
    <w:p w14:paraId="6FF8A666" w14:textId="77777777" w:rsidR="00F367B6" w:rsidRDefault="00F367B6">
      <w:pPr>
        <w:spacing w:after="0" w:line="260" w:lineRule="auto"/>
        <w:rPr>
          <w:rFonts w:cs="Arial"/>
        </w:rPr>
      </w:pPr>
    </w:p>
    <w:p w14:paraId="31149310" w14:textId="77777777" w:rsidR="00F367B6" w:rsidRDefault="008F6B67">
      <w:pPr>
        <w:spacing w:after="0" w:line="260" w:lineRule="auto"/>
      </w:pPr>
      <w:r>
        <w:tab/>
        <w:t xml:space="preserve">(5) </w:t>
      </w:r>
      <w:r>
        <w:t>Ne glede na prvi odstavek tega člena se pri shemi zaplate neposejanih tal za poljskega škrjanca čezmerna prijava obravnava na način, da se za določitev največjega števila upravičenih zaplat upošteva ugotovljena površina.</w:t>
      </w:r>
    </w:p>
    <w:p w14:paraId="7D5A97F6" w14:textId="77777777" w:rsidR="00F367B6" w:rsidRDefault="00F367B6">
      <w:pPr>
        <w:spacing w:after="0" w:line="260" w:lineRule="auto"/>
        <w:rPr>
          <w:rFonts w:cs="Arial"/>
        </w:rPr>
      </w:pPr>
    </w:p>
    <w:p w14:paraId="1784BFB1" w14:textId="77777777" w:rsidR="00F367B6" w:rsidRDefault="008F6B67">
      <w:pPr>
        <w:spacing w:after="0" w:line="260" w:lineRule="auto"/>
      </w:pPr>
      <w:r>
        <w:tab/>
        <w:t>(6) Kadar je varovalni pas zaradi kmetijske obdelave vzpostavljen širše, kot določa DKOP 4 iz uredbe, ki ureja pogojenost, se to pri zahtevkih za intervencije ne šteje za čezmerno prijavo.</w:t>
      </w:r>
    </w:p>
    <w:p w14:paraId="5ABA9E93" w14:textId="77777777" w:rsidR="00F367B6" w:rsidRDefault="008F6B67">
      <w:pPr>
        <w:pStyle w:val="len"/>
        <w:spacing w:line="260" w:lineRule="auto"/>
      </w:pPr>
      <w:r>
        <w:t>25. člen</w:t>
      </w:r>
    </w:p>
    <w:p w14:paraId="44624CDC" w14:textId="77777777" w:rsidR="00F367B6" w:rsidRDefault="008F6B67">
      <w:pPr>
        <w:pStyle w:val="lennaslov"/>
        <w:spacing w:line="260" w:lineRule="auto"/>
      </w:pPr>
      <w:r>
        <w:t>(nepravilno prijavljena površina in upravne sankcije)</w:t>
      </w:r>
    </w:p>
    <w:p w14:paraId="0A2B7D80" w14:textId="77777777" w:rsidR="00F367B6" w:rsidRDefault="00F367B6">
      <w:pPr>
        <w:spacing w:after="0" w:line="260" w:lineRule="auto"/>
        <w:rPr>
          <w:rFonts w:cs="Arial"/>
        </w:rPr>
      </w:pPr>
    </w:p>
    <w:p w14:paraId="417A485A" w14:textId="77777777" w:rsidR="00F367B6" w:rsidRDefault="008F6B67">
      <w:pPr>
        <w:spacing w:after="0" w:line="260" w:lineRule="auto"/>
      </w:pPr>
      <w:r>
        <w:tab/>
        <w:t xml:space="preserve">(1) </w:t>
      </w:r>
      <w:r>
        <w:t xml:space="preserve">Če je za prijavljeno površino zahtevka ugotovljena nepravilna prijava površine, se upravne sankcije določijo tako, da se upravičencu znesek vseh plačil zahtevkov iz zbirne vloge v zvezi s površino zniža za odstotek, ki se izračuna tako, da se nepravilno prijavljena površina glavnega posevka deli s površino vseh kmetijskih površin kmetijskega gospodarstva, prijavljenih v zbirni vlogi, in pomnoži s 100. </w:t>
      </w:r>
      <w:r>
        <w:lastRenderedPageBreak/>
        <w:t>Dobljeni odstotek se zaokroži na dve decimalni mesti. Če zneska upravne sankcije ni mogoče v celoti odtegni</w:t>
      </w:r>
      <w:r>
        <w:t>ti od plačil zbirne vloge v zvezi s površino v tekočem letu, se neporavnani znesek upravne sankcije nosilcu kmetijskega gospodarstva odpiše.</w:t>
      </w:r>
    </w:p>
    <w:p w14:paraId="0B368F06" w14:textId="77777777" w:rsidR="00F367B6" w:rsidRDefault="00F367B6">
      <w:pPr>
        <w:spacing w:after="0" w:line="260" w:lineRule="auto"/>
        <w:rPr>
          <w:rFonts w:cs="Arial"/>
        </w:rPr>
      </w:pPr>
    </w:p>
    <w:p w14:paraId="471982FD" w14:textId="77777777" w:rsidR="00F367B6" w:rsidRDefault="008F6B67">
      <w:pPr>
        <w:spacing w:after="0" w:line="260" w:lineRule="auto"/>
      </w:pPr>
      <w:r>
        <w:tab/>
        <w:t>(2) Ne glede na prejšnji odstavek se, če je izračunani odstotek upravne sankcije v zvezi z nepravilno prijavo površin večji od 3 %, upoštevajo 3 %. Odstotek upravne sankcije za zahtevke neposrednih plačil zaradi nepravilne prijave, ki izhaja iz neizpolnjevanja pogojev dokazovanja ustreznega trženja zelenjave iz uredbe, ki ureja neposredna plačila, se zmanjša za izračunani odstotek, kot je določen v tem členu.</w:t>
      </w:r>
    </w:p>
    <w:p w14:paraId="38C30B63" w14:textId="77777777" w:rsidR="00F367B6" w:rsidRDefault="00F367B6">
      <w:pPr>
        <w:spacing w:after="0" w:line="260" w:lineRule="auto"/>
        <w:rPr>
          <w:rFonts w:cs="Arial"/>
        </w:rPr>
      </w:pPr>
    </w:p>
    <w:p w14:paraId="2D98A8E3" w14:textId="77777777" w:rsidR="00F367B6" w:rsidRDefault="008F6B67">
      <w:pPr>
        <w:spacing w:after="0" w:line="260" w:lineRule="auto"/>
      </w:pPr>
      <w:r>
        <w:tab/>
        <w:t xml:space="preserve">(3) </w:t>
      </w:r>
      <w:r>
        <w:t>Kadar je ugotovljena drugačna kmetijska rastlina od prijavljene in je ugotovljena kmetijska rastlina glede na šifrant za posamezni zahtevek upravičena ter je zanjo višina plačila na enoto enaka ali večja, kot je višina plačila na enoto za prijavljeno kmetijsko rastlino, se zahtevek za površino napačno prijavljene kmetijske rastline ne zavrne in površina šteje za nepravilno prijavo.</w:t>
      </w:r>
    </w:p>
    <w:p w14:paraId="5493D0B9" w14:textId="77777777" w:rsidR="00F367B6" w:rsidRDefault="00F367B6">
      <w:pPr>
        <w:spacing w:after="0" w:line="260" w:lineRule="auto"/>
        <w:rPr>
          <w:rFonts w:cs="Arial"/>
        </w:rPr>
      </w:pPr>
    </w:p>
    <w:p w14:paraId="45BB3541" w14:textId="77777777" w:rsidR="00F367B6" w:rsidRDefault="008F6B67">
      <w:pPr>
        <w:spacing w:after="0" w:line="260" w:lineRule="auto"/>
      </w:pPr>
      <w:r>
        <w:tab/>
        <w:t xml:space="preserve">(4) </w:t>
      </w:r>
      <w:r>
        <w:t>Kadar je ugotovljena drugačna vrsta rabe od prijavljene in je ugotovljena vrsta rabe glede na šifrant za posamezni zahtevek upravičena ter je zanjo višina plačila na enoto enaka ali večja, kot je višina plačila na enoto za prijavljeno vrsto rabe, se zahtevek na površini napačno prijavljene vrste rabe ne zavrne in površina šteje za nepravilno prijavo.</w:t>
      </w:r>
    </w:p>
    <w:p w14:paraId="39F6D59B" w14:textId="77777777" w:rsidR="00F367B6" w:rsidRDefault="008F6B67">
      <w:pPr>
        <w:pStyle w:val="len"/>
        <w:spacing w:line="260" w:lineRule="auto"/>
      </w:pPr>
      <w:r>
        <w:t>26. člen</w:t>
      </w:r>
    </w:p>
    <w:p w14:paraId="4D6D70BA" w14:textId="77777777" w:rsidR="00F367B6" w:rsidRDefault="008F6B67">
      <w:pPr>
        <w:pStyle w:val="lennaslov"/>
        <w:spacing w:line="260" w:lineRule="auto"/>
      </w:pPr>
      <w:r>
        <w:t>(druge upravne sankcije v zvezi s površino)</w:t>
      </w:r>
    </w:p>
    <w:p w14:paraId="7A8A6C1A" w14:textId="77777777" w:rsidR="00F367B6" w:rsidRDefault="00F367B6">
      <w:pPr>
        <w:spacing w:after="0" w:line="260" w:lineRule="auto"/>
        <w:rPr>
          <w:rFonts w:cs="Arial"/>
        </w:rPr>
      </w:pPr>
    </w:p>
    <w:p w14:paraId="2B622E2A" w14:textId="77777777" w:rsidR="00F367B6" w:rsidRDefault="008F6B67">
      <w:pPr>
        <w:spacing w:after="0" w:line="260" w:lineRule="auto"/>
      </w:pPr>
      <w:r>
        <w:tab/>
        <w:t xml:space="preserve">(1) </w:t>
      </w:r>
      <w:r>
        <w:t xml:space="preserve">Če upravičenec v zbirni vlogi ne prijavi vseh kmetijskih površin in KRZ, za katere ima pravico do uporabe, se mu znesek vseh plačil zahtevkov iz zbirne vloge v zvezi s površino zniža za odstotek, ki se izračuna tako, da se neprijavljena površina deli s površino vseh kmetijskih zemljišč kmetijskega gospodarstva, prijavljenih v zbirni vlogi, in pomnoži s 100. Dobljeni odstotek se zaokroži na dve decimalni mesti. Če zneska upravne sankcije ni mogoče v celoti odtegniti od plačil zbirne vloge v zvezi s površino </w:t>
      </w:r>
      <w:r>
        <w:t>v tekočem letu, se neporavnani znesek upravne sankcije nosilcu kmetijskega gospodarstva odpiše.</w:t>
      </w:r>
    </w:p>
    <w:p w14:paraId="7091B987" w14:textId="77777777" w:rsidR="00F367B6" w:rsidRDefault="00F367B6">
      <w:pPr>
        <w:spacing w:after="0" w:line="260" w:lineRule="auto"/>
        <w:rPr>
          <w:rFonts w:cs="Arial"/>
        </w:rPr>
      </w:pPr>
    </w:p>
    <w:p w14:paraId="218759B2" w14:textId="77777777" w:rsidR="00F367B6" w:rsidRDefault="008F6B67">
      <w:pPr>
        <w:spacing w:after="0" w:line="260" w:lineRule="auto"/>
      </w:pPr>
      <w:r>
        <w:tab/>
        <w:t>(2) Ne glede na prejšnji odstavek se, če je izračunani odstotek upravne sankcije v zvezi z nepopolno prijavo površin večji od 3 %, upoštevajo 3 %.</w:t>
      </w:r>
    </w:p>
    <w:p w14:paraId="6088B9A2" w14:textId="77777777" w:rsidR="00F367B6" w:rsidRDefault="00F367B6">
      <w:pPr>
        <w:spacing w:after="0" w:line="260" w:lineRule="auto"/>
        <w:rPr>
          <w:rFonts w:cs="Arial"/>
        </w:rPr>
      </w:pPr>
    </w:p>
    <w:p w14:paraId="78466FFD" w14:textId="77777777" w:rsidR="00F367B6" w:rsidRDefault="008F6B67">
      <w:pPr>
        <w:spacing w:after="0" w:line="260" w:lineRule="auto"/>
      </w:pPr>
      <w:r>
        <w:tab/>
        <w:t>(3) Če upravičenec vloži zahtevek za kmetijsko rastlino, za katero zahtevek ni mogoč, se tak zahtevek zavrne in se površina, za katero je vložen, ne šteje za prijavljeno površino.</w:t>
      </w:r>
    </w:p>
    <w:p w14:paraId="41432B94" w14:textId="77777777" w:rsidR="00F367B6" w:rsidRDefault="00F367B6">
      <w:pPr>
        <w:spacing w:after="0" w:line="260" w:lineRule="auto"/>
        <w:rPr>
          <w:rFonts w:cs="Arial"/>
        </w:rPr>
      </w:pPr>
    </w:p>
    <w:p w14:paraId="48EBB18B" w14:textId="77777777" w:rsidR="00F367B6" w:rsidRDefault="008F6B67">
      <w:pPr>
        <w:spacing w:after="0" w:line="260" w:lineRule="auto"/>
      </w:pPr>
      <w:r>
        <w:tab/>
        <w:t xml:space="preserve">(4) </w:t>
      </w:r>
      <w:r>
        <w:t>Če je prijavljena površina zahtevka na kmetijski parceli manjša od najmanjše dovoljene, določene v prvem odstavku 5. člena te uredbe, ali je prijavljena površina zahtevka za skupino kmetijskih rastlin manjša od najmanjše dovoljene, določene v uredbah iz drugega odstavka 1. člena te uredbe, se tak zahtevek zavrne in površina ne šteje za prijavljeno površino.</w:t>
      </w:r>
    </w:p>
    <w:p w14:paraId="1507071A" w14:textId="77777777" w:rsidR="00F367B6" w:rsidRDefault="008F6B67">
      <w:pPr>
        <w:pStyle w:val="len"/>
        <w:spacing w:line="260" w:lineRule="auto"/>
      </w:pPr>
      <w:r>
        <w:t>27. člen</w:t>
      </w:r>
    </w:p>
    <w:p w14:paraId="49A82F9C" w14:textId="77777777" w:rsidR="00F367B6" w:rsidRDefault="008F6B67">
      <w:pPr>
        <w:pStyle w:val="lennaslov"/>
        <w:spacing w:line="260" w:lineRule="auto"/>
      </w:pPr>
      <w:r>
        <w:t>(zavrnitev plačila in čezmerna prijava živali)</w:t>
      </w:r>
    </w:p>
    <w:p w14:paraId="5437523B" w14:textId="77777777" w:rsidR="00F367B6" w:rsidRDefault="00F367B6">
      <w:pPr>
        <w:spacing w:after="0" w:line="260" w:lineRule="auto"/>
        <w:rPr>
          <w:rFonts w:cs="Arial"/>
        </w:rPr>
      </w:pPr>
    </w:p>
    <w:p w14:paraId="695A841D" w14:textId="77777777" w:rsidR="00F367B6" w:rsidRDefault="008F6B67">
      <w:pPr>
        <w:spacing w:after="0" w:line="260" w:lineRule="auto"/>
      </w:pPr>
      <w:r>
        <w:tab/>
        <w:t xml:space="preserve">(1) </w:t>
      </w:r>
      <w:r>
        <w:t>Če je s pregledom na kraju samem ali z upravnim pregledom za žival ugotovljeno neizpolnjevanje pogojev identifikacije in registracije, se za to žival zahtevek zavrne.</w:t>
      </w:r>
    </w:p>
    <w:p w14:paraId="508B2ED7" w14:textId="77777777" w:rsidR="00F367B6" w:rsidRDefault="00F367B6">
      <w:pPr>
        <w:spacing w:after="0" w:line="260" w:lineRule="auto"/>
        <w:rPr>
          <w:rFonts w:cs="Arial"/>
        </w:rPr>
      </w:pPr>
    </w:p>
    <w:p w14:paraId="0690D3F0" w14:textId="77777777" w:rsidR="00F367B6" w:rsidRDefault="008F6B67">
      <w:pPr>
        <w:spacing w:after="0" w:line="260" w:lineRule="auto"/>
      </w:pPr>
      <w:r>
        <w:tab/>
        <w:t>(2) Ne glede na prejšnji odstavek se, če je za skupino živali ugotovljena čezmerna prijava živali iz naslednjih odstavkov tega člena, upravne sankcije za posamezno skupino živali določijo na naslednji način:</w:t>
      </w:r>
    </w:p>
    <w:p w14:paraId="7D1F4BE4" w14:textId="77777777" w:rsidR="00F367B6" w:rsidRDefault="008F6B67">
      <w:pPr>
        <w:spacing w:after="0" w:line="260" w:lineRule="auto"/>
      </w:pPr>
      <w:r>
        <w:lastRenderedPageBreak/>
        <w:tab/>
        <w:t xml:space="preserve">1. </w:t>
      </w:r>
      <w:r>
        <w:t>če število čezmerno prijavljenih živali ne predstavlja več kot 20 % števila ugotovljenih živali, se zahtevki za čezmerno prijavljene živali zavrnejo in se znesek, do katerega bi bil vlagatelj upravičen za ugotovljeno število živali, zniža za odstotek, ki se izračuna tako, da se število čezmerno prijavljenih živali deli s številom ugotovljenih živali ter dobljeni količnik pomnoži s 100;</w:t>
      </w:r>
    </w:p>
    <w:p w14:paraId="34AF6264" w14:textId="77777777" w:rsidR="00F367B6" w:rsidRDefault="008F6B67">
      <w:pPr>
        <w:spacing w:after="0" w:line="260" w:lineRule="auto"/>
      </w:pPr>
      <w:r>
        <w:tab/>
        <w:t xml:space="preserve">2. </w:t>
      </w:r>
      <w:r>
        <w:t>če število čezmerno prijavljenih živali predstavlja več kot 20 % števila ugotovljenih živali, se zahtevki za čezmerno prijavljene živali zavrnejo in se znesek, do katerega bi bil vlagatelj upravičen za ugotovljeno število živali, zniža za dvakratni odstotek odstotka, ki se izračuna tako, kot je določeno v prejšnji točki;</w:t>
      </w:r>
    </w:p>
    <w:p w14:paraId="475E53D8" w14:textId="77777777" w:rsidR="00F367B6" w:rsidRDefault="008F6B67">
      <w:pPr>
        <w:spacing w:after="0" w:line="260" w:lineRule="auto"/>
      </w:pPr>
      <w:r>
        <w:tab/>
        <w:t xml:space="preserve">3. </w:t>
      </w:r>
      <w:r>
        <w:t>če število čezmerno prijavljenih živali predstavlja več kot 30 % števila ugotovljenih živali, se zahtevki za čezmerno prijavljene živali zavrnejo, poleg tega se za to skupino živali znesek plačila zniža v celoti;</w:t>
      </w:r>
    </w:p>
    <w:p w14:paraId="08C3642F" w14:textId="77777777" w:rsidR="00F367B6" w:rsidRDefault="008F6B67">
      <w:pPr>
        <w:spacing w:after="0" w:line="260" w:lineRule="auto"/>
      </w:pPr>
      <w:r>
        <w:tab/>
        <w:t xml:space="preserve">4. </w:t>
      </w:r>
      <w:r>
        <w:t xml:space="preserve">če število čezmerno prijavljenih živali predstavlja več kot 50 % števila ugotovljenih živali, se zahtevki za čezmerno prijavljene živali zavrnejo, poleg tega se za to skupino živali znesek plačila zniža v celoti ter upravičencu naloži upravna sankcija znižanja, ki presega odobreni znesek, ki je enaka znesku zahtevanega plačila, ki za ta zahtevek predstavlja čezmerno prijavljeno število živali. Če zneska dodatne upravne sankcije ni mogoče v celoti odtegniti od katerih koli plačil zbirne vloge v tekočem letu </w:t>
      </w:r>
      <w:r>
        <w:t>ali naslednjih treh letih, se neporavnani znesek dodatne upravne sankcije odpiše.</w:t>
      </w:r>
    </w:p>
    <w:p w14:paraId="4AE702F7" w14:textId="77777777" w:rsidR="00F367B6" w:rsidRDefault="00F367B6">
      <w:pPr>
        <w:spacing w:after="0" w:line="260" w:lineRule="auto"/>
        <w:rPr>
          <w:rFonts w:cs="Arial"/>
        </w:rPr>
      </w:pPr>
    </w:p>
    <w:p w14:paraId="1B6997CC" w14:textId="77777777" w:rsidR="00F367B6" w:rsidRDefault="008F6B67">
      <w:pPr>
        <w:spacing w:after="0" w:line="260" w:lineRule="auto"/>
      </w:pPr>
      <w:r>
        <w:tab/>
        <w:t xml:space="preserve">(3) </w:t>
      </w:r>
      <w:r>
        <w:t>Čezmerno prijavljena žival je žival, za katero je bilo s pregledom na kraju samem ugotovljeno kakršno koli neizpolnjevanje pogojev identifikacije in registracije, ali če je bilo z upravnim pregledom za skupino živali ugotovljeno neizpolnjevanje pogojev identifikacije in registracije pri več kot treh živalih. Če je bil za kmetijsko gospodarstvo poleg upravnega pregleda izveden tudi pregled na kraju samem in je število živali, za katere je bilo ugotovljeno neizpolnjevanje pogojev identifikacije in registracij</w:t>
      </w:r>
      <w:r>
        <w:t>e, pri obeh pregledih skupaj večje od tri, se šteje, da so te živali čezmerno prijavljene.</w:t>
      </w:r>
    </w:p>
    <w:p w14:paraId="3CF12D53" w14:textId="77777777" w:rsidR="00F367B6" w:rsidRDefault="00F367B6">
      <w:pPr>
        <w:spacing w:after="0" w:line="260" w:lineRule="auto"/>
        <w:rPr>
          <w:rFonts w:cs="Arial"/>
        </w:rPr>
      </w:pPr>
    </w:p>
    <w:p w14:paraId="0B64962F" w14:textId="77777777" w:rsidR="00F367B6" w:rsidRDefault="008F6B67">
      <w:pPr>
        <w:spacing w:after="0" w:line="260" w:lineRule="auto"/>
      </w:pPr>
      <w:r>
        <w:tab/>
        <w:t xml:space="preserve">(4) </w:t>
      </w:r>
      <w:r>
        <w:t xml:space="preserve">Neizpolnjevanje pogoja iz prve alineje 1. točke drugega odstavka 18. člena te uredbe in odstotek odstopanja pri nepravilno priglašenih informacijah o staležu živali za </w:t>
      </w:r>
      <w:proofErr w:type="spellStart"/>
      <w:r>
        <w:t>podintervencijo</w:t>
      </w:r>
      <w:proofErr w:type="spellEnd"/>
      <w:r>
        <w:t xml:space="preserve"> dobrobit živali – prašiči, ki je s pregledom na kraju samem ugotovljen na mesečni ravni, se pri izračunu čezmerne prijave upošteva pri povprečju vseh staležev prašičev na vsak prvi dan v mesecu v tekočem letu. Neizpolnjevanje pogoja iz 5. točke drugega odstavka 18. člena te uredbe in odstotek odstopanja pri nepravilno poročane</w:t>
      </w:r>
      <w:r>
        <w:t xml:space="preserve">m dogodku, ki ima za posledico napačno poročan stalež za </w:t>
      </w:r>
      <w:proofErr w:type="spellStart"/>
      <w:r>
        <w:t>podintervencijo</w:t>
      </w:r>
      <w:proofErr w:type="spellEnd"/>
      <w:r>
        <w:t xml:space="preserve"> dobrobit živali – perutnina, ki je ugotovljen s pregledom na kraju samem, se pri izračunu čezmerne prijave upošteva pri povprečju vseh poročanih staležev perutnine v tekočem letu.</w:t>
      </w:r>
    </w:p>
    <w:p w14:paraId="2CE23210" w14:textId="77777777" w:rsidR="00F367B6" w:rsidRDefault="00F367B6">
      <w:pPr>
        <w:spacing w:after="0" w:line="260" w:lineRule="auto"/>
        <w:rPr>
          <w:rFonts w:cs="Arial"/>
        </w:rPr>
      </w:pPr>
    </w:p>
    <w:p w14:paraId="7CA750FF" w14:textId="77777777" w:rsidR="00F367B6" w:rsidRDefault="008F6B67">
      <w:pPr>
        <w:spacing w:after="0" w:line="260" w:lineRule="auto"/>
      </w:pPr>
      <w:r>
        <w:tab/>
        <w:t>(5) Pri operaciji lokalne pasme se za čezmerno prijavljene živali štejejo tudi živali, za katere je bilo s pregledom na kraju samem ugotovljeno, da ne pripadajo zahtevani pasmi.</w:t>
      </w:r>
    </w:p>
    <w:p w14:paraId="39DB47E4" w14:textId="77777777" w:rsidR="00F367B6" w:rsidRDefault="00F367B6">
      <w:pPr>
        <w:spacing w:after="0" w:line="260" w:lineRule="auto"/>
        <w:rPr>
          <w:rFonts w:cs="Arial"/>
        </w:rPr>
      </w:pPr>
    </w:p>
    <w:p w14:paraId="2C61B60B" w14:textId="77777777" w:rsidR="00F367B6" w:rsidRDefault="008F6B67">
      <w:pPr>
        <w:spacing w:after="0" w:line="260" w:lineRule="auto"/>
      </w:pPr>
      <w:r>
        <w:tab/>
        <w:t>(6) Pri zahtevi izkoreninjenje BVD in intervenciji KOPOP_PS se čezmerna prijava živali ne ugotavlja.</w:t>
      </w:r>
    </w:p>
    <w:p w14:paraId="3B919106" w14:textId="77777777" w:rsidR="00F367B6" w:rsidRDefault="00F367B6">
      <w:pPr>
        <w:spacing w:after="0" w:line="260" w:lineRule="auto"/>
        <w:rPr>
          <w:rFonts w:cs="Arial"/>
        </w:rPr>
      </w:pPr>
    </w:p>
    <w:p w14:paraId="5A756287" w14:textId="77777777" w:rsidR="00F367B6" w:rsidRDefault="008F6B67">
      <w:pPr>
        <w:spacing w:after="0" w:line="260" w:lineRule="auto"/>
      </w:pPr>
      <w:r>
        <w:tab/>
        <w:t xml:space="preserve">(7) </w:t>
      </w:r>
      <w:r>
        <w:t xml:space="preserve">Ne glede na prvi in drugi odstavek tega člena se, če je na kmetijskem gospodarstvu ugotovljeno neizpolnjevanje pogoja v zvezi z registrom prašičev v obratu in spremno dokumentacijo iz druge alineje 1. točke drugega odstavka 18. člena te uredbe, pri intervenciji KOPOP_PS, </w:t>
      </w:r>
      <w:proofErr w:type="spellStart"/>
      <w:r>
        <w:t>podintervenciji</w:t>
      </w:r>
      <w:proofErr w:type="spellEnd"/>
      <w:r>
        <w:t xml:space="preserve"> dobrobit živali – prašiči in operaciji lokalne pasme znesek plačila za zahtevke za prašiče zniža za 1 %, če se register prašičev v obratu in spremna dokumentacija ne vodita sproti in v skladu s pravilnikom, ki ureja identifi</w:t>
      </w:r>
      <w:r>
        <w:t xml:space="preserve">kacijo in registracijo prašičev, oziroma za 3 %, če se ne vodita. Plačilo za zahtevke </w:t>
      </w:r>
      <w:proofErr w:type="spellStart"/>
      <w:r>
        <w:t>podintervencije</w:t>
      </w:r>
      <w:proofErr w:type="spellEnd"/>
      <w:r>
        <w:t xml:space="preserve"> dobrobit živali – prašiči se zniža za 1 %, če je odstotek, ki se izračuna tako, da se za tekoče leto število priglasitev informacij v </w:t>
      </w:r>
      <w:proofErr w:type="spellStart"/>
      <w:r>
        <w:t>CRPš</w:t>
      </w:r>
      <w:proofErr w:type="spellEnd"/>
      <w:r>
        <w:t xml:space="preserve">, izvedenih po roku iz pravilnika, ki ureja identifikacijo in registracijo prašičev, deli s številom vseh priglasitev informacij v </w:t>
      </w:r>
      <w:proofErr w:type="spellStart"/>
      <w:r>
        <w:t>CRPš</w:t>
      </w:r>
      <w:proofErr w:type="spellEnd"/>
      <w:r>
        <w:t xml:space="preserve"> in dobljeni količnik pomnoži s 100, večji od 3. Če je tako izračunani odstotek večji od 9, se plačilo za zahtevke </w:t>
      </w:r>
      <w:proofErr w:type="spellStart"/>
      <w:r>
        <w:t>podintervencije</w:t>
      </w:r>
      <w:proofErr w:type="spellEnd"/>
      <w:r>
        <w:t xml:space="preserve"> dobrob</w:t>
      </w:r>
      <w:r>
        <w:t xml:space="preserve">it živali – prašiči zniža za 2 %, če je večji od 15, se plačilo za zahtevke </w:t>
      </w:r>
      <w:proofErr w:type="spellStart"/>
      <w:r>
        <w:t>podintervencije</w:t>
      </w:r>
      <w:proofErr w:type="spellEnd"/>
      <w:r>
        <w:t xml:space="preserve"> dobrobit živali – prašiči zniža za 3 %.</w:t>
      </w:r>
    </w:p>
    <w:p w14:paraId="6451BC98" w14:textId="77777777" w:rsidR="00F367B6" w:rsidRDefault="008F6B67">
      <w:pPr>
        <w:pStyle w:val="len"/>
        <w:spacing w:line="260" w:lineRule="auto"/>
      </w:pPr>
      <w:r>
        <w:lastRenderedPageBreak/>
        <w:t>28. člen</w:t>
      </w:r>
    </w:p>
    <w:p w14:paraId="2EBCEE1C" w14:textId="77777777" w:rsidR="00F367B6" w:rsidRDefault="008F6B67">
      <w:pPr>
        <w:pStyle w:val="lennaslov"/>
        <w:spacing w:line="260" w:lineRule="auto"/>
      </w:pPr>
      <w:r>
        <w:t>(vrstni red upravnih sankcij in finančna disciplina)</w:t>
      </w:r>
    </w:p>
    <w:p w14:paraId="21076850" w14:textId="77777777" w:rsidR="00F367B6" w:rsidRDefault="00F367B6">
      <w:pPr>
        <w:spacing w:after="0" w:line="260" w:lineRule="auto"/>
        <w:rPr>
          <w:rFonts w:cs="Arial"/>
        </w:rPr>
      </w:pPr>
    </w:p>
    <w:p w14:paraId="34398B1F" w14:textId="77777777" w:rsidR="00F367B6" w:rsidRDefault="008F6B67">
      <w:pPr>
        <w:spacing w:after="0" w:line="260" w:lineRule="auto"/>
      </w:pPr>
      <w:r>
        <w:tab/>
        <w:t>(1) Pred izračunom upravnih sankcij se za posamezni zahtevek določi znesek plačila na enoto. Pri tem je treba upoštevati vse določbe uredb iz drugega odstavka 1. člena te uredbe, ki glede posameznega zahtevka vplivajo na znesek plačila na enoto, ne da bi bilo pri tem ugotovljeno kakršno koli neizpolnjevanje pogojev upravičenosti.</w:t>
      </w:r>
    </w:p>
    <w:p w14:paraId="1E9AF7BC" w14:textId="77777777" w:rsidR="00F367B6" w:rsidRDefault="00F367B6">
      <w:pPr>
        <w:spacing w:after="0" w:line="260" w:lineRule="auto"/>
        <w:rPr>
          <w:rFonts w:cs="Arial"/>
        </w:rPr>
      </w:pPr>
    </w:p>
    <w:p w14:paraId="3A1EA81C" w14:textId="77777777" w:rsidR="00F367B6" w:rsidRDefault="008F6B67">
      <w:pPr>
        <w:spacing w:after="0" w:line="260" w:lineRule="auto"/>
      </w:pPr>
      <w:r>
        <w:tab/>
        <w:t>(2) Izračun upravnih sankcij se izvaja v naslednjem vrstnem redu:</w:t>
      </w:r>
    </w:p>
    <w:p w14:paraId="45241895" w14:textId="77777777" w:rsidR="00F367B6" w:rsidRDefault="008F6B67">
      <w:pPr>
        <w:spacing w:after="0" w:line="260" w:lineRule="auto"/>
      </w:pPr>
      <w:r>
        <w:tab/>
        <w:t xml:space="preserve">a) </w:t>
      </w:r>
      <w:r>
        <w:t>izračun upravnih sankcij zaradi čezmerne prijave iz 24. in 27. člena te uredbe;</w:t>
      </w:r>
    </w:p>
    <w:p w14:paraId="14CFE0E0" w14:textId="77777777" w:rsidR="00F367B6" w:rsidRDefault="008F6B67">
      <w:pPr>
        <w:spacing w:after="0" w:line="260" w:lineRule="auto"/>
      </w:pPr>
      <w:r>
        <w:tab/>
        <w:t>b) znesek, izračunan na podlagi prejšnje točke, se uporabi kot podlaga za izračun upravnih sankcij zaradi nepravilne prijave površin iz 25. člena te uredbe;</w:t>
      </w:r>
    </w:p>
    <w:p w14:paraId="05F2B590" w14:textId="77777777" w:rsidR="00F367B6" w:rsidRDefault="008F6B67">
      <w:pPr>
        <w:spacing w:after="0" w:line="260" w:lineRule="auto"/>
      </w:pPr>
      <w:r>
        <w:tab/>
        <w:t>c) znesek, izračunan na podlagi prejšnje točke, se uporabi kot podlaga za izračun upravnih sankcij zaradi nepopolne prijave površin iz 26. člena te uredbe;</w:t>
      </w:r>
    </w:p>
    <w:p w14:paraId="4B2C1407" w14:textId="77777777" w:rsidR="00F367B6" w:rsidRDefault="008F6B67">
      <w:pPr>
        <w:spacing w:after="0" w:line="260" w:lineRule="auto"/>
      </w:pPr>
      <w:r>
        <w:tab/>
        <w:t xml:space="preserve">č) </w:t>
      </w:r>
      <w:r>
        <w:t>znesek, izračunan na podlagi prejšnje točke, se uporabi kot podlaga za izračun upravnih sankcij zaradi upravnih sankcij iz katalogov upravnih sankcij iz uredb iz drugega odstavka 1. člena te uredbe ali za izračun upravnih sankcij, določenih v uredbah iz drugega odstavka 1. člena te uredbe;</w:t>
      </w:r>
    </w:p>
    <w:p w14:paraId="75092BA7" w14:textId="77777777" w:rsidR="00F367B6" w:rsidRDefault="008F6B67">
      <w:pPr>
        <w:spacing w:after="0" w:line="260" w:lineRule="auto"/>
      </w:pPr>
      <w:r>
        <w:tab/>
        <w:t xml:space="preserve">d) </w:t>
      </w:r>
      <w:r>
        <w:t>znesek, izračunan na podlagi prejšnje točke, je podlaga za zmanjšanje plačil iz 17. člena Uredbe 2021/2115/EU za uporabo finančne discipline iz 17. člena Uredbe 2021/2116/EU in za povračilo v zvezi s finančno disciplino za preteklo koledarsko leto iz 44. člena uredbe, ki ureja neposredna plačila;</w:t>
      </w:r>
    </w:p>
    <w:p w14:paraId="7BDCA112" w14:textId="77777777" w:rsidR="00F367B6" w:rsidRDefault="008F6B67">
      <w:pPr>
        <w:spacing w:after="0" w:line="260" w:lineRule="auto"/>
      </w:pPr>
      <w:r>
        <w:tab/>
        <w:t xml:space="preserve">e) </w:t>
      </w:r>
      <w:r>
        <w:t>znesek, izračunan na podlagi prejšnje točke, se uporabi kot podlaga za izračun upravnih sankcij v zvezi s pogojenostjo iz uredbe, ki ureja pogojenost, in kot podlaga za izračun upravnih sankcij v zvezi s socialno pogojenostjo iz uredbe, ki ureja socialno pogojenost;</w:t>
      </w:r>
    </w:p>
    <w:p w14:paraId="5A1C3609" w14:textId="77777777" w:rsidR="00F367B6" w:rsidRDefault="008F6B67">
      <w:pPr>
        <w:spacing w:after="0" w:line="260" w:lineRule="auto"/>
      </w:pPr>
      <w:r>
        <w:tab/>
        <w:t xml:space="preserve">f) </w:t>
      </w:r>
      <w:r>
        <w:t>znesek, izračunan na podlagi prejšnje točke, se uporabi kot podlaga za znižanje zneska pri vračilih že prejetih sredstev ali neporavnanih upravnih sankcij iz plačilnih odločb zbirne vloge istega leta ali plačilnih odločb zbirne vloge prejšnjih let.</w:t>
      </w:r>
    </w:p>
    <w:p w14:paraId="0751D2E9" w14:textId="77777777" w:rsidR="00F367B6" w:rsidRDefault="008F6B67">
      <w:pPr>
        <w:pStyle w:val="Poglavje"/>
        <w:spacing w:line="260" w:lineRule="auto"/>
      </w:pPr>
      <w:r>
        <w:t>V. POGLAVJE</w:t>
      </w:r>
    </w:p>
    <w:p w14:paraId="6914EDBD" w14:textId="77777777" w:rsidR="00F367B6" w:rsidRDefault="008F6B67">
      <w:pPr>
        <w:pStyle w:val="Poglavjenaslov"/>
        <w:spacing w:line="260" w:lineRule="auto"/>
      </w:pPr>
      <w:r>
        <w:t>SKUPNE DOLOČBE</w:t>
      </w:r>
    </w:p>
    <w:p w14:paraId="62F1553B" w14:textId="77777777" w:rsidR="00F367B6" w:rsidRDefault="008F6B67">
      <w:pPr>
        <w:pStyle w:val="len"/>
        <w:spacing w:line="260" w:lineRule="auto"/>
      </w:pPr>
      <w:r>
        <w:t>29. člen</w:t>
      </w:r>
    </w:p>
    <w:p w14:paraId="5F5FB603" w14:textId="77777777" w:rsidR="00F367B6" w:rsidRDefault="008F6B67">
      <w:pPr>
        <w:pStyle w:val="lennaslov"/>
        <w:spacing w:line="260" w:lineRule="auto"/>
      </w:pPr>
      <w:r>
        <w:t>(višja sila in izjemne okoliščine)</w:t>
      </w:r>
    </w:p>
    <w:p w14:paraId="75D67B69" w14:textId="77777777" w:rsidR="00F367B6" w:rsidRDefault="00F367B6">
      <w:pPr>
        <w:spacing w:after="0" w:line="260" w:lineRule="auto"/>
        <w:rPr>
          <w:rFonts w:cs="Arial"/>
        </w:rPr>
      </w:pPr>
    </w:p>
    <w:p w14:paraId="404961AE" w14:textId="77777777" w:rsidR="00F367B6" w:rsidRDefault="008F6B67">
      <w:pPr>
        <w:spacing w:after="0" w:line="260" w:lineRule="auto"/>
      </w:pPr>
      <w:r>
        <w:tab/>
        <w:t xml:space="preserve">(1) </w:t>
      </w:r>
      <w:r>
        <w:t>Če upravičenec pri izvajanju intervencij ni mogel izpolniti pogojev upravičenosti zaradi višje sile ali izjemnih okoliščin, se plačilo za posamezne kmetijske parcele oziroma živali, pri katerih je bila ugotovljena višja sila ali izjemne okoliščine, dodeli v celoti.</w:t>
      </w:r>
    </w:p>
    <w:p w14:paraId="5A3537D6" w14:textId="77777777" w:rsidR="00F367B6" w:rsidRDefault="00F367B6">
      <w:pPr>
        <w:spacing w:after="0" w:line="260" w:lineRule="auto"/>
        <w:rPr>
          <w:rFonts w:cs="Arial"/>
        </w:rPr>
      </w:pPr>
    </w:p>
    <w:p w14:paraId="46ABEE99" w14:textId="77777777" w:rsidR="00F367B6" w:rsidRDefault="008F6B67">
      <w:pPr>
        <w:spacing w:after="0" w:line="260" w:lineRule="auto"/>
      </w:pPr>
      <w:r>
        <w:tab/>
        <w:t xml:space="preserve">(2) </w:t>
      </w:r>
      <w:r>
        <w:t xml:space="preserve">Če upravičenec v tekočem letu ne more izpolniti vseh pogojev upravičenosti intervencij ali zahtev iz uredbe, ki ureja pogojenost, ali uredbe, ki ureja socialno pogojenost, zaradi višje sile ali izjemnih okoliščin, se upravne sankcije v skladu s petim odstavkom 59. člena </w:t>
      </w:r>
      <w:hyperlink r:id="rId91">
        <w:r>
          <w:t>Uredbe 2021/2116/EU</w:t>
        </w:r>
      </w:hyperlink>
      <w:r>
        <w:t xml:space="preserve"> ne naložijo.</w:t>
      </w:r>
    </w:p>
    <w:p w14:paraId="4CED45F6" w14:textId="77777777" w:rsidR="00F367B6" w:rsidRDefault="00F367B6">
      <w:pPr>
        <w:spacing w:after="0" w:line="260" w:lineRule="auto"/>
        <w:rPr>
          <w:rFonts w:cs="Arial"/>
        </w:rPr>
      </w:pPr>
    </w:p>
    <w:p w14:paraId="45A1DB2A" w14:textId="77777777" w:rsidR="00F367B6" w:rsidRDefault="008F6B67">
      <w:pPr>
        <w:spacing w:after="0" w:line="260" w:lineRule="auto"/>
      </w:pPr>
      <w:r>
        <w:tab/>
        <w:t xml:space="preserve">(3) </w:t>
      </w:r>
      <w:r>
        <w:t>Smrt ali dolgotrajna nezmožnost člana kmetijskega gospodarstva za delo se kot primer višje sile ali izjemne okoliščine upošteva, če je obseg dela tega člana na kmetijskem gospodarstvu znašal vsaj 0,5 polnovredne delovne moči (PDM). Za obseg dela 0,5 PDM se šteje, da ga dosega vsaka oseba, ki je starejša od 15 let in je ob nastanku višje sile ali izjemne okoliščine vpisana v RKG kot član kmetijskega gospodarstva.</w:t>
      </w:r>
    </w:p>
    <w:p w14:paraId="6D61AA34" w14:textId="77777777" w:rsidR="00F367B6" w:rsidRDefault="00F367B6">
      <w:pPr>
        <w:spacing w:after="0" w:line="260" w:lineRule="auto"/>
        <w:rPr>
          <w:rFonts w:cs="Arial"/>
        </w:rPr>
      </w:pPr>
    </w:p>
    <w:p w14:paraId="56CB85D3" w14:textId="77777777" w:rsidR="00F367B6" w:rsidRDefault="008F6B67">
      <w:pPr>
        <w:spacing w:after="0" w:line="260" w:lineRule="auto"/>
      </w:pPr>
      <w:r>
        <w:tab/>
        <w:t xml:space="preserve">(4) </w:t>
      </w:r>
      <w:r>
        <w:t>Kot primer višje sile ali izjemne okoliščine se upošteva tudi pogin živali zaradi bolezni, ki ni epizootska (kužna), in pogin živali zaradi nesreče, za katerega upravičenec ni odgovoren in je ravnal kot dober gospodar.</w:t>
      </w:r>
    </w:p>
    <w:p w14:paraId="58D9D015" w14:textId="77777777" w:rsidR="00F367B6" w:rsidRDefault="00F367B6">
      <w:pPr>
        <w:spacing w:after="0" w:line="260" w:lineRule="auto"/>
        <w:rPr>
          <w:rFonts w:cs="Arial"/>
        </w:rPr>
      </w:pPr>
    </w:p>
    <w:p w14:paraId="3710AD11" w14:textId="77777777" w:rsidR="00F367B6" w:rsidRDefault="008F6B67">
      <w:pPr>
        <w:spacing w:after="0" w:line="260" w:lineRule="auto"/>
      </w:pPr>
      <w:r>
        <w:tab/>
        <w:t xml:space="preserve">(5) </w:t>
      </w:r>
      <w:r>
        <w:t>Višja sila ali izjemne okoliščine se presojajo in priznajo za posamezne kmetijske parcele ali posamezne živali. V primeru razlastitve ali naravne nesreče, ki prizadene več kot 30 % površin, ob nastanku višje sile ali izjemne okoliščine vpisanih v RKG, se lahko višja sila ali izjemne okoliščine priznajo za celotno kmetijsko gospodarstvo.</w:t>
      </w:r>
    </w:p>
    <w:p w14:paraId="15CC2D2F" w14:textId="77777777" w:rsidR="00F367B6" w:rsidRDefault="00F367B6">
      <w:pPr>
        <w:spacing w:after="0" w:line="260" w:lineRule="auto"/>
        <w:rPr>
          <w:rFonts w:cs="Arial"/>
        </w:rPr>
      </w:pPr>
    </w:p>
    <w:p w14:paraId="54EE2CE7" w14:textId="77777777" w:rsidR="00F367B6" w:rsidRDefault="008F6B67">
      <w:pPr>
        <w:spacing w:after="0" w:line="260" w:lineRule="auto"/>
      </w:pPr>
      <w:r>
        <w:tab/>
        <w:t>(6) Če upravičenec uveljavlja primer višje sile ali izjemnih okoliščin, lahko:</w:t>
      </w:r>
    </w:p>
    <w:p w14:paraId="503D8909" w14:textId="77777777" w:rsidR="00F367B6" w:rsidRDefault="008F6B67">
      <w:pPr>
        <w:spacing w:after="0" w:line="260" w:lineRule="auto"/>
      </w:pPr>
      <w:r>
        <w:tab/>
        <w:t xml:space="preserve">– </w:t>
      </w:r>
      <w:r>
        <w:t>dokončno preneha izvajati obveznosti, če zaradi primera višje sile ali izjemnih okoliščin prevzete obveznosti ni mogoče zaključiti,</w:t>
      </w:r>
    </w:p>
    <w:p w14:paraId="63BF066B" w14:textId="77777777" w:rsidR="00F367B6" w:rsidRDefault="008F6B67">
      <w:pPr>
        <w:spacing w:after="0" w:line="260" w:lineRule="auto"/>
      </w:pPr>
      <w:r>
        <w:tab/>
        <w:t>– v zadevnem letu prekine izvajanje obveznosti in po odpravi posledic višje sile ali izjemnih okoliščin nadaljuje izvajanje do zaključka prevzete obveznosti ali</w:t>
      </w:r>
    </w:p>
    <w:p w14:paraId="32662325" w14:textId="77777777" w:rsidR="00F367B6" w:rsidRDefault="008F6B67">
      <w:pPr>
        <w:spacing w:after="0" w:line="260" w:lineRule="auto"/>
      </w:pPr>
      <w:r>
        <w:tab/>
        <w:t>– zmanjša obseg površin ali število živali, za katere je prevzel obveznost, in je izvajanje obveznosti zaradi višje sile ali izjemnih okoliščin onemogočeno.</w:t>
      </w:r>
    </w:p>
    <w:p w14:paraId="135F07FA" w14:textId="77777777" w:rsidR="00F367B6" w:rsidRDefault="00F367B6">
      <w:pPr>
        <w:spacing w:after="0" w:line="260" w:lineRule="auto"/>
        <w:rPr>
          <w:rFonts w:cs="Arial"/>
        </w:rPr>
      </w:pPr>
    </w:p>
    <w:p w14:paraId="3FC1CAE0" w14:textId="77777777" w:rsidR="00F367B6" w:rsidRDefault="008F6B67">
      <w:pPr>
        <w:spacing w:after="0" w:line="260" w:lineRule="auto"/>
      </w:pPr>
      <w:r>
        <w:tab/>
        <w:t xml:space="preserve">(7) </w:t>
      </w:r>
      <w:r>
        <w:t>Primere višje sile ali izjemnih okoliščin upravičenec sporoči agenciji na obrazcu »Sporočanje višje sile ali izjemnih okoliščin« v skladu z zakonom, ki ureja kmetijstvo.</w:t>
      </w:r>
    </w:p>
    <w:p w14:paraId="0890D10A" w14:textId="77777777" w:rsidR="00F367B6" w:rsidRDefault="008F6B67">
      <w:pPr>
        <w:pStyle w:val="len"/>
        <w:spacing w:line="260" w:lineRule="auto"/>
      </w:pPr>
      <w:r>
        <w:t>30. člen</w:t>
      </w:r>
    </w:p>
    <w:p w14:paraId="36B0220F" w14:textId="77777777" w:rsidR="00F367B6" w:rsidRDefault="008F6B67">
      <w:pPr>
        <w:pStyle w:val="lennaslov"/>
        <w:spacing w:line="260" w:lineRule="auto"/>
      </w:pPr>
      <w:r>
        <w:t>(popravki in prilagoditve očitnih napak)</w:t>
      </w:r>
    </w:p>
    <w:p w14:paraId="1E17607C" w14:textId="77777777" w:rsidR="00F367B6" w:rsidRDefault="00F367B6">
      <w:pPr>
        <w:spacing w:after="0" w:line="260" w:lineRule="auto"/>
        <w:rPr>
          <w:rFonts w:cs="Arial"/>
        </w:rPr>
      </w:pPr>
    </w:p>
    <w:p w14:paraId="01DD3005" w14:textId="77777777" w:rsidR="00F367B6" w:rsidRDefault="008F6B67">
      <w:pPr>
        <w:spacing w:after="0" w:line="260" w:lineRule="auto"/>
      </w:pPr>
      <w:r>
        <w:tab/>
        <w:t xml:space="preserve">(1) </w:t>
      </w:r>
      <w:r>
        <w:t>Ko uradna oseba agencije, ki vodi postopek, nedvoumno ugotovi, da gre za očitno napako, lahko zbirno vlogo iz 6. člena te uredbe v sodelovanju z upravičencem ali brez njega popravi ali prilagodi. Očitne napake se lahko priznajo samo, če se lahko odkrijejo ob preprostem pregledu informacij iz zbirne vloge in zahtevkov.</w:t>
      </w:r>
    </w:p>
    <w:p w14:paraId="1D87E16C" w14:textId="77777777" w:rsidR="00F367B6" w:rsidRDefault="00F367B6">
      <w:pPr>
        <w:spacing w:after="0" w:line="260" w:lineRule="auto"/>
        <w:rPr>
          <w:rFonts w:cs="Arial"/>
        </w:rPr>
      </w:pPr>
    </w:p>
    <w:p w14:paraId="00DFA928" w14:textId="77777777" w:rsidR="00F367B6" w:rsidRDefault="008F6B67">
      <w:pPr>
        <w:spacing w:after="0" w:line="260" w:lineRule="auto"/>
      </w:pPr>
      <w:r>
        <w:tab/>
        <w:t>(2) Uradna oseba agencije o popravkih in prilagoditvah iz prejšnjega odstavka predhodno obvesti upravičenca ter naredi uradni zaznamek.</w:t>
      </w:r>
    </w:p>
    <w:p w14:paraId="1F692180" w14:textId="77777777" w:rsidR="00F367B6" w:rsidRDefault="008F6B67">
      <w:pPr>
        <w:pStyle w:val="len"/>
        <w:spacing w:line="260" w:lineRule="auto"/>
      </w:pPr>
      <w:r>
        <w:t>31. člen</w:t>
      </w:r>
    </w:p>
    <w:p w14:paraId="1F36E74C" w14:textId="77777777" w:rsidR="00F367B6" w:rsidRDefault="008F6B67">
      <w:pPr>
        <w:pStyle w:val="lennaslov"/>
        <w:spacing w:line="260" w:lineRule="auto"/>
      </w:pPr>
      <w:r>
        <w:t>(izterjava neupravičeno izplačanih zneskov)</w:t>
      </w:r>
    </w:p>
    <w:p w14:paraId="18540BA4" w14:textId="77777777" w:rsidR="00F367B6" w:rsidRDefault="00F367B6">
      <w:pPr>
        <w:spacing w:after="0" w:line="260" w:lineRule="auto"/>
        <w:rPr>
          <w:rFonts w:cs="Arial"/>
        </w:rPr>
      </w:pPr>
    </w:p>
    <w:p w14:paraId="6B4F572C" w14:textId="77777777" w:rsidR="00F367B6" w:rsidRDefault="008F6B67">
      <w:pPr>
        <w:spacing w:after="0" w:line="260" w:lineRule="auto"/>
      </w:pPr>
      <w:r>
        <w:tab/>
        <w:t>(1) Neupravičeno izplačana sredstva mora upravičenec vrniti oziroma jih agencija poravna s prihodnjimi plačili v skladu z zakonom, ki ureja kmetijstvo.</w:t>
      </w:r>
    </w:p>
    <w:p w14:paraId="5DD02B35" w14:textId="77777777" w:rsidR="00F367B6" w:rsidRDefault="00F367B6">
      <w:pPr>
        <w:spacing w:after="0" w:line="260" w:lineRule="auto"/>
        <w:rPr>
          <w:rFonts w:cs="Arial"/>
        </w:rPr>
      </w:pPr>
    </w:p>
    <w:p w14:paraId="161667FF" w14:textId="77777777" w:rsidR="00F367B6" w:rsidRDefault="008F6B67">
      <w:pPr>
        <w:spacing w:after="0" w:line="260" w:lineRule="auto"/>
      </w:pPr>
      <w:r>
        <w:tab/>
        <w:t>(2) Ne glede na prejšnji odstavek agencija ne izda odločbe o vračilu neupravičeno izplačanih sredstev v primerih iz določb glede neizpolnitve ali kršitve obveznosti in neupravičeno izplačanih sredstev pod določenim zneskom iz zakona, ki ureja kmetijstvo.</w:t>
      </w:r>
    </w:p>
    <w:p w14:paraId="74A07002" w14:textId="77777777" w:rsidR="00F367B6" w:rsidRDefault="008F6B67">
      <w:pPr>
        <w:pStyle w:val="len"/>
        <w:spacing w:line="260" w:lineRule="auto"/>
      </w:pPr>
      <w:r>
        <w:t>32. člen</w:t>
      </w:r>
    </w:p>
    <w:p w14:paraId="49F5FCC7" w14:textId="77777777" w:rsidR="00F367B6" w:rsidRDefault="008F6B67">
      <w:pPr>
        <w:pStyle w:val="lennaslov"/>
        <w:spacing w:line="260" w:lineRule="auto"/>
      </w:pPr>
      <w:r>
        <w:t>(učinkovanje prenosa kmetijskega gospodarstva)</w:t>
      </w:r>
    </w:p>
    <w:p w14:paraId="7CEF4877" w14:textId="77777777" w:rsidR="00F367B6" w:rsidRDefault="00F367B6">
      <w:pPr>
        <w:spacing w:after="0" w:line="260" w:lineRule="auto"/>
        <w:rPr>
          <w:rFonts w:cs="Arial"/>
        </w:rPr>
      </w:pPr>
    </w:p>
    <w:p w14:paraId="02BBE5D6" w14:textId="77777777" w:rsidR="00F367B6" w:rsidRDefault="008F6B67">
      <w:pPr>
        <w:spacing w:after="0" w:line="260" w:lineRule="auto"/>
      </w:pPr>
      <w:r>
        <w:tab/>
        <w:t xml:space="preserve">(1) </w:t>
      </w:r>
      <w:r>
        <w:t>V primeru prenosa kmetijskega gospodarstva z enega upravičenca (v nadaljnjem besedilu: prenosnik) na drugega upravičenca (v nadaljnjem besedilu: prevzemnik) v obdobju oddaje zbirne vloge, določenem v prvem odstavku 8. člena te uredbe, in če je prenosnik zbirno vlogo že oddal, mora prenosnik zbirno vlogo umakniti, prevzemnik pa vložiti svojo zbirno vlogo.</w:t>
      </w:r>
    </w:p>
    <w:p w14:paraId="7D6CE5BB" w14:textId="77777777" w:rsidR="00F367B6" w:rsidRDefault="00F367B6">
      <w:pPr>
        <w:spacing w:after="0" w:line="260" w:lineRule="auto"/>
        <w:rPr>
          <w:rFonts w:cs="Arial"/>
        </w:rPr>
      </w:pPr>
    </w:p>
    <w:p w14:paraId="55B63078" w14:textId="77777777" w:rsidR="00F367B6" w:rsidRDefault="008F6B67">
      <w:pPr>
        <w:spacing w:after="0" w:line="260" w:lineRule="auto"/>
      </w:pPr>
      <w:r>
        <w:tab/>
        <w:t xml:space="preserve">(2) </w:t>
      </w:r>
      <w:r>
        <w:t xml:space="preserve">V primeru prenosa kmetijskega gospodarstva s prenosnika na prevzemnika v obdobju od izteka roka za oddajo zbirne vloge, določenega v prvem odstavku 8. člena te uredbe, do 15. novembra tekočega leta prevzemnik po vpisu v RKG in najpozneje 15. novembra 2027 agenciji pošlje obvestilo o </w:t>
      </w:r>
      <w:r>
        <w:lastRenderedPageBreak/>
        <w:t>prenosu in zahtevo za plačilo na obrazcu »Izjava o prenosu kmetijskega gospodarstva in zahteva za plačilo v primeru prenosa celotnega kmetijskega gospodarstva po izteku roka za vložitev zbirne vloge za leto 2027« (v nadaljnjem b</w:t>
      </w:r>
      <w:r>
        <w:t>esedilu: izjava o prenosu kmetijskega gospodarstva), ki je določen v Prilogi te uredbe. Če prevzemnik ne ravna v skladu s tem odstavkom, ni upravičen do sredstev na podlagi zbirne vloge za leto 2027.</w:t>
      </w:r>
    </w:p>
    <w:p w14:paraId="496E4DF9" w14:textId="77777777" w:rsidR="00F367B6" w:rsidRDefault="00F367B6">
      <w:pPr>
        <w:spacing w:after="0" w:line="260" w:lineRule="auto"/>
        <w:rPr>
          <w:rFonts w:cs="Arial"/>
        </w:rPr>
      </w:pPr>
    </w:p>
    <w:p w14:paraId="27B23641" w14:textId="77777777" w:rsidR="00F367B6" w:rsidRDefault="008F6B67">
      <w:pPr>
        <w:spacing w:after="0" w:line="260" w:lineRule="auto"/>
      </w:pPr>
      <w:r>
        <w:tab/>
        <w:t>(3) V primeru prenosa kmetijskega gospodarstva s prenosnika na prevzemnika v obdobju po 15. novembru 2027 se za upravičenca do sredstev na podlagi zbirne vloge za leto 2027 šteje prenosnik.</w:t>
      </w:r>
    </w:p>
    <w:p w14:paraId="7AD82B8F" w14:textId="77777777" w:rsidR="00F367B6" w:rsidRDefault="00F367B6">
      <w:pPr>
        <w:spacing w:after="0" w:line="260" w:lineRule="auto"/>
        <w:rPr>
          <w:rFonts w:cs="Arial"/>
        </w:rPr>
      </w:pPr>
    </w:p>
    <w:p w14:paraId="520C05E2" w14:textId="77777777" w:rsidR="00F367B6" w:rsidRDefault="008F6B67">
      <w:pPr>
        <w:spacing w:after="0" w:line="260" w:lineRule="auto"/>
      </w:pPr>
      <w:r>
        <w:tab/>
        <w:t xml:space="preserve">(4) </w:t>
      </w:r>
      <w:r>
        <w:t xml:space="preserve">Če je razlog spremembe nosilca smrt nosilca, postane upravičenec do sredstev na podlagi zbirne vloge za leto 2027 novi nosilec kmetijskega gospodarstva, vpisan v RKG, izjava o prenosu kmetijskega gospodarstva pa za to ni potrebna. Če novi nosilec ne želi prevzeti večletnih </w:t>
      </w:r>
      <w:proofErr w:type="spellStart"/>
      <w:r>
        <w:t>okoljskih</w:t>
      </w:r>
      <w:proofErr w:type="spellEnd"/>
      <w:r>
        <w:t>, podnebnih in drugih upravljavskih obveznosti, mora ravnati v skladu z določbami 29. člena te uredbe.</w:t>
      </w:r>
    </w:p>
    <w:p w14:paraId="324A8F89" w14:textId="77777777" w:rsidR="00F367B6" w:rsidRDefault="00F367B6">
      <w:pPr>
        <w:spacing w:after="0" w:line="260" w:lineRule="auto"/>
        <w:rPr>
          <w:rFonts w:cs="Arial"/>
        </w:rPr>
      </w:pPr>
    </w:p>
    <w:p w14:paraId="71714BD7" w14:textId="77777777" w:rsidR="00F367B6" w:rsidRDefault="008F6B67">
      <w:pPr>
        <w:spacing w:after="0" w:line="260" w:lineRule="auto"/>
      </w:pPr>
      <w:r>
        <w:tab/>
        <w:t xml:space="preserve">(5) </w:t>
      </w:r>
      <w:r>
        <w:t xml:space="preserve">Prevzemnik lahko izrazi voljo, da prevzema večletne </w:t>
      </w:r>
      <w:proofErr w:type="spellStart"/>
      <w:r>
        <w:t>okoljske</w:t>
      </w:r>
      <w:proofErr w:type="spellEnd"/>
      <w:r>
        <w:t>, podnebne in druge upravljavske obveznosti tako, da izpolni 2. točko izjave o prenosu kmetijskega gospodarstva, ki jo pošlje agenciji.</w:t>
      </w:r>
    </w:p>
    <w:p w14:paraId="2277657A" w14:textId="77777777" w:rsidR="00F367B6" w:rsidRDefault="008F6B67">
      <w:pPr>
        <w:pStyle w:val="len"/>
        <w:spacing w:line="260" w:lineRule="auto"/>
      </w:pPr>
      <w:r>
        <w:t>33. člen</w:t>
      </w:r>
    </w:p>
    <w:p w14:paraId="597CC239" w14:textId="77777777" w:rsidR="00F367B6" w:rsidRDefault="008F6B67">
      <w:pPr>
        <w:pStyle w:val="lennaslov"/>
        <w:spacing w:line="260" w:lineRule="auto"/>
      </w:pPr>
      <w:r>
        <w:t>(prenos zemljišča)</w:t>
      </w:r>
    </w:p>
    <w:p w14:paraId="2233FACC" w14:textId="77777777" w:rsidR="00F367B6" w:rsidRDefault="00F367B6">
      <w:pPr>
        <w:spacing w:after="0" w:line="260" w:lineRule="auto"/>
        <w:rPr>
          <w:rFonts w:cs="Arial"/>
        </w:rPr>
      </w:pPr>
    </w:p>
    <w:p w14:paraId="3F2921C7" w14:textId="77777777" w:rsidR="00F367B6" w:rsidRDefault="008F6B67">
      <w:pPr>
        <w:spacing w:after="0" w:line="260" w:lineRule="auto"/>
      </w:pPr>
      <w:r>
        <w:tab/>
        <w:t xml:space="preserve">(1) </w:t>
      </w:r>
      <w:r>
        <w:t>Zemljišče, ki je bilo v RKG preneseno s prenosnika na prevzemnika po tem, ko je bila površina tega zemljišča že uveljavljena v zbirni vlogi prenosnika, se še naprej obravnava kot površina zbirne vloge prenosnika, če je bil prenos zemljišča v RKG izveden po izteku roka za vložitev zbirne vloge, določenega v prvem odstavku 8. člena te uredbe.</w:t>
      </w:r>
    </w:p>
    <w:p w14:paraId="28019594" w14:textId="77777777" w:rsidR="00F367B6" w:rsidRDefault="00F367B6">
      <w:pPr>
        <w:spacing w:after="0" w:line="260" w:lineRule="auto"/>
        <w:rPr>
          <w:rFonts w:cs="Arial"/>
        </w:rPr>
      </w:pPr>
    </w:p>
    <w:p w14:paraId="5FD410C7" w14:textId="77777777" w:rsidR="00F367B6" w:rsidRDefault="008F6B67">
      <w:pPr>
        <w:spacing w:after="0" w:line="260" w:lineRule="auto"/>
      </w:pPr>
      <w:r>
        <w:tab/>
        <w:t xml:space="preserve">(2) </w:t>
      </w:r>
      <w:r>
        <w:t>Če je bila do konca roka za oddajo zbirne vloge, določenega v prvem odstavku 8. člena te uredbe, površina zemljišča uveljavljena v zbirni vlogi več nosilcev kmetijskih gospodarstev, se za upravičenega nosilca kmetijskega gospodarstva šteje tisti nosilec, ki je to zemljišče v RKG vpisal pozneje.</w:t>
      </w:r>
    </w:p>
    <w:p w14:paraId="65947D1B" w14:textId="77777777" w:rsidR="00F367B6" w:rsidRDefault="00F367B6">
      <w:pPr>
        <w:spacing w:after="0" w:line="260" w:lineRule="auto"/>
        <w:rPr>
          <w:rFonts w:cs="Arial"/>
        </w:rPr>
      </w:pPr>
    </w:p>
    <w:p w14:paraId="0C905458" w14:textId="77777777" w:rsidR="00F367B6" w:rsidRDefault="008F6B67">
      <w:pPr>
        <w:spacing w:after="0" w:line="260" w:lineRule="auto"/>
      </w:pPr>
      <w:r>
        <w:tab/>
        <w:t xml:space="preserve">(3) </w:t>
      </w:r>
      <w:r>
        <w:t>Če nosilec prenosnega kmetijskega gospodarstva za površino iz prvega odstavka tega člena, ki je bila v RKG prenesena po izteku roka za vložitev zbirne vloge, določenega v prvem odstavku 8. člena te uredbe, ne umakne zahtevkov, ostane odgovoren tudi za primere, ko se na površini ugotovi kakršno koli neizpolnjevanje predpisanih pogojev upravičenosti ali katerih koli zavez.</w:t>
      </w:r>
    </w:p>
    <w:p w14:paraId="18007E27" w14:textId="77777777" w:rsidR="00F367B6" w:rsidRDefault="008F6B67">
      <w:pPr>
        <w:pStyle w:val="len"/>
        <w:spacing w:line="260" w:lineRule="auto"/>
      </w:pPr>
      <w:r>
        <w:t>34. člen</w:t>
      </w:r>
    </w:p>
    <w:p w14:paraId="65F44AE6" w14:textId="77777777" w:rsidR="00F367B6" w:rsidRDefault="008F6B67">
      <w:pPr>
        <w:pStyle w:val="lennaslov"/>
        <w:spacing w:line="260" w:lineRule="auto"/>
      </w:pPr>
      <w:r>
        <w:t>(priloge)</w:t>
      </w:r>
    </w:p>
    <w:p w14:paraId="67EA4440" w14:textId="77777777" w:rsidR="00F367B6" w:rsidRDefault="00F367B6">
      <w:pPr>
        <w:spacing w:after="0" w:line="260" w:lineRule="auto"/>
        <w:rPr>
          <w:rFonts w:cs="Arial"/>
        </w:rPr>
      </w:pPr>
    </w:p>
    <w:p w14:paraId="21493E44" w14:textId="77777777" w:rsidR="00F367B6" w:rsidRDefault="008F6B67">
      <w:pPr>
        <w:spacing w:after="0" w:line="260" w:lineRule="auto"/>
      </w:pPr>
      <w:r>
        <w:tab/>
      </w:r>
      <w:r>
        <w:t>Obrazci, ki se nanašajo na intervencije kmetijske politike iz drugega odstavka 1. člena te uredbe in jih določa ta uredba, so kot Priloga sestavni del te uredbe in so dostopni tudi na osrednjem spletnem mestu državne uprave.</w:t>
      </w:r>
    </w:p>
    <w:p w14:paraId="11E68994" w14:textId="77777777" w:rsidR="00F367B6" w:rsidRDefault="008F6B67">
      <w:pPr>
        <w:pStyle w:val="Poglavje"/>
        <w:spacing w:line="260" w:lineRule="auto"/>
      </w:pPr>
      <w:r>
        <w:t>VI. POGLAVJE</w:t>
      </w:r>
    </w:p>
    <w:p w14:paraId="5438A232" w14:textId="77777777" w:rsidR="00F367B6" w:rsidRDefault="008F6B67">
      <w:pPr>
        <w:pStyle w:val="Poglavjenaslov"/>
        <w:spacing w:line="260" w:lineRule="auto"/>
      </w:pPr>
      <w:r>
        <w:t>KONČNA DOLOČBA</w:t>
      </w:r>
    </w:p>
    <w:p w14:paraId="1BB3312E" w14:textId="77777777" w:rsidR="00F367B6" w:rsidRDefault="008F6B67">
      <w:pPr>
        <w:pStyle w:val="len"/>
        <w:spacing w:line="260" w:lineRule="auto"/>
      </w:pPr>
      <w:r>
        <w:t>35. člen</w:t>
      </w:r>
    </w:p>
    <w:p w14:paraId="44728375" w14:textId="77777777" w:rsidR="00F367B6" w:rsidRDefault="008F6B67">
      <w:pPr>
        <w:pStyle w:val="lennaslov"/>
        <w:spacing w:line="260" w:lineRule="auto"/>
      </w:pPr>
      <w:r>
        <w:t>(začetek veljavnosti)</w:t>
      </w:r>
    </w:p>
    <w:p w14:paraId="7829FFDC" w14:textId="77777777" w:rsidR="00F367B6" w:rsidRDefault="00F367B6">
      <w:pPr>
        <w:spacing w:after="0" w:line="260" w:lineRule="auto"/>
        <w:rPr>
          <w:rFonts w:cs="Arial"/>
        </w:rPr>
      </w:pPr>
    </w:p>
    <w:p w14:paraId="7E498B63" w14:textId="77777777" w:rsidR="00F367B6" w:rsidRDefault="008F6B67">
      <w:pPr>
        <w:spacing w:after="0" w:line="260" w:lineRule="auto"/>
      </w:pPr>
      <w:r>
        <w:tab/>
        <w:t>Ta uredba začne veljati naslednji dan po objavi v Uradnem listu Republike Slovenije.</w:t>
      </w:r>
    </w:p>
    <w:p w14:paraId="66754787" w14:textId="77777777" w:rsidR="00F367B6" w:rsidRDefault="00F367B6">
      <w:pPr>
        <w:spacing w:after="0" w:line="260" w:lineRule="auto"/>
        <w:rPr>
          <w:rFonts w:cs="Arial"/>
        </w:rPr>
      </w:pPr>
    </w:p>
    <w:p w14:paraId="3C45FBE8" w14:textId="77777777" w:rsidR="00F367B6" w:rsidRDefault="008F6B67">
      <w:pPr>
        <w:spacing w:after="0" w:line="260" w:lineRule="auto"/>
      </w:pPr>
      <w:r>
        <w:t xml:space="preserve">Št. [/2026] </w:t>
      </w:r>
    </w:p>
    <w:p w14:paraId="63DDC267" w14:textId="77777777" w:rsidR="00F367B6" w:rsidRDefault="00F367B6">
      <w:pPr>
        <w:spacing w:after="0" w:line="260" w:lineRule="auto"/>
        <w:rPr>
          <w:rFonts w:cs="Arial"/>
        </w:rPr>
      </w:pPr>
    </w:p>
    <w:p w14:paraId="4D77E26D" w14:textId="77777777" w:rsidR="00F367B6" w:rsidRDefault="008F6B67">
      <w:pPr>
        <w:spacing w:after="0" w:line="260" w:lineRule="auto"/>
      </w:pPr>
      <w:r>
        <w:t>Ljubljana, dne 19. decembra 2026</w:t>
      </w:r>
    </w:p>
    <w:p w14:paraId="0B3656DA" w14:textId="77777777" w:rsidR="00F367B6" w:rsidRDefault="00F367B6">
      <w:pPr>
        <w:spacing w:after="0" w:line="260" w:lineRule="auto"/>
        <w:rPr>
          <w:rFonts w:cs="Arial"/>
        </w:rPr>
      </w:pPr>
    </w:p>
    <w:p w14:paraId="3EAEA836" w14:textId="77777777" w:rsidR="00F367B6" w:rsidRDefault="008F6B67">
      <w:pPr>
        <w:spacing w:after="0" w:line="260" w:lineRule="auto"/>
      </w:pPr>
      <w:r>
        <w:t>EVA 2026-2330-0073</w:t>
      </w:r>
    </w:p>
    <w:p w14:paraId="4D77F03D" w14:textId="77777777" w:rsidR="00F367B6" w:rsidRDefault="00F367B6">
      <w:pPr>
        <w:spacing w:after="0" w:line="260" w:lineRule="auto"/>
        <w:rPr>
          <w:rFonts w:cs="Arial"/>
        </w:rPr>
      </w:pPr>
    </w:p>
    <w:p w14:paraId="0D483F16" w14:textId="77777777" w:rsidR="00F367B6" w:rsidRDefault="008F6B67">
      <w:pPr>
        <w:pStyle w:val="Podpisnik"/>
        <w:spacing w:line="260" w:lineRule="auto"/>
      </w:pPr>
      <w:r>
        <w:t>Vlada Republike Slovenije</w:t>
      </w:r>
      <w:r>
        <w:br/>
        <w:t>Janez Janša</w:t>
      </w:r>
      <w:r>
        <w:br/>
        <w:t>predsednik</w:t>
      </w:r>
    </w:p>
    <w:p w14:paraId="27A8EA30" w14:textId="77777777" w:rsidR="00F367B6" w:rsidRDefault="00F367B6">
      <w:pPr>
        <w:spacing w:after="0" w:line="260" w:lineRule="auto"/>
        <w:rPr>
          <w:rFonts w:cs="Arial"/>
        </w:rPr>
      </w:pPr>
    </w:p>
    <w:p w14:paraId="162CF9F3" w14:textId="77777777" w:rsidR="00F367B6" w:rsidRDefault="008F6B67">
      <w:pPr>
        <w:spacing w:after="0" w:line="240" w:lineRule="auto"/>
      </w:pPr>
      <w:r>
        <w:t>Priloga: Obrazci intervencije kmetijske politike</w:t>
      </w:r>
    </w:p>
    <w:p w14:paraId="567D8FD4" w14:textId="77777777" w:rsidR="00F367B6" w:rsidRDefault="008F6B67">
      <w:pPr>
        <w:spacing w:after="0" w:line="240" w:lineRule="auto"/>
      </w:pPr>
      <w:r>
        <w:t>Obrazci_intervencije_kmetijske_politike.docx</w:t>
      </w:r>
    </w:p>
    <w:p w14:paraId="2A03ACD5" w14:textId="77777777" w:rsidR="00F367B6" w:rsidRDefault="008F6B67">
      <w:r>
        <w:br w:type="page"/>
      </w:r>
    </w:p>
    <w:p w14:paraId="6A0A21AC" w14:textId="77777777" w:rsidR="00F367B6" w:rsidRDefault="008F6B67">
      <w:pPr>
        <w:pStyle w:val="Odebeljeno"/>
        <w:spacing w:line="260" w:lineRule="auto"/>
      </w:pPr>
      <w:r>
        <w:lastRenderedPageBreak/>
        <w:t>III.</w:t>
      </w:r>
      <w:r>
        <w:tab/>
        <w:t>OBRAZLOŽITEV</w:t>
      </w:r>
    </w:p>
    <w:p w14:paraId="21BAA977" w14:textId="77777777" w:rsidR="00F367B6" w:rsidRDefault="00F367B6">
      <w:pPr>
        <w:spacing w:after="0" w:line="260" w:lineRule="auto"/>
        <w:rPr>
          <w:rFonts w:cs="Arial"/>
        </w:rPr>
      </w:pPr>
    </w:p>
    <w:p w14:paraId="1103F5E0" w14:textId="77777777" w:rsidR="00F367B6" w:rsidRDefault="008F6B67">
      <w:pPr>
        <w:pStyle w:val="Odebeljeno"/>
        <w:spacing w:line="260" w:lineRule="auto"/>
      </w:pPr>
      <w:r>
        <w:t>K 1. členu:</w:t>
      </w:r>
    </w:p>
    <w:p w14:paraId="5FFC5C54" w14:textId="77777777" w:rsidR="00F367B6" w:rsidRDefault="008F6B67">
      <w:pPr>
        <w:spacing w:after="0" w:line="240" w:lineRule="auto"/>
      </w:pPr>
      <w:r>
        <w:t xml:space="preserve">Uredba o izvedbi intervencij kmetijske politike za leto 2027 (v nadaljnjem besedilu: uredba IAKS 2027) upošteva spremembe predpisov, ki določajo </w:t>
      </w:r>
      <w:proofErr w:type="spellStart"/>
      <w:r>
        <w:t>t.i</w:t>
      </w:r>
      <w:proofErr w:type="spellEnd"/>
      <w:r>
        <w:t xml:space="preserve">. intervencije IAKS kmetijske politike (1 – uredba, ki ureja neposredna plačilih iz strateškega načrta skupne kmetijske politike 2023–2027, 2 – uredba, ki ureja plačila za </w:t>
      </w:r>
      <w:proofErr w:type="spellStart"/>
      <w:r>
        <w:t>okoljske</w:t>
      </w:r>
      <w:proofErr w:type="spellEnd"/>
      <w:r>
        <w:t xml:space="preserve"> in podnebne obveznosti ter naravne ali druge omejitve iz strateškega načrta skupne kmetijske politike 2023–2027 ter 3 – uredba, ki ureja intervencijo dobrobit živali za leto 2027), spremembe predpisov EU ter podzakonskih predpisov ZKme-2 za evidence, registre in aplikacije, ki se uporabljajo v sistemu IAKS. Uredba IAKS 2027 do</w:t>
      </w:r>
      <w:r>
        <w:t>loča natančnejše postopke za sistem IAKS, predvsem za intervencije omenjenih treh uredb.</w:t>
      </w:r>
    </w:p>
    <w:p w14:paraId="6F6EE711" w14:textId="77777777" w:rsidR="00F367B6" w:rsidRDefault="008F6B67">
      <w:pPr>
        <w:spacing w:after="0" w:line="240" w:lineRule="auto"/>
      </w:pPr>
      <w:r>
        <w:t>Posamezni elementi pravil, ki jih določa uredba IAKS 2027, se uporabljajo za:</w:t>
      </w:r>
    </w:p>
    <w:p w14:paraId="0CA36E3E" w14:textId="77777777" w:rsidR="00F367B6" w:rsidRDefault="008F6B67">
      <w:pPr>
        <w:spacing w:after="0" w:line="240" w:lineRule="auto"/>
      </w:pPr>
      <w:r>
        <w:t>1. preverjanje zahtev iz uredbe, ki ureja pravila pogojenosti;</w:t>
      </w:r>
    </w:p>
    <w:p w14:paraId="74C8E5C3" w14:textId="77777777" w:rsidR="00F367B6" w:rsidRDefault="008F6B67">
      <w:pPr>
        <w:spacing w:after="0" w:line="240" w:lineRule="auto"/>
      </w:pPr>
      <w:r>
        <w:t>2. intervencijo prestrukturiranje in preusmeritev vinogradov iz uredbe, ki ureja intervencije v vinskem sektorju;</w:t>
      </w:r>
    </w:p>
    <w:p w14:paraId="5A234E3E" w14:textId="77777777" w:rsidR="00F367B6" w:rsidRDefault="008F6B67">
      <w:pPr>
        <w:spacing w:after="0" w:line="240" w:lineRule="auto"/>
      </w:pPr>
      <w:r>
        <w:t xml:space="preserve">3. intervencijo ekološko čebelarjenje iz uredbe, ki ureja plačila za </w:t>
      </w:r>
      <w:proofErr w:type="spellStart"/>
      <w:r>
        <w:t>okoljske</w:t>
      </w:r>
      <w:proofErr w:type="spellEnd"/>
      <w:r>
        <w:t xml:space="preserve"> in podnebne obveznosti ter naravne ali druge omejitve;</w:t>
      </w:r>
    </w:p>
    <w:p w14:paraId="177D89A7" w14:textId="77777777" w:rsidR="00F367B6" w:rsidRDefault="008F6B67">
      <w:pPr>
        <w:spacing w:after="0" w:line="240" w:lineRule="auto"/>
      </w:pPr>
      <w:r>
        <w:t>4. preverjanje zahtev iz uredbe, ki ureja navzkrižno skladnost;</w:t>
      </w:r>
    </w:p>
    <w:p w14:paraId="46167913" w14:textId="77777777" w:rsidR="00F367B6" w:rsidRDefault="008F6B67">
      <w:pPr>
        <w:spacing w:after="0" w:line="240" w:lineRule="auto"/>
      </w:pPr>
      <w:r>
        <w:t>5. ostale ukrepe ali zahteve, za katere je v njihovih področnih predpisih tako določeno.</w:t>
      </w:r>
    </w:p>
    <w:p w14:paraId="672FAA96" w14:textId="77777777" w:rsidR="00F367B6" w:rsidRDefault="00F367B6">
      <w:pPr>
        <w:spacing w:after="0" w:line="260" w:lineRule="auto"/>
        <w:rPr>
          <w:rFonts w:cs="Arial"/>
        </w:rPr>
      </w:pPr>
    </w:p>
    <w:p w14:paraId="2AB030C8" w14:textId="77777777" w:rsidR="00F367B6" w:rsidRDefault="008F6B67">
      <w:pPr>
        <w:pStyle w:val="Odebeljeno"/>
        <w:spacing w:line="260" w:lineRule="auto"/>
      </w:pPr>
      <w:r>
        <w:t>K 2. členu:</w:t>
      </w:r>
    </w:p>
    <w:p w14:paraId="444C3EE6" w14:textId="77777777" w:rsidR="00F367B6" w:rsidRDefault="008F6B67">
      <w:pPr>
        <w:spacing w:after="0" w:line="240" w:lineRule="auto"/>
      </w:pPr>
      <w:r>
        <w:t xml:space="preserve">Glede na to, da predpisi EU za novo programsko obdobje skupne kmetijske politike 2023–2027 ne definirajo več podrobno kontrolnega in </w:t>
      </w:r>
      <w:proofErr w:type="spellStart"/>
      <w:r>
        <w:t>sankcijskega</w:t>
      </w:r>
      <w:proofErr w:type="spellEnd"/>
      <w:r>
        <w:t xml:space="preserve"> sistema, morajo države članice ta dva sistema urediti na državni ravni in jih predpisati v svojih nacionalnih predpisih. V zvezi s tem so v 2. členu predloga uredbe definirani nekateri izrazi. Za namen izračunavanja upravnih sankcij je zapisana definicija kmetijske parcele, skupine kmetijskih rastlin, skupine živali, čezmerne in nepravilne prijave površin, ugotovljene površine in ugotovljenega števila živali. V 2. členu je definiran tudi pomen izraza zahtevek, ki pomeni zahtevek za plačilo ali </w:t>
      </w:r>
      <w:r>
        <w:t xml:space="preserve">vlogo za pomoč za intervencijo, shemo, </w:t>
      </w:r>
      <w:proofErr w:type="spellStart"/>
      <w:r>
        <w:t>podintervencijo</w:t>
      </w:r>
      <w:proofErr w:type="spellEnd"/>
      <w:r>
        <w:t>, operacijo oziroma zahtevo iz strateškega načrta, ki ga upravičenec poda na zadevnem obrazcu zbirne vloge.</w:t>
      </w:r>
    </w:p>
    <w:p w14:paraId="3C15DA04" w14:textId="77777777" w:rsidR="00F367B6" w:rsidRDefault="00F367B6">
      <w:pPr>
        <w:spacing w:after="0" w:line="260" w:lineRule="auto"/>
        <w:rPr>
          <w:rFonts w:cs="Arial"/>
        </w:rPr>
      </w:pPr>
    </w:p>
    <w:p w14:paraId="2D59AAD7" w14:textId="77777777" w:rsidR="00F367B6" w:rsidRDefault="008F6B67">
      <w:pPr>
        <w:pStyle w:val="Odebeljeno"/>
        <w:spacing w:line="260" w:lineRule="auto"/>
      </w:pPr>
      <w:r>
        <w:t>K 3. členu:</w:t>
      </w:r>
    </w:p>
    <w:p w14:paraId="63FBB659" w14:textId="77777777" w:rsidR="00F367B6" w:rsidRDefault="008F6B67">
      <w:pPr>
        <w:spacing w:after="0" w:line="240" w:lineRule="auto"/>
      </w:pPr>
      <w:r>
        <w:t xml:space="preserve">Poleg obvezne prijave kmetijskih površin v RKG je v RKG obvezna tudi prijava krajinskih značilnosti (KRZ), za katere ima upravičenec pravico do uporabe. Površina KRZ je z novim programskim obdobjem lahko upravičena do osnovne dohodkovne podpore za </w:t>
      </w:r>
      <w:proofErr w:type="spellStart"/>
      <w:r>
        <w:t>trajnostnost</w:t>
      </w:r>
      <w:proofErr w:type="spellEnd"/>
      <w:r>
        <w:t xml:space="preserve">, dopolnilne </w:t>
      </w:r>
      <w:proofErr w:type="spellStart"/>
      <w:r>
        <w:t>prerazporeditvene</w:t>
      </w:r>
      <w:proofErr w:type="spellEnd"/>
      <w:r>
        <w:t xml:space="preserve"> dohodkovne podpore za </w:t>
      </w:r>
      <w:proofErr w:type="spellStart"/>
      <w:r>
        <w:t>trajnostnost</w:t>
      </w:r>
      <w:proofErr w:type="spellEnd"/>
      <w:r>
        <w:t xml:space="preserve"> in dopolnilne dohodkovne podpore za mlade kmete iz uredbe, ki ureja neposredna plačila. </w:t>
      </w:r>
    </w:p>
    <w:p w14:paraId="4A8F4FAB" w14:textId="77777777" w:rsidR="00F367B6" w:rsidRDefault="008F6B67">
      <w:pPr>
        <w:spacing w:after="0" w:line="240" w:lineRule="auto"/>
      </w:pPr>
      <w:r>
        <w:t xml:space="preserve"> </w:t>
      </w:r>
    </w:p>
    <w:p w14:paraId="76F03D11" w14:textId="77777777" w:rsidR="00F367B6" w:rsidRDefault="008F6B67">
      <w:pPr>
        <w:spacing w:after="0" w:line="240" w:lineRule="auto"/>
      </w:pPr>
      <w:r>
        <w:t>Podatke o upravičencih in sredstvih, ki jih upravičenec prejme v posameznem proračunskem letu, agencija objavi na svoji spletni strani v skladu z 98. členom Uredbe 2021/2116/EU. Med tovrstne podatke sodi tudi podatek o skupini, če gre za pravno osebo oziroma gospodarsko družbo, ki posluje v skupini.</w:t>
      </w:r>
    </w:p>
    <w:p w14:paraId="7963AF3B" w14:textId="77777777" w:rsidR="00F367B6" w:rsidRDefault="00F367B6">
      <w:pPr>
        <w:spacing w:after="0" w:line="260" w:lineRule="auto"/>
        <w:rPr>
          <w:rFonts w:cs="Arial"/>
        </w:rPr>
      </w:pPr>
    </w:p>
    <w:p w14:paraId="00466698" w14:textId="77777777" w:rsidR="00F367B6" w:rsidRDefault="008F6B67">
      <w:pPr>
        <w:pStyle w:val="Odebeljeno"/>
        <w:spacing w:line="260" w:lineRule="auto"/>
      </w:pPr>
      <w:r>
        <w:t>K 4. členu:</w:t>
      </w:r>
    </w:p>
    <w:p w14:paraId="27DA87F2" w14:textId="77777777" w:rsidR="00F367B6" w:rsidRDefault="008F6B67">
      <w:pPr>
        <w:spacing w:after="0" w:line="240" w:lineRule="auto"/>
      </w:pPr>
      <w:r>
        <w:t>Kot v predhodnih letih ostaja tudi v letu 2027 osnova za prijavo površin identifikacijski sistem za kmetijske parcele (LPIS). Površine na zahtevkih se bodo še naprej navajale v kvadratnih metrih in ne več v arih. Zaradi določil EU se še naprej izvaja tako imenovano petletno pravilo. Če so pet let zapored na določenem zemljišču v zbirni vlogi prijavljene kmetijske rastline, ki jih uredba IAKS 2027 tudi določa, to pomeni, da se raba kmetijskega zemljišča po uradni dolžnosti v RKG spremeni v trajno travinje. D</w:t>
      </w:r>
      <w:r>
        <w:t xml:space="preserve">o spremembe vrste rabe po uradni dolžnosti pride tudi v primeru, če je stalna prisotnost teh rastlin pet let zapored zaznana s pomočjo sistema za spremljanje površin (sistem za spremljanje površin se je z letom 2023 uvedel na novo in je v nadaljevanju tudi obrazložen). V vsakem primeru agencija sporoči spremembo rabe v RKG po uradni dolžnosti. Prav tako agencija sporoči ministrstvu spremembe vrste rabe, ki jih je upravičenec na zbirni vlogi izvedel prek </w:t>
      </w:r>
      <w:proofErr w:type="spellStart"/>
      <w:r>
        <w:t>geoprostorskega</w:t>
      </w:r>
      <w:proofErr w:type="spellEnd"/>
      <w:r>
        <w:t xml:space="preserve"> obrazca zbirne vloge (tudi spreminjanj</w:t>
      </w:r>
      <w:r>
        <w:t xml:space="preserve">e rabe prek </w:t>
      </w:r>
      <w:proofErr w:type="spellStart"/>
      <w:r>
        <w:t>geoprostorskega</w:t>
      </w:r>
      <w:proofErr w:type="spellEnd"/>
      <w:r>
        <w:t xml:space="preserve"> obrazca zbirne vloge je novost, ki je bila na novo uvedena že v letu 2023 in je nekoliko podrobneje obrazložena v nadaljevanju). Vse spremembe rabe mora ministrstvo vpisati v RKG pred začetkom kampanje vlaganja zahtevkov za naslednje leto.</w:t>
      </w:r>
    </w:p>
    <w:p w14:paraId="059E27A2" w14:textId="77777777" w:rsidR="00F367B6" w:rsidRDefault="00F367B6">
      <w:pPr>
        <w:spacing w:after="0" w:line="260" w:lineRule="auto"/>
        <w:rPr>
          <w:rFonts w:cs="Arial"/>
        </w:rPr>
      </w:pPr>
    </w:p>
    <w:p w14:paraId="1F63361D" w14:textId="77777777" w:rsidR="00F367B6" w:rsidRDefault="008F6B67">
      <w:pPr>
        <w:pStyle w:val="Odebeljeno"/>
        <w:spacing w:line="260" w:lineRule="auto"/>
      </w:pPr>
      <w:r>
        <w:t>K 5. členu:</w:t>
      </w:r>
    </w:p>
    <w:p w14:paraId="3C1FBC38" w14:textId="77777777" w:rsidR="00F367B6" w:rsidRDefault="008F6B67">
      <w:pPr>
        <w:spacing w:after="0" w:line="240" w:lineRule="auto"/>
      </w:pPr>
      <w:r>
        <w:t>Določena je najmanjša velikost kmetijske parcele, izračun površine lokalnih sort v trajnih nasadih in upoštevanje površin, ki ležijo v sosednjih državah. Slednje se lahko uporabijo za izračun obtežbe in obremenitve z dušikom, na njih pa ni mogoče vlagati zahtevkov.</w:t>
      </w:r>
    </w:p>
    <w:p w14:paraId="28848756" w14:textId="77777777" w:rsidR="00F367B6" w:rsidRDefault="00F367B6">
      <w:pPr>
        <w:spacing w:after="0" w:line="260" w:lineRule="auto"/>
        <w:rPr>
          <w:rFonts w:cs="Arial"/>
        </w:rPr>
      </w:pPr>
    </w:p>
    <w:p w14:paraId="7F48C3A8" w14:textId="77777777" w:rsidR="00F367B6" w:rsidRDefault="008F6B67">
      <w:pPr>
        <w:pStyle w:val="Odebeljeno"/>
        <w:spacing w:line="260" w:lineRule="auto"/>
      </w:pPr>
      <w:r>
        <w:t>K 6. členu:</w:t>
      </w:r>
    </w:p>
    <w:p w14:paraId="258706EF" w14:textId="77777777" w:rsidR="00F367B6" w:rsidRDefault="008F6B67">
      <w:pPr>
        <w:spacing w:after="0" w:line="240" w:lineRule="auto"/>
      </w:pPr>
      <w:r>
        <w:t xml:space="preserve">6. člen določa zahtevke zajete v zbirni vlogi (zahtevki iz uredbe, ki ureja neposredna plačila, uredbe, ki ureja plačila za </w:t>
      </w:r>
      <w:proofErr w:type="spellStart"/>
      <w:r>
        <w:t>okoljske</w:t>
      </w:r>
      <w:proofErr w:type="spellEnd"/>
      <w:r>
        <w:t xml:space="preserve"> in podnebne obveznosti ter naravne ali druge omejitve ter uredbe, ki ureja intervencijo dobrobit živali za leto 2027), kako upravičenec ali njegov pooblaščenec vlaga zahtevke, spremembe zahtevkov, umike, priloge, dokazila in izjave (elektronsko). Priloge zbirne vloge, dokazila in izjave, ki jih ni mogoče vložiti elektronsko, se zbirni vlogi priložijo kot </w:t>
      </w:r>
      <w:proofErr w:type="spellStart"/>
      <w:r>
        <w:t>skenogram</w:t>
      </w:r>
      <w:proofErr w:type="spellEnd"/>
      <w:r>
        <w:t xml:space="preserve">. Agencija vzpostavi vstopno spletno mesto za navedena vlaganja. Za prijavo v sistem, identifikacijo in podpis vloge se uporabi sredstvo </w:t>
      </w:r>
      <w:r>
        <w:t xml:space="preserve">elektronske identifikacije ravni zanesljivosti srednja ali visoka iz nabora storitev SI_PASS. S podpisom se potrdi tudi pravilnost vnosa podatkov. Če upravičenec za elektronski vnos pooblasti drugo osebo, torej, če vlaganje izvaja pooblaščenec, se mora ta pred spletno vložitvijo registrirati pri agenciji. Postopek registracije traja največ pet dni od začetka registracije s strani pooblaščenca. Agencija ne more zagotoviti pooblaščencu pravočasnosti pri vlaganju vlog iz prvega in drugega odstavka tega člena, </w:t>
      </w:r>
      <w:r>
        <w:t>če pooblaščenec začne postopek registracije pozneje kot pet dni pred iztekom roka za vložitev zbirne vloge. Pooblaščenec pri vlaganju zbirne vloge izpolni izjavo v skladu z določbo glede pooblastila iz zakona, ki ureja kmetijstvo.</w:t>
      </w:r>
    </w:p>
    <w:p w14:paraId="4821BEE3" w14:textId="77777777" w:rsidR="00F367B6" w:rsidRDefault="008F6B67">
      <w:pPr>
        <w:spacing w:after="0" w:line="240" w:lineRule="auto"/>
      </w:pPr>
      <w:r>
        <w:t>Pri vlaganju zahtevkov zbirne vloge se upoštevajo podatki iz RKG, ki jih agencija iz RKG prevzame en dan pred vlaganjem. Nadalje je v tem členu določeno, kateri podatki iz centralnih registrov živali se uporabijo pri vlaganju zahtevkov v zvezi z živalmi.</w:t>
      </w:r>
    </w:p>
    <w:p w14:paraId="51A4EFEB" w14:textId="77777777" w:rsidR="00F367B6" w:rsidRDefault="00F367B6">
      <w:pPr>
        <w:spacing w:after="0" w:line="260" w:lineRule="auto"/>
        <w:rPr>
          <w:rFonts w:cs="Arial"/>
        </w:rPr>
      </w:pPr>
    </w:p>
    <w:p w14:paraId="3F94E1F6" w14:textId="77777777" w:rsidR="00F367B6" w:rsidRDefault="008F6B67">
      <w:pPr>
        <w:pStyle w:val="Odebeljeno"/>
        <w:spacing w:line="260" w:lineRule="auto"/>
      </w:pPr>
      <w:r>
        <w:t>K 7. členu:</w:t>
      </w:r>
    </w:p>
    <w:p w14:paraId="4DAD812B" w14:textId="77777777" w:rsidR="00F367B6" w:rsidRDefault="008F6B67">
      <w:pPr>
        <w:spacing w:after="0" w:line="240" w:lineRule="auto"/>
      </w:pPr>
      <w:r>
        <w:t>Glede na leto 2023, ko je agencija za upravičence, ki so v letu 2022 oddali zbirno vlogo, na svoji spletni strani objavila pred izpolnjen obrazec, ki je vključeval stanje površin in KMG iz RKG na določen presečni dan (za leto 2023 je bil 19. 1. 2023), se lahko vlagatelji za leto 2027, tako kot že za leto 2024 in 2025, seznanijo s podatki, ki jih potrebujejo pri vnosu zbirne vloge za leto 2027 (podatki, ki jih potrebujejo pri vnosu zbirne vloge, in podatki, ki jih potrebujejo za izpolnjevanje pogojev upravič</w:t>
      </w:r>
      <w:r>
        <w:t xml:space="preserve">enosti, vključno s pogojenostjo) na spletni strani </w:t>
      </w:r>
      <w:hyperlink r:id="rId92">
        <w:r>
          <w:t>https://rkg.gov.si/GERK/WebViewer</w:t>
        </w:r>
      </w:hyperlink>
      <w:r>
        <w:t xml:space="preserve"> oziroma, če imajo urejeno storitev za spletno prijavo SI_PASS, prek spletne strani https://rkg.gov.si/erkg/. Podatki o kmetijskih površinah vključujejo ugotovljene površine za zahtevke zbirne vloge iz leta 2026. Če so podatki v RKG neusklajeni glede na pogoje za vpis podatkov v RKG, je na navedenih spletnih straneh razvidna tudi informacija o neusklajenosti.</w:t>
      </w:r>
    </w:p>
    <w:p w14:paraId="1441308E" w14:textId="77777777" w:rsidR="00F367B6" w:rsidRDefault="00F367B6">
      <w:pPr>
        <w:spacing w:after="0" w:line="260" w:lineRule="auto"/>
        <w:rPr>
          <w:rFonts w:cs="Arial"/>
        </w:rPr>
      </w:pPr>
    </w:p>
    <w:p w14:paraId="23F07A93" w14:textId="77777777" w:rsidR="00F367B6" w:rsidRDefault="008F6B67">
      <w:pPr>
        <w:pStyle w:val="Odebeljeno"/>
        <w:spacing w:line="260" w:lineRule="auto"/>
      </w:pPr>
      <w:r>
        <w:t>K 8. členu:</w:t>
      </w:r>
    </w:p>
    <w:p w14:paraId="5B9B1BB6" w14:textId="77777777" w:rsidR="00F367B6" w:rsidRDefault="008F6B67">
      <w:pPr>
        <w:spacing w:after="0" w:line="240" w:lineRule="auto"/>
      </w:pPr>
      <w:r>
        <w:t xml:space="preserve">Upravičenci, ki uveljavljajo kakršne koli zahtevke zbirne vloge, morajo vložiti zbirno vlogo v času od 1. februarja do 20. aprila 2027. Obrazec za oddajo zahtevka za shemo varstvo gnezd pribe iz 3. točke prvega odstavka 9. člena te uredbe pa najpozneje 31. maja 2027. Tako kot že v predhodnih letih novega programskega obdobja 2023–2027 tudi v letu 2027 po roku za vložitev zbirne vloge ni več zamudnega roka. To pomeni, da se plačilo po rednem roku za oddajo zbirne vloge določeno število dni ne znižuje več za </w:t>
      </w:r>
      <w:r>
        <w:t>predpisani odstotek za vsak delovni dan zamude.</w:t>
      </w:r>
    </w:p>
    <w:p w14:paraId="68830BCD" w14:textId="77777777" w:rsidR="00F367B6" w:rsidRDefault="00F367B6">
      <w:pPr>
        <w:spacing w:after="0" w:line="260" w:lineRule="auto"/>
        <w:rPr>
          <w:rFonts w:cs="Arial"/>
        </w:rPr>
      </w:pPr>
    </w:p>
    <w:p w14:paraId="0668ACE4" w14:textId="77777777" w:rsidR="00F367B6" w:rsidRDefault="008F6B67">
      <w:pPr>
        <w:pStyle w:val="Odebeljeno"/>
        <w:spacing w:line="260" w:lineRule="auto"/>
      </w:pPr>
      <w:r>
        <w:t>K 9. členu:</w:t>
      </w:r>
    </w:p>
    <w:p w14:paraId="78BD4C24" w14:textId="77777777" w:rsidR="00F367B6" w:rsidRDefault="008F6B67">
      <w:pPr>
        <w:spacing w:after="0" w:line="240" w:lineRule="auto"/>
      </w:pPr>
      <w:r>
        <w:t xml:space="preserve">Določeni so vsi obrazci zbirne vloge (v prilogi uredbe IAKS 2027 tudi prikazani), predpogoji za vložitev zahtevkov, priloge zbirne vloge ter obvezne sestavine zbirne vloge. Določeno je tudi, kateri vlagatelji in zavezanci, poleg upravičencev, ki želijo vlagati zahtevke zbirne vloge, morajo oddati zbirno vlogo, najmanj v obsegu obveznih sestavin zbirne vloge. </w:t>
      </w:r>
    </w:p>
    <w:p w14:paraId="111EEC74" w14:textId="77777777" w:rsidR="00F367B6" w:rsidRDefault="00F367B6">
      <w:pPr>
        <w:spacing w:after="0" w:line="260" w:lineRule="auto"/>
        <w:rPr>
          <w:rFonts w:cs="Arial"/>
        </w:rPr>
      </w:pPr>
    </w:p>
    <w:p w14:paraId="6A61DCDA" w14:textId="77777777" w:rsidR="00F367B6" w:rsidRDefault="008F6B67">
      <w:pPr>
        <w:pStyle w:val="Odebeljeno"/>
        <w:spacing w:line="260" w:lineRule="auto"/>
      </w:pPr>
      <w:r>
        <w:t>K 10. členu:</w:t>
      </w:r>
    </w:p>
    <w:p w14:paraId="476298AC" w14:textId="77777777" w:rsidR="00F367B6" w:rsidRDefault="008F6B67">
      <w:pPr>
        <w:spacing w:after="0" w:line="240" w:lineRule="auto"/>
      </w:pPr>
      <w:r>
        <w:t xml:space="preserve">Ker se je z letom 2023 uvedel sistem za spremljanje površin, ki prek satelitov </w:t>
      </w:r>
      <w:proofErr w:type="spellStart"/>
      <w:r>
        <w:t>Sentinel</w:t>
      </w:r>
      <w:proofErr w:type="spellEnd"/>
      <w:r>
        <w:t xml:space="preserve"> programa </w:t>
      </w:r>
      <w:proofErr w:type="spellStart"/>
      <w:r>
        <w:t>Copernicus</w:t>
      </w:r>
      <w:proofErr w:type="spellEnd"/>
      <w:r>
        <w:t xml:space="preserve"> omogoča periodično posredovanje podatkov o dogajanju na površinah, je določeno, da mora upravičenec, tudi če za posevek ne uveljavlja nobenega zahtevka, na </w:t>
      </w:r>
      <w:proofErr w:type="spellStart"/>
      <w:r>
        <w:t>geoprostorskem</w:t>
      </w:r>
      <w:proofErr w:type="spellEnd"/>
      <w:r>
        <w:t xml:space="preserve"> obrazcu zbirne </w:t>
      </w:r>
      <w:r>
        <w:lastRenderedPageBreak/>
        <w:t xml:space="preserve">vloge prijaviti vse posevke: glavne posevke, </w:t>
      </w:r>
      <w:proofErr w:type="spellStart"/>
      <w:r>
        <w:t>neprezimne</w:t>
      </w:r>
      <w:proofErr w:type="spellEnd"/>
      <w:r>
        <w:t xml:space="preserve"> posevke, prezimne posevke in </w:t>
      </w:r>
      <w:proofErr w:type="spellStart"/>
      <w:r>
        <w:t>predposevke</w:t>
      </w:r>
      <w:proofErr w:type="spellEnd"/>
      <w:r>
        <w:t>. Določeno je, kaj kateri posevek pomeni in da mora upravičenec za kmetijsko rastlino, ki ni bila sejana oziroma sajena tako, kot je bila prijavljena na zbirni vlogi, nemudoma narediti spremembo zbirne</w:t>
      </w:r>
      <w:r>
        <w:t xml:space="preserve"> vloge in prijaviti rastlino, ki je bila dejansko posajena oziroma posejana. Vse z namenom usklajenosti med podatki, prijavljenimi s strani vlagatelja, in podatki, ugotovljenimi prek sistema za spremljanje površin. </w:t>
      </w:r>
    </w:p>
    <w:p w14:paraId="2C87D388" w14:textId="77777777" w:rsidR="00F367B6" w:rsidRDefault="00F367B6">
      <w:pPr>
        <w:spacing w:after="0" w:line="260" w:lineRule="auto"/>
        <w:rPr>
          <w:rFonts w:cs="Arial"/>
        </w:rPr>
      </w:pPr>
    </w:p>
    <w:p w14:paraId="71CAC219" w14:textId="77777777" w:rsidR="00F367B6" w:rsidRDefault="008F6B67">
      <w:pPr>
        <w:pStyle w:val="Odebeljeno"/>
        <w:spacing w:line="260" w:lineRule="auto"/>
      </w:pPr>
      <w:r>
        <w:t>K 11. členu:</w:t>
      </w:r>
    </w:p>
    <w:p w14:paraId="0A85340B" w14:textId="77777777" w:rsidR="00F367B6" w:rsidRDefault="008F6B67">
      <w:pPr>
        <w:spacing w:after="0" w:line="240" w:lineRule="auto"/>
      </w:pPr>
      <w:r>
        <w:t>Spremembe in umiki zahtevkov po izteku roka za oddajo zbirne vloge se morajo izvajati v skladu z določili 7. člena Uredbe 2022/1173/EU. Za določitev celovitega poteka izvajanja sprememb in umikov zahtevkov uredba IAKS 2027 določa podrobna pravila z upoštevanjem rokov, do kdaj so za posamezne zahtevke možni umiki, kaj pomeni sprememba zahtevka za zahtevke v zvezi s površino, kaj pomeni sprememba zahtevka za zahtevke v zvezi z živalmi in posebnosti umikov in sprememb, ki veljajo samo za nekatere zahtevke.</w:t>
      </w:r>
    </w:p>
    <w:p w14:paraId="332A4052" w14:textId="77777777" w:rsidR="00F367B6" w:rsidRDefault="008F6B67">
      <w:pPr>
        <w:spacing w:after="0" w:line="240" w:lineRule="auto"/>
      </w:pPr>
      <w:r>
        <w:t xml:space="preserve"> </w:t>
      </w:r>
    </w:p>
    <w:p w14:paraId="76F257B6" w14:textId="77777777" w:rsidR="00F367B6" w:rsidRDefault="008F6B67">
      <w:pPr>
        <w:spacing w:after="0" w:line="240" w:lineRule="auto"/>
      </w:pPr>
      <w:r>
        <w:t xml:space="preserve">Člen določa, da lahko upravičenec umike in spremembe zahtevkov, vključno s spremembo rabe zemljišča, izvaja prek </w:t>
      </w:r>
      <w:proofErr w:type="spellStart"/>
      <w:r>
        <w:t>geoprostorskega</w:t>
      </w:r>
      <w:proofErr w:type="spellEnd"/>
      <w:r>
        <w:t xml:space="preserve"> obrazca zbirne vloge. To je novost, ki je posledica uvedbe sistema za spremljanje površin, ki, kot že omenjeno, deluje na podlagi periodičnih podatkov satelitov </w:t>
      </w:r>
      <w:proofErr w:type="spellStart"/>
      <w:r>
        <w:t>Sentinel</w:t>
      </w:r>
      <w:proofErr w:type="spellEnd"/>
      <w:r>
        <w:t xml:space="preserve"> programa </w:t>
      </w:r>
      <w:proofErr w:type="spellStart"/>
      <w:r>
        <w:t>Copernicus</w:t>
      </w:r>
      <w:proofErr w:type="spellEnd"/>
      <w:r>
        <w:t xml:space="preserve">, s katerimi je mogoče spremljati nekatera dogajanja na površinah tekom celega leta. Iz tega razloga mora upravičenec v obdobju celega leta nemudoma javiti vsako spremembo kmetijske rastline, ki ni enaka prijavi v zbirni vlogi. Ugotovljena neskladja med stanjem na zbirni vlogi in stanjem v naravi agencija </w:t>
      </w:r>
      <w:r>
        <w:t>prek aplikacije Sopotnik, namenjene hitri elektronski komunikaciji med agencijo in vlagatelji, sporoči vlagatelju (upravičencu ali njegovemu pooblaščencu), ki se na neskladje lahko odzove tako, da zahtevek iz obrazca umakne, zahtevek na obrazcu ustrezno spremeni ali prek Sopotnika posreduje dokaze, da zahtevek pogoj upravičenosti, kljub zaznanemu neskladju, dejansko izpolnjuje. Umik ali sprememba zahtevka na površini se lahko izvaja na celotni kmetijski parceli ali zgolj na njenem delu.</w:t>
      </w:r>
    </w:p>
    <w:p w14:paraId="4A1BDDB9" w14:textId="77777777" w:rsidR="00F367B6" w:rsidRDefault="008F6B67">
      <w:pPr>
        <w:spacing w:after="0" w:line="240" w:lineRule="auto"/>
      </w:pPr>
      <w:r>
        <w:t xml:space="preserve"> </w:t>
      </w:r>
    </w:p>
    <w:p w14:paraId="2A15DEBF" w14:textId="77777777" w:rsidR="00F367B6" w:rsidRDefault="008F6B67">
      <w:pPr>
        <w:spacing w:after="0" w:line="240" w:lineRule="auto"/>
      </w:pPr>
      <w:r>
        <w:t>Nadalje člen določa postopke umikov in sprememb zahtevkov v zvezi z živalmi. Za večino tovrstnih zahtevkov velja, da se priglasitev premika živali v centralnem registru živali šteje kot pisni umik zahtevka za to žival. To velja za vse živalske zahtevke neposrednih plačil in za zahtevke za govedo in drobnico intervencije dobrobit živali. Nadomestitve živali štejejo za spremembo zahtevka in so možne samo pri operaciji lokalne pasme, pri nekaterih intervencijah so mogoče še nekatere druge manj pomembne spremem</w:t>
      </w:r>
      <w:r>
        <w:t>be zahtevkov (npr. sprememba podatkov v zvezi z začetkom paše). Za intervencije, ki se vlagajo v obliki samodejnega zahtevka (to pomeni, da na zahtevek ni treba posamično navajati živali, saj se kot zahtevane živali avtomatsko štejejo tiste živali, ki izpolnjujejo pogoje upravičenosti glede na centralni register goveda oziroma drobnice), umik posamezne živali ni mogoč (razen omenjeni pisni umik, ko je žival umaknjena iz centralnega registra živali), temveč vlagatelj lahko umakne le zahtevek v celoti. Pri in</w:t>
      </w:r>
      <w:r>
        <w:t>tervencijah, ki se ne vlagajo v obliki samodejnega zahtevka, temveč se živali na zahtevek navedejo posamično, je umik posamezne živali mogoč.</w:t>
      </w:r>
    </w:p>
    <w:p w14:paraId="240F0561" w14:textId="77777777" w:rsidR="00F367B6" w:rsidRDefault="008F6B67">
      <w:pPr>
        <w:spacing w:after="0" w:line="240" w:lineRule="auto"/>
      </w:pPr>
      <w:r>
        <w:t xml:space="preserve"> </w:t>
      </w:r>
    </w:p>
    <w:p w14:paraId="6F4E125B" w14:textId="77777777" w:rsidR="00F367B6" w:rsidRDefault="008F6B67">
      <w:pPr>
        <w:spacing w:after="0" w:line="240" w:lineRule="auto"/>
      </w:pPr>
      <w:r>
        <w:t>Vsi umiki zahtevkov so možni do izdaje odločbe, čeprav je zaradi določil EU (7. člen Uredbe 2022/1173/EU) v uredbi IAKS 2027 predpisano, da so umiki zahtevkov možni do 15 dni pred datumom prvega plačila oziroma predplačila zadevnega zahtevka. V praksi to pomeni do izdaje odločbe, saj agencija začne postopke za izdajo odločb približno 15 dni pred izvedbo plačila.</w:t>
      </w:r>
    </w:p>
    <w:p w14:paraId="21232F23" w14:textId="77777777" w:rsidR="00F367B6" w:rsidRDefault="00F367B6">
      <w:pPr>
        <w:spacing w:after="0" w:line="260" w:lineRule="auto"/>
        <w:rPr>
          <w:rFonts w:cs="Arial"/>
        </w:rPr>
      </w:pPr>
    </w:p>
    <w:p w14:paraId="5DD411C7" w14:textId="77777777" w:rsidR="00F367B6" w:rsidRDefault="008F6B67">
      <w:pPr>
        <w:pStyle w:val="Odebeljeno"/>
        <w:spacing w:line="260" w:lineRule="auto"/>
      </w:pPr>
      <w:r>
        <w:t>K 12. členu:</w:t>
      </w:r>
    </w:p>
    <w:p w14:paraId="2BBAE4BF" w14:textId="77777777" w:rsidR="00F367B6" w:rsidRDefault="008F6B67">
      <w:pPr>
        <w:spacing w:after="0" w:line="240" w:lineRule="auto"/>
      </w:pPr>
      <w:r>
        <w:t>Člen določa, da agencija skladno z 62. členom Uredbe 2021/2116/EU ne more odobriti zahtevkov za zadevno intervencijo, če ugotovi, da je upravičenec pogoje za pridobitev plačil ustvaril umetno in v nasprotju z nameni oziroma cilji intervencije.</w:t>
      </w:r>
    </w:p>
    <w:p w14:paraId="3BE64AFA" w14:textId="77777777" w:rsidR="00F367B6" w:rsidRDefault="00F367B6">
      <w:pPr>
        <w:spacing w:after="0" w:line="260" w:lineRule="auto"/>
        <w:rPr>
          <w:rFonts w:cs="Arial"/>
        </w:rPr>
      </w:pPr>
    </w:p>
    <w:p w14:paraId="0CD73FA0" w14:textId="77777777" w:rsidR="00F367B6" w:rsidRDefault="008F6B67">
      <w:pPr>
        <w:pStyle w:val="Odebeljeno"/>
        <w:spacing w:line="260" w:lineRule="auto"/>
      </w:pPr>
      <w:r>
        <w:t>K 13. členu:</w:t>
      </w:r>
    </w:p>
    <w:p w14:paraId="38B098B2" w14:textId="77777777" w:rsidR="00F367B6" w:rsidRDefault="008F6B67">
      <w:pPr>
        <w:spacing w:after="0" w:line="240" w:lineRule="auto"/>
      </w:pPr>
      <w:r>
        <w:t xml:space="preserve">Agencija izvaja upravne preglede vključno z zahtevki na površino, s pregledi s pomočjo sistema za spremljanje površin in pregledi na kraju samem. Agencija mora obravnavati vse odločbe in prijave drugih inšpektoratov, organov, organizacij, služb in posameznikov o s pravnomočno odločbo potrjenem ali domnevnem neizpolnjevanju katerega koli pogoja upravičenosti. Če je s kakršnim koli pregledom ugotovljeno kakršno koli neskladje stanja v naravi s stanjem podatkov v RKG, agencija rezultate pregleda </w:t>
      </w:r>
      <w:r>
        <w:lastRenderedPageBreak/>
        <w:t>posreduje ministrstvu, ki jih uporabi za posodobitev stanja podatkov v RKG. Podobno velja tudi, če agencija pri upravnih pregledih ali pregledih na kraju samem pri upravičencu, ki je vložil zahtevek za intervencijo ekološko kmetovanje, operacijo senena prireja ali operacijo v zvezi z integrirano pridelavo, ugotovi nepravilnosti ali kršitve, da mora o tem obvesti organizacijo za kontrolo in certificiranje, pri kateri je upravičenec v tekočem letu vključen v kontrolo. Podatki o nadzoru, ki ga opravi Inšpekcij</w:t>
      </w:r>
      <w:r>
        <w:t xml:space="preserve">a za varno hrano, veterinarstvo in varstvo rastlin, Inšpektorat Republike Slovenije za okolje in prostor, Zavod Republike Slovenije za varstvo narave in Inšpektorat Republike Slovenije za kmetijstvo, gozdarstvo, lovstvo in ribištvo, se, kot že omenjeno, tudi upoštevajo pri odločanju o upravičenosti zahtevka in uporabi upravnih sankcij. Prav tako se upoštevajo tudi podatki o neposrednem nadzoru, ki ga opravijo naravovarstveni nadzorniki. Z namenom preverjanja dela kontrolorjev agencija opravlja nadzorstvene </w:t>
      </w:r>
      <w:r>
        <w:t>preglede. Agencija lahko opravi tudi dodatni terenski ogled, če na podlagi satelitskih posnetkov in morebitnih drugih dokazil oceni, da ne razpolaga z dovolj zanesljivimi podatki.</w:t>
      </w:r>
    </w:p>
    <w:p w14:paraId="69DEA7A6" w14:textId="77777777" w:rsidR="00F367B6" w:rsidRDefault="008F6B67">
      <w:pPr>
        <w:spacing w:after="0" w:line="240" w:lineRule="auto"/>
      </w:pPr>
      <w:r>
        <w:t xml:space="preserve"> </w:t>
      </w:r>
    </w:p>
    <w:p w14:paraId="1DD273FB" w14:textId="77777777" w:rsidR="00F367B6" w:rsidRDefault="008F6B67">
      <w:pPr>
        <w:spacing w:after="0" w:line="240" w:lineRule="auto"/>
      </w:pPr>
      <w:r>
        <w:t xml:space="preserve">Pregledi na kraju samem se lahko napovejo. Napoved pregleda na kraju samem v zvezi z zahtevki za živali ne sme biti prej kot 48 ur pred načrtovanim pregledom, razen v ustrezno utemeljenih primerih, ter v zvezi z zahtevki na površino ne prej kot 14 dni pred načrtovanim pregledom, razen v ustrezno utemeljenih primerih. Pregledi na kraju samem se enakomerno razporedijo na tisto obdobje, v katerem jih je mogoče in smiselno izvajati. Kadar je ustrezno, se z enim pregledom na kraju samem lahko sočasno opravi več </w:t>
      </w:r>
      <w:r>
        <w:t>pregledov za različne zahtevke ali pogojenost. Če je nekatere pogoje upravičenosti mogoče preveriti le v določenem časovnem obdobju, se lahko po pregledu na kraju samem opravijo še poznejši dodatni obiski. Za upravne meritve in meritve na kraju samem, pri katerih pred izvedbo meritve ni podatkov v grafični obliki, ki bi omogočali določitev meje merjene površine, se uporabijo tehnične tolerance, določene v pravilniku, ki ureja metode merjenja zemljišč in tehnične tolerance meritev.</w:t>
      </w:r>
    </w:p>
    <w:p w14:paraId="2DB83482" w14:textId="77777777" w:rsidR="00F367B6" w:rsidRDefault="00F367B6">
      <w:pPr>
        <w:spacing w:after="0" w:line="260" w:lineRule="auto"/>
        <w:rPr>
          <w:rFonts w:cs="Arial"/>
        </w:rPr>
      </w:pPr>
    </w:p>
    <w:p w14:paraId="0EC32E47" w14:textId="77777777" w:rsidR="00F367B6" w:rsidRDefault="008F6B67">
      <w:pPr>
        <w:pStyle w:val="Odebeljeno"/>
        <w:spacing w:line="260" w:lineRule="auto"/>
      </w:pPr>
      <w:r>
        <w:t>K 14. členu:</w:t>
      </w:r>
    </w:p>
    <w:p w14:paraId="70D32578" w14:textId="77777777" w:rsidR="00F367B6" w:rsidRDefault="008F6B67">
      <w:pPr>
        <w:spacing w:after="0" w:line="240" w:lineRule="auto"/>
      </w:pPr>
      <w:r>
        <w:t xml:space="preserve">Upravni pregledi omogočajo avtomatizirano preverjanje z uporabo računalniških orodij in podatkovnih zbirk. </w:t>
      </w:r>
    </w:p>
    <w:p w14:paraId="6F5157F7" w14:textId="77777777" w:rsidR="00F367B6" w:rsidRDefault="00F367B6">
      <w:pPr>
        <w:spacing w:after="0" w:line="260" w:lineRule="auto"/>
        <w:rPr>
          <w:rFonts w:cs="Arial"/>
        </w:rPr>
      </w:pPr>
    </w:p>
    <w:p w14:paraId="1EA883D0" w14:textId="77777777" w:rsidR="00F367B6" w:rsidRDefault="008F6B67">
      <w:pPr>
        <w:pStyle w:val="Odebeljeno"/>
        <w:spacing w:line="260" w:lineRule="auto"/>
      </w:pPr>
      <w:r>
        <w:t>K 15. členu:</w:t>
      </w:r>
    </w:p>
    <w:p w14:paraId="41D57763" w14:textId="77777777" w:rsidR="00F367B6" w:rsidRDefault="008F6B67">
      <w:pPr>
        <w:spacing w:after="0" w:line="240" w:lineRule="auto"/>
      </w:pPr>
      <w:r>
        <w:t xml:space="preserve">Agencija izvaja upravne preglede avtomatizirano z uporabo računalniških sredstev, tako da se podatki iz zahtevkov preverjajo glede na podatke iz podatkovnih zbirk ministrstva in drugih državnih organov. Navedene so vse alfa-numerične in grafične podatkovne zbirke, ki se uporabljajo za upravno preverjanje pogojev upravičenosti zahtevkov intervencij iz uredb, ki jih urejajo (uredbe, ki ureja neposredna plačila, uredbe, ki ureja plačila za </w:t>
      </w:r>
      <w:proofErr w:type="spellStart"/>
      <w:r>
        <w:t>okoljske</w:t>
      </w:r>
      <w:proofErr w:type="spellEnd"/>
      <w:r>
        <w:t xml:space="preserve"> in podnebne obveznosti ter naravne ali druge omejitve, uredbe, ki ureja intervencijo dobrobit živali za leto 2027) in zahtev iz uredbe, ki ureja pogojenost.</w:t>
      </w:r>
    </w:p>
    <w:p w14:paraId="3551ECFA" w14:textId="77777777" w:rsidR="00F367B6" w:rsidRDefault="00F367B6">
      <w:pPr>
        <w:spacing w:after="0" w:line="260" w:lineRule="auto"/>
        <w:rPr>
          <w:rFonts w:cs="Arial"/>
        </w:rPr>
      </w:pPr>
    </w:p>
    <w:p w14:paraId="22FD0EC2" w14:textId="77777777" w:rsidR="00F367B6" w:rsidRDefault="008F6B67">
      <w:pPr>
        <w:pStyle w:val="Odebeljeno"/>
        <w:spacing w:line="260" w:lineRule="auto"/>
      </w:pPr>
      <w:r>
        <w:t>K 16. členu:</w:t>
      </w:r>
    </w:p>
    <w:p w14:paraId="612BFD72" w14:textId="77777777" w:rsidR="00F367B6" w:rsidRDefault="008F6B67">
      <w:pPr>
        <w:spacing w:after="0" w:line="240" w:lineRule="auto"/>
      </w:pPr>
      <w:r>
        <w:t>Z letom 2023 so se med preglede, in sicer med upravne preglede, uvedli tudi pregledi s pomočjo sistema za spremljanje površin (periodični satelitski posnetki pridobivani preko celega leta). Ker se tovrstni pregledi izvajajo za vse upravičence in ne samo za izbran kontrolni vzorec, imajo upravičenci možnost, da se na zaznano kršitev odzovejo. V ta namen se za komunikacijo med agencijo in upravičenci (strankami) uporablja aplikacija za hitro elektronsko komunikacijo imenovana Sopotnik. Upravičenec se lahko od</w:t>
      </w:r>
      <w:r>
        <w:t xml:space="preserve">zove tako, da zahtevek iz obrazca umakne, ga ustrezno spremeni (glej tudi člen v zvezi s spremembami in umiki zahtevkov) ali prek Sopotnika posreduje dokaze, da kljub zaznani kršitvi pogoj izpolnjuje. Agencija opravlja preglede s pomočjo sistema za spremljanje površin za vse zahtevke v zvezi s površino in za posamezni zahtevek spremlja izpolnjevanje vseh tistih pogojev upravičenosti, za katere ji podatki sistema za spremljanje površin, ki jih ima na razpolago, to omogočajo. Prav tako spremlja izpolnjevanje </w:t>
      </w:r>
      <w:r>
        <w:t>tudi vseh tistih zahtev iz uredbe, ki ureja pogojenost, in preverja upravičenost do višje sile in izjemnih okoliščin, za katere ji podatki sistema za spremljanje površin, ki jih ima na razpolago, to omogočajo.</w:t>
      </w:r>
    </w:p>
    <w:p w14:paraId="6FA6D780" w14:textId="77777777" w:rsidR="00F367B6" w:rsidRDefault="008F6B67">
      <w:pPr>
        <w:spacing w:after="0" w:line="240" w:lineRule="auto"/>
      </w:pPr>
      <w:r>
        <w:t>Od 1. avgusta do 15. oktobra 2027 agencija objavlja začasne rezultate ugotovitev, pridobljenih s pomočjo sistema za spremljanje površin. V tem času agencija začasne rezultate periodično osvežuje glede na novo pridobljene podatke sistema za spremljanje površin. Začasne rezultate agencija objavlja na ravni posamezne poljine in v primeru, če je na poljini za določeni zahtevek ugotovljeno neskladje med stanjem v naravi in pogoji upravičenosti zahtevka, za takšen zahtevek in zadevno poljino v Sopotniku izkaže rd</w:t>
      </w:r>
      <w:r>
        <w:t xml:space="preserve">ečo barvno oznako ter ugotovitev poda v Sopotnik. Z objavo rdeče barvne oznake v Sopotniku je upravičenec hkrati pozvan, da zahtevek umakne oziroma ustrezno spremeni ali prek Sopotnika posreduje dokaze o </w:t>
      </w:r>
      <w:r>
        <w:lastRenderedPageBreak/>
        <w:t>izpolnjevanju pogoja upravičenosti, kljub zaznani kršitvi. Če je neskladje odpravljeno, agencija rdečo barvno oznako spremeni v zeleno.</w:t>
      </w:r>
    </w:p>
    <w:p w14:paraId="6EA64893" w14:textId="77777777" w:rsidR="00F367B6" w:rsidRDefault="008F6B67">
      <w:pPr>
        <w:spacing w:after="0" w:line="240" w:lineRule="auto"/>
      </w:pPr>
      <w:r>
        <w:t>Po objavi začasnih rezultatov agencija v Sopotniku objavi še končne rezultate ugotovitev pregledov s pomočjo sistema za spremljanje površin. Te objavi v Sopotniku vsaj 14 dni pred zadnjim rokom za spremembe in umike zahtevkov in o tem obvesti stranko prek SMS/MMS ali e-pošte (kot se upravičenec opredeli v zbirni vlogi). Skladno s pravilnikom Sopotnik je obveščanje z navadno pošto v fizični obliki določeno do 31. decembra 2027. Uredba IAKS 2027 določa tudi zadnji rok za spremembe in umike zahtevkov. Za shemo</w:t>
      </w:r>
      <w:r>
        <w:t xml:space="preserve"> ozelenitev ornih površin prek zime, shemo naknadni posevki in podsevki in shemo </w:t>
      </w:r>
      <w:proofErr w:type="spellStart"/>
      <w:r>
        <w:t>konzervirajoča</w:t>
      </w:r>
      <w:proofErr w:type="spellEnd"/>
      <w:r>
        <w:t xml:space="preserve"> obdelava tal, kadar se ta izvaja kot naknadni posevek, ter za operacijo lokalne sorte intervencije LOPS, kadar se ta izvaja v okviru </w:t>
      </w:r>
      <w:proofErr w:type="spellStart"/>
      <w:r>
        <w:t>neprezimnih</w:t>
      </w:r>
      <w:proofErr w:type="spellEnd"/>
      <w:r>
        <w:t xml:space="preserve"> ali prezimnih posevkov, je zadnji rok 15. 2. 2028. Za vse ostale zahtevke v zvezi s površino je zadnji rok za spremembe in umike 15. 11. 2027. Če upravičenec do zadnjega roka za spremembe in umike zahtevkov zahtevka z rdečo barvno oznako ne umakne oziroma ustrezno spremn</w:t>
      </w:r>
      <w:r>
        <w:t>i ter prek Sopotnika za ta zahtevek ne posreduje zadostnih dokazov o izpolnjevanju njegove upravičenosti, lahko agencija s pomočjo satelitskih podatkov sistema za spremljanje površin sama določi površino nepravilne ali čezmerne prijave ali površino, na kateri določen pogoj upravičenosti ni bil izpolnjen. Če se upravičenec na končne rezultate ugotovitev s pomočjo sistema za spremljanje površin na rdečo barvno oznako odzove po končnem roku, se ne odzove ali se odzove, vendar ne predloži zadostnih dokazov za o</w:t>
      </w:r>
      <w:r>
        <w:t>dpravo neskladja, agencija takšen zahtevek obravnava v skladu s sistemom upravnih sankcij. Upravičenec se sicer lahko na neskladje odzove tudi po že omenjenih datumih, ki so določeni kot zadnji rok za spremembe in umike zahtevkov ali posredovanje dokazov o upravičenosti zahtevka, vendar samo, če se je upravičenec do omenjenega zadnjega roka (15. 11. 2027 oz. 15. 2. 2028) že odzval na ugotovljeno neskladje na določeni poljini za določeni zahtevek, vendar po preteku tega roka dejansko stanje še ni dovolj razj</w:t>
      </w:r>
      <w:r>
        <w:t>asnjeno, da bi lahko agencija opravila presojo izpolnjevanja pogojev upravičenosti. Agencija lahko v tem primeru upravičencu v Sopotniku do 11. 12. 2027 oziroma 15. 3. 2028 poda poziv. Na poziv mora upravičenec odgovoriti v osmih delovnih dneh. Ne glede na ostala določila je zadnji rok za predložitev dokazov o izpolnjevanju pogoja upravičenosti pri operaciji vodni viri 15. 2. 2028.</w:t>
      </w:r>
    </w:p>
    <w:p w14:paraId="7C3B3200" w14:textId="77777777" w:rsidR="00F367B6" w:rsidRDefault="00F367B6">
      <w:pPr>
        <w:spacing w:after="0" w:line="260" w:lineRule="auto"/>
        <w:rPr>
          <w:rFonts w:cs="Arial"/>
        </w:rPr>
      </w:pPr>
    </w:p>
    <w:p w14:paraId="05FA1AEC" w14:textId="77777777" w:rsidR="00F367B6" w:rsidRDefault="008F6B67">
      <w:pPr>
        <w:pStyle w:val="Odebeljeno"/>
        <w:spacing w:line="260" w:lineRule="auto"/>
      </w:pPr>
      <w:r>
        <w:t>K 17. členu:</w:t>
      </w:r>
    </w:p>
    <w:p w14:paraId="66E77905" w14:textId="77777777" w:rsidR="00F367B6" w:rsidRDefault="008F6B67">
      <w:pPr>
        <w:spacing w:after="0" w:line="240" w:lineRule="auto"/>
      </w:pPr>
      <w:r>
        <w:t>Pregledi na kraju samem se izvajajo na primerljiv način kot v predhodnih letih. Zaradi uvedbe sistema za spremljanje površin bodo pregledi na kraju samem za zahtevke v zvezi s površino omejeni samo še na preglede tistih pogojev upravičenosti, katerih pregled s sistemom za spremljanje površin ne bo mogoč oziroma dovolj zanesljiv (</w:t>
      </w:r>
      <w:proofErr w:type="spellStart"/>
      <w:r>
        <w:t>nemonitorabilni</w:t>
      </w:r>
      <w:proofErr w:type="spellEnd"/>
      <w:r>
        <w:t xml:space="preserve"> pogoji upravičenosti). Tudi meritve površin s kontrolo na kraju samem so se zaradi uvedbe sistema za spremljanje površin že z letom 2023 praviloma omejile zgolj še na kmetijske parcele, kjer upravičene površine ni bilo mogoče določiti s pomočjo sistema za spremljanje površin (vključujoč različne satelitske podatke in tudi ostale razpoložljive podatke) in predhodno zaznana razlika med prijavljeno in dejansko površino v naravi ni bila s strani upravičenca odpravljena ali dokazana kot upravičen</w:t>
      </w:r>
      <w:r>
        <w:t>a.</w:t>
      </w:r>
    </w:p>
    <w:p w14:paraId="591A91E0" w14:textId="77777777" w:rsidR="00F367B6" w:rsidRDefault="00F367B6">
      <w:pPr>
        <w:spacing w:after="0" w:line="260" w:lineRule="auto"/>
        <w:rPr>
          <w:rFonts w:cs="Arial"/>
        </w:rPr>
      </w:pPr>
    </w:p>
    <w:p w14:paraId="6B5B2F24" w14:textId="77777777" w:rsidR="00F367B6" w:rsidRDefault="008F6B67">
      <w:pPr>
        <w:pStyle w:val="Odebeljeno"/>
        <w:spacing w:line="260" w:lineRule="auto"/>
      </w:pPr>
      <w:r>
        <w:t>K 18. členu:</w:t>
      </w:r>
    </w:p>
    <w:p w14:paraId="242C6015" w14:textId="77777777" w:rsidR="00F367B6" w:rsidRDefault="008F6B67">
      <w:pPr>
        <w:spacing w:after="0" w:line="240" w:lineRule="auto"/>
      </w:pPr>
      <w:r>
        <w:t xml:space="preserve">Pregledi na kraju samem za živali se izvajajo za namen preverjanja pogojev upravičenosti, vključno s preverjanjem izpolnjevanja pogojev identifikacije in registracije živali. Za prašiče se preveri pravilnost vpisa imetnika v evidenco imetnikov </w:t>
      </w:r>
      <w:proofErr w:type="spellStart"/>
      <w:r>
        <w:t>rejnih</w:t>
      </w:r>
      <w:proofErr w:type="spellEnd"/>
      <w:r>
        <w:t xml:space="preserve"> živali, označitev živali, spremni listi, register prašičev na gospodarstvu in za zahtevke </w:t>
      </w:r>
      <w:proofErr w:type="spellStart"/>
      <w:r>
        <w:t>podintervencije</w:t>
      </w:r>
      <w:proofErr w:type="spellEnd"/>
      <w:r>
        <w:t xml:space="preserve"> dobrobit živali – prašiči pravilnost zadnjega poročanja. Za govedo označitev živali, pravilnost vpisa živali v CRG, potni list, register govedi na gospodarstvu. Za drobnico označitev živali, pravilnost vpisa živali v CRD, spremni list in register drobnice na obratu. Za kopitarje pravilnost vpisa v CRK, označitev živali in identifikacijski dokument ter za perutnino pravilnost poročanja staleža Pre</w:t>
      </w:r>
      <w:r>
        <w:t>gledi na kraju samem v zvezi z identifikacijo in registracijo živali zajemajo vse živali na KMG, ki pripadajo vrsti živali, katere zahtevek je bil izbran za pregled na kraju samem. Ugotovitve agencija sporoči tudi Upravi Republike Slovenije za varno hrano, veterinarstvo in varstvo rastlin. Pri pregledih na kraju samem se kot pogoj upravičenosti za intervencijo KOPOP_PS in operacijo lokalne pasme iz sklopa zahtev identifikacije in registracije preverja samo označitev živali.</w:t>
      </w:r>
    </w:p>
    <w:p w14:paraId="556EBD99" w14:textId="77777777" w:rsidR="00F367B6" w:rsidRDefault="008F6B67">
      <w:pPr>
        <w:spacing w:after="0" w:line="240" w:lineRule="auto"/>
      </w:pPr>
      <w:r>
        <w:t xml:space="preserve"> </w:t>
      </w:r>
    </w:p>
    <w:p w14:paraId="146C8AB9" w14:textId="77777777" w:rsidR="00F367B6" w:rsidRDefault="008F6B67">
      <w:pPr>
        <w:spacing w:after="0" w:line="240" w:lineRule="auto"/>
      </w:pPr>
      <w:r>
        <w:t xml:space="preserve">Če je s pregledom na kraju samem ugotovljeno, da žival ni popolno identificirana, mora upravičenec za govedo in drobnico v skladu z 19. členom Uredbe 2021/520/EU dokazila posredovati agenciji najkasneje v roku 30 dni od ugotovitve. Dokazila za identifikacijo </w:t>
      </w:r>
      <w:proofErr w:type="spellStart"/>
      <w:r>
        <w:t>enoprstih</w:t>
      </w:r>
      <w:proofErr w:type="spellEnd"/>
      <w:r>
        <w:t xml:space="preserve"> kopitarjev, v skladu s 14. členom Uredbe </w:t>
      </w:r>
      <w:r>
        <w:lastRenderedPageBreak/>
        <w:t>2021/963/EU, mora upravičenec posredovati agenciji najkasneje v roku 30 dni. Za namen točke (b) drugega odstavka 19. člena Uredbe 2021/520/EU (žival je izgubila obe ušesni znački) se šteje, da je nadomestitev sredstev možna samo v primeru, če je na kmetijskem gospodarstvu neidentificirana samo ena žival in je bilo naročilo novih sredstev za identifikacijo izvedeno še pred najavo pregleda na kraju samem, ali če pregled na kraju samem ni najavljen, še pred pr</w:t>
      </w:r>
      <w:r>
        <w:t>ihodom kontrolorja na kmetijsko gospodarstvo.</w:t>
      </w:r>
    </w:p>
    <w:p w14:paraId="2312A384" w14:textId="77777777" w:rsidR="00F367B6" w:rsidRDefault="00F367B6">
      <w:pPr>
        <w:spacing w:after="0" w:line="260" w:lineRule="auto"/>
        <w:rPr>
          <w:rFonts w:cs="Arial"/>
        </w:rPr>
      </w:pPr>
    </w:p>
    <w:p w14:paraId="1D17BD4C" w14:textId="77777777" w:rsidR="00F367B6" w:rsidRDefault="008F6B67">
      <w:pPr>
        <w:pStyle w:val="Odebeljeno"/>
        <w:spacing w:line="260" w:lineRule="auto"/>
      </w:pPr>
      <w:r>
        <w:t>K 19. členu:</w:t>
      </w:r>
    </w:p>
    <w:p w14:paraId="32C5C4E2" w14:textId="77777777" w:rsidR="00F367B6" w:rsidRDefault="008F6B67">
      <w:pPr>
        <w:spacing w:after="0" w:line="240" w:lineRule="auto"/>
      </w:pPr>
      <w:r>
        <w:t xml:space="preserve">Pregledi na kraju samem v zvezi z živalmi se praviloma izvajajo v stopnjo kontrole 5 %. Za zahtevke v zvezi z drobnico, ker se je centralni register drobnice z individualnim vpisom živali v letu 2023 začel šele vzpostavljati, je stopnja kontrole 10 %. Za zahtevke v zvezi s površinami bodo </w:t>
      </w:r>
      <w:proofErr w:type="spellStart"/>
      <w:r>
        <w:t>nemonitorabilni</w:t>
      </w:r>
      <w:proofErr w:type="spellEnd"/>
      <w:r>
        <w:t xml:space="preserve"> pogoji upravičenosti na kraju samem preverjeni s stopnjo kontrole 3 %. Kontrolni vzorec za preglede na kraju samem zajema vsaj 30 % površin prijavljenih za pridelavo konoplje.</w:t>
      </w:r>
    </w:p>
    <w:p w14:paraId="681ED563" w14:textId="77777777" w:rsidR="00F367B6" w:rsidRDefault="00F367B6">
      <w:pPr>
        <w:spacing w:after="0" w:line="260" w:lineRule="auto"/>
        <w:rPr>
          <w:rFonts w:cs="Arial"/>
        </w:rPr>
      </w:pPr>
    </w:p>
    <w:p w14:paraId="01ED1527" w14:textId="77777777" w:rsidR="00F367B6" w:rsidRDefault="008F6B67">
      <w:pPr>
        <w:pStyle w:val="Odebeljeno"/>
        <w:spacing w:line="260" w:lineRule="auto"/>
      </w:pPr>
      <w:r>
        <w:t>K 20. členu:</w:t>
      </w:r>
    </w:p>
    <w:p w14:paraId="7F513901" w14:textId="77777777" w:rsidR="00F367B6" w:rsidRDefault="008F6B67">
      <w:pPr>
        <w:spacing w:after="0" w:line="240" w:lineRule="auto"/>
      </w:pPr>
      <w:r>
        <w:t xml:space="preserve">Kontrolni vzorec se izbere naključno in z analizo tveganja. Praviloma se najprej 20 do 25 % kontrolnega vzorca izbere naključno, katerega se dopolni na podlagi analize tveganja. Analiza tveganja se izdela letno z določitvijo dejavnikov tveganja in njihove pomembnosti. Učinkovitost analize tveganja se oceni letno s primerjavo rezultatov pregledov na kraju samem iz vzorca izbranega na podlagi analize tveganja in naključno izbranega vzorca. Če se pri pregledih na kraju samem odkrije značilno večja neskladnost </w:t>
      </w:r>
      <w:r>
        <w:t>v okviru zadevnega zahtevka ali v regiji ali delu regije, se odstotni delež upravičencev, pri katerih je potrebno v naslednjem letu opraviti pregled na kraju samem, ustrezno poveča. Agencija lahko opravi tudi delni izbor kontrolnega vzorca pred iztekom roka za vložitev zbirne vloge in takšen delni vzorec dopolni, ko so vložene vse zbirne vloge.</w:t>
      </w:r>
    </w:p>
    <w:p w14:paraId="6A04D246" w14:textId="77777777" w:rsidR="00F367B6" w:rsidRDefault="00F367B6">
      <w:pPr>
        <w:spacing w:after="0" w:line="260" w:lineRule="auto"/>
        <w:rPr>
          <w:rFonts w:cs="Arial"/>
        </w:rPr>
      </w:pPr>
    </w:p>
    <w:p w14:paraId="5603C263" w14:textId="77777777" w:rsidR="00F367B6" w:rsidRDefault="008F6B67">
      <w:pPr>
        <w:pStyle w:val="Odebeljeno"/>
        <w:spacing w:line="260" w:lineRule="auto"/>
      </w:pPr>
      <w:r>
        <w:t>K 21. členu:</w:t>
      </w:r>
    </w:p>
    <w:p w14:paraId="69452C93" w14:textId="77777777" w:rsidR="00F367B6" w:rsidRDefault="008F6B67">
      <w:pPr>
        <w:spacing w:after="0" w:line="240" w:lineRule="auto"/>
      </w:pPr>
      <w:r>
        <w:t>Za vsak pregled na kraju samem agencija pripravi zapisnik o pregledu na kraju samem. Zapisnik se sestavi, podpiše, overi in pošlje stranki v skladu z določbami glede zapisnika o pregledu na kraju samem in zakona, ki ureja kmetijstvo.</w:t>
      </w:r>
    </w:p>
    <w:p w14:paraId="1DCBF0BA" w14:textId="77777777" w:rsidR="00F367B6" w:rsidRDefault="00F367B6">
      <w:pPr>
        <w:spacing w:after="0" w:line="260" w:lineRule="auto"/>
        <w:rPr>
          <w:rFonts w:cs="Arial"/>
        </w:rPr>
      </w:pPr>
    </w:p>
    <w:p w14:paraId="33DEC392" w14:textId="77777777" w:rsidR="00F367B6" w:rsidRDefault="008F6B67">
      <w:pPr>
        <w:pStyle w:val="Odebeljeno"/>
        <w:spacing w:line="260" w:lineRule="auto"/>
      </w:pPr>
      <w:r>
        <w:t>K 22. členu:</w:t>
      </w:r>
    </w:p>
    <w:p w14:paraId="04019421" w14:textId="77777777" w:rsidR="00F367B6" w:rsidRDefault="008F6B67">
      <w:pPr>
        <w:spacing w:after="0" w:line="240" w:lineRule="auto"/>
      </w:pPr>
      <w:r>
        <w:t>Preverjanje konoplje izvaja inšpektor Inšpektorata Republike Slovenije za kmetijstvo, gozdarstvo, lovstvo in ribištvo v skladu z uredbo in pravilnikom, ki določa pogoje za pridobitev dovoljenja za gojenje konoplje in maka. Inšpektor opravi inšpekcijski pregled ter ugotovitve preverjanja za konopljo predloži ministrstvu in agenciji, ki jih upoštevata pri ugotavljanju izpolnjevanja pogojev za zahtevke v zvezi s konopljo.</w:t>
      </w:r>
    </w:p>
    <w:p w14:paraId="4B9C7288" w14:textId="77777777" w:rsidR="00F367B6" w:rsidRDefault="00F367B6">
      <w:pPr>
        <w:spacing w:after="0" w:line="260" w:lineRule="auto"/>
        <w:rPr>
          <w:rFonts w:cs="Arial"/>
        </w:rPr>
      </w:pPr>
    </w:p>
    <w:p w14:paraId="4BE29C41" w14:textId="77777777" w:rsidR="00F367B6" w:rsidRDefault="008F6B67">
      <w:pPr>
        <w:pStyle w:val="Odebeljeno"/>
        <w:spacing w:line="260" w:lineRule="auto"/>
      </w:pPr>
      <w:r>
        <w:t>K 23. členu:</w:t>
      </w:r>
    </w:p>
    <w:p w14:paraId="4F914314" w14:textId="77777777" w:rsidR="00F367B6" w:rsidRDefault="008F6B67">
      <w:pPr>
        <w:spacing w:after="0" w:line="240" w:lineRule="auto"/>
      </w:pPr>
      <w:r>
        <w:t xml:space="preserve">V uredbi IAKS 2027 so določene tiste upravne sankcije, ki se uporabljajo za vse ali vsaj večino zahtevkov zbirne vloge (uredba, ki ureja neposredna plačila, uredba, ki ureja plačila za </w:t>
      </w:r>
      <w:proofErr w:type="spellStart"/>
      <w:r>
        <w:t>okoljske</w:t>
      </w:r>
      <w:proofErr w:type="spellEnd"/>
      <w:r>
        <w:t xml:space="preserve"> in podnebne obveznosti ter naravne ali druge omejitve in uredba, ki ureja intervencijo dobrobit živali za leto 2027). Neizpolnjevanje pogojev upravičenosti, za katere upravne sankcije niso določene v tej uredbi, se za določen zahtevek določijo v zadevni matični uredbi, pri čemer se pri določanju višine upravne sankcije upoštevajo resnost, obseg, trajanje in ponavljanje neizpolnjevanja pogoja upravičenosti. V primeru preprečitve katerega koli pregleda na kraju samem se upravičencu zavrnejo vsa plači</w:t>
      </w:r>
      <w:r>
        <w:t>la zahtevkov zbirne vloge.</w:t>
      </w:r>
    </w:p>
    <w:p w14:paraId="12C72B76" w14:textId="77777777" w:rsidR="00F367B6" w:rsidRDefault="00F367B6">
      <w:pPr>
        <w:spacing w:after="0" w:line="260" w:lineRule="auto"/>
        <w:rPr>
          <w:rFonts w:cs="Arial"/>
        </w:rPr>
      </w:pPr>
    </w:p>
    <w:p w14:paraId="7DDB157F" w14:textId="77777777" w:rsidR="00F367B6" w:rsidRDefault="008F6B67">
      <w:pPr>
        <w:pStyle w:val="Odebeljeno"/>
        <w:spacing w:line="260" w:lineRule="auto"/>
      </w:pPr>
      <w:r>
        <w:t>K 24. členu:</w:t>
      </w:r>
    </w:p>
    <w:p w14:paraId="58D49BDA" w14:textId="77777777" w:rsidR="00F367B6" w:rsidRDefault="008F6B67">
      <w:pPr>
        <w:spacing w:after="0" w:line="240" w:lineRule="auto"/>
      </w:pPr>
      <w:r>
        <w:t>Predlog uredbe določa, da če je za skupino kmetijskih rastlin ugotovljena čezmerna prijava površin (to je površina zahtevka, za katero je ugotovljeno, da ni upravičena, ali da je upravičena, vendar če čezmerna prijava ne bi bila ugotovljena, bi vlagatelj za to površino prejel višje plačilo) se upravne sankcije določijo na naslednji način:</w:t>
      </w:r>
    </w:p>
    <w:p w14:paraId="6F6BD7A1" w14:textId="77777777" w:rsidR="00F367B6" w:rsidRDefault="008F6B67">
      <w:pPr>
        <w:spacing w:after="0" w:line="240" w:lineRule="auto"/>
      </w:pPr>
      <w:r>
        <w:t>1. če čezmerna prijava površine ne predstavlja več kot 20 % ugotovljene površine, se čezmerno prijavljena površina zavrne, poleg tega se za to skupino kmetijskih rastlin zavrne še znesek zahtevanega plačila, ki predstavlja dvokratnik čezmerno prijavljene površine;</w:t>
      </w:r>
    </w:p>
    <w:p w14:paraId="173C28BD" w14:textId="77777777" w:rsidR="00F367B6" w:rsidRDefault="008F6B67">
      <w:pPr>
        <w:spacing w:after="0" w:line="240" w:lineRule="auto"/>
      </w:pPr>
      <w:r>
        <w:lastRenderedPageBreak/>
        <w:t>2. če čezmerna prijava površine predstavlja več kot 20 % ugotovljene površine ali je večja od dveh hektarjev, se čezmerno prijavljena površina zavrne, poleg tega se za to skupino kmetijskih rastlin znesek plačila zavrne v celoti;</w:t>
      </w:r>
    </w:p>
    <w:p w14:paraId="79F387D7" w14:textId="77777777" w:rsidR="00F367B6" w:rsidRDefault="008F6B67">
      <w:pPr>
        <w:spacing w:after="0" w:line="240" w:lineRule="auto"/>
      </w:pPr>
      <w:r>
        <w:t>3. če čezmerno prijavljena površina predstavlja več kot 50 % ugotovljene površine, se čezmerno prijavljena površina zavrne, poleg tega se za to skupino kmetijskih rastlin znesek plačila zavrne v celoti ter upravičencu naloži dodatna upravna sankcija, ki je enaka znesku zahtevanega plačila, ki za zadevni zahtevek predstavlja čezmerno prijavljeno površino. Če zneska dodatne upravne sankcije ni mogoče v celoti odtegniti od katerih koli plačil zbirne vloge v tekočem letu ali v naslednjih treh letih, se neporavn</w:t>
      </w:r>
      <w:r>
        <w:t>ani znesek dodatne upravne sankcije odpiše.</w:t>
      </w:r>
    </w:p>
    <w:p w14:paraId="0EAF3141" w14:textId="77777777" w:rsidR="00F367B6" w:rsidRDefault="00F367B6">
      <w:pPr>
        <w:spacing w:after="0" w:line="260" w:lineRule="auto"/>
        <w:rPr>
          <w:rFonts w:cs="Arial"/>
        </w:rPr>
      </w:pPr>
    </w:p>
    <w:p w14:paraId="72013EB0" w14:textId="77777777" w:rsidR="00F367B6" w:rsidRDefault="008F6B67">
      <w:pPr>
        <w:pStyle w:val="Odebeljeno"/>
        <w:spacing w:line="260" w:lineRule="auto"/>
      </w:pPr>
      <w:r>
        <w:t>K 25. členu:</w:t>
      </w:r>
    </w:p>
    <w:p w14:paraId="34CEC8FE" w14:textId="77777777" w:rsidR="00F367B6" w:rsidRDefault="008F6B67">
      <w:pPr>
        <w:spacing w:after="0" w:line="240" w:lineRule="auto"/>
      </w:pPr>
      <w:r>
        <w:t>Če pa je za prijavljeno površino zahtevka ugotovljena zgolj nepravilna prijava površine (površina zahtevka je kljub tej ugotovitvi še zmeraj upravičena, vendar je stanje te površine prijavljeno napačno), se upravne sankcije določijo tako, da se upravičencu znesek vseh plačil zahtevkov zbirne vloge v zvezi s površino zmanjša za odstotek, ki se izračuna tako, da se nepravilno prijavljena površina deli s površino vseh kmetijskih površin kmetijskega gospodarstva, prijavljenih v zbirni vlogi, in pomnoži s 100. Č</w:t>
      </w:r>
      <w:r>
        <w:t>e zneska upravne sankcije ni mogoče v celoti odtegniti od plačil zbirne vloge v zvezi s površino v tekočem letu, se neporavnani znesek upravne sankcije nosilcu kmetijskega gospodarstva odpiše. Enak izračun višine upravnih sankcije velja za primere, če upravičenec ne prijavi vseh kmetijskih površin ali krajinskih značilnosti.</w:t>
      </w:r>
    </w:p>
    <w:p w14:paraId="7C019734" w14:textId="77777777" w:rsidR="00F367B6" w:rsidRDefault="00F367B6">
      <w:pPr>
        <w:spacing w:after="0" w:line="260" w:lineRule="auto"/>
        <w:rPr>
          <w:rFonts w:cs="Arial"/>
        </w:rPr>
      </w:pPr>
    </w:p>
    <w:p w14:paraId="6412AB69" w14:textId="77777777" w:rsidR="00F367B6" w:rsidRDefault="008F6B67">
      <w:pPr>
        <w:pStyle w:val="Odebeljeno"/>
        <w:spacing w:line="260" w:lineRule="auto"/>
      </w:pPr>
      <w:r>
        <w:t>K 26. členu:</w:t>
      </w:r>
    </w:p>
    <w:p w14:paraId="3B46CF5C" w14:textId="77777777" w:rsidR="00F367B6" w:rsidRDefault="008F6B67">
      <w:pPr>
        <w:spacing w:after="0" w:line="240" w:lineRule="auto"/>
      </w:pPr>
      <w:r>
        <w:t>Določeno je, da se v primeru, če je zaradi čezmerne prijave ugotovljena površina zahtevka na kmetijski parceli manjša od najmanjše dovoljene ali je ugotovljena površina zahtevka za skupino kmetijskih rastlin manjša od najmanjše dovoljene, se takšen zahtevek v celoti zavrne in v čezmerno prijavo šteje le razliko med prijavljeno in ugotovljeno površino. Če vlagatelj že ob vnosu prijavi površino kmetijske parcele, ki je manjša od najmanjše dovoljene, ali prijavi zahtevek za skupino kmetijskih rastlin, ki je ma</w:t>
      </w:r>
      <w:r>
        <w:t>njši od najmanjšega dovoljenega, se tak zahtevek zavrne in površina ne šteje kot prijavljena površina. Ne glede na zapisano se pri shemi zaplate neposejanih tal za poljskega škrjanca, čezmerna prijava obravnava na način, da se za določitev največjega števila upravičenih zaplat upošteva kar ugotovljena površina.</w:t>
      </w:r>
    </w:p>
    <w:p w14:paraId="268DCBB3" w14:textId="77777777" w:rsidR="00F367B6" w:rsidRDefault="00F367B6">
      <w:pPr>
        <w:spacing w:after="0" w:line="260" w:lineRule="auto"/>
        <w:rPr>
          <w:rFonts w:cs="Arial"/>
        </w:rPr>
      </w:pPr>
    </w:p>
    <w:p w14:paraId="28CC4C40" w14:textId="77777777" w:rsidR="00F367B6" w:rsidRDefault="008F6B67">
      <w:pPr>
        <w:pStyle w:val="Odebeljeno"/>
        <w:spacing w:line="260" w:lineRule="auto"/>
      </w:pPr>
      <w:r>
        <w:t>K 27. členu:</w:t>
      </w:r>
    </w:p>
    <w:p w14:paraId="4095EBE5" w14:textId="77777777" w:rsidR="00F367B6" w:rsidRDefault="008F6B67">
      <w:pPr>
        <w:spacing w:after="0" w:line="240" w:lineRule="auto"/>
      </w:pPr>
      <w:r>
        <w:t xml:space="preserve">Za živali predlog uredbe IAKS 2027 določa (kot za leto 2026), da če je s pregledom na kraju samem ali upravnim pregledom za žival ugotovljeno neizpolnjevanje pogojev identifikacije in registracije, se za žival, za katero je bilo ugotovljeno neizpolnjevanje pogojev identifikacij in registracije, plačilo zavrne. Takoj v nadaljevanju je določeno še, da če je za skupino živali ugotovljena čezmerna prijava živali, se upravne sankcije določijo na naslednji način:  </w:t>
      </w:r>
    </w:p>
    <w:p w14:paraId="52879651" w14:textId="77777777" w:rsidR="00F367B6" w:rsidRDefault="008F6B67">
      <w:pPr>
        <w:spacing w:after="0" w:line="240" w:lineRule="auto"/>
      </w:pPr>
      <w:r>
        <w:t>1. če število čezmerno prijavljenih živali ne predstavlja več kot 20 % števila ugotovljenih živali, se čezmerno prijavljene živali zavrne in znesek, do katerega bi bil vlagatelj upravičen za ugotovljene živali, zavrne za odstotek, ki se izračuna tako, da se število čezmerno prijavljenih živali deli s številom ugotovljenih živali ter dobljeni količnik pomnoži s 100;</w:t>
      </w:r>
    </w:p>
    <w:p w14:paraId="369E915F" w14:textId="77777777" w:rsidR="00F367B6" w:rsidRDefault="008F6B67">
      <w:pPr>
        <w:spacing w:after="0" w:line="240" w:lineRule="auto"/>
      </w:pPr>
      <w:r>
        <w:t>2. če število čezmerno prijavljenih živali predstavlja več kot 20 % števila ugotovljenih živali, se čezmerno prijavljene živali zavrne in znesek, do katerega bi bil vlagatelj upravičen za ugotovljene živali, zmanjša za dvakratni odstotek odstotka, ki se izračuna tako, kot je določeno v predhodni točki tega odstavka;</w:t>
      </w:r>
    </w:p>
    <w:p w14:paraId="7C3BAB38" w14:textId="77777777" w:rsidR="00F367B6" w:rsidRDefault="008F6B67">
      <w:pPr>
        <w:spacing w:after="0" w:line="240" w:lineRule="auto"/>
      </w:pPr>
      <w:r>
        <w:t>3. če število čezmerno prijavljenih živali predstavlja več kot 30 % števila ugotovljenih živali, se čezmerno prijavljene živali zavrne, poleg tega se za to skupino živali znesek plačila zavrne v celoti;</w:t>
      </w:r>
    </w:p>
    <w:p w14:paraId="18248F03" w14:textId="77777777" w:rsidR="00F367B6" w:rsidRDefault="008F6B67">
      <w:pPr>
        <w:spacing w:after="0" w:line="240" w:lineRule="auto"/>
      </w:pPr>
      <w:r>
        <w:t>4. če število čezmerno prijavljenih živali predstavlja več kot 50 % števila ugotovljenih živali, se čezmerno prijavljene živali zavrne, poleg tega se za to skupino živali znesek plačila zavrne v celoti ter upravičencu naloži dodatna upravna sankcija, ki je enaka znesku zahtevanega plačila, ki za zadevni zahtevek predstavlja čezmerno prijavljene živali. Če zneska dodatne upravne sankcije ni mogoče v celoti odtegniti od katerih koli plačil zbirne vloge v tekočem letu ali v naslednjih treh letih, se neporavnan</w:t>
      </w:r>
      <w:r>
        <w:t>i znesek dodatne upravne sankcije odpiše.</w:t>
      </w:r>
    </w:p>
    <w:p w14:paraId="4D8F2FBE" w14:textId="77777777" w:rsidR="00F367B6" w:rsidRDefault="008F6B67">
      <w:pPr>
        <w:spacing w:after="0" w:line="240" w:lineRule="auto"/>
      </w:pPr>
      <w:r>
        <w:t xml:space="preserve"> </w:t>
      </w:r>
    </w:p>
    <w:p w14:paraId="09277B12" w14:textId="77777777" w:rsidR="00F367B6" w:rsidRDefault="008F6B67">
      <w:pPr>
        <w:spacing w:after="0" w:line="240" w:lineRule="auto"/>
      </w:pPr>
      <w:r>
        <w:t xml:space="preserve">Kot čezmerno prijavljeno žival uredba IAKS 2027 opredeljuje žival, za katero je bilo s pregledom na kraju samem ugotovljeno kakršno koli neizpolnjevanje pogojev identifikacije in registracije, ali če je bilo z upravnim pregledom za skupino živali ugotovljeno neizpolnjevanje pogojev identifikacije in registracije na </w:t>
      </w:r>
      <w:r>
        <w:lastRenderedPageBreak/>
        <w:t xml:space="preserve">več kot treh živalih. Če ima kmetijsko gospodarstvo poleg upravnega pregleda izveden tudi pregled na kraju samem in je število živali, za katere je bilo ugotovljeno neizpolnjevanje pogojev identifikacije in registracije skupaj večje od 3, se šteje, da so te živali čezmerno prijavljene. Pri zahtevi BVD </w:t>
      </w:r>
      <w:proofErr w:type="spellStart"/>
      <w:r>
        <w:t>podintervencije</w:t>
      </w:r>
      <w:proofErr w:type="spellEnd"/>
      <w:r>
        <w:t xml:space="preserve"> dobrobit živali – govedo in intervenciji KOPOP_PS se čezmerna prijava živali ne ugotavlja. Če je na kmetijskem gospodarstvu ugotovljeno neizpolnjevanje pogoja v zvezi z registrom prašičev na go</w:t>
      </w:r>
      <w:r>
        <w:t xml:space="preserve">spodarstvu ali spremno dokumentacijo, se pri intervenciji KOPOP_PS, intervenciji dobrobit živali in operaciji lokalne pasme plačilo za zahtevke za prašiče zniža za 1 % oziroma 3 %, če se register na gospodarstvu ali spremna dokumentacija sploh ne vodi. Plačilo za zahtevke </w:t>
      </w:r>
      <w:proofErr w:type="spellStart"/>
      <w:r>
        <w:t>podintervencije</w:t>
      </w:r>
      <w:proofErr w:type="spellEnd"/>
      <w:r>
        <w:t xml:space="preserve"> dobrobit živali – prašiči se zniža za 1 %, če je odstotek, ki se izračuna tako, da se število priglasitev informacij v </w:t>
      </w:r>
      <w:proofErr w:type="spellStart"/>
      <w:r>
        <w:t>CRPš</w:t>
      </w:r>
      <w:proofErr w:type="spellEnd"/>
      <w:r>
        <w:t>, izvedenih po roku iz pravilnika, ki ureja identifikacijo in registracijo prašičev, deli s številom</w:t>
      </w:r>
      <w:r>
        <w:t xml:space="preserve"> vseh priglasitev informacij v </w:t>
      </w:r>
      <w:proofErr w:type="spellStart"/>
      <w:r>
        <w:t>CRPš</w:t>
      </w:r>
      <w:proofErr w:type="spellEnd"/>
      <w:r>
        <w:t xml:space="preserve"> in dobljeni količnik pomnoži s 100, večji od 1. Če je tako izračunan odstotek večji od 2, se plačilo za zahtevke </w:t>
      </w:r>
      <w:proofErr w:type="spellStart"/>
      <w:r>
        <w:t>podintervencije</w:t>
      </w:r>
      <w:proofErr w:type="spellEnd"/>
      <w:r>
        <w:t xml:space="preserve"> dobrobit živali – prašiči zniža za 2 %, če je večji od 3, se plačilo za zahtevke </w:t>
      </w:r>
      <w:proofErr w:type="spellStart"/>
      <w:r>
        <w:t>podintervencije</w:t>
      </w:r>
      <w:proofErr w:type="spellEnd"/>
      <w:r>
        <w:t xml:space="preserve"> dobrobit živali – prašiči zniža za 3%.</w:t>
      </w:r>
    </w:p>
    <w:p w14:paraId="4AA91C5C" w14:textId="77777777" w:rsidR="00F367B6" w:rsidRDefault="00F367B6">
      <w:pPr>
        <w:spacing w:after="0" w:line="260" w:lineRule="auto"/>
        <w:rPr>
          <w:rFonts w:cs="Arial"/>
        </w:rPr>
      </w:pPr>
    </w:p>
    <w:p w14:paraId="54B1BF73" w14:textId="77777777" w:rsidR="00F367B6" w:rsidRDefault="008F6B67">
      <w:pPr>
        <w:pStyle w:val="Odebeljeno"/>
        <w:spacing w:line="260" w:lineRule="auto"/>
      </w:pPr>
      <w:r>
        <w:t>K 28. členu:</w:t>
      </w:r>
    </w:p>
    <w:p w14:paraId="420A8A4D" w14:textId="77777777" w:rsidR="00F367B6" w:rsidRDefault="008F6B67">
      <w:pPr>
        <w:spacing w:after="0" w:line="240" w:lineRule="auto"/>
      </w:pPr>
      <w:r>
        <w:t xml:space="preserve">Uredba IAKS 2027 določa tudi posebne kazni za </w:t>
      </w:r>
      <w:proofErr w:type="spellStart"/>
      <w:r>
        <w:t>t.i</w:t>
      </w:r>
      <w:proofErr w:type="spellEnd"/>
      <w:r>
        <w:t>. hujše kršitelje zoper počutja in zdravja živali, zdravja ljudi in varstva okolja in narave. Za primere, ko je za določen zahtevek upravičenca ugotovljenih več različnih neizpolnjevanj pogojev upravičenosti, uredba IAKS 2027 določa tudi vrstni red izračunavanja upravnih sankcij.</w:t>
      </w:r>
    </w:p>
    <w:p w14:paraId="2968788D" w14:textId="77777777" w:rsidR="00F367B6" w:rsidRDefault="00F367B6">
      <w:pPr>
        <w:spacing w:after="0" w:line="260" w:lineRule="auto"/>
        <w:rPr>
          <w:rFonts w:cs="Arial"/>
        </w:rPr>
      </w:pPr>
    </w:p>
    <w:p w14:paraId="27E58520" w14:textId="77777777" w:rsidR="00F367B6" w:rsidRDefault="008F6B67">
      <w:pPr>
        <w:pStyle w:val="Odebeljeno"/>
        <w:spacing w:line="260" w:lineRule="auto"/>
      </w:pPr>
      <w:r>
        <w:t>K 29. členu:</w:t>
      </w:r>
    </w:p>
    <w:p w14:paraId="2B30F68A" w14:textId="77777777" w:rsidR="00F367B6" w:rsidRDefault="008F6B67">
      <w:pPr>
        <w:spacing w:after="0" w:line="240" w:lineRule="auto"/>
      </w:pPr>
      <w:r>
        <w:t>Predlagane so skupne določbe uveljavljanja višje sile in izjemnih okoliščin. Če upravičenec pri izvajanju intervencij ni mogel izpolniti pogojev upravičenosti zaradi višje sile ali izjemnih okoliščin, se zadevno plačilo za leta, v katerih je prišlo do višje sile ali izjemnih okoliščin, dodeli v celoti, če je upravičenec agenciji v predpisanem roku in na predpisan način sporočil primer nastanka višje sile ali izjemnih okoliščin. Primere višje sile ali izjemnih okoliščin upravičenec sporoči agenciji na obrazc</w:t>
      </w:r>
      <w:r>
        <w:t>u »Sporočanje višje sile ali izjemnih okoliščin« v petnajstih delovnih dneh od dneva, ko je upravičenec to zmožen storiti, priložijo se tudi ustrezni dokazi. Če agencija s svojimi kontrolnimi sistemi, zlasti s sistemom za spremljanje površin, določenim v 16. členu te uredbe, zazna okoliščine, ki nedvoumno kažejo na nastanek primera višje sile ali izjemne okoliščine, lahko po uradni dolžnosti izvede postopek ugotavljanja in priznavanja višje sile in o tem odloči neposredno v plačilni odločbi.</w:t>
      </w:r>
    </w:p>
    <w:p w14:paraId="106EE4C7" w14:textId="77777777" w:rsidR="00F367B6" w:rsidRDefault="00F367B6">
      <w:pPr>
        <w:spacing w:after="0" w:line="260" w:lineRule="auto"/>
        <w:rPr>
          <w:rFonts w:cs="Arial"/>
        </w:rPr>
      </w:pPr>
    </w:p>
    <w:p w14:paraId="094B5534" w14:textId="77777777" w:rsidR="00F367B6" w:rsidRDefault="008F6B67">
      <w:pPr>
        <w:pStyle w:val="Odebeljeno"/>
        <w:spacing w:line="260" w:lineRule="auto"/>
      </w:pPr>
      <w:r>
        <w:t>K 30. členu:</w:t>
      </w:r>
    </w:p>
    <w:p w14:paraId="2A105421" w14:textId="77777777" w:rsidR="00F367B6" w:rsidRDefault="008F6B67">
      <w:pPr>
        <w:spacing w:after="0" w:line="240" w:lineRule="auto"/>
      </w:pPr>
      <w:r>
        <w:t>Glede očitnih napak je določeno, če uradna oseba agencije, ki vodi postopek, nedvoumno ugotovi, da gre za očitno napako, lahko zbirno vlogo, v komunikaciji s stranko ali brez, popravi in prilagodi. Očitne napake se lahko prizna samo, če se lahko odkrijejo ob preprostem pregledu informacij iz zbirne vloge in zahtevkov.</w:t>
      </w:r>
    </w:p>
    <w:p w14:paraId="4F783E38" w14:textId="77777777" w:rsidR="00F367B6" w:rsidRDefault="00F367B6">
      <w:pPr>
        <w:spacing w:after="0" w:line="260" w:lineRule="auto"/>
        <w:rPr>
          <w:rFonts w:cs="Arial"/>
        </w:rPr>
      </w:pPr>
    </w:p>
    <w:p w14:paraId="52F7C814" w14:textId="77777777" w:rsidR="00F367B6" w:rsidRDefault="008F6B67">
      <w:pPr>
        <w:pStyle w:val="Odebeljeno"/>
        <w:spacing w:line="260" w:lineRule="auto"/>
      </w:pPr>
      <w:r>
        <w:t>K 31. členu:</w:t>
      </w:r>
    </w:p>
    <w:p w14:paraId="06C38A06" w14:textId="77777777" w:rsidR="00F367B6" w:rsidRDefault="008F6B67">
      <w:pPr>
        <w:spacing w:after="0" w:line="240" w:lineRule="auto"/>
      </w:pPr>
      <w:r>
        <w:t>Če je bil znesek neupravičeno izplačan zaradi napake organa, potem agencija sredstva od stranke ne terja nazaj, če je znesek manjši od 250 evrov. Če je bil znesek neupravičeno izplačan zaradi napake stranke, pa agencija terja sredstva nazaj, ne glede na višino, torej tudi pod 250 evrov. Neupravičeno izplačana sredstva, ki jih agencija od upravičenca terja nazaj, mora upravičenec vrniti, oziroma jih agencija poravna s prihodnjimi plačili, v skladu z zakonom, ki ureja kmetijstvo. Ne glede na znesek in ne gled</w:t>
      </w:r>
      <w:r>
        <w:t xml:space="preserve">e na vzrok vračila (napaka organa ali napaka stranke) se odločba o vračilu izda, če se odkrita napaka nanaša na večletne sankcije ter v primeru, ko se zahteva vračilo za ukrepe, ki so pokriti z varščino.     </w:t>
      </w:r>
    </w:p>
    <w:p w14:paraId="1692CB18" w14:textId="77777777" w:rsidR="00F367B6" w:rsidRDefault="00F367B6">
      <w:pPr>
        <w:spacing w:after="0" w:line="260" w:lineRule="auto"/>
        <w:rPr>
          <w:rFonts w:cs="Arial"/>
        </w:rPr>
      </w:pPr>
    </w:p>
    <w:p w14:paraId="18861311" w14:textId="77777777" w:rsidR="00F367B6" w:rsidRDefault="008F6B67">
      <w:pPr>
        <w:pStyle w:val="Odebeljeno"/>
        <w:spacing w:line="260" w:lineRule="auto"/>
      </w:pPr>
      <w:r>
        <w:t>K 32. členu:</w:t>
      </w:r>
    </w:p>
    <w:p w14:paraId="6A962141" w14:textId="77777777" w:rsidR="00F367B6" w:rsidRDefault="008F6B67">
      <w:pPr>
        <w:spacing w:after="0" w:line="240" w:lineRule="auto"/>
      </w:pPr>
      <w:r>
        <w:t>V primeru prenosa kmetijskega gospodarstva z enega upravičenca (A) na drugega upravičenca (B) v obdobju oddaje zbirne vloge in je A zbirno vlogo že oddal, mora A zbirno vlogo umakniti, B pa vložiti svojo zbirno vlogo. V primeru prenosa kmetijskega gospodarstva iz nosilca A na B v času, ko se je rok za oddajo zbirne vloge že iztekel, sredstva iz naslova te zbirne vloge prejme nosilec B, če bo ta (B) na agenciji do 15. 11. 2027 posredoval predpisan obrazec, na katerem sporoča prenos in zahteva plačilo sredste</w:t>
      </w:r>
      <w:r>
        <w:t xml:space="preserve">v iz naslova zbirne vloge, ki jo je oddal nosilec A. Če tega novi nosilec B ne bo storil, sredstva iz naslova zadevne zbirne vloge ostanejo neizplačana. Če pa je prenos izveden po 15. 11. 2027, se </w:t>
      </w:r>
      <w:r>
        <w:lastRenderedPageBreak/>
        <w:t xml:space="preserve">sredstva izplačajo nosilcu A. Smatra se, da je v tem primeru pretežni del opravil, v zvezi z zahtevki zbirne vloge, opravil star nosilec (A) in je zato upravičen tudi do sredstev. V primeru, če je razlog prenosa smrt nosilca A, potem vse pravice in dolžnosti gredo avtomatično na novega nosilca (B), ki je vpisan v </w:t>
      </w:r>
      <w:r>
        <w:t xml:space="preserve">RKG in ta postane tudi upravičenec do sredstev iz naslova zbirne vloge za leto 2027. Izjave o prenosu kmetijskega gospodarstva in zahtevka za plačilo v tem primeru ni treba posredovati na agencijo. Novi nosilec (B) lahko izrazi voljo, da ne prevzema večletne </w:t>
      </w:r>
      <w:proofErr w:type="spellStart"/>
      <w:r>
        <w:t>okoljske</w:t>
      </w:r>
      <w:proofErr w:type="spellEnd"/>
      <w:r>
        <w:t>, podnebne in druge upravljavske obveznosti tako, da izpolni 2. točko izjave o prenosu kmetijskega gospodarstva in jo pošlje agenciji.</w:t>
      </w:r>
    </w:p>
    <w:p w14:paraId="1C86AFA7" w14:textId="77777777" w:rsidR="00F367B6" w:rsidRDefault="00F367B6">
      <w:pPr>
        <w:spacing w:after="0" w:line="260" w:lineRule="auto"/>
        <w:rPr>
          <w:rFonts w:cs="Arial"/>
        </w:rPr>
      </w:pPr>
    </w:p>
    <w:p w14:paraId="760D68DD" w14:textId="77777777" w:rsidR="00F367B6" w:rsidRDefault="008F6B67">
      <w:pPr>
        <w:pStyle w:val="Odebeljeno"/>
        <w:spacing w:line="260" w:lineRule="auto"/>
      </w:pPr>
      <w:r>
        <w:t>K 33. členu:</w:t>
      </w:r>
    </w:p>
    <w:p w14:paraId="7B7CE642" w14:textId="77777777" w:rsidR="00F367B6" w:rsidRDefault="008F6B67">
      <w:pPr>
        <w:spacing w:after="0" w:line="240" w:lineRule="auto"/>
      </w:pPr>
      <w:r>
        <w:t>Zemljišče, ki je bilo v RKG preneseno iz nosilca A na nosilca B po tem, ko je bila za tekoče leto vlaganja zahtevkov površina tega zemljišča že uveljavljena na zbirni vlogi nosilca A, se še naprej obravnava kot površina zbirne vloge nosilca A, če je bil prenos zemljišča v RKG izveden po izteku roka za vložitev zbirne vloge. Če nosilec A za površino, ki je bila v RKG prenesena po izteku roka za vložitev zbirne vloge, ne naredi umika zahtevkov, ostane odgovoren tudi za primere, ko se na površini ugotovi kakrš</w:t>
      </w:r>
      <w:r>
        <w:t>no koli neizpolnjevanje predpisanih pogojev upravičenosti. Če je bila do konca roka za oddajo zbirne vloge površina zemljišča uveljavljena na zbirni vlogi več nosilcev kmetijskih gospodarstev, se kot potencialno upravičen nosilec kmetijskega gospodarstva šteje tisti nosilec, ki je to zemljišče v RKG vpisal na kasnejši datum.</w:t>
      </w:r>
    </w:p>
    <w:p w14:paraId="019A7B79" w14:textId="77777777" w:rsidR="00F367B6" w:rsidRDefault="00F367B6">
      <w:pPr>
        <w:spacing w:after="0" w:line="260" w:lineRule="auto"/>
        <w:rPr>
          <w:rFonts w:cs="Arial"/>
        </w:rPr>
      </w:pPr>
    </w:p>
    <w:p w14:paraId="1E7F906C" w14:textId="77777777" w:rsidR="00F367B6" w:rsidRDefault="008F6B67">
      <w:pPr>
        <w:pStyle w:val="Odebeljeno"/>
        <w:spacing w:line="260" w:lineRule="auto"/>
      </w:pPr>
      <w:r>
        <w:t>K 34. členu:</w:t>
      </w:r>
    </w:p>
    <w:p w14:paraId="1ED4534F" w14:textId="77777777" w:rsidR="00F367B6" w:rsidRDefault="008F6B67">
      <w:pPr>
        <w:spacing w:after="0" w:line="240" w:lineRule="auto"/>
      </w:pPr>
      <w:r>
        <w:t>Obrazci, ki se nanašajo na uredbo IAKS 2027 so kot priloga sestavni del te uredbe.</w:t>
      </w:r>
    </w:p>
    <w:p w14:paraId="528CB508" w14:textId="77777777" w:rsidR="00F367B6" w:rsidRDefault="00F367B6">
      <w:pPr>
        <w:spacing w:after="0" w:line="260" w:lineRule="auto"/>
        <w:rPr>
          <w:rFonts w:cs="Arial"/>
        </w:rPr>
      </w:pPr>
    </w:p>
    <w:p w14:paraId="7B09E65B" w14:textId="77777777" w:rsidR="00F367B6" w:rsidRDefault="008F6B67">
      <w:pPr>
        <w:pStyle w:val="Odebeljeno"/>
        <w:spacing w:line="260" w:lineRule="auto"/>
      </w:pPr>
      <w:r>
        <w:t>K 35. členu:</w:t>
      </w:r>
    </w:p>
    <w:p w14:paraId="45D72F8A" w14:textId="77777777" w:rsidR="00F367B6" w:rsidRDefault="008F6B67">
      <w:pPr>
        <w:spacing w:after="0" w:line="240" w:lineRule="auto"/>
      </w:pPr>
      <w:r>
        <w:t>Uredba začne veljati naslednji dan po objavi v Uradnem listu Republike Slovenije</w:t>
      </w:r>
    </w:p>
    <w:p w14:paraId="6B478BFC" w14:textId="77777777" w:rsidR="00F367B6" w:rsidRDefault="00F367B6">
      <w:pPr>
        <w:spacing w:after="0" w:line="260" w:lineRule="auto"/>
        <w:rPr>
          <w:rFonts w:cs="Arial"/>
        </w:rPr>
      </w:pPr>
    </w:p>
    <w:p w14:paraId="32D22DFF" w14:textId="77777777" w:rsidR="00F367B6" w:rsidRDefault="008F6B67">
      <w:r>
        <w:br w:type="page"/>
      </w:r>
    </w:p>
    <w:p w14:paraId="443B5565" w14:textId="77777777" w:rsidR="00F367B6" w:rsidRDefault="008F6B67">
      <w:pPr>
        <w:pStyle w:val="Odebeljeno"/>
        <w:spacing w:line="260" w:lineRule="auto"/>
      </w:pPr>
      <w:r>
        <w:lastRenderedPageBreak/>
        <w:t>IV.</w:t>
      </w:r>
      <w:r>
        <w:tab/>
        <w:t>PRILOGE</w:t>
      </w:r>
    </w:p>
    <w:p w14:paraId="3347E1A7" w14:textId="77777777" w:rsidR="00F367B6" w:rsidRDefault="00F367B6">
      <w:pPr>
        <w:spacing w:after="0" w:line="260" w:lineRule="auto"/>
        <w:rPr>
          <w:rFonts w:cs="Arial"/>
        </w:rPr>
      </w:pPr>
    </w:p>
    <w:p w14:paraId="67A894F7" w14:textId="77777777" w:rsidR="00F367B6" w:rsidRDefault="008F6B67">
      <w:pPr>
        <w:spacing w:after="0" w:line="260" w:lineRule="auto"/>
      </w:pPr>
      <w:r>
        <w:t>Priloge niso priložene.</w:t>
      </w:r>
    </w:p>
    <w:sectPr w:rsidR="00F367B6">
      <w:footerReference w:type="default" r:id="rId93"/>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097CE" w14:textId="77777777" w:rsidR="008F6B67" w:rsidRDefault="008F6B67">
      <w:pPr>
        <w:spacing w:after="0" w:line="240" w:lineRule="auto"/>
      </w:pPr>
      <w:r>
        <w:separator/>
      </w:r>
    </w:p>
  </w:endnote>
  <w:endnote w:type="continuationSeparator" w:id="0">
    <w:p w14:paraId="7D236D04" w14:textId="77777777" w:rsidR="008F6B67" w:rsidRDefault="008F6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F8A8" w14:textId="77777777" w:rsidR="00F367B6" w:rsidRDefault="008F6B67">
    <w:r>
      <w:rPr>
        <w:i/>
        <w:sz w:val="16"/>
      </w:rPr>
      <w:t>Ustvarjeno v MOPED-DOCS, 20. 10. 2026 12:56:10, verzija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0DCF8" w14:textId="77777777" w:rsidR="008F6B67" w:rsidRDefault="008F6B67">
      <w:pPr>
        <w:spacing w:after="0" w:line="240" w:lineRule="auto"/>
      </w:pPr>
      <w:r>
        <w:separator/>
      </w:r>
    </w:p>
  </w:footnote>
  <w:footnote w:type="continuationSeparator" w:id="0">
    <w:p w14:paraId="0282FA0B" w14:textId="77777777" w:rsidR="008F6B67" w:rsidRDefault="008F6B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7B6"/>
    <w:rsid w:val="008F6B67"/>
    <w:rsid w:val="00CB04FF"/>
    <w:rsid w:val="00F367B6"/>
    <w:rsid w:val="00FB75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BA39F"/>
  <w15:docId w15:val="{5605539D-C8A6-49FB-B5DB-ED5F0F8E5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data.europa.eu/eli/reg/2013/1305/oj" TargetMode="External"/><Relationship Id="rId21" Type="http://schemas.openxmlformats.org/officeDocument/2006/relationships/hyperlink" Target="http://data.europa.eu/eli/reg/2016/429/oj" TargetMode="External"/><Relationship Id="rId42" Type="http://schemas.openxmlformats.org/officeDocument/2006/relationships/hyperlink" Target="http://data.europa.eu/eli/reg/2021/2116/oj" TargetMode="External"/><Relationship Id="rId47" Type="http://schemas.openxmlformats.org/officeDocument/2006/relationships/hyperlink" Target="http://data.europa.eu/eli/reg_impl/2026/148/oj" TargetMode="External"/><Relationship Id="rId63" Type="http://schemas.openxmlformats.org/officeDocument/2006/relationships/hyperlink" Target="https://rkg.gov.si/GERK/WebViewer" TargetMode="External"/><Relationship Id="rId68" Type="http://schemas.openxmlformats.org/officeDocument/2006/relationships/hyperlink" Target="http://data.europa.eu/eli/reg/2021/2116/oj" TargetMode="External"/><Relationship Id="rId84" Type="http://schemas.openxmlformats.org/officeDocument/2006/relationships/hyperlink" Target="http://data.europa.eu/eli/reg/2021/2116/art_10/oj" TargetMode="External"/><Relationship Id="rId89" Type="http://schemas.openxmlformats.org/officeDocument/2006/relationships/hyperlink" Target="http://data.europa.eu/eli/reg/2021/2116/oj" TargetMode="External"/><Relationship Id="rId16" Type="http://schemas.openxmlformats.org/officeDocument/2006/relationships/hyperlink" Target="http://data.europa.eu/eli/reg/2016/429/oj" TargetMode="External"/><Relationship Id="rId11" Type="http://schemas.openxmlformats.org/officeDocument/2006/relationships/hyperlink" Target="http://data.europa.eu/eli/reg/2024/2509/oj" TargetMode="External"/><Relationship Id="rId32" Type="http://schemas.openxmlformats.org/officeDocument/2006/relationships/hyperlink" Target="http://data.europa.eu/eli/reg/2024/1468/oj" TargetMode="External"/><Relationship Id="rId37" Type="http://schemas.openxmlformats.org/officeDocument/2006/relationships/hyperlink" Target="http://data.europa.eu/eli/reg_del/2022/126/oj" TargetMode="External"/><Relationship Id="rId53" Type="http://schemas.openxmlformats.org/officeDocument/2006/relationships/hyperlink" Target="http://data.europa.eu/eli/reg/2021/2116/oj" TargetMode="External"/><Relationship Id="rId58" Type="http://schemas.openxmlformats.org/officeDocument/2006/relationships/hyperlink" Target="http://data.europa.eu/eli/reg/2021/2116/oj" TargetMode="External"/><Relationship Id="rId74" Type="http://schemas.openxmlformats.org/officeDocument/2006/relationships/hyperlink" Target="http://data.europa.eu/eli/reg/2021/2116/art_36/oj" TargetMode="External"/><Relationship Id="rId79" Type="http://schemas.openxmlformats.org/officeDocument/2006/relationships/hyperlink" Target="http://data.europa.eu/eli/reg_impl/2021/963/oj" TargetMode="External"/><Relationship Id="rId5" Type="http://schemas.openxmlformats.org/officeDocument/2006/relationships/endnotes" Target="endnotes.xml"/><Relationship Id="rId90" Type="http://schemas.openxmlformats.org/officeDocument/2006/relationships/hyperlink" Target="http://data.europa.eu/eli/reg/2021/2116/oj" TargetMode="External"/><Relationship Id="rId95" Type="http://schemas.openxmlformats.org/officeDocument/2006/relationships/theme" Target="theme/theme1.xml"/><Relationship Id="rId22" Type="http://schemas.openxmlformats.org/officeDocument/2006/relationships/hyperlink" Target="http://data.europa.eu/eli/reg/2016/1012/oj" TargetMode="External"/><Relationship Id="rId27" Type="http://schemas.openxmlformats.org/officeDocument/2006/relationships/hyperlink" Target="http://data.europa.eu/eli/reg/2013/1307/oj" TargetMode="External"/><Relationship Id="rId43" Type="http://schemas.openxmlformats.org/officeDocument/2006/relationships/hyperlink" Target="http://data.europa.eu/eli/reg_del/2026/149/oj" TargetMode="External"/><Relationship Id="rId48" Type="http://schemas.openxmlformats.org/officeDocument/2006/relationships/hyperlink" Target="http://data.europa.eu/eli/reg_impl/2022/1173/oj" TargetMode="External"/><Relationship Id="rId64" Type="http://schemas.openxmlformats.org/officeDocument/2006/relationships/hyperlink" Target="https://rkg.gov.si/erkg/" TargetMode="External"/><Relationship Id="rId69" Type="http://schemas.openxmlformats.org/officeDocument/2006/relationships/hyperlink" Target="http://data.europa.eu/eli/reg_impl/2022/1173/oj" TargetMode="External"/><Relationship Id="rId8" Type="http://schemas.openxmlformats.org/officeDocument/2006/relationships/hyperlink" Target="http://data.europa.eu/eli/reg/2016/429/anx_2/oj" TargetMode="External"/><Relationship Id="rId51" Type="http://schemas.openxmlformats.org/officeDocument/2006/relationships/hyperlink" Target="http://data.europa.eu/eli/reg/2016/429/oj" TargetMode="External"/><Relationship Id="rId72" Type="http://schemas.openxmlformats.org/officeDocument/2006/relationships/hyperlink" Target="http://data.europa.eu/eli/reg_impl/2022/1173/oj" TargetMode="External"/><Relationship Id="rId80" Type="http://schemas.openxmlformats.org/officeDocument/2006/relationships/hyperlink" Target="http://data.europa.eu/eli/reg_impl/2021/520/oj" TargetMode="External"/><Relationship Id="rId85" Type="http://schemas.openxmlformats.org/officeDocument/2006/relationships/hyperlink" Target="http://data.europa.eu/eli/reg/2021/2116/art_11/oj" TargetMode="External"/><Relationship Id="rId93"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hyperlink" Target="http://data.europa.eu/eli/reg_del/2019/2035/oj" TargetMode="External"/><Relationship Id="rId17" Type="http://schemas.openxmlformats.org/officeDocument/2006/relationships/hyperlink" Target="http://data.europa.eu/eli/reg_impl/2021/1064/oj" TargetMode="External"/><Relationship Id="rId25" Type="http://schemas.openxmlformats.org/officeDocument/2006/relationships/hyperlink" Target="http://data.europa.eu/eli/reg/2021/2115/oj" TargetMode="External"/><Relationship Id="rId33" Type="http://schemas.openxmlformats.org/officeDocument/2006/relationships/hyperlink" Target="http://data.europa.eu/eli/reg/2021/2116/oj" TargetMode="External"/><Relationship Id="rId38" Type="http://schemas.openxmlformats.org/officeDocument/2006/relationships/hyperlink" Target="http://data.europa.eu/eli/reg_del/2022/127/oj" TargetMode="External"/><Relationship Id="rId46" Type="http://schemas.openxmlformats.org/officeDocument/2006/relationships/hyperlink" Target="http://data.europa.eu/eli/reg/2021/2116/oj" TargetMode="External"/><Relationship Id="rId59" Type="http://schemas.openxmlformats.org/officeDocument/2006/relationships/hyperlink" Target="http://data.europa.eu/eli/reg/2021/2116/oj" TargetMode="External"/><Relationship Id="rId67" Type="http://schemas.openxmlformats.org/officeDocument/2006/relationships/hyperlink" Target="http://data.europa.eu/eli/reg_impl/2022/1173/oj" TargetMode="External"/><Relationship Id="rId20" Type="http://schemas.openxmlformats.org/officeDocument/2006/relationships/hyperlink" Target="http://data.europa.eu/eli/reg_impl/2021/963/oj" TargetMode="External"/><Relationship Id="rId41" Type="http://schemas.openxmlformats.org/officeDocument/2006/relationships/hyperlink" Target="http://data.europa.eu/eli/reg_del/2022/1172/oj" TargetMode="External"/><Relationship Id="rId54" Type="http://schemas.openxmlformats.org/officeDocument/2006/relationships/hyperlink" Target="http://data.europa.eu/eli/reg_impl/2022/128/oj" TargetMode="External"/><Relationship Id="rId62" Type="http://schemas.openxmlformats.org/officeDocument/2006/relationships/hyperlink" Target="http://data.europa.eu/eli/reg_impl/2021/963/oj" TargetMode="External"/><Relationship Id="rId70" Type="http://schemas.openxmlformats.org/officeDocument/2006/relationships/hyperlink" Target="http://data.europa.eu/eli/reg_impl/2022/1173/oj" TargetMode="External"/><Relationship Id="rId75" Type="http://schemas.openxmlformats.org/officeDocument/2006/relationships/hyperlink" Target="http://data.europa.eu/eli/reg/2024/2509/oj" TargetMode="External"/><Relationship Id="rId83" Type="http://schemas.openxmlformats.org/officeDocument/2006/relationships/hyperlink" Target="http://data.europa.eu/eli/reg/2021/2116/oj" TargetMode="External"/><Relationship Id="rId88" Type="http://schemas.openxmlformats.org/officeDocument/2006/relationships/hyperlink" Target="http://data.europa.eu/eli/reg_del/2022/126/oj" TargetMode="External"/><Relationship Id="rId91" Type="http://schemas.openxmlformats.org/officeDocument/2006/relationships/hyperlink" Target="http://data.europa.eu/eli/reg/2021/2116/oj" TargetMode="External"/><Relationship Id="rId1" Type="http://schemas.openxmlformats.org/officeDocument/2006/relationships/styles" Target="styles.xml"/><Relationship Id="rId6" Type="http://schemas.openxmlformats.org/officeDocument/2006/relationships/hyperlink" Target="https://rkg.gov.si/GERK/WebViewer" TargetMode="External"/><Relationship Id="rId15" Type="http://schemas.openxmlformats.org/officeDocument/2006/relationships/hyperlink" Target="http://data.europa.eu/eli/reg_impl/2021/520/oj" TargetMode="External"/><Relationship Id="rId23" Type="http://schemas.openxmlformats.org/officeDocument/2006/relationships/hyperlink" Target="http://data.europa.eu/eli/reg/2019/6/oj" TargetMode="External"/><Relationship Id="rId28" Type="http://schemas.openxmlformats.org/officeDocument/2006/relationships/hyperlink" Target="http://data.europa.eu/eli/reg/2024/1468/oj" TargetMode="External"/><Relationship Id="rId36" Type="http://schemas.openxmlformats.org/officeDocument/2006/relationships/hyperlink" Target="http://data.europa.eu/eli/reg_del/2026/177/oj" TargetMode="External"/><Relationship Id="rId49" Type="http://schemas.openxmlformats.org/officeDocument/2006/relationships/hyperlink" Target="http://data.europa.eu/eli/reg/2021/2116/oj" TargetMode="External"/><Relationship Id="rId57" Type="http://schemas.openxmlformats.org/officeDocument/2006/relationships/hyperlink" Target="http://data.europa.eu/eli/reg_impl/2022/128/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reg/2013/1306/oj" TargetMode="External"/><Relationship Id="rId44" Type="http://schemas.openxmlformats.org/officeDocument/2006/relationships/hyperlink" Target="http://data.europa.eu/eli/reg_del/2022/1172/oj" TargetMode="External"/><Relationship Id="rId52" Type="http://schemas.openxmlformats.org/officeDocument/2006/relationships/hyperlink" Target="http://data.europa.eu/eli/reg/2016/429/oj" TargetMode="External"/><Relationship Id="rId60" Type="http://schemas.openxmlformats.org/officeDocument/2006/relationships/hyperlink" Target="https://ekmetijstvo.gov.si," TargetMode="External"/><Relationship Id="rId65" Type="http://schemas.openxmlformats.org/officeDocument/2006/relationships/hyperlink" Target="http://data.europa.eu/eli/reg/2021/2116/oj" TargetMode="External"/><Relationship Id="rId73" Type="http://schemas.openxmlformats.org/officeDocument/2006/relationships/hyperlink" Target="http://data.europa.eu/eli/reg/2021/2116/oj" TargetMode="External"/><Relationship Id="rId78" Type="http://schemas.openxmlformats.org/officeDocument/2006/relationships/hyperlink" Target="http://data.europa.eu/eli/reg_impl/2021/520/oj" TargetMode="External"/><Relationship Id="rId81" Type="http://schemas.openxmlformats.org/officeDocument/2006/relationships/hyperlink" Target="http://data.europa.eu/eli/reg_del/2022/1172/oj" TargetMode="External"/><Relationship Id="rId86" Type="http://schemas.openxmlformats.org/officeDocument/2006/relationships/hyperlink" Target="http://data.europa.eu/eli/reg_impl/2022/1173/oj" TargetMode="External"/><Relationship Id="rId9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data.europa.eu/eli/reg/2016/429/oj" TargetMode="External"/><Relationship Id="rId13" Type="http://schemas.openxmlformats.org/officeDocument/2006/relationships/hyperlink" Target="http://data.europa.eu/eli/reg/2016/429/oj" TargetMode="External"/><Relationship Id="rId18" Type="http://schemas.openxmlformats.org/officeDocument/2006/relationships/hyperlink" Target="http://data.europa.eu/eli/reg_impl/2021/520/oj" TargetMode="External"/><Relationship Id="rId39" Type="http://schemas.openxmlformats.org/officeDocument/2006/relationships/hyperlink" Target="http://data.europa.eu/eli/reg/2021/2116/oj" TargetMode="External"/><Relationship Id="rId34" Type="http://schemas.openxmlformats.org/officeDocument/2006/relationships/hyperlink" Target="http://data.europa.eu/eli/reg_del/2022/126/oj" TargetMode="External"/><Relationship Id="rId50" Type="http://schemas.openxmlformats.org/officeDocument/2006/relationships/hyperlink" Target="http://data.europa.eu/eli/reg/2021/2116/oj" TargetMode="External"/><Relationship Id="rId55" Type="http://schemas.openxmlformats.org/officeDocument/2006/relationships/hyperlink" Target="http://data.europa.eu/eli/reg/2021/2116/oj" TargetMode="External"/><Relationship Id="rId76" Type="http://schemas.openxmlformats.org/officeDocument/2006/relationships/hyperlink" Target="http://data.europa.eu/eli/reg/2021/2116/oj" TargetMode="External"/><Relationship Id="rId7" Type="http://schemas.openxmlformats.org/officeDocument/2006/relationships/hyperlink" Target="http://data.europa.eu/eli/reg_del/2018/1629/oj" TargetMode="External"/><Relationship Id="rId71" Type="http://schemas.openxmlformats.org/officeDocument/2006/relationships/hyperlink" Target="http://data.europa.eu/eli/reg_impl/2022/1173/oj" TargetMode="External"/><Relationship Id="rId92" Type="http://schemas.openxmlformats.org/officeDocument/2006/relationships/hyperlink" Target="https://rkg.gov.si/GERK/WebViewer" TargetMode="External"/><Relationship Id="rId2" Type="http://schemas.openxmlformats.org/officeDocument/2006/relationships/settings" Target="settings.xml"/><Relationship Id="rId29" Type="http://schemas.openxmlformats.org/officeDocument/2006/relationships/hyperlink" Target="http://data.europa.eu/eli/reg/2021/2115/oj" TargetMode="External"/><Relationship Id="rId24" Type="http://schemas.openxmlformats.org/officeDocument/2006/relationships/hyperlink" Target="http://data.europa.eu/eli/reg_impl/2021/963/oj" TargetMode="External"/><Relationship Id="rId40" Type="http://schemas.openxmlformats.org/officeDocument/2006/relationships/hyperlink" Target="http://data.europa.eu/eli/reg_del/2026/129/oj" TargetMode="External"/><Relationship Id="rId45" Type="http://schemas.openxmlformats.org/officeDocument/2006/relationships/hyperlink" Target="http://data.europa.eu/eli/reg_impl/2022/1173/oj" TargetMode="External"/><Relationship Id="rId66" Type="http://schemas.openxmlformats.org/officeDocument/2006/relationships/hyperlink" Target="http://data.europa.eu/eli/reg_impl/2022/1173/oj" TargetMode="External"/><Relationship Id="rId87" Type="http://schemas.openxmlformats.org/officeDocument/2006/relationships/hyperlink" Target="http://data.europa.eu/eli/reg/2021/2116/oj" TargetMode="External"/><Relationship Id="rId61" Type="http://schemas.openxmlformats.org/officeDocument/2006/relationships/hyperlink" Target="http://data.europa.eu/eli/reg_impl/2021/963/oj" TargetMode="External"/><Relationship Id="rId82" Type="http://schemas.openxmlformats.org/officeDocument/2006/relationships/hyperlink" Target="http://data.europa.eu/eli/reg/2021/2115/oj" TargetMode="External"/><Relationship Id="rId19" Type="http://schemas.openxmlformats.org/officeDocument/2006/relationships/hyperlink" Target="http://data.europa.eu/eli/reg_impl/2021/520/oj" TargetMode="External"/><Relationship Id="rId14" Type="http://schemas.openxmlformats.org/officeDocument/2006/relationships/hyperlink" Target="http://data.europa.eu/eli/reg_del/2026/132/oj" TargetMode="External"/><Relationship Id="rId30" Type="http://schemas.openxmlformats.org/officeDocument/2006/relationships/hyperlink" Target="http://data.europa.eu/eli/reg/2021/2116/oj" TargetMode="External"/><Relationship Id="rId35" Type="http://schemas.openxmlformats.org/officeDocument/2006/relationships/hyperlink" Target="http://data.europa.eu/eli/reg/2021/2115/oj" TargetMode="External"/><Relationship Id="rId56" Type="http://schemas.openxmlformats.org/officeDocument/2006/relationships/hyperlink" Target="http://data.europa.eu/eli/reg_impl/2023/2773/oj" TargetMode="External"/><Relationship Id="rId77" Type="http://schemas.openxmlformats.org/officeDocument/2006/relationships/hyperlink" Target="http://data.europa.eu/eli/reg/2021/21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50</Pages>
  <Words>25253</Words>
  <Characters>143947</Characters>
  <Application>Microsoft Office Word</Application>
  <DocSecurity>4</DocSecurity>
  <Lines>1199</Lines>
  <Paragraphs>337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Aleš Praček (MKM)</dc:creator>
  <cp:lastModifiedBy>Aleš Praček (MKM)</cp:lastModifiedBy>
  <cp:revision>2</cp:revision>
  <dcterms:created xsi:type="dcterms:W3CDTF">2026-10-23T07:24:00Z</dcterms:created>
  <dcterms:modified xsi:type="dcterms:W3CDTF">2026-10-23T07:24:00Z</dcterms:modified>
</cp:coreProperties>
</file>