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D0A02" w14:textId="6C6E53E7" w:rsidR="00875F2D" w:rsidRPr="00802FFD" w:rsidRDefault="00875F2D" w:rsidP="00875F2D">
      <w:pPr>
        <w:spacing w:line="240" w:lineRule="auto"/>
        <w:rPr>
          <w:rFonts w:eastAsia="Calibri" w:cs="Arial"/>
          <w:b/>
          <w:bCs/>
          <w:kern w:val="2"/>
          <w:szCs w:val="20"/>
          <w:lang w:val="sl-SI"/>
          <w14:ligatures w14:val="standardContextual"/>
        </w:rPr>
      </w:pPr>
      <w:r w:rsidRPr="00802FFD">
        <w:rPr>
          <w:rFonts w:eastAsia="Calibri" w:cs="Arial"/>
          <w:b/>
          <w:bCs/>
          <w:kern w:val="2"/>
          <w:szCs w:val="20"/>
          <w:lang w:val="sl-SI"/>
          <w14:ligatures w14:val="standardContextual"/>
        </w:rPr>
        <w:t>BESEDILO ČLENOV</w:t>
      </w:r>
    </w:p>
    <w:p w14:paraId="0BA776D4" w14:textId="77777777" w:rsidR="00875F2D" w:rsidRPr="00802FFD" w:rsidRDefault="00875F2D" w:rsidP="00875F2D">
      <w:pPr>
        <w:spacing w:line="240" w:lineRule="auto"/>
        <w:rPr>
          <w:rFonts w:eastAsia="Calibri" w:cs="Arial"/>
          <w:b/>
          <w:bCs/>
          <w:kern w:val="2"/>
          <w:szCs w:val="20"/>
          <w:lang w:val="sl-SI"/>
          <w14:ligatures w14:val="standardContextual"/>
        </w:rPr>
      </w:pPr>
    </w:p>
    <w:p w14:paraId="48E01E6F" w14:textId="371DB1DA" w:rsidR="00875F2D" w:rsidRPr="00802FFD" w:rsidRDefault="00875F2D" w:rsidP="00875F2D">
      <w:pPr>
        <w:spacing w:line="240" w:lineRule="auto"/>
        <w:ind w:left="6372"/>
        <w:rPr>
          <w:rFonts w:eastAsia="Calibri" w:cs="Arial"/>
          <w:b/>
          <w:bCs/>
          <w:kern w:val="2"/>
          <w:szCs w:val="20"/>
          <w:lang w:val="sl-SI"/>
          <w14:ligatures w14:val="standardContextual"/>
        </w:rPr>
      </w:pPr>
      <w:r w:rsidRPr="00802FFD">
        <w:rPr>
          <w:rFonts w:eastAsia="Calibri" w:cs="Arial"/>
          <w:b/>
          <w:bCs/>
          <w:kern w:val="2"/>
          <w:szCs w:val="20"/>
          <w:lang w:val="sl-SI"/>
          <w14:ligatures w14:val="standardContextual"/>
        </w:rPr>
        <w:t xml:space="preserve">OSNUTEK, </w:t>
      </w:r>
      <w:r w:rsidR="00F841D1">
        <w:rPr>
          <w:rFonts w:eastAsia="Calibri" w:cs="Arial"/>
          <w:b/>
          <w:bCs/>
          <w:kern w:val="2"/>
          <w:szCs w:val="20"/>
          <w:lang w:val="sl-SI"/>
          <w14:ligatures w14:val="standardContextual"/>
        </w:rPr>
        <w:t>14</w:t>
      </w:r>
      <w:r w:rsidRPr="00802FFD">
        <w:rPr>
          <w:rFonts w:eastAsia="Calibri" w:cs="Arial"/>
          <w:b/>
          <w:bCs/>
          <w:kern w:val="2"/>
          <w:szCs w:val="20"/>
          <w:lang w:val="sl-SI"/>
          <w14:ligatures w14:val="standardContextual"/>
        </w:rPr>
        <w:t xml:space="preserve">. </w:t>
      </w:r>
      <w:r w:rsidR="00F841D1">
        <w:rPr>
          <w:rFonts w:eastAsia="Calibri" w:cs="Arial"/>
          <w:b/>
          <w:bCs/>
          <w:kern w:val="2"/>
          <w:szCs w:val="20"/>
          <w:lang w:val="sl-SI"/>
          <w14:ligatures w14:val="standardContextual"/>
        </w:rPr>
        <w:t>10</w:t>
      </w:r>
      <w:r w:rsidRPr="00802FFD">
        <w:rPr>
          <w:rFonts w:eastAsia="Calibri" w:cs="Arial"/>
          <w:b/>
          <w:bCs/>
          <w:kern w:val="2"/>
          <w:szCs w:val="20"/>
          <w:lang w:val="sl-SI"/>
          <w14:ligatures w14:val="standardContextual"/>
        </w:rPr>
        <w:t>. 2026</w:t>
      </w:r>
    </w:p>
    <w:p w14:paraId="67044DB1" w14:textId="093CC680" w:rsidR="00875F2D" w:rsidRPr="00802FFD" w:rsidRDefault="00875F2D" w:rsidP="00875F2D">
      <w:pPr>
        <w:spacing w:line="240" w:lineRule="auto"/>
        <w:rPr>
          <w:rFonts w:eastAsia="Calibri" w:cs="Arial"/>
          <w:b/>
          <w:bCs/>
          <w:kern w:val="2"/>
          <w:szCs w:val="20"/>
          <w:lang w:val="sl-SI"/>
          <w14:ligatures w14:val="standardContextual"/>
        </w:rPr>
      </w:pPr>
      <w:r w:rsidRPr="00802FFD">
        <w:rPr>
          <w:rFonts w:eastAsia="Calibri" w:cs="Arial"/>
          <w:b/>
          <w:bCs/>
          <w:kern w:val="2"/>
          <w:szCs w:val="20"/>
          <w:lang w:val="sl-SI"/>
          <w14:ligatures w14:val="standardContextual"/>
        </w:rPr>
        <w:t xml:space="preserve">                                                                                                                   EVA </w:t>
      </w:r>
      <w:r w:rsidR="009800A1">
        <w:rPr>
          <w:rFonts w:eastAsia="Calibri" w:cs="Arial"/>
          <w:b/>
          <w:bCs/>
          <w:kern w:val="2"/>
          <w:szCs w:val="20"/>
          <w:lang w:val="sl-SI"/>
          <w14:ligatures w14:val="standardContextual"/>
        </w:rPr>
        <w:t>2026-2580-0045</w:t>
      </w:r>
    </w:p>
    <w:p w14:paraId="2807F04D" w14:textId="77777777" w:rsidR="00751ACB" w:rsidRPr="00802FFD" w:rsidRDefault="00751ACB" w:rsidP="00875F2D">
      <w:pPr>
        <w:spacing w:line="240" w:lineRule="auto"/>
        <w:rPr>
          <w:rFonts w:eastAsia="Calibri" w:cs="Arial"/>
          <w:b/>
          <w:bCs/>
          <w:kern w:val="2"/>
          <w:szCs w:val="20"/>
          <w:lang w:val="sl-SI"/>
          <w14:ligatures w14:val="standardContextual"/>
        </w:rPr>
      </w:pPr>
    </w:p>
    <w:p w14:paraId="6C8403F1" w14:textId="77777777" w:rsidR="00751ACB" w:rsidRPr="00802FFD" w:rsidRDefault="00751ACB" w:rsidP="00875F2D">
      <w:pPr>
        <w:spacing w:line="240" w:lineRule="auto"/>
        <w:rPr>
          <w:rFonts w:eastAsia="Calibri" w:cs="Arial"/>
          <w:b/>
          <w:bCs/>
          <w:kern w:val="2"/>
          <w:szCs w:val="20"/>
          <w:lang w:val="sl-SI"/>
          <w14:ligatures w14:val="standardContextual"/>
        </w:rPr>
      </w:pPr>
    </w:p>
    <w:p w14:paraId="0147C463" w14:textId="77777777" w:rsidR="00875F2D" w:rsidRPr="00802FFD" w:rsidRDefault="00875F2D" w:rsidP="00E44FAE">
      <w:pPr>
        <w:spacing w:line="240" w:lineRule="auto"/>
        <w:jc w:val="center"/>
        <w:rPr>
          <w:rFonts w:eastAsia="Calibri" w:cs="Arial"/>
          <w:b/>
          <w:bCs/>
          <w:kern w:val="2"/>
          <w:szCs w:val="20"/>
          <w:lang w:val="sl-SI"/>
          <w14:ligatures w14:val="standardContextual"/>
        </w:rPr>
      </w:pPr>
    </w:p>
    <w:p w14:paraId="1FD4F103" w14:textId="4CE4849D" w:rsidR="00E44FAE" w:rsidRPr="00802FFD" w:rsidRDefault="00E44FAE" w:rsidP="00E44FAE">
      <w:pPr>
        <w:spacing w:line="240" w:lineRule="auto"/>
        <w:jc w:val="center"/>
        <w:rPr>
          <w:rFonts w:cs="Arial"/>
          <w:b/>
          <w:bCs/>
          <w:szCs w:val="20"/>
          <w:lang w:val="sl-SI"/>
        </w:rPr>
      </w:pPr>
      <w:r w:rsidRPr="00802FFD">
        <w:rPr>
          <w:rFonts w:eastAsia="Calibri" w:cs="Arial"/>
          <w:b/>
          <w:bCs/>
          <w:kern w:val="2"/>
          <w:szCs w:val="20"/>
          <w:lang w:val="sl-SI"/>
          <w14:ligatures w14:val="standardContextual"/>
        </w:rPr>
        <w:t xml:space="preserve">ZAKON O SPREMEMBI </w:t>
      </w:r>
      <w:r w:rsidRPr="00802FFD">
        <w:rPr>
          <w:rFonts w:cs="Arial"/>
          <w:b/>
          <w:bCs/>
          <w:szCs w:val="20"/>
          <w:lang w:val="sl-SI"/>
        </w:rPr>
        <w:t>ZAKONA O ARHITEKTURNI IN INŽENIRSKI DEJAVNOSTI</w:t>
      </w:r>
      <w:r w:rsidR="00751ACB" w:rsidRPr="00802FFD">
        <w:rPr>
          <w:rFonts w:cs="Arial"/>
          <w:b/>
          <w:bCs/>
          <w:szCs w:val="20"/>
          <w:lang w:val="sl-SI"/>
        </w:rPr>
        <w:t xml:space="preserve"> (ZAID-B)</w:t>
      </w:r>
    </w:p>
    <w:p w14:paraId="6D9931A6" w14:textId="77777777" w:rsidR="00751ACB" w:rsidRPr="00802FFD" w:rsidRDefault="00751ACB" w:rsidP="00E44FAE">
      <w:pPr>
        <w:spacing w:line="240" w:lineRule="auto"/>
        <w:jc w:val="center"/>
        <w:rPr>
          <w:rFonts w:cs="Arial"/>
          <w:szCs w:val="20"/>
          <w:lang w:val="sl-SI"/>
        </w:rPr>
      </w:pPr>
    </w:p>
    <w:p w14:paraId="4B6C336C" w14:textId="77777777" w:rsidR="00751ACB" w:rsidRPr="00802FFD" w:rsidRDefault="00751ACB" w:rsidP="00E44FAE">
      <w:pPr>
        <w:spacing w:line="240" w:lineRule="auto"/>
        <w:jc w:val="center"/>
        <w:rPr>
          <w:rFonts w:cs="Arial"/>
          <w:szCs w:val="20"/>
          <w:lang w:val="sl-SI"/>
        </w:rPr>
      </w:pPr>
    </w:p>
    <w:p w14:paraId="472EB331" w14:textId="77777777" w:rsidR="00E44FAE" w:rsidRPr="00802FFD" w:rsidRDefault="00E44FAE" w:rsidP="00E44FAE">
      <w:pPr>
        <w:spacing w:line="256" w:lineRule="auto"/>
        <w:jc w:val="both"/>
        <w:rPr>
          <w:rFonts w:eastAsia="Calibri" w:cs="Arial"/>
          <w:kern w:val="2"/>
          <w:szCs w:val="20"/>
          <w:lang w:val="sl-SI"/>
          <w14:ligatures w14:val="standardContextual"/>
        </w:rPr>
      </w:pPr>
    </w:p>
    <w:p w14:paraId="659D33FE" w14:textId="77777777" w:rsidR="00E44FAE" w:rsidRPr="00802FFD" w:rsidRDefault="00E44FAE" w:rsidP="00E44FAE">
      <w:pPr>
        <w:spacing w:line="256" w:lineRule="auto"/>
        <w:contextualSpacing/>
        <w:jc w:val="center"/>
        <w:rPr>
          <w:rFonts w:eastAsia="Calibri" w:cs="Arial"/>
          <w:kern w:val="2"/>
          <w:szCs w:val="20"/>
          <w:lang w:val="sl-SI"/>
          <w14:ligatures w14:val="standardContextual"/>
        </w:rPr>
      </w:pPr>
      <w:r w:rsidRPr="00802FFD">
        <w:rPr>
          <w:rFonts w:eastAsia="Calibri" w:cs="Arial"/>
          <w:kern w:val="2"/>
          <w:szCs w:val="20"/>
          <w:lang w:val="sl-SI"/>
          <w14:ligatures w14:val="standardContextual"/>
        </w:rPr>
        <w:t>1. člen</w:t>
      </w:r>
    </w:p>
    <w:p w14:paraId="5AE08544" w14:textId="77777777" w:rsidR="00E44FAE" w:rsidRPr="00802FFD" w:rsidRDefault="00E44FAE" w:rsidP="00E44FAE">
      <w:pPr>
        <w:spacing w:line="256" w:lineRule="auto"/>
        <w:jc w:val="both"/>
        <w:rPr>
          <w:rFonts w:eastAsia="Calibri" w:cs="Arial"/>
          <w:kern w:val="2"/>
          <w:szCs w:val="20"/>
          <w:lang w:val="sl-SI"/>
          <w14:ligatures w14:val="standardContextual"/>
        </w:rPr>
      </w:pPr>
    </w:p>
    <w:p w14:paraId="7265746A" w14:textId="77777777" w:rsidR="00E44FAE" w:rsidRPr="00802FFD" w:rsidRDefault="00E44FAE" w:rsidP="00E44FAE">
      <w:pPr>
        <w:jc w:val="both"/>
        <w:rPr>
          <w:rFonts w:cs="Arial"/>
          <w:szCs w:val="20"/>
          <w:lang w:val="sl-SI"/>
        </w:rPr>
      </w:pPr>
      <w:r w:rsidRPr="00802FFD">
        <w:rPr>
          <w:rFonts w:cs="Arial"/>
          <w:szCs w:val="20"/>
          <w:lang w:val="sl-SI"/>
        </w:rPr>
        <w:t>V Zakonu o arhitekturni in inženirski dejavnosti (Uradni list RS, št. 61/17, 133/22 – odl. US in 85/24) se v prvem odstavku 22. člena za besedo »zbornici« doda besedilo »pred prvim opravljanjem poklicnih nalog v Republiki Sloveniji«.</w:t>
      </w:r>
    </w:p>
    <w:p w14:paraId="39300A3C" w14:textId="77777777" w:rsidR="00E44FAE" w:rsidRPr="00802FFD" w:rsidRDefault="00E44FAE" w:rsidP="00E44FAE">
      <w:pPr>
        <w:jc w:val="both"/>
        <w:rPr>
          <w:rFonts w:cs="Arial"/>
          <w:szCs w:val="20"/>
          <w:lang w:val="sl-SI"/>
        </w:rPr>
      </w:pPr>
    </w:p>
    <w:p w14:paraId="03055FDD" w14:textId="77777777" w:rsidR="00E44FAE" w:rsidRPr="00802FFD" w:rsidRDefault="00E44FAE" w:rsidP="00E44FAE">
      <w:pPr>
        <w:jc w:val="both"/>
        <w:rPr>
          <w:rFonts w:cs="Arial"/>
          <w:szCs w:val="20"/>
          <w:lang w:val="sl-SI"/>
        </w:rPr>
      </w:pPr>
      <w:r w:rsidRPr="00802FFD">
        <w:rPr>
          <w:rFonts w:cs="Arial"/>
          <w:szCs w:val="20"/>
          <w:lang w:val="sl-SI"/>
        </w:rPr>
        <w:t>Drugi odstavek se spremeni tako, da se glasi:</w:t>
      </w:r>
    </w:p>
    <w:p w14:paraId="003B6061" w14:textId="77777777" w:rsidR="00E44FAE" w:rsidRPr="00802FFD" w:rsidRDefault="00E44FAE" w:rsidP="00E44FAE">
      <w:pPr>
        <w:jc w:val="both"/>
        <w:rPr>
          <w:rFonts w:cs="Arial"/>
          <w:szCs w:val="20"/>
          <w:lang w:val="sl-SI"/>
        </w:rPr>
      </w:pPr>
    </w:p>
    <w:p w14:paraId="00ED1A79" w14:textId="77777777" w:rsidR="00E44FAE" w:rsidRPr="00802FFD" w:rsidRDefault="00E44FAE" w:rsidP="00E44FAE">
      <w:pPr>
        <w:ind w:firstLine="708"/>
        <w:jc w:val="both"/>
        <w:rPr>
          <w:rFonts w:cs="Arial"/>
          <w:szCs w:val="20"/>
          <w:lang w:val="sl-SI"/>
        </w:rPr>
      </w:pPr>
      <w:r w:rsidRPr="00802FFD">
        <w:rPr>
          <w:rFonts w:cs="Arial"/>
          <w:szCs w:val="20"/>
          <w:lang w:val="sl-SI"/>
        </w:rPr>
        <w:t>»(2) Zbornica vodi postopke in opravlja naloge v zvezi z začasnim ali občasnim opravljanjem reguliranih poklicev po tem zakonu v skladu z zakonom, ki ureja postopek priznavanja poklicnih kvalifikacij za opravljanje reguliranih poklicev, razen če ni s tem zakonom določeno drugače.«.</w:t>
      </w:r>
    </w:p>
    <w:p w14:paraId="231D4508" w14:textId="77777777" w:rsidR="00E44FAE" w:rsidRPr="00802FFD" w:rsidRDefault="00E44FAE" w:rsidP="00E44FAE">
      <w:pPr>
        <w:ind w:firstLine="708"/>
        <w:jc w:val="both"/>
        <w:rPr>
          <w:rFonts w:cs="Arial"/>
          <w:szCs w:val="20"/>
          <w:lang w:val="sl-SI"/>
        </w:rPr>
      </w:pPr>
    </w:p>
    <w:p w14:paraId="34EE0C85" w14:textId="77777777" w:rsidR="00E44FAE" w:rsidRPr="00802FFD" w:rsidRDefault="00E44FAE" w:rsidP="00E44FAE">
      <w:pPr>
        <w:ind w:firstLine="708"/>
        <w:jc w:val="both"/>
        <w:rPr>
          <w:rFonts w:cs="Arial"/>
          <w:szCs w:val="20"/>
          <w:lang w:val="sl-SI"/>
        </w:rPr>
      </w:pPr>
      <w:r w:rsidRPr="00802FFD">
        <w:rPr>
          <w:rFonts w:cs="Arial"/>
          <w:szCs w:val="20"/>
          <w:lang w:val="sl-SI"/>
        </w:rPr>
        <w:t>Tretji odstavek se črta, dosedanji četrti do sedmi odstavek postanejo tretji do šesti odstavek.</w:t>
      </w:r>
    </w:p>
    <w:p w14:paraId="2C63ACE5" w14:textId="77777777" w:rsidR="00E44FAE" w:rsidRPr="00802FFD" w:rsidRDefault="00E44FAE" w:rsidP="00E44FAE">
      <w:pPr>
        <w:ind w:firstLine="708"/>
        <w:jc w:val="both"/>
        <w:rPr>
          <w:rFonts w:cs="Arial"/>
          <w:szCs w:val="20"/>
          <w:lang w:val="sl-SI"/>
        </w:rPr>
      </w:pPr>
    </w:p>
    <w:p w14:paraId="2B632847" w14:textId="77777777" w:rsidR="00E44FAE" w:rsidRPr="00802FFD" w:rsidRDefault="00E44FAE" w:rsidP="00E44FAE">
      <w:pPr>
        <w:ind w:firstLine="708"/>
        <w:jc w:val="both"/>
        <w:rPr>
          <w:rFonts w:cs="Arial"/>
          <w:szCs w:val="20"/>
          <w:lang w:val="sl-SI"/>
        </w:rPr>
      </w:pPr>
    </w:p>
    <w:p w14:paraId="160CFD18" w14:textId="77777777" w:rsidR="00E44FAE" w:rsidRPr="00802FFD" w:rsidRDefault="00E44FAE" w:rsidP="00E44FAE">
      <w:pPr>
        <w:jc w:val="center"/>
        <w:rPr>
          <w:rFonts w:cs="Arial"/>
          <w:b/>
          <w:bCs/>
          <w:szCs w:val="20"/>
          <w:lang w:val="sl-SI"/>
        </w:rPr>
      </w:pPr>
      <w:r w:rsidRPr="00802FFD">
        <w:rPr>
          <w:rFonts w:cs="Arial"/>
          <w:b/>
          <w:bCs/>
          <w:szCs w:val="20"/>
          <w:lang w:val="sl-SI"/>
        </w:rPr>
        <w:t>KONČNA DOLOČBA</w:t>
      </w:r>
    </w:p>
    <w:p w14:paraId="0B563845" w14:textId="77777777" w:rsidR="00E44FAE" w:rsidRPr="00802FFD" w:rsidRDefault="00E44FAE" w:rsidP="00E44FAE">
      <w:pPr>
        <w:jc w:val="center"/>
        <w:rPr>
          <w:rFonts w:cs="Arial"/>
          <w:szCs w:val="20"/>
          <w:lang w:val="sl-SI"/>
        </w:rPr>
      </w:pPr>
    </w:p>
    <w:p w14:paraId="05B96B8A" w14:textId="77777777" w:rsidR="00E44FAE" w:rsidRPr="00802FFD" w:rsidRDefault="00E44FAE" w:rsidP="00E44FAE">
      <w:pPr>
        <w:tabs>
          <w:tab w:val="left" w:pos="993"/>
        </w:tabs>
        <w:spacing w:line="240" w:lineRule="auto"/>
        <w:jc w:val="center"/>
        <w:rPr>
          <w:rFonts w:cs="Arial"/>
          <w:szCs w:val="20"/>
          <w:lang w:val="sl-SI"/>
        </w:rPr>
      </w:pPr>
      <w:r w:rsidRPr="00802FFD">
        <w:rPr>
          <w:rFonts w:cs="Arial"/>
          <w:szCs w:val="20"/>
          <w:lang w:val="sl-SI"/>
        </w:rPr>
        <w:t>2. člen</w:t>
      </w:r>
    </w:p>
    <w:p w14:paraId="355F30A6" w14:textId="77777777" w:rsidR="00E44FAE" w:rsidRPr="00802FFD" w:rsidRDefault="00E44FAE" w:rsidP="00E44FAE">
      <w:pPr>
        <w:tabs>
          <w:tab w:val="left" w:pos="993"/>
        </w:tabs>
        <w:spacing w:line="240" w:lineRule="auto"/>
        <w:jc w:val="center"/>
        <w:rPr>
          <w:rFonts w:cs="Arial"/>
          <w:szCs w:val="20"/>
          <w:lang w:val="sl-SI"/>
        </w:rPr>
      </w:pPr>
      <w:r w:rsidRPr="00802FFD">
        <w:rPr>
          <w:rFonts w:cs="Arial"/>
          <w:szCs w:val="20"/>
          <w:lang w:val="sl-SI"/>
        </w:rPr>
        <w:t>(začetek veljavnosti)</w:t>
      </w:r>
    </w:p>
    <w:p w14:paraId="1FDA2DE4" w14:textId="77777777" w:rsidR="00E44FAE" w:rsidRPr="00802FFD" w:rsidRDefault="00E44FAE" w:rsidP="00E44FAE">
      <w:pPr>
        <w:spacing w:line="240" w:lineRule="auto"/>
        <w:ind w:left="426"/>
        <w:contextualSpacing/>
        <w:jc w:val="both"/>
        <w:rPr>
          <w:rFonts w:cs="Arial"/>
          <w:color w:val="000000"/>
          <w:szCs w:val="20"/>
          <w:lang w:val="sl-SI" w:eastAsia="sl-SI"/>
        </w:rPr>
      </w:pPr>
    </w:p>
    <w:p w14:paraId="101F58A6" w14:textId="77777777" w:rsidR="00E44FAE" w:rsidRPr="00802FFD" w:rsidRDefault="00E44FAE" w:rsidP="00E44FAE">
      <w:pPr>
        <w:spacing w:line="240" w:lineRule="auto"/>
        <w:contextualSpacing/>
        <w:jc w:val="both"/>
        <w:rPr>
          <w:rFonts w:cs="Arial"/>
          <w:szCs w:val="20"/>
          <w:lang w:val="sl-SI"/>
        </w:rPr>
      </w:pPr>
      <w:r w:rsidRPr="00802FFD">
        <w:rPr>
          <w:rFonts w:cs="Arial"/>
          <w:color w:val="000000"/>
          <w:szCs w:val="20"/>
          <w:lang w:val="sl-SI" w:eastAsia="sl-SI"/>
        </w:rPr>
        <w:t>Ta zakon začne veljati naslednji dan po objavi v Uradnem listu Republike Slovenije.</w:t>
      </w:r>
    </w:p>
    <w:p w14:paraId="6E9A10D3" w14:textId="77777777" w:rsidR="00832893" w:rsidRPr="00802FFD" w:rsidRDefault="00832893">
      <w:pPr>
        <w:rPr>
          <w:lang w:val="sl-SI"/>
        </w:rPr>
      </w:pPr>
    </w:p>
    <w:p w14:paraId="407A73C0" w14:textId="77777777" w:rsidR="00802FFD" w:rsidRPr="00802FFD" w:rsidRDefault="00802FFD">
      <w:pPr>
        <w:rPr>
          <w:lang w:val="sl-SI"/>
        </w:rPr>
      </w:pPr>
    </w:p>
    <w:p w14:paraId="7CD5EA48" w14:textId="77777777" w:rsidR="00802FFD" w:rsidRPr="00802FFD" w:rsidRDefault="00802FFD">
      <w:pPr>
        <w:rPr>
          <w:lang w:val="sl-SI"/>
        </w:rPr>
      </w:pPr>
    </w:p>
    <w:p w14:paraId="7FA3177F" w14:textId="4139D9E4" w:rsidR="00802FFD" w:rsidRPr="00802FFD" w:rsidRDefault="00802FFD">
      <w:pPr>
        <w:rPr>
          <w:b/>
          <w:bCs/>
          <w:lang w:val="sl-SI"/>
        </w:rPr>
      </w:pPr>
      <w:r w:rsidRPr="00802FFD">
        <w:rPr>
          <w:b/>
          <w:bCs/>
          <w:lang w:val="sl-SI"/>
        </w:rPr>
        <w:t>OBRAZLOŽITEV ČLENOV</w:t>
      </w:r>
    </w:p>
    <w:p w14:paraId="57214D28" w14:textId="77777777" w:rsidR="00802FFD" w:rsidRPr="00802FFD" w:rsidRDefault="00802FFD">
      <w:pPr>
        <w:rPr>
          <w:lang w:val="sl-SI"/>
        </w:rPr>
      </w:pPr>
    </w:p>
    <w:p w14:paraId="3182FE58" w14:textId="1539C8D6" w:rsidR="00802FFD" w:rsidRPr="00802FFD" w:rsidRDefault="00802FFD">
      <w:pPr>
        <w:rPr>
          <w:b/>
          <w:bCs/>
          <w:lang w:val="sl-SI"/>
        </w:rPr>
      </w:pPr>
      <w:r w:rsidRPr="00802FFD">
        <w:rPr>
          <w:b/>
          <w:bCs/>
          <w:lang w:val="sl-SI"/>
        </w:rPr>
        <w:t>K 1. členu</w:t>
      </w:r>
    </w:p>
    <w:p w14:paraId="45BBA617" w14:textId="77777777" w:rsidR="00802FFD" w:rsidRPr="00802FFD" w:rsidRDefault="00802FFD">
      <w:pPr>
        <w:rPr>
          <w:lang w:val="sl-SI"/>
        </w:rPr>
      </w:pPr>
    </w:p>
    <w:p w14:paraId="6F332FA8" w14:textId="5979D58F" w:rsidR="00A01A1F" w:rsidRPr="00A01A1F" w:rsidRDefault="00A01A1F" w:rsidP="00A01A1F">
      <w:pPr>
        <w:jc w:val="both"/>
        <w:rPr>
          <w:lang w:val="sl-SI"/>
        </w:rPr>
      </w:pPr>
      <w:r w:rsidRPr="00A01A1F">
        <w:rPr>
          <w:lang w:val="sl-SI"/>
        </w:rPr>
        <w:t xml:space="preserve">Temeljni razlog za sprejem spremembe zakona je odprava ugotovljene neskladnosti nacionalne ureditve z Direktivo 2005/36/ES in s tem izpolnitev obveznosti Republike Slovenije, ki izhajajo iz prava Evropske unije. S predlagano spremembo </w:t>
      </w:r>
      <w:r w:rsidR="0001133D">
        <w:rPr>
          <w:lang w:val="sl-SI"/>
        </w:rPr>
        <w:t xml:space="preserve">22. člena </w:t>
      </w:r>
      <w:r w:rsidR="0001133D" w:rsidRPr="0001133D">
        <w:rPr>
          <w:lang w:val="sl-SI"/>
        </w:rPr>
        <w:t xml:space="preserve">Zakona o arhitekturni in inženirski dejavnosti </w:t>
      </w:r>
      <w:r w:rsidR="0001133D">
        <w:rPr>
          <w:lang w:val="sl-SI"/>
        </w:rPr>
        <w:t>(</w:t>
      </w:r>
      <w:r w:rsidR="0001133D" w:rsidRPr="0001133D">
        <w:rPr>
          <w:lang w:val="sl-SI"/>
        </w:rPr>
        <w:t>ZAID</w:t>
      </w:r>
      <w:r w:rsidR="0001133D">
        <w:rPr>
          <w:lang w:val="sl-SI"/>
        </w:rPr>
        <w:t>)</w:t>
      </w:r>
      <w:r w:rsidR="0001133D" w:rsidRPr="0001133D">
        <w:rPr>
          <w:lang w:val="sl-SI"/>
        </w:rPr>
        <w:t xml:space="preserve"> </w:t>
      </w:r>
      <w:r w:rsidRPr="00A01A1F">
        <w:rPr>
          <w:lang w:val="sl-SI"/>
        </w:rPr>
        <w:t xml:space="preserve">se odpravlja pravna podlaga za predhodno preverjanje poklicnih kvalifikacij pri začasnem oziroma občasnem opravljanju storitev za regulirane </w:t>
      </w:r>
      <w:r w:rsidRPr="00FD32C7">
        <w:rPr>
          <w:lang w:val="sl-SI"/>
        </w:rPr>
        <w:t>poklice</w:t>
      </w:r>
      <w:r w:rsidR="00FD32C7" w:rsidRPr="00FD32C7">
        <w:rPr>
          <w:lang w:val="sl-SI"/>
        </w:rPr>
        <w:t xml:space="preserve"> </w:t>
      </w:r>
      <w:r w:rsidRPr="00FD32C7">
        <w:rPr>
          <w:lang w:val="sl-SI"/>
        </w:rPr>
        <w:t xml:space="preserve"> </w:t>
      </w:r>
      <w:r w:rsidR="00FD32C7" w:rsidRPr="00FD32C7">
        <w:rPr>
          <w:lang w:val="sl-SI"/>
        </w:rPr>
        <w:t xml:space="preserve">pooblaščeni inženir, pooblaščeni krajinski arhitekt in pooblaščeni prostorski načrtovalec po postopku kot je predpisan za trajno opravljanje reguliranega poklica </w:t>
      </w:r>
      <w:r w:rsidRPr="00FD32C7">
        <w:rPr>
          <w:lang w:val="sl-SI"/>
        </w:rPr>
        <w:t xml:space="preserve">ter zagotavlja skladnost ZAID z zahtevami Direktive </w:t>
      </w:r>
      <w:r w:rsidRPr="00A01A1F">
        <w:rPr>
          <w:lang w:val="sl-SI"/>
        </w:rPr>
        <w:t>2005/36/ES.</w:t>
      </w:r>
    </w:p>
    <w:p w14:paraId="19B82C01" w14:textId="77777777" w:rsidR="00A01A1F" w:rsidRPr="00A01A1F" w:rsidRDefault="00A01A1F" w:rsidP="00A01A1F">
      <w:pPr>
        <w:jc w:val="both"/>
        <w:rPr>
          <w:lang w:val="sl-SI"/>
        </w:rPr>
      </w:pPr>
    </w:p>
    <w:p w14:paraId="497CF276" w14:textId="77777777" w:rsidR="00A01A1F" w:rsidRPr="00A01A1F" w:rsidRDefault="00A01A1F" w:rsidP="00A01A1F">
      <w:pPr>
        <w:jc w:val="both"/>
        <w:rPr>
          <w:lang w:val="sl-SI"/>
        </w:rPr>
      </w:pPr>
      <w:r w:rsidRPr="00A01A1F">
        <w:rPr>
          <w:lang w:val="sl-SI"/>
        </w:rPr>
        <w:t xml:space="preserve">Za priznavanje poklicne kvalifikacije pooblaščeni arhitekt se že po obstoječi zakonodaji uporabljajo pravila za avtomatično priznavanje poklicne kvalifikacije (glej 23. člen ZAID). </w:t>
      </w:r>
    </w:p>
    <w:p w14:paraId="596E7960" w14:textId="77777777" w:rsidR="00A01A1F" w:rsidRPr="00A01A1F" w:rsidRDefault="00A01A1F" w:rsidP="00A01A1F">
      <w:pPr>
        <w:jc w:val="both"/>
        <w:rPr>
          <w:lang w:val="sl-SI"/>
        </w:rPr>
      </w:pPr>
    </w:p>
    <w:p w14:paraId="27230C50" w14:textId="7D188E03" w:rsidR="0001133D" w:rsidRDefault="00A01A1F" w:rsidP="0001133D">
      <w:pPr>
        <w:jc w:val="both"/>
        <w:rPr>
          <w:lang w:val="sl-SI"/>
        </w:rPr>
      </w:pPr>
      <w:r w:rsidRPr="00A01A1F">
        <w:rPr>
          <w:lang w:val="sl-SI"/>
        </w:rPr>
        <w:t xml:space="preserve">Predlagana novela tako sledi ugotovitvam Evropske komisije iz postopka kršitve št. 2024/2119 </w:t>
      </w:r>
      <w:r w:rsidR="0001133D" w:rsidRPr="00802FFD">
        <w:rPr>
          <w:lang w:val="sl-SI"/>
        </w:rPr>
        <w:t xml:space="preserve">zaradi kršitve četrtega odstavka 7. člena Direktive 2005/36/ES </w:t>
      </w:r>
      <w:r w:rsidRPr="00A01A1F">
        <w:rPr>
          <w:lang w:val="sl-SI"/>
        </w:rPr>
        <w:t>ter prispeva k pravilnemu izvajanju pravil notranjega trga Evropske unije na področju prostega opravljanja storitev in priznavanja poklicnih kvalifikacij.</w:t>
      </w:r>
      <w:r w:rsidR="00AB7D90">
        <w:rPr>
          <w:lang w:val="sl-SI"/>
        </w:rPr>
        <w:t xml:space="preserve"> </w:t>
      </w:r>
      <w:r w:rsidR="0001133D" w:rsidRPr="00802FFD">
        <w:rPr>
          <w:lang w:val="sl-SI"/>
        </w:rPr>
        <w:t xml:space="preserve">Predhodno preverjanje poklicne kvalifikacije ponudnika storitev pred prvim opravljanjem storitev je mogoče le, kadar je namen preverjanja preprečiti resno škodo za zdravje ali varnost </w:t>
      </w:r>
      <w:r w:rsidR="0001133D" w:rsidRPr="00802FFD">
        <w:rPr>
          <w:lang w:val="sl-SI"/>
        </w:rPr>
        <w:lastRenderedPageBreak/>
        <w:t xml:space="preserve">prejemnika storitev zaradi nezadostne poklicne kvalifikacije ponudnika storitev in kadar preverjanje ne presega tistega, kar je potrebno za ta namen. V skladu s sodno prakso Sodišča EU ustanovitev ponudnika storitev v drugi državi članici sama po sebi ne pomeni resne grožnje temeljnemu interesu družbe, saj je ponudnik že podvržen upravnim pregledom v državi članici izvora, Evropska komisija </w:t>
      </w:r>
      <w:r w:rsidR="0001133D">
        <w:rPr>
          <w:lang w:val="sl-SI"/>
        </w:rPr>
        <w:t xml:space="preserve">pa </w:t>
      </w:r>
      <w:r w:rsidR="0001133D" w:rsidRPr="00802FFD">
        <w:rPr>
          <w:lang w:val="sl-SI"/>
        </w:rPr>
        <w:t>ocenjuje, da za varstvo javnega interesa zadoščata nadzor med opravljanjem storitev ali naknadni nadzor.</w:t>
      </w:r>
    </w:p>
    <w:p w14:paraId="0CC20E42" w14:textId="77777777" w:rsidR="00A01A1F" w:rsidRPr="00A01A1F" w:rsidRDefault="00A01A1F" w:rsidP="00A01A1F">
      <w:pPr>
        <w:jc w:val="both"/>
        <w:rPr>
          <w:lang w:val="sl-SI"/>
        </w:rPr>
      </w:pPr>
    </w:p>
    <w:p w14:paraId="38AAAF8A" w14:textId="77777777" w:rsidR="0001133D" w:rsidRDefault="00A01A1F" w:rsidP="00A01A1F">
      <w:pPr>
        <w:jc w:val="both"/>
        <w:rPr>
          <w:lang w:val="sl-SI"/>
        </w:rPr>
      </w:pPr>
      <w:r w:rsidRPr="00A01A1F">
        <w:rPr>
          <w:lang w:val="sl-SI"/>
        </w:rPr>
        <w:t>Tretji odstavek se črta. Zakon o postopku priznavanja poklicnih kvalifikacij za opravljanje reguliranih poklicev (ZPPPK) v petem odstavku 38. člena prenaša ureditev Direktive 2005/36/EC, ki v četrtem odstavku 7. člena določa, da se v primeru molka pristojnega organa z iztekom  predpisanih rokov storitev lahko opravlja.</w:t>
      </w:r>
      <w:r w:rsidR="0001133D">
        <w:rPr>
          <w:lang w:val="sl-SI"/>
        </w:rPr>
        <w:t xml:space="preserve"> </w:t>
      </w:r>
    </w:p>
    <w:p w14:paraId="3403896A" w14:textId="77777777" w:rsidR="007C58C1" w:rsidRDefault="007C58C1" w:rsidP="00802FFD">
      <w:pPr>
        <w:jc w:val="both"/>
        <w:rPr>
          <w:b/>
          <w:bCs/>
          <w:lang w:val="sl-SI"/>
        </w:rPr>
      </w:pPr>
    </w:p>
    <w:p w14:paraId="00B3D6FB" w14:textId="06BB6F85" w:rsidR="00802FFD" w:rsidRPr="00802FFD" w:rsidRDefault="00802FFD" w:rsidP="00802FFD">
      <w:pPr>
        <w:jc w:val="both"/>
        <w:rPr>
          <w:b/>
          <w:bCs/>
          <w:lang w:val="sl-SI"/>
        </w:rPr>
      </w:pPr>
      <w:r w:rsidRPr="00802FFD">
        <w:rPr>
          <w:b/>
          <w:bCs/>
          <w:lang w:val="sl-SI"/>
        </w:rPr>
        <w:t>K</w:t>
      </w:r>
      <w:r w:rsidR="007C58C1">
        <w:rPr>
          <w:b/>
          <w:bCs/>
          <w:lang w:val="sl-SI"/>
        </w:rPr>
        <w:t xml:space="preserve"> </w:t>
      </w:r>
      <w:r w:rsidRPr="00802FFD">
        <w:rPr>
          <w:b/>
          <w:bCs/>
          <w:lang w:val="sl-SI"/>
        </w:rPr>
        <w:t>2. členu</w:t>
      </w:r>
    </w:p>
    <w:p w14:paraId="029DFDD7" w14:textId="77777777" w:rsidR="0001133D" w:rsidRDefault="0001133D" w:rsidP="00802FFD">
      <w:pPr>
        <w:jc w:val="both"/>
        <w:rPr>
          <w:lang w:val="sl-SI"/>
        </w:rPr>
      </w:pPr>
    </w:p>
    <w:p w14:paraId="17A21A4E" w14:textId="5D27CCD0" w:rsidR="00802FFD" w:rsidRDefault="0001133D" w:rsidP="00802FFD">
      <w:pPr>
        <w:jc w:val="both"/>
        <w:rPr>
          <w:lang w:val="sl-SI"/>
        </w:rPr>
      </w:pPr>
      <w:r w:rsidRPr="0001133D">
        <w:rPr>
          <w:lang w:val="sl-SI"/>
        </w:rPr>
        <w:t>V tem členu je določen začetek veljavnosti zakona</w:t>
      </w:r>
      <w:r>
        <w:rPr>
          <w:lang w:val="sl-SI"/>
        </w:rPr>
        <w:t xml:space="preserve"> (</w:t>
      </w:r>
      <w:r w:rsidRPr="0001133D">
        <w:rPr>
          <w:i/>
          <w:iCs/>
          <w:lang w:val="sl-SI"/>
        </w:rPr>
        <w:t>vacatio legis</w:t>
      </w:r>
      <w:r>
        <w:rPr>
          <w:lang w:val="sl-SI"/>
        </w:rPr>
        <w:t>)</w:t>
      </w:r>
      <w:r w:rsidRPr="0001133D">
        <w:rPr>
          <w:lang w:val="sl-SI"/>
        </w:rPr>
        <w:t>. Zakon se sprejema zaradi uradnega opomina Evropske komisije zaradi neizpolnjevanja obveznosti iz prvega in četrtega odstavka 7. člena Direktive Evropskega parlamenta in Sveta 2005/36/ES z dne 7. septembra 2005 o priznavanju poklicnih kvalifikacij (v nadaljnjem besedilu: Direktiva 2005/36/ES). Določeni specifični poklici, priglašeni v zbirko podatkov (pooblaščeni arhitekt, pooblaščeni prostorski načrtovalec, pooblaščeni inženir, pooblaščeni krajinski arhitekt), ne spadajo na področje uporabe četrtega odstavka 7. člena Direktive 2005/36/ES in predhodno preverjanje krši Direktivo 2005/36/ES. Da se čim prej sanira kršitev in prepreči sankcije, ki izvirajo iz kršitve, začne zakon veljati naslednji dan po objavi v Uradnem listu Republike Slovenije.</w:t>
      </w:r>
    </w:p>
    <w:p w14:paraId="3CEF9B60" w14:textId="77777777" w:rsidR="0001133D" w:rsidRDefault="0001133D" w:rsidP="00802FFD">
      <w:pPr>
        <w:jc w:val="both"/>
        <w:rPr>
          <w:lang w:val="sl-SI"/>
        </w:rPr>
      </w:pPr>
    </w:p>
    <w:p w14:paraId="2F0B6EC4" w14:textId="77777777" w:rsidR="00802FFD" w:rsidRDefault="00802FFD" w:rsidP="00802FFD">
      <w:pPr>
        <w:jc w:val="both"/>
        <w:rPr>
          <w:lang w:val="sl-SI"/>
        </w:rPr>
      </w:pPr>
    </w:p>
    <w:p w14:paraId="2EA61AB5" w14:textId="523FBA29" w:rsidR="00802FFD" w:rsidRDefault="00802FFD" w:rsidP="00802FFD">
      <w:pPr>
        <w:jc w:val="both"/>
        <w:rPr>
          <w:b/>
          <w:bCs/>
          <w:lang w:val="sl-SI"/>
        </w:rPr>
      </w:pPr>
      <w:r w:rsidRPr="00802FFD">
        <w:rPr>
          <w:b/>
          <w:bCs/>
          <w:lang w:val="sl-SI"/>
        </w:rPr>
        <w:t>BESEDILO</w:t>
      </w:r>
      <w:r>
        <w:rPr>
          <w:b/>
          <w:bCs/>
          <w:lang w:val="sl-SI"/>
        </w:rPr>
        <w:t xml:space="preserve"> ČLENA</w:t>
      </w:r>
      <w:r w:rsidRPr="00802FFD">
        <w:rPr>
          <w:b/>
          <w:bCs/>
          <w:lang w:val="sl-SI"/>
        </w:rPr>
        <w:t>, KI SE SPREMINJA</w:t>
      </w:r>
    </w:p>
    <w:p w14:paraId="36293C18" w14:textId="77777777" w:rsidR="00802FFD" w:rsidRDefault="00802FFD" w:rsidP="00802FFD">
      <w:pPr>
        <w:jc w:val="both"/>
        <w:rPr>
          <w:b/>
          <w:bCs/>
          <w:lang w:val="sl-SI"/>
        </w:rPr>
      </w:pPr>
    </w:p>
    <w:p w14:paraId="0165D139" w14:textId="77777777" w:rsidR="00802FFD" w:rsidRPr="00802FFD" w:rsidRDefault="00802FFD" w:rsidP="00802FFD">
      <w:pPr>
        <w:jc w:val="center"/>
        <w:rPr>
          <w:b/>
          <w:bCs/>
          <w:lang w:val="sl-SI"/>
        </w:rPr>
      </w:pPr>
      <w:r w:rsidRPr="00802FFD">
        <w:rPr>
          <w:b/>
          <w:bCs/>
          <w:lang w:val="sl-SI"/>
        </w:rPr>
        <w:t>22. člen</w:t>
      </w:r>
    </w:p>
    <w:p w14:paraId="3A1818E7" w14:textId="77777777" w:rsidR="00802FFD" w:rsidRDefault="00802FFD" w:rsidP="00802FFD">
      <w:pPr>
        <w:jc w:val="center"/>
        <w:rPr>
          <w:b/>
          <w:bCs/>
          <w:lang w:val="sl-SI"/>
        </w:rPr>
      </w:pPr>
      <w:r w:rsidRPr="00802FFD">
        <w:rPr>
          <w:b/>
          <w:bCs/>
          <w:lang w:val="sl-SI"/>
        </w:rPr>
        <w:t>(začasno ali občasno opravljanje reguliranih poklicev)</w:t>
      </w:r>
    </w:p>
    <w:p w14:paraId="3E37F62F" w14:textId="77777777" w:rsidR="00802FFD" w:rsidRPr="00802FFD" w:rsidRDefault="00802FFD" w:rsidP="00802FFD">
      <w:pPr>
        <w:jc w:val="center"/>
        <w:rPr>
          <w:b/>
          <w:bCs/>
          <w:lang w:val="sl-SI"/>
        </w:rPr>
      </w:pPr>
    </w:p>
    <w:p w14:paraId="49801B4D" w14:textId="77777777" w:rsidR="00802FFD" w:rsidRDefault="00802FFD" w:rsidP="00802FFD">
      <w:pPr>
        <w:jc w:val="both"/>
        <w:rPr>
          <w:lang w:val="sl-SI"/>
        </w:rPr>
      </w:pPr>
      <w:r w:rsidRPr="00802FFD">
        <w:rPr>
          <w:lang w:val="sl-SI"/>
        </w:rPr>
        <w:t>(1) Posamezniki, ki so poklicno kvalifikacijo pridobili v drugi državi pogodbenici in želijo v Republiki Sloveniji začasno ali občasno opravljati regulirani poklic po tem zakonu, morajo pri zbornici vložiti pisno prijavo, v skladu z zakonom, ki ureja postopek priznavanja poklicnih kvalifikacij. Prijavo je treba vložiti tudi vsakokrat, ko se bistveno spremenijo okoliščine za opravljanje poklicnih nalog.</w:t>
      </w:r>
    </w:p>
    <w:p w14:paraId="1A3FF7A3" w14:textId="77777777" w:rsidR="00802FFD" w:rsidRPr="00802FFD" w:rsidRDefault="00802FFD" w:rsidP="00802FFD">
      <w:pPr>
        <w:jc w:val="both"/>
        <w:rPr>
          <w:lang w:val="sl-SI"/>
        </w:rPr>
      </w:pPr>
    </w:p>
    <w:p w14:paraId="52A445EB" w14:textId="77777777" w:rsidR="00802FFD" w:rsidRDefault="00802FFD" w:rsidP="00802FFD">
      <w:pPr>
        <w:jc w:val="both"/>
        <w:rPr>
          <w:lang w:val="sl-SI"/>
        </w:rPr>
      </w:pPr>
      <w:r w:rsidRPr="00802FFD">
        <w:rPr>
          <w:lang w:val="sl-SI"/>
        </w:rPr>
        <w:t>(2) Pri prijavi za opravljanje storitev reguliranega poklica pooblaščeni inženir, pooblaščeni krajinski arhitekt in pooblaščeni prostorski načrtovalec se pred prvim opravljanjem poklicnih nalog preveri poklicno kvalifikacijo ponudnika po postopku, kot je določen v prejšnjem členu. Pri prijavi za opravljanje storitev reguliranega poklica pooblaščeni arhitekt, za katerega se uporablja avtomatično priznavanje v skladu s 23. členom tega zakona, se poklicna kvalifikacija ponudnika pred prvim opravljanjem poklicnih nalog preveri samo v primeru, če zbornica na podlagi pisne prijave ugotovi, da niso podani pogoji za avtomatično priznavanje.</w:t>
      </w:r>
    </w:p>
    <w:p w14:paraId="30A86143" w14:textId="77777777" w:rsidR="00802FFD" w:rsidRPr="00802FFD" w:rsidRDefault="00802FFD" w:rsidP="00802FFD">
      <w:pPr>
        <w:jc w:val="both"/>
        <w:rPr>
          <w:lang w:val="sl-SI"/>
        </w:rPr>
      </w:pPr>
    </w:p>
    <w:p w14:paraId="031B2643" w14:textId="77777777" w:rsidR="00802FFD" w:rsidRDefault="00802FFD" w:rsidP="00802FFD">
      <w:pPr>
        <w:jc w:val="both"/>
        <w:rPr>
          <w:lang w:val="sl-SI"/>
        </w:rPr>
      </w:pPr>
      <w:r w:rsidRPr="00802FFD">
        <w:rPr>
          <w:lang w:val="sl-SI"/>
        </w:rPr>
        <w:t>(3) V postopkih v zvezi z začasnim ali občasnim opravljanjem reguliranih poklicev iz prejšnjega odstavka se ne uporabljajo določbe zakona, ki ureja postopek priznavanja poklicnih kvalifikacij, o pravni domnevi, da posameznik zaradi molka organa lahko opravlja regulirani poklic v Republiki Sloveniji.</w:t>
      </w:r>
    </w:p>
    <w:p w14:paraId="374D9E94" w14:textId="77777777" w:rsidR="00802FFD" w:rsidRPr="00802FFD" w:rsidRDefault="00802FFD" w:rsidP="00802FFD">
      <w:pPr>
        <w:jc w:val="both"/>
        <w:rPr>
          <w:lang w:val="sl-SI"/>
        </w:rPr>
      </w:pPr>
    </w:p>
    <w:p w14:paraId="43977C4E" w14:textId="77777777" w:rsidR="00802FFD" w:rsidRDefault="00802FFD" w:rsidP="00802FFD">
      <w:pPr>
        <w:jc w:val="both"/>
        <w:rPr>
          <w:lang w:val="sl-SI"/>
        </w:rPr>
      </w:pPr>
      <w:r w:rsidRPr="00802FFD">
        <w:rPr>
          <w:lang w:val="sl-SI"/>
        </w:rPr>
        <w:t>(4) Na podlagi prijave se posameznik začasno vpiše v imenik pooblaščenih arhitektov in inženirjev in s tem postane začasni član zbornice. Za začasni vpis v imenik pooblaščenih arhitektov in inženirjev in začasno članstvo v zbornici ta posamezniku ne sme zaračunati stroškov za vpis, za vodenje imenika pooblaščenih arhitektov in inženirjev ali članarine.</w:t>
      </w:r>
    </w:p>
    <w:p w14:paraId="44BB2DC6" w14:textId="77777777" w:rsidR="00802FFD" w:rsidRPr="00802FFD" w:rsidRDefault="00802FFD" w:rsidP="00802FFD">
      <w:pPr>
        <w:jc w:val="both"/>
        <w:rPr>
          <w:lang w:val="sl-SI"/>
        </w:rPr>
      </w:pPr>
    </w:p>
    <w:p w14:paraId="25889D5F" w14:textId="77777777" w:rsidR="00802FFD" w:rsidRDefault="00802FFD" w:rsidP="00802FFD">
      <w:pPr>
        <w:jc w:val="both"/>
        <w:rPr>
          <w:lang w:val="sl-SI"/>
        </w:rPr>
      </w:pPr>
      <w:r w:rsidRPr="00802FFD">
        <w:rPr>
          <w:lang w:val="sl-SI"/>
        </w:rPr>
        <w:t>(5) Posameznik, ki poklicne naloge v Republiki Sloveniji opravlja več kot eno leto, svojo prijavo podaljša enkrat v koledarskem letu pri zbornici in v njej navede morebitno spremembo podatkov. Če zbornica ob prijavi ali podaljšanju prijave na podlagi kriterijev iz zakona, ki ureja postopek priznavanja poklicnih kvalifikacij, ugotovi, da ima posameznikovo opravljanje reguliranega poklica naravo trajnega opravljanja reguliranega poklica, lahko zahteva trajen vpis v imenik pooblaščenih arhitektov in inženirjev, včlanitev kandidata v zbornico in plačilo vseh obveznosti do zbornice, ki se zahtevajo pri trajnem opravljanju reguliranega poklica, v skladu z določbami prejšnjega člena, vključno s stroški vpisa in plačilom članarine.</w:t>
      </w:r>
    </w:p>
    <w:p w14:paraId="053929D8" w14:textId="77777777" w:rsidR="00802FFD" w:rsidRPr="00802FFD" w:rsidRDefault="00802FFD" w:rsidP="00802FFD">
      <w:pPr>
        <w:jc w:val="both"/>
        <w:rPr>
          <w:lang w:val="sl-SI"/>
        </w:rPr>
      </w:pPr>
    </w:p>
    <w:p w14:paraId="050A189C" w14:textId="77777777" w:rsidR="00802FFD" w:rsidRDefault="00802FFD" w:rsidP="00802FFD">
      <w:pPr>
        <w:jc w:val="both"/>
        <w:rPr>
          <w:lang w:val="sl-SI"/>
        </w:rPr>
      </w:pPr>
      <w:r w:rsidRPr="00802FFD">
        <w:rPr>
          <w:lang w:val="sl-SI"/>
        </w:rPr>
        <w:t>(6) Posameznik, ki se v imenik vpisuje začasno, mora ravnati po predpisih in drugih splošnih aktih, ki veljajo v Republiki Sloveniji. Posamezniki, ki se vpisujejo v imenik pooblaščenih arhitektov in inženirjev začasno, morajo ravnati tudi v skladu s kodeksom.</w:t>
      </w:r>
    </w:p>
    <w:p w14:paraId="0E847BDE" w14:textId="77777777" w:rsidR="00802FFD" w:rsidRPr="00802FFD" w:rsidRDefault="00802FFD" w:rsidP="00802FFD">
      <w:pPr>
        <w:jc w:val="both"/>
        <w:rPr>
          <w:lang w:val="sl-SI"/>
        </w:rPr>
      </w:pPr>
    </w:p>
    <w:p w14:paraId="1A919E32" w14:textId="6F5EDD01" w:rsidR="00802FFD" w:rsidRPr="00802FFD" w:rsidRDefault="00802FFD" w:rsidP="00802FFD">
      <w:pPr>
        <w:jc w:val="both"/>
        <w:rPr>
          <w:lang w:val="sl-SI"/>
        </w:rPr>
      </w:pPr>
      <w:r w:rsidRPr="00802FFD">
        <w:rPr>
          <w:lang w:val="sl-SI"/>
        </w:rPr>
        <w:t>(7) Za vpis in izbris iz imenika pooblaščenih arhitektov in inženirjev se smiselno uporabljajo določbe 11. in 13. člena tega zakona, če v tem členu ni določeno drugače.</w:t>
      </w:r>
    </w:p>
    <w:sectPr w:rsidR="00802FFD" w:rsidRPr="00802F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93"/>
    <w:rsid w:val="0001133D"/>
    <w:rsid w:val="005D2D5C"/>
    <w:rsid w:val="00751ACB"/>
    <w:rsid w:val="007C58C1"/>
    <w:rsid w:val="00802FFD"/>
    <w:rsid w:val="00832893"/>
    <w:rsid w:val="00875F2D"/>
    <w:rsid w:val="0091753A"/>
    <w:rsid w:val="009800A1"/>
    <w:rsid w:val="00A01A1F"/>
    <w:rsid w:val="00AB7D90"/>
    <w:rsid w:val="00B35DB8"/>
    <w:rsid w:val="00C56619"/>
    <w:rsid w:val="00E44FAE"/>
    <w:rsid w:val="00E86C6B"/>
    <w:rsid w:val="00F841D1"/>
    <w:rsid w:val="00FD32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12FF3"/>
  <w15:chartTrackingRefBased/>
  <w15:docId w15:val="{962649A6-C65C-41E8-8946-8D309670C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4FAE"/>
    <w:pPr>
      <w:spacing w:after="0" w:line="260" w:lineRule="atLeast"/>
    </w:pPr>
    <w:rPr>
      <w:rFonts w:ascii="Arial" w:eastAsia="Times New Roman" w:hAnsi="Arial" w:cs="Times New Roman"/>
      <w:kern w:val="0"/>
      <w:sz w:val="20"/>
      <w:lang w:val="en-US"/>
      <w14:ligatures w14:val="none"/>
    </w:rPr>
  </w:style>
  <w:style w:type="paragraph" w:styleId="Naslov1">
    <w:name w:val="heading 1"/>
    <w:basedOn w:val="Navaden"/>
    <w:next w:val="Navaden"/>
    <w:link w:val="Naslov1Znak"/>
    <w:uiPriority w:val="9"/>
    <w:qFormat/>
    <w:rsid w:val="0083289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sl-SI"/>
      <w14:ligatures w14:val="standardContextual"/>
    </w:rPr>
  </w:style>
  <w:style w:type="paragraph" w:styleId="Naslov2">
    <w:name w:val="heading 2"/>
    <w:basedOn w:val="Navaden"/>
    <w:next w:val="Navaden"/>
    <w:link w:val="Naslov2Znak"/>
    <w:uiPriority w:val="9"/>
    <w:semiHidden/>
    <w:unhideWhenUsed/>
    <w:qFormat/>
    <w:rsid w:val="0083289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sl-SI"/>
      <w14:ligatures w14:val="standardContextual"/>
    </w:rPr>
  </w:style>
  <w:style w:type="paragraph" w:styleId="Naslov3">
    <w:name w:val="heading 3"/>
    <w:basedOn w:val="Navaden"/>
    <w:next w:val="Navaden"/>
    <w:link w:val="Naslov3Znak"/>
    <w:uiPriority w:val="9"/>
    <w:semiHidden/>
    <w:unhideWhenUsed/>
    <w:qFormat/>
    <w:rsid w:val="0083289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sl-SI"/>
      <w14:ligatures w14:val="standardContextual"/>
    </w:rPr>
  </w:style>
  <w:style w:type="paragraph" w:styleId="Naslov4">
    <w:name w:val="heading 4"/>
    <w:basedOn w:val="Navaden"/>
    <w:next w:val="Navaden"/>
    <w:link w:val="Naslov4Znak"/>
    <w:uiPriority w:val="9"/>
    <w:semiHidden/>
    <w:unhideWhenUsed/>
    <w:qFormat/>
    <w:rsid w:val="0083289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sl-SI"/>
      <w14:ligatures w14:val="standardContextual"/>
    </w:rPr>
  </w:style>
  <w:style w:type="paragraph" w:styleId="Naslov5">
    <w:name w:val="heading 5"/>
    <w:basedOn w:val="Navaden"/>
    <w:next w:val="Navaden"/>
    <w:link w:val="Naslov5Znak"/>
    <w:uiPriority w:val="9"/>
    <w:semiHidden/>
    <w:unhideWhenUsed/>
    <w:qFormat/>
    <w:rsid w:val="0083289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sl-SI"/>
      <w14:ligatures w14:val="standardContextual"/>
    </w:rPr>
  </w:style>
  <w:style w:type="paragraph" w:styleId="Naslov6">
    <w:name w:val="heading 6"/>
    <w:basedOn w:val="Navaden"/>
    <w:next w:val="Navaden"/>
    <w:link w:val="Naslov6Znak"/>
    <w:uiPriority w:val="9"/>
    <w:semiHidden/>
    <w:unhideWhenUsed/>
    <w:qFormat/>
    <w:rsid w:val="00832893"/>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sl-SI"/>
      <w14:ligatures w14:val="standardContextual"/>
    </w:rPr>
  </w:style>
  <w:style w:type="paragraph" w:styleId="Naslov7">
    <w:name w:val="heading 7"/>
    <w:basedOn w:val="Navaden"/>
    <w:next w:val="Navaden"/>
    <w:link w:val="Naslov7Znak"/>
    <w:uiPriority w:val="9"/>
    <w:semiHidden/>
    <w:unhideWhenUsed/>
    <w:qFormat/>
    <w:rsid w:val="00832893"/>
    <w:pPr>
      <w:keepNext/>
      <w:keepLines/>
      <w:spacing w:before="40" w:line="278" w:lineRule="auto"/>
      <w:outlineLvl w:val="6"/>
    </w:pPr>
    <w:rPr>
      <w:rFonts w:asciiTheme="minorHAnsi" w:eastAsiaTheme="majorEastAsia" w:hAnsiTheme="minorHAnsi" w:cstheme="majorBidi"/>
      <w:color w:val="595959" w:themeColor="text1" w:themeTint="A6"/>
      <w:kern w:val="2"/>
      <w:sz w:val="24"/>
      <w:lang w:val="sl-SI"/>
      <w14:ligatures w14:val="standardContextual"/>
    </w:rPr>
  </w:style>
  <w:style w:type="paragraph" w:styleId="Naslov8">
    <w:name w:val="heading 8"/>
    <w:basedOn w:val="Navaden"/>
    <w:next w:val="Navaden"/>
    <w:link w:val="Naslov8Znak"/>
    <w:uiPriority w:val="9"/>
    <w:semiHidden/>
    <w:unhideWhenUsed/>
    <w:qFormat/>
    <w:rsid w:val="00832893"/>
    <w:pPr>
      <w:keepNext/>
      <w:keepLines/>
      <w:spacing w:line="278" w:lineRule="auto"/>
      <w:outlineLvl w:val="7"/>
    </w:pPr>
    <w:rPr>
      <w:rFonts w:asciiTheme="minorHAnsi" w:eastAsiaTheme="majorEastAsia" w:hAnsiTheme="minorHAnsi" w:cstheme="majorBidi"/>
      <w:i/>
      <w:iCs/>
      <w:color w:val="272727" w:themeColor="text1" w:themeTint="D8"/>
      <w:kern w:val="2"/>
      <w:sz w:val="24"/>
      <w:lang w:val="sl-SI"/>
      <w14:ligatures w14:val="standardContextual"/>
    </w:rPr>
  </w:style>
  <w:style w:type="paragraph" w:styleId="Naslov9">
    <w:name w:val="heading 9"/>
    <w:basedOn w:val="Navaden"/>
    <w:next w:val="Navaden"/>
    <w:link w:val="Naslov9Znak"/>
    <w:uiPriority w:val="9"/>
    <w:semiHidden/>
    <w:unhideWhenUsed/>
    <w:qFormat/>
    <w:rsid w:val="00832893"/>
    <w:pPr>
      <w:keepNext/>
      <w:keepLines/>
      <w:spacing w:line="278" w:lineRule="auto"/>
      <w:outlineLvl w:val="8"/>
    </w:pPr>
    <w:rPr>
      <w:rFonts w:asciiTheme="minorHAnsi" w:eastAsiaTheme="majorEastAsia" w:hAnsiTheme="minorHAnsi" w:cstheme="majorBidi"/>
      <w:color w:val="272727" w:themeColor="text1" w:themeTint="D8"/>
      <w:kern w:val="2"/>
      <w:sz w:val="24"/>
      <w:lang w:val="sl-SI"/>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3289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3289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3289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3289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3289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3289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3289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3289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32893"/>
    <w:rPr>
      <w:rFonts w:eastAsiaTheme="majorEastAsia" w:cstheme="majorBidi"/>
      <w:color w:val="272727" w:themeColor="text1" w:themeTint="D8"/>
    </w:rPr>
  </w:style>
  <w:style w:type="paragraph" w:styleId="Naslov">
    <w:name w:val="Title"/>
    <w:basedOn w:val="Navaden"/>
    <w:next w:val="Navaden"/>
    <w:link w:val="NaslovZnak"/>
    <w:uiPriority w:val="10"/>
    <w:qFormat/>
    <w:rsid w:val="00832893"/>
    <w:pPr>
      <w:spacing w:after="80" w:line="240" w:lineRule="auto"/>
      <w:contextualSpacing/>
    </w:pPr>
    <w:rPr>
      <w:rFonts w:asciiTheme="majorHAnsi" w:eastAsiaTheme="majorEastAsia" w:hAnsiTheme="majorHAnsi" w:cstheme="majorBidi"/>
      <w:spacing w:val="-10"/>
      <w:kern w:val="28"/>
      <w:sz w:val="56"/>
      <w:szCs w:val="56"/>
      <w:lang w:val="sl-SI"/>
      <w14:ligatures w14:val="standardContextual"/>
    </w:rPr>
  </w:style>
  <w:style w:type="character" w:customStyle="1" w:styleId="NaslovZnak">
    <w:name w:val="Naslov Znak"/>
    <w:basedOn w:val="Privzetapisavaodstavka"/>
    <w:link w:val="Naslov"/>
    <w:uiPriority w:val="10"/>
    <w:rsid w:val="0083289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328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sl-SI"/>
      <w14:ligatures w14:val="standardContextual"/>
    </w:rPr>
  </w:style>
  <w:style w:type="character" w:customStyle="1" w:styleId="PodnaslovZnak">
    <w:name w:val="Podnaslov Znak"/>
    <w:basedOn w:val="Privzetapisavaodstavka"/>
    <w:link w:val="Podnaslov"/>
    <w:uiPriority w:val="11"/>
    <w:rsid w:val="0083289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32893"/>
    <w:pPr>
      <w:spacing w:before="160" w:after="160" w:line="278" w:lineRule="auto"/>
      <w:jc w:val="center"/>
    </w:pPr>
    <w:rPr>
      <w:rFonts w:asciiTheme="minorHAnsi" w:eastAsiaTheme="minorHAnsi" w:hAnsiTheme="minorHAnsi" w:cstheme="minorBidi"/>
      <w:i/>
      <w:iCs/>
      <w:color w:val="404040" w:themeColor="text1" w:themeTint="BF"/>
      <w:kern w:val="2"/>
      <w:sz w:val="24"/>
      <w:lang w:val="sl-SI"/>
      <w14:ligatures w14:val="standardContextual"/>
    </w:rPr>
  </w:style>
  <w:style w:type="character" w:customStyle="1" w:styleId="CitatZnak">
    <w:name w:val="Citat Znak"/>
    <w:basedOn w:val="Privzetapisavaodstavka"/>
    <w:link w:val="Citat"/>
    <w:uiPriority w:val="29"/>
    <w:rsid w:val="00832893"/>
    <w:rPr>
      <w:i/>
      <w:iCs/>
      <w:color w:val="404040" w:themeColor="text1" w:themeTint="BF"/>
    </w:rPr>
  </w:style>
  <w:style w:type="paragraph" w:styleId="Odstavekseznama">
    <w:name w:val="List Paragraph"/>
    <w:basedOn w:val="Navaden"/>
    <w:uiPriority w:val="34"/>
    <w:qFormat/>
    <w:rsid w:val="00832893"/>
    <w:pPr>
      <w:spacing w:after="160" w:line="278" w:lineRule="auto"/>
      <w:ind w:left="720"/>
      <w:contextualSpacing/>
    </w:pPr>
    <w:rPr>
      <w:rFonts w:asciiTheme="minorHAnsi" w:eastAsiaTheme="minorHAnsi" w:hAnsiTheme="minorHAnsi" w:cstheme="minorBidi"/>
      <w:kern w:val="2"/>
      <w:sz w:val="24"/>
      <w:lang w:val="sl-SI"/>
      <w14:ligatures w14:val="standardContextual"/>
    </w:rPr>
  </w:style>
  <w:style w:type="character" w:styleId="Intenzivenpoudarek">
    <w:name w:val="Intense Emphasis"/>
    <w:basedOn w:val="Privzetapisavaodstavka"/>
    <w:uiPriority w:val="21"/>
    <w:qFormat/>
    <w:rsid w:val="00832893"/>
    <w:rPr>
      <w:i/>
      <w:iCs/>
      <w:color w:val="0F4761" w:themeColor="accent1" w:themeShade="BF"/>
    </w:rPr>
  </w:style>
  <w:style w:type="paragraph" w:styleId="Intenzivencitat">
    <w:name w:val="Intense Quote"/>
    <w:basedOn w:val="Navaden"/>
    <w:next w:val="Navaden"/>
    <w:link w:val="IntenzivencitatZnak"/>
    <w:uiPriority w:val="30"/>
    <w:qFormat/>
    <w:rsid w:val="0083289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sl-SI"/>
      <w14:ligatures w14:val="standardContextual"/>
    </w:rPr>
  </w:style>
  <w:style w:type="character" w:customStyle="1" w:styleId="IntenzivencitatZnak">
    <w:name w:val="Intenziven citat Znak"/>
    <w:basedOn w:val="Privzetapisavaodstavka"/>
    <w:link w:val="Intenzivencitat"/>
    <w:uiPriority w:val="30"/>
    <w:rsid w:val="00832893"/>
    <w:rPr>
      <w:i/>
      <w:iCs/>
      <w:color w:val="0F4761" w:themeColor="accent1" w:themeShade="BF"/>
    </w:rPr>
  </w:style>
  <w:style w:type="character" w:styleId="Intenzivensklic">
    <w:name w:val="Intense Reference"/>
    <w:basedOn w:val="Privzetapisavaodstavka"/>
    <w:uiPriority w:val="32"/>
    <w:qFormat/>
    <w:rsid w:val="008328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1056</Words>
  <Characters>6021</Characters>
  <Application>Microsoft Office Word</Application>
  <DocSecurity>0</DocSecurity>
  <Lines>50</Lines>
  <Paragraphs>14</Paragraphs>
  <ScaleCrop>false</ScaleCrop>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Ločičnik</dc:creator>
  <cp:keywords/>
  <dc:description/>
  <cp:lastModifiedBy>Mateja Ločičnik</cp:lastModifiedBy>
  <cp:revision>13</cp:revision>
  <dcterms:created xsi:type="dcterms:W3CDTF">2026-09-25T08:20:00Z</dcterms:created>
  <dcterms:modified xsi:type="dcterms:W3CDTF">2026-10-14T07:12:00Z</dcterms:modified>
</cp:coreProperties>
</file>