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2.5.0 -->
  <w:body>
    <w:p>
      <w:pPr>
        <w:pStyle w:val="Odstavek"/>
        <w:spacing w:after="0" w:line="260" w:lineRule="auto"/>
      </w:pPr>
      <w:r>
        <w:t>Na podlagi tretjega odstavka 6. člena, tretjega odstavka 23. člena in prvega odstavka 66. člena Zakona o zdravju živali (Uradni list RS, št. 100/25) ter za izvrševanje 8. točke 45. člena Zakona o veterinarstvu (Uradni list RS, št. 33/01, 45/04 – ZdZPKG, 62/04 – odl. US, 93/05 – ZVMS, 90/12 – ZdZPVHVVR, 22/18 in 100/25 – ZZdrŽiv) minister za kmetijstvo izdaja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Naslov1"/>
        <w:spacing w:after="0" w:line="260" w:lineRule="auto"/>
      </w:pPr>
      <w:r>
        <w:t>Pravilnik o spremembi in dopolnitvi Pravilnika o ukrepih v zvezi z okužbo z virusom modrikastega jezika (serotipi 1-24)</w:t>
      </w:r>
    </w:p>
    <w:p>
      <w:pPr>
        <w:pStyle w:val="len"/>
        <w:spacing w:after="0" w:line="260" w:lineRule="auto"/>
      </w:pPr>
      <w:r>
        <w:t>1.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Pravilniku o ukrepih v zvezi z okužbo z virusom modrikastega jezika (serotipi 1-24) (Uradni list RS, št. 114/25) se doda nov, 7.a člen, ki se glasi: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lennaslov"/>
        <w:spacing w:after="0" w:line="260" w:lineRule="auto"/>
      </w:pPr>
      <w:r>
        <w:t>»7.a člen (zagotavljanje ugodne epizootiološke situacije)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(1) Za zagotavljanje ugodne epizootiološke situacije Uprava v skladu z zakonom, ki ureja zdravje živali, zagotovi povračilo stroškov cepiva za izvedbo prostovoljnega cepljenja proti BTV.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(2) Cepljenje iz tega člena opravijo veterinarske organizacije in podatke o cepljenju vnesejo v EPI.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(3) Višino povračila stroškov iz prvega odstavka tega člena določi generalni direktor Uprave s sklepom, ki ga objavi na osrednjem spletnem mestu državne uprave.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(4) Veterinarske organizacije izdajo zahtevek za povračilo stroškov cepiva iz tega člena do 10. v mesecu za pretekli mesec. Kot podlaga za zahtevek se štejejo vnosi v EPI, ki izkazujejo opravljeno delo.«.</w:t>
      </w:r>
    </w:p>
    <w:p>
      <w:pPr>
        <w:pStyle w:val="len"/>
        <w:spacing w:after="0" w:line="260" w:lineRule="auto"/>
      </w:pPr>
      <w:r>
        <w:t>2.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9. členu se v prvem odstavku 2. točka spremeni tako, da se glasi: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tevilnatoka"/>
        <w:spacing w:after="0" w:line="260" w:lineRule="auto"/>
      </w:pPr>
      <w:r>
        <w:tab/>
      </w:r>
      <w:r>
        <w:t>»2. nabava primerne količine ustreznega cepiva iz 7. člena tega pravilnika in povračilo stroškov cepiva iz 7.a člena tega pravilnika; nabava cepiva iz 7. člena tega pravilnika vključuje nabavo, skladiščenje, sproščanje na trg in distribucijo cepiva BTV do veterinarskih organizacij;«.</w:t>
      </w:r>
    </w:p>
    <w:p>
      <w:pPr>
        <w:pStyle w:val="Poglavje"/>
        <w:spacing w:after="0" w:line="260" w:lineRule="auto"/>
      </w:pPr>
      <w:r>
        <w:t>KONČNA DOLOČBA</w:t>
      </w:r>
    </w:p>
    <w:p>
      <w:pPr>
        <w:pStyle w:val="len"/>
        <w:spacing w:after="0" w:line="260" w:lineRule="auto"/>
      </w:pPr>
      <w:r>
        <w:t>3.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Ta pravilnik začne veljati petnajsti dan po objavi v Uradnem listu Republike Slovenije.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Št. [007-424/2026</w:t>
      </w:r>
      <w:r>
        <w:t>]</w:t>
      </w:r>
      <w:r>
        <w:t xml:space="preserve">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Ljubljana, dne 16. oktobra 2026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EVA 2026-2330-0103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Podpisnik"/>
        <w:spacing w:after="0" w:line="260" w:lineRule="auto"/>
      </w:pPr>
      <w:r>
        <w:t>Janez Cigler Kralj</w:t>
      </w:r>
      <w:r>
        <w:br/>
      </w:r>
      <w:r>
        <w:t>minister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i/>
        <w:sz w:val="16"/>
      </w:rPr>
      <w:t>Ustvarjeno v MOPED-DOCS, 16. 10. 2026 13:15:00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HAnsi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before="0" w:after="0" w:line="260" w:lineRule="exact"/>
      <w:ind w:left="3969"/>
      <w:jc w:val="center"/>
    </w:pPr>
    <w:rPr>
      <w:b w:val="0"/>
    </w:r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4101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zorc</cp:lastModifiedBy>
  <cp:revision>3</cp:revision>
  <dcterms:created xsi:type="dcterms:W3CDTF">2019-02-01T07:54:00Z</dcterms:created>
  <dcterms:modified xsi:type="dcterms:W3CDTF">2019-02-01T08:06:00Z</dcterms:modified>
</cp:coreProperties>
</file>