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68E99" w14:textId="0F40DC5A" w:rsidR="00D34F3B" w:rsidRDefault="00D34F3B" w:rsidP="00512E7E">
      <w:pPr>
        <w:spacing w:after="0" w:line="240" w:lineRule="auto"/>
        <w:jc w:val="both"/>
        <w:rPr>
          <w:rFonts w:ascii="Arial" w:hAnsi="Arial" w:cs="Arial"/>
          <w:sz w:val="20"/>
          <w:szCs w:val="20"/>
        </w:rPr>
      </w:pPr>
      <w:r w:rsidRPr="00D34F3B">
        <w:rPr>
          <w:rFonts w:ascii="Arial" w:hAnsi="Arial" w:cs="Arial"/>
          <w:sz w:val="20"/>
          <w:szCs w:val="20"/>
        </w:rPr>
        <w:t xml:space="preserve">Na podlagi </w:t>
      </w:r>
      <w:r w:rsidR="00512E7E">
        <w:rPr>
          <w:rFonts w:ascii="Arial" w:hAnsi="Arial" w:cs="Arial"/>
          <w:sz w:val="20"/>
          <w:szCs w:val="20"/>
        </w:rPr>
        <w:t>tretjega odstavka 23</w:t>
      </w:r>
      <w:r w:rsidRPr="00D34F3B">
        <w:rPr>
          <w:rFonts w:ascii="Arial" w:hAnsi="Arial" w:cs="Arial"/>
          <w:sz w:val="20"/>
          <w:szCs w:val="20"/>
        </w:rPr>
        <w:t xml:space="preserve">. člena </w:t>
      </w:r>
      <w:r w:rsidR="009C145B" w:rsidRPr="009C145B">
        <w:rPr>
          <w:rFonts w:ascii="Arial" w:hAnsi="Arial" w:cs="Arial"/>
          <w:sz w:val="20"/>
          <w:szCs w:val="20"/>
        </w:rPr>
        <w:t>Zakon</w:t>
      </w:r>
      <w:r w:rsidR="009C145B">
        <w:rPr>
          <w:rFonts w:ascii="Arial" w:hAnsi="Arial" w:cs="Arial"/>
          <w:sz w:val="20"/>
          <w:szCs w:val="20"/>
        </w:rPr>
        <w:t>a</w:t>
      </w:r>
      <w:r w:rsidR="009C145B" w:rsidRPr="009C145B">
        <w:rPr>
          <w:rFonts w:ascii="Arial" w:hAnsi="Arial" w:cs="Arial"/>
          <w:sz w:val="20"/>
          <w:szCs w:val="20"/>
        </w:rPr>
        <w:t xml:space="preserve"> o Javnem skladu za napredno zdravljenje redkih bolezni </w:t>
      </w:r>
      <w:r w:rsidR="00512E7E" w:rsidRPr="00D825F6">
        <w:rPr>
          <w:rFonts w:ascii="Arial" w:hAnsi="Arial" w:cs="Arial"/>
          <w:sz w:val="20"/>
          <w:szCs w:val="20"/>
        </w:rPr>
        <w:t>(</w:t>
      </w:r>
      <w:r w:rsidR="009C145B" w:rsidRPr="009C145B">
        <w:rPr>
          <w:rFonts w:ascii="Arial" w:hAnsi="Arial" w:cs="Arial"/>
          <w:sz w:val="20"/>
          <w:szCs w:val="20"/>
        </w:rPr>
        <w:t>Uradni list RS, št. 1607/26</w:t>
      </w:r>
      <w:r w:rsidR="00512E7E" w:rsidRPr="00D825F6">
        <w:rPr>
          <w:rFonts w:ascii="Arial" w:hAnsi="Arial" w:cs="Arial"/>
          <w:sz w:val="20"/>
          <w:szCs w:val="20"/>
        </w:rPr>
        <w:t xml:space="preserve">) </w:t>
      </w:r>
      <w:r w:rsidRPr="00D34F3B">
        <w:rPr>
          <w:rFonts w:ascii="Arial" w:hAnsi="Arial" w:cs="Arial"/>
          <w:sz w:val="20"/>
          <w:szCs w:val="20"/>
        </w:rPr>
        <w:t>minister za zdravje izdaja</w:t>
      </w:r>
    </w:p>
    <w:p w14:paraId="79E543C2" w14:textId="77777777" w:rsidR="00512E7E" w:rsidRPr="00D34F3B" w:rsidRDefault="00512E7E" w:rsidP="00D34F3B">
      <w:pPr>
        <w:spacing w:after="0" w:line="240" w:lineRule="auto"/>
        <w:rPr>
          <w:rFonts w:ascii="Arial" w:hAnsi="Arial" w:cs="Arial"/>
          <w:sz w:val="20"/>
          <w:szCs w:val="20"/>
        </w:rPr>
      </w:pPr>
    </w:p>
    <w:p w14:paraId="7D095F97" w14:textId="77777777" w:rsidR="00D34F3B" w:rsidRDefault="00D34F3B" w:rsidP="00D34F3B">
      <w:pPr>
        <w:spacing w:after="0" w:line="240" w:lineRule="auto"/>
        <w:rPr>
          <w:rFonts w:ascii="Arial" w:hAnsi="Arial" w:cs="Arial"/>
          <w:sz w:val="20"/>
          <w:szCs w:val="20"/>
        </w:rPr>
      </w:pPr>
    </w:p>
    <w:p w14:paraId="4ABE266B" w14:textId="77777777" w:rsidR="00991221" w:rsidRPr="00D34F3B" w:rsidRDefault="00991221" w:rsidP="00D34F3B">
      <w:pPr>
        <w:spacing w:after="0" w:line="240" w:lineRule="auto"/>
        <w:rPr>
          <w:rFonts w:ascii="Arial" w:hAnsi="Arial" w:cs="Arial"/>
          <w:sz w:val="20"/>
          <w:szCs w:val="20"/>
        </w:rPr>
      </w:pPr>
    </w:p>
    <w:p w14:paraId="2C4CD3D1" w14:textId="77777777" w:rsidR="00D34F3B" w:rsidRDefault="00D34F3B" w:rsidP="00D34F3B">
      <w:pPr>
        <w:spacing w:after="0" w:line="240" w:lineRule="auto"/>
        <w:jc w:val="center"/>
        <w:rPr>
          <w:rFonts w:ascii="Arial" w:hAnsi="Arial" w:cs="Arial"/>
          <w:b/>
          <w:bCs/>
          <w:sz w:val="20"/>
          <w:szCs w:val="20"/>
        </w:rPr>
      </w:pPr>
      <w:r>
        <w:rPr>
          <w:rFonts w:ascii="Arial" w:hAnsi="Arial" w:cs="Arial"/>
          <w:b/>
          <w:bCs/>
          <w:sz w:val="20"/>
          <w:szCs w:val="20"/>
        </w:rPr>
        <w:t>P</w:t>
      </w:r>
      <w:r w:rsidRPr="00932801">
        <w:rPr>
          <w:rFonts w:ascii="Arial" w:hAnsi="Arial" w:cs="Arial"/>
          <w:b/>
          <w:bCs/>
          <w:sz w:val="20"/>
          <w:szCs w:val="20"/>
        </w:rPr>
        <w:t xml:space="preserve">ravilnik </w:t>
      </w:r>
    </w:p>
    <w:p w14:paraId="3DEDAC66" w14:textId="1316048D" w:rsidR="00D34F3B" w:rsidRDefault="00D34F3B" w:rsidP="00D34F3B">
      <w:pPr>
        <w:spacing w:after="0" w:line="240" w:lineRule="auto"/>
        <w:jc w:val="center"/>
        <w:rPr>
          <w:rFonts w:ascii="Arial" w:hAnsi="Arial" w:cs="Arial"/>
          <w:b/>
          <w:bCs/>
          <w:sz w:val="20"/>
          <w:szCs w:val="20"/>
        </w:rPr>
      </w:pPr>
      <w:r w:rsidRPr="00932801">
        <w:rPr>
          <w:rFonts w:ascii="Arial" w:hAnsi="Arial" w:cs="Arial"/>
          <w:b/>
          <w:bCs/>
          <w:sz w:val="20"/>
          <w:szCs w:val="20"/>
        </w:rPr>
        <w:t>o določitvi višin</w:t>
      </w:r>
      <w:r w:rsidR="00817A4C">
        <w:rPr>
          <w:rFonts w:ascii="Arial" w:hAnsi="Arial" w:cs="Arial"/>
          <w:b/>
          <w:bCs/>
          <w:sz w:val="20"/>
          <w:szCs w:val="20"/>
        </w:rPr>
        <w:t>e</w:t>
      </w:r>
      <w:r w:rsidRPr="00932801">
        <w:rPr>
          <w:rFonts w:ascii="Arial" w:hAnsi="Arial" w:cs="Arial"/>
          <w:b/>
          <w:bCs/>
          <w:sz w:val="20"/>
          <w:szCs w:val="20"/>
        </w:rPr>
        <w:t xml:space="preserve"> stroškov </w:t>
      </w:r>
      <w:r w:rsidR="00817A4C">
        <w:rPr>
          <w:rFonts w:ascii="Arial" w:hAnsi="Arial" w:cs="Arial"/>
          <w:b/>
          <w:bCs/>
          <w:sz w:val="20"/>
          <w:szCs w:val="20"/>
        </w:rPr>
        <w:t xml:space="preserve">naprednega </w:t>
      </w:r>
      <w:r w:rsidRPr="00932801">
        <w:rPr>
          <w:rFonts w:ascii="Arial" w:hAnsi="Arial" w:cs="Arial"/>
          <w:b/>
          <w:bCs/>
          <w:sz w:val="20"/>
          <w:szCs w:val="20"/>
        </w:rPr>
        <w:t>zdravljenja</w:t>
      </w:r>
      <w:r w:rsidR="00817A4C">
        <w:rPr>
          <w:rFonts w:ascii="Arial" w:hAnsi="Arial" w:cs="Arial"/>
          <w:b/>
          <w:bCs/>
          <w:sz w:val="20"/>
          <w:szCs w:val="20"/>
        </w:rPr>
        <w:t xml:space="preserve"> redkih bolezni</w:t>
      </w:r>
      <w:r w:rsidRPr="00932801">
        <w:rPr>
          <w:rFonts w:ascii="Arial" w:hAnsi="Arial" w:cs="Arial"/>
          <w:b/>
          <w:bCs/>
          <w:sz w:val="20"/>
          <w:szCs w:val="20"/>
        </w:rPr>
        <w:t>, za katerega je obvezna pridobitev mnenja evropske referenčne mreže</w:t>
      </w:r>
    </w:p>
    <w:p w14:paraId="39B5A193" w14:textId="77777777" w:rsidR="00D34F3B" w:rsidRDefault="00D34F3B" w:rsidP="00D34F3B">
      <w:pPr>
        <w:spacing w:after="0" w:line="240" w:lineRule="auto"/>
        <w:rPr>
          <w:rFonts w:ascii="Arial" w:hAnsi="Arial" w:cs="Arial"/>
          <w:b/>
          <w:bCs/>
          <w:sz w:val="20"/>
          <w:szCs w:val="20"/>
        </w:rPr>
      </w:pPr>
    </w:p>
    <w:p w14:paraId="2C82CABC" w14:textId="77777777" w:rsidR="00512E7E" w:rsidRDefault="00512E7E" w:rsidP="00D34F3B">
      <w:pPr>
        <w:spacing w:after="0" w:line="240" w:lineRule="auto"/>
        <w:rPr>
          <w:rFonts w:ascii="Arial" w:hAnsi="Arial" w:cs="Arial"/>
          <w:b/>
          <w:bCs/>
          <w:sz w:val="20"/>
          <w:szCs w:val="20"/>
        </w:rPr>
      </w:pPr>
    </w:p>
    <w:p w14:paraId="2B0BE022" w14:textId="77777777" w:rsidR="001B30F4" w:rsidRPr="00D34F3B" w:rsidRDefault="001B30F4" w:rsidP="00D34F3B">
      <w:pPr>
        <w:spacing w:after="0" w:line="240" w:lineRule="auto"/>
        <w:rPr>
          <w:rFonts w:ascii="Arial" w:hAnsi="Arial" w:cs="Arial"/>
          <w:b/>
          <w:bCs/>
          <w:sz w:val="20"/>
          <w:szCs w:val="20"/>
        </w:rPr>
      </w:pPr>
    </w:p>
    <w:p w14:paraId="0804648A" w14:textId="77777777" w:rsidR="00D34F3B" w:rsidRPr="00D34F3B" w:rsidRDefault="00D34F3B" w:rsidP="00D34F3B">
      <w:pPr>
        <w:spacing w:after="0" w:line="240" w:lineRule="auto"/>
        <w:jc w:val="center"/>
        <w:rPr>
          <w:rFonts w:ascii="Arial" w:hAnsi="Arial" w:cs="Arial"/>
          <w:b/>
          <w:bCs/>
          <w:sz w:val="20"/>
          <w:szCs w:val="20"/>
        </w:rPr>
      </w:pPr>
      <w:r w:rsidRPr="00D34F3B">
        <w:rPr>
          <w:rFonts w:ascii="Arial" w:hAnsi="Arial" w:cs="Arial"/>
          <w:b/>
          <w:bCs/>
          <w:sz w:val="20"/>
          <w:szCs w:val="20"/>
        </w:rPr>
        <w:t>1. člen</w:t>
      </w:r>
    </w:p>
    <w:p w14:paraId="2B91B755" w14:textId="0A71DAC7" w:rsidR="00D34F3B" w:rsidRPr="00D34F3B" w:rsidRDefault="00D34F3B" w:rsidP="00D34F3B">
      <w:pPr>
        <w:spacing w:after="0" w:line="240" w:lineRule="auto"/>
        <w:jc w:val="center"/>
        <w:rPr>
          <w:rFonts w:ascii="Arial" w:hAnsi="Arial" w:cs="Arial"/>
          <w:b/>
          <w:bCs/>
          <w:sz w:val="20"/>
          <w:szCs w:val="20"/>
        </w:rPr>
      </w:pPr>
      <w:r w:rsidRPr="00D34F3B">
        <w:rPr>
          <w:rFonts w:ascii="Arial" w:hAnsi="Arial" w:cs="Arial"/>
          <w:b/>
          <w:bCs/>
          <w:sz w:val="20"/>
          <w:szCs w:val="20"/>
        </w:rPr>
        <w:t>(vsebina)</w:t>
      </w:r>
    </w:p>
    <w:p w14:paraId="1033105F" w14:textId="77777777" w:rsidR="00D34F3B" w:rsidRPr="00D34F3B" w:rsidRDefault="00D34F3B" w:rsidP="00D34F3B">
      <w:pPr>
        <w:spacing w:after="0" w:line="240" w:lineRule="auto"/>
        <w:rPr>
          <w:rFonts w:ascii="Arial" w:hAnsi="Arial" w:cs="Arial"/>
          <w:b/>
          <w:bCs/>
          <w:sz w:val="20"/>
          <w:szCs w:val="20"/>
        </w:rPr>
      </w:pPr>
    </w:p>
    <w:p w14:paraId="1207D3D9" w14:textId="77777777" w:rsidR="00D34F3B" w:rsidRPr="00D34F3B" w:rsidRDefault="00D34F3B" w:rsidP="00512E7E">
      <w:pPr>
        <w:spacing w:after="0" w:line="240" w:lineRule="auto"/>
        <w:jc w:val="both"/>
        <w:rPr>
          <w:rFonts w:ascii="Arial" w:hAnsi="Arial" w:cs="Arial"/>
          <w:sz w:val="20"/>
          <w:szCs w:val="20"/>
        </w:rPr>
      </w:pPr>
      <w:r w:rsidRPr="00D34F3B">
        <w:rPr>
          <w:rFonts w:ascii="Arial" w:hAnsi="Arial" w:cs="Arial"/>
          <w:sz w:val="20"/>
          <w:szCs w:val="20"/>
        </w:rPr>
        <w:t>Ta pravilnik določa:</w:t>
      </w:r>
    </w:p>
    <w:p w14:paraId="5156DC4F" w14:textId="232220D6" w:rsidR="00D34F3B" w:rsidRPr="00512E7E" w:rsidRDefault="00817A4C" w:rsidP="00512E7E">
      <w:pPr>
        <w:pStyle w:val="Odstavekseznama"/>
        <w:numPr>
          <w:ilvl w:val="0"/>
          <w:numId w:val="23"/>
        </w:numPr>
        <w:spacing w:after="0" w:line="240" w:lineRule="auto"/>
        <w:jc w:val="both"/>
        <w:rPr>
          <w:rFonts w:ascii="Arial" w:hAnsi="Arial" w:cs="Arial"/>
          <w:sz w:val="20"/>
          <w:szCs w:val="20"/>
        </w:rPr>
      </w:pPr>
      <w:r>
        <w:rPr>
          <w:rFonts w:ascii="Arial" w:hAnsi="Arial" w:cs="Arial"/>
          <w:sz w:val="20"/>
          <w:szCs w:val="20"/>
        </w:rPr>
        <w:t>višino stroškov naprednega zdravljenja</w:t>
      </w:r>
      <w:r w:rsidR="00D34F3B" w:rsidRPr="00512E7E">
        <w:rPr>
          <w:rFonts w:ascii="Arial" w:hAnsi="Arial" w:cs="Arial"/>
          <w:sz w:val="20"/>
          <w:szCs w:val="20"/>
        </w:rPr>
        <w:t>, ob preseganju katerega je v postopku odločanja o financiranju naprednega zdravljenja obvezna pridobitev mnenja evropske referenčne mreže</w:t>
      </w:r>
      <w:r w:rsidR="00512E7E">
        <w:rPr>
          <w:rFonts w:ascii="Arial" w:hAnsi="Arial" w:cs="Arial"/>
          <w:sz w:val="20"/>
          <w:szCs w:val="20"/>
        </w:rPr>
        <w:t>,</w:t>
      </w:r>
    </w:p>
    <w:p w14:paraId="0C4EB08C" w14:textId="08F04B71" w:rsidR="00D34F3B" w:rsidRPr="00512E7E" w:rsidRDefault="00D34F3B" w:rsidP="00512E7E">
      <w:pPr>
        <w:pStyle w:val="Odstavekseznama"/>
        <w:numPr>
          <w:ilvl w:val="0"/>
          <w:numId w:val="23"/>
        </w:numPr>
        <w:spacing w:after="0" w:line="240" w:lineRule="auto"/>
        <w:jc w:val="both"/>
        <w:rPr>
          <w:rFonts w:ascii="Arial" w:hAnsi="Arial" w:cs="Arial"/>
          <w:sz w:val="20"/>
          <w:szCs w:val="20"/>
        </w:rPr>
      </w:pPr>
      <w:r w:rsidRPr="00512E7E">
        <w:rPr>
          <w:rFonts w:ascii="Arial" w:hAnsi="Arial" w:cs="Arial"/>
          <w:sz w:val="20"/>
          <w:szCs w:val="20"/>
        </w:rPr>
        <w:t xml:space="preserve">način ugotavljanja predvidenih stroškov </w:t>
      </w:r>
      <w:r w:rsidR="00512E7E">
        <w:rPr>
          <w:rFonts w:ascii="Arial" w:hAnsi="Arial" w:cs="Arial"/>
          <w:sz w:val="20"/>
          <w:szCs w:val="20"/>
        </w:rPr>
        <w:t xml:space="preserve">naprednega </w:t>
      </w:r>
      <w:r w:rsidRPr="00512E7E">
        <w:rPr>
          <w:rFonts w:ascii="Arial" w:hAnsi="Arial" w:cs="Arial"/>
          <w:sz w:val="20"/>
          <w:szCs w:val="20"/>
        </w:rPr>
        <w:t>zdravljenja</w:t>
      </w:r>
      <w:r w:rsidR="00512E7E">
        <w:rPr>
          <w:rFonts w:ascii="Arial" w:hAnsi="Arial" w:cs="Arial"/>
          <w:sz w:val="20"/>
          <w:szCs w:val="20"/>
        </w:rPr>
        <w:t>,</w:t>
      </w:r>
    </w:p>
    <w:p w14:paraId="41D7A946" w14:textId="416A73CF" w:rsidR="00D34F3B" w:rsidRDefault="00D34F3B" w:rsidP="00512E7E">
      <w:pPr>
        <w:pStyle w:val="Odstavekseznama"/>
        <w:numPr>
          <w:ilvl w:val="0"/>
          <w:numId w:val="23"/>
        </w:numPr>
        <w:spacing w:after="0" w:line="240" w:lineRule="auto"/>
        <w:jc w:val="both"/>
        <w:rPr>
          <w:rFonts w:ascii="Arial" w:hAnsi="Arial" w:cs="Arial"/>
          <w:sz w:val="20"/>
          <w:szCs w:val="20"/>
        </w:rPr>
      </w:pPr>
      <w:r w:rsidRPr="00512E7E">
        <w:rPr>
          <w:rFonts w:ascii="Arial" w:hAnsi="Arial" w:cs="Arial"/>
          <w:sz w:val="20"/>
          <w:szCs w:val="20"/>
        </w:rPr>
        <w:t xml:space="preserve">podrobnejši način pridobitve in uporabe mnenja evropske referenčne mreže v postopku odločanja </w:t>
      </w:r>
      <w:r w:rsidR="00512E7E" w:rsidRPr="00512E7E">
        <w:rPr>
          <w:rFonts w:ascii="Arial" w:hAnsi="Arial" w:cs="Arial"/>
          <w:sz w:val="20"/>
          <w:szCs w:val="20"/>
        </w:rPr>
        <w:t>o pravici do naprednega zdravljenja</w:t>
      </w:r>
      <w:r w:rsidRPr="00512E7E">
        <w:rPr>
          <w:rFonts w:ascii="Arial" w:hAnsi="Arial" w:cs="Arial"/>
          <w:sz w:val="20"/>
          <w:szCs w:val="20"/>
        </w:rPr>
        <w:t>.</w:t>
      </w:r>
    </w:p>
    <w:p w14:paraId="3EDAA89C" w14:textId="77777777" w:rsidR="00512E7E" w:rsidRPr="00512E7E" w:rsidRDefault="00512E7E" w:rsidP="00512E7E">
      <w:pPr>
        <w:pStyle w:val="Odstavekseznama"/>
        <w:spacing w:after="0" w:line="240" w:lineRule="auto"/>
        <w:rPr>
          <w:rFonts w:ascii="Arial" w:hAnsi="Arial" w:cs="Arial"/>
          <w:sz w:val="20"/>
          <w:szCs w:val="20"/>
        </w:rPr>
      </w:pPr>
    </w:p>
    <w:p w14:paraId="0985C809" w14:textId="77777777" w:rsidR="00D34F3B" w:rsidRPr="00D34F3B" w:rsidRDefault="00D34F3B" w:rsidP="00D34F3B">
      <w:pPr>
        <w:spacing w:after="0" w:line="240" w:lineRule="auto"/>
        <w:rPr>
          <w:rFonts w:ascii="Arial" w:hAnsi="Arial" w:cs="Arial"/>
          <w:sz w:val="20"/>
          <w:szCs w:val="20"/>
        </w:rPr>
      </w:pPr>
    </w:p>
    <w:p w14:paraId="6C57C06F" w14:textId="77777777" w:rsidR="00D34F3B" w:rsidRPr="00D34F3B" w:rsidRDefault="00D34F3B" w:rsidP="00D34F3B">
      <w:pPr>
        <w:spacing w:after="0" w:line="240" w:lineRule="auto"/>
        <w:jc w:val="center"/>
        <w:rPr>
          <w:rFonts w:ascii="Arial" w:hAnsi="Arial" w:cs="Arial"/>
          <w:b/>
          <w:bCs/>
          <w:sz w:val="20"/>
          <w:szCs w:val="20"/>
        </w:rPr>
      </w:pPr>
      <w:r w:rsidRPr="00D34F3B">
        <w:rPr>
          <w:rFonts w:ascii="Arial" w:hAnsi="Arial" w:cs="Arial"/>
          <w:b/>
          <w:bCs/>
          <w:sz w:val="20"/>
          <w:szCs w:val="20"/>
        </w:rPr>
        <w:t>2. člen</w:t>
      </w:r>
    </w:p>
    <w:p w14:paraId="7D7E40E1" w14:textId="7392CB1B" w:rsidR="00D34F3B" w:rsidRPr="00D34F3B" w:rsidRDefault="00512E7E" w:rsidP="00D34F3B">
      <w:pPr>
        <w:spacing w:after="0" w:line="240" w:lineRule="auto"/>
        <w:jc w:val="center"/>
        <w:rPr>
          <w:rFonts w:ascii="Arial" w:hAnsi="Arial" w:cs="Arial"/>
          <w:b/>
          <w:bCs/>
          <w:sz w:val="20"/>
          <w:szCs w:val="20"/>
        </w:rPr>
      </w:pPr>
      <w:r>
        <w:rPr>
          <w:rFonts w:ascii="Arial" w:hAnsi="Arial" w:cs="Arial"/>
          <w:b/>
          <w:bCs/>
          <w:sz w:val="20"/>
          <w:szCs w:val="20"/>
        </w:rPr>
        <w:t>(</w:t>
      </w:r>
      <w:r w:rsidR="00D34F3B" w:rsidRPr="00D34F3B">
        <w:rPr>
          <w:rFonts w:ascii="Arial" w:hAnsi="Arial" w:cs="Arial"/>
          <w:b/>
          <w:bCs/>
          <w:sz w:val="20"/>
          <w:szCs w:val="20"/>
        </w:rPr>
        <w:t>znesek za obvezno pridobitev mnenja evropske referenčne mreže)</w:t>
      </w:r>
    </w:p>
    <w:p w14:paraId="6F8C00EE" w14:textId="77777777" w:rsidR="00D34F3B" w:rsidRPr="00D34F3B" w:rsidRDefault="00D34F3B" w:rsidP="00D34F3B">
      <w:pPr>
        <w:spacing w:after="0" w:line="240" w:lineRule="auto"/>
        <w:rPr>
          <w:rFonts w:ascii="Arial" w:hAnsi="Arial" w:cs="Arial"/>
          <w:b/>
          <w:bCs/>
          <w:sz w:val="20"/>
          <w:szCs w:val="20"/>
        </w:rPr>
      </w:pPr>
    </w:p>
    <w:p w14:paraId="690C9AC7" w14:textId="160C56FA" w:rsidR="00D34F3B" w:rsidRPr="00D34F3B" w:rsidRDefault="00D34F3B" w:rsidP="00512E7E">
      <w:pPr>
        <w:spacing w:after="0" w:line="240" w:lineRule="auto"/>
        <w:jc w:val="both"/>
        <w:rPr>
          <w:rFonts w:ascii="Arial" w:hAnsi="Arial" w:cs="Arial"/>
          <w:sz w:val="20"/>
          <w:szCs w:val="20"/>
        </w:rPr>
      </w:pPr>
      <w:r w:rsidRPr="00D34F3B">
        <w:rPr>
          <w:rFonts w:ascii="Arial" w:hAnsi="Arial" w:cs="Arial"/>
          <w:sz w:val="20"/>
          <w:szCs w:val="20"/>
        </w:rPr>
        <w:t xml:space="preserve">Obvezna pridobitev mnenja ustrezne evropske referenčne mreže je potrebna, </w:t>
      </w:r>
      <w:r w:rsidR="00AC60EE" w:rsidRPr="00D34F3B">
        <w:rPr>
          <w:rFonts w:ascii="Arial" w:hAnsi="Arial" w:cs="Arial"/>
          <w:sz w:val="20"/>
          <w:szCs w:val="20"/>
        </w:rPr>
        <w:t xml:space="preserve">kadar predvideni stroški naprednega zdravljenja za posameznega upravičenca </w:t>
      </w:r>
      <w:r w:rsidR="00AC60EE">
        <w:rPr>
          <w:rFonts w:ascii="Arial" w:hAnsi="Arial" w:cs="Arial"/>
          <w:sz w:val="20"/>
          <w:szCs w:val="20"/>
        </w:rPr>
        <w:t>znašajo</w:t>
      </w:r>
      <w:r w:rsidR="00AC60EE" w:rsidRPr="00D34F3B">
        <w:rPr>
          <w:rFonts w:ascii="Arial" w:hAnsi="Arial" w:cs="Arial"/>
          <w:sz w:val="20"/>
          <w:szCs w:val="20"/>
        </w:rPr>
        <w:t xml:space="preserve"> </w:t>
      </w:r>
      <w:r w:rsidR="002B2A25">
        <w:rPr>
          <w:rFonts w:ascii="Arial" w:hAnsi="Arial" w:cs="Arial"/>
          <w:sz w:val="20"/>
          <w:szCs w:val="20"/>
        </w:rPr>
        <w:t>500.000,00</w:t>
      </w:r>
      <w:r w:rsidR="00AC60EE">
        <w:rPr>
          <w:rFonts w:ascii="Arial" w:hAnsi="Arial" w:cs="Arial"/>
          <w:sz w:val="20"/>
          <w:szCs w:val="20"/>
        </w:rPr>
        <w:t xml:space="preserve"> </w:t>
      </w:r>
      <w:r w:rsidR="00AC60EE" w:rsidRPr="00D34F3B">
        <w:rPr>
          <w:rFonts w:ascii="Arial" w:hAnsi="Arial" w:cs="Arial"/>
          <w:sz w:val="20"/>
          <w:szCs w:val="20"/>
        </w:rPr>
        <w:t>eurov</w:t>
      </w:r>
      <w:r w:rsidR="00AC60EE">
        <w:rPr>
          <w:rFonts w:ascii="Arial" w:hAnsi="Arial" w:cs="Arial"/>
          <w:sz w:val="20"/>
          <w:szCs w:val="20"/>
        </w:rPr>
        <w:t xml:space="preserve"> ali več</w:t>
      </w:r>
      <w:r w:rsidR="00AC60EE" w:rsidRPr="00D34F3B">
        <w:rPr>
          <w:rFonts w:ascii="Arial" w:hAnsi="Arial" w:cs="Arial"/>
          <w:sz w:val="20"/>
          <w:szCs w:val="20"/>
        </w:rPr>
        <w:t>.</w:t>
      </w:r>
    </w:p>
    <w:p w14:paraId="2595CD93" w14:textId="77777777" w:rsidR="001B30F4" w:rsidRDefault="001B30F4" w:rsidP="00D34F3B">
      <w:pPr>
        <w:spacing w:after="0" w:line="240" w:lineRule="auto"/>
        <w:rPr>
          <w:rFonts w:ascii="Arial" w:hAnsi="Arial" w:cs="Arial"/>
          <w:b/>
          <w:bCs/>
          <w:sz w:val="20"/>
          <w:szCs w:val="20"/>
        </w:rPr>
      </w:pPr>
    </w:p>
    <w:p w14:paraId="6801A2F9" w14:textId="77777777" w:rsidR="00D34F3B" w:rsidRPr="00AC60EE" w:rsidRDefault="00D34F3B" w:rsidP="00D34F3B">
      <w:pPr>
        <w:spacing w:after="0" w:line="240" w:lineRule="auto"/>
        <w:rPr>
          <w:rFonts w:ascii="Arial" w:hAnsi="Arial" w:cs="Arial"/>
          <w:b/>
          <w:bCs/>
          <w:sz w:val="20"/>
          <w:szCs w:val="20"/>
        </w:rPr>
      </w:pPr>
    </w:p>
    <w:p w14:paraId="7F4F3D66" w14:textId="77777777" w:rsidR="00D34F3B" w:rsidRPr="00D34F3B" w:rsidRDefault="00D34F3B" w:rsidP="00D34F3B">
      <w:pPr>
        <w:spacing w:after="0" w:line="240" w:lineRule="auto"/>
        <w:jc w:val="center"/>
        <w:rPr>
          <w:rFonts w:ascii="Arial" w:hAnsi="Arial" w:cs="Arial"/>
          <w:b/>
          <w:bCs/>
          <w:sz w:val="20"/>
          <w:szCs w:val="20"/>
        </w:rPr>
      </w:pPr>
      <w:r w:rsidRPr="00D34F3B">
        <w:rPr>
          <w:rFonts w:ascii="Arial" w:hAnsi="Arial" w:cs="Arial"/>
          <w:b/>
          <w:bCs/>
          <w:sz w:val="20"/>
          <w:szCs w:val="20"/>
        </w:rPr>
        <w:t>3. člen</w:t>
      </w:r>
    </w:p>
    <w:p w14:paraId="1DF35FD4" w14:textId="6A0CDF12" w:rsidR="00D34F3B" w:rsidRPr="00D34F3B" w:rsidRDefault="00D34F3B" w:rsidP="00D34F3B">
      <w:pPr>
        <w:spacing w:after="0" w:line="240" w:lineRule="auto"/>
        <w:jc w:val="center"/>
        <w:rPr>
          <w:rFonts w:ascii="Arial" w:hAnsi="Arial" w:cs="Arial"/>
          <w:b/>
          <w:bCs/>
          <w:sz w:val="20"/>
          <w:szCs w:val="20"/>
        </w:rPr>
      </w:pPr>
      <w:r w:rsidRPr="00D34F3B">
        <w:rPr>
          <w:rFonts w:ascii="Arial" w:hAnsi="Arial" w:cs="Arial"/>
          <w:b/>
          <w:bCs/>
          <w:sz w:val="20"/>
          <w:szCs w:val="20"/>
        </w:rPr>
        <w:t>(ugotavljanje predvidenih stroškov zdravljenja)</w:t>
      </w:r>
    </w:p>
    <w:p w14:paraId="1CAFFF8A" w14:textId="77777777" w:rsidR="00D34F3B" w:rsidRPr="00D34F3B" w:rsidRDefault="00D34F3B" w:rsidP="00D34F3B">
      <w:pPr>
        <w:spacing w:after="0" w:line="240" w:lineRule="auto"/>
        <w:rPr>
          <w:rFonts w:ascii="Arial" w:hAnsi="Arial" w:cs="Arial"/>
          <w:b/>
          <w:bCs/>
          <w:sz w:val="20"/>
          <w:szCs w:val="20"/>
        </w:rPr>
      </w:pPr>
    </w:p>
    <w:p w14:paraId="26EB1B77" w14:textId="735B0EB9" w:rsidR="00D34F3B" w:rsidRPr="00D34F3B" w:rsidRDefault="00D34F3B" w:rsidP="00512E7E">
      <w:pPr>
        <w:spacing w:after="0" w:line="240" w:lineRule="auto"/>
        <w:jc w:val="both"/>
        <w:rPr>
          <w:rFonts w:ascii="Arial" w:hAnsi="Arial" w:cs="Arial"/>
          <w:sz w:val="20"/>
          <w:szCs w:val="20"/>
        </w:rPr>
      </w:pPr>
      <w:r w:rsidRPr="00D34F3B">
        <w:rPr>
          <w:rFonts w:ascii="Arial" w:hAnsi="Arial" w:cs="Arial"/>
          <w:sz w:val="20"/>
          <w:szCs w:val="20"/>
        </w:rPr>
        <w:t xml:space="preserve">(1) Predvideni skupni stroški naprednega zdravljenja se ugotovijo na podlagi predračuna in časovnice </w:t>
      </w:r>
      <w:r w:rsidR="00512E7E" w:rsidRPr="00D34F3B">
        <w:rPr>
          <w:rFonts w:ascii="Arial" w:hAnsi="Arial" w:cs="Arial"/>
          <w:sz w:val="20"/>
          <w:szCs w:val="20"/>
        </w:rPr>
        <w:t xml:space="preserve">naprednega </w:t>
      </w:r>
      <w:r w:rsidRPr="00D34F3B">
        <w:rPr>
          <w:rFonts w:ascii="Arial" w:hAnsi="Arial" w:cs="Arial"/>
          <w:sz w:val="20"/>
          <w:szCs w:val="20"/>
        </w:rPr>
        <w:t>zdravljenja.</w:t>
      </w:r>
    </w:p>
    <w:p w14:paraId="24895EE7" w14:textId="77777777" w:rsidR="00D34F3B" w:rsidRPr="00D34F3B" w:rsidRDefault="00D34F3B" w:rsidP="00512E7E">
      <w:pPr>
        <w:spacing w:after="0" w:line="240" w:lineRule="auto"/>
        <w:jc w:val="both"/>
        <w:rPr>
          <w:rFonts w:ascii="Arial" w:hAnsi="Arial" w:cs="Arial"/>
          <w:sz w:val="20"/>
          <w:szCs w:val="20"/>
        </w:rPr>
      </w:pPr>
    </w:p>
    <w:p w14:paraId="450A8003" w14:textId="43F3E447" w:rsidR="00D34F3B" w:rsidRPr="00D34F3B" w:rsidRDefault="00D34F3B" w:rsidP="00512E7E">
      <w:pPr>
        <w:spacing w:after="0" w:line="240" w:lineRule="auto"/>
        <w:jc w:val="both"/>
        <w:rPr>
          <w:rFonts w:ascii="Arial" w:hAnsi="Arial" w:cs="Arial"/>
          <w:sz w:val="20"/>
          <w:szCs w:val="20"/>
        </w:rPr>
      </w:pPr>
      <w:r w:rsidRPr="00D34F3B">
        <w:rPr>
          <w:rFonts w:ascii="Arial" w:hAnsi="Arial" w:cs="Arial"/>
          <w:sz w:val="20"/>
          <w:szCs w:val="20"/>
        </w:rPr>
        <w:t xml:space="preserve">(2) V predvidene stroške </w:t>
      </w:r>
      <w:r w:rsidR="006159C7">
        <w:rPr>
          <w:rFonts w:ascii="Arial" w:hAnsi="Arial" w:cs="Arial"/>
          <w:sz w:val="20"/>
          <w:szCs w:val="20"/>
        </w:rPr>
        <w:t>zdravljenja</w:t>
      </w:r>
      <w:r w:rsidRPr="00D34F3B">
        <w:rPr>
          <w:rFonts w:ascii="Arial" w:hAnsi="Arial" w:cs="Arial"/>
          <w:sz w:val="20"/>
          <w:szCs w:val="20"/>
        </w:rPr>
        <w:t xml:space="preserve"> se vštevajo vsi stroški, ki so neposredno povezani z odobrenim naprednim zdravljenjem, zlasti stroški zdravila, njegove priprave, shranjevanja in transporta, izvedbe zdravstvene obravnave, hospitalizacije, kadar je neločljivo povezana z zdravljenjem, ter drugih diagnostičnih in terapevtskih postopkov, ki so sestavni del zdravljenja.</w:t>
      </w:r>
    </w:p>
    <w:p w14:paraId="3EDDC07E" w14:textId="77777777" w:rsidR="00D34F3B" w:rsidRPr="00D34F3B" w:rsidRDefault="00D34F3B" w:rsidP="00512E7E">
      <w:pPr>
        <w:spacing w:after="0" w:line="240" w:lineRule="auto"/>
        <w:jc w:val="both"/>
        <w:rPr>
          <w:rFonts w:ascii="Arial" w:hAnsi="Arial" w:cs="Arial"/>
          <w:sz w:val="20"/>
          <w:szCs w:val="20"/>
        </w:rPr>
      </w:pPr>
    </w:p>
    <w:p w14:paraId="5C2E6D99" w14:textId="69012BDF" w:rsidR="00D34F3B" w:rsidRPr="00D34F3B" w:rsidRDefault="00D34F3B" w:rsidP="00512E7E">
      <w:pPr>
        <w:spacing w:after="0" w:line="240" w:lineRule="auto"/>
        <w:jc w:val="both"/>
        <w:rPr>
          <w:rFonts w:ascii="Arial" w:hAnsi="Arial" w:cs="Arial"/>
          <w:sz w:val="20"/>
          <w:szCs w:val="20"/>
        </w:rPr>
      </w:pPr>
      <w:r w:rsidRPr="00D34F3B">
        <w:rPr>
          <w:rFonts w:ascii="Arial" w:hAnsi="Arial" w:cs="Arial"/>
          <w:sz w:val="20"/>
          <w:szCs w:val="20"/>
        </w:rPr>
        <w:t xml:space="preserve">(3) Če je zdravljenje predvideno v več odmerkih, obrokih ali fazah, se za presojo preseganja zneska iz prejšnjega člena upošteva skupna predvidena vrednost celotnega odobrenega </w:t>
      </w:r>
      <w:r w:rsidR="006159C7">
        <w:rPr>
          <w:rFonts w:ascii="Arial" w:hAnsi="Arial" w:cs="Arial"/>
          <w:sz w:val="20"/>
          <w:szCs w:val="20"/>
        </w:rPr>
        <w:t xml:space="preserve">naprednega </w:t>
      </w:r>
      <w:r w:rsidRPr="00D34F3B">
        <w:rPr>
          <w:rFonts w:ascii="Arial" w:hAnsi="Arial" w:cs="Arial"/>
          <w:sz w:val="20"/>
          <w:szCs w:val="20"/>
        </w:rPr>
        <w:t>zdravljenja.</w:t>
      </w:r>
    </w:p>
    <w:p w14:paraId="7C2F7FE3" w14:textId="77777777" w:rsidR="00D34F3B" w:rsidRPr="00D34F3B" w:rsidRDefault="00D34F3B" w:rsidP="00512E7E">
      <w:pPr>
        <w:spacing w:after="0" w:line="240" w:lineRule="auto"/>
        <w:jc w:val="both"/>
        <w:rPr>
          <w:rFonts w:ascii="Arial" w:hAnsi="Arial" w:cs="Arial"/>
          <w:sz w:val="20"/>
          <w:szCs w:val="20"/>
        </w:rPr>
      </w:pPr>
    </w:p>
    <w:p w14:paraId="454A2A97" w14:textId="091BC1E8" w:rsidR="00D34F3B" w:rsidRPr="00D34F3B" w:rsidRDefault="00D34F3B" w:rsidP="00512E7E">
      <w:pPr>
        <w:spacing w:after="0" w:line="240" w:lineRule="auto"/>
        <w:jc w:val="both"/>
        <w:rPr>
          <w:rFonts w:ascii="Arial" w:hAnsi="Arial" w:cs="Arial"/>
          <w:sz w:val="20"/>
          <w:szCs w:val="20"/>
        </w:rPr>
      </w:pPr>
      <w:r w:rsidRPr="00D34F3B">
        <w:rPr>
          <w:rFonts w:ascii="Arial" w:hAnsi="Arial" w:cs="Arial"/>
          <w:sz w:val="20"/>
          <w:szCs w:val="20"/>
        </w:rPr>
        <w:t xml:space="preserve">(4) Stroški </w:t>
      </w:r>
      <w:r w:rsidR="001B30F4">
        <w:rPr>
          <w:rFonts w:ascii="Arial" w:hAnsi="Arial" w:cs="Arial"/>
          <w:sz w:val="20"/>
          <w:szCs w:val="20"/>
        </w:rPr>
        <w:t xml:space="preserve">nujnega </w:t>
      </w:r>
      <w:r w:rsidRPr="00D34F3B">
        <w:rPr>
          <w:rFonts w:ascii="Arial" w:hAnsi="Arial" w:cs="Arial"/>
          <w:sz w:val="20"/>
          <w:szCs w:val="20"/>
        </w:rPr>
        <w:t>spremstva</w:t>
      </w:r>
      <w:r w:rsidR="001B30F4">
        <w:rPr>
          <w:rFonts w:ascii="Arial" w:hAnsi="Arial" w:cs="Arial"/>
          <w:sz w:val="20"/>
          <w:szCs w:val="20"/>
        </w:rPr>
        <w:t>,</w:t>
      </w:r>
      <w:r w:rsidRPr="00D34F3B">
        <w:rPr>
          <w:rFonts w:ascii="Arial" w:hAnsi="Arial" w:cs="Arial"/>
          <w:sz w:val="20"/>
          <w:szCs w:val="20"/>
        </w:rPr>
        <w:t xml:space="preserve"> </w:t>
      </w:r>
      <w:r w:rsidR="001B30F4" w:rsidRPr="00DC236D">
        <w:rPr>
          <w:rFonts w:ascii="Arial" w:hAnsi="Arial" w:cs="Arial"/>
          <w:sz w:val="20"/>
          <w:szCs w:val="20"/>
        </w:rPr>
        <w:t>prevozni strošk</w:t>
      </w:r>
      <w:r w:rsidR="001B30F4">
        <w:rPr>
          <w:rFonts w:ascii="Arial" w:hAnsi="Arial" w:cs="Arial"/>
          <w:sz w:val="20"/>
          <w:szCs w:val="20"/>
        </w:rPr>
        <w:t>i ter</w:t>
      </w:r>
      <w:r w:rsidR="001B30F4" w:rsidRPr="00DC236D">
        <w:rPr>
          <w:rFonts w:ascii="Arial" w:hAnsi="Arial" w:cs="Arial"/>
          <w:sz w:val="20"/>
          <w:szCs w:val="20"/>
        </w:rPr>
        <w:t xml:space="preserve"> strošk</w:t>
      </w:r>
      <w:r w:rsidR="001B30F4">
        <w:rPr>
          <w:rFonts w:ascii="Arial" w:hAnsi="Arial" w:cs="Arial"/>
          <w:sz w:val="20"/>
          <w:szCs w:val="20"/>
        </w:rPr>
        <w:t>i</w:t>
      </w:r>
      <w:r w:rsidR="001B30F4" w:rsidRPr="00DC236D">
        <w:rPr>
          <w:rFonts w:ascii="Arial" w:hAnsi="Arial" w:cs="Arial"/>
          <w:sz w:val="20"/>
          <w:szCs w:val="20"/>
        </w:rPr>
        <w:t xml:space="preserve"> prehrane in nastanitve</w:t>
      </w:r>
      <w:r w:rsidR="001B30F4" w:rsidRPr="00D34F3B">
        <w:rPr>
          <w:rFonts w:ascii="Arial" w:hAnsi="Arial" w:cs="Arial"/>
          <w:sz w:val="20"/>
          <w:szCs w:val="20"/>
        </w:rPr>
        <w:t xml:space="preserve"> </w:t>
      </w:r>
      <w:r w:rsidRPr="00D34F3B">
        <w:rPr>
          <w:rFonts w:ascii="Arial" w:hAnsi="Arial" w:cs="Arial"/>
          <w:sz w:val="20"/>
          <w:szCs w:val="20"/>
        </w:rPr>
        <w:t>se v znesek iz prejšnjega člena ne vštevajo.</w:t>
      </w:r>
    </w:p>
    <w:p w14:paraId="4950B7E6" w14:textId="77777777" w:rsidR="00D34F3B" w:rsidRDefault="00D34F3B" w:rsidP="00D34F3B">
      <w:pPr>
        <w:spacing w:after="0" w:line="240" w:lineRule="auto"/>
        <w:rPr>
          <w:rFonts w:ascii="Arial" w:hAnsi="Arial" w:cs="Arial"/>
          <w:b/>
          <w:bCs/>
          <w:sz w:val="20"/>
          <w:szCs w:val="20"/>
        </w:rPr>
      </w:pPr>
    </w:p>
    <w:p w14:paraId="16DB0D90" w14:textId="77777777" w:rsidR="00D34F3B" w:rsidRPr="00D34F3B" w:rsidRDefault="00D34F3B" w:rsidP="00D34F3B">
      <w:pPr>
        <w:spacing w:after="0" w:line="240" w:lineRule="auto"/>
        <w:rPr>
          <w:rFonts w:ascii="Arial" w:hAnsi="Arial" w:cs="Arial"/>
          <w:b/>
          <w:bCs/>
          <w:sz w:val="20"/>
          <w:szCs w:val="20"/>
        </w:rPr>
      </w:pPr>
    </w:p>
    <w:p w14:paraId="38ABD29D" w14:textId="77777777" w:rsidR="00D34F3B" w:rsidRPr="00D34F3B" w:rsidRDefault="00D34F3B" w:rsidP="00D34F3B">
      <w:pPr>
        <w:spacing w:after="0" w:line="240" w:lineRule="auto"/>
        <w:jc w:val="center"/>
        <w:rPr>
          <w:rFonts w:ascii="Arial" w:hAnsi="Arial" w:cs="Arial"/>
          <w:b/>
          <w:bCs/>
          <w:sz w:val="20"/>
          <w:szCs w:val="20"/>
        </w:rPr>
      </w:pPr>
      <w:r w:rsidRPr="00D34F3B">
        <w:rPr>
          <w:rFonts w:ascii="Arial" w:hAnsi="Arial" w:cs="Arial"/>
          <w:b/>
          <w:bCs/>
          <w:sz w:val="20"/>
          <w:szCs w:val="20"/>
        </w:rPr>
        <w:t>4. člen</w:t>
      </w:r>
    </w:p>
    <w:p w14:paraId="32BBA5A1" w14:textId="76170C45" w:rsidR="00D34F3B" w:rsidRPr="00D34F3B" w:rsidRDefault="00D34F3B" w:rsidP="00D34F3B">
      <w:pPr>
        <w:spacing w:after="0" w:line="240" w:lineRule="auto"/>
        <w:jc w:val="center"/>
        <w:rPr>
          <w:rFonts w:ascii="Arial" w:hAnsi="Arial" w:cs="Arial"/>
          <w:b/>
          <w:bCs/>
          <w:sz w:val="20"/>
          <w:szCs w:val="20"/>
        </w:rPr>
      </w:pPr>
      <w:r w:rsidRPr="00D34F3B">
        <w:rPr>
          <w:rFonts w:ascii="Arial" w:hAnsi="Arial" w:cs="Arial"/>
          <w:b/>
          <w:bCs/>
          <w:sz w:val="20"/>
          <w:szCs w:val="20"/>
        </w:rPr>
        <w:t>(obveznost pridobitve mnenja evropske referenčne mreže)</w:t>
      </w:r>
    </w:p>
    <w:p w14:paraId="63CDEE19" w14:textId="77777777" w:rsidR="00D34F3B" w:rsidRPr="00D34F3B" w:rsidRDefault="00D34F3B" w:rsidP="00D34F3B">
      <w:pPr>
        <w:spacing w:after="0" w:line="240" w:lineRule="auto"/>
        <w:rPr>
          <w:rFonts w:ascii="Arial" w:hAnsi="Arial" w:cs="Arial"/>
          <w:sz w:val="20"/>
          <w:szCs w:val="20"/>
        </w:rPr>
      </w:pPr>
    </w:p>
    <w:p w14:paraId="6E342266" w14:textId="507A94C1" w:rsidR="00D34F3B" w:rsidRPr="00D34F3B" w:rsidRDefault="00D34F3B" w:rsidP="00512E7E">
      <w:pPr>
        <w:spacing w:after="0" w:line="240" w:lineRule="auto"/>
        <w:jc w:val="both"/>
        <w:rPr>
          <w:rFonts w:ascii="Arial" w:hAnsi="Arial" w:cs="Arial"/>
          <w:sz w:val="20"/>
          <w:szCs w:val="20"/>
        </w:rPr>
      </w:pPr>
      <w:r w:rsidRPr="00D34F3B">
        <w:rPr>
          <w:rFonts w:ascii="Arial" w:hAnsi="Arial" w:cs="Arial"/>
          <w:sz w:val="20"/>
          <w:szCs w:val="20"/>
        </w:rPr>
        <w:t xml:space="preserve">(1) Če predvideni skupni stroški zdravljenja presegajo znesek iz 2. člena tega pravilnika, uradna oseba </w:t>
      </w:r>
      <w:r w:rsidR="006159C7">
        <w:rPr>
          <w:rFonts w:ascii="Arial" w:hAnsi="Arial" w:cs="Arial"/>
          <w:sz w:val="20"/>
          <w:szCs w:val="20"/>
        </w:rPr>
        <w:t xml:space="preserve">sklada </w:t>
      </w:r>
      <w:r w:rsidRPr="00D34F3B">
        <w:rPr>
          <w:rFonts w:ascii="Arial" w:hAnsi="Arial" w:cs="Arial"/>
          <w:sz w:val="20"/>
          <w:szCs w:val="20"/>
        </w:rPr>
        <w:t>pred izdajo odločbe pridobi mnenje ustrezne evropske referenčne mreže.</w:t>
      </w:r>
    </w:p>
    <w:p w14:paraId="6118A3C8" w14:textId="77777777" w:rsidR="00D34F3B" w:rsidRPr="00D34F3B" w:rsidRDefault="00D34F3B" w:rsidP="00512E7E">
      <w:pPr>
        <w:spacing w:after="0" w:line="240" w:lineRule="auto"/>
        <w:jc w:val="both"/>
        <w:rPr>
          <w:rFonts w:ascii="Arial" w:hAnsi="Arial" w:cs="Arial"/>
          <w:sz w:val="20"/>
          <w:szCs w:val="20"/>
        </w:rPr>
      </w:pPr>
    </w:p>
    <w:p w14:paraId="09500BE6" w14:textId="77777777" w:rsidR="00D34F3B" w:rsidRPr="00D34F3B" w:rsidRDefault="00D34F3B" w:rsidP="00512E7E">
      <w:pPr>
        <w:spacing w:after="0" w:line="240" w:lineRule="auto"/>
        <w:jc w:val="both"/>
        <w:rPr>
          <w:rFonts w:ascii="Arial" w:hAnsi="Arial" w:cs="Arial"/>
          <w:sz w:val="20"/>
          <w:szCs w:val="20"/>
        </w:rPr>
      </w:pPr>
      <w:r w:rsidRPr="00D34F3B">
        <w:rPr>
          <w:rFonts w:ascii="Arial" w:hAnsi="Arial" w:cs="Arial"/>
          <w:sz w:val="20"/>
          <w:szCs w:val="20"/>
        </w:rPr>
        <w:t>(2) Mnenje iz prejšnjega odstavka je obvezni del dokazne podlage v postopku odločanja.</w:t>
      </w:r>
    </w:p>
    <w:p w14:paraId="5EE51AAB" w14:textId="77777777" w:rsidR="00D34F3B" w:rsidRPr="00D34F3B" w:rsidRDefault="00D34F3B" w:rsidP="00512E7E">
      <w:pPr>
        <w:spacing w:after="0" w:line="240" w:lineRule="auto"/>
        <w:jc w:val="both"/>
        <w:rPr>
          <w:rFonts w:ascii="Arial" w:hAnsi="Arial" w:cs="Arial"/>
          <w:sz w:val="20"/>
          <w:szCs w:val="20"/>
        </w:rPr>
      </w:pPr>
    </w:p>
    <w:p w14:paraId="163D0118" w14:textId="0A1A1BC1" w:rsidR="00D34F3B" w:rsidRDefault="00D34F3B" w:rsidP="00512E7E">
      <w:pPr>
        <w:spacing w:after="0" w:line="240" w:lineRule="auto"/>
        <w:jc w:val="both"/>
        <w:rPr>
          <w:rFonts w:ascii="Arial" w:hAnsi="Arial" w:cs="Arial"/>
          <w:sz w:val="20"/>
          <w:szCs w:val="20"/>
        </w:rPr>
      </w:pPr>
      <w:r w:rsidRPr="00D34F3B">
        <w:rPr>
          <w:rFonts w:ascii="Arial" w:hAnsi="Arial" w:cs="Arial"/>
          <w:sz w:val="20"/>
          <w:szCs w:val="20"/>
        </w:rPr>
        <w:t xml:space="preserve">(3) Če za posamezno redko bolezen ni ustrezne evropske referenčne mreže ali mnenja v razumnem roku ni mogoče pridobiti, uradna oseba to </w:t>
      </w:r>
      <w:r w:rsidR="006159C7">
        <w:rPr>
          <w:rFonts w:ascii="Arial" w:hAnsi="Arial" w:cs="Arial"/>
          <w:sz w:val="20"/>
          <w:szCs w:val="20"/>
        </w:rPr>
        <w:t>zabeleži z</w:t>
      </w:r>
      <w:r w:rsidRPr="00D34F3B">
        <w:rPr>
          <w:rFonts w:ascii="Arial" w:hAnsi="Arial" w:cs="Arial"/>
          <w:sz w:val="20"/>
          <w:szCs w:val="20"/>
        </w:rPr>
        <w:t xml:space="preserve"> uradn</w:t>
      </w:r>
      <w:r w:rsidR="006159C7">
        <w:rPr>
          <w:rFonts w:ascii="Arial" w:hAnsi="Arial" w:cs="Arial"/>
          <w:sz w:val="20"/>
          <w:szCs w:val="20"/>
        </w:rPr>
        <w:t>i</w:t>
      </w:r>
      <w:r w:rsidRPr="00D34F3B">
        <w:rPr>
          <w:rFonts w:ascii="Arial" w:hAnsi="Arial" w:cs="Arial"/>
          <w:sz w:val="20"/>
          <w:szCs w:val="20"/>
        </w:rPr>
        <w:t>m zaznamk</w:t>
      </w:r>
      <w:r w:rsidR="006159C7">
        <w:rPr>
          <w:rFonts w:ascii="Arial" w:hAnsi="Arial" w:cs="Arial"/>
          <w:sz w:val="20"/>
          <w:szCs w:val="20"/>
        </w:rPr>
        <w:t>om</w:t>
      </w:r>
      <w:r w:rsidRPr="00D34F3B">
        <w:rPr>
          <w:rFonts w:ascii="Arial" w:hAnsi="Arial" w:cs="Arial"/>
          <w:sz w:val="20"/>
          <w:szCs w:val="20"/>
        </w:rPr>
        <w:t xml:space="preserve"> in pridobi drugo primerljivo mednarodno strokovno mnenje.</w:t>
      </w:r>
    </w:p>
    <w:p w14:paraId="4946D0E0" w14:textId="77777777" w:rsidR="00F91B06" w:rsidRDefault="00F91B06" w:rsidP="00512E7E">
      <w:pPr>
        <w:spacing w:after="0" w:line="240" w:lineRule="auto"/>
        <w:jc w:val="both"/>
        <w:rPr>
          <w:rFonts w:ascii="Arial" w:hAnsi="Arial" w:cs="Arial"/>
          <w:sz w:val="20"/>
          <w:szCs w:val="20"/>
        </w:rPr>
      </w:pPr>
    </w:p>
    <w:p w14:paraId="5A03CBC4" w14:textId="0059A6FD" w:rsidR="00F91B06" w:rsidRPr="00F91B06" w:rsidRDefault="00F91B06" w:rsidP="00F91B06">
      <w:pPr>
        <w:spacing w:after="0" w:line="240" w:lineRule="auto"/>
        <w:jc w:val="both"/>
        <w:rPr>
          <w:rFonts w:ascii="Arial" w:hAnsi="Arial" w:cs="Arial"/>
          <w:sz w:val="20"/>
          <w:szCs w:val="20"/>
        </w:rPr>
      </w:pPr>
      <w:r w:rsidRPr="00F91B06">
        <w:rPr>
          <w:rFonts w:ascii="Arial" w:hAnsi="Arial" w:cs="Arial"/>
          <w:sz w:val="20"/>
          <w:szCs w:val="20"/>
        </w:rPr>
        <w:t>(4) Za drugo primerljivo mednarodno strokovno mnenje iz prejšnjega odstavka šteje zlasti:</w:t>
      </w:r>
    </w:p>
    <w:p w14:paraId="2E35BE57" w14:textId="2A472EDB" w:rsidR="00F91B06" w:rsidRPr="00F91B06" w:rsidRDefault="00F91B06" w:rsidP="00F91B06">
      <w:pPr>
        <w:pStyle w:val="Odstavekseznama"/>
        <w:numPr>
          <w:ilvl w:val="0"/>
          <w:numId w:val="29"/>
        </w:numPr>
        <w:spacing w:after="0" w:line="240" w:lineRule="auto"/>
        <w:jc w:val="both"/>
        <w:rPr>
          <w:rFonts w:ascii="Arial" w:hAnsi="Arial" w:cs="Arial"/>
          <w:sz w:val="20"/>
          <w:szCs w:val="20"/>
        </w:rPr>
      </w:pPr>
      <w:r w:rsidRPr="00F91B06">
        <w:rPr>
          <w:rFonts w:ascii="Arial" w:hAnsi="Arial" w:cs="Arial"/>
          <w:sz w:val="20"/>
          <w:szCs w:val="20"/>
        </w:rPr>
        <w:lastRenderedPageBreak/>
        <w:t>mnenje tujega multidisciplinarnega konzilija ali referenčnega centra za redke bolezni pri izvajalcu zdravstvene dejavnosti v državi članici O</w:t>
      </w:r>
      <w:r>
        <w:rPr>
          <w:rFonts w:ascii="Arial" w:hAnsi="Arial" w:cs="Arial"/>
          <w:sz w:val="20"/>
          <w:szCs w:val="20"/>
        </w:rPr>
        <w:t>rganizacije za gospodarsko sodelovanje in razvoj (O</w:t>
      </w:r>
      <w:r w:rsidRPr="00F91B06">
        <w:rPr>
          <w:rFonts w:ascii="Arial" w:hAnsi="Arial" w:cs="Arial"/>
          <w:sz w:val="20"/>
          <w:szCs w:val="20"/>
        </w:rPr>
        <w:t>ECD</w:t>
      </w:r>
      <w:r>
        <w:rPr>
          <w:rFonts w:ascii="Arial" w:hAnsi="Arial" w:cs="Arial"/>
          <w:sz w:val="20"/>
          <w:szCs w:val="20"/>
        </w:rPr>
        <w:t>)</w:t>
      </w:r>
      <w:r w:rsidRPr="00F91B06">
        <w:rPr>
          <w:rFonts w:ascii="Arial" w:hAnsi="Arial" w:cs="Arial"/>
          <w:sz w:val="20"/>
          <w:szCs w:val="20"/>
        </w:rPr>
        <w:t>, ki na področju bolezni, ki je predmet vloge, izkazuje specializirano klinično dejavnost in raziskovalne reference,</w:t>
      </w:r>
    </w:p>
    <w:p w14:paraId="60590F01" w14:textId="4490936B" w:rsidR="00F91B06" w:rsidRDefault="00F91B06" w:rsidP="00F91B06">
      <w:pPr>
        <w:pStyle w:val="Odstavekseznama"/>
        <w:numPr>
          <w:ilvl w:val="0"/>
          <w:numId w:val="29"/>
        </w:numPr>
        <w:spacing w:after="0" w:line="240" w:lineRule="auto"/>
        <w:jc w:val="both"/>
        <w:rPr>
          <w:rFonts w:ascii="Arial" w:hAnsi="Arial" w:cs="Arial"/>
          <w:sz w:val="20"/>
          <w:szCs w:val="20"/>
        </w:rPr>
      </w:pPr>
      <w:r w:rsidRPr="00F91B06">
        <w:rPr>
          <w:rFonts w:ascii="Arial" w:hAnsi="Arial" w:cs="Arial"/>
          <w:sz w:val="20"/>
          <w:szCs w:val="20"/>
        </w:rPr>
        <w:t>mnenje mednarodnega strokovnega združenja ali druge primerljive mednarodno priznane strokovne institucije, če je izdano za konkretni primer ali za jasno opredeljeno skupino bolnikov z enako diagnozo in primerljivimi kliničnimi značilnostmi.</w:t>
      </w:r>
    </w:p>
    <w:p w14:paraId="533ED41B" w14:textId="77777777" w:rsidR="00F91B06" w:rsidRDefault="00F91B06" w:rsidP="00F91B06">
      <w:pPr>
        <w:spacing w:after="0" w:line="240" w:lineRule="auto"/>
        <w:jc w:val="both"/>
        <w:rPr>
          <w:rFonts w:ascii="Arial" w:hAnsi="Arial" w:cs="Arial"/>
          <w:sz w:val="20"/>
          <w:szCs w:val="20"/>
        </w:rPr>
      </w:pPr>
    </w:p>
    <w:p w14:paraId="3C931FCE" w14:textId="1D305EA1" w:rsidR="00F91B06" w:rsidRPr="00F91B06" w:rsidRDefault="00F91B06" w:rsidP="00F91B06">
      <w:pPr>
        <w:spacing w:after="0" w:line="240" w:lineRule="auto"/>
        <w:jc w:val="both"/>
        <w:rPr>
          <w:rFonts w:ascii="Arial" w:hAnsi="Arial" w:cs="Arial"/>
          <w:sz w:val="20"/>
          <w:szCs w:val="20"/>
        </w:rPr>
      </w:pPr>
      <w:r>
        <w:rPr>
          <w:rFonts w:ascii="Arial" w:hAnsi="Arial" w:cs="Arial"/>
          <w:sz w:val="20"/>
          <w:szCs w:val="20"/>
        </w:rPr>
        <w:t xml:space="preserve">(5) </w:t>
      </w:r>
      <w:r w:rsidRPr="00F91B06">
        <w:rPr>
          <w:rFonts w:ascii="Arial" w:hAnsi="Arial" w:cs="Arial"/>
          <w:sz w:val="20"/>
          <w:szCs w:val="20"/>
        </w:rPr>
        <w:t>Mnenje iz prejšnjega odstavka je primerljivo, če:</w:t>
      </w:r>
    </w:p>
    <w:p w14:paraId="7337F993" w14:textId="45DA30CF" w:rsidR="00F91B06" w:rsidRPr="00F91B06" w:rsidRDefault="00F91B06" w:rsidP="00F91B06">
      <w:pPr>
        <w:pStyle w:val="Odstavekseznama"/>
        <w:numPr>
          <w:ilvl w:val="0"/>
          <w:numId w:val="30"/>
        </w:numPr>
        <w:spacing w:after="0" w:line="240" w:lineRule="auto"/>
        <w:jc w:val="both"/>
        <w:rPr>
          <w:rFonts w:ascii="Arial" w:hAnsi="Arial" w:cs="Arial"/>
          <w:sz w:val="20"/>
          <w:szCs w:val="20"/>
        </w:rPr>
      </w:pPr>
      <w:r w:rsidRPr="00F91B06">
        <w:rPr>
          <w:rFonts w:ascii="Arial" w:hAnsi="Arial" w:cs="Arial"/>
          <w:sz w:val="20"/>
          <w:szCs w:val="20"/>
        </w:rPr>
        <w:t xml:space="preserve">se nanaša na isto redko bolezen oziroma isto indikacijo </w:t>
      </w:r>
      <w:r>
        <w:rPr>
          <w:rFonts w:ascii="Arial" w:hAnsi="Arial" w:cs="Arial"/>
          <w:sz w:val="20"/>
          <w:szCs w:val="20"/>
        </w:rPr>
        <w:t xml:space="preserve">naprednega </w:t>
      </w:r>
      <w:r w:rsidRPr="00F91B06">
        <w:rPr>
          <w:rFonts w:ascii="Arial" w:hAnsi="Arial" w:cs="Arial"/>
          <w:sz w:val="20"/>
          <w:szCs w:val="20"/>
        </w:rPr>
        <w:t>zdravljenja</w:t>
      </w:r>
      <w:r>
        <w:rPr>
          <w:rFonts w:ascii="Arial" w:hAnsi="Arial" w:cs="Arial"/>
          <w:sz w:val="20"/>
          <w:szCs w:val="20"/>
        </w:rPr>
        <w:t>,</w:t>
      </w:r>
    </w:p>
    <w:p w14:paraId="456E7124" w14:textId="4A1A17AD" w:rsidR="00F91B06" w:rsidRPr="00F91B06" w:rsidRDefault="00F91B06" w:rsidP="00F91B06">
      <w:pPr>
        <w:pStyle w:val="Odstavekseznama"/>
        <w:numPr>
          <w:ilvl w:val="0"/>
          <w:numId w:val="30"/>
        </w:numPr>
        <w:spacing w:after="0" w:line="240" w:lineRule="auto"/>
        <w:jc w:val="both"/>
        <w:rPr>
          <w:rFonts w:ascii="Arial" w:hAnsi="Arial" w:cs="Arial"/>
          <w:sz w:val="20"/>
          <w:szCs w:val="20"/>
        </w:rPr>
      </w:pPr>
      <w:r w:rsidRPr="00F91B06">
        <w:rPr>
          <w:rFonts w:ascii="Arial" w:hAnsi="Arial" w:cs="Arial"/>
          <w:sz w:val="20"/>
          <w:szCs w:val="20"/>
        </w:rPr>
        <w:t xml:space="preserve">temelji na primerljivem kliničnem stanju upravičenca, predlaganem </w:t>
      </w:r>
      <w:r>
        <w:rPr>
          <w:rFonts w:ascii="Arial" w:hAnsi="Arial" w:cs="Arial"/>
          <w:sz w:val="20"/>
          <w:szCs w:val="20"/>
        </w:rPr>
        <w:t xml:space="preserve">naprednem </w:t>
      </w:r>
      <w:r w:rsidRPr="00F91B06">
        <w:rPr>
          <w:rFonts w:ascii="Arial" w:hAnsi="Arial" w:cs="Arial"/>
          <w:sz w:val="20"/>
          <w:szCs w:val="20"/>
        </w:rPr>
        <w:t xml:space="preserve">zdravljenju in časovnici </w:t>
      </w:r>
      <w:r>
        <w:rPr>
          <w:rFonts w:ascii="Arial" w:hAnsi="Arial" w:cs="Arial"/>
          <w:sz w:val="20"/>
          <w:szCs w:val="20"/>
        </w:rPr>
        <w:t xml:space="preserve">naprednega </w:t>
      </w:r>
      <w:r w:rsidRPr="00F91B06">
        <w:rPr>
          <w:rFonts w:ascii="Arial" w:hAnsi="Arial" w:cs="Arial"/>
          <w:sz w:val="20"/>
          <w:szCs w:val="20"/>
        </w:rPr>
        <w:t>zdravljenja</w:t>
      </w:r>
      <w:r>
        <w:rPr>
          <w:rFonts w:ascii="Arial" w:hAnsi="Arial" w:cs="Arial"/>
          <w:sz w:val="20"/>
          <w:szCs w:val="20"/>
        </w:rPr>
        <w:t>,</w:t>
      </w:r>
    </w:p>
    <w:p w14:paraId="38F74BEB" w14:textId="22E07895" w:rsidR="00F91B06" w:rsidRPr="00F91B06" w:rsidRDefault="00F91B06" w:rsidP="00F91B06">
      <w:pPr>
        <w:pStyle w:val="Odstavekseznama"/>
        <w:numPr>
          <w:ilvl w:val="0"/>
          <w:numId w:val="30"/>
        </w:numPr>
        <w:spacing w:after="0" w:line="240" w:lineRule="auto"/>
        <w:jc w:val="both"/>
        <w:rPr>
          <w:rFonts w:ascii="Arial" w:hAnsi="Arial" w:cs="Arial"/>
          <w:sz w:val="20"/>
          <w:szCs w:val="20"/>
        </w:rPr>
      </w:pPr>
      <w:r w:rsidRPr="00F91B06">
        <w:rPr>
          <w:rFonts w:ascii="Arial" w:hAnsi="Arial" w:cs="Arial"/>
          <w:sz w:val="20"/>
          <w:szCs w:val="20"/>
        </w:rPr>
        <w:t xml:space="preserve">vsebuje presojo pričakovane koristi </w:t>
      </w:r>
      <w:r>
        <w:rPr>
          <w:rFonts w:ascii="Arial" w:hAnsi="Arial" w:cs="Arial"/>
          <w:sz w:val="20"/>
          <w:szCs w:val="20"/>
        </w:rPr>
        <w:t xml:space="preserve">naprednega </w:t>
      </w:r>
      <w:r w:rsidRPr="00F91B06">
        <w:rPr>
          <w:rFonts w:ascii="Arial" w:hAnsi="Arial" w:cs="Arial"/>
          <w:sz w:val="20"/>
          <w:szCs w:val="20"/>
        </w:rPr>
        <w:t>zdravljenja glede ozdravitve, izboljšanja ali preprečitve oziroma upočasnitve nadaljnjega slabšanja zdravstvenega stanja</w:t>
      </w:r>
      <w:r>
        <w:rPr>
          <w:rFonts w:ascii="Arial" w:hAnsi="Arial" w:cs="Arial"/>
          <w:sz w:val="20"/>
          <w:szCs w:val="20"/>
        </w:rPr>
        <w:t>,</w:t>
      </w:r>
    </w:p>
    <w:p w14:paraId="0228480C" w14:textId="4DDA622D" w:rsidR="00F91B06" w:rsidRPr="00F91B06" w:rsidRDefault="00F91B06" w:rsidP="00F91B06">
      <w:pPr>
        <w:pStyle w:val="Odstavekseznama"/>
        <w:numPr>
          <w:ilvl w:val="0"/>
          <w:numId w:val="30"/>
        </w:numPr>
        <w:spacing w:after="0" w:line="240" w:lineRule="auto"/>
        <w:jc w:val="both"/>
        <w:rPr>
          <w:rFonts w:ascii="Arial" w:hAnsi="Arial" w:cs="Arial"/>
          <w:sz w:val="20"/>
          <w:szCs w:val="20"/>
        </w:rPr>
      </w:pPr>
      <w:r w:rsidRPr="00F91B06">
        <w:rPr>
          <w:rFonts w:ascii="Arial" w:hAnsi="Arial" w:cs="Arial"/>
          <w:sz w:val="20"/>
          <w:szCs w:val="20"/>
        </w:rPr>
        <w:t>je obrazloženo in preverljivo glede uporabljenih strokovnih podlag</w:t>
      </w:r>
      <w:r>
        <w:rPr>
          <w:rFonts w:ascii="Arial" w:hAnsi="Arial" w:cs="Arial"/>
          <w:sz w:val="20"/>
          <w:szCs w:val="20"/>
        </w:rPr>
        <w:t>,</w:t>
      </w:r>
    </w:p>
    <w:p w14:paraId="1B820FC3" w14:textId="1DA0C7D5" w:rsidR="00F91B06" w:rsidRPr="00F91B06" w:rsidRDefault="00F91B06" w:rsidP="00F91B06">
      <w:pPr>
        <w:pStyle w:val="Odstavekseznama"/>
        <w:numPr>
          <w:ilvl w:val="0"/>
          <w:numId w:val="30"/>
        </w:numPr>
        <w:spacing w:after="0" w:line="240" w:lineRule="auto"/>
        <w:jc w:val="both"/>
        <w:rPr>
          <w:rFonts w:ascii="Arial" w:hAnsi="Arial" w:cs="Arial"/>
          <w:sz w:val="20"/>
          <w:szCs w:val="20"/>
        </w:rPr>
      </w:pPr>
      <w:r w:rsidRPr="00F91B06">
        <w:rPr>
          <w:rFonts w:ascii="Arial" w:hAnsi="Arial" w:cs="Arial"/>
          <w:sz w:val="20"/>
          <w:szCs w:val="20"/>
        </w:rPr>
        <w:t>ga poda strokovnjak ali institucija brez nasprotja interesov</w:t>
      </w:r>
      <w:r>
        <w:rPr>
          <w:rFonts w:ascii="Arial" w:hAnsi="Arial" w:cs="Arial"/>
          <w:sz w:val="20"/>
          <w:szCs w:val="20"/>
        </w:rPr>
        <w:t>, smiselno upoštevajoč zahteve glede odsotnosti interesov iz zakona, ki ureja javni sklad za napredno zdravljenje redkih bolezni</w:t>
      </w:r>
      <w:r w:rsidRPr="00F91B06">
        <w:rPr>
          <w:rFonts w:ascii="Arial" w:hAnsi="Arial" w:cs="Arial"/>
          <w:sz w:val="20"/>
          <w:szCs w:val="20"/>
        </w:rPr>
        <w:t>.</w:t>
      </w:r>
    </w:p>
    <w:p w14:paraId="2211CD93" w14:textId="77777777" w:rsidR="00D34F3B" w:rsidRPr="00D34F3B" w:rsidRDefault="00D34F3B" w:rsidP="00D34F3B">
      <w:pPr>
        <w:spacing w:after="0" w:line="240" w:lineRule="auto"/>
        <w:rPr>
          <w:rFonts w:ascii="Arial" w:hAnsi="Arial" w:cs="Arial"/>
          <w:b/>
          <w:bCs/>
          <w:sz w:val="20"/>
          <w:szCs w:val="20"/>
        </w:rPr>
      </w:pPr>
    </w:p>
    <w:p w14:paraId="3D5FA992" w14:textId="77777777" w:rsidR="00D34F3B" w:rsidRPr="00D34F3B" w:rsidRDefault="00D34F3B" w:rsidP="00D34F3B">
      <w:pPr>
        <w:spacing w:after="0" w:line="240" w:lineRule="auto"/>
        <w:rPr>
          <w:rFonts w:ascii="Arial" w:hAnsi="Arial" w:cs="Arial"/>
          <w:b/>
          <w:bCs/>
          <w:sz w:val="20"/>
          <w:szCs w:val="20"/>
        </w:rPr>
      </w:pPr>
    </w:p>
    <w:p w14:paraId="19F91431" w14:textId="77777777" w:rsidR="00D34F3B" w:rsidRPr="00D34F3B" w:rsidRDefault="00D34F3B" w:rsidP="00D34F3B">
      <w:pPr>
        <w:spacing w:after="0" w:line="240" w:lineRule="auto"/>
        <w:jc w:val="center"/>
        <w:rPr>
          <w:rFonts w:ascii="Arial" w:hAnsi="Arial" w:cs="Arial"/>
          <w:b/>
          <w:bCs/>
          <w:sz w:val="20"/>
          <w:szCs w:val="20"/>
        </w:rPr>
      </w:pPr>
      <w:r w:rsidRPr="00D34F3B">
        <w:rPr>
          <w:rFonts w:ascii="Arial" w:hAnsi="Arial" w:cs="Arial"/>
          <w:b/>
          <w:bCs/>
          <w:sz w:val="20"/>
          <w:szCs w:val="20"/>
        </w:rPr>
        <w:t>5. člen</w:t>
      </w:r>
    </w:p>
    <w:p w14:paraId="03886097" w14:textId="1EF4BF99" w:rsidR="00D34F3B" w:rsidRPr="00D34F3B" w:rsidRDefault="00D34F3B" w:rsidP="00D34F3B">
      <w:pPr>
        <w:spacing w:after="0" w:line="240" w:lineRule="auto"/>
        <w:jc w:val="center"/>
        <w:rPr>
          <w:rFonts w:ascii="Arial" w:hAnsi="Arial" w:cs="Arial"/>
          <w:b/>
          <w:bCs/>
          <w:sz w:val="20"/>
          <w:szCs w:val="20"/>
        </w:rPr>
      </w:pPr>
      <w:r w:rsidRPr="00D34F3B">
        <w:rPr>
          <w:rFonts w:ascii="Arial" w:hAnsi="Arial" w:cs="Arial"/>
          <w:b/>
          <w:bCs/>
          <w:sz w:val="20"/>
          <w:szCs w:val="20"/>
        </w:rPr>
        <w:t>(ustrezna evropska referenčna mreža)</w:t>
      </w:r>
    </w:p>
    <w:p w14:paraId="21EE2A98" w14:textId="77777777" w:rsidR="00D34F3B" w:rsidRPr="00D34F3B" w:rsidRDefault="00D34F3B" w:rsidP="00D34F3B">
      <w:pPr>
        <w:spacing w:after="0" w:line="240" w:lineRule="auto"/>
        <w:rPr>
          <w:rFonts w:ascii="Arial" w:hAnsi="Arial" w:cs="Arial"/>
          <w:b/>
          <w:bCs/>
          <w:sz w:val="20"/>
          <w:szCs w:val="20"/>
        </w:rPr>
      </w:pPr>
    </w:p>
    <w:p w14:paraId="48E4C35D" w14:textId="100AA126" w:rsidR="00D34F3B" w:rsidRPr="00D34F3B" w:rsidRDefault="00D34F3B" w:rsidP="00512E7E">
      <w:pPr>
        <w:spacing w:after="0" w:line="240" w:lineRule="auto"/>
        <w:jc w:val="both"/>
        <w:rPr>
          <w:rFonts w:ascii="Arial" w:hAnsi="Arial" w:cs="Arial"/>
          <w:sz w:val="20"/>
          <w:szCs w:val="20"/>
        </w:rPr>
      </w:pPr>
      <w:r w:rsidRPr="00D34F3B">
        <w:rPr>
          <w:rFonts w:ascii="Arial" w:hAnsi="Arial" w:cs="Arial"/>
          <w:sz w:val="20"/>
          <w:szCs w:val="20"/>
        </w:rPr>
        <w:t xml:space="preserve">Za ustrezno evropsko referenčno mrežo šteje evropska referenčna mreža, ki glede na področje </w:t>
      </w:r>
      <w:r w:rsidR="006159C7">
        <w:rPr>
          <w:rFonts w:ascii="Arial" w:hAnsi="Arial" w:cs="Arial"/>
          <w:sz w:val="20"/>
          <w:szCs w:val="20"/>
        </w:rPr>
        <w:t xml:space="preserve">redke </w:t>
      </w:r>
      <w:r w:rsidRPr="00D34F3B">
        <w:rPr>
          <w:rFonts w:ascii="Arial" w:hAnsi="Arial" w:cs="Arial"/>
          <w:sz w:val="20"/>
          <w:szCs w:val="20"/>
        </w:rPr>
        <w:t xml:space="preserve">bolezni ali predlaganega </w:t>
      </w:r>
      <w:r w:rsidR="006159C7">
        <w:rPr>
          <w:rFonts w:ascii="Arial" w:hAnsi="Arial" w:cs="Arial"/>
          <w:sz w:val="20"/>
          <w:szCs w:val="20"/>
        </w:rPr>
        <w:t xml:space="preserve">naprednega </w:t>
      </w:r>
      <w:r w:rsidRPr="00D34F3B">
        <w:rPr>
          <w:rFonts w:ascii="Arial" w:hAnsi="Arial" w:cs="Arial"/>
          <w:sz w:val="20"/>
          <w:szCs w:val="20"/>
        </w:rPr>
        <w:t>zdravljenja pokriva redko bolezen, ki je predmet vloge.</w:t>
      </w:r>
    </w:p>
    <w:p w14:paraId="0B279ED4" w14:textId="77777777" w:rsidR="00D34F3B" w:rsidRDefault="00D34F3B" w:rsidP="00D34F3B">
      <w:pPr>
        <w:spacing w:after="0" w:line="240" w:lineRule="auto"/>
        <w:rPr>
          <w:rFonts w:ascii="Arial" w:hAnsi="Arial" w:cs="Arial"/>
          <w:b/>
          <w:bCs/>
          <w:sz w:val="20"/>
          <w:szCs w:val="20"/>
        </w:rPr>
      </w:pPr>
    </w:p>
    <w:p w14:paraId="41640180" w14:textId="77777777" w:rsidR="00D34F3B" w:rsidRPr="00D34F3B" w:rsidRDefault="00D34F3B" w:rsidP="00D34F3B">
      <w:pPr>
        <w:spacing w:after="0" w:line="240" w:lineRule="auto"/>
        <w:rPr>
          <w:rFonts w:ascii="Arial" w:hAnsi="Arial" w:cs="Arial"/>
          <w:b/>
          <w:bCs/>
          <w:sz w:val="20"/>
          <w:szCs w:val="20"/>
        </w:rPr>
      </w:pPr>
    </w:p>
    <w:p w14:paraId="0A04EEE7" w14:textId="77777777" w:rsidR="00D34F3B" w:rsidRPr="00D34F3B" w:rsidRDefault="00D34F3B" w:rsidP="00D34F3B">
      <w:pPr>
        <w:spacing w:after="0" w:line="240" w:lineRule="auto"/>
        <w:jc w:val="center"/>
        <w:rPr>
          <w:rFonts w:ascii="Arial" w:hAnsi="Arial" w:cs="Arial"/>
          <w:b/>
          <w:bCs/>
          <w:sz w:val="20"/>
          <w:szCs w:val="20"/>
        </w:rPr>
      </w:pPr>
      <w:r w:rsidRPr="00D34F3B">
        <w:rPr>
          <w:rFonts w:ascii="Arial" w:hAnsi="Arial" w:cs="Arial"/>
          <w:b/>
          <w:bCs/>
          <w:sz w:val="20"/>
          <w:szCs w:val="20"/>
        </w:rPr>
        <w:t>6. člen</w:t>
      </w:r>
    </w:p>
    <w:p w14:paraId="1828D9DD" w14:textId="2C0C9D91" w:rsidR="00D34F3B" w:rsidRDefault="00D34F3B" w:rsidP="00D34F3B">
      <w:pPr>
        <w:spacing w:after="0" w:line="240" w:lineRule="auto"/>
        <w:jc w:val="center"/>
        <w:rPr>
          <w:rFonts w:ascii="Arial" w:hAnsi="Arial" w:cs="Arial"/>
          <w:b/>
          <w:bCs/>
          <w:sz w:val="20"/>
          <w:szCs w:val="20"/>
        </w:rPr>
      </w:pPr>
      <w:r w:rsidRPr="00D34F3B">
        <w:rPr>
          <w:rFonts w:ascii="Arial" w:hAnsi="Arial" w:cs="Arial"/>
          <w:b/>
          <w:bCs/>
          <w:sz w:val="20"/>
          <w:szCs w:val="20"/>
        </w:rPr>
        <w:t>(način pridobitve mnenja)</w:t>
      </w:r>
    </w:p>
    <w:p w14:paraId="2607EECB" w14:textId="77777777" w:rsidR="00D34F3B" w:rsidRPr="00D34F3B" w:rsidRDefault="00D34F3B" w:rsidP="00D34F3B">
      <w:pPr>
        <w:spacing w:after="0" w:line="240" w:lineRule="auto"/>
        <w:rPr>
          <w:rFonts w:ascii="Arial" w:hAnsi="Arial" w:cs="Arial"/>
          <w:b/>
          <w:bCs/>
          <w:sz w:val="20"/>
          <w:szCs w:val="20"/>
        </w:rPr>
      </w:pPr>
    </w:p>
    <w:p w14:paraId="723AA077" w14:textId="23EF879A" w:rsidR="00D34F3B" w:rsidRPr="00D34F3B" w:rsidRDefault="00D34F3B" w:rsidP="00512E7E">
      <w:pPr>
        <w:spacing w:after="0" w:line="240" w:lineRule="auto"/>
        <w:jc w:val="both"/>
        <w:rPr>
          <w:rFonts w:ascii="Arial" w:hAnsi="Arial" w:cs="Arial"/>
          <w:sz w:val="20"/>
          <w:szCs w:val="20"/>
        </w:rPr>
      </w:pPr>
      <w:r w:rsidRPr="00D34F3B">
        <w:rPr>
          <w:rFonts w:ascii="Arial" w:hAnsi="Arial" w:cs="Arial"/>
          <w:sz w:val="20"/>
          <w:szCs w:val="20"/>
        </w:rPr>
        <w:t xml:space="preserve">(1) </w:t>
      </w:r>
      <w:r w:rsidR="00817A4C">
        <w:rPr>
          <w:rFonts w:ascii="Arial" w:hAnsi="Arial" w:cs="Arial"/>
          <w:sz w:val="20"/>
          <w:szCs w:val="20"/>
        </w:rPr>
        <w:t>S</w:t>
      </w:r>
      <w:r w:rsidR="00817A4C" w:rsidRPr="00D34F3B">
        <w:rPr>
          <w:rFonts w:ascii="Arial" w:hAnsi="Arial" w:cs="Arial"/>
          <w:sz w:val="20"/>
          <w:szCs w:val="20"/>
        </w:rPr>
        <w:t xml:space="preserve">klad </w:t>
      </w:r>
      <w:r w:rsidR="00817A4C">
        <w:rPr>
          <w:rFonts w:ascii="Arial" w:hAnsi="Arial" w:cs="Arial"/>
          <w:sz w:val="20"/>
          <w:szCs w:val="20"/>
        </w:rPr>
        <w:t>pridobi m</w:t>
      </w:r>
      <w:r w:rsidRPr="00D34F3B">
        <w:rPr>
          <w:rFonts w:ascii="Arial" w:hAnsi="Arial" w:cs="Arial"/>
          <w:sz w:val="20"/>
          <w:szCs w:val="20"/>
        </w:rPr>
        <w:t>nenje evropske referenčne mreže neposredno ali prek izvajalca zdravstvene dejavnosti, ki je pripravil mnenje konzilija.</w:t>
      </w:r>
    </w:p>
    <w:p w14:paraId="4E2AE360" w14:textId="77777777" w:rsidR="00D34F3B" w:rsidRPr="00D34F3B" w:rsidRDefault="00D34F3B" w:rsidP="00512E7E">
      <w:pPr>
        <w:spacing w:after="0" w:line="240" w:lineRule="auto"/>
        <w:jc w:val="both"/>
        <w:rPr>
          <w:rFonts w:ascii="Arial" w:hAnsi="Arial" w:cs="Arial"/>
          <w:sz w:val="20"/>
          <w:szCs w:val="20"/>
        </w:rPr>
      </w:pPr>
    </w:p>
    <w:p w14:paraId="5E61B450" w14:textId="533FE55F" w:rsidR="00D34F3B" w:rsidRPr="00D34F3B" w:rsidRDefault="00D34F3B" w:rsidP="00512E7E">
      <w:pPr>
        <w:spacing w:after="0" w:line="240" w:lineRule="auto"/>
        <w:jc w:val="both"/>
        <w:rPr>
          <w:rFonts w:ascii="Arial" w:hAnsi="Arial" w:cs="Arial"/>
          <w:sz w:val="20"/>
          <w:szCs w:val="20"/>
        </w:rPr>
      </w:pPr>
      <w:r w:rsidRPr="00D34F3B">
        <w:rPr>
          <w:rFonts w:ascii="Arial" w:hAnsi="Arial" w:cs="Arial"/>
          <w:sz w:val="20"/>
          <w:szCs w:val="20"/>
        </w:rPr>
        <w:t xml:space="preserve">(2) Zahteva za mnenje </w:t>
      </w:r>
      <w:r w:rsidR="00817A4C">
        <w:rPr>
          <w:rFonts w:ascii="Arial" w:hAnsi="Arial" w:cs="Arial"/>
          <w:sz w:val="20"/>
          <w:szCs w:val="20"/>
        </w:rPr>
        <w:t xml:space="preserve">iz prejšnjega odstavka </w:t>
      </w:r>
      <w:r w:rsidRPr="00D34F3B">
        <w:rPr>
          <w:rFonts w:ascii="Arial" w:hAnsi="Arial" w:cs="Arial"/>
          <w:sz w:val="20"/>
          <w:szCs w:val="20"/>
        </w:rPr>
        <w:t>vsebuje najmanj:</w:t>
      </w:r>
    </w:p>
    <w:p w14:paraId="654F441E" w14:textId="5111F444" w:rsidR="00D34F3B" w:rsidRPr="00512E7E" w:rsidRDefault="00D34F3B" w:rsidP="00512E7E">
      <w:pPr>
        <w:pStyle w:val="Odstavekseznama"/>
        <w:numPr>
          <w:ilvl w:val="0"/>
          <w:numId w:val="25"/>
        </w:numPr>
        <w:spacing w:after="0" w:line="240" w:lineRule="auto"/>
        <w:jc w:val="both"/>
        <w:rPr>
          <w:rFonts w:ascii="Arial" w:hAnsi="Arial" w:cs="Arial"/>
          <w:sz w:val="20"/>
          <w:szCs w:val="20"/>
        </w:rPr>
      </w:pPr>
      <w:r w:rsidRPr="00512E7E">
        <w:rPr>
          <w:rFonts w:ascii="Arial" w:hAnsi="Arial" w:cs="Arial"/>
          <w:sz w:val="20"/>
          <w:szCs w:val="20"/>
        </w:rPr>
        <w:t>povzetek zdravstvenega stanja upravičenca</w:t>
      </w:r>
      <w:r w:rsidR="00974D18">
        <w:rPr>
          <w:rFonts w:ascii="Arial" w:hAnsi="Arial" w:cs="Arial"/>
          <w:sz w:val="20"/>
          <w:szCs w:val="20"/>
        </w:rPr>
        <w:t>,</w:t>
      </w:r>
    </w:p>
    <w:p w14:paraId="2CF511AF" w14:textId="55F3313B" w:rsidR="00D34F3B" w:rsidRPr="00512E7E" w:rsidRDefault="00D34F3B" w:rsidP="00512E7E">
      <w:pPr>
        <w:pStyle w:val="Odstavekseznama"/>
        <w:numPr>
          <w:ilvl w:val="0"/>
          <w:numId w:val="25"/>
        </w:numPr>
        <w:spacing w:after="0" w:line="240" w:lineRule="auto"/>
        <w:jc w:val="both"/>
        <w:rPr>
          <w:rFonts w:ascii="Arial" w:hAnsi="Arial" w:cs="Arial"/>
          <w:sz w:val="20"/>
          <w:szCs w:val="20"/>
        </w:rPr>
      </w:pPr>
      <w:r w:rsidRPr="00512E7E">
        <w:rPr>
          <w:rFonts w:ascii="Arial" w:hAnsi="Arial" w:cs="Arial"/>
          <w:sz w:val="20"/>
          <w:szCs w:val="20"/>
        </w:rPr>
        <w:t>mnenje konzilija</w:t>
      </w:r>
      <w:r w:rsidR="00974D18">
        <w:rPr>
          <w:rFonts w:ascii="Arial" w:hAnsi="Arial" w:cs="Arial"/>
          <w:sz w:val="20"/>
          <w:szCs w:val="20"/>
        </w:rPr>
        <w:t>,</w:t>
      </w:r>
    </w:p>
    <w:p w14:paraId="50B437CC" w14:textId="4FA809AF" w:rsidR="00D34F3B" w:rsidRPr="00512E7E" w:rsidRDefault="00D34F3B" w:rsidP="00512E7E">
      <w:pPr>
        <w:pStyle w:val="Odstavekseznama"/>
        <w:numPr>
          <w:ilvl w:val="0"/>
          <w:numId w:val="25"/>
        </w:numPr>
        <w:spacing w:after="0" w:line="240" w:lineRule="auto"/>
        <w:jc w:val="both"/>
        <w:rPr>
          <w:rFonts w:ascii="Arial" w:hAnsi="Arial" w:cs="Arial"/>
          <w:sz w:val="20"/>
          <w:szCs w:val="20"/>
        </w:rPr>
      </w:pPr>
      <w:r w:rsidRPr="00512E7E">
        <w:rPr>
          <w:rFonts w:ascii="Arial" w:hAnsi="Arial" w:cs="Arial"/>
          <w:sz w:val="20"/>
          <w:szCs w:val="20"/>
        </w:rPr>
        <w:t xml:space="preserve">opis predlaganega </w:t>
      </w:r>
      <w:r w:rsidR="00974D18">
        <w:rPr>
          <w:rFonts w:ascii="Arial" w:hAnsi="Arial" w:cs="Arial"/>
          <w:sz w:val="20"/>
          <w:szCs w:val="20"/>
        </w:rPr>
        <w:t xml:space="preserve">naprednega </w:t>
      </w:r>
      <w:r w:rsidRPr="00512E7E">
        <w:rPr>
          <w:rFonts w:ascii="Arial" w:hAnsi="Arial" w:cs="Arial"/>
          <w:sz w:val="20"/>
          <w:szCs w:val="20"/>
        </w:rPr>
        <w:t>zdravljenja</w:t>
      </w:r>
      <w:r w:rsidR="00974D18">
        <w:rPr>
          <w:rFonts w:ascii="Arial" w:hAnsi="Arial" w:cs="Arial"/>
          <w:sz w:val="20"/>
          <w:szCs w:val="20"/>
        </w:rPr>
        <w:t>,</w:t>
      </w:r>
    </w:p>
    <w:p w14:paraId="2CCD630E" w14:textId="0026AE47" w:rsidR="00D34F3B" w:rsidRPr="00512E7E" w:rsidRDefault="00D34F3B" w:rsidP="00512E7E">
      <w:pPr>
        <w:pStyle w:val="Odstavekseznama"/>
        <w:numPr>
          <w:ilvl w:val="0"/>
          <w:numId w:val="25"/>
        </w:numPr>
        <w:spacing w:after="0" w:line="240" w:lineRule="auto"/>
        <w:jc w:val="both"/>
        <w:rPr>
          <w:rFonts w:ascii="Arial" w:hAnsi="Arial" w:cs="Arial"/>
          <w:sz w:val="20"/>
          <w:szCs w:val="20"/>
        </w:rPr>
      </w:pPr>
      <w:r w:rsidRPr="00512E7E">
        <w:rPr>
          <w:rFonts w:ascii="Arial" w:hAnsi="Arial" w:cs="Arial"/>
          <w:sz w:val="20"/>
          <w:szCs w:val="20"/>
        </w:rPr>
        <w:t xml:space="preserve">predračun stroškov </w:t>
      </w:r>
      <w:r w:rsidR="00974D18">
        <w:rPr>
          <w:rFonts w:ascii="Arial" w:hAnsi="Arial" w:cs="Arial"/>
          <w:sz w:val="20"/>
          <w:szCs w:val="20"/>
        </w:rPr>
        <w:t xml:space="preserve">naprednega </w:t>
      </w:r>
      <w:r w:rsidRPr="00512E7E">
        <w:rPr>
          <w:rFonts w:ascii="Arial" w:hAnsi="Arial" w:cs="Arial"/>
          <w:sz w:val="20"/>
          <w:szCs w:val="20"/>
        </w:rPr>
        <w:t>zdravljenja</w:t>
      </w:r>
      <w:r w:rsidR="00974D18">
        <w:rPr>
          <w:rFonts w:ascii="Arial" w:hAnsi="Arial" w:cs="Arial"/>
          <w:sz w:val="20"/>
          <w:szCs w:val="20"/>
        </w:rPr>
        <w:t>,</w:t>
      </w:r>
    </w:p>
    <w:p w14:paraId="5E5DD0AC" w14:textId="66C98FDC" w:rsidR="00D34F3B" w:rsidRPr="00512E7E" w:rsidRDefault="00D34F3B" w:rsidP="00512E7E">
      <w:pPr>
        <w:pStyle w:val="Odstavekseznama"/>
        <w:numPr>
          <w:ilvl w:val="0"/>
          <w:numId w:val="25"/>
        </w:numPr>
        <w:spacing w:after="0" w:line="240" w:lineRule="auto"/>
        <w:jc w:val="both"/>
        <w:rPr>
          <w:rFonts w:ascii="Arial" w:hAnsi="Arial" w:cs="Arial"/>
          <w:sz w:val="20"/>
          <w:szCs w:val="20"/>
        </w:rPr>
      </w:pPr>
      <w:r w:rsidRPr="00512E7E">
        <w:rPr>
          <w:rFonts w:ascii="Arial" w:hAnsi="Arial" w:cs="Arial"/>
          <w:sz w:val="20"/>
          <w:szCs w:val="20"/>
        </w:rPr>
        <w:t xml:space="preserve">časovnico </w:t>
      </w:r>
      <w:r w:rsidR="00974D18">
        <w:rPr>
          <w:rFonts w:ascii="Arial" w:hAnsi="Arial" w:cs="Arial"/>
          <w:sz w:val="20"/>
          <w:szCs w:val="20"/>
        </w:rPr>
        <w:t xml:space="preserve">naprednega </w:t>
      </w:r>
      <w:r w:rsidRPr="00512E7E">
        <w:rPr>
          <w:rFonts w:ascii="Arial" w:hAnsi="Arial" w:cs="Arial"/>
          <w:sz w:val="20"/>
          <w:szCs w:val="20"/>
        </w:rPr>
        <w:t>zdravljenja</w:t>
      </w:r>
      <w:r w:rsidR="00974D18">
        <w:rPr>
          <w:rFonts w:ascii="Arial" w:hAnsi="Arial" w:cs="Arial"/>
          <w:sz w:val="20"/>
          <w:szCs w:val="20"/>
        </w:rPr>
        <w:t>,</w:t>
      </w:r>
    </w:p>
    <w:p w14:paraId="501B465A" w14:textId="43A36B41" w:rsidR="00D34F3B" w:rsidRPr="00512E7E" w:rsidRDefault="00974D18" w:rsidP="00512E7E">
      <w:pPr>
        <w:pStyle w:val="Odstavekseznama"/>
        <w:numPr>
          <w:ilvl w:val="0"/>
          <w:numId w:val="25"/>
        </w:numPr>
        <w:spacing w:after="0" w:line="240" w:lineRule="auto"/>
        <w:jc w:val="both"/>
        <w:rPr>
          <w:rFonts w:ascii="Arial" w:hAnsi="Arial" w:cs="Arial"/>
          <w:sz w:val="20"/>
          <w:szCs w:val="20"/>
        </w:rPr>
      </w:pPr>
      <w:r>
        <w:rPr>
          <w:rFonts w:ascii="Arial" w:hAnsi="Arial" w:cs="Arial"/>
          <w:sz w:val="20"/>
          <w:szCs w:val="20"/>
        </w:rPr>
        <w:t xml:space="preserve">morebitna </w:t>
      </w:r>
      <w:r w:rsidR="00D34F3B" w:rsidRPr="00512E7E">
        <w:rPr>
          <w:rFonts w:ascii="Arial" w:hAnsi="Arial" w:cs="Arial"/>
          <w:sz w:val="20"/>
          <w:szCs w:val="20"/>
        </w:rPr>
        <w:t>druga strokovna gradiva, pomembna za presojo.</w:t>
      </w:r>
    </w:p>
    <w:p w14:paraId="4166CBCD" w14:textId="77777777" w:rsidR="00D34F3B" w:rsidRPr="00D34F3B" w:rsidRDefault="00D34F3B" w:rsidP="00512E7E">
      <w:pPr>
        <w:spacing w:after="0" w:line="240" w:lineRule="auto"/>
        <w:jc w:val="both"/>
        <w:rPr>
          <w:rFonts w:ascii="Arial" w:hAnsi="Arial" w:cs="Arial"/>
          <w:sz w:val="20"/>
          <w:szCs w:val="20"/>
        </w:rPr>
      </w:pPr>
    </w:p>
    <w:p w14:paraId="1FA560E6" w14:textId="77777777" w:rsidR="00D34F3B" w:rsidRPr="00D34F3B" w:rsidRDefault="00D34F3B" w:rsidP="00512E7E">
      <w:pPr>
        <w:spacing w:after="0" w:line="240" w:lineRule="auto"/>
        <w:jc w:val="both"/>
        <w:rPr>
          <w:rFonts w:ascii="Arial" w:hAnsi="Arial" w:cs="Arial"/>
          <w:sz w:val="20"/>
          <w:szCs w:val="20"/>
        </w:rPr>
      </w:pPr>
      <w:r w:rsidRPr="00D34F3B">
        <w:rPr>
          <w:rFonts w:ascii="Arial" w:hAnsi="Arial" w:cs="Arial"/>
          <w:sz w:val="20"/>
          <w:szCs w:val="20"/>
        </w:rPr>
        <w:t>(3) Stroški pridobitve mnenja evropske referenčne mreže so stroški postopka in se krijejo iz sredstev sklada.</w:t>
      </w:r>
    </w:p>
    <w:p w14:paraId="268320D6" w14:textId="77777777" w:rsidR="00D34F3B" w:rsidRDefault="00D34F3B" w:rsidP="00D34F3B">
      <w:pPr>
        <w:spacing w:after="0" w:line="240" w:lineRule="auto"/>
        <w:rPr>
          <w:rFonts w:ascii="Arial" w:hAnsi="Arial" w:cs="Arial"/>
          <w:b/>
          <w:bCs/>
          <w:sz w:val="20"/>
          <w:szCs w:val="20"/>
        </w:rPr>
      </w:pPr>
    </w:p>
    <w:p w14:paraId="25F23EC7" w14:textId="77777777" w:rsidR="00D34F3B" w:rsidRPr="00D34F3B" w:rsidRDefault="00D34F3B" w:rsidP="00D34F3B">
      <w:pPr>
        <w:spacing w:after="0" w:line="240" w:lineRule="auto"/>
        <w:rPr>
          <w:rFonts w:ascii="Arial" w:hAnsi="Arial" w:cs="Arial"/>
          <w:b/>
          <w:bCs/>
          <w:sz w:val="20"/>
          <w:szCs w:val="20"/>
        </w:rPr>
      </w:pPr>
    </w:p>
    <w:p w14:paraId="0F8F7DF3" w14:textId="77777777" w:rsidR="00D34F3B" w:rsidRPr="00D34F3B" w:rsidRDefault="00D34F3B" w:rsidP="00D34F3B">
      <w:pPr>
        <w:spacing w:after="0" w:line="240" w:lineRule="auto"/>
        <w:jc w:val="center"/>
        <w:rPr>
          <w:rFonts w:ascii="Arial" w:hAnsi="Arial" w:cs="Arial"/>
          <w:b/>
          <w:bCs/>
          <w:sz w:val="20"/>
          <w:szCs w:val="20"/>
        </w:rPr>
      </w:pPr>
      <w:r w:rsidRPr="00D34F3B">
        <w:rPr>
          <w:rFonts w:ascii="Arial" w:hAnsi="Arial" w:cs="Arial"/>
          <w:b/>
          <w:bCs/>
          <w:sz w:val="20"/>
          <w:szCs w:val="20"/>
        </w:rPr>
        <w:t>7. člen</w:t>
      </w:r>
    </w:p>
    <w:p w14:paraId="0EDF7C57" w14:textId="4064350A" w:rsidR="00D34F3B" w:rsidRPr="00D34F3B" w:rsidRDefault="00D34F3B" w:rsidP="00D34F3B">
      <w:pPr>
        <w:spacing w:after="0" w:line="240" w:lineRule="auto"/>
        <w:jc w:val="center"/>
        <w:rPr>
          <w:rFonts w:ascii="Arial" w:hAnsi="Arial" w:cs="Arial"/>
          <w:b/>
          <w:bCs/>
          <w:sz w:val="20"/>
          <w:szCs w:val="20"/>
        </w:rPr>
      </w:pPr>
      <w:r w:rsidRPr="00D34F3B">
        <w:rPr>
          <w:rFonts w:ascii="Arial" w:hAnsi="Arial" w:cs="Arial"/>
          <w:b/>
          <w:bCs/>
          <w:sz w:val="20"/>
          <w:szCs w:val="20"/>
        </w:rPr>
        <w:t>(vsebina mnenja evropske referenčne mreže)</w:t>
      </w:r>
    </w:p>
    <w:p w14:paraId="2EB1DDC3" w14:textId="77777777" w:rsidR="00D34F3B" w:rsidRPr="00D34F3B" w:rsidRDefault="00D34F3B" w:rsidP="00D34F3B">
      <w:pPr>
        <w:spacing w:after="0" w:line="240" w:lineRule="auto"/>
        <w:rPr>
          <w:rFonts w:ascii="Arial" w:hAnsi="Arial" w:cs="Arial"/>
          <w:sz w:val="20"/>
          <w:szCs w:val="20"/>
        </w:rPr>
      </w:pPr>
    </w:p>
    <w:p w14:paraId="7895589B" w14:textId="66DE89C9" w:rsidR="00D34F3B" w:rsidRPr="00D34F3B" w:rsidRDefault="00D34F3B" w:rsidP="00512E7E">
      <w:pPr>
        <w:spacing w:after="0" w:line="240" w:lineRule="auto"/>
        <w:jc w:val="both"/>
        <w:rPr>
          <w:rFonts w:ascii="Arial" w:hAnsi="Arial" w:cs="Arial"/>
          <w:sz w:val="20"/>
          <w:szCs w:val="20"/>
        </w:rPr>
      </w:pPr>
      <w:r w:rsidRPr="00D34F3B">
        <w:rPr>
          <w:rFonts w:ascii="Arial" w:hAnsi="Arial" w:cs="Arial"/>
          <w:sz w:val="20"/>
          <w:szCs w:val="20"/>
        </w:rPr>
        <w:t>Mnenje evropske referenčne mreže vsebuje zlasti:</w:t>
      </w:r>
    </w:p>
    <w:p w14:paraId="14751930" w14:textId="57BCC39B" w:rsidR="00D34F3B" w:rsidRPr="00512E7E" w:rsidRDefault="00D34F3B" w:rsidP="00512E7E">
      <w:pPr>
        <w:pStyle w:val="Odstavekseznama"/>
        <w:numPr>
          <w:ilvl w:val="0"/>
          <w:numId w:val="27"/>
        </w:numPr>
        <w:spacing w:after="0" w:line="240" w:lineRule="auto"/>
        <w:rPr>
          <w:rFonts w:ascii="Arial" w:hAnsi="Arial" w:cs="Arial"/>
          <w:sz w:val="20"/>
          <w:szCs w:val="20"/>
        </w:rPr>
      </w:pPr>
      <w:r w:rsidRPr="00512E7E">
        <w:rPr>
          <w:rFonts w:ascii="Arial" w:hAnsi="Arial" w:cs="Arial"/>
          <w:sz w:val="20"/>
          <w:szCs w:val="20"/>
        </w:rPr>
        <w:t>opredelitev do diagnoze in kliničnega stanja upravičenca</w:t>
      </w:r>
      <w:r w:rsidR="00512E7E">
        <w:rPr>
          <w:rFonts w:ascii="Arial" w:hAnsi="Arial" w:cs="Arial"/>
          <w:sz w:val="20"/>
          <w:szCs w:val="20"/>
        </w:rPr>
        <w:t>,</w:t>
      </w:r>
    </w:p>
    <w:p w14:paraId="6B54090C" w14:textId="70EE6B21" w:rsidR="00D34F3B" w:rsidRPr="00512E7E" w:rsidRDefault="00D34F3B" w:rsidP="00512E7E">
      <w:pPr>
        <w:pStyle w:val="Odstavekseznama"/>
        <w:numPr>
          <w:ilvl w:val="0"/>
          <w:numId w:val="27"/>
        </w:numPr>
        <w:spacing w:after="0" w:line="240" w:lineRule="auto"/>
        <w:rPr>
          <w:rFonts w:ascii="Arial" w:hAnsi="Arial" w:cs="Arial"/>
          <w:sz w:val="20"/>
          <w:szCs w:val="20"/>
        </w:rPr>
      </w:pPr>
      <w:r w:rsidRPr="00512E7E">
        <w:rPr>
          <w:rFonts w:ascii="Arial" w:hAnsi="Arial" w:cs="Arial"/>
          <w:sz w:val="20"/>
          <w:szCs w:val="20"/>
        </w:rPr>
        <w:t xml:space="preserve">presojo strokovne utemeljenosti predlaganega </w:t>
      </w:r>
      <w:r w:rsidR="00974D18">
        <w:rPr>
          <w:rFonts w:ascii="Arial" w:hAnsi="Arial" w:cs="Arial"/>
          <w:sz w:val="20"/>
          <w:szCs w:val="20"/>
        </w:rPr>
        <w:t xml:space="preserve">naprednega </w:t>
      </w:r>
      <w:r w:rsidRPr="00512E7E">
        <w:rPr>
          <w:rFonts w:ascii="Arial" w:hAnsi="Arial" w:cs="Arial"/>
          <w:sz w:val="20"/>
          <w:szCs w:val="20"/>
        </w:rPr>
        <w:t>zdravljenja</w:t>
      </w:r>
      <w:r w:rsidR="00512E7E">
        <w:rPr>
          <w:rFonts w:ascii="Arial" w:hAnsi="Arial" w:cs="Arial"/>
          <w:sz w:val="20"/>
          <w:szCs w:val="20"/>
        </w:rPr>
        <w:t>,</w:t>
      </w:r>
    </w:p>
    <w:p w14:paraId="11EBFD8F" w14:textId="518A923D" w:rsidR="00D34F3B" w:rsidRPr="00512E7E" w:rsidRDefault="00D34F3B" w:rsidP="00512E7E">
      <w:pPr>
        <w:pStyle w:val="Odstavekseznama"/>
        <w:numPr>
          <w:ilvl w:val="0"/>
          <w:numId w:val="27"/>
        </w:numPr>
        <w:spacing w:after="0" w:line="240" w:lineRule="auto"/>
        <w:rPr>
          <w:rFonts w:ascii="Arial" w:hAnsi="Arial" w:cs="Arial"/>
          <w:sz w:val="20"/>
          <w:szCs w:val="20"/>
        </w:rPr>
      </w:pPr>
      <w:r w:rsidRPr="00512E7E">
        <w:rPr>
          <w:rFonts w:ascii="Arial" w:hAnsi="Arial" w:cs="Arial"/>
          <w:sz w:val="20"/>
          <w:szCs w:val="20"/>
        </w:rPr>
        <w:t>presojo pričakovanih koristi</w:t>
      </w:r>
      <w:r w:rsidR="00974D18">
        <w:rPr>
          <w:rFonts w:ascii="Arial" w:hAnsi="Arial" w:cs="Arial"/>
          <w:sz w:val="20"/>
          <w:szCs w:val="20"/>
        </w:rPr>
        <w:t xml:space="preserve"> naprednega</w:t>
      </w:r>
      <w:r w:rsidRPr="00512E7E">
        <w:rPr>
          <w:rFonts w:ascii="Arial" w:hAnsi="Arial" w:cs="Arial"/>
          <w:sz w:val="20"/>
          <w:szCs w:val="20"/>
        </w:rPr>
        <w:t xml:space="preserve"> zdravljenja glede ozdravitve, izboljšanja ali preprečitve oziroma upočasnitve nadaljnjega slabšanja zdravstvenega stanja</w:t>
      </w:r>
      <w:r w:rsidR="00512E7E">
        <w:rPr>
          <w:rFonts w:ascii="Arial" w:hAnsi="Arial" w:cs="Arial"/>
          <w:sz w:val="20"/>
          <w:szCs w:val="20"/>
        </w:rPr>
        <w:t>,</w:t>
      </w:r>
    </w:p>
    <w:p w14:paraId="256B1584" w14:textId="586395DA" w:rsidR="00D34F3B" w:rsidRPr="00512E7E" w:rsidRDefault="00D34F3B" w:rsidP="00512E7E">
      <w:pPr>
        <w:pStyle w:val="Odstavekseznama"/>
        <w:numPr>
          <w:ilvl w:val="0"/>
          <w:numId w:val="27"/>
        </w:numPr>
        <w:spacing w:after="0" w:line="240" w:lineRule="auto"/>
        <w:rPr>
          <w:rFonts w:ascii="Arial" w:hAnsi="Arial" w:cs="Arial"/>
          <w:sz w:val="20"/>
          <w:szCs w:val="20"/>
        </w:rPr>
      </w:pPr>
      <w:r w:rsidRPr="00512E7E">
        <w:rPr>
          <w:rFonts w:ascii="Arial" w:hAnsi="Arial" w:cs="Arial"/>
          <w:sz w:val="20"/>
          <w:szCs w:val="20"/>
        </w:rPr>
        <w:t>presojo razpoložljivih primerljivih možnosti zdravljenja</w:t>
      </w:r>
      <w:r w:rsidR="00512E7E">
        <w:rPr>
          <w:rFonts w:ascii="Arial" w:hAnsi="Arial" w:cs="Arial"/>
          <w:sz w:val="20"/>
          <w:szCs w:val="20"/>
        </w:rPr>
        <w:t>,</w:t>
      </w:r>
    </w:p>
    <w:p w14:paraId="18253622" w14:textId="4C190F44" w:rsidR="00D34F3B" w:rsidRPr="00512E7E" w:rsidRDefault="00D34F3B" w:rsidP="00512E7E">
      <w:pPr>
        <w:pStyle w:val="Odstavekseznama"/>
        <w:numPr>
          <w:ilvl w:val="0"/>
          <w:numId w:val="27"/>
        </w:numPr>
        <w:spacing w:after="0" w:line="240" w:lineRule="auto"/>
        <w:rPr>
          <w:rFonts w:ascii="Arial" w:hAnsi="Arial" w:cs="Arial"/>
          <w:sz w:val="20"/>
          <w:szCs w:val="20"/>
        </w:rPr>
      </w:pPr>
      <w:r w:rsidRPr="00512E7E">
        <w:rPr>
          <w:rFonts w:ascii="Arial" w:hAnsi="Arial" w:cs="Arial"/>
          <w:sz w:val="20"/>
          <w:szCs w:val="20"/>
        </w:rPr>
        <w:t>opredelitev do časovne nujnosti zdravljenja.</w:t>
      </w:r>
    </w:p>
    <w:p w14:paraId="669A6D46" w14:textId="77777777" w:rsidR="00D34F3B" w:rsidRDefault="00D34F3B" w:rsidP="00D34F3B">
      <w:pPr>
        <w:spacing w:after="0" w:line="240" w:lineRule="auto"/>
        <w:rPr>
          <w:rFonts w:ascii="Arial" w:hAnsi="Arial" w:cs="Arial"/>
          <w:b/>
          <w:bCs/>
          <w:sz w:val="20"/>
          <w:szCs w:val="20"/>
        </w:rPr>
      </w:pPr>
    </w:p>
    <w:p w14:paraId="300562B6" w14:textId="77777777" w:rsidR="00D34F3B" w:rsidRPr="00D34F3B" w:rsidRDefault="00D34F3B" w:rsidP="00D34F3B">
      <w:pPr>
        <w:spacing w:after="0" w:line="240" w:lineRule="auto"/>
        <w:rPr>
          <w:rFonts w:ascii="Arial" w:hAnsi="Arial" w:cs="Arial"/>
          <w:b/>
          <w:bCs/>
          <w:sz w:val="20"/>
          <w:szCs w:val="20"/>
        </w:rPr>
      </w:pPr>
    </w:p>
    <w:p w14:paraId="4D5EF5BD" w14:textId="77777777" w:rsidR="00D34F3B" w:rsidRPr="00D34F3B" w:rsidRDefault="00D34F3B" w:rsidP="00D34F3B">
      <w:pPr>
        <w:spacing w:after="0" w:line="240" w:lineRule="auto"/>
        <w:jc w:val="center"/>
        <w:rPr>
          <w:rFonts w:ascii="Arial" w:hAnsi="Arial" w:cs="Arial"/>
          <w:b/>
          <w:bCs/>
          <w:sz w:val="20"/>
          <w:szCs w:val="20"/>
        </w:rPr>
      </w:pPr>
      <w:r w:rsidRPr="00D34F3B">
        <w:rPr>
          <w:rFonts w:ascii="Arial" w:hAnsi="Arial" w:cs="Arial"/>
          <w:b/>
          <w:bCs/>
          <w:sz w:val="20"/>
          <w:szCs w:val="20"/>
        </w:rPr>
        <w:t>8. člen</w:t>
      </w:r>
    </w:p>
    <w:p w14:paraId="4F062F4C" w14:textId="581423EB" w:rsidR="00D34F3B" w:rsidRPr="00D34F3B" w:rsidRDefault="00D34F3B" w:rsidP="00D34F3B">
      <w:pPr>
        <w:spacing w:after="0" w:line="240" w:lineRule="auto"/>
        <w:jc w:val="center"/>
        <w:rPr>
          <w:rFonts w:ascii="Arial" w:hAnsi="Arial" w:cs="Arial"/>
          <w:b/>
          <w:bCs/>
          <w:sz w:val="20"/>
          <w:szCs w:val="20"/>
        </w:rPr>
      </w:pPr>
      <w:r w:rsidRPr="00D34F3B">
        <w:rPr>
          <w:rFonts w:ascii="Arial" w:hAnsi="Arial" w:cs="Arial"/>
          <w:b/>
          <w:bCs/>
          <w:sz w:val="20"/>
          <w:szCs w:val="20"/>
        </w:rPr>
        <w:t>(uporaba mnenja v postopku odločanja)</w:t>
      </w:r>
    </w:p>
    <w:p w14:paraId="3B515612" w14:textId="77777777" w:rsidR="00D34F3B" w:rsidRPr="00D34F3B" w:rsidRDefault="00D34F3B" w:rsidP="00D34F3B">
      <w:pPr>
        <w:spacing w:after="0" w:line="240" w:lineRule="auto"/>
        <w:rPr>
          <w:rFonts w:ascii="Arial" w:hAnsi="Arial" w:cs="Arial"/>
          <w:b/>
          <w:bCs/>
          <w:sz w:val="20"/>
          <w:szCs w:val="20"/>
        </w:rPr>
      </w:pPr>
    </w:p>
    <w:p w14:paraId="3A5FB3C0" w14:textId="278D53B1" w:rsidR="00D34F3B" w:rsidRPr="00D34F3B" w:rsidRDefault="00D34F3B" w:rsidP="00512E7E">
      <w:pPr>
        <w:spacing w:after="0" w:line="240" w:lineRule="auto"/>
        <w:jc w:val="both"/>
        <w:rPr>
          <w:rFonts w:ascii="Arial" w:hAnsi="Arial" w:cs="Arial"/>
          <w:sz w:val="20"/>
          <w:szCs w:val="20"/>
        </w:rPr>
      </w:pPr>
      <w:r w:rsidRPr="00D34F3B">
        <w:rPr>
          <w:rFonts w:ascii="Arial" w:hAnsi="Arial" w:cs="Arial"/>
          <w:sz w:val="20"/>
          <w:szCs w:val="20"/>
        </w:rPr>
        <w:lastRenderedPageBreak/>
        <w:t xml:space="preserve">(1) Uradna oseba </w:t>
      </w:r>
      <w:r w:rsidR="00974D18">
        <w:rPr>
          <w:rFonts w:ascii="Arial" w:hAnsi="Arial" w:cs="Arial"/>
          <w:sz w:val="20"/>
          <w:szCs w:val="20"/>
        </w:rPr>
        <w:t xml:space="preserve">sklada </w:t>
      </w:r>
      <w:r w:rsidRPr="00D34F3B">
        <w:rPr>
          <w:rFonts w:ascii="Arial" w:hAnsi="Arial" w:cs="Arial"/>
          <w:sz w:val="20"/>
          <w:szCs w:val="20"/>
        </w:rPr>
        <w:t>mnenje evropske referenčne mreže presodi skupaj z mnenjem konzilija, predračunom, časovnico zdravljenja in drugimi strokovnimi podlagami</w:t>
      </w:r>
      <w:r w:rsidR="00974D18">
        <w:rPr>
          <w:rFonts w:ascii="Arial" w:hAnsi="Arial" w:cs="Arial"/>
          <w:sz w:val="20"/>
          <w:szCs w:val="20"/>
        </w:rPr>
        <w:t>, kot jih določa zakon</w:t>
      </w:r>
      <w:r w:rsidRPr="00D34F3B">
        <w:rPr>
          <w:rFonts w:ascii="Arial" w:hAnsi="Arial" w:cs="Arial"/>
          <w:sz w:val="20"/>
          <w:szCs w:val="20"/>
        </w:rPr>
        <w:t>.</w:t>
      </w:r>
    </w:p>
    <w:p w14:paraId="047FA3F8" w14:textId="77777777" w:rsidR="00D34F3B" w:rsidRPr="00D34F3B" w:rsidRDefault="00D34F3B" w:rsidP="00512E7E">
      <w:pPr>
        <w:spacing w:after="0" w:line="240" w:lineRule="auto"/>
        <w:jc w:val="both"/>
        <w:rPr>
          <w:rFonts w:ascii="Arial" w:hAnsi="Arial" w:cs="Arial"/>
          <w:sz w:val="20"/>
          <w:szCs w:val="20"/>
        </w:rPr>
      </w:pPr>
    </w:p>
    <w:p w14:paraId="2FC2250E" w14:textId="73D06B0A" w:rsidR="00D34F3B" w:rsidRPr="00D34F3B" w:rsidRDefault="00D34F3B" w:rsidP="00512E7E">
      <w:pPr>
        <w:spacing w:after="0" w:line="240" w:lineRule="auto"/>
        <w:jc w:val="both"/>
        <w:rPr>
          <w:rFonts w:ascii="Arial" w:hAnsi="Arial" w:cs="Arial"/>
          <w:sz w:val="20"/>
          <w:szCs w:val="20"/>
        </w:rPr>
      </w:pPr>
      <w:r w:rsidRPr="00D34F3B">
        <w:rPr>
          <w:rFonts w:ascii="Arial" w:hAnsi="Arial" w:cs="Arial"/>
          <w:sz w:val="20"/>
          <w:szCs w:val="20"/>
        </w:rPr>
        <w:t xml:space="preserve">(2) Mnenje evropske referenčne mreže samo po sebi ne nadomešča </w:t>
      </w:r>
      <w:r w:rsidR="00974D18">
        <w:rPr>
          <w:rFonts w:ascii="Arial" w:hAnsi="Arial" w:cs="Arial"/>
          <w:sz w:val="20"/>
          <w:szCs w:val="20"/>
        </w:rPr>
        <w:t xml:space="preserve">in ne prevlada </w:t>
      </w:r>
      <w:r w:rsidRPr="00D34F3B">
        <w:rPr>
          <w:rFonts w:ascii="Arial" w:hAnsi="Arial" w:cs="Arial"/>
          <w:sz w:val="20"/>
          <w:szCs w:val="20"/>
        </w:rPr>
        <w:t>mnenja konzilija</w:t>
      </w:r>
      <w:r w:rsidR="00974D18">
        <w:rPr>
          <w:rFonts w:ascii="Arial" w:hAnsi="Arial" w:cs="Arial"/>
          <w:sz w:val="20"/>
          <w:szCs w:val="20"/>
        </w:rPr>
        <w:t xml:space="preserve">, temveč je del dokazne </w:t>
      </w:r>
      <w:r w:rsidR="00974D18" w:rsidRPr="00974D18">
        <w:rPr>
          <w:rFonts w:ascii="Arial" w:hAnsi="Arial" w:cs="Arial"/>
          <w:sz w:val="20"/>
          <w:szCs w:val="20"/>
        </w:rPr>
        <w:t>presoje, ki jih uradna oseba sklada presoja skupaj z drugimi strokovnimi podlagami</w:t>
      </w:r>
      <w:r w:rsidRPr="00D34F3B">
        <w:rPr>
          <w:rFonts w:ascii="Arial" w:hAnsi="Arial" w:cs="Arial"/>
          <w:sz w:val="20"/>
          <w:szCs w:val="20"/>
        </w:rPr>
        <w:t>.</w:t>
      </w:r>
    </w:p>
    <w:p w14:paraId="46145A42" w14:textId="77777777" w:rsidR="00D34F3B" w:rsidRDefault="00D34F3B" w:rsidP="00512E7E">
      <w:pPr>
        <w:spacing w:after="0" w:line="240" w:lineRule="auto"/>
        <w:jc w:val="both"/>
        <w:rPr>
          <w:rFonts w:ascii="Arial" w:hAnsi="Arial" w:cs="Arial"/>
          <w:b/>
          <w:bCs/>
          <w:sz w:val="20"/>
          <w:szCs w:val="20"/>
        </w:rPr>
      </w:pPr>
    </w:p>
    <w:p w14:paraId="379CAD11" w14:textId="77777777" w:rsidR="00D34F3B" w:rsidRPr="00D34F3B" w:rsidRDefault="00D34F3B" w:rsidP="00D34F3B">
      <w:pPr>
        <w:spacing w:after="0" w:line="240" w:lineRule="auto"/>
        <w:rPr>
          <w:rFonts w:ascii="Arial" w:hAnsi="Arial" w:cs="Arial"/>
          <w:b/>
          <w:bCs/>
          <w:sz w:val="20"/>
          <w:szCs w:val="20"/>
        </w:rPr>
      </w:pPr>
    </w:p>
    <w:p w14:paraId="15D77D75" w14:textId="77777777" w:rsidR="00D34F3B" w:rsidRPr="00D34F3B" w:rsidRDefault="00D34F3B" w:rsidP="00D34F3B">
      <w:pPr>
        <w:spacing w:after="0" w:line="240" w:lineRule="auto"/>
        <w:jc w:val="center"/>
        <w:rPr>
          <w:rFonts w:ascii="Arial" w:hAnsi="Arial" w:cs="Arial"/>
          <w:b/>
          <w:bCs/>
          <w:sz w:val="20"/>
          <w:szCs w:val="20"/>
        </w:rPr>
      </w:pPr>
      <w:r w:rsidRPr="00D34F3B">
        <w:rPr>
          <w:rFonts w:ascii="Arial" w:hAnsi="Arial" w:cs="Arial"/>
          <w:b/>
          <w:bCs/>
          <w:sz w:val="20"/>
          <w:szCs w:val="20"/>
        </w:rPr>
        <w:t>9. člen</w:t>
      </w:r>
    </w:p>
    <w:p w14:paraId="06F49F10" w14:textId="146A2865" w:rsidR="00D34F3B" w:rsidRPr="00D34F3B" w:rsidRDefault="00D34F3B" w:rsidP="00D34F3B">
      <w:pPr>
        <w:spacing w:after="0" w:line="240" w:lineRule="auto"/>
        <w:jc w:val="center"/>
        <w:rPr>
          <w:rFonts w:ascii="Arial" w:hAnsi="Arial" w:cs="Arial"/>
          <w:b/>
          <w:bCs/>
          <w:sz w:val="20"/>
          <w:szCs w:val="20"/>
        </w:rPr>
      </w:pPr>
      <w:r w:rsidRPr="00D34F3B">
        <w:rPr>
          <w:rFonts w:ascii="Arial" w:hAnsi="Arial" w:cs="Arial"/>
          <w:b/>
          <w:bCs/>
          <w:sz w:val="20"/>
          <w:szCs w:val="20"/>
        </w:rPr>
        <w:t>(rok za pridobitev mnenja)</w:t>
      </w:r>
    </w:p>
    <w:p w14:paraId="7186ED12" w14:textId="77777777" w:rsidR="00D34F3B" w:rsidRPr="00D34F3B" w:rsidRDefault="00D34F3B" w:rsidP="00D34F3B">
      <w:pPr>
        <w:spacing w:after="0" w:line="240" w:lineRule="auto"/>
        <w:rPr>
          <w:rFonts w:ascii="Arial" w:hAnsi="Arial" w:cs="Arial"/>
          <w:b/>
          <w:bCs/>
          <w:sz w:val="20"/>
          <w:szCs w:val="20"/>
        </w:rPr>
      </w:pPr>
    </w:p>
    <w:p w14:paraId="6041B796" w14:textId="76716257" w:rsidR="00D34F3B" w:rsidRDefault="00974D18" w:rsidP="00512E7E">
      <w:pPr>
        <w:spacing w:after="0" w:line="240" w:lineRule="auto"/>
        <w:jc w:val="both"/>
        <w:rPr>
          <w:rFonts w:ascii="Arial" w:hAnsi="Arial" w:cs="Arial"/>
          <w:sz w:val="20"/>
          <w:szCs w:val="20"/>
        </w:rPr>
      </w:pPr>
      <w:r>
        <w:rPr>
          <w:rFonts w:ascii="Arial" w:hAnsi="Arial" w:cs="Arial"/>
          <w:sz w:val="20"/>
          <w:szCs w:val="20"/>
        </w:rPr>
        <w:t xml:space="preserve">(1) </w:t>
      </w:r>
      <w:r w:rsidR="00D34F3B" w:rsidRPr="00D34F3B">
        <w:rPr>
          <w:rFonts w:ascii="Arial" w:hAnsi="Arial" w:cs="Arial"/>
          <w:sz w:val="20"/>
          <w:szCs w:val="20"/>
        </w:rPr>
        <w:t xml:space="preserve">Sklad zahtevo za pridobitev mnenja evropske referenčne mreže pošlje </w:t>
      </w:r>
      <w:r>
        <w:rPr>
          <w:rFonts w:ascii="Arial" w:hAnsi="Arial" w:cs="Arial"/>
          <w:sz w:val="20"/>
          <w:szCs w:val="20"/>
        </w:rPr>
        <w:t>v 24 urah</w:t>
      </w:r>
      <w:r w:rsidR="00D34F3B" w:rsidRPr="00D34F3B">
        <w:rPr>
          <w:rFonts w:ascii="Arial" w:hAnsi="Arial" w:cs="Arial"/>
          <w:sz w:val="20"/>
          <w:szCs w:val="20"/>
        </w:rPr>
        <w:t xml:space="preserve"> </w:t>
      </w:r>
      <w:r w:rsidR="00B05B9F">
        <w:rPr>
          <w:rFonts w:ascii="Arial" w:hAnsi="Arial" w:cs="Arial"/>
          <w:sz w:val="20"/>
          <w:szCs w:val="20"/>
        </w:rPr>
        <w:t xml:space="preserve">od </w:t>
      </w:r>
      <w:r w:rsidR="00817A4C">
        <w:rPr>
          <w:rFonts w:ascii="Arial" w:hAnsi="Arial" w:cs="Arial"/>
          <w:sz w:val="20"/>
          <w:szCs w:val="20"/>
        </w:rPr>
        <w:t>pridobitve mnenja konzilija</w:t>
      </w:r>
      <w:r w:rsidR="00817A4C" w:rsidRPr="00D34F3B">
        <w:rPr>
          <w:rFonts w:ascii="Arial" w:hAnsi="Arial" w:cs="Arial"/>
          <w:sz w:val="20"/>
          <w:szCs w:val="20"/>
        </w:rPr>
        <w:t xml:space="preserve"> </w:t>
      </w:r>
      <w:r w:rsidR="00817A4C">
        <w:rPr>
          <w:rFonts w:ascii="Arial" w:hAnsi="Arial" w:cs="Arial"/>
          <w:sz w:val="20"/>
          <w:szCs w:val="20"/>
        </w:rPr>
        <w:t xml:space="preserve">in </w:t>
      </w:r>
      <w:r w:rsidR="00D34F3B" w:rsidRPr="00D34F3B">
        <w:rPr>
          <w:rFonts w:ascii="Arial" w:hAnsi="Arial" w:cs="Arial"/>
          <w:sz w:val="20"/>
          <w:szCs w:val="20"/>
        </w:rPr>
        <w:t>ugotovitv</w:t>
      </w:r>
      <w:r>
        <w:rPr>
          <w:rFonts w:ascii="Arial" w:hAnsi="Arial" w:cs="Arial"/>
          <w:sz w:val="20"/>
          <w:szCs w:val="20"/>
        </w:rPr>
        <w:t>e</w:t>
      </w:r>
      <w:r w:rsidR="00D34F3B" w:rsidRPr="00D34F3B">
        <w:rPr>
          <w:rFonts w:ascii="Arial" w:hAnsi="Arial" w:cs="Arial"/>
          <w:sz w:val="20"/>
          <w:szCs w:val="20"/>
        </w:rPr>
        <w:t>, da so izpolnjeni pogoji iz 2. člena tega pravilnika.</w:t>
      </w:r>
    </w:p>
    <w:p w14:paraId="6227FC07" w14:textId="77777777" w:rsidR="00974D18" w:rsidRDefault="00974D18" w:rsidP="00512E7E">
      <w:pPr>
        <w:spacing w:after="0" w:line="240" w:lineRule="auto"/>
        <w:jc w:val="both"/>
        <w:rPr>
          <w:rFonts w:ascii="Arial" w:hAnsi="Arial" w:cs="Arial"/>
          <w:sz w:val="20"/>
          <w:szCs w:val="20"/>
        </w:rPr>
      </w:pPr>
    </w:p>
    <w:p w14:paraId="5EE52F0C" w14:textId="77777777" w:rsidR="00974D18" w:rsidRDefault="00974D18" w:rsidP="00512E7E">
      <w:pPr>
        <w:spacing w:after="0" w:line="240" w:lineRule="auto"/>
        <w:jc w:val="both"/>
        <w:rPr>
          <w:rFonts w:ascii="Arial" w:hAnsi="Arial" w:cs="Arial"/>
          <w:sz w:val="20"/>
          <w:szCs w:val="20"/>
        </w:rPr>
      </w:pPr>
      <w:r w:rsidRPr="00974D18">
        <w:rPr>
          <w:rFonts w:ascii="Arial" w:hAnsi="Arial" w:cs="Arial"/>
          <w:sz w:val="20"/>
          <w:szCs w:val="20"/>
        </w:rPr>
        <w:t>(2) V zahtevi iz prejšnjega odstavka sklad glede na časovno nujnost predlaganega zdravljenja določi rok za odgovor, ki ne sme biti daljši od osmih dni, in zahtevo označi kot nujno, če iz časovnice zdravljenja ali mnenja konzilija izhaja, da bi poznejši začetek zdravljenja lahko bistveno zmanjšal pričakovano korist zdravljenja.</w:t>
      </w:r>
      <w:r w:rsidRPr="00974D18">
        <w:rPr>
          <w:rFonts w:ascii="Arial" w:hAnsi="Arial" w:cs="Arial"/>
          <w:sz w:val="20"/>
          <w:szCs w:val="20"/>
        </w:rPr>
        <w:br/>
      </w:r>
      <w:r w:rsidRPr="00974D18">
        <w:rPr>
          <w:rFonts w:ascii="Arial" w:hAnsi="Arial" w:cs="Arial"/>
          <w:sz w:val="20"/>
          <w:szCs w:val="20"/>
        </w:rPr>
        <w:br/>
        <w:t>(3) Če mnenje v roku iz prejšnjega odstavka ni prejeto, sklad evropsko referenčno mrežo brez odlašanja urgira in ji določi dodatni rok, ki ne sme biti daljši od petih dni.</w:t>
      </w:r>
    </w:p>
    <w:p w14:paraId="25A8C5A0" w14:textId="77777777" w:rsidR="00974D18" w:rsidRDefault="00974D18" w:rsidP="00DB6E69">
      <w:pPr>
        <w:spacing w:after="0" w:line="240" w:lineRule="auto"/>
        <w:jc w:val="both"/>
        <w:rPr>
          <w:rFonts w:ascii="Arial" w:hAnsi="Arial" w:cs="Arial"/>
          <w:sz w:val="20"/>
          <w:szCs w:val="20"/>
        </w:rPr>
      </w:pPr>
      <w:r w:rsidRPr="00974D18">
        <w:rPr>
          <w:rFonts w:ascii="Arial" w:hAnsi="Arial" w:cs="Arial"/>
          <w:sz w:val="20"/>
          <w:szCs w:val="20"/>
        </w:rPr>
        <w:br/>
        <w:t>(4) Če mnenja evropske referenčne mreže ni mogoče pridobiti niti v dodatnem roku ali če evropska referenčna mreža sporoči, da mnenja ne more podati, sklad to evidentira v spisu in nadaljuje postopek na podlagi drugih razpoložljivih strokovnih podlag, zlasti mnenja konzilija in drugega primerljivega mednarodnega strokovnega mnenja.</w:t>
      </w:r>
    </w:p>
    <w:p w14:paraId="1C7A4BB8" w14:textId="56B252D5" w:rsidR="00974D18" w:rsidRDefault="00974D18" w:rsidP="00512E7E">
      <w:pPr>
        <w:spacing w:after="0" w:line="240" w:lineRule="auto"/>
        <w:jc w:val="both"/>
        <w:rPr>
          <w:rFonts w:ascii="Arial" w:hAnsi="Arial" w:cs="Arial"/>
          <w:sz w:val="20"/>
          <w:szCs w:val="20"/>
        </w:rPr>
      </w:pPr>
      <w:r w:rsidRPr="00974D18">
        <w:rPr>
          <w:rFonts w:ascii="Arial" w:hAnsi="Arial" w:cs="Arial"/>
          <w:sz w:val="20"/>
          <w:szCs w:val="20"/>
        </w:rPr>
        <w:br/>
        <w:t>(5) Kadar je zaradi življenjske ogroženosti ali nevarnosti hitrega nepovratnega poslabšanja zdravstvenega stanja potrebno posebno hitro ukrepanje, sklad zahtevo pošlje isti delovni dan in hkrati zagotovi neposreden strokovni stik z ustreznim članom evropske referenčne mreže ali z izvajalcem zdravstvene dejavnosti, vključenim v to mrežo.</w:t>
      </w:r>
    </w:p>
    <w:p w14:paraId="3EE6550A" w14:textId="77777777" w:rsidR="00512E7E" w:rsidRDefault="00512E7E" w:rsidP="00512E7E">
      <w:pPr>
        <w:spacing w:after="0" w:line="240" w:lineRule="auto"/>
        <w:jc w:val="both"/>
        <w:rPr>
          <w:rFonts w:ascii="Arial" w:hAnsi="Arial" w:cs="Arial"/>
          <w:sz w:val="20"/>
          <w:szCs w:val="20"/>
        </w:rPr>
      </w:pPr>
    </w:p>
    <w:p w14:paraId="69E5F3FB" w14:textId="77777777" w:rsidR="00512E7E" w:rsidRPr="00D34F3B" w:rsidRDefault="00512E7E" w:rsidP="00512E7E">
      <w:pPr>
        <w:spacing w:after="0" w:line="240" w:lineRule="auto"/>
        <w:jc w:val="both"/>
        <w:rPr>
          <w:rFonts w:ascii="Arial" w:hAnsi="Arial" w:cs="Arial"/>
          <w:sz w:val="20"/>
          <w:szCs w:val="20"/>
        </w:rPr>
      </w:pPr>
    </w:p>
    <w:p w14:paraId="542CCCA2" w14:textId="394EA42C" w:rsidR="00D34F3B" w:rsidRDefault="00512E7E" w:rsidP="00512E7E">
      <w:pPr>
        <w:spacing w:after="0" w:line="240" w:lineRule="auto"/>
        <w:jc w:val="center"/>
        <w:rPr>
          <w:rFonts w:ascii="Arial" w:hAnsi="Arial" w:cs="Arial"/>
          <w:b/>
          <w:bCs/>
          <w:sz w:val="20"/>
          <w:szCs w:val="20"/>
        </w:rPr>
      </w:pPr>
      <w:r w:rsidRPr="0050677D">
        <w:rPr>
          <w:rFonts w:ascii="Arial" w:hAnsi="Arial" w:cs="Arial"/>
          <w:sz w:val="20"/>
          <w:szCs w:val="20"/>
        </w:rPr>
        <w:t>KONČNA DOLOČBA</w:t>
      </w:r>
    </w:p>
    <w:p w14:paraId="2035FD42" w14:textId="77777777" w:rsidR="00D34F3B" w:rsidRPr="00D34F3B" w:rsidRDefault="00D34F3B" w:rsidP="00D34F3B">
      <w:pPr>
        <w:spacing w:after="0" w:line="240" w:lineRule="auto"/>
        <w:rPr>
          <w:rFonts w:ascii="Arial" w:hAnsi="Arial" w:cs="Arial"/>
          <w:b/>
          <w:bCs/>
          <w:sz w:val="20"/>
          <w:szCs w:val="20"/>
        </w:rPr>
      </w:pPr>
    </w:p>
    <w:p w14:paraId="55B34635" w14:textId="77777777" w:rsidR="00D34F3B" w:rsidRPr="00D34F3B" w:rsidRDefault="00D34F3B" w:rsidP="00D34F3B">
      <w:pPr>
        <w:spacing w:after="0" w:line="240" w:lineRule="auto"/>
        <w:jc w:val="center"/>
        <w:rPr>
          <w:rFonts w:ascii="Arial" w:hAnsi="Arial" w:cs="Arial"/>
          <w:b/>
          <w:bCs/>
          <w:sz w:val="20"/>
          <w:szCs w:val="20"/>
        </w:rPr>
      </w:pPr>
      <w:r w:rsidRPr="00D34F3B">
        <w:rPr>
          <w:rFonts w:ascii="Arial" w:hAnsi="Arial" w:cs="Arial"/>
          <w:b/>
          <w:bCs/>
          <w:sz w:val="20"/>
          <w:szCs w:val="20"/>
        </w:rPr>
        <w:t>10. člen</w:t>
      </w:r>
    </w:p>
    <w:p w14:paraId="5999338C" w14:textId="34258A75" w:rsidR="00D34F3B" w:rsidRPr="00D34F3B" w:rsidRDefault="00D34F3B" w:rsidP="00D34F3B">
      <w:pPr>
        <w:spacing w:after="0" w:line="240" w:lineRule="auto"/>
        <w:jc w:val="center"/>
        <w:rPr>
          <w:rFonts w:ascii="Arial" w:hAnsi="Arial" w:cs="Arial"/>
          <w:b/>
          <w:bCs/>
          <w:sz w:val="20"/>
          <w:szCs w:val="20"/>
        </w:rPr>
      </w:pPr>
      <w:r>
        <w:rPr>
          <w:rFonts w:ascii="Arial" w:hAnsi="Arial" w:cs="Arial"/>
          <w:b/>
          <w:bCs/>
          <w:sz w:val="20"/>
          <w:szCs w:val="20"/>
        </w:rPr>
        <w:t>(</w:t>
      </w:r>
      <w:r w:rsidRPr="00D34F3B">
        <w:rPr>
          <w:rFonts w:ascii="Arial" w:hAnsi="Arial" w:cs="Arial"/>
          <w:b/>
          <w:bCs/>
          <w:sz w:val="20"/>
          <w:szCs w:val="20"/>
        </w:rPr>
        <w:t>začetek veljavnosti)</w:t>
      </w:r>
    </w:p>
    <w:p w14:paraId="655B68F5" w14:textId="77777777" w:rsidR="00D34F3B" w:rsidRPr="00D34F3B" w:rsidRDefault="00D34F3B" w:rsidP="00D34F3B">
      <w:pPr>
        <w:spacing w:after="0" w:line="240" w:lineRule="auto"/>
        <w:rPr>
          <w:rFonts w:ascii="Arial" w:hAnsi="Arial" w:cs="Arial"/>
          <w:sz w:val="20"/>
          <w:szCs w:val="20"/>
        </w:rPr>
      </w:pPr>
    </w:p>
    <w:p w14:paraId="726361B9" w14:textId="4532E60A" w:rsidR="00512E7E" w:rsidRDefault="00D34F3B" w:rsidP="00D34F3B">
      <w:pPr>
        <w:spacing w:after="0" w:line="240" w:lineRule="auto"/>
        <w:rPr>
          <w:rFonts w:ascii="Arial" w:hAnsi="Arial" w:cs="Arial"/>
          <w:sz w:val="20"/>
          <w:szCs w:val="20"/>
        </w:rPr>
      </w:pPr>
      <w:r w:rsidRPr="00D34F3B">
        <w:rPr>
          <w:rFonts w:ascii="Arial" w:hAnsi="Arial" w:cs="Arial"/>
          <w:sz w:val="20"/>
          <w:szCs w:val="20"/>
        </w:rPr>
        <w:t xml:space="preserve">Ta pravilnik začne veljati </w:t>
      </w:r>
      <w:r w:rsidR="00A532DA">
        <w:rPr>
          <w:rFonts w:ascii="Arial" w:hAnsi="Arial" w:cs="Arial"/>
          <w:sz w:val="20"/>
          <w:szCs w:val="20"/>
        </w:rPr>
        <w:t>naslednji</w:t>
      </w:r>
      <w:r w:rsidRPr="00D34F3B">
        <w:rPr>
          <w:rFonts w:ascii="Arial" w:hAnsi="Arial" w:cs="Arial"/>
          <w:sz w:val="20"/>
          <w:szCs w:val="20"/>
        </w:rPr>
        <w:t xml:space="preserve"> dan po objavi v Uradnem listu Republike Slovenije.</w:t>
      </w:r>
    </w:p>
    <w:p w14:paraId="0F6CC9A4" w14:textId="77777777" w:rsidR="00512E7E" w:rsidRDefault="00512E7E" w:rsidP="00D34F3B">
      <w:pPr>
        <w:spacing w:after="0" w:line="240" w:lineRule="auto"/>
        <w:rPr>
          <w:rFonts w:ascii="Arial" w:hAnsi="Arial" w:cs="Arial"/>
          <w:sz w:val="20"/>
          <w:szCs w:val="20"/>
        </w:rPr>
      </w:pPr>
    </w:p>
    <w:p w14:paraId="6FC0AB6E" w14:textId="77777777" w:rsidR="00991221" w:rsidRDefault="00991221" w:rsidP="00D34F3B">
      <w:pPr>
        <w:spacing w:after="0" w:line="240" w:lineRule="auto"/>
        <w:rPr>
          <w:rFonts w:ascii="Arial" w:hAnsi="Arial" w:cs="Arial"/>
          <w:sz w:val="20"/>
          <w:szCs w:val="20"/>
        </w:rPr>
      </w:pPr>
    </w:p>
    <w:p w14:paraId="45E413E3" w14:textId="3B83956D" w:rsidR="00991221" w:rsidRPr="00991221" w:rsidRDefault="00991221" w:rsidP="00991221">
      <w:pPr>
        <w:spacing w:after="0" w:line="240" w:lineRule="auto"/>
        <w:jc w:val="both"/>
        <w:rPr>
          <w:rFonts w:ascii="Arial" w:hAnsi="Arial" w:cs="Arial"/>
          <w:sz w:val="20"/>
          <w:szCs w:val="20"/>
        </w:rPr>
      </w:pPr>
      <w:r w:rsidRPr="00991221">
        <w:rPr>
          <w:rFonts w:ascii="Arial" w:hAnsi="Arial" w:cs="Arial"/>
          <w:sz w:val="20"/>
          <w:szCs w:val="20"/>
        </w:rPr>
        <w:t>Št. 0070-</w:t>
      </w:r>
      <w:r w:rsidR="002C38FA" w:rsidRPr="002C38FA">
        <w:rPr>
          <w:rFonts w:ascii="Arial" w:hAnsi="Arial" w:cs="Arial"/>
          <w:sz w:val="20"/>
          <w:szCs w:val="20"/>
        </w:rPr>
        <w:t>95</w:t>
      </w:r>
      <w:r w:rsidR="002C38FA">
        <w:rPr>
          <w:rFonts w:ascii="Arial" w:hAnsi="Arial" w:cs="Arial"/>
          <w:sz w:val="20"/>
          <w:szCs w:val="20"/>
        </w:rPr>
        <w:t>/</w:t>
      </w:r>
      <w:r>
        <w:rPr>
          <w:rFonts w:ascii="Arial" w:hAnsi="Arial" w:cs="Arial"/>
          <w:sz w:val="20"/>
          <w:szCs w:val="20"/>
        </w:rPr>
        <w:t>2026</w:t>
      </w:r>
    </w:p>
    <w:p w14:paraId="59DBD317" w14:textId="77777777" w:rsidR="00991221" w:rsidRPr="00991221" w:rsidRDefault="00991221" w:rsidP="00991221">
      <w:pPr>
        <w:spacing w:after="0" w:line="240" w:lineRule="auto"/>
        <w:jc w:val="both"/>
        <w:rPr>
          <w:rFonts w:ascii="Arial" w:hAnsi="Arial" w:cs="Arial"/>
          <w:sz w:val="20"/>
          <w:szCs w:val="20"/>
        </w:rPr>
      </w:pPr>
      <w:r w:rsidRPr="00991221">
        <w:rPr>
          <w:rFonts w:ascii="Arial" w:hAnsi="Arial" w:cs="Arial"/>
          <w:sz w:val="20"/>
          <w:szCs w:val="20"/>
        </w:rPr>
        <w:t xml:space="preserve">Ljubljana, dne </w:t>
      </w:r>
      <w:r>
        <w:rPr>
          <w:rFonts w:ascii="Arial" w:hAnsi="Arial" w:cs="Arial"/>
          <w:sz w:val="20"/>
          <w:szCs w:val="20"/>
        </w:rPr>
        <w:t xml:space="preserve">… oktobra </w:t>
      </w:r>
      <w:r w:rsidRPr="00991221">
        <w:rPr>
          <w:rFonts w:ascii="Arial" w:hAnsi="Arial" w:cs="Arial"/>
          <w:sz w:val="20"/>
          <w:szCs w:val="20"/>
        </w:rPr>
        <w:t>202</w:t>
      </w:r>
      <w:r>
        <w:rPr>
          <w:rFonts w:ascii="Arial" w:hAnsi="Arial" w:cs="Arial"/>
          <w:sz w:val="20"/>
          <w:szCs w:val="20"/>
        </w:rPr>
        <w:t>6</w:t>
      </w:r>
    </w:p>
    <w:p w14:paraId="613DFB36" w14:textId="3AFEABD7" w:rsidR="00991221" w:rsidRPr="00F91B06" w:rsidRDefault="00991221" w:rsidP="00991221">
      <w:pPr>
        <w:spacing w:after="0" w:line="240" w:lineRule="auto"/>
        <w:jc w:val="both"/>
        <w:rPr>
          <w:rFonts w:ascii="Arial" w:hAnsi="Arial" w:cs="Arial"/>
          <w:b/>
          <w:bCs/>
          <w:sz w:val="20"/>
          <w:szCs w:val="20"/>
        </w:rPr>
      </w:pPr>
      <w:r w:rsidRPr="00991221">
        <w:rPr>
          <w:rFonts w:ascii="Arial" w:hAnsi="Arial" w:cs="Arial"/>
          <w:sz w:val="20"/>
          <w:szCs w:val="20"/>
        </w:rPr>
        <w:t xml:space="preserve">EVA </w:t>
      </w:r>
      <w:r w:rsidR="002C38FA" w:rsidRPr="002C38FA">
        <w:rPr>
          <w:rFonts w:ascii="Arial" w:hAnsi="Arial" w:cs="Arial"/>
          <w:sz w:val="20"/>
          <w:szCs w:val="20"/>
        </w:rPr>
        <w:t>2026-2711-0101</w:t>
      </w:r>
    </w:p>
    <w:p w14:paraId="069B1D5C" w14:textId="77777777" w:rsidR="001B30F4" w:rsidRDefault="001B30F4" w:rsidP="00512E7E">
      <w:pPr>
        <w:spacing w:after="0" w:line="240" w:lineRule="auto"/>
        <w:ind w:left="3969"/>
        <w:jc w:val="center"/>
        <w:rPr>
          <w:rFonts w:ascii="Arial" w:hAnsi="Arial" w:cs="Arial"/>
          <w:b/>
          <w:bCs/>
          <w:sz w:val="20"/>
          <w:szCs w:val="20"/>
        </w:rPr>
      </w:pPr>
    </w:p>
    <w:p w14:paraId="04D7AABE" w14:textId="77777777" w:rsidR="00565F6B" w:rsidRPr="008750A5" w:rsidRDefault="00565F6B" w:rsidP="00565F6B">
      <w:pPr>
        <w:spacing w:after="0" w:line="240" w:lineRule="auto"/>
        <w:ind w:left="3969"/>
        <w:jc w:val="center"/>
        <w:rPr>
          <w:rFonts w:ascii="Arial" w:hAnsi="Arial" w:cs="Arial"/>
          <w:b/>
          <w:bCs/>
          <w:sz w:val="20"/>
          <w:szCs w:val="20"/>
        </w:rPr>
      </w:pPr>
      <w:r>
        <w:rPr>
          <w:rFonts w:ascii="Arial" w:hAnsi="Arial" w:cs="Arial"/>
          <w:b/>
          <w:bCs/>
          <w:sz w:val="20"/>
          <w:szCs w:val="20"/>
        </w:rPr>
        <w:t>Dr. Tadej Ostrc</w:t>
      </w:r>
    </w:p>
    <w:p w14:paraId="3F132E66" w14:textId="77777777" w:rsidR="00512E7E" w:rsidRPr="008750A5" w:rsidRDefault="00512E7E" w:rsidP="00512E7E">
      <w:pPr>
        <w:spacing w:after="0" w:line="240" w:lineRule="auto"/>
        <w:ind w:left="3969"/>
        <w:jc w:val="center"/>
        <w:rPr>
          <w:rFonts w:ascii="Arial" w:hAnsi="Arial" w:cs="Arial"/>
          <w:sz w:val="20"/>
          <w:szCs w:val="20"/>
        </w:rPr>
      </w:pPr>
      <w:r w:rsidRPr="008750A5">
        <w:rPr>
          <w:rFonts w:ascii="Arial" w:hAnsi="Arial" w:cs="Arial"/>
          <w:sz w:val="20"/>
          <w:szCs w:val="20"/>
        </w:rPr>
        <w:t>minister</w:t>
      </w:r>
    </w:p>
    <w:p w14:paraId="5DE7DBF7" w14:textId="77777777" w:rsidR="00512E7E" w:rsidRPr="008750A5" w:rsidRDefault="00512E7E" w:rsidP="00512E7E">
      <w:pPr>
        <w:spacing w:after="0" w:line="240" w:lineRule="auto"/>
        <w:ind w:left="3969"/>
        <w:jc w:val="center"/>
        <w:rPr>
          <w:rFonts w:ascii="Arial" w:hAnsi="Arial" w:cs="Arial"/>
          <w:sz w:val="20"/>
          <w:szCs w:val="20"/>
        </w:rPr>
      </w:pPr>
      <w:r w:rsidRPr="008750A5">
        <w:rPr>
          <w:rFonts w:ascii="Arial" w:hAnsi="Arial" w:cs="Arial"/>
          <w:sz w:val="20"/>
          <w:szCs w:val="20"/>
        </w:rPr>
        <w:t>za zdravje</w:t>
      </w:r>
    </w:p>
    <w:p w14:paraId="4ACEC6A9" w14:textId="22EE7590" w:rsidR="00932801" w:rsidRDefault="00932801" w:rsidP="00D34F3B">
      <w:pPr>
        <w:spacing w:after="0" w:line="240" w:lineRule="auto"/>
        <w:rPr>
          <w:rFonts w:ascii="Arial" w:hAnsi="Arial" w:cs="Arial"/>
          <w:b/>
          <w:bCs/>
          <w:sz w:val="20"/>
          <w:szCs w:val="20"/>
        </w:rPr>
      </w:pPr>
    </w:p>
    <w:p w14:paraId="45A62BE2" w14:textId="4ECF041A" w:rsidR="00291147" w:rsidRDefault="00291147">
      <w:pPr>
        <w:rPr>
          <w:rFonts w:ascii="Arial" w:hAnsi="Arial" w:cs="Arial"/>
          <w:sz w:val="20"/>
          <w:szCs w:val="20"/>
        </w:rPr>
      </w:pPr>
      <w:r>
        <w:rPr>
          <w:rFonts w:ascii="Arial" w:hAnsi="Arial" w:cs="Arial"/>
          <w:sz w:val="20"/>
          <w:szCs w:val="20"/>
        </w:rPr>
        <w:br w:type="page"/>
      </w:r>
    </w:p>
    <w:p w14:paraId="064C485B" w14:textId="77777777" w:rsidR="00291147" w:rsidRDefault="00291147" w:rsidP="00DB6E69">
      <w:pPr>
        <w:jc w:val="both"/>
        <w:rPr>
          <w:rFonts w:ascii="Arial" w:hAnsi="Arial" w:cs="Arial"/>
          <w:b/>
          <w:bCs/>
          <w:sz w:val="20"/>
          <w:szCs w:val="20"/>
        </w:rPr>
      </w:pPr>
      <w:r>
        <w:rPr>
          <w:rFonts w:ascii="Arial" w:hAnsi="Arial" w:cs="Arial"/>
          <w:b/>
          <w:bCs/>
          <w:sz w:val="20"/>
          <w:szCs w:val="20"/>
        </w:rPr>
        <w:lastRenderedPageBreak/>
        <w:t>OBRAZLOŽITEV:</w:t>
      </w:r>
    </w:p>
    <w:p w14:paraId="28AD81F6" w14:textId="0AA3CAC5" w:rsidR="00A7622B" w:rsidRDefault="00291147" w:rsidP="008D136A">
      <w:pPr>
        <w:jc w:val="both"/>
        <w:rPr>
          <w:rFonts w:ascii="Arial" w:hAnsi="Arial" w:cs="Arial"/>
          <w:sz w:val="20"/>
          <w:szCs w:val="20"/>
        </w:rPr>
      </w:pPr>
      <w:r w:rsidRPr="00CD43F4">
        <w:rPr>
          <w:rFonts w:ascii="Arial" w:hAnsi="Arial" w:cs="Arial"/>
          <w:sz w:val="20"/>
          <w:szCs w:val="20"/>
        </w:rPr>
        <w:t xml:space="preserve">Pravilnik </w:t>
      </w:r>
      <w:r w:rsidR="004F7ECA" w:rsidRPr="004F7ECA">
        <w:rPr>
          <w:rFonts w:ascii="Arial" w:hAnsi="Arial" w:cs="Arial"/>
          <w:sz w:val="20"/>
          <w:szCs w:val="20"/>
        </w:rPr>
        <w:t>o določitvi višine stroškov naprednega zdravljenja redkih bolezni, za katerega je obvezna pridobitev mnenja evropske referenčne mreže</w:t>
      </w:r>
      <w:r w:rsidRPr="00CD43F4">
        <w:rPr>
          <w:rFonts w:ascii="Arial" w:hAnsi="Arial" w:cs="Arial"/>
          <w:sz w:val="20"/>
          <w:szCs w:val="20"/>
        </w:rPr>
        <w:t xml:space="preserve"> </w:t>
      </w:r>
      <w:r>
        <w:rPr>
          <w:rFonts w:ascii="Arial" w:hAnsi="Arial" w:cs="Arial"/>
          <w:sz w:val="20"/>
          <w:szCs w:val="20"/>
        </w:rPr>
        <w:t xml:space="preserve">(v nadaljnjem besedilu: Pravilnik) </w:t>
      </w:r>
      <w:r w:rsidR="00287B99">
        <w:rPr>
          <w:rFonts w:ascii="Arial" w:hAnsi="Arial" w:cs="Arial"/>
          <w:sz w:val="20"/>
          <w:szCs w:val="20"/>
        </w:rPr>
        <w:t>bo</w:t>
      </w:r>
      <w:r w:rsidRPr="00CD43F4">
        <w:rPr>
          <w:rFonts w:ascii="Arial" w:hAnsi="Arial" w:cs="Arial"/>
          <w:sz w:val="20"/>
          <w:szCs w:val="20"/>
        </w:rPr>
        <w:t xml:space="preserve"> izda</w:t>
      </w:r>
      <w:r w:rsidR="00287B99">
        <w:rPr>
          <w:rFonts w:ascii="Arial" w:hAnsi="Arial" w:cs="Arial"/>
          <w:sz w:val="20"/>
          <w:szCs w:val="20"/>
        </w:rPr>
        <w:t>n</w:t>
      </w:r>
      <w:r w:rsidRPr="00CD43F4">
        <w:rPr>
          <w:rFonts w:ascii="Arial" w:hAnsi="Arial" w:cs="Arial"/>
          <w:sz w:val="20"/>
          <w:szCs w:val="20"/>
        </w:rPr>
        <w:t xml:space="preserve"> na podlagi </w:t>
      </w:r>
      <w:r w:rsidR="004F7ECA">
        <w:rPr>
          <w:rFonts w:ascii="Arial" w:hAnsi="Arial" w:cs="Arial"/>
          <w:sz w:val="20"/>
          <w:szCs w:val="20"/>
        </w:rPr>
        <w:t>tretjega odstavka 23</w:t>
      </w:r>
      <w:r w:rsidR="004F7ECA" w:rsidRPr="00D34F3B">
        <w:rPr>
          <w:rFonts w:ascii="Arial" w:hAnsi="Arial" w:cs="Arial"/>
          <w:sz w:val="20"/>
          <w:szCs w:val="20"/>
        </w:rPr>
        <w:t xml:space="preserve">. člena </w:t>
      </w:r>
      <w:r w:rsidR="00A94259" w:rsidRPr="00A94259">
        <w:rPr>
          <w:rFonts w:ascii="Arial" w:hAnsi="Arial" w:cs="Arial"/>
          <w:sz w:val="20"/>
          <w:szCs w:val="20"/>
        </w:rPr>
        <w:t>Zakon</w:t>
      </w:r>
      <w:r w:rsidR="00A94259">
        <w:rPr>
          <w:rFonts w:ascii="Arial" w:hAnsi="Arial" w:cs="Arial"/>
          <w:sz w:val="20"/>
          <w:szCs w:val="20"/>
        </w:rPr>
        <w:t>a</w:t>
      </w:r>
      <w:r w:rsidR="00A94259" w:rsidRPr="00A94259">
        <w:rPr>
          <w:rFonts w:ascii="Arial" w:hAnsi="Arial" w:cs="Arial"/>
          <w:sz w:val="20"/>
          <w:szCs w:val="20"/>
        </w:rPr>
        <w:t xml:space="preserve"> o Javnem skladu za napredno zdravljenje redkih bolezni </w:t>
      </w:r>
      <w:r w:rsidR="00A94259">
        <w:rPr>
          <w:rFonts w:ascii="Arial" w:hAnsi="Arial" w:cs="Arial"/>
          <w:sz w:val="20"/>
          <w:szCs w:val="20"/>
        </w:rPr>
        <w:t>(</w:t>
      </w:r>
      <w:r w:rsidR="00A94259" w:rsidRPr="00A94259">
        <w:rPr>
          <w:rFonts w:ascii="Arial" w:hAnsi="Arial" w:cs="Arial"/>
          <w:sz w:val="20"/>
          <w:szCs w:val="20"/>
        </w:rPr>
        <w:t>Uradni list RS, št. 1607/26</w:t>
      </w:r>
      <w:r w:rsidR="00A94259">
        <w:rPr>
          <w:rFonts w:ascii="Arial" w:hAnsi="Arial" w:cs="Arial"/>
          <w:sz w:val="20"/>
          <w:szCs w:val="20"/>
        </w:rPr>
        <w:t xml:space="preserve">; </w:t>
      </w:r>
      <w:r w:rsidR="00A94259" w:rsidRPr="00A94259">
        <w:rPr>
          <w:rFonts w:ascii="Arial" w:hAnsi="Arial" w:cs="Arial"/>
          <w:sz w:val="20"/>
          <w:szCs w:val="20"/>
        </w:rPr>
        <w:t>v nadaljnjem besedilu</w:t>
      </w:r>
      <w:r w:rsidR="00A94259">
        <w:rPr>
          <w:rFonts w:ascii="Arial" w:hAnsi="Arial" w:cs="Arial"/>
          <w:sz w:val="20"/>
          <w:szCs w:val="20"/>
        </w:rPr>
        <w:t>:</w:t>
      </w:r>
      <w:r w:rsidR="00A94259" w:rsidRPr="00A94259">
        <w:rPr>
          <w:rFonts w:ascii="Arial" w:hAnsi="Arial" w:cs="Arial"/>
          <w:sz w:val="20"/>
          <w:szCs w:val="20"/>
        </w:rPr>
        <w:t xml:space="preserve"> </w:t>
      </w:r>
      <w:r w:rsidRPr="00CD43F4">
        <w:rPr>
          <w:rFonts w:ascii="Arial" w:hAnsi="Arial" w:cs="Arial"/>
          <w:sz w:val="20"/>
          <w:szCs w:val="20"/>
        </w:rPr>
        <w:t>ZJSNZRB</w:t>
      </w:r>
      <w:r w:rsidR="00A94259">
        <w:rPr>
          <w:rFonts w:ascii="Arial" w:hAnsi="Arial" w:cs="Arial"/>
          <w:sz w:val="20"/>
          <w:szCs w:val="20"/>
        </w:rPr>
        <w:t>)</w:t>
      </w:r>
      <w:r w:rsidR="00A7622B">
        <w:rPr>
          <w:rFonts w:ascii="Arial" w:hAnsi="Arial" w:cs="Arial"/>
          <w:sz w:val="20"/>
          <w:szCs w:val="20"/>
        </w:rPr>
        <w:t>.</w:t>
      </w:r>
      <w:r w:rsidR="008D136A">
        <w:rPr>
          <w:rFonts w:ascii="Arial" w:hAnsi="Arial" w:cs="Arial"/>
          <w:sz w:val="20"/>
          <w:szCs w:val="20"/>
        </w:rPr>
        <w:t xml:space="preserve"> </w:t>
      </w:r>
      <w:r w:rsidR="008D136A" w:rsidRPr="008D136A">
        <w:rPr>
          <w:rFonts w:ascii="Arial" w:hAnsi="Arial" w:cs="Arial"/>
          <w:sz w:val="20"/>
          <w:szCs w:val="20"/>
        </w:rPr>
        <w:t xml:space="preserve">Navedena določba pooblašča ministra, da določi višino stroškov naprednega zdravljenja, pri kateri je pridobitev mnenja ustrezne evropske referenčne mreže obvezni del postopka odločanja </w:t>
      </w:r>
      <w:r w:rsidR="00F466B9" w:rsidRPr="00F466B9">
        <w:rPr>
          <w:rFonts w:ascii="Arial" w:hAnsi="Arial" w:cs="Arial"/>
          <w:sz w:val="20"/>
          <w:szCs w:val="20"/>
        </w:rPr>
        <w:t>Javnega sklada Republike Slovenije za napredno zdravljenje redkih bolezni (v nadaljnjem besedilu: sklad)</w:t>
      </w:r>
      <w:r w:rsidR="008D136A" w:rsidRPr="008D136A">
        <w:rPr>
          <w:rFonts w:ascii="Arial" w:hAnsi="Arial" w:cs="Arial"/>
          <w:sz w:val="20"/>
          <w:szCs w:val="20"/>
        </w:rPr>
        <w:t>.</w:t>
      </w:r>
      <w:r w:rsidR="008D136A">
        <w:rPr>
          <w:rFonts w:ascii="Arial" w:hAnsi="Arial" w:cs="Arial"/>
          <w:sz w:val="20"/>
          <w:szCs w:val="20"/>
        </w:rPr>
        <w:t xml:space="preserve"> </w:t>
      </w:r>
      <w:r w:rsidR="008D136A" w:rsidRPr="008D136A">
        <w:rPr>
          <w:rFonts w:ascii="Arial" w:hAnsi="Arial" w:cs="Arial"/>
          <w:sz w:val="20"/>
          <w:szCs w:val="20"/>
        </w:rPr>
        <w:t>Pravilnik določa finančni prag za obvezno pridobitev navedenega mnenja, način ugotavljanja predvidenih stroškov naprednega zdravljenja ter podrobneje ureja njegovo pridobivanje, vsebino in uporabo v postopkih odločanja o financiranju naprednega zdravljenja. S tem zagotavlja enotno izvajanje ZJSNZRB ter prispeva k večji kakovosti odločanja sklada. Ureditev izhaja iz vloge evropskih referenčnih mrež kot osrednjih evropskih strokovnih povezav na področju redkih in kompleksnih bolezni.</w:t>
      </w:r>
    </w:p>
    <w:p w14:paraId="56C847D9" w14:textId="420AE40A" w:rsidR="00291147" w:rsidRPr="006C56AD" w:rsidRDefault="00291147" w:rsidP="008D136A">
      <w:pPr>
        <w:jc w:val="both"/>
        <w:rPr>
          <w:rFonts w:ascii="Arial" w:hAnsi="Arial" w:cs="Arial"/>
          <w:sz w:val="20"/>
          <w:szCs w:val="20"/>
        </w:rPr>
      </w:pPr>
      <w:r w:rsidRPr="00CD43F4">
        <w:rPr>
          <w:rFonts w:ascii="Arial" w:hAnsi="Arial" w:cs="Arial"/>
          <w:b/>
          <w:bCs/>
          <w:sz w:val="20"/>
          <w:szCs w:val="20"/>
        </w:rPr>
        <w:t>K 1. členu</w:t>
      </w:r>
    </w:p>
    <w:p w14:paraId="00B84F08" w14:textId="66575277" w:rsidR="00291147" w:rsidRDefault="008D136A" w:rsidP="008D136A">
      <w:pPr>
        <w:jc w:val="both"/>
        <w:rPr>
          <w:rFonts w:ascii="Arial" w:hAnsi="Arial" w:cs="Arial"/>
          <w:sz w:val="20"/>
          <w:szCs w:val="20"/>
        </w:rPr>
      </w:pPr>
      <w:r w:rsidRPr="008D136A">
        <w:rPr>
          <w:rFonts w:ascii="Arial" w:hAnsi="Arial" w:cs="Arial"/>
          <w:sz w:val="20"/>
          <w:szCs w:val="20"/>
        </w:rPr>
        <w:t xml:space="preserve">Člen določa vsebino </w:t>
      </w:r>
      <w:r w:rsidR="00925AD9">
        <w:rPr>
          <w:rFonts w:ascii="Arial" w:hAnsi="Arial" w:cs="Arial"/>
          <w:sz w:val="20"/>
          <w:szCs w:val="20"/>
        </w:rPr>
        <w:t>P</w:t>
      </w:r>
      <w:r w:rsidRPr="008D136A">
        <w:rPr>
          <w:rFonts w:ascii="Arial" w:hAnsi="Arial" w:cs="Arial"/>
          <w:sz w:val="20"/>
          <w:szCs w:val="20"/>
        </w:rPr>
        <w:t>ravilnika. Ureja višino stroškov naprednega zdravljenja, ob preseganju katere je v postopku odločanja obvezna pridobitev mnenja evropske referenčne mreže, način ugotavljanja predvidenih stroškov naprednega zdravljenja ter podrobnejši način pridobitve in uporabe mnenja evropske referenčne mreže v postopku odločanja o pravici do financiranja naprednega zdravljenja.</w:t>
      </w:r>
    </w:p>
    <w:p w14:paraId="5F6A70ED" w14:textId="0D6B5653" w:rsidR="008D136A" w:rsidRPr="008D136A" w:rsidRDefault="008D136A" w:rsidP="008D136A">
      <w:pPr>
        <w:jc w:val="both"/>
        <w:rPr>
          <w:rFonts w:ascii="Arial" w:hAnsi="Arial" w:cs="Arial"/>
          <w:b/>
          <w:bCs/>
          <w:sz w:val="20"/>
          <w:szCs w:val="20"/>
        </w:rPr>
      </w:pPr>
      <w:r w:rsidRPr="008D136A">
        <w:rPr>
          <w:rFonts w:ascii="Arial" w:hAnsi="Arial" w:cs="Arial"/>
          <w:b/>
          <w:bCs/>
          <w:sz w:val="20"/>
          <w:szCs w:val="20"/>
        </w:rPr>
        <w:t>K 2. členu</w:t>
      </w:r>
    </w:p>
    <w:p w14:paraId="18F15E04" w14:textId="3C30DA36" w:rsidR="008D136A" w:rsidRDefault="008D136A" w:rsidP="0059165C">
      <w:pPr>
        <w:jc w:val="both"/>
        <w:rPr>
          <w:rFonts w:ascii="Arial" w:hAnsi="Arial" w:cs="Arial"/>
          <w:sz w:val="20"/>
          <w:szCs w:val="20"/>
        </w:rPr>
      </w:pPr>
      <w:r w:rsidRPr="00633225">
        <w:rPr>
          <w:rFonts w:ascii="Arial" w:hAnsi="Arial" w:cs="Arial"/>
          <w:sz w:val="20"/>
          <w:szCs w:val="20"/>
        </w:rPr>
        <w:t>Člen določa finančni prag, ob preseganju katerega je pridobitev mnenja ustrezne evropske referenčne mreže obvezni del postopka odločanja sklada. Namen določbe je zagotoviti dodatno mednarodno strokovno presojo pri primerih naprednega zdravljenja, ki zaradi višine predvidenih stroškov pomenijo pomembnejšo finančno obremenitev sredstev sklada.</w:t>
      </w:r>
      <w:r w:rsidR="006551CE">
        <w:rPr>
          <w:rFonts w:ascii="Arial" w:hAnsi="Arial" w:cs="Arial"/>
          <w:sz w:val="20"/>
          <w:szCs w:val="20"/>
        </w:rPr>
        <w:t xml:space="preserve"> </w:t>
      </w:r>
      <w:r w:rsidR="006B1B81" w:rsidRPr="006B1B81">
        <w:rPr>
          <w:rFonts w:ascii="Arial" w:hAnsi="Arial" w:cs="Arial"/>
          <w:sz w:val="20"/>
          <w:szCs w:val="20"/>
        </w:rPr>
        <w:t>Poleg tega je namen določitve praga zagotoviti sorazmernost glede na finančno in strokovno tveganje, saj gre pri redkih boleznih za majhno število bolnikov, klinični dokazi pa so pogosto omejeni. Finančni prag zato predstavlja mehanizem za obvladovanje finančnega in strokovnega tveganja. S strokovnega vidika v primeru redkih bolezni nacionalni zdravstveni sistem pogosto nima dovolj velikega števila bolnikov, da bi imel posamezni specialist ali izvajalec izkušnje z vsemi možnostmi zdravljenja, kar je v Sloveniji še posebej izrazito. Zato se finančni prag za obvezno pridobitev mnenja ustrezne evropske referenčne mreže določi za zdravljenja, ko predvideni stroški naprednega zdravljenja za posameznega upravičenca znašajo 500.000 evrov ali več. Finančni prag je enoten za vse redke bolezni.</w:t>
      </w:r>
    </w:p>
    <w:p w14:paraId="01D7DCEB" w14:textId="506D551C" w:rsidR="00943287" w:rsidRPr="00943287" w:rsidRDefault="00943287" w:rsidP="008D136A">
      <w:pPr>
        <w:jc w:val="both"/>
        <w:rPr>
          <w:rFonts w:ascii="Arial" w:hAnsi="Arial" w:cs="Arial"/>
          <w:b/>
          <w:bCs/>
          <w:sz w:val="20"/>
          <w:szCs w:val="20"/>
        </w:rPr>
      </w:pPr>
      <w:r w:rsidRPr="00943287">
        <w:rPr>
          <w:rFonts w:ascii="Arial" w:hAnsi="Arial" w:cs="Arial"/>
          <w:b/>
          <w:bCs/>
          <w:sz w:val="20"/>
          <w:szCs w:val="20"/>
        </w:rPr>
        <w:t>K 3. členu</w:t>
      </w:r>
    </w:p>
    <w:p w14:paraId="1838C1EA" w14:textId="77777777" w:rsidR="00943287" w:rsidRPr="00943287" w:rsidRDefault="00943287" w:rsidP="00943287">
      <w:pPr>
        <w:jc w:val="both"/>
        <w:rPr>
          <w:rFonts w:ascii="Arial" w:hAnsi="Arial" w:cs="Arial"/>
          <w:sz w:val="20"/>
          <w:szCs w:val="20"/>
        </w:rPr>
      </w:pPr>
      <w:r w:rsidRPr="00943287">
        <w:rPr>
          <w:rFonts w:ascii="Arial" w:hAnsi="Arial" w:cs="Arial"/>
          <w:sz w:val="20"/>
          <w:szCs w:val="20"/>
        </w:rPr>
        <w:t>Člen določa način ugotavljanja predvidenih stroškov naprednega zdravljenja za namen presoje preseganja finančnega praga iz prejšnjega člena. Kot podlaga za ugotavljanje teh stroškov se upoštevata predračun in časovnica naprednega zdravljenja. Določba opredeljuje stroške, ki se vštevajo v predvidene stroške naprednega zdravljenja, ter določa, da se pri zdravljenjih, ki se izvajajo v več odmerkih, obrokih ali fazah, upošteva skupna predvidena vrednost celotnega odobrenega zdravljenja. Hkrati določa, da se spremljajoči stroški (tj. stroški nujnega spremstva, prevoza, prehrane in nastanitve) pri ugotavljanju preseganja finančnega praga ne upoštevajo.</w:t>
      </w:r>
    </w:p>
    <w:p w14:paraId="4B48FDD5" w14:textId="67A5993A" w:rsidR="00943287" w:rsidRDefault="006625F4" w:rsidP="00943287">
      <w:pPr>
        <w:jc w:val="both"/>
        <w:rPr>
          <w:rFonts w:ascii="Arial" w:hAnsi="Arial" w:cs="Arial"/>
          <w:b/>
          <w:bCs/>
          <w:sz w:val="20"/>
          <w:szCs w:val="20"/>
        </w:rPr>
      </w:pPr>
      <w:r w:rsidRPr="006625F4">
        <w:rPr>
          <w:rFonts w:ascii="Arial" w:hAnsi="Arial" w:cs="Arial"/>
          <w:b/>
          <w:bCs/>
          <w:sz w:val="20"/>
          <w:szCs w:val="20"/>
        </w:rPr>
        <w:t>K 4. členu</w:t>
      </w:r>
    </w:p>
    <w:p w14:paraId="2A57B5E2" w14:textId="24E0069F" w:rsidR="006625F4" w:rsidRPr="006625F4" w:rsidRDefault="006625F4" w:rsidP="006625F4">
      <w:pPr>
        <w:jc w:val="both"/>
        <w:rPr>
          <w:rFonts w:ascii="Arial" w:hAnsi="Arial" w:cs="Arial"/>
          <w:sz w:val="20"/>
          <w:szCs w:val="20"/>
        </w:rPr>
      </w:pPr>
      <w:r w:rsidRPr="006625F4">
        <w:rPr>
          <w:rFonts w:ascii="Arial" w:hAnsi="Arial" w:cs="Arial"/>
          <w:sz w:val="20"/>
          <w:szCs w:val="20"/>
        </w:rPr>
        <w:t xml:space="preserve">Člen ureja obveznost pridobitve mnenja evropske referenčne mreže in njegovo vlogo v postopku odločanja. Določa, da uradna oseba sklada pred izdajo odločbe pridobi mnenje ustrezne evropske referenčne mreže, kadar so izpolnjeni pogoji iz </w:t>
      </w:r>
      <w:r>
        <w:rPr>
          <w:rFonts w:ascii="Arial" w:hAnsi="Arial" w:cs="Arial"/>
          <w:sz w:val="20"/>
          <w:szCs w:val="20"/>
        </w:rPr>
        <w:t>P</w:t>
      </w:r>
      <w:r w:rsidRPr="006625F4">
        <w:rPr>
          <w:rFonts w:ascii="Arial" w:hAnsi="Arial" w:cs="Arial"/>
          <w:sz w:val="20"/>
          <w:szCs w:val="20"/>
        </w:rPr>
        <w:t>ravilnika. Mnenje predstavlja obvezni del dokazne podlage v postopku.</w:t>
      </w:r>
      <w:r>
        <w:rPr>
          <w:rFonts w:ascii="Arial" w:hAnsi="Arial" w:cs="Arial"/>
          <w:sz w:val="20"/>
          <w:szCs w:val="20"/>
        </w:rPr>
        <w:t xml:space="preserve"> </w:t>
      </w:r>
      <w:r w:rsidRPr="006625F4">
        <w:rPr>
          <w:rFonts w:ascii="Arial" w:hAnsi="Arial" w:cs="Arial"/>
          <w:sz w:val="20"/>
          <w:szCs w:val="20"/>
        </w:rPr>
        <w:t>Člen hkrati ureja primere, ko za posamezno redko bolezen ni ustrezne evropske referenčne mreže oziroma kadar mnenja v razumnem roku ni mogoče pridobiti. V takem primeru se pridobi drugo primerljivo mednarodno strokovno mnenje. Določba opredeljuje tudi primere takšnih mnenj ter merila, na podlagi katerih se presoja njihova primerljivost z mnenjem evropske referenčne mreže. Namen ureditve je zagotoviti, da se tudi v navedenih primerih pridobi ustrezna mednarodna strokovna presoja.</w:t>
      </w:r>
    </w:p>
    <w:p w14:paraId="40B65CBA" w14:textId="28CC9F8B" w:rsidR="00943287" w:rsidRPr="006625F4" w:rsidRDefault="006625F4" w:rsidP="00943287">
      <w:pPr>
        <w:jc w:val="both"/>
        <w:rPr>
          <w:rFonts w:ascii="Arial" w:hAnsi="Arial" w:cs="Arial"/>
          <w:b/>
          <w:bCs/>
          <w:sz w:val="20"/>
          <w:szCs w:val="20"/>
        </w:rPr>
      </w:pPr>
      <w:r w:rsidRPr="006625F4">
        <w:rPr>
          <w:rFonts w:ascii="Arial" w:hAnsi="Arial" w:cs="Arial"/>
          <w:b/>
          <w:bCs/>
          <w:sz w:val="20"/>
          <w:szCs w:val="20"/>
        </w:rPr>
        <w:t>K 5. členu</w:t>
      </w:r>
    </w:p>
    <w:p w14:paraId="31276290" w14:textId="313EBBEC" w:rsidR="006625F4" w:rsidRDefault="006625F4" w:rsidP="00943287">
      <w:pPr>
        <w:jc w:val="both"/>
        <w:rPr>
          <w:rFonts w:ascii="Arial" w:hAnsi="Arial" w:cs="Arial"/>
          <w:sz w:val="20"/>
          <w:szCs w:val="20"/>
        </w:rPr>
      </w:pPr>
      <w:r w:rsidRPr="006625F4">
        <w:rPr>
          <w:rFonts w:ascii="Arial" w:hAnsi="Arial" w:cs="Arial"/>
          <w:sz w:val="20"/>
          <w:szCs w:val="20"/>
        </w:rPr>
        <w:lastRenderedPageBreak/>
        <w:t>Člen določa, katera evropska referenčna mreža se šteje za ustrezno za posamezno vlogo. Ustrezna je tista evropska referenčna mreža, katere strokovno področje zajema redko bolezen oziroma predlagano napredno zdravljenje, ki je predmet odločanja. Namen določbe je zagotoviti pridobitev strokovnega mnenja od mreže z ustreznimi strokovnimi referencami za obravnavani primer.</w:t>
      </w:r>
    </w:p>
    <w:p w14:paraId="23F83D60" w14:textId="76ABB509" w:rsidR="006625F4" w:rsidRPr="006625F4" w:rsidRDefault="006625F4" w:rsidP="00943287">
      <w:pPr>
        <w:jc w:val="both"/>
        <w:rPr>
          <w:rFonts w:ascii="Arial" w:hAnsi="Arial" w:cs="Arial"/>
          <w:b/>
          <w:bCs/>
          <w:sz w:val="20"/>
          <w:szCs w:val="20"/>
        </w:rPr>
      </w:pPr>
      <w:r w:rsidRPr="006625F4">
        <w:rPr>
          <w:rFonts w:ascii="Arial" w:hAnsi="Arial" w:cs="Arial"/>
          <w:b/>
          <w:bCs/>
          <w:sz w:val="20"/>
          <w:szCs w:val="20"/>
        </w:rPr>
        <w:t>K 6. členu</w:t>
      </w:r>
    </w:p>
    <w:p w14:paraId="0DE91B1A" w14:textId="0CC583CC" w:rsidR="006625F4" w:rsidRDefault="006625F4" w:rsidP="00943287">
      <w:pPr>
        <w:jc w:val="both"/>
        <w:rPr>
          <w:rFonts w:ascii="Arial" w:hAnsi="Arial" w:cs="Arial"/>
          <w:sz w:val="20"/>
          <w:szCs w:val="20"/>
        </w:rPr>
      </w:pPr>
      <w:r w:rsidRPr="006625F4">
        <w:rPr>
          <w:rFonts w:ascii="Arial" w:hAnsi="Arial" w:cs="Arial"/>
          <w:sz w:val="20"/>
          <w:szCs w:val="20"/>
        </w:rPr>
        <w:t>Člen določa način pridobitve mnenja evropske referenčne mreže. Sklad lahko mnenje pridobi neposredno ali prek izvajalca zdravstvene dejavnosti, ki je pripravil mnenje konzilija. Določba opredeljuje tudi najmanjšo vsebino zahteve za izdajo mnenja, s čimer se zagotovi, da evropska referenčna mreža razpolaga z vsemi bistvenimi strokovnimi in finančnimi podatki za pripravo mnenja. Poleg tega člen določa, da so stroški pridobitve mnenja stroški postopka in se krijejo iz sredstev sklada.</w:t>
      </w:r>
    </w:p>
    <w:p w14:paraId="7CD88D2B" w14:textId="1764E2C7" w:rsidR="006625F4" w:rsidRDefault="006625F4" w:rsidP="00943287">
      <w:pPr>
        <w:jc w:val="both"/>
        <w:rPr>
          <w:rFonts w:ascii="Arial" w:hAnsi="Arial" w:cs="Arial"/>
          <w:b/>
          <w:bCs/>
          <w:sz w:val="20"/>
          <w:szCs w:val="20"/>
        </w:rPr>
      </w:pPr>
      <w:r w:rsidRPr="006625F4">
        <w:rPr>
          <w:rFonts w:ascii="Arial" w:hAnsi="Arial" w:cs="Arial"/>
          <w:b/>
          <w:bCs/>
          <w:sz w:val="20"/>
          <w:szCs w:val="20"/>
        </w:rPr>
        <w:t>K 7. členu</w:t>
      </w:r>
    </w:p>
    <w:p w14:paraId="40645A7F" w14:textId="2AC1DC8E" w:rsidR="006625F4" w:rsidRDefault="006625F4" w:rsidP="00943287">
      <w:pPr>
        <w:jc w:val="both"/>
        <w:rPr>
          <w:rFonts w:ascii="Arial" w:hAnsi="Arial" w:cs="Arial"/>
          <w:sz w:val="20"/>
          <w:szCs w:val="20"/>
        </w:rPr>
      </w:pPr>
      <w:r w:rsidRPr="006625F4">
        <w:rPr>
          <w:rFonts w:ascii="Arial" w:hAnsi="Arial" w:cs="Arial"/>
          <w:sz w:val="20"/>
          <w:szCs w:val="20"/>
        </w:rPr>
        <w:t>Člen določa vsebino mnenja evropske referenčne mreže. Mnenje obsega presojo diagnoze in kliničnega stanja upravičenca, strokovne utemeljenosti predlaganega naprednega zdravljenja, pričakovanih koristi zdravljenja, razpoložljivih primerljivih možnosti zdravljenja ter časovne nujnosti zdravljenja. Namen določbe je zagotoviti primerljivo in vsebinsko zadostno strokovno podlago za odločanje sklada.</w:t>
      </w:r>
    </w:p>
    <w:p w14:paraId="5A140269" w14:textId="7DE9EF15" w:rsidR="006625F4" w:rsidRDefault="006625F4" w:rsidP="00943287">
      <w:pPr>
        <w:jc w:val="both"/>
        <w:rPr>
          <w:rFonts w:ascii="Arial" w:hAnsi="Arial" w:cs="Arial"/>
          <w:b/>
          <w:bCs/>
          <w:sz w:val="20"/>
          <w:szCs w:val="20"/>
        </w:rPr>
      </w:pPr>
      <w:r w:rsidRPr="006625F4">
        <w:rPr>
          <w:rFonts w:ascii="Arial" w:hAnsi="Arial" w:cs="Arial"/>
          <w:b/>
          <w:bCs/>
          <w:sz w:val="20"/>
          <w:szCs w:val="20"/>
        </w:rPr>
        <w:t>K 8. členu</w:t>
      </w:r>
    </w:p>
    <w:p w14:paraId="3A5701BA" w14:textId="26AF0520" w:rsidR="006625F4" w:rsidRDefault="006625F4" w:rsidP="006625F4">
      <w:pPr>
        <w:jc w:val="both"/>
        <w:rPr>
          <w:rFonts w:ascii="Arial" w:hAnsi="Arial" w:cs="Arial"/>
          <w:sz w:val="20"/>
          <w:szCs w:val="20"/>
        </w:rPr>
      </w:pPr>
      <w:r w:rsidRPr="006625F4">
        <w:rPr>
          <w:rFonts w:ascii="Arial" w:hAnsi="Arial" w:cs="Arial"/>
          <w:sz w:val="20"/>
          <w:szCs w:val="20"/>
        </w:rPr>
        <w:t xml:space="preserve">Člen določa način uporabe mnenja evropske referenčne mreže v postopku odločanja. Mnenje se presoja skupaj z mnenjem konzilija, predračunom, časovnico zdravljenja in drugimi strokovnimi podlagami. </w:t>
      </w:r>
      <w:r w:rsidR="00166EC4" w:rsidRPr="00166EC4">
        <w:rPr>
          <w:rFonts w:ascii="Arial" w:hAnsi="Arial" w:cs="Arial"/>
          <w:sz w:val="20"/>
          <w:szCs w:val="20"/>
        </w:rPr>
        <w:t>Pri tem določa</w:t>
      </w:r>
      <w:r w:rsidRPr="006625F4">
        <w:rPr>
          <w:rFonts w:ascii="Arial" w:hAnsi="Arial" w:cs="Arial"/>
          <w:sz w:val="20"/>
          <w:szCs w:val="20"/>
        </w:rPr>
        <w:t>, da je mnenje evropske referenčne mreže del dokazne podlage za odločanje, ki se presoja skupaj z drugimi relevantnimi strokovnimi podlagami. Namen določbe je zagotoviti celovito in uravnoteženo strokovno presojo vseh okoliščin posameznega primera.</w:t>
      </w:r>
    </w:p>
    <w:p w14:paraId="6F580C49" w14:textId="6E39BE00" w:rsidR="00166EC4" w:rsidRDefault="00166EC4" w:rsidP="006625F4">
      <w:pPr>
        <w:jc w:val="both"/>
        <w:rPr>
          <w:rFonts w:ascii="Arial" w:hAnsi="Arial" w:cs="Arial"/>
          <w:b/>
          <w:bCs/>
          <w:sz w:val="20"/>
          <w:szCs w:val="20"/>
        </w:rPr>
      </w:pPr>
      <w:r w:rsidRPr="00166EC4">
        <w:rPr>
          <w:rFonts w:ascii="Arial" w:hAnsi="Arial" w:cs="Arial"/>
          <w:b/>
          <w:bCs/>
          <w:sz w:val="20"/>
          <w:szCs w:val="20"/>
        </w:rPr>
        <w:t>K 9. členu</w:t>
      </w:r>
    </w:p>
    <w:p w14:paraId="797C3385" w14:textId="77777777" w:rsidR="00C2115B" w:rsidRPr="00C2115B" w:rsidRDefault="00C2115B" w:rsidP="00C2115B">
      <w:pPr>
        <w:jc w:val="both"/>
        <w:rPr>
          <w:rFonts w:ascii="Arial" w:hAnsi="Arial" w:cs="Arial"/>
          <w:sz w:val="20"/>
          <w:szCs w:val="20"/>
        </w:rPr>
      </w:pPr>
      <w:r w:rsidRPr="00C2115B">
        <w:rPr>
          <w:rFonts w:ascii="Arial" w:hAnsi="Arial" w:cs="Arial"/>
          <w:sz w:val="20"/>
          <w:szCs w:val="20"/>
        </w:rPr>
        <w:t>Člen določa roke in način postopanja pri pridobivanju mnenja evropske referenčne mreže. Namen določbe je zagotoviti pravočasno pridobitev mnenja in s tem učinkovito odločanje o financiranju naprednega zdravljenja. V ta namen člen ureja rok za posredovanje zahteve, način določanja roka za odgovor ter ravnanje sklada v primerih, ko mnenja ni mogoče pridobiti v predvidenih rokih.</w:t>
      </w:r>
    </w:p>
    <w:p w14:paraId="5F1A80BC" w14:textId="324A58A8" w:rsidR="00166EC4" w:rsidRDefault="00C2115B" w:rsidP="00C2115B">
      <w:pPr>
        <w:jc w:val="both"/>
        <w:rPr>
          <w:rFonts w:ascii="Arial" w:hAnsi="Arial" w:cs="Arial"/>
          <w:b/>
          <w:bCs/>
          <w:sz w:val="20"/>
          <w:szCs w:val="20"/>
        </w:rPr>
      </w:pPr>
      <w:r w:rsidRPr="00C2115B">
        <w:rPr>
          <w:rFonts w:ascii="Arial" w:hAnsi="Arial" w:cs="Arial"/>
          <w:b/>
          <w:bCs/>
          <w:sz w:val="20"/>
          <w:szCs w:val="20"/>
        </w:rPr>
        <w:t>K 10. členu</w:t>
      </w:r>
    </w:p>
    <w:p w14:paraId="1C9F650E" w14:textId="07B50643" w:rsidR="00C2115B" w:rsidRPr="00C2115B" w:rsidRDefault="00C2115B" w:rsidP="00C2115B">
      <w:pPr>
        <w:jc w:val="both"/>
        <w:rPr>
          <w:rFonts w:ascii="Arial" w:hAnsi="Arial" w:cs="Arial"/>
          <w:b/>
          <w:bCs/>
          <w:sz w:val="20"/>
          <w:szCs w:val="20"/>
        </w:rPr>
      </w:pPr>
      <w:r w:rsidRPr="00633225">
        <w:rPr>
          <w:rFonts w:ascii="Arial" w:hAnsi="Arial" w:cs="Arial"/>
          <w:sz w:val="20"/>
          <w:szCs w:val="20"/>
        </w:rPr>
        <w:t xml:space="preserve">Člen določa začetek veljavnosti </w:t>
      </w:r>
      <w:r w:rsidR="00925AD9">
        <w:rPr>
          <w:rFonts w:ascii="Arial" w:hAnsi="Arial" w:cs="Arial"/>
          <w:sz w:val="20"/>
          <w:szCs w:val="20"/>
        </w:rPr>
        <w:t>P</w:t>
      </w:r>
      <w:r w:rsidRPr="00633225">
        <w:rPr>
          <w:rFonts w:ascii="Arial" w:hAnsi="Arial" w:cs="Arial"/>
          <w:sz w:val="20"/>
          <w:szCs w:val="20"/>
        </w:rPr>
        <w:t>ravilnika.</w:t>
      </w:r>
    </w:p>
    <w:p w14:paraId="249E1E29" w14:textId="77777777" w:rsidR="00C2115B" w:rsidRPr="00166EC4" w:rsidRDefault="00C2115B" w:rsidP="00C2115B">
      <w:pPr>
        <w:jc w:val="both"/>
        <w:rPr>
          <w:rFonts w:ascii="Arial" w:hAnsi="Arial" w:cs="Arial"/>
          <w:sz w:val="20"/>
          <w:szCs w:val="20"/>
        </w:rPr>
      </w:pPr>
    </w:p>
    <w:sectPr w:rsidR="00C2115B" w:rsidRPr="00166E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13E18"/>
    <w:multiLevelType w:val="multilevel"/>
    <w:tmpl w:val="29A28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A22174"/>
    <w:multiLevelType w:val="multilevel"/>
    <w:tmpl w:val="47BEAB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AF1B14"/>
    <w:multiLevelType w:val="hybridMultilevel"/>
    <w:tmpl w:val="1E90E7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9836810"/>
    <w:multiLevelType w:val="multilevel"/>
    <w:tmpl w:val="04CEC5F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375268"/>
    <w:multiLevelType w:val="multilevel"/>
    <w:tmpl w:val="73BED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121407"/>
    <w:multiLevelType w:val="hybridMultilevel"/>
    <w:tmpl w:val="A984B88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5CE04FD"/>
    <w:multiLevelType w:val="hybridMultilevel"/>
    <w:tmpl w:val="1020FE6C"/>
    <w:lvl w:ilvl="0" w:tplc="6E7AC09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8450F66"/>
    <w:multiLevelType w:val="hybridMultilevel"/>
    <w:tmpl w:val="959272F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852726B"/>
    <w:multiLevelType w:val="hybridMultilevel"/>
    <w:tmpl w:val="179AEE4A"/>
    <w:lvl w:ilvl="0" w:tplc="5D76E74E">
      <w:start w:val="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94D731D"/>
    <w:multiLevelType w:val="hybridMultilevel"/>
    <w:tmpl w:val="13AE7BF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D940FA2"/>
    <w:multiLevelType w:val="hybridMultilevel"/>
    <w:tmpl w:val="A116521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DB51353"/>
    <w:multiLevelType w:val="multilevel"/>
    <w:tmpl w:val="ABD0D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600757"/>
    <w:multiLevelType w:val="multilevel"/>
    <w:tmpl w:val="73948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C11D6A"/>
    <w:multiLevelType w:val="hybridMultilevel"/>
    <w:tmpl w:val="4D96F4B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42466B8"/>
    <w:multiLevelType w:val="multilevel"/>
    <w:tmpl w:val="EA2AF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164159"/>
    <w:multiLevelType w:val="multilevel"/>
    <w:tmpl w:val="545A5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1A468A"/>
    <w:multiLevelType w:val="multilevel"/>
    <w:tmpl w:val="1E20F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1E5C41"/>
    <w:multiLevelType w:val="multilevel"/>
    <w:tmpl w:val="F9A82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910602"/>
    <w:multiLevelType w:val="multilevel"/>
    <w:tmpl w:val="74D48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5F1849"/>
    <w:multiLevelType w:val="hybridMultilevel"/>
    <w:tmpl w:val="C7AA7D9A"/>
    <w:lvl w:ilvl="0" w:tplc="6E7AC09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D1909EE"/>
    <w:multiLevelType w:val="hybridMultilevel"/>
    <w:tmpl w:val="BF0CE6A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D1F6022"/>
    <w:multiLevelType w:val="hybridMultilevel"/>
    <w:tmpl w:val="66122672"/>
    <w:lvl w:ilvl="0" w:tplc="6E7AC09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F0A0685"/>
    <w:multiLevelType w:val="multilevel"/>
    <w:tmpl w:val="4086D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3B7516"/>
    <w:multiLevelType w:val="multilevel"/>
    <w:tmpl w:val="6180F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3E59A8"/>
    <w:multiLevelType w:val="multilevel"/>
    <w:tmpl w:val="9F8EB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0F326A"/>
    <w:multiLevelType w:val="hybridMultilevel"/>
    <w:tmpl w:val="957091B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1DA3150"/>
    <w:multiLevelType w:val="hybridMultilevel"/>
    <w:tmpl w:val="0E3EA3AA"/>
    <w:lvl w:ilvl="0" w:tplc="6E7AC09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34C2E40"/>
    <w:multiLevelType w:val="multilevel"/>
    <w:tmpl w:val="0C687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C83C1B"/>
    <w:multiLevelType w:val="hybridMultilevel"/>
    <w:tmpl w:val="3CA8832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C490682"/>
    <w:multiLevelType w:val="multilevel"/>
    <w:tmpl w:val="D8DE7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1344CF"/>
    <w:multiLevelType w:val="hybridMultilevel"/>
    <w:tmpl w:val="DAA0AC5A"/>
    <w:lvl w:ilvl="0" w:tplc="6E7AC098">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DD13EAD"/>
    <w:multiLevelType w:val="hybridMultilevel"/>
    <w:tmpl w:val="C53E8B5E"/>
    <w:lvl w:ilvl="0" w:tplc="6E7AC09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08A35F1"/>
    <w:multiLevelType w:val="multilevel"/>
    <w:tmpl w:val="7B481B1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D606AE"/>
    <w:multiLevelType w:val="hybridMultilevel"/>
    <w:tmpl w:val="CCEE60C6"/>
    <w:lvl w:ilvl="0" w:tplc="6E7AC09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84577258">
    <w:abstractNumId w:val="1"/>
  </w:num>
  <w:num w:numId="2" w16cid:durableId="1146167819">
    <w:abstractNumId w:val="15"/>
  </w:num>
  <w:num w:numId="3" w16cid:durableId="563495425">
    <w:abstractNumId w:val="14"/>
  </w:num>
  <w:num w:numId="4" w16cid:durableId="284313996">
    <w:abstractNumId w:val="27"/>
  </w:num>
  <w:num w:numId="5" w16cid:durableId="1962177618">
    <w:abstractNumId w:val="23"/>
  </w:num>
  <w:num w:numId="6" w16cid:durableId="910698942">
    <w:abstractNumId w:val="12"/>
  </w:num>
  <w:num w:numId="7" w16cid:durableId="1919484006">
    <w:abstractNumId w:val="4"/>
  </w:num>
  <w:num w:numId="8" w16cid:durableId="1607883500">
    <w:abstractNumId w:val="29"/>
  </w:num>
  <w:num w:numId="9" w16cid:durableId="161312808">
    <w:abstractNumId w:val="3"/>
  </w:num>
  <w:num w:numId="10" w16cid:durableId="2126457166">
    <w:abstractNumId w:val="11"/>
  </w:num>
  <w:num w:numId="11" w16cid:durableId="447360244">
    <w:abstractNumId w:val="32"/>
  </w:num>
  <w:num w:numId="12" w16cid:durableId="772818692">
    <w:abstractNumId w:val="8"/>
  </w:num>
  <w:num w:numId="13" w16cid:durableId="724916785">
    <w:abstractNumId w:val="31"/>
  </w:num>
  <w:num w:numId="14" w16cid:durableId="2083671047">
    <w:abstractNumId w:val="17"/>
  </w:num>
  <w:num w:numId="15" w16cid:durableId="1687707738">
    <w:abstractNumId w:val="0"/>
  </w:num>
  <w:num w:numId="16" w16cid:durableId="1527061209">
    <w:abstractNumId w:val="22"/>
  </w:num>
  <w:num w:numId="17" w16cid:durableId="1439718788">
    <w:abstractNumId w:val="24"/>
  </w:num>
  <w:num w:numId="18" w16cid:durableId="1318996903">
    <w:abstractNumId w:val="16"/>
  </w:num>
  <w:num w:numId="19" w16cid:durableId="712658129">
    <w:abstractNumId w:val="18"/>
  </w:num>
  <w:num w:numId="20" w16cid:durableId="1186090240">
    <w:abstractNumId w:val="21"/>
  </w:num>
  <w:num w:numId="21" w16cid:durableId="864446311">
    <w:abstractNumId w:val="2"/>
  </w:num>
  <w:num w:numId="22" w16cid:durableId="265777358">
    <w:abstractNumId w:val="10"/>
  </w:num>
  <w:num w:numId="23" w16cid:durableId="1655255437">
    <w:abstractNumId w:val="6"/>
  </w:num>
  <w:num w:numId="24" w16cid:durableId="1319729450">
    <w:abstractNumId w:val="9"/>
  </w:num>
  <w:num w:numId="25" w16cid:durableId="587084518">
    <w:abstractNumId w:val="28"/>
  </w:num>
  <w:num w:numId="26" w16cid:durableId="1659529314">
    <w:abstractNumId w:val="7"/>
  </w:num>
  <w:num w:numId="27" w16cid:durableId="589773483">
    <w:abstractNumId w:val="33"/>
  </w:num>
  <w:num w:numId="28" w16cid:durableId="1283806832">
    <w:abstractNumId w:val="20"/>
  </w:num>
  <w:num w:numId="29" w16cid:durableId="1260260981">
    <w:abstractNumId w:val="19"/>
  </w:num>
  <w:num w:numId="30" w16cid:durableId="826627540">
    <w:abstractNumId w:val="26"/>
  </w:num>
  <w:num w:numId="31" w16cid:durableId="494610996">
    <w:abstractNumId w:val="25"/>
  </w:num>
  <w:num w:numId="32" w16cid:durableId="582957962">
    <w:abstractNumId w:val="5"/>
  </w:num>
  <w:num w:numId="33" w16cid:durableId="1828858788">
    <w:abstractNumId w:val="30"/>
  </w:num>
  <w:num w:numId="34" w16cid:durableId="184492826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5C8"/>
    <w:rsid w:val="0001420F"/>
    <w:rsid w:val="0003618A"/>
    <w:rsid w:val="00047E32"/>
    <w:rsid w:val="00052AA8"/>
    <w:rsid w:val="00053BC3"/>
    <w:rsid w:val="00060D57"/>
    <w:rsid w:val="00077162"/>
    <w:rsid w:val="00092C0E"/>
    <w:rsid w:val="000E72CA"/>
    <w:rsid w:val="000F4136"/>
    <w:rsid w:val="001236EB"/>
    <w:rsid w:val="00132B23"/>
    <w:rsid w:val="00136C4C"/>
    <w:rsid w:val="00166EC4"/>
    <w:rsid w:val="001B30F4"/>
    <w:rsid w:val="001C6E6B"/>
    <w:rsid w:val="001E18B2"/>
    <w:rsid w:val="00206869"/>
    <w:rsid w:val="002118EE"/>
    <w:rsid w:val="002128C5"/>
    <w:rsid w:val="00236875"/>
    <w:rsid w:val="002614EE"/>
    <w:rsid w:val="00271DC1"/>
    <w:rsid w:val="00272FE4"/>
    <w:rsid w:val="00287B99"/>
    <w:rsid w:val="00290D75"/>
    <w:rsid w:val="00291147"/>
    <w:rsid w:val="002A0E61"/>
    <w:rsid w:val="002B2A25"/>
    <w:rsid w:val="002C38FA"/>
    <w:rsid w:val="003015C9"/>
    <w:rsid w:val="00325799"/>
    <w:rsid w:val="0032620C"/>
    <w:rsid w:val="00327A0A"/>
    <w:rsid w:val="003506FE"/>
    <w:rsid w:val="003D018B"/>
    <w:rsid w:val="003D1C3D"/>
    <w:rsid w:val="003F20DD"/>
    <w:rsid w:val="003F4B55"/>
    <w:rsid w:val="00413B8E"/>
    <w:rsid w:val="00433F94"/>
    <w:rsid w:val="004460CA"/>
    <w:rsid w:val="00467C21"/>
    <w:rsid w:val="004F7ECA"/>
    <w:rsid w:val="0050677D"/>
    <w:rsid w:val="00512E7E"/>
    <w:rsid w:val="005565DE"/>
    <w:rsid w:val="00565F6B"/>
    <w:rsid w:val="0059165C"/>
    <w:rsid w:val="005D3CFB"/>
    <w:rsid w:val="005E450D"/>
    <w:rsid w:val="005E79FE"/>
    <w:rsid w:val="005F00A6"/>
    <w:rsid w:val="006014C5"/>
    <w:rsid w:val="006159C7"/>
    <w:rsid w:val="006551CE"/>
    <w:rsid w:val="006625F4"/>
    <w:rsid w:val="006658EB"/>
    <w:rsid w:val="0066657E"/>
    <w:rsid w:val="006674E1"/>
    <w:rsid w:val="006B1B81"/>
    <w:rsid w:val="006B1D68"/>
    <w:rsid w:val="006C56AD"/>
    <w:rsid w:val="006D19FA"/>
    <w:rsid w:val="006D60EA"/>
    <w:rsid w:val="006E6ED2"/>
    <w:rsid w:val="006F4B9E"/>
    <w:rsid w:val="007343F7"/>
    <w:rsid w:val="00790B4F"/>
    <w:rsid w:val="00794A30"/>
    <w:rsid w:val="00796595"/>
    <w:rsid w:val="007A7462"/>
    <w:rsid w:val="007B7E66"/>
    <w:rsid w:val="007C783E"/>
    <w:rsid w:val="007E4D09"/>
    <w:rsid w:val="00817A4C"/>
    <w:rsid w:val="00835984"/>
    <w:rsid w:val="008400AB"/>
    <w:rsid w:val="00861DBE"/>
    <w:rsid w:val="00863565"/>
    <w:rsid w:val="008750A5"/>
    <w:rsid w:val="00883E41"/>
    <w:rsid w:val="008950AF"/>
    <w:rsid w:val="008A1CEA"/>
    <w:rsid w:val="008B49E4"/>
    <w:rsid w:val="008C7BEB"/>
    <w:rsid w:val="008C7F28"/>
    <w:rsid w:val="008D136A"/>
    <w:rsid w:val="00903504"/>
    <w:rsid w:val="00925AD9"/>
    <w:rsid w:val="00932801"/>
    <w:rsid w:val="00943287"/>
    <w:rsid w:val="00946E1B"/>
    <w:rsid w:val="009525C8"/>
    <w:rsid w:val="00963D43"/>
    <w:rsid w:val="00974B26"/>
    <w:rsid w:val="00974D18"/>
    <w:rsid w:val="009836CF"/>
    <w:rsid w:val="00991221"/>
    <w:rsid w:val="009945A5"/>
    <w:rsid w:val="009B48E7"/>
    <w:rsid w:val="009B7F05"/>
    <w:rsid w:val="009C044B"/>
    <w:rsid w:val="009C145B"/>
    <w:rsid w:val="009E0E18"/>
    <w:rsid w:val="009F24F0"/>
    <w:rsid w:val="00A00DBC"/>
    <w:rsid w:val="00A15C59"/>
    <w:rsid w:val="00A532DA"/>
    <w:rsid w:val="00A7622B"/>
    <w:rsid w:val="00A81F6F"/>
    <w:rsid w:val="00A94259"/>
    <w:rsid w:val="00AC60EE"/>
    <w:rsid w:val="00AD2C6F"/>
    <w:rsid w:val="00AE1772"/>
    <w:rsid w:val="00AF3C66"/>
    <w:rsid w:val="00B05B9F"/>
    <w:rsid w:val="00B14843"/>
    <w:rsid w:val="00BA2AA4"/>
    <w:rsid w:val="00BB1A84"/>
    <w:rsid w:val="00BE0D32"/>
    <w:rsid w:val="00BE77BD"/>
    <w:rsid w:val="00C02C9E"/>
    <w:rsid w:val="00C2115B"/>
    <w:rsid w:val="00C648B5"/>
    <w:rsid w:val="00CA16C6"/>
    <w:rsid w:val="00CA4BF2"/>
    <w:rsid w:val="00CC465C"/>
    <w:rsid w:val="00D2439B"/>
    <w:rsid w:val="00D34F3B"/>
    <w:rsid w:val="00D36715"/>
    <w:rsid w:val="00D56432"/>
    <w:rsid w:val="00D825F6"/>
    <w:rsid w:val="00D82FC0"/>
    <w:rsid w:val="00DA5FC8"/>
    <w:rsid w:val="00DA72D4"/>
    <w:rsid w:val="00DB6E69"/>
    <w:rsid w:val="00DC236D"/>
    <w:rsid w:val="00DC3865"/>
    <w:rsid w:val="00DE0E87"/>
    <w:rsid w:val="00DE120E"/>
    <w:rsid w:val="00E1586F"/>
    <w:rsid w:val="00E2232E"/>
    <w:rsid w:val="00E43F71"/>
    <w:rsid w:val="00EB459D"/>
    <w:rsid w:val="00EC443A"/>
    <w:rsid w:val="00EE0DD1"/>
    <w:rsid w:val="00F466B9"/>
    <w:rsid w:val="00F47466"/>
    <w:rsid w:val="00F60BC5"/>
    <w:rsid w:val="00F91B06"/>
    <w:rsid w:val="00F96F3A"/>
    <w:rsid w:val="00F97A59"/>
    <w:rsid w:val="00FA0CFE"/>
    <w:rsid w:val="00FC7BF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30F99"/>
  <w15:chartTrackingRefBased/>
  <w15:docId w15:val="{E8FFEF06-792F-4FD9-96BF-DFA6A8466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9525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525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525C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525C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525C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525C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525C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525C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525C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525C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525C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525C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525C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525C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525C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525C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525C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525C8"/>
    <w:rPr>
      <w:rFonts w:eastAsiaTheme="majorEastAsia" w:cstheme="majorBidi"/>
      <w:color w:val="272727" w:themeColor="text1" w:themeTint="D8"/>
    </w:rPr>
  </w:style>
  <w:style w:type="paragraph" w:styleId="Naslov">
    <w:name w:val="Title"/>
    <w:basedOn w:val="Navaden"/>
    <w:next w:val="Navaden"/>
    <w:link w:val="NaslovZnak"/>
    <w:uiPriority w:val="10"/>
    <w:qFormat/>
    <w:rsid w:val="009525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525C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525C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525C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525C8"/>
    <w:pPr>
      <w:spacing w:before="160"/>
      <w:jc w:val="center"/>
    </w:pPr>
    <w:rPr>
      <w:i/>
      <w:iCs/>
      <w:color w:val="404040" w:themeColor="text1" w:themeTint="BF"/>
    </w:rPr>
  </w:style>
  <w:style w:type="character" w:customStyle="1" w:styleId="CitatZnak">
    <w:name w:val="Citat Znak"/>
    <w:basedOn w:val="Privzetapisavaodstavka"/>
    <w:link w:val="Citat"/>
    <w:uiPriority w:val="29"/>
    <w:rsid w:val="009525C8"/>
    <w:rPr>
      <w:i/>
      <w:iCs/>
      <w:color w:val="404040" w:themeColor="text1" w:themeTint="BF"/>
    </w:rPr>
  </w:style>
  <w:style w:type="paragraph" w:styleId="Odstavekseznama">
    <w:name w:val="List Paragraph"/>
    <w:basedOn w:val="Navaden"/>
    <w:uiPriority w:val="34"/>
    <w:qFormat/>
    <w:rsid w:val="009525C8"/>
    <w:pPr>
      <w:ind w:left="720"/>
      <w:contextualSpacing/>
    </w:pPr>
  </w:style>
  <w:style w:type="character" w:styleId="Intenzivenpoudarek">
    <w:name w:val="Intense Emphasis"/>
    <w:basedOn w:val="Privzetapisavaodstavka"/>
    <w:uiPriority w:val="21"/>
    <w:qFormat/>
    <w:rsid w:val="009525C8"/>
    <w:rPr>
      <w:i/>
      <w:iCs/>
      <w:color w:val="0F4761" w:themeColor="accent1" w:themeShade="BF"/>
    </w:rPr>
  </w:style>
  <w:style w:type="paragraph" w:styleId="Intenzivencitat">
    <w:name w:val="Intense Quote"/>
    <w:basedOn w:val="Navaden"/>
    <w:next w:val="Navaden"/>
    <w:link w:val="IntenzivencitatZnak"/>
    <w:uiPriority w:val="30"/>
    <w:qFormat/>
    <w:rsid w:val="009525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525C8"/>
    <w:rPr>
      <w:i/>
      <w:iCs/>
      <w:color w:val="0F4761" w:themeColor="accent1" w:themeShade="BF"/>
    </w:rPr>
  </w:style>
  <w:style w:type="character" w:styleId="Intenzivensklic">
    <w:name w:val="Intense Reference"/>
    <w:basedOn w:val="Privzetapisavaodstavka"/>
    <w:uiPriority w:val="32"/>
    <w:qFormat/>
    <w:rsid w:val="009525C8"/>
    <w:rPr>
      <w:b/>
      <w:bCs/>
      <w:smallCaps/>
      <w:color w:val="0F4761" w:themeColor="accent1" w:themeShade="BF"/>
      <w:spacing w:val="5"/>
    </w:rPr>
  </w:style>
  <w:style w:type="character" w:styleId="Pripombasklic">
    <w:name w:val="annotation reference"/>
    <w:basedOn w:val="Privzetapisavaodstavka"/>
    <w:uiPriority w:val="99"/>
    <w:semiHidden/>
    <w:unhideWhenUsed/>
    <w:rsid w:val="00BA2AA4"/>
    <w:rPr>
      <w:sz w:val="16"/>
      <w:szCs w:val="16"/>
    </w:rPr>
  </w:style>
  <w:style w:type="paragraph" w:styleId="Pripombabesedilo">
    <w:name w:val="annotation text"/>
    <w:basedOn w:val="Navaden"/>
    <w:link w:val="PripombabesediloZnak"/>
    <w:uiPriority w:val="99"/>
    <w:unhideWhenUsed/>
    <w:rsid w:val="00BA2AA4"/>
    <w:pPr>
      <w:spacing w:line="240" w:lineRule="auto"/>
    </w:pPr>
    <w:rPr>
      <w:sz w:val="20"/>
      <w:szCs w:val="20"/>
    </w:rPr>
  </w:style>
  <w:style w:type="character" w:customStyle="1" w:styleId="PripombabesediloZnak">
    <w:name w:val="Pripomba – besedilo Znak"/>
    <w:basedOn w:val="Privzetapisavaodstavka"/>
    <w:link w:val="Pripombabesedilo"/>
    <w:uiPriority w:val="99"/>
    <w:rsid w:val="00BA2AA4"/>
    <w:rPr>
      <w:sz w:val="20"/>
      <w:szCs w:val="20"/>
    </w:rPr>
  </w:style>
  <w:style w:type="paragraph" w:styleId="Zadevapripombe">
    <w:name w:val="annotation subject"/>
    <w:basedOn w:val="Pripombabesedilo"/>
    <w:next w:val="Pripombabesedilo"/>
    <w:link w:val="ZadevapripombeZnak"/>
    <w:uiPriority w:val="99"/>
    <w:semiHidden/>
    <w:unhideWhenUsed/>
    <w:rsid w:val="00BA2AA4"/>
    <w:rPr>
      <w:b/>
      <w:bCs/>
    </w:rPr>
  </w:style>
  <w:style w:type="character" w:customStyle="1" w:styleId="ZadevapripombeZnak">
    <w:name w:val="Zadeva pripombe Znak"/>
    <w:basedOn w:val="PripombabesediloZnak"/>
    <w:link w:val="Zadevapripombe"/>
    <w:uiPriority w:val="99"/>
    <w:semiHidden/>
    <w:rsid w:val="00BA2AA4"/>
    <w:rPr>
      <w:b/>
      <w:bCs/>
      <w:sz w:val="20"/>
      <w:szCs w:val="20"/>
    </w:rPr>
  </w:style>
  <w:style w:type="character" w:styleId="Hiperpovezava">
    <w:name w:val="Hyperlink"/>
    <w:basedOn w:val="Privzetapisavaodstavka"/>
    <w:uiPriority w:val="99"/>
    <w:unhideWhenUsed/>
    <w:rsid w:val="00932801"/>
    <w:rPr>
      <w:color w:val="467886" w:themeColor="hyperlink"/>
      <w:u w:val="single"/>
    </w:rPr>
  </w:style>
  <w:style w:type="character" w:styleId="Nerazreenaomemba">
    <w:name w:val="Unresolved Mention"/>
    <w:basedOn w:val="Privzetapisavaodstavka"/>
    <w:uiPriority w:val="99"/>
    <w:semiHidden/>
    <w:unhideWhenUsed/>
    <w:rsid w:val="00932801"/>
    <w:rPr>
      <w:color w:val="605E5C"/>
      <w:shd w:val="clear" w:color="auto" w:fill="E1DFDD"/>
    </w:rPr>
  </w:style>
  <w:style w:type="paragraph" w:customStyle="1" w:styleId="len">
    <w:name w:val="Člen"/>
    <w:qFormat/>
    <w:rsid w:val="001E18B2"/>
    <w:pPr>
      <w:spacing w:before="480" w:after="0" w:line="276" w:lineRule="auto"/>
      <w:jc w:val="center"/>
    </w:pPr>
    <w:rPr>
      <w:rFonts w:ascii="Arial" w:hAnsi="Arial"/>
      <w:b/>
      <w:kern w:val="0"/>
      <w:sz w:val="20"/>
      <w:szCs w:val="20"/>
      <w14:ligatures w14:val="none"/>
    </w:rPr>
  </w:style>
  <w:style w:type="paragraph" w:customStyle="1" w:styleId="lennaslov">
    <w:name w:val="Člen naslov"/>
    <w:qFormat/>
    <w:rsid w:val="001E18B2"/>
    <w:pPr>
      <w:spacing w:after="0" w:line="276" w:lineRule="auto"/>
      <w:jc w:val="center"/>
    </w:pPr>
    <w:rPr>
      <w:rFonts w:ascii="Arial" w:hAnsi="Arial"/>
      <w:b/>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5</Pages>
  <Words>2018</Words>
  <Characters>11509</Characters>
  <Application>Microsoft Office Word</Application>
  <DocSecurity>0</DocSecurity>
  <Lines>95</Lines>
  <Paragraphs>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Mateja Radej Bizjak</dc:creator>
  <cp:keywords/>
  <dc:description/>
  <cp:lastModifiedBy>Erika Lavrin</cp:lastModifiedBy>
  <cp:revision>42</cp:revision>
  <dcterms:created xsi:type="dcterms:W3CDTF">2026-09-25T06:06:00Z</dcterms:created>
  <dcterms:modified xsi:type="dcterms:W3CDTF">2026-10-09T07:54:00Z</dcterms:modified>
</cp:coreProperties>
</file>