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9E85F" w14:textId="28713BEB" w:rsidR="009525C8" w:rsidRPr="00D825F6" w:rsidRDefault="009525C8" w:rsidP="00D825F6">
      <w:pPr>
        <w:spacing w:after="0" w:line="240" w:lineRule="auto"/>
        <w:jc w:val="both"/>
        <w:rPr>
          <w:rFonts w:ascii="Arial" w:hAnsi="Arial" w:cs="Arial"/>
          <w:sz w:val="20"/>
          <w:szCs w:val="20"/>
        </w:rPr>
      </w:pPr>
      <w:r w:rsidRPr="00D825F6">
        <w:rPr>
          <w:rFonts w:ascii="Arial" w:hAnsi="Arial" w:cs="Arial"/>
          <w:sz w:val="20"/>
          <w:szCs w:val="20"/>
        </w:rPr>
        <w:t xml:space="preserve">Na podlagi dvanajstega odstavka 12. člena </w:t>
      </w:r>
      <w:r w:rsidR="00710C33" w:rsidRPr="00710C33">
        <w:rPr>
          <w:rFonts w:ascii="Arial" w:hAnsi="Arial" w:cs="Arial"/>
          <w:sz w:val="20"/>
          <w:szCs w:val="20"/>
        </w:rPr>
        <w:t>Zakon</w:t>
      </w:r>
      <w:r w:rsidR="00A768F4">
        <w:rPr>
          <w:rFonts w:ascii="Arial" w:hAnsi="Arial" w:cs="Arial"/>
          <w:sz w:val="20"/>
          <w:szCs w:val="20"/>
        </w:rPr>
        <w:t>a</w:t>
      </w:r>
      <w:r w:rsidR="00710C33" w:rsidRPr="00710C33">
        <w:rPr>
          <w:rFonts w:ascii="Arial" w:hAnsi="Arial" w:cs="Arial"/>
          <w:sz w:val="20"/>
          <w:szCs w:val="20"/>
        </w:rPr>
        <w:t xml:space="preserve"> o Javnem skladu za napredno zdravljenje redkih bolezni</w:t>
      </w:r>
      <w:r w:rsidR="00710C33" w:rsidRPr="00710C33">
        <w:rPr>
          <w:rFonts w:ascii="Arial" w:hAnsi="Arial" w:cs="Arial"/>
          <w:sz w:val="20"/>
          <w:szCs w:val="20"/>
        </w:rPr>
        <w:t xml:space="preserve"> </w:t>
      </w:r>
      <w:r w:rsidRPr="00D825F6">
        <w:rPr>
          <w:rFonts w:ascii="Arial" w:hAnsi="Arial" w:cs="Arial"/>
          <w:sz w:val="20"/>
          <w:szCs w:val="20"/>
        </w:rPr>
        <w:t>(</w:t>
      </w:r>
      <w:r w:rsidR="00710C33" w:rsidRPr="00710C33">
        <w:rPr>
          <w:rFonts w:ascii="Arial" w:hAnsi="Arial" w:cs="Arial"/>
          <w:sz w:val="20"/>
          <w:szCs w:val="20"/>
        </w:rPr>
        <w:t>Uradni list RS, št. 1607/26</w:t>
      </w:r>
      <w:r w:rsidRPr="00D825F6">
        <w:rPr>
          <w:rFonts w:ascii="Arial" w:hAnsi="Arial" w:cs="Arial"/>
          <w:sz w:val="20"/>
          <w:szCs w:val="20"/>
        </w:rPr>
        <w:t>) minister za zdravje izdaja</w:t>
      </w:r>
    </w:p>
    <w:p w14:paraId="1B0C6FDF" w14:textId="77777777" w:rsidR="009525C8" w:rsidRDefault="009525C8" w:rsidP="00D825F6">
      <w:pPr>
        <w:spacing w:after="0" w:line="240" w:lineRule="auto"/>
        <w:jc w:val="both"/>
        <w:rPr>
          <w:rFonts w:ascii="Arial" w:hAnsi="Arial" w:cs="Arial"/>
          <w:sz w:val="20"/>
          <w:szCs w:val="20"/>
        </w:rPr>
      </w:pPr>
    </w:p>
    <w:p w14:paraId="18C1B9A0" w14:textId="77777777" w:rsidR="00D825F6" w:rsidRDefault="00D825F6" w:rsidP="00D825F6">
      <w:pPr>
        <w:spacing w:after="0" w:line="240" w:lineRule="auto"/>
        <w:jc w:val="both"/>
        <w:rPr>
          <w:rFonts w:ascii="Arial" w:hAnsi="Arial" w:cs="Arial"/>
          <w:sz w:val="20"/>
          <w:szCs w:val="20"/>
        </w:rPr>
      </w:pPr>
    </w:p>
    <w:p w14:paraId="0D740E2A" w14:textId="77777777" w:rsidR="00991221" w:rsidRPr="00D825F6" w:rsidRDefault="00991221" w:rsidP="00D825F6">
      <w:pPr>
        <w:spacing w:after="0" w:line="240" w:lineRule="auto"/>
        <w:jc w:val="both"/>
        <w:rPr>
          <w:rFonts w:ascii="Arial" w:hAnsi="Arial" w:cs="Arial"/>
          <w:sz w:val="20"/>
          <w:szCs w:val="20"/>
        </w:rPr>
      </w:pPr>
    </w:p>
    <w:p w14:paraId="642FC888" w14:textId="4FF0689B" w:rsidR="00D825F6" w:rsidRPr="00D825F6" w:rsidRDefault="009525C8" w:rsidP="00D825F6">
      <w:pPr>
        <w:spacing w:after="0" w:line="240" w:lineRule="auto"/>
        <w:jc w:val="center"/>
        <w:rPr>
          <w:rFonts w:ascii="Arial" w:hAnsi="Arial" w:cs="Arial"/>
          <w:b/>
          <w:bCs/>
          <w:sz w:val="20"/>
          <w:szCs w:val="20"/>
        </w:rPr>
      </w:pPr>
      <w:r w:rsidRPr="00D825F6">
        <w:rPr>
          <w:rFonts w:ascii="Arial" w:hAnsi="Arial" w:cs="Arial"/>
          <w:b/>
          <w:bCs/>
          <w:sz w:val="20"/>
          <w:szCs w:val="20"/>
        </w:rPr>
        <w:t>Pravilnik</w:t>
      </w:r>
    </w:p>
    <w:p w14:paraId="0FEDAFDE" w14:textId="75C36612" w:rsidR="009525C8" w:rsidRPr="00D825F6" w:rsidRDefault="009525C8" w:rsidP="00D825F6">
      <w:pPr>
        <w:spacing w:after="0" w:line="240" w:lineRule="auto"/>
        <w:jc w:val="center"/>
        <w:rPr>
          <w:rFonts w:ascii="Arial" w:hAnsi="Arial" w:cs="Arial"/>
          <w:b/>
          <w:bCs/>
          <w:sz w:val="20"/>
          <w:szCs w:val="20"/>
        </w:rPr>
      </w:pPr>
      <w:r w:rsidRPr="00D825F6">
        <w:rPr>
          <w:rFonts w:ascii="Arial" w:hAnsi="Arial" w:cs="Arial"/>
          <w:b/>
          <w:bCs/>
          <w:sz w:val="20"/>
          <w:szCs w:val="20"/>
        </w:rPr>
        <w:t>o določitvi načina in višine plačila stroškov naprednega zdravljenja redkih bolezni otrok</w:t>
      </w:r>
    </w:p>
    <w:p w14:paraId="10FF0C8E" w14:textId="77777777" w:rsidR="00D825F6" w:rsidRDefault="00D825F6" w:rsidP="00D825F6">
      <w:pPr>
        <w:spacing w:after="0" w:line="240" w:lineRule="auto"/>
        <w:jc w:val="both"/>
        <w:rPr>
          <w:rFonts w:ascii="Arial" w:hAnsi="Arial" w:cs="Arial"/>
          <w:sz w:val="20"/>
          <w:szCs w:val="20"/>
        </w:rPr>
      </w:pPr>
    </w:p>
    <w:p w14:paraId="6A436C88" w14:textId="77777777" w:rsidR="00D825F6" w:rsidRDefault="00D825F6" w:rsidP="00D825F6">
      <w:pPr>
        <w:spacing w:after="0" w:line="240" w:lineRule="auto"/>
        <w:jc w:val="both"/>
        <w:rPr>
          <w:rFonts w:ascii="Arial" w:hAnsi="Arial" w:cs="Arial"/>
          <w:sz w:val="20"/>
          <w:szCs w:val="20"/>
        </w:rPr>
      </w:pPr>
    </w:p>
    <w:p w14:paraId="3AEABA0B" w14:textId="77777777" w:rsidR="00DC236D" w:rsidRPr="00D825F6" w:rsidRDefault="00DC236D" w:rsidP="0050677D">
      <w:pPr>
        <w:spacing w:after="0" w:line="240" w:lineRule="auto"/>
        <w:rPr>
          <w:rFonts w:ascii="Arial" w:hAnsi="Arial" w:cs="Arial"/>
          <w:b/>
          <w:bCs/>
          <w:sz w:val="20"/>
          <w:szCs w:val="20"/>
        </w:rPr>
      </w:pPr>
    </w:p>
    <w:p w14:paraId="1B802C72" w14:textId="77777777" w:rsidR="00D825F6" w:rsidRPr="00D825F6" w:rsidRDefault="00D825F6" w:rsidP="00D825F6">
      <w:pPr>
        <w:spacing w:after="0" w:line="240" w:lineRule="auto"/>
        <w:jc w:val="center"/>
        <w:rPr>
          <w:rFonts w:ascii="Arial" w:hAnsi="Arial" w:cs="Arial"/>
          <w:b/>
          <w:bCs/>
          <w:sz w:val="20"/>
          <w:szCs w:val="20"/>
        </w:rPr>
      </w:pPr>
      <w:r w:rsidRPr="00D825F6">
        <w:rPr>
          <w:rFonts w:ascii="Arial" w:hAnsi="Arial" w:cs="Arial"/>
          <w:b/>
          <w:bCs/>
          <w:sz w:val="20"/>
          <w:szCs w:val="20"/>
        </w:rPr>
        <w:t>1. člen</w:t>
      </w:r>
    </w:p>
    <w:p w14:paraId="1F35D317" w14:textId="601CACE8" w:rsidR="00D825F6" w:rsidRPr="00D825F6" w:rsidRDefault="00D825F6" w:rsidP="00D825F6">
      <w:pPr>
        <w:spacing w:after="0" w:line="240" w:lineRule="auto"/>
        <w:jc w:val="center"/>
        <w:rPr>
          <w:rFonts w:ascii="Arial" w:hAnsi="Arial" w:cs="Arial"/>
          <w:b/>
          <w:bCs/>
          <w:sz w:val="20"/>
          <w:szCs w:val="20"/>
        </w:rPr>
      </w:pPr>
      <w:r w:rsidRPr="00D825F6">
        <w:rPr>
          <w:rFonts w:ascii="Arial" w:hAnsi="Arial" w:cs="Arial"/>
          <w:b/>
          <w:bCs/>
          <w:sz w:val="20"/>
          <w:szCs w:val="20"/>
        </w:rPr>
        <w:t>(vsebina)</w:t>
      </w:r>
    </w:p>
    <w:p w14:paraId="31A2264D" w14:textId="77777777" w:rsidR="00D825F6" w:rsidRDefault="00D825F6" w:rsidP="00D825F6">
      <w:pPr>
        <w:spacing w:after="0" w:line="240" w:lineRule="auto"/>
        <w:jc w:val="both"/>
        <w:rPr>
          <w:rFonts w:ascii="Arial" w:hAnsi="Arial" w:cs="Arial"/>
          <w:sz w:val="20"/>
          <w:szCs w:val="20"/>
        </w:rPr>
      </w:pPr>
    </w:p>
    <w:p w14:paraId="6EEFE7FD" w14:textId="1D6B241E" w:rsidR="00D825F6" w:rsidRPr="00D825F6" w:rsidRDefault="00D825F6" w:rsidP="00D825F6">
      <w:pPr>
        <w:spacing w:after="0" w:line="240" w:lineRule="auto"/>
        <w:jc w:val="both"/>
        <w:rPr>
          <w:rFonts w:ascii="Arial" w:hAnsi="Arial" w:cs="Arial"/>
          <w:sz w:val="20"/>
          <w:szCs w:val="20"/>
        </w:rPr>
      </w:pPr>
      <w:r w:rsidRPr="00D825F6">
        <w:rPr>
          <w:rFonts w:ascii="Arial" w:hAnsi="Arial" w:cs="Arial"/>
          <w:sz w:val="20"/>
          <w:szCs w:val="20"/>
        </w:rPr>
        <w:t>Ta pravilnik določa</w:t>
      </w:r>
      <w:r w:rsidR="005E79FE">
        <w:rPr>
          <w:rFonts w:ascii="Arial" w:hAnsi="Arial" w:cs="Arial"/>
          <w:sz w:val="20"/>
          <w:szCs w:val="20"/>
        </w:rPr>
        <w:t xml:space="preserve"> podrobnejši način in višino plačila</w:t>
      </w:r>
      <w:r w:rsidRPr="00D825F6">
        <w:rPr>
          <w:rFonts w:ascii="Arial" w:hAnsi="Arial" w:cs="Arial"/>
          <w:sz w:val="20"/>
          <w:szCs w:val="20"/>
        </w:rPr>
        <w:t>:</w:t>
      </w:r>
    </w:p>
    <w:p w14:paraId="024794B8" w14:textId="77777777" w:rsidR="005E79FE" w:rsidRDefault="00D825F6" w:rsidP="00DC236D">
      <w:pPr>
        <w:numPr>
          <w:ilvl w:val="0"/>
          <w:numId w:val="9"/>
        </w:numPr>
        <w:spacing w:after="0" w:line="240" w:lineRule="auto"/>
        <w:jc w:val="both"/>
        <w:rPr>
          <w:rFonts w:ascii="Arial" w:hAnsi="Arial" w:cs="Arial"/>
          <w:sz w:val="20"/>
          <w:szCs w:val="20"/>
        </w:rPr>
      </w:pPr>
      <w:r w:rsidRPr="00DC236D">
        <w:rPr>
          <w:rFonts w:ascii="Arial" w:hAnsi="Arial" w:cs="Arial"/>
          <w:sz w:val="20"/>
          <w:szCs w:val="20"/>
        </w:rPr>
        <w:t>stroškov naprednega zdravljenja,</w:t>
      </w:r>
      <w:r w:rsidR="00DC236D" w:rsidRPr="00DC236D">
        <w:rPr>
          <w:rFonts w:ascii="Arial" w:hAnsi="Arial" w:cs="Arial"/>
          <w:sz w:val="20"/>
          <w:szCs w:val="20"/>
        </w:rPr>
        <w:t xml:space="preserve"> </w:t>
      </w:r>
    </w:p>
    <w:p w14:paraId="55456859" w14:textId="62C0FD6A" w:rsidR="005E79FE" w:rsidRDefault="00D825F6" w:rsidP="00DC236D">
      <w:pPr>
        <w:numPr>
          <w:ilvl w:val="0"/>
          <w:numId w:val="9"/>
        </w:numPr>
        <w:spacing w:after="0" w:line="240" w:lineRule="auto"/>
        <w:jc w:val="both"/>
        <w:rPr>
          <w:rFonts w:ascii="Arial" w:hAnsi="Arial" w:cs="Arial"/>
          <w:sz w:val="20"/>
          <w:szCs w:val="20"/>
        </w:rPr>
      </w:pPr>
      <w:r w:rsidRPr="00DC236D">
        <w:rPr>
          <w:rFonts w:ascii="Arial" w:hAnsi="Arial" w:cs="Arial"/>
          <w:sz w:val="20"/>
          <w:szCs w:val="20"/>
        </w:rPr>
        <w:t>stroškov nujnega spremstva</w:t>
      </w:r>
      <w:r w:rsidR="005E79FE">
        <w:rPr>
          <w:rFonts w:ascii="Arial" w:hAnsi="Arial" w:cs="Arial"/>
          <w:sz w:val="20"/>
          <w:szCs w:val="20"/>
        </w:rPr>
        <w:t>,</w:t>
      </w:r>
      <w:r w:rsidR="00DC236D" w:rsidRPr="00DC236D">
        <w:rPr>
          <w:rFonts w:ascii="Arial" w:hAnsi="Arial" w:cs="Arial"/>
          <w:sz w:val="20"/>
          <w:szCs w:val="20"/>
        </w:rPr>
        <w:t xml:space="preserve"> </w:t>
      </w:r>
    </w:p>
    <w:p w14:paraId="51277417" w14:textId="607362BB" w:rsidR="00D825F6" w:rsidRPr="00DC236D" w:rsidRDefault="00D825F6" w:rsidP="00DC236D">
      <w:pPr>
        <w:numPr>
          <w:ilvl w:val="0"/>
          <w:numId w:val="9"/>
        </w:numPr>
        <w:spacing w:after="0" w:line="240" w:lineRule="auto"/>
        <w:jc w:val="both"/>
        <w:rPr>
          <w:rFonts w:ascii="Arial" w:hAnsi="Arial" w:cs="Arial"/>
          <w:sz w:val="20"/>
          <w:szCs w:val="20"/>
        </w:rPr>
      </w:pPr>
      <w:r w:rsidRPr="00DC236D">
        <w:rPr>
          <w:rFonts w:ascii="Arial" w:hAnsi="Arial" w:cs="Arial"/>
          <w:sz w:val="20"/>
          <w:szCs w:val="20"/>
        </w:rPr>
        <w:t>prevoznih stroškov</w:t>
      </w:r>
      <w:r w:rsidR="005E79FE">
        <w:rPr>
          <w:rFonts w:ascii="Arial" w:hAnsi="Arial" w:cs="Arial"/>
          <w:sz w:val="20"/>
          <w:szCs w:val="20"/>
        </w:rPr>
        <w:t xml:space="preserve"> ter</w:t>
      </w:r>
      <w:r w:rsidRPr="00DC236D">
        <w:rPr>
          <w:rFonts w:ascii="Arial" w:hAnsi="Arial" w:cs="Arial"/>
          <w:sz w:val="20"/>
          <w:szCs w:val="20"/>
        </w:rPr>
        <w:t xml:space="preserve"> stroškov </w:t>
      </w:r>
      <w:r w:rsidR="005E79FE" w:rsidRPr="00DC236D">
        <w:rPr>
          <w:rFonts w:ascii="Arial" w:hAnsi="Arial" w:cs="Arial"/>
          <w:sz w:val="20"/>
          <w:szCs w:val="20"/>
        </w:rPr>
        <w:t xml:space="preserve">prehrane in </w:t>
      </w:r>
      <w:r w:rsidRPr="00DC236D">
        <w:rPr>
          <w:rFonts w:ascii="Arial" w:hAnsi="Arial" w:cs="Arial"/>
          <w:sz w:val="20"/>
          <w:szCs w:val="20"/>
        </w:rPr>
        <w:t>nastanitve</w:t>
      </w:r>
      <w:r w:rsidR="00DC236D">
        <w:rPr>
          <w:rFonts w:ascii="Arial" w:hAnsi="Arial" w:cs="Arial"/>
          <w:sz w:val="20"/>
          <w:szCs w:val="20"/>
        </w:rPr>
        <w:t>,</w:t>
      </w:r>
    </w:p>
    <w:p w14:paraId="40E5D454" w14:textId="2E7F1F34" w:rsidR="00D825F6" w:rsidRPr="00DC236D" w:rsidRDefault="005E79FE" w:rsidP="00DC236D">
      <w:pPr>
        <w:numPr>
          <w:ilvl w:val="0"/>
          <w:numId w:val="9"/>
        </w:numPr>
        <w:spacing w:after="0" w:line="240" w:lineRule="auto"/>
        <w:jc w:val="both"/>
        <w:rPr>
          <w:rFonts w:ascii="Arial" w:hAnsi="Arial" w:cs="Arial"/>
          <w:sz w:val="20"/>
          <w:szCs w:val="20"/>
        </w:rPr>
      </w:pPr>
      <w:r>
        <w:rPr>
          <w:rFonts w:ascii="Arial" w:hAnsi="Arial" w:cs="Arial"/>
          <w:sz w:val="20"/>
          <w:szCs w:val="20"/>
        </w:rPr>
        <w:t xml:space="preserve">akontacij, končnega </w:t>
      </w:r>
      <w:r w:rsidR="00D825F6" w:rsidRPr="00DC236D">
        <w:rPr>
          <w:rFonts w:ascii="Arial" w:hAnsi="Arial" w:cs="Arial"/>
          <w:sz w:val="20"/>
          <w:szCs w:val="20"/>
        </w:rPr>
        <w:t>obračuna in vračila sredstev.</w:t>
      </w:r>
    </w:p>
    <w:p w14:paraId="45760481" w14:textId="77777777" w:rsidR="00D825F6" w:rsidRDefault="00D825F6" w:rsidP="00D825F6">
      <w:pPr>
        <w:spacing w:after="0" w:line="240" w:lineRule="auto"/>
        <w:jc w:val="both"/>
        <w:rPr>
          <w:rFonts w:ascii="Arial" w:hAnsi="Arial" w:cs="Arial"/>
          <w:b/>
          <w:bCs/>
          <w:sz w:val="20"/>
          <w:szCs w:val="20"/>
        </w:rPr>
      </w:pPr>
    </w:p>
    <w:p w14:paraId="07889D69" w14:textId="77777777" w:rsidR="005F00A6" w:rsidRDefault="005F00A6" w:rsidP="00D825F6">
      <w:pPr>
        <w:spacing w:after="0" w:line="240" w:lineRule="auto"/>
        <w:jc w:val="both"/>
        <w:rPr>
          <w:rFonts w:ascii="Arial" w:hAnsi="Arial" w:cs="Arial"/>
          <w:b/>
          <w:bCs/>
          <w:sz w:val="20"/>
          <w:szCs w:val="20"/>
        </w:rPr>
      </w:pPr>
    </w:p>
    <w:p w14:paraId="64CDCA9B" w14:textId="1B321E47" w:rsidR="00D825F6" w:rsidRPr="0050677D" w:rsidRDefault="00DC236D" w:rsidP="00D825F6">
      <w:pPr>
        <w:spacing w:after="0" w:line="240" w:lineRule="auto"/>
        <w:jc w:val="center"/>
        <w:rPr>
          <w:rFonts w:ascii="Arial" w:hAnsi="Arial" w:cs="Arial"/>
          <w:b/>
          <w:bCs/>
          <w:sz w:val="20"/>
          <w:szCs w:val="20"/>
        </w:rPr>
      </w:pPr>
      <w:r w:rsidRPr="0050677D">
        <w:rPr>
          <w:rFonts w:ascii="Arial" w:hAnsi="Arial" w:cs="Arial"/>
          <w:b/>
          <w:bCs/>
          <w:sz w:val="20"/>
          <w:szCs w:val="20"/>
        </w:rPr>
        <w:t>2. člen</w:t>
      </w:r>
    </w:p>
    <w:p w14:paraId="3B33BAA0" w14:textId="77777777" w:rsidR="005E79FE" w:rsidRDefault="005E79FE" w:rsidP="005E79FE">
      <w:pPr>
        <w:spacing w:after="0" w:line="240" w:lineRule="auto"/>
        <w:jc w:val="center"/>
        <w:rPr>
          <w:rFonts w:ascii="Arial" w:hAnsi="Arial" w:cs="Arial"/>
          <w:b/>
          <w:bCs/>
          <w:sz w:val="20"/>
          <w:szCs w:val="20"/>
        </w:rPr>
      </w:pPr>
      <w:r w:rsidRPr="005E79FE">
        <w:rPr>
          <w:rFonts w:ascii="Arial" w:hAnsi="Arial" w:cs="Arial"/>
          <w:b/>
          <w:bCs/>
          <w:sz w:val="20"/>
          <w:szCs w:val="20"/>
        </w:rPr>
        <w:t>(način plačila stroškov naprednega zdravljenja)</w:t>
      </w:r>
    </w:p>
    <w:p w14:paraId="6BC7621A" w14:textId="0523E4A1" w:rsidR="005E79FE" w:rsidRDefault="005E79FE" w:rsidP="005E79FE">
      <w:pPr>
        <w:spacing w:after="0" w:line="240" w:lineRule="auto"/>
        <w:jc w:val="both"/>
        <w:rPr>
          <w:rFonts w:ascii="Arial" w:hAnsi="Arial" w:cs="Arial"/>
          <w:sz w:val="20"/>
          <w:szCs w:val="20"/>
        </w:rPr>
      </w:pPr>
      <w:r w:rsidRPr="005E79FE">
        <w:rPr>
          <w:rFonts w:ascii="Arial" w:hAnsi="Arial" w:cs="Arial"/>
          <w:b/>
          <w:bCs/>
          <w:sz w:val="20"/>
          <w:szCs w:val="20"/>
        </w:rPr>
        <w:br/>
      </w:r>
      <w:r w:rsidRPr="005E79FE">
        <w:rPr>
          <w:rFonts w:ascii="Arial" w:hAnsi="Arial" w:cs="Arial"/>
          <w:sz w:val="20"/>
          <w:szCs w:val="20"/>
        </w:rPr>
        <w:t xml:space="preserve">(1) Stroški naprednega zdravljenja se praviloma plačajo neposredno izvajalcu naprednega zdravljenja v tujini oziroma proizvajalcu zdravila na podlagi dokončne odločbe </w:t>
      </w:r>
      <w:r>
        <w:rPr>
          <w:rFonts w:ascii="Arial" w:hAnsi="Arial" w:cs="Arial"/>
          <w:sz w:val="20"/>
          <w:szCs w:val="20"/>
        </w:rPr>
        <w:t xml:space="preserve">o financiranju naprednega zdravljenja (v nadaljnjem besedilu: odločba) ali </w:t>
      </w:r>
      <w:r w:rsidRPr="005E79FE">
        <w:rPr>
          <w:rFonts w:ascii="Arial" w:hAnsi="Arial" w:cs="Arial"/>
          <w:sz w:val="20"/>
          <w:szCs w:val="20"/>
        </w:rPr>
        <w:t>pogodbe</w:t>
      </w:r>
      <w:r>
        <w:rPr>
          <w:rFonts w:ascii="Arial" w:hAnsi="Arial" w:cs="Arial"/>
          <w:sz w:val="20"/>
          <w:szCs w:val="20"/>
        </w:rPr>
        <w:t xml:space="preserve"> z izvajalcem naprednega zdravljenja v tujini oziroma proizvajalcem zdravila (v nadaljnjem besedilu: pogodba)</w:t>
      </w:r>
      <w:r w:rsidRPr="005E79FE">
        <w:rPr>
          <w:rFonts w:ascii="Arial" w:hAnsi="Arial" w:cs="Arial"/>
          <w:sz w:val="20"/>
          <w:szCs w:val="20"/>
        </w:rPr>
        <w:t>.</w:t>
      </w:r>
    </w:p>
    <w:p w14:paraId="6814EB4C" w14:textId="77777777" w:rsidR="005E79FE" w:rsidRDefault="005E79FE" w:rsidP="005E79FE">
      <w:pPr>
        <w:spacing w:after="0" w:line="240" w:lineRule="auto"/>
        <w:jc w:val="both"/>
        <w:rPr>
          <w:rFonts w:ascii="Arial" w:hAnsi="Arial" w:cs="Arial"/>
          <w:sz w:val="20"/>
          <w:szCs w:val="20"/>
        </w:rPr>
      </w:pPr>
      <w:r w:rsidRPr="005E79FE">
        <w:rPr>
          <w:rFonts w:ascii="Arial" w:hAnsi="Arial" w:cs="Arial"/>
          <w:sz w:val="20"/>
          <w:szCs w:val="20"/>
        </w:rPr>
        <w:br/>
        <w:t>(2) Plačilo iz prejšnjega odstavka se izvede v enkratnem znesku, v več obrokih ali po posameznih odmerkih oziroma fazah zdravljenja, če to izhaja iz narave zdravljenja, pogojev izvajalca oziroma proizvajalca ali dogovorjenih pogojev financiranja.</w:t>
      </w:r>
    </w:p>
    <w:p w14:paraId="2A7E119F" w14:textId="0593AFC9" w:rsidR="00D825F6" w:rsidRDefault="005E79FE" w:rsidP="005E79FE">
      <w:pPr>
        <w:spacing w:after="0" w:line="240" w:lineRule="auto"/>
        <w:jc w:val="both"/>
        <w:rPr>
          <w:rFonts w:ascii="Arial" w:hAnsi="Arial" w:cs="Arial"/>
          <w:sz w:val="20"/>
          <w:szCs w:val="20"/>
        </w:rPr>
      </w:pPr>
      <w:r w:rsidRPr="005E79FE">
        <w:rPr>
          <w:rFonts w:ascii="Arial" w:hAnsi="Arial" w:cs="Arial"/>
          <w:sz w:val="20"/>
          <w:szCs w:val="20"/>
        </w:rPr>
        <w:br/>
        <w:t>(3) Če je tako določeno v odločbi ali pogodbi, se posamezno plačilo izvede po izvedbi posameznega odmerka, posega ali druge faze zdravljenja oziroma po izpolnitvi vnaprej dogovorjenih pogojev za nadaljevanje zdravljenja.</w:t>
      </w:r>
    </w:p>
    <w:p w14:paraId="7C1F784F" w14:textId="77777777" w:rsidR="0032620C" w:rsidRDefault="0032620C" w:rsidP="005E79FE">
      <w:pPr>
        <w:spacing w:after="0" w:line="240" w:lineRule="auto"/>
        <w:jc w:val="both"/>
        <w:rPr>
          <w:rFonts w:ascii="Arial" w:hAnsi="Arial" w:cs="Arial"/>
          <w:sz w:val="20"/>
          <w:szCs w:val="20"/>
        </w:rPr>
      </w:pPr>
    </w:p>
    <w:p w14:paraId="5B54C4F1" w14:textId="77777777" w:rsidR="0032620C" w:rsidRPr="005E79FE" w:rsidRDefault="0032620C" w:rsidP="005E79FE">
      <w:pPr>
        <w:spacing w:after="0" w:line="240" w:lineRule="auto"/>
        <w:jc w:val="both"/>
        <w:rPr>
          <w:rFonts w:ascii="Arial" w:hAnsi="Arial" w:cs="Arial"/>
          <w:sz w:val="20"/>
          <w:szCs w:val="20"/>
        </w:rPr>
      </w:pPr>
    </w:p>
    <w:p w14:paraId="222D423F" w14:textId="77777777" w:rsidR="00D825F6" w:rsidRPr="00D825F6" w:rsidRDefault="00D825F6" w:rsidP="00D825F6">
      <w:pPr>
        <w:spacing w:after="0" w:line="240" w:lineRule="auto"/>
        <w:jc w:val="center"/>
        <w:rPr>
          <w:rFonts w:ascii="Arial" w:hAnsi="Arial" w:cs="Arial"/>
          <w:b/>
          <w:bCs/>
          <w:sz w:val="20"/>
          <w:szCs w:val="20"/>
        </w:rPr>
      </w:pPr>
      <w:r w:rsidRPr="00D825F6">
        <w:rPr>
          <w:rFonts w:ascii="Arial" w:hAnsi="Arial" w:cs="Arial"/>
          <w:b/>
          <w:bCs/>
          <w:sz w:val="20"/>
          <w:szCs w:val="20"/>
        </w:rPr>
        <w:t>3. člen</w:t>
      </w:r>
    </w:p>
    <w:p w14:paraId="3D533092" w14:textId="77777777" w:rsidR="00D825F6" w:rsidRPr="00D825F6" w:rsidRDefault="00D825F6" w:rsidP="00D825F6">
      <w:pPr>
        <w:spacing w:after="0" w:line="240" w:lineRule="auto"/>
        <w:jc w:val="center"/>
        <w:rPr>
          <w:rFonts w:ascii="Arial" w:hAnsi="Arial" w:cs="Arial"/>
          <w:b/>
          <w:bCs/>
          <w:sz w:val="20"/>
          <w:szCs w:val="20"/>
        </w:rPr>
      </w:pPr>
      <w:r w:rsidRPr="00D825F6">
        <w:rPr>
          <w:rFonts w:ascii="Arial" w:hAnsi="Arial" w:cs="Arial"/>
          <w:b/>
          <w:bCs/>
          <w:sz w:val="20"/>
          <w:szCs w:val="20"/>
        </w:rPr>
        <w:t>(dejanski stroški naprednega zdravljenja)</w:t>
      </w:r>
    </w:p>
    <w:p w14:paraId="04A21AAB" w14:textId="77777777" w:rsidR="00D825F6" w:rsidRPr="00D825F6" w:rsidRDefault="00D825F6" w:rsidP="00D825F6">
      <w:pPr>
        <w:spacing w:after="0" w:line="240" w:lineRule="auto"/>
        <w:jc w:val="center"/>
        <w:rPr>
          <w:rFonts w:ascii="Arial" w:hAnsi="Arial" w:cs="Arial"/>
          <w:sz w:val="20"/>
          <w:szCs w:val="20"/>
        </w:rPr>
      </w:pPr>
    </w:p>
    <w:p w14:paraId="628C105A" w14:textId="77777777" w:rsidR="0032620C" w:rsidRDefault="0032620C" w:rsidP="00D825F6">
      <w:pPr>
        <w:spacing w:after="0" w:line="240" w:lineRule="auto"/>
        <w:jc w:val="both"/>
        <w:rPr>
          <w:rFonts w:ascii="Arial" w:hAnsi="Arial" w:cs="Arial"/>
          <w:sz w:val="20"/>
          <w:szCs w:val="20"/>
        </w:rPr>
      </w:pPr>
      <w:r w:rsidRPr="0032620C">
        <w:rPr>
          <w:rFonts w:ascii="Arial" w:hAnsi="Arial" w:cs="Arial"/>
          <w:sz w:val="20"/>
          <w:szCs w:val="20"/>
        </w:rPr>
        <w:t>(1) Stroški naprednega zdravljenja se priznajo največ v višini dejanskih stroškov odobrenega naprednega zdravljenja v državi, v kateri se zdravljenje izvaja.</w:t>
      </w:r>
    </w:p>
    <w:p w14:paraId="3C2675C1" w14:textId="77777777" w:rsidR="0032620C" w:rsidRDefault="0032620C" w:rsidP="00D825F6">
      <w:pPr>
        <w:spacing w:after="0" w:line="240" w:lineRule="auto"/>
        <w:jc w:val="both"/>
        <w:rPr>
          <w:rFonts w:ascii="Arial" w:hAnsi="Arial" w:cs="Arial"/>
          <w:sz w:val="20"/>
          <w:szCs w:val="20"/>
        </w:rPr>
      </w:pPr>
      <w:r w:rsidRPr="0032620C">
        <w:rPr>
          <w:rFonts w:ascii="Arial" w:hAnsi="Arial" w:cs="Arial"/>
          <w:sz w:val="20"/>
          <w:szCs w:val="20"/>
        </w:rPr>
        <w:br/>
        <w:t>(2) Za dejanske stroške iz prejšnjega odstavka se štejejo stroški, ki so neposredno povezani z odobrenim naprednim zdravljenjem in jih izvajalec naprednega zdravljenja oziroma proizvajalec zdravila izkaže s predračunom, računom ali drugo verodostojno listino.</w:t>
      </w:r>
    </w:p>
    <w:p w14:paraId="17247D1C" w14:textId="2A804ED2" w:rsidR="00DC236D" w:rsidRDefault="0032620C" w:rsidP="00D825F6">
      <w:pPr>
        <w:spacing w:after="0" w:line="240" w:lineRule="auto"/>
        <w:jc w:val="both"/>
        <w:rPr>
          <w:rFonts w:ascii="Arial" w:hAnsi="Arial" w:cs="Arial"/>
          <w:b/>
          <w:bCs/>
          <w:sz w:val="20"/>
          <w:szCs w:val="20"/>
        </w:rPr>
      </w:pPr>
      <w:r w:rsidRPr="0032620C">
        <w:rPr>
          <w:rFonts w:ascii="Arial" w:hAnsi="Arial" w:cs="Arial"/>
          <w:sz w:val="20"/>
          <w:szCs w:val="20"/>
        </w:rPr>
        <w:br/>
        <w:t>(3) Med stroške iz prejšnjega odstavka sodijo zlasti stroški zdravila, njegove priprave, shranjevanja in transporta, aplikacije oziroma izvedbe zdravstvene obravnave, hospitalizacije, če je neločljivo povezana z zdravljenjem, ter druge diagnostike in postopkov, ki so sestavni del odobrenega zdravljenja.</w:t>
      </w:r>
    </w:p>
    <w:p w14:paraId="2E945961" w14:textId="77777777" w:rsidR="00DC236D" w:rsidRDefault="00DC236D" w:rsidP="00D825F6">
      <w:pPr>
        <w:spacing w:after="0" w:line="240" w:lineRule="auto"/>
        <w:jc w:val="both"/>
        <w:rPr>
          <w:rFonts w:ascii="Arial" w:hAnsi="Arial" w:cs="Arial"/>
          <w:b/>
          <w:bCs/>
          <w:sz w:val="20"/>
          <w:szCs w:val="20"/>
        </w:rPr>
      </w:pPr>
    </w:p>
    <w:p w14:paraId="57DBD4F8" w14:textId="77777777" w:rsidR="0032620C" w:rsidRDefault="0032620C" w:rsidP="00D825F6">
      <w:pPr>
        <w:spacing w:after="0" w:line="240" w:lineRule="auto"/>
        <w:jc w:val="both"/>
        <w:rPr>
          <w:rFonts w:ascii="Arial" w:hAnsi="Arial" w:cs="Arial"/>
          <w:b/>
          <w:bCs/>
          <w:sz w:val="20"/>
          <w:szCs w:val="20"/>
        </w:rPr>
      </w:pPr>
    </w:p>
    <w:p w14:paraId="1B2491E4" w14:textId="3C1BF220" w:rsidR="00D825F6" w:rsidRPr="00D825F6" w:rsidRDefault="00D825F6" w:rsidP="00DC236D">
      <w:pPr>
        <w:spacing w:after="0" w:line="240" w:lineRule="auto"/>
        <w:jc w:val="center"/>
        <w:rPr>
          <w:rFonts w:ascii="Arial" w:hAnsi="Arial" w:cs="Arial"/>
          <w:b/>
          <w:bCs/>
          <w:sz w:val="20"/>
          <w:szCs w:val="20"/>
        </w:rPr>
      </w:pPr>
      <w:r w:rsidRPr="00D825F6">
        <w:rPr>
          <w:rFonts w:ascii="Arial" w:hAnsi="Arial" w:cs="Arial"/>
          <w:b/>
          <w:bCs/>
          <w:sz w:val="20"/>
          <w:szCs w:val="20"/>
        </w:rPr>
        <w:t>4. člen</w:t>
      </w:r>
    </w:p>
    <w:p w14:paraId="27CFDA3A" w14:textId="77777777" w:rsidR="00D825F6" w:rsidRDefault="00D825F6" w:rsidP="008950AF">
      <w:pPr>
        <w:spacing w:after="0" w:line="240" w:lineRule="auto"/>
        <w:jc w:val="center"/>
        <w:rPr>
          <w:rFonts w:ascii="Arial" w:hAnsi="Arial" w:cs="Arial"/>
          <w:b/>
          <w:bCs/>
          <w:sz w:val="20"/>
          <w:szCs w:val="20"/>
        </w:rPr>
      </w:pPr>
      <w:r w:rsidRPr="00D825F6">
        <w:rPr>
          <w:rFonts w:ascii="Arial" w:hAnsi="Arial" w:cs="Arial"/>
          <w:b/>
          <w:bCs/>
          <w:sz w:val="20"/>
          <w:szCs w:val="20"/>
        </w:rPr>
        <w:t>(akontacija za stroške zdravljenja)</w:t>
      </w:r>
    </w:p>
    <w:p w14:paraId="4671866E" w14:textId="77777777" w:rsidR="008950AF" w:rsidRPr="00D825F6" w:rsidRDefault="008950AF" w:rsidP="008950AF">
      <w:pPr>
        <w:spacing w:after="0" w:line="240" w:lineRule="auto"/>
        <w:jc w:val="center"/>
        <w:rPr>
          <w:rFonts w:ascii="Arial" w:hAnsi="Arial" w:cs="Arial"/>
          <w:b/>
          <w:bCs/>
          <w:sz w:val="20"/>
          <w:szCs w:val="20"/>
        </w:rPr>
      </w:pPr>
    </w:p>
    <w:p w14:paraId="23692CD1" w14:textId="35B18BEB" w:rsidR="0032620C" w:rsidRDefault="0032620C" w:rsidP="0032620C">
      <w:pPr>
        <w:spacing w:after="0" w:line="240" w:lineRule="auto"/>
        <w:jc w:val="both"/>
        <w:rPr>
          <w:rFonts w:ascii="Arial" w:hAnsi="Arial" w:cs="Arial"/>
          <w:sz w:val="20"/>
          <w:szCs w:val="20"/>
        </w:rPr>
      </w:pPr>
      <w:r w:rsidRPr="0032620C">
        <w:rPr>
          <w:rFonts w:ascii="Arial" w:hAnsi="Arial" w:cs="Arial"/>
          <w:sz w:val="20"/>
          <w:szCs w:val="20"/>
        </w:rPr>
        <w:t>(1) Če je predhodno plačilo pogoj za izvedbo naprednega zdravljenja, se lahko izplača akontacija na podlagi predračuna.</w:t>
      </w:r>
    </w:p>
    <w:p w14:paraId="4AEF1A5B" w14:textId="77777777" w:rsidR="0032620C" w:rsidRDefault="0032620C" w:rsidP="0032620C">
      <w:pPr>
        <w:spacing w:after="0" w:line="240" w:lineRule="auto"/>
        <w:jc w:val="both"/>
        <w:rPr>
          <w:rFonts w:ascii="Arial" w:hAnsi="Arial" w:cs="Arial"/>
          <w:sz w:val="20"/>
          <w:szCs w:val="20"/>
        </w:rPr>
      </w:pPr>
      <w:r w:rsidRPr="0032620C">
        <w:rPr>
          <w:rFonts w:ascii="Arial" w:hAnsi="Arial" w:cs="Arial"/>
          <w:sz w:val="20"/>
          <w:szCs w:val="20"/>
        </w:rPr>
        <w:br/>
        <w:t>(2) Akontacija se lahko izplača do višine predračuna za posamezni odmerek oziroma fazo zdravljenja ali do višine celotnega predračuna, če je to potrebno za izvedbo zdravljenja.</w:t>
      </w:r>
    </w:p>
    <w:p w14:paraId="1D004049" w14:textId="51D2F9E9" w:rsidR="008950AF" w:rsidRDefault="0032620C" w:rsidP="0032620C">
      <w:pPr>
        <w:spacing w:after="0" w:line="240" w:lineRule="auto"/>
        <w:jc w:val="both"/>
        <w:rPr>
          <w:rFonts w:ascii="Arial" w:hAnsi="Arial" w:cs="Arial"/>
          <w:sz w:val="20"/>
          <w:szCs w:val="20"/>
        </w:rPr>
      </w:pPr>
      <w:r w:rsidRPr="0032620C">
        <w:rPr>
          <w:rFonts w:ascii="Arial" w:hAnsi="Arial" w:cs="Arial"/>
          <w:sz w:val="20"/>
          <w:szCs w:val="20"/>
        </w:rPr>
        <w:lastRenderedPageBreak/>
        <w:br/>
        <w:t>(3) Pogodba določa rok za predložitev končnega obračuna ter način poračuna in vračila neporabljenih sredstev.</w:t>
      </w:r>
    </w:p>
    <w:p w14:paraId="5CDABB63" w14:textId="77777777" w:rsidR="0032620C" w:rsidRDefault="0032620C" w:rsidP="0032620C">
      <w:pPr>
        <w:spacing w:after="0" w:line="240" w:lineRule="auto"/>
        <w:jc w:val="both"/>
        <w:rPr>
          <w:rFonts w:ascii="Arial" w:hAnsi="Arial" w:cs="Arial"/>
          <w:b/>
          <w:bCs/>
          <w:sz w:val="20"/>
          <w:szCs w:val="20"/>
        </w:rPr>
      </w:pPr>
    </w:p>
    <w:p w14:paraId="1C95A4FD" w14:textId="77777777" w:rsidR="0032620C" w:rsidRDefault="0032620C" w:rsidP="0032620C">
      <w:pPr>
        <w:spacing w:after="0" w:line="240" w:lineRule="auto"/>
        <w:jc w:val="both"/>
        <w:rPr>
          <w:rFonts w:ascii="Arial" w:hAnsi="Arial" w:cs="Arial"/>
          <w:b/>
          <w:bCs/>
          <w:sz w:val="20"/>
          <w:szCs w:val="20"/>
        </w:rPr>
      </w:pPr>
    </w:p>
    <w:p w14:paraId="792F29E4" w14:textId="2E5FE703" w:rsidR="0032620C" w:rsidRPr="00D825F6" w:rsidRDefault="0032620C" w:rsidP="0032620C">
      <w:pPr>
        <w:spacing w:after="0" w:line="240" w:lineRule="auto"/>
        <w:jc w:val="center"/>
        <w:rPr>
          <w:rFonts w:ascii="Arial" w:hAnsi="Arial" w:cs="Arial"/>
          <w:b/>
          <w:bCs/>
          <w:sz w:val="20"/>
          <w:szCs w:val="20"/>
        </w:rPr>
      </w:pPr>
      <w:r>
        <w:rPr>
          <w:rFonts w:ascii="Arial" w:hAnsi="Arial" w:cs="Arial"/>
          <w:b/>
          <w:bCs/>
          <w:sz w:val="20"/>
          <w:szCs w:val="20"/>
        </w:rPr>
        <w:t>5</w:t>
      </w:r>
      <w:r w:rsidRPr="00D825F6">
        <w:rPr>
          <w:rFonts w:ascii="Arial" w:hAnsi="Arial" w:cs="Arial"/>
          <w:b/>
          <w:bCs/>
          <w:sz w:val="20"/>
          <w:szCs w:val="20"/>
        </w:rPr>
        <w:t>. člen</w:t>
      </w:r>
    </w:p>
    <w:p w14:paraId="21671521" w14:textId="3EC395C8" w:rsidR="0032620C" w:rsidRPr="00D825F6" w:rsidRDefault="0032620C" w:rsidP="0032620C">
      <w:pPr>
        <w:spacing w:after="0" w:line="240" w:lineRule="auto"/>
        <w:jc w:val="center"/>
        <w:rPr>
          <w:rFonts w:ascii="Arial" w:hAnsi="Arial" w:cs="Arial"/>
          <w:b/>
          <w:bCs/>
          <w:sz w:val="20"/>
          <w:szCs w:val="20"/>
        </w:rPr>
      </w:pPr>
      <w:r w:rsidRPr="00D825F6">
        <w:rPr>
          <w:rFonts w:ascii="Arial" w:hAnsi="Arial" w:cs="Arial"/>
          <w:b/>
          <w:bCs/>
          <w:sz w:val="20"/>
          <w:szCs w:val="20"/>
        </w:rPr>
        <w:t>(</w:t>
      </w:r>
      <w:r>
        <w:rPr>
          <w:rFonts w:ascii="Arial" w:hAnsi="Arial" w:cs="Arial"/>
          <w:b/>
          <w:bCs/>
          <w:sz w:val="20"/>
          <w:szCs w:val="20"/>
        </w:rPr>
        <w:t xml:space="preserve">plačilo glede na doseženo </w:t>
      </w:r>
      <w:r w:rsidRPr="00D825F6">
        <w:rPr>
          <w:rFonts w:ascii="Arial" w:hAnsi="Arial" w:cs="Arial"/>
          <w:b/>
          <w:bCs/>
          <w:sz w:val="20"/>
          <w:szCs w:val="20"/>
        </w:rPr>
        <w:t>kliničn</w:t>
      </w:r>
      <w:r>
        <w:rPr>
          <w:rFonts w:ascii="Arial" w:hAnsi="Arial" w:cs="Arial"/>
          <w:b/>
          <w:bCs/>
          <w:sz w:val="20"/>
          <w:szCs w:val="20"/>
        </w:rPr>
        <w:t>o</w:t>
      </w:r>
      <w:r w:rsidRPr="00D825F6">
        <w:rPr>
          <w:rFonts w:ascii="Arial" w:hAnsi="Arial" w:cs="Arial"/>
          <w:b/>
          <w:bCs/>
          <w:sz w:val="20"/>
          <w:szCs w:val="20"/>
        </w:rPr>
        <w:t xml:space="preserve"> </w:t>
      </w:r>
      <w:r>
        <w:rPr>
          <w:rFonts w:ascii="Arial" w:hAnsi="Arial" w:cs="Arial"/>
          <w:b/>
          <w:bCs/>
          <w:sz w:val="20"/>
          <w:szCs w:val="20"/>
        </w:rPr>
        <w:t>učinkovitost</w:t>
      </w:r>
      <w:r w:rsidRPr="00D825F6">
        <w:rPr>
          <w:rFonts w:ascii="Arial" w:hAnsi="Arial" w:cs="Arial"/>
          <w:b/>
          <w:bCs/>
          <w:sz w:val="20"/>
          <w:szCs w:val="20"/>
        </w:rPr>
        <w:t>)</w:t>
      </w:r>
    </w:p>
    <w:p w14:paraId="0AA24BDD" w14:textId="77777777" w:rsidR="0032620C" w:rsidRDefault="0032620C" w:rsidP="0032620C">
      <w:pPr>
        <w:spacing w:after="0" w:line="240" w:lineRule="auto"/>
        <w:jc w:val="both"/>
        <w:rPr>
          <w:rFonts w:ascii="Arial" w:hAnsi="Arial" w:cs="Arial"/>
          <w:sz w:val="20"/>
          <w:szCs w:val="20"/>
        </w:rPr>
      </w:pPr>
    </w:p>
    <w:p w14:paraId="5DE2F42D" w14:textId="77777777" w:rsidR="00047E32" w:rsidRDefault="00047E32" w:rsidP="0032620C">
      <w:pPr>
        <w:spacing w:after="0" w:line="240" w:lineRule="auto"/>
        <w:jc w:val="both"/>
        <w:rPr>
          <w:rFonts w:ascii="Arial" w:hAnsi="Arial" w:cs="Arial"/>
          <w:sz w:val="20"/>
          <w:szCs w:val="20"/>
        </w:rPr>
      </w:pPr>
      <w:r w:rsidRPr="00047E32">
        <w:rPr>
          <w:rFonts w:ascii="Arial" w:hAnsi="Arial" w:cs="Arial"/>
          <w:sz w:val="20"/>
          <w:szCs w:val="20"/>
        </w:rPr>
        <w:t>(1) Če je tako dogovorjeno z izvajalcem naprednega zdravljenja</w:t>
      </w:r>
      <w:r>
        <w:rPr>
          <w:rFonts w:ascii="Arial" w:hAnsi="Arial" w:cs="Arial"/>
          <w:sz w:val="20"/>
          <w:szCs w:val="20"/>
        </w:rPr>
        <w:t xml:space="preserve"> v tujini</w:t>
      </w:r>
      <w:r w:rsidRPr="00047E32">
        <w:rPr>
          <w:rFonts w:ascii="Arial" w:hAnsi="Arial" w:cs="Arial"/>
          <w:sz w:val="20"/>
          <w:szCs w:val="20"/>
        </w:rPr>
        <w:t xml:space="preserve"> oziroma proizvajalcem zdravila, se lahko v odločbi ali pogodbi določi, da se posamezni obrok, odmerek ali faza zdravljenja plača glede na doseganje vnaprej določenih kliničnih izidov ali drugih objektivno preverljivih pogojev.</w:t>
      </w:r>
    </w:p>
    <w:p w14:paraId="50573546" w14:textId="3EFB6214" w:rsidR="00D34F3B" w:rsidRPr="00D34F3B" w:rsidRDefault="00047E32" w:rsidP="00D34F3B">
      <w:pPr>
        <w:spacing w:after="0" w:line="240" w:lineRule="auto"/>
        <w:jc w:val="both"/>
        <w:rPr>
          <w:rFonts w:ascii="Arial" w:hAnsi="Arial" w:cs="Arial"/>
          <w:sz w:val="20"/>
          <w:szCs w:val="20"/>
        </w:rPr>
      </w:pPr>
      <w:r w:rsidRPr="00047E32">
        <w:rPr>
          <w:rFonts w:ascii="Arial" w:hAnsi="Arial" w:cs="Arial"/>
          <w:sz w:val="20"/>
          <w:szCs w:val="20"/>
        </w:rPr>
        <w:br/>
        <w:t xml:space="preserve">(2) Pogoji iz prejšnjega odstavka morajo </w:t>
      </w:r>
      <w:r w:rsidR="00D34F3B" w:rsidRPr="00D34F3B">
        <w:rPr>
          <w:rFonts w:ascii="Arial" w:hAnsi="Arial" w:cs="Arial"/>
          <w:sz w:val="20"/>
          <w:szCs w:val="20"/>
        </w:rPr>
        <w:t>določati najmanj:</w:t>
      </w:r>
    </w:p>
    <w:p w14:paraId="3CA3AD2D" w14:textId="12B458D1" w:rsidR="00D34F3B" w:rsidRPr="00D34F3B" w:rsidRDefault="00D34F3B" w:rsidP="00D34F3B">
      <w:pPr>
        <w:pStyle w:val="Odstavekseznama"/>
        <w:numPr>
          <w:ilvl w:val="0"/>
          <w:numId w:val="21"/>
        </w:numPr>
        <w:spacing w:after="0" w:line="240" w:lineRule="auto"/>
        <w:jc w:val="both"/>
        <w:rPr>
          <w:rFonts w:ascii="Arial" w:hAnsi="Arial" w:cs="Arial"/>
          <w:sz w:val="20"/>
          <w:szCs w:val="20"/>
        </w:rPr>
      </w:pPr>
      <w:r w:rsidRPr="00D34F3B">
        <w:rPr>
          <w:rFonts w:ascii="Arial" w:hAnsi="Arial" w:cs="Arial"/>
          <w:sz w:val="20"/>
          <w:szCs w:val="20"/>
        </w:rPr>
        <w:t>klinični izid ali drug objektivno preverljiv pogoj, od katerega je odvisno posamezno plačilo</w:t>
      </w:r>
      <w:r>
        <w:rPr>
          <w:rFonts w:ascii="Arial" w:hAnsi="Arial" w:cs="Arial"/>
          <w:sz w:val="20"/>
          <w:szCs w:val="20"/>
        </w:rPr>
        <w:t>,</w:t>
      </w:r>
    </w:p>
    <w:p w14:paraId="6E375CA7" w14:textId="003540E9" w:rsidR="00D34F3B" w:rsidRPr="00D34F3B" w:rsidRDefault="00D34F3B" w:rsidP="00D34F3B">
      <w:pPr>
        <w:pStyle w:val="Odstavekseznama"/>
        <w:numPr>
          <w:ilvl w:val="0"/>
          <w:numId w:val="21"/>
        </w:numPr>
        <w:spacing w:after="0" w:line="240" w:lineRule="auto"/>
        <w:jc w:val="both"/>
        <w:rPr>
          <w:rFonts w:ascii="Arial" w:hAnsi="Arial" w:cs="Arial"/>
          <w:sz w:val="20"/>
          <w:szCs w:val="20"/>
        </w:rPr>
      </w:pPr>
      <w:r w:rsidRPr="00D34F3B">
        <w:rPr>
          <w:rFonts w:ascii="Arial" w:hAnsi="Arial" w:cs="Arial"/>
          <w:sz w:val="20"/>
          <w:szCs w:val="20"/>
        </w:rPr>
        <w:t>izhodiščno zdravstveno stanje upravičenca in način njegove ugotovitve pred začetkom zdravljenja</w:t>
      </w:r>
      <w:r>
        <w:rPr>
          <w:rFonts w:ascii="Arial" w:hAnsi="Arial" w:cs="Arial"/>
          <w:sz w:val="20"/>
          <w:szCs w:val="20"/>
        </w:rPr>
        <w:t>,</w:t>
      </w:r>
    </w:p>
    <w:p w14:paraId="5CEA738B" w14:textId="48F4E502" w:rsidR="00D34F3B" w:rsidRPr="00D34F3B" w:rsidRDefault="00D34F3B" w:rsidP="00D34F3B">
      <w:pPr>
        <w:pStyle w:val="Odstavekseznama"/>
        <w:numPr>
          <w:ilvl w:val="0"/>
          <w:numId w:val="21"/>
        </w:numPr>
        <w:spacing w:after="0" w:line="240" w:lineRule="auto"/>
        <w:jc w:val="both"/>
        <w:rPr>
          <w:rFonts w:ascii="Arial" w:hAnsi="Arial" w:cs="Arial"/>
          <w:sz w:val="20"/>
          <w:szCs w:val="20"/>
        </w:rPr>
      </w:pPr>
      <w:r w:rsidRPr="00D34F3B">
        <w:rPr>
          <w:rFonts w:ascii="Arial" w:hAnsi="Arial" w:cs="Arial"/>
          <w:sz w:val="20"/>
          <w:szCs w:val="20"/>
        </w:rPr>
        <w:t>merilo uspešnosti, vključno z mejno vrednostjo, stopnjo izboljšanja, stabilizacije ali preprečitve nadaljnjega slabšanja zdravstvenega stanja</w:t>
      </w:r>
      <w:r>
        <w:rPr>
          <w:rFonts w:ascii="Arial" w:hAnsi="Arial" w:cs="Arial"/>
          <w:sz w:val="20"/>
          <w:szCs w:val="20"/>
        </w:rPr>
        <w:t>,</w:t>
      </w:r>
    </w:p>
    <w:p w14:paraId="295F8585" w14:textId="55B6EEF0" w:rsidR="00D34F3B" w:rsidRPr="00D34F3B" w:rsidRDefault="00D34F3B" w:rsidP="00D34F3B">
      <w:pPr>
        <w:pStyle w:val="Odstavekseznama"/>
        <w:numPr>
          <w:ilvl w:val="0"/>
          <w:numId w:val="21"/>
        </w:numPr>
        <w:spacing w:after="0" w:line="240" w:lineRule="auto"/>
        <w:jc w:val="both"/>
        <w:rPr>
          <w:rFonts w:ascii="Arial" w:hAnsi="Arial" w:cs="Arial"/>
          <w:sz w:val="20"/>
          <w:szCs w:val="20"/>
        </w:rPr>
      </w:pPr>
      <w:r w:rsidRPr="00D34F3B">
        <w:rPr>
          <w:rFonts w:ascii="Arial" w:hAnsi="Arial" w:cs="Arial"/>
          <w:sz w:val="20"/>
          <w:szCs w:val="20"/>
        </w:rPr>
        <w:t>rok oziroma časovno točko preverjanja izida za posamezni odmerek, obrok ali fazo zdravljenja</w:t>
      </w:r>
      <w:r>
        <w:rPr>
          <w:rFonts w:ascii="Arial" w:hAnsi="Arial" w:cs="Arial"/>
          <w:sz w:val="20"/>
          <w:szCs w:val="20"/>
        </w:rPr>
        <w:t>,</w:t>
      </w:r>
    </w:p>
    <w:p w14:paraId="509219FB" w14:textId="27BC227E" w:rsidR="00D34F3B" w:rsidRPr="004D5DB9" w:rsidRDefault="00D34F3B" w:rsidP="00D34F3B">
      <w:pPr>
        <w:pStyle w:val="Odstavekseznama"/>
        <w:numPr>
          <w:ilvl w:val="0"/>
          <w:numId w:val="21"/>
        </w:numPr>
        <w:spacing w:after="0" w:line="240" w:lineRule="auto"/>
        <w:jc w:val="both"/>
        <w:rPr>
          <w:rFonts w:ascii="Arial" w:hAnsi="Arial" w:cs="Arial"/>
          <w:sz w:val="20"/>
          <w:szCs w:val="20"/>
        </w:rPr>
      </w:pPr>
      <w:r w:rsidRPr="004D5DB9">
        <w:rPr>
          <w:rFonts w:ascii="Arial" w:hAnsi="Arial" w:cs="Arial"/>
          <w:sz w:val="20"/>
          <w:szCs w:val="20"/>
        </w:rPr>
        <w:t>vrsto zdravstvene dokumentacije ali drugega dokazila, iz katerega je izpolnitev pogoja razvidna,</w:t>
      </w:r>
    </w:p>
    <w:p w14:paraId="2953A079" w14:textId="673BA8D7" w:rsidR="008950AF" w:rsidRPr="004D5DB9" w:rsidRDefault="00D34F3B" w:rsidP="00D34F3B">
      <w:pPr>
        <w:pStyle w:val="Odstavekseznama"/>
        <w:numPr>
          <w:ilvl w:val="0"/>
          <w:numId w:val="21"/>
        </w:numPr>
        <w:spacing w:after="0" w:line="240" w:lineRule="auto"/>
        <w:jc w:val="both"/>
        <w:rPr>
          <w:rFonts w:ascii="Arial" w:hAnsi="Arial" w:cs="Arial"/>
          <w:sz w:val="20"/>
          <w:szCs w:val="20"/>
        </w:rPr>
      </w:pPr>
      <w:r w:rsidRPr="004D5DB9">
        <w:rPr>
          <w:rFonts w:ascii="Arial" w:hAnsi="Arial" w:cs="Arial"/>
          <w:sz w:val="20"/>
          <w:szCs w:val="20"/>
        </w:rPr>
        <w:t>način ugotovitve, ali je pogoj izpolnjen, delno izpolnjen ali ni izpolnjen, ter posledice za nadaljnje plačilo.</w:t>
      </w:r>
    </w:p>
    <w:p w14:paraId="704EDA6A" w14:textId="77777777" w:rsidR="00047E32" w:rsidRDefault="00047E32" w:rsidP="00D825F6">
      <w:pPr>
        <w:spacing w:after="0" w:line="240" w:lineRule="auto"/>
        <w:jc w:val="both"/>
        <w:rPr>
          <w:rFonts w:ascii="Arial" w:hAnsi="Arial" w:cs="Arial"/>
          <w:b/>
          <w:bCs/>
          <w:sz w:val="20"/>
          <w:szCs w:val="20"/>
        </w:rPr>
      </w:pPr>
    </w:p>
    <w:p w14:paraId="1DCE6148" w14:textId="77777777" w:rsidR="00D34F3B" w:rsidRDefault="00D34F3B" w:rsidP="00D825F6">
      <w:pPr>
        <w:spacing w:after="0" w:line="240" w:lineRule="auto"/>
        <w:jc w:val="both"/>
        <w:rPr>
          <w:rFonts w:ascii="Arial" w:hAnsi="Arial" w:cs="Arial"/>
          <w:b/>
          <w:bCs/>
          <w:sz w:val="20"/>
          <w:szCs w:val="20"/>
        </w:rPr>
      </w:pPr>
    </w:p>
    <w:p w14:paraId="48DBC0AC" w14:textId="2D6FE277" w:rsidR="00D825F6" w:rsidRPr="00D825F6" w:rsidRDefault="0032620C" w:rsidP="008950AF">
      <w:pPr>
        <w:spacing w:after="0" w:line="240" w:lineRule="auto"/>
        <w:jc w:val="center"/>
        <w:rPr>
          <w:rFonts w:ascii="Arial" w:hAnsi="Arial" w:cs="Arial"/>
          <w:b/>
          <w:bCs/>
          <w:sz w:val="20"/>
          <w:szCs w:val="20"/>
        </w:rPr>
      </w:pPr>
      <w:r>
        <w:rPr>
          <w:rFonts w:ascii="Arial" w:hAnsi="Arial" w:cs="Arial"/>
          <w:b/>
          <w:bCs/>
          <w:sz w:val="20"/>
          <w:szCs w:val="20"/>
        </w:rPr>
        <w:t>6</w:t>
      </w:r>
      <w:r w:rsidR="00D825F6" w:rsidRPr="00D825F6">
        <w:rPr>
          <w:rFonts w:ascii="Arial" w:hAnsi="Arial" w:cs="Arial"/>
          <w:b/>
          <w:bCs/>
          <w:sz w:val="20"/>
          <w:szCs w:val="20"/>
        </w:rPr>
        <w:t>. člen</w:t>
      </w:r>
    </w:p>
    <w:p w14:paraId="317B6951" w14:textId="105C2994" w:rsidR="00D825F6" w:rsidRPr="00D825F6" w:rsidRDefault="00D825F6" w:rsidP="008950AF">
      <w:pPr>
        <w:spacing w:after="0" w:line="240" w:lineRule="auto"/>
        <w:jc w:val="center"/>
        <w:rPr>
          <w:rFonts w:ascii="Arial" w:hAnsi="Arial" w:cs="Arial"/>
          <w:b/>
          <w:bCs/>
          <w:sz w:val="20"/>
          <w:szCs w:val="20"/>
        </w:rPr>
      </w:pPr>
      <w:r w:rsidRPr="00D825F6">
        <w:rPr>
          <w:rFonts w:ascii="Arial" w:hAnsi="Arial" w:cs="Arial"/>
          <w:b/>
          <w:bCs/>
          <w:sz w:val="20"/>
          <w:szCs w:val="20"/>
        </w:rPr>
        <w:t>(</w:t>
      </w:r>
      <w:r w:rsidR="00047E32" w:rsidRPr="00047E32">
        <w:rPr>
          <w:rFonts w:ascii="Arial" w:hAnsi="Arial" w:cs="Arial"/>
          <w:b/>
          <w:bCs/>
          <w:sz w:val="20"/>
          <w:szCs w:val="20"/>
        </w:rPr>
        <w:t>stroški spremstva ter prevozni, nastanitveni in prehranski stroški</w:t>
      </w:r>
      <w:r w:rsidRPr="00D825F6">
        <w:rPr>
          <w:rFonts w:ascii="Arial" w:hAnsi="Arial" w:cs="Arial"/>
          <w:b/>
          <w:bCs/>
          <w:sz w:val="20"/>
          <w:szCs w:val="20"/>
        </w:rPr>
        <w:t>)</w:t>
      </w:r>
    </w:p>
    <w:p w14:paraId="1E3515C2" w14:textId="77777777" w:rsidR="008950AF" w:rsidRDefault="008950AF" w:rsidP="00D825F6">
      <w:pPr>
        <w:spacing w:after="0" w:line="240" w:lineRule="auto"/>
        <w:jc w:val="both"/>
        <w:rPr>
          <w:rFonts w:ascii="Arial" w:hAnsi="Arial" w:cs="Arial"/>
          <w:sz w:val="20"/>
          <w:szCs w:val="20"/>
        </w:rPr>
      </w:pPr>
    </w:p>
    <w:p w14:paraId="07F7020F" w14:textId="77777777" w:rsidR="00047E32" w:rsidRDefault="00047E32" w:rsidP="00D825F6">
      <w:pPr>
        <w:spacing w:after="0" w:line="240" w:lineRule="auto"/>
        <w:jc w:val="both"/>
        <w:rPr>
          <w:rFonts w:ascii="Arial" w:hAnsi="Arial" w:cs="Arial"/>
          <w:sz w:val="20"/>
          <w:szCs w:val="20"/>
        </w:rPr>
      </w:pPr>
      <w:r w:rsidRPr="00047E32">
        <w:rPr>
          <w:rFonts w:ascii="Arial" w:hAnsi="Arial" w:cs="Arial"/>
          <w:sz w:val="20"/>
          <w:szCs w:val="20"/>
        </w:rPr>
        <w:t>(1) Upravičencu se lahko prizna povračilo potrebnih in dokazanih stroškov nujnega spremstva enega polnoletnega spremljevalca ter potrebnih in dokazanih prevoznih stroškov ter stroškov prehrane in nastanitve upravičenca in spremljevalca med potovanjem in bivanjem v tujini.</w:t>
      </w:r>
    </w:p>
    <w:p w14:paraId="3F4C82A8" w14:textId="77777777" w:rsidR="00047E32" w:rsidRDefault="00047E32" w:rsidP="00D825F6">
      <w:pPr>
        <w:spacing w:after="0" w:line="240" w:lineRule="auto"/>
        <w:jc w:val="both"/>
        <w:rPr>
          <w:rFonts w:ascii="Arial" w:hAnsi="Arial" w:cs="Arial"/>
          <w:sz w:val="20"/>
          <w:szCs w:val="20"/>
        </w:rPr>
      </w:pPr>
      <w:r w:rsidRPr="00047E32">
        <w:rPr>
          <w:rFonts w:ascii="Arial" w:hAnsi="Arial" w:cs="Arial"/>
          <w:sz w:val="20"/>
          <w:szCs w:val="20"/>
        </w:rPr>
        <w:br/>
        <w:t>(2) Stroški iz prejšnjega odstavka se priznajo največ v višini in pod pogoji, ki se za zdravljenje v tujini priznavajo po predpisih, ki urejajo zdravstveno varstvo in zdravstveno zavarovanje.</w:t>
      </w:r>
    </w:p>
    <w:p w14:paraId="449A5DE3" w14:textId="753D4B82" w:rsidR="008950AF" w:rsidRDefault="00047E32" w:rsidP="00D825F6">
      <w:pPr>
        <w:spacing w:after="0" w:line="240" w:lineRule="auto"/>
        <w:jc w:val="both"/>
        <w:rPr>
          <w:rFonts w:ascii="Arial" w:hAnsi="Arial" w:cs="Arial"/>
          <w:sz w:val="20"/>
          <w:szCs w:val="20"/>
        </w:rPr>
      </w:pPr>
      <w:r w:rsidRPr="00047E32">
        <w:rPr>
          <w:rFonts w:ascii="Arial" w:hAnsi="Arial" w:cs="Arial"/>
          <w:sz w:val="20"/>
          <w:szCs w:val="20"/>
        </w:rPr>
        <w:br/>
        <w:t>(3) V odločbi se določijo upravičene vrste stroškov, najvišji priznani znesek, obveznost predložitve dokazil ter rok in način vračila neupravičeno prejetih ali neporabljenih sredstev.</w:t>
      </w:r>
    </w:p>
    <w:p w14:paraId="0840DB71" w14:textId="77777777" w:rsidR="00047E32" w:rsidRDefault="00047E32" w:rsidP="00D825F6">
      <w:pPr>
        <w:spacing w:after="0" w:line="240" w:lineRule="auto"/>
        <w:jc w:val="both"/>
        <w:rPr>
          <w:rFonts w:ascii="Arial" w:hAnsi="Arial" w:cs="Arial"/>
          <w:b/>
          <w:bCs/>
          <w:sz w:val="20"/>
          <w:szCs w:val="20"/>
        </w:rPr>
      </w:pPr>
    </w:p>
    <w:p w14:paraId="26AA301D" w14:textId="77777777" w:rsidR="008950AF" w:rsidRDefault="008950AF" w:rsidP="00D825F6">
      <w:pPr>
        <w:spacing w:after="0" w:line="240" w:lineRule="auto"/>
        <w:jc w:val="both"/>
        <w:rPr>
          <w:rFonts w:ascii="Arial" w:hAnsi="Arial" w:cs="Arial"/>
          <w:b/>
          <w:bCs/>
          <w:sz w:val="20"/>
          <w:szCs w:val="20"/>
        </w:rPr>
      </w:pPr>
    </w:p>
    <w:p w14:paraId="05058D8F" w14:textId="7E4ECE01" w:rsidR="00D825F6" w:rsidRPr="00D825F6" w:rsidRDefault="008940D8" w:rsidP="006E6ED2">
      <w:pPr>
        <w:spacing w:after="0" w:line="240" w:lineRule="auto"/>
        <w:jc w:val="center"/>
        <w:rPr>
          <w:rFonts w:ascii="Arial" w:hAnsi="Arial" w:cs="Arial"/>
          <w:b/>
          <w:bCs/>
          <w:sz w:val="20"/>
          <w:szCs w:val="20"/>
        </w:rPr>
      </w:pPr>
      <w:r>
        <w:rPr>
          <w:rFonts w:ascii="Arial" w:hAnsi="Arial" w:cs="Arial"/>
          <w:b/>
          <w:bCs/>
          <w:sz w:val="20"/>
          <w:szCs w:val="20"/>
        </w:rPr>
        <w:t>7</w:t>
      </w:r>
      <w:r w:rsidR="00D825F6" w:rsidRPr="00D825F6">
        <w:rPr>
          <w:rFonts w:ascii="Arial" w:hAnsi="Arial" w:cs="Arial"/>
          <w:b/>
          <w:bCs/>
          <w:sz w:val="20"/>
          <w:szCs w:val="20"/>
        </w:rPr>
        <w:t>. člen</w:t>
      </w:r>
    </w:p>
    <w:p w14:paraId="41144BBD" w14:textId="657EA608" w:rsidR="00D825F6" w:rsidRPr="00D825F6" w:rsidRDefault="00D825F6" w:rsidP="006E6ED2">
      <w:pPr>
        <w:spacing w:after="0" w:line="240" w:lineRule="auto"/>
        <w:jc w:val="center"/>
        <w:rPr>
          <w:rFonts w:ascii="Arial" w:hAnsi="Arial" w:cs="Arial"/>
          <w:b/>
          <w:bCs/>
          <w:sz w:val="20"/>
          <w:szCs w:val="20"/>
        </w:rPr>
      </w:pPr>
      <w:r w:rsidRPr="00D825F6">
        <w:rPr>
          <w:rFonts w:ascii="Arial" w:hAnsi="Arial" w:cs="Arial"/>
          <w:b/>
          <w:bCs/>
          <w:sz w:val="20"/>
          <w:szCs w:val="20"/>
        </w:rPr>
        <w:t>(</w:t>
      </w:r>
      <w:r w:rsidR="00047E32" w:rsidRPr="00047E32">
        <w:rPr>
          <w:rFonts w:ascii="Arial" w:hAnsi="Arial" w:cs="Arial"/>
          <w:b/>
          <w:bCs/>
          <w:sz w:val="20"/>
          <w:szCs w:val="20"/>
        </w:rPr>
        <w:t>dokazila</w:t>
      </w:r>
      <w:r w:rsidRPr="00D825F6">
        <w:rPr>
          <w:rFonts w:ascii="Arial" w:hAnsi="Arial" w:cs="Arial"/>
          <w:b/>
          <w:bCs/>
          <w:sz w:val="20"/>
          <w:szCs w:val="20"/>
        </w:rPr>
        <w:t>)</w:t>
      </w:r>
    </w:p>
    <w:p w14:paraId="09F5AE4E" w14:textId="77777777" w:rsidR="006E6ED2" w:rsidRDefault="006E6ED2" w:rsidP="00D825F6">
      <w:pPr>
        <w:spacing w:after="0" w:line="240" w:lineRule="auto"/>
        <w:jc w:val="both"/>
        <w:rPr>
          <w:rFonts w:ascii="Arial" w:hAnsi="Arial" w:cs="Arial"/>
          <w:sz w:val="20"/>
          <w:szCs w:val="20"/>
        </w:rPr>
      </w:pPr>
    </w:p>
    <w:p w14:paraId="4C46C59A" w14:textId="77777777" w:rsidR="00047E32" w:rsidRDefault="00047E32" w:rsidP="00D825F6">
      <w:pPr>
        <w:spacing w:after="0" w:line="240" w:lineRule="auto"/>
        <w:jc w:val="both"/>
        <w:rPr>
          <w:rFonts w:ascii="Arial" w:hAnsi="Arial" w:cs="Arial"/>
          <w:sz w:val="20"/>
          <w:szCs w:val="20"/>
        </w:rPr>
      </w:pPr>
      <w:r w:rsidRPr="00047E32">
        <w:rPr>
          <w:rFonts w:ascii="Arial" w:hAnsi="Arial" w:cs="Arial"/>
          <w:sz w:val="20"/>
          <w:szCs w:val="20"/>
        </w:rPr>
        <w:t>(1) Za izplačilo ali povračilo stroškov po tem pravilniku se predložijo predračuni, računi, vozovnice, potrdila o plačilu, dokazilo o izvedenem zdravljenju ter druga dokazila, potrebna za ugotovitev upravičenosti in višine stroškov.</w:t>
      </w:r>
    </w:p>
    <w:p w14:paraId="03E8AA9B" w14:textId="7B29F019" w:rsidR="00D825F6" w:rsidRPr="00D825F6" w:rsidRDefault="00047E32" w:rsidP="00D825F6">
      <w:pPr>
        <w:spacing w:after="0" w:line="240" w:lineRule="auto"/>
        <w:jc w:val="both"/>
        <w:rPr>
          <w:rFonts w:ascii="Arial" w:hAnsi="Arial" w:cs="Arial"/>
          <w:sz w:val="20"/>
          <w:szCs w:val="20"/>
        </w:rPr>
      </w:pPr>
      <w:r w:rsidRPr="00047E32">
        <w:rPr>
          <w:rFonts w:ascii="Arial" w:hAnsi="Arial" w:cs="Arial"/>
          <w:sz w:val="20"/>
          <w:szCs w:val="20"/>
        </w:rPr>
        <w:br/>
        <w:t xml:space="preserve">(2) Če so listine v tujem jeziku, lahko sklad </w:t>
      </w:r>
      <w:r>
        <w:rPr>
          <w:rFonts w:ascii="Arial" w:hAnsi="Arial" w:cs="Arial"/>
          <w:sz w:val="20"/>
          <w:szCs w:val="20"/>
        </w:rPr>
        <w:t xml:space="preserve">od upravičenca oziroma spremljevalca </w:t>
      </w:r>
      <w:r w:rsidRPr="00047E32">
        <w:rPr>
          <w:rFonts w:ascii="Arial" w:hAnsi="Arial" w:cs="Arial"/>
          <w:sz w:val="20"/>
          <w:szCs w:val="20"/>
        </w:rPr>
        <w:t>zahteva dodatno pojasnilo ali njihov prevod</w:t>
      </w:r>
      <w:r>
        <w:rPr>
          <w:rFonts w:ascii="Arial" w:hAnsi="Arial" w:cs="Arial"/>
          <w:sz w:val="20"/>
          <w:szCs w:val="20"/>
        </w:rPr>
        <w:t xml:space="preserve"> v slovenski jezik na stroške upravičenca oziroma spremljevalca</w:t>
      </w:r>
      <w:r w:rsidRPr="00047E32">
        <w:rPr>
          <w:rFonts w:ascii="Arial" w:hAnsi="Arial" w:cs="Arial"/>
          <w:sz w:val="20"/>
          <w:szCs w:val="20"/>
        </w:rPr>
        <w:t>.</w:t>
      </w:r>
    </w:p>
    <w:p w14:paraId="4E0C8943" w14:textId="77777777" w:rsidR="006E6ED2" w:rsidRDefault="006E6ED2" w:rsidP="00D825F6">
      <w:pPr>
        <w:spacing w:after="0" w:line="240" w:lineRule="auto"/>
        <w:jc w:val="both"/>
        <w:rPr>
          <w:rFonts w:ascii="Arial" w:hAnsi="Arial" w:cs="Arial"/>
          <w:b/>
          <w:bCs/>
          <w:sz w:val="20"/>
          <w:szCs w:val="20"/>
        </w:rPr>
      </w:pPr>
    </w:p>
    <w:p w14:paraId="17EE5EBF" w14:textId="77777777" w:rsidR="006E6ED2" w:rsidRDefault="006E6ED2" w:rsidP="00D825F6">
      <w:pPr>
        <w:spacing w:after="0" w:line="240" w:lineRule="auto"/>
        <w:jc w:val="both"/>
        <w:rPr>
          <w:rFonts w:ascii="Arial" w:hAnsi="Arial" w:cs="Arial"/>
          <w:b/>
          <w:bCs/>
          <w:sz w:val="20"/>
          <w:szCs w:val="20"/>
        </w:rPr>
      </w:pPr>
    </w:p>
    <w:p w14:paraId="0FE5A6B9" w14:textId="6D8623CD" w:rsidR="00D825F6" w:rsidRPr="00D825F6" w:rsidRDefault="008940D8" w:rsidP="00A00DBC">
      <w:pPr>
        <w:spacing w:after="0" w:line="240" w:lineRule="auto"/>
        <w:jc w:val="center"/>
        <w:rPr>
          <w:rFonts w:ascii="Arial" w:hAnsi="Arial" w:cs="Arial"/>
          <w:b/>
          <w:bCs/>
          <w:sz w:val="20"/>
          <w:szCs w:val="20"/>
        </w:rPr>
      </w:pPr>
      <w:r>
        <w:rPr>
          <w:rFonts w:ascii="Arial" w:hAnsi="Arial" w:cs="Arial"/>
          <w:b/>
          <w:bCs/>
          <w:sz w:val="20"/>
          <w:szCs w:val="20"/>
        </w:rPr>
        <w:t>8</w:t>
      </w:r>
      <w:r w:rsidR="00D825F6" w:rsidRPr="00D825F6">
        <w:rPr>
          <w:rFonts w:ascii="Arial" w:hAnsi="Arial" w:cs="Arial"/>
          <w:b/>
          <w:bCs/>
          <w:sz w:val="20"/>
          <w:szCs w:val="20"/>
        </w:rPr>
        <w:t>. člen</w:t>
      </w:r>
    </w:p>
    <w:p w14:paraId="7839B356" w14:textId="692106B1" w:rsidR="00D825F6" w:rsidRPr="00D825F6" w:rsidRDefault="00D825F6" w:rsidP="00A00DBC">
      <w:pPr>
        <w:spacing w:after="0" w:line="240" w:lineRule="auto"/>
        <w:jc w:val="center"/>
        <w:rPr>
          <w:rFonts w:ascii="Arial" w:hAnsi="Arial" w:cs="Arial"/>
          <w:b/>
          <w:bCs/>
          <w:sz w:val="20"/>
          <w:szCs w:val="20"/>
        </w:rPr>
      </w:pPr>
      <w:r w:rsidRPr="00D825F6">
        <w:rPr>
          <w:rFonts w:ascii="Arial" w:hAnsi="Arial" w:cs="Arial"/>
          <w:b/>
          <w:bCs/>
          <w:sz w:val="20"/>
          <w:szCs w:val="20"/>
        </w:rPr>
        <w:t>(</w:t>
      </w:r>
      <w:r w:rsidR="00047E32" w:rsidRPr="00047E32">
        <w:rPr>
          <w:rFonts w:ascii="Arial" w:hAnsi="Arial" w:cs="Arial"/>
          <w:b/>
          <w:bCs/>
          <w:sz w:val="20"/>
          <w:szCs w:val="20"/>
        </w:rPr>
        <w:t>klinično preskušanje</w:t>
      </w:r>
      <w:r w:rsidRPr="00D825F6">
        <w:rPr>
          <w:rFonts w:ascii="Arial" w:hAnsi="Arial" w:cs="Arial"/>
          <w:b/>
          <w:bCs/>
          <w:sz w:val="20"/>
          <w:szCs w:val="20"/>
        </w:rPr>
        <w:t>)</w:t>
      </w:r>
    </w:p>
    <w:p w14:paraId="0768543B" w14:textId="77777777" w:rsidR="006E6ED2" w:rsidRDefault="006E6ED2" w:rsidP="00D825F6">
      <w:pPr>
        <w:spacing w:after="0" w:line="240" w:lineRule="auto"/>
        <w:jc w:val="both"/>
        <w:rPr>
          <w:rFonts w:ascii="Arial" w:hAnsi="Arial" w:cs="Arial"/>
          <w:sz w:val="20"/>
          <w:szCs w:val="20"/>
        </w:rPr>
      </w:pPr>
    </w:p>
    <w:p w14:paraId="5697C9FD" w14:textId="5BA71E62" w:rsidR="00D825F6" w:rsidRPr="00D825F6" w:rsidRDefault="00047E32" w:rsidP="00D825F6">
      <w:pPr>
        <w:spacing w:after="0" w:line="240" w:lineRule="auto"/>
        <w:jc w:val="both"/>
        <w:rPr>
          <w:rFonts w:ascii="Arial" w:hAnsi="Arial" w:cs="Arial"/>
          <w:sz w:val="20"/>
          <w:szCs w:val="20"/>
        </w:rPr>
      </w:pPr>
      <w:r w:rsidRPr="00047E32">
        <w:rPr>
          <w:rFonts w:ascii="Arial" w:hAnsi="Arial" w:cs="Arial"/>
          <w:sz w:val="20"/>
          <w:szCs w:val="20"/>
        </w:rPr>
        <w:t>Če se upravičenec vključi v klinično preskušanje, se financira le tisti del potrebnih in dokazanih stroškov zdravljenja ter stroškov iz 6. člena tega pravilnika, ki jih ne krije sponzor, izvajalec kliničnega preskušanja ali drug plačnik.</w:t>
      </w:r>
    </w:p>
    <w:p w14:paraId="4B1D7BC7" w14:textId="77777777" w:rsidR="006E6ED2" w:rsidRDefault="006E6ED2" w:rsidP="00D825F6">
      <w:pPr>
        <w:spacing w:after="0" w:line="240" w:lineRule="auto"/>
        <w:jc w:val="both"/>
        <w:rPr>
          <w:rFonts w:ascii="Arial" w:hAnsi="Arial" w:cs="Arial"/>
          <w:b/>
          <w:bCs/>
          <w:sz w:val="20"/>
          <w:szCs w:val="20"/>
        </w:rPr>
      </w:pPr>
    </w:p>
    <w:p w14:paraId="502C0EC0" w14:textId="77777777" w:rsidR="006E6ED2" w:rsidRDefault="006E6ED2" w:rsidP="00D825F6">
      <w:pPr>
        <w:spacing w:after="0" w:line="240" w:lineRule="auto"/>
        <w:jc w:val="both"/>
        <w:rPr>
          <w:rFonts w:ascii="Arial" w:hAnsi="Arial" w:cs="Arial"/>
          <w:b/>
          <w:bCs/>
          <w:sz w:val="20"/>
          <w:szCs w:val="20"/>
        </w:rPr>
      </w:pPr>
    </w:p>
    <w:p w14:paraId="182CE526" w14:textId="4179DF8D" w:rsidR="00D825F6" w:rsidRPr="00D825F6" w:rsidRDefault="008940D8" w:rsidP="00A00DBC">
      <w:pPr>
        <w:spacing w:after="0" w:line="240" w:lineRule="auto"/>
        <w:jc w:val="center"/>
        <w:rPr>
          <w:rFonts w:ascii="Arial" w:hAnsi="Arial" w:cs="Arial"/>
          <w:b/>
          <w:bCs/>
          <w:sz w:val="20"/>
          <w:szCs w:val="20"/>
        </w:rPr>
      </w:pPr>
      <w:r>
        <w:rPr>
          <w:rFonts w:ascii="Arial" w:hAnsi="Arial" w:cs="Arial"/>
          <w:b/>
          <w:bCs/>
          <w:sz w:val="20"/>
          <w:szCs w:val="20"/>
        </w:rPr>
        <w:t>9</w:t>
      </w:r>
      <w:r w:rsidR="00D825F6" w:rsidRPr="00D825F6">
        <w:rPr>
          <w:rFonts w:ascii="Arial" w:hAnsi="Arial" w:cs="Arial"/>
          <w:b/>
          <w:bCs/>
          <w:sz w:val="20"/>
          <w:szCs w:val="20"/>
        </w:rPr>
        <w:t>. člen</w:t>
      </w:r>
    </w:p>
    <w:p w14:paraId="0D5FAE69" w14:textId="69F36282" w:rsidR="00D825F6" w:rsidRPr="00D825F6" w:rsidRDefault="00D825F6" w:rsidP="00A00DBC">
      <w:pPr>
        <w:spacing w:after="0" w:line="240" w:lineRule="auto"/>
        <w:jc w:val="center"/>
        <w:rPr>
          <w:rFonts w:ascii="Arial" w:hAnsi="Arial" w:cs="Arial"/>
          <w:b/>
          <w:bCs/>
          <w:sz w:val="20"/>
          <w:szCs w:val="20"/>
        </w:rPr>
      </w:pPr>
      <w:r w:rsidRPr="00D825F6">
        <w:rPr>
          <w:rFonts w:ascii="Arial" w:hAnsi="Arial" w:cs="Arial"/>
          <w:b/>
          <w:bCs/>
          <w:sz w:val="20"/>
          <w:szCs w:val="20"/>
        </w:rPr>
        <w:t>(</w:t>
      </w:r>
      <w:r w:rsidR="00047E32" w:rsidRPr="00047E32">
        <w:rPr>
          <w:rFonts w:ascii="Arial" w:hAnsi="Arial" w:cs="Arial"/>
          <w:b/>
          <w:bCs/>
          <w:sz w:val="20"/>
          <w:szCs w:val="20"/>
        </w:rPr>
        <w:t>končni obračun in vračilo sredstev</w:t>
      </w:r>
      <w:r w:rsidRPr="00D825F6">
        <w:rPr>
          <w:rFonts w:ascii="Arial" w:hAnsi="Arial" w:cs="Arial"/>
          <w:b/>
          <w:bCs/>
          <w:sz w:val="20"/>
          <w:szCs w:val="20"/>
        </w:rPr>
        <w:t>)</w:t>
      </w:r>
    </w:p>
    <w:p w14:paraId="11FCF134" w14:textId="77777777" w:rsidR="006E6ED2" w:rsidRDefault="006E6ED2" w:rsidP="00D825F6">
      <w:pPr>
        <w:spacing w:after="0" w:line="240" w:lineRule="auto"/>
        <w:jc w:val="both"/>
        <w:rPr>
          <w:rFonts w:ascii="Arial" w:hAnsi="Arial" w:cs="Arial"/>
          <w:sz w:val="20"/>
          <w:szCs w:val="20"/>
        </w:rPr>
      </w:pPr>
    </w:p>
    <w:p w14:paraId="47812969" w14:textId="77777777" w:rsidR="00047E32" w:rsidRDefault="00047E32" w:rsidP="00D825F6">
      <w:pPr>
        <w:spacing w:after="0" w:line="240" w:lineRule="auto"/>
        <w:jc w:val="both"/>
        <w:rPr>
          <w:rFonts w:ascii="Arial" w:hAnsi="Arial" w:cs="Arial"/>
          <w:sz w:val="20"/>
          <w:szCs w:val="20"/>
        </w:rPr>
      </w:pPr>
      <w:r w:rsidRPr="00047E32">
        <w:rPr>
          <w:rFonts w:ascii="Arial" w:hAnsi="Arial" w:cs="Arial"/>
          <w:sz w:val="20"/>
          <w:szCs w:val="20"/>
        </w:rPr>
        <w:lastRenderedPageBreak/>
        <w:t>(1) Po zaključku zdravljenja ali posamezne faze zdravljenja se opravi končni obračun na podlagi pogodbe, računa oziroma druge verodostojne listine.</w:t>
      </w:r>
    </w:p>
    <w:p w14:paraId="38706743" w14:textId="4847EB7D" w:rsidR="00047E32" w:rsidRDefault="00047E32" w:rsidP="00D825F6">
      <w:pPr>
        <w:spacing w:after="0" w:line="240" w:lineRule="auto"/>
        <w:jc w:val="both"/>
        <w:rPr>
          <w:rFonts w:ascii="Arial" w:hAnsi="Arial" w:cs="Arial"/>
          <w:sz w:val="20"/>
          <w:szCs w:val="20"/>
        </w:rPr>
      </w:pPr>
      <w:r w:rsidRPr="00047E32">
        <w:rPr>
          <w:rFonts w:ascii="Arial" w:hAnsi="Arial" w:cs="Arial"/>
          <w:sz w:val="20"/>
          <w:szCs w:val="20"/>
        </w:rPr>
        <w:br/>
        <w:t>(2) Če dejanski stroški presegajo že plačana sredstva</w:t>
      </w:r>
      <w:r w:rsidRPr="00D64C12">
        <w:rPr>
          <w:rFonts w:ascii="Arial" w:hAnsi="Arial" w:cs="Arial"/>
          <w:sz w:val="20"/>
          <w:szCs w:val="20"/>
        </w:rPr>
        <w:t xml:space="preserve">, </w:t>
      </w:r>
      <w:r w:rsidR="00D64C12" w:rsidRPr="00D64C12">
        <w:rPr>
          <w:rFonts w:ascii="Arial" w:hAnsi="Arial" w:cs="Arial"/>
          <w:sz w:val="20"/>
          <w:szCs w:val="20"/>
        </w:rPr>
        <w:t>sklad poravna razliko v skladu z odločbo oziroma pogodbo</w:t>
      </w:r>
      <w:r w:rsidRPr="00047E32">
        <w:rPr>
          <w:rFonts w:ascii="Arial" w:hAnsi="Arial" w:cs="Arial"/>
          <w:sz w:val="20"/>
          <w:szCs w:val="20"/>
        </w:rPr>
        <w:t>.</w:t>
      </w:r>
    </w:p>
    <w:p w14:paraId="241DE433" w14:textId="7FBD4A96" w:rsidR="00D825F6" w:rsidRPr="00D825F6" w:rsidRDefault="00047E32" w:rsidP="00D825F6">
      <w:pPr>
        <w:spacing w:after="0" w:line="240" w:lineRule="auto"/>
        <w:jc w:val="both"/>
        <w:rPr>
          <w:rFonts w:ascii="Arial" w:hAnsi="Arial" w:cs="Arial"/>
          <w:sz w:val="20"/>
          <w:szCs w:val="20"/>
        </w:rPr>
      </w:pPr>
      <w:r w:rsidRPr="00047E32">
        <w:rPr>
          <w:rFonts w:ascii="Arial" w:hAnsi="Arial" w:cs="Arial"/>
          <w:sz w:val="20"/>
          <w:szCs w:val="20"/>
        </w:rPr>
        <w:br/>
        <w:t xml:space="preserve">(3) Če so dejanski stroški nižji od že plačanih sredstev ali če so bila sredstva porabljena neupravičeno oziroma nenamensko, </w:t>
      </w:r>
      <w:r>
        <w:rPr>
          <w:rFonts w:ascii="Arial" w:hAnsi="Arial" w:cs="Arial"/>
          <w:sz w:val="20"/>
          <w:szCs w:val="20"/>
        </w:rPr>
        <w:t xml:space="preserve">prejemnik </w:t>
      </w:r>
      <w:r w:rsidRPr="00047E32">
        <w:rPr>
          <w:rFonts w:ascii="Arial" w:hAnsi="Arial" w:cs="Arial"/>
          <w:sz w:val="20"/>
          <w:szCs w:val="20"/>
        </w:rPr>
        <w:t>sredstva vrne</w:t>
      </w:r>
      <w:r>
        <w:rPr>
          <w:rFonts w:ascii="Arial" w:hAnsi="Arial" w:cs="Arial"/>
          <w:sz w:val="20"/>
          <w:szCs w:val="20"/>
        </w:rPr>
        <w:t xml:space="preserve"> skladu</w:t>
      </w:r>
      <w:r w:rsidRPr="00047E32">
        <w:rPr>
          <w:rFonts w:ascii="Arial" w:hAnsi="Arial" w:cs="Arial"/>
          <w:sz w:val="20"/>
          <w:szCs w:val="20"/>
        </w:rPr>
        <w:t xml:space="preserve"> v skladu z odločbo oziroma pogodbo</w:t>
      </w:r>
      <w:r w:rsidR="00D825F6" w:rsidRPr="00D825F6">
        <w:rPr>
          <w:rFonts w:ascii="Arial" w:hAnsi="Arial" w:cs="Arial"/>
          <w:sz w:val="20"/>
          <w:szCs w:val="20"/>
        </w:rPr>
        <w:t>.</w:t>
      </w:r>
    </w:p>
    <w:p w14:paraId="6097AA1D" w14:textId="77777777" w:rsidR="006E6ED2" w:rsidRDefault="006E6ED2" w:rsidP="00D825F6">
      <w:pPr>
        <w:spacing w:after="0" w:line="240" w:lineRule="auto"/>
        <w:jc w:val="both"/>
        <w:rPr>
          <w:rFonts w:ascii="Arial" w:hAnsi="Arial" w:cs="Arial"/>
          <w:b/>
          <w:bCs/>
          <w:sz w:val="20"/>
          <w:szCs w:val="20"/>
        </w:rPr>
      </w:pPr>
    </w:p>
    <w:p w14:paraId="23B8DFE0" w14:textId="77777777" w:rsidR="006E6ED2" w:rsidRDefault="006E6ED2" w:rsidP="00D825F6">
      <w:pPr>
        <w:spacing w:after="0" w:line="240" w:lineRule="auto"/>
        <w:jc w:val="both"/>
        <w:rPr>
          <w:rFonts w:ascii="Arial" w:hAnsi="Arial" w:cs="Arial"/>
          <w:b/>
          <w:bCs/>
          <w:sz w:val="20"/>
          <w:szCs w:val="20"/>
        </w:rPr>
      </w:pPr>
    </w:p>
    <w:p w14:paraId="278A0D8A" w14:textId="2FA08A59" w:rsidR="00D825F6" w:rsidRPr="0050677D" w:rsidRDefault="00D825F6" w:rsidP="0050677D">
      <w:pPr>
        <w:spacing w:after="0" w:line="240" w:lineRule="auto"/>
        <w:jc w:val="center"/>
        <w:rPr>
          <w:rFonts w:ascii="Arial" w:hAnsi="Arial" w:cs="Arial"/>
          <w:sz w:val="20"/>
          <w:szCs w:val="20"/>
        </w:rPr>
      </w:pPr>
      <w:r w:rsidRPr="0050677D">
        <w:rPr>
          <w:rFonts w:ascii="Arial" w:hAnsi="Arial" w:cs="Arial"/>
          <w:sz w:val="20"/>
          <w:szCs w:val="20"/>
        </w:rPr>
        <w:t>KONČNA DOLOČBA</w:t>
      </w:r>
    </w:p>
    <w:p w14:paraId="04557104" w14:textId="77777777" w:rsidR="0050677D" w:rsidRPr="00D825F6" w:rsidRDefault="0050677D" w:rsidP="0050677D">
      <w:pPr>
        <w:spacing w:after="0" w:line="240" w:lineRule="auto"/>
        <w:jc w:val="center"/>
        <w:rPr>
          <w:rFonts w:ascii="Arial" w:hAnsi="Arial" w:cs="Arial"/>
          <w:b/>
          <w:bCs/>
          <w:sz w:val="20"/>
          <w:szCs w:val="20"/>
        </w:rPr>
      </w:pPr>
    </w:p>
    <w:p w14:paraId="76361BF4" w14:textId="4DFB2824" w:rsidR="00D825F6" w:rsidRPr="00D825F6" w:rsidRDefault="008940D8" w:rsidP="0050677D">
      <w:pPr>
        <w:spacing w:after="0" w:line="240" w:lineRule="auto"/>
        <w:jc w:val="center"/>
        <w:rPr>
          <w:rFonts w:ascii="Arial" w:hAnsi="Arial" w:cs="Arial"/>
          <w:b/>
          <w:bCs/>
          <w:sz w:val="20"/>
          <w:szCs w:val="20"/>
        </w:rPr>
      </w:pPr>
      <w:r>
        <w:rPr>
          <w:rFonts w:ascii="Arial" w:hAnsi="Arial" w:cs="Arial"/>
          <w:b/>
          <w:bCs/>
          <w:sz w:val="20"/>
          <w:szCs w:val="20"/>
        </w:rPr>
        <w:t>10</w:t>
      </w:r>
      <w:r w:rsidR="00D825F6" w:rsidRPr="00D825F6">
        <w:rPr>
          <w:rFonts w:ascii="Arial" w:hAnsi="Arial" w:cs="Arial"/>
          <w:b/>
          <w:bCs/>
          <w:sz w:val="20"/>
          <w:szCs w:val="20"/>
        </w:rPr>
        <w:t>. člen</w:t>
      </w:r>
    </w:p>
    <w:p w14:paraId="14DB6205" w14:textId="77777777" w:rsidR="00D825F6" w:rsidRDefault="00D825F6" w:rsidP="0050677D">
      <w:pPr>
        <w:spacing w:after="0" w:line="240" w:lineRule="auto"/>
        <w:jc w:val="center"/>
        <w:rPr>
          <w:rFonts w:ascii="Arial" w:hAnsi="Arial" w:cs="Arial"/>
          <w:b/>
          <w:bCs/>
          <w:sz w:val="20"/>
          <w:szCs w:val="20"/>
        </w:rPr>
      </w:pPr>
      <w:r w:rsidRPr="00D825F6">
        <w:rPr>
          <w:rFonts w:ascii="Arial" w:hAnsi="Arial" w:cs="Arial"/>
          <w:b/>
          <w:bCs/>
          <w:sz w:val="20"/>
          <w:szCs w:val="20"/>
        </w:rPr>
        <w:t>(začetek veljavnosti)</w:t>
      </w:r>
    </w:p>
    <w:p w14:paraId="310F654F" w14:textId="77777777" w:rsidR="0050677D" w:rsidRPr="00D825F6" w:rsidRDefault="0050677D" w:rsidP="0050677D">
      <w:pPr>
        <w:spacing w:after="0" w:line="240" w:lineRule="auto"/>
        <w:jc w:val="center"/>
        <w:rPr>
          <w:rFonts w:ascii="Arial" w:hAnsi="Arial" w:cs="Arial"/>
          <w:b/>
          <w:bCs/>
          <w:sz w:val="20"/>
          <w:szCs w:val="20"/>
        </w:rPr>
      </w:pPr>
    </w:p>
    <w:p w14:paraId="3F4C0F64" w14:textId="67F56381" w:rsidR="00D825F6" w:rsidRPr="00D825F6" w:rsidRDefault="00D825F6" w:rsidP="00D825F6">
      <w:pPr>
        <w:spacing w:after="0" w:line="240" w:lineRule="auto"/>
        <w:jc w:val="both"/>
        <w:rPr>
          <w:rFonts w:ascii="Arial" w:hAnsi="Arial" w:cs="Arial"/>
          <w:sz w:val="20"/>
          <w:szCs w:val="20"/>
        </w:rPr>
      </w:pPr>
      <w:r w:rsidRPr="00D825F6">
        <w:rPr>
          <w:rFonts w:ascii="Arial" w:hAnsi="Arial" w:cs="Arial"/>
          <w:sz w:val="20"/>
          <w:szCs w:val="20"/>
        </w:rPr>
        <w:t xml:space="preserve">Ta pravilnik začne veljati </w:t>
      </w:r>
      <w:r w:rsidR="0050677D">
        <w:rPr>
          <w:rFonts w:ascii="Arial" w:hAnsi="Arial" w:cs="Arial"/>
          <w:sz w:val="20"/>
          <w:szCs w:val="20"/>
        </w:rPr>
        <w:t xml:space="preserve">naslednji </w:t>
      </w:r>
      <w:r w:rsidRPr="00D825F6">
        <w:rPr>
          <w:rFonts w:ascii="Arial" w:hAnsi="Arial" w:cs="Arial"/>
          <w:sz w:val="20"/>
          <w:szCs w:val="20"/>
        </w:rPr>
        <w:t>dan po objavi v Uradnem listu Republike Slovenije.</w:t>
      </w:r>
    </w:p>
    <w:p w14:paraId="743B62BC" w14:textId="77777777" w:rsidR="00932801" w:rsidRDefault="00932801" w:rsidP="00D825F6">
      <w:pPr>
        <w:spacing w:after="0" w:line="240" w:lineRule="auto"/>
        <w:jc w:val="both"/>
        <w:rPr>
          <w:rFonts w:ascii="Arial" w:hAnsi="Arial" w:cs="Arial"/>
          <w:sz w:val="20"/>
          <w:szCs w:val="20"/>
        </w:rPr>
      </w:pPr>
    </w:p>
    <w:p w14:paraId="724C8C92" w14:textId="77777777" w:rsidR="00991221" w:rsidRDefault="00991221" w:rsidP="00D825F6">
      <w:pPr>
        <w:spacing w:after="0" w:line="240" w:lineRule="auto"/>
        <w:jc w:val="both"/>
        <w:rPr>
          <w:rFonts w:ascii="Arial" w:hAnsi="Arial" w:cs="Arial"/>
          <w:sz w:val="20"/>
          <w:szCs w:val="20"/>
        </w:rPr>
      </w:pPr>
    </w:p>
    <w:p w14:paraId="0FB96821" w14:textId="3597C17E" w:rsidR="00991221" w:rsidRPr="00991221" w:rsidRDefault="00991221" w:rsidP="00991221">
      <w:pPr>
        <w:spacing w:after="0" w:line="240" w:lineRule="auto"/>
        <w:jc w:val="both"/>
        <w:rPr>
          <w:rFonts w:ascii="Arial" w:hAnsi="Arial" w:cs="Arial"/>
          <w:sz w:val="20"/>
          <w:szCs w:val="20"/>
        </w:rPr>
      </w:pPr>
      <w:r w:rsidRPr="00991221">
        <w:rPr>
          <w:rFonts w:ascii="Arial" w:hAnsi="Arial" w:cs="Arial"/>
          <w:sz w:val="20"/>
          <w:szCs w:val="20"/>
        </w:rPr>
        <w:t>Št. 0070-</w:t>
      </w:r>
      <w:r w:rsidR="00213746" w:rsidRPr="00213746">
        <w:rPr>
          <w:rFonts w:ascii="Arial" w:hAnsi="Arial" w:cs="Arial"/>
          <w:sz w:val="20"/>
          <w:szCs w:val="20"/>
        </w:rPr>
        <w:t>94</w:t>
      </w:r>
      <w:r>
        <w:rPr>
          <w:rFonts w:ascii="Arial" w:hAnsi="Arial" w:cs="Arial"/>
          <w:sz w:val="20"/>
          <w:szCs w:val="20"/>
        </w:rPr>
        <w:t>/2026</w:t>
      </w:r>
    </w:p>
    <w:p w14:paraId="56DC6752" w14:textId="356AAA7C" w:rsidR="00991221" w:rsidRPr="00991221" w:rsidRDefault="00991221" w:rsidP="00991221">
      <w:pPr>
        <w:spacing w:after="0" w:line="240" w:lineRule="auto"/>
        <w:jc w:val="both"/>
        <w:rPr>
          <w:rFonts w:ascii="Arial" w:hAnsi="Arial" w:cs="Arial"/>
          <w:sz w:val="20"/>
          <w:szCs w:val="20"/>
        </w:rPr>
      </w:pPr>
      <w:r w:rsidRPr="00991221">
        <w:rPr>
          <w:rFonts w:ascii="Arial" w:hAnsi="Arial" w:cs="Arial"/>
          <w:sz w:val="20"/>
          <w:szCs w:val="20"/>
        </w:rPr>
        <w:t xml:space="preserve">Ljubljana, dne </w:t>
      </w:r>
      <w:r>
        <w:rPr>
          <w:rFonts w:ascii="Arial" w:hAnsi="Arial" w:cs="Arial"/>
          <w:sz w:val="20"/>
          <w:szCs w:val="20"/>
        </w:rPr>
        <w:t xml:space="preserve">… oktobra </w:t>
      </w:r>
      <w:r w:rsidRPr="00991221">
        <w:rPr>
          <w:rFonts w:ascii="Arial" w:hAnsi="Arial" w:cs="Arial"/>
          <w:sz w:val="20"/>
          <w:szCs w:val="20"/>
        </w:rPr>
        <w:t>202</w:t>
      </w:r>
      <w:r>
        <w:rPr>
          <w:rFonts w:ascii="Arial" w:hAnsi="Arial" w:cs="Arial"/>
          <w:sz w:val="20"/>
          <w:szCs w:val="20"/>
        </w:rPr>
        <w:t>6</w:t>
      </w:r>
    </w:p>
    <w:p w14:paraId="60748A81" w14:textId="2439B630" w:rsidR="00991221" w:rsidRPr="00991221" w:rsidRDefault="00991221" w:rsidP="00991221">
      <w:pPr>
        <w:spacing w:after="0" w:line="240" w:lineRule="auto"/>
        <w:jc w:val="both"/>
        <w:rPr>
          <w:rFonts w:ascii="Arial" w:hAnsi="Arial" w:cs="Arial"/>
          <w:sz w:val="20"/>
          <w:szCs w:val="20"/>
        </w:rPr>
      </w:pPr>
      <w:r w:rsidRPr="00991221">
        <w:rPr>
          <w:rFonts w:ascii="Arial" w:hAnsi="Arial" w:cs="Arial"/>
          <w:sz w:val="20"/>
          <w:szCs w:val="20"/>
        </w:rPr>
        <w:t xml:space="preserve">EVA </w:t>
      </w:r>
      <w:r w:rsidR="00213746" w:rsidRPr="00213746">
        <w:rPr>
          <w:rFonts w:ascii="Arial" w:hAnsi="Arial" w:cs="Arial"/>
          <w:sz w:val="20"/>
          <w:szCs w:val="20"/>
        </w:rPr>
        <w:t>2026-2711-0100</w:t>
      </w:r>
    </w:p>
    <w:p w14:paraId="5872D2B8" w14:textId="77777777" w:rsidR="00991221" w:rsidRDefault="00991221" w:rsidP="00D825F6">
      <w:pPr>
        <w:spacing w:after="0" w:line="240" w:lineRule="auto"/>
        <w:jc w:val="both"/>
        <w:rPr>
          <w:rFonts w:ascii="Arial" w:hAnsi="Arial" w:cs="Arial"/>
          <w:sz w:val="20"/>
          <w:szCs w:val="20"/>
        </w:rPr>
      </w:pPr>
    </w:p>
    <w:p w14:paraId="4D2F72E7" w14:textId="77777777" w:rsidR="00932801" w:rsidRDefault="00932801" w:rsidP="00D825F6">
      <w:pPr>
        <w:spacing w:after="0" w:line="240" w:lineRule="auto"/>
        <w:jc w:val="both"/>
        <w:rPr>
          <w:rFonts w:ascii="Arial" w:hAnsi="Arial" w:cs="Arial"/>
          <w:sz w:val="20"/>
          <w:szCs w:val="20"/>
        </w:rPr>
      </w:pPr>
    </w:p>
    <w:p w14:paraId="58A71423" w14:textId="7F2B005A" w:rsidR="008750A5" w:rsidRPr="008750A5" w:rsidRDefault="00565F6B" w:rsidP="008750A5">
      <w:pPr>
        <w:spacing w:after="0" w:line="240" w:lineRule="auto"/>
        <w:ind w:left="3969"/>
        <w:jc w:val="center"/>
        <w:rPr>
          <w:rFonts w:ascii="Arial" w:hAnsi="Arial" w:cs="Arial"/>
          <w:b/>
          <w:bCs/>
          <w:sz w:val="20"/>
          <w:szCs w:val="20"/>
        </w:rPr>
      </w:pPr>
      <w:r>
        <w:rPr>
          <w:rFonts w:ascii="Arial" w:hAnsi="Arial" w:cs="Arial"/>
          <w:b/>
          <w:bCs/>
          <w:sz w:val="20"/>
          <w:szCs w:val="20"/>
        </w:rPr>
        <w:t xml:space="preserve">Dr. Tadej </w:t>
      </w:r>
      <w:proofErr w:type="spellStart"/>
      <w:r>
        <w:rPr>
          <w:rFonts w:ascii="Arial" w:hAnsi="Arial" w:cs="Arial"/>
          <w:b/>
          <w:bCs/>
          <w:sz w:val="20"/>
          <w:szCs w:val="20"/>
        </w:rPr>
        <w:t>Ostrc</w:t>
      </w:r>
      <w:proofErr w:type="spellEnd"/>
    </w:p>
    <w:p w14:paraId="4A6DBCC7" w14:textId="1839DE48" w:rsidR="008750A5" w:rsidRPr="008750A5" w:rsidRDefault="008750A5" w:rsidP="008750A5">
      <w:pPr>
        <w:spacing w:after="0" w:line="240" w:lineRule="auto"/>
        <w:ind w:left="3969"/>
        <w:jc w:val="center"/>
        <w:rPr>
          <w:rFonts w:ascii="Arial" w:hAnsi="Arial" w:cs="Arial"/>
          <w:sz w:val="20"/>
          <w:szCs w:val="20"/>
        </w:rPr>
      </w:pPr>
      <w:r w:rsidRPr="008750A5">
        <w:rPr>
          <w:rFonts w:ascii="Arial" w:hAnsi="Arial" w:cs="Arial"/>
          <w:sz w:val="20"/>
          <w:szCs w:val="20"/>
        </w:rPr>
        <w:t>minister</w:t>
      </w:r>
    </w:p>
    <w:p w14:paraId="6EEFF655" w14:textId="7F111EC2" w:rsidR="008750A5" w:rsidRPr="008750A5" w:rsidRDefault="008750A5" w:rsidP="008750A5">
      <w:pPr>
        <w:spacing w:after="0" w:line="240" w:lineRule="auto"/>
        <w:ind w:left="3969"/>
        <w:jc w:val="center"/>
        <w:rPr>
          <w:rFonts w:ascii="Arial" w:hAnsi="Arial" w:cs="Arial"/>
          <w:sz w:val="20"/>
          <w:szCs w:val="20"/>
        </w:rPr>
      </w:pPr>
      <w:r w:rsidRPr="008750A5">
        <w:rPr>
          <w:rFonts w:ascii="Arial" w:hAnsi="Arial" w:cs="Arial"/>
          <w:sz w:val="20"/>
          <w:szCs w:val="20"/>
        </w:rPr>
        <w:t>za zdravje</w:t>
      </w:r>
    </w:p>
    <w:p w14:paraId="4E750EB2" w14:textId="77777777" w:rsidR="008750A5" w:rsidRDefault="008750A5" w:rsidP="00D825F6">
      <w:pPr>
        <w:spacing w:after="0" w:line="240" w:lineRule="auto"/>
        <w:jc w:val="both"/>
        <w:rPr>
          <w:rFonts w:ascii="Arial" w:hAnsi="Arial" w:cs="Arial"/>
          <w:sz w:val="20"/>
          <w:szCs w:val="20"/>
        </w:rPr>
      </w:pPr>
    </w:p>
    <w:p w14:paraId="45A62BE2" w14:textId="2897F06A" w:rsidR="001C6E6B" w:rsidRDefault="001C6E6B" w:rsidP="001E18B2">
      <w:pPr>
        <w:rPr>
          <w:rFonts w:ascii="Arial" w:hAnsi="Arial" w:cs="Arial"/>
          <w:b/>
          <w:bCs/>
          <w:sz w:val="20"/>
          <w:szCs w:val="20"/>
        </w:rPr>
      </w:pPr>
    </w:p>
    <w:p w14:paraId="7CA25401" w14:textId="77777777" w:rsidR="00F80C7C" w:rsidRDefault="00F80C7C" w:rsidP="001E18B2">
      <w:pPr>
        <w:rPr>
          <w:rFonts w:ascii="Arial" w:hAnsi="Arial" w:cs="Arial"/>
          <w:b/>
          <w:bCs/>
          <w:sz w:val="20"/>
          <w:szCs w:val="20"/>
        </w:rPr>
      </w:pPr>
    </w:p>
    <w:p w14:paraId="43EDF870" w14:textId="77777777" w:rsidR="00F80C7C" w:rsidRDefault="00F80C7C" w:rsidP="001E18B2">
      <w:pPr>
        <w:rPr>
          <w:rFonts w:ascii="Arial" w:hAnsi="Arial" w:cs="Arial"/>
          <w:b/>
          <w:bCs/>
          <w:sz w:val="20"/>
          <w:szCs w:val="20"/>
        </w:rPr>
      </w:pPr>
    </w:p>
    <w:p w14:paraId="685C64A9" w14:textId="3B8EA4E6" w:rsidR="00F80C7C" w:rsidRDefault="00F80C7C">
      <w:pPr>
        <w:rPr>
          <w:rFonts w:ascii="Arial" w:hAnsi="Arial" w:cs="Arial"/>
          <w:b/>
          <w:bCs/>
          <w:sz w:val="20"/>
          <w:szCs w:val="20"/>
        </w:rPr>
      </w:pPr>
      <w:r>
        <w:rPr>
          <w:rFonts w:ascii="Arial" w:hAnsi="Arial" w:cs="Arial"/>
          <w:b/>
          <w:bCs/>
          <w:sz w:val="20"/>
          <w:szCs w:val="20"/>
        </w:rPr>
        <w:br w:type="page"/>
      </w:r>
    </w:p>
    <w:p w14:paraId="6A58EEE8" w14:textId="4AD3D6C3" w:rsidR="00F80C7C" w:rsidRDefault="00F80C7C" w:rsidP="00CD43F4">
      <w:pPr>
        <w:jc w:val="both"/>
        <w:rPr>
          <w:rFonts w:ascii="Arial" w:hAnsi="Arial" w:cs="Arial"/>
          <w:b/>
          <w:bCs/>
          <w:sz w:val="20"/>
          <w:szCs w:val="20"/>
        </w:rPr>
      </w:pPr>
      <w:r>
        <w:rPr>
          <w:rFonts w:ascii="Arial" w:hAnsi="Arial" w:cs="Arial"/>
          <w:b/>
          <w:bCs/>
          <w:sz w:val="20"/>
          <w:szCs w:val="20"/>
        </w:rPr>
        <w:lastRenderedPageBreak/>
        <w:t>OBRAZLOŽITEV:</w:t>
      </w:r>
    </w:p>
    <w:p w14:paraId="1CA7251D" w14:textId="161601D5" w:rsidR="00CD43F4" w:rsidRPr="00CD43F4" w:rsidRDefault="00CD3190" w:rsidP="00CD43F4">
      <w:pPr>
        <w:jc w:val="both"/>
        <w:rPr>
          <w:rFonts w:ascii="Arial" w:hAnsi="Arial" w:cs="Arial"/>
          <w:sz w:val="20"/>
          <w:szCs w:val="20"/>
        </w:rPr>
      </w:pPr>
      <w:r>
        <w:rPr>
          <w:rFonts w:ascii="Arial" w:hAnsi="Arial" w:cs="Arial"/>
          <w:sz w:val="20"/>
          <w:szCs w:val="20"/>
        </w:rPr>
        <w:t>P</w:t>
      </w:r>
      <w:r w:rsidR="00CD43F4" w:rsidRPr="00CD43F4">
        <w:rPr>
          <w:rFonts w:ascii="Arial" w:hAnsi="Arial" w:cs="Arial"/>
          <w:sz w:val="20"/>
          <w:szCs w:val="20"/>
        </w:rPr>
        <w:t xml:space="preserve">ravilnik o določitvi načina in višine plačila stroškov naprednega zdravljenja redkih bolezni otrok </w:t>
      </w:r>
      <w:r w:rsidR="00CD43F4">
        <w:rPr>
          <w:rFonts w:ascii="Arial" w:hAnsi="Arial" w:cs="Arial"/>
          <w:sz w:val="20"/>
          <w:szCs w:val="20"/>
        </w:rPr>
        <w:t xml:space="preserve">(v nadaljnjem besedilu: Pravilnik) </w:t>
      </w:r>
      <w:r w:rsidR="00933836">
        <w:rPr>
          <w:rFonts w:ascii="Arial" w:hAnsi="Arial" w:cs="Arial"/>
          <w:sz w:val="20"/>
          <w:szCs w:val="20"/>
        </w:rPr>
        <w:t>bo izdan</w:t>
      </w:r>
      <w:r w:rsidR="00CD43F4" w:rsidRPr="00CD43F4">
        <w:rPr>
          <w:rFonts w:ascii="Arial" w:hAnsi="Arial" w:cs="Arial"/>
          <w:sz w:val="20"/>
          <w:szCs w:val="20"/>
        </w:rPr>
        <w:t xml:space="preserve"> na podlagi dvanajstega odstavka 12. člena </w:t>
      </w:r>
      <w:r w:rsidR="0074476E" w:rsidRPr="0074476E">
        <w:rPr>
          <w:rFonts w:ascii="Arial" w:hAnsi="Arial" w:cs="Arial"/>
          <w:sz w:val="20"/>
          <w:szCs w:val="20"/>
        </w:rPr>
        <w:t>Zakon</w:t>
      </w:r>
      <w:r w:rsidR="00EB0A26">
        <w:rPr>
          <w:rFonts w:ascii="Arial" w:hAnsi="Arial" w:cs="Arial"/>
          <w:sz w:val="20"/>
          <w:szCs w:val="20"/>
        </w:rPr>
        <w:t>a</w:t>
      </w:r>
      <w:r w:rsidR="0074476E" w:rsidRPr="0074476E">
        <w:rPr>
          <w:rFonts w:ascii="Arial" w:hAnsi="Arial" w:cs="Arial"/>
          <w:sz w:val="20"/>
          <w:szCs w:val="20"/>
        </w:rPr>
        <w:t xml:space="preserve"> o Javnem skladu za napredno zdravljenje redkih bolezni (Uradni list RS, št. 1607/26</w:t>
      </w:r>
      <w:r w:rsidR="0074476E">
        <w:rPr>
          <w:rFonts w:ascii="Arial" w:hAnsi="Arial" w:cs="Arial"/>
          <w:sz w:val="20"/>
          <w:szCs w:val="20"/>
        </w:rPr>
        <w:t xml:space="preserve">; </w:t>
      </w:r>
      <w:r w:rsidR="0074476E">
        <w:rPr>
          <w:rFonts w:ascii="Arial" w:hAnsi="Arial" w:cs="Arial"/>
          <w:sz w:val="20"/>
          <w:szCs w:val="20"/>
        </w:rPr>
        <w:t xml:space="preserve">v nadaljnjem besedilu: </w:t>
      </w:r>
      <w:r w:rsidR="0074476E" w:rsidRPr="0074476E">
        <w:rPr>
          <w:rFonts w:ascii="Arial" w:hAnsi="Arial" w:cs="Arial"/>
          <w:sz w:val="20"/>
          <w:szCs w:val="20"/>
        </w:rPr>
        <w:t>ZJSNZRB)</w:t>
      </w:r>
      <w:r w:rsidR="00CD43F4" w:rsidRPr="00CD43F4">
        <w:rPr>
          <w:rFonts w:ascii="Arial" w:hAnsi="Arial" w:cs="Arial"/>
          <w:sz w:val="20"/>
          <w:szCs w:val="20"/>
        </w:rPr>
        <w:t>, ki ministra pooblašča, da podrobneje določi način in višino plačila stroškov naprednega zdravljenja ter drugih stroškov, povezanih z naprednim zdravljenjem.</w:t>
      </w:r>
      <w:r w:rsidR="00CD43F4">
        <w:rPr>
          <w:rFonts w:ascii="Arial" w:hAnsi="Arial" w:cs="Arial"/>
          <w:sz w:val="20"/>
          <w:szCs w:val="20"/>
        </w:rPr>
        <w:t xml:space="preserve"> </w:t>
      </w:r>
      <w:r w:rsidR="00933836" w:rsidRPr="00933836">
        <w:rPr>
          <w:rFonts w:ascii="Arial" w:hAnsi="Arial" w:cs="Arial"/>
          <w:sz w:val="20"/>
          <w:szCs w:val="20"/>
        </w:rPr>
        <w:t>Pravilnik podrobneje ureja način plačevanja stroškov naprednega zdravljenja in akontacije za stroške zdravljenja, plačilo stroškov glede na doseženo klinično učinkovitost, plačilo stroškov nujnega spremstva ter prevoznih, nastanitvenih in prehranskih stroškov, plačilo stroškov v primeru vključitve v klinično preskušanje, dokazila za uveljavljanje pravic ter končni obračun in vračilo sredstev.</w:t>
      </w:r>
      <w:r w:rsidR="00933836">
        <w:rPr>
          <w:rFonts w:ascii="Arial" w:hAnsi="Arial" w:cs="Arial"/>
          <w:sz w:val="20"/>
          <w:szCs w:val="20"/>
        </w:rPr>
        <w:t xml:space="preserve"> </w:t>
      </w:r>
      <w:r w:rsidR="00CD43F4" w:rsidRPr="00CD43F4">
        <w:rPr>
          <w:rFonts w:ascii="Arial" w:hAnsi="Arial" w:cs="Arial"/>
          <w:sz w:val="20"/>
          <w:szCs w:val="20"/>
        </w:rPr>
        <w:t>Pravilnik zagotavlja enotno izvajanje 12. člena ZJSNZRB in učinkovito upravljanje sredstev Javnega sklada Republike Slovenije za napredno zdravljenje redkih bolezni.</w:t>
      </w:r>
    </w:p>
    <w:p w14:paraId="6F543652" w14:textId="0C182B01" w:rsidR="00A61692" w:rsidRDefault="00CD43F4" w:rsidP="00CD43F4">
      <w:pPr>
        <w:jc w:val="both"/>
        <w:rPr>
          <w:rFonts w:ascii="Arial" w:hAnsi="Arial" w:cs="Arial"/>
          <w:b/>
          <w:bCs/>
          <w:sz w:val="20"/>
          <w:szCs w:val="20"/>
        </w:rPr>
      </w:pPr>
      <w:r w:rsidRPr="00CD43F4">
        <w:rPr>
          <w:rFonts w:ascii="Arial" w:hAnsi="Arial" w:cs="Arial"/>
          <w:b/>
          <w:bCs/>
          <w:sz w:val="20"/>
          <w:szCs w:val="20"/>
        </w:rPr>
        <w:t>K 1. členu</w:t>
      </w:r>
    </w:p>
    <w:p w14:paraId="31AA6F67" w14:textId="584F7781" w:rsidR="00397DBF" w:rsidRPr="00397DBF" w:rsidRDefault="00171E32" w:rsidP="00397DBF">
      <w:pPr>
        <w:jc w:val="both"/>
        <w:rPr>
          <w:rFonts w:ascii="Arial" w:hAnsi="Arial" w:cs="Arial"/>
          <w:sz w:val="20"/>
          <w:szCs w:val="20"/>
        </w:rPr>
      </w:pPr>
      <w:r w:rsidRPr="00171E32">
        <w:rPr>
          <w:rFonts w:ascii="Arial" w:hAnsi="Arial" w:cs="Arial"/>
          <w:sz w:val="20"/>
          <w:szCs w:val="20"/>
        </w:rPr>
        <w:t xml:space="preserve">Člen določa predmet urejanja </w:t>
      </w:r>
      <w:r w:rsidR="00B010CD">
        <w:rPr>
          <w:rFonts w:ascii="Arial" w:hAnsi="Arial" w:cs="Arial"/>
          <w:sz w:val="20"/>
          <w:szCs w:val="20"/>
        </w:rPr>
        <w:t>P</w:t>
      </w:r>
      <w:r w:rsidRPr="00171E32">
        <w:rPr>
          <w:rFonts w:ascii="Arial" w:hAnsi="Arial" w:cs="Arial"/>
          <w:sz w:val="20"/>
          <w:szCs w:val="20"/>
        </w:rPr>
        <w:t>ravilnika. Pravilnik podrobneje ureja način in višino plačila stroškov naprednega zdravljenja redkih bolezni otrok ter drugih stroškov v zvezi z naprednim zdravljenjem in druga vprašanja, povezana z izvajanjem 12. člena ZJSNZRB.</w:t>
      </w:r>
    </w:p>
    <w:p w14:paraId="6A6D0343" w14:textId="18128D7D" w:rsidR="00397DBF" w:rsidRDefault="00397DBF" w:rsidP="00397DBF">
      <w:pPr>
        <w:jc w:val="both"/>
        <w:rPr>
          <w:rFonts w:ascii="Arial" w:hAnsi="Arial" w:cs="Arial"/>
          <w:b/>
          <w:bCs/>
          <w:sz w:val="20"/>
          <w:szCs w:val="20"/>
        </w:rPr>
      </w:pPr>
      <w:r w:rsidRPr="00397DBF">
        <w:rPr>
          <w:rFonts w:ascii="Arial" w:hAnsi="Arial" w:cs="Arial"/>
          <w:b/>
          <w:bCs/>
          <w:sz w:val="20"/>
          <w:szCs w:val="20"/>
        </w:rPr>
        <w:t>K 2. členu</w:t>
      </w:r>
    </w:p>
    <w:p w14:paraId="021024EB" w14:textId="5CB511B1" w:rsidR="00397DBF" w:rsidRDefault="00397DBF" w:rsidP="00397DBF">
      <w:pPr>
        <w:jc w:val="both"/>
        <w:rPr>
          <w:rFonts w:ascii="Arial" w:hAnsi="Arial" w:cs="Arial"/>
          <w:sz w:val="20"/>
          <w:szCs w:val="20"/>
        </w:rPr>
      </w:pPr>
      <w:r w:rsidRPr="00397DBF">
        <w:rPr>
          <w:rFonts w:ascii="Arial" w:hAnsi="Arial" w:cs="Arial"/>
          <w:sz w:val="20"/>
          <w:szCs w:val="20"/>
        </w:rPr>
        <w:t>Člen ureja način plačila stroškov naprednega zdravljenja. Določa, da se s</w:t>
      </w:r>
      <w:r>
        <w:rPr>
          <w:rFonts w:ascii="Arial" w:hAnsi="Arial" w:cs="Arial"/>
          <w:sz w:val="20"/>
          <w:szCs w:val="20"/>
        </w:rPr>
        <w:t>troški</w:t>
      </w:r>
      <w:r w:rsidRPr="00397DBF">
        <w:rPr>
          <w:rFonts w:ascii="Arial" w:hAnsi="Arial" w:cs="Arial"/>
          <w:sz w:val="20"/>
          <w:szCs w:val="20"/>
        </w:rPr>
        <w:t xml:space="preserve"> praviloma plačajo neposredno izvajalcu naprednega zdravljenja v tujini oziroma proizvajalcu zdravila na podlagi odločbe ali pogodbe.</w:t>
      </w:r>
      <w:r>
        <w:rPr>
          <w:rFonts w:ascii="Arial" w:hAnsi="Arial" w:cs="Arial"/>
          <w:sz w:val="20"/>
          <w:szCs w:val="20"/>
        </w:rPr>
        <w:t xml:space="preserve"> </w:t>
      </w:r>
      <w:r w:rsidRPr="00397DBF">
        <w:rPr>
          <w:rFonts w:ascii="Arial" w:hAnsi="Arial" w:cs="Arial"/>
          <w:sz w:val="20"/>
          <w:szCs w:val="20"/>
        </w:rPr>
        <w:t xml:space="preserve">Določba sledi ureditvi iz drugega, tretjega in četrtega odstavka 12. člena </w:t>
      </w:r>
      <w:r w:rsidRPr="00CD43F4">
        <w:rPr>
          <w:rFonts w:ascii="Arial" w:hAnsi="Arial" w:cs="Arial"/>
          <w:sz w:val="20"/>
          <w:szCs w:val="20"/>
        </w:rPr>
        <w:t>ZJSNZRB</w:t>
      </w:r>
      <w:r w:rsidRPr="00397DBF">
        <w:rPr>
          <w:rFonts w:ascii="Arial" w:hAnsi="Arial" w:cs="Arial"/>
          <w:sz w:val="20"/>
          <w:szCs w:val="20"/>
        </w:rPr>
        <w:t xml:space="preserve"> ter omogoča izvedbo plačila v enkratnem znesku, v več obrokih ali po posameznih odmerkih oziroma fazah zdravljenja. Upošteva posebnosti naprednih zdravljenj, pri katerih se zdravljenje pogosto izvaja postopno ali pa je plačilo vezano na izvedbo posamezne faze zdravljenja oziroma izpolnitev vnaprej dogovorjenih pogojev.</w:t>
      </w:r>
    </w:p>
    <w:p w14:paraId="515966BC" w14:textId="357AFB57" w:rsidR="00C87BEA" w:rsidRDefault="00C87BEA" w:rsidP="00397DBF">
      <w:pPr>
        <w:jc w:val="both"/>
        <w:rPr>
          <w:rFonts w:ascii="Arial" w:hAnsi="Arial" w:cs="Arial"/>
          <w:b/>
          <w:bCs/>
          <w:sz w:val="20"/>
          <w:szCs w:val="20"/>
        </w:rPr>
      </w:pPr>
      <w:r w:rsidRPr="00C87BEA">
        <w:rPr>
          <w:rFonts w:ascii="Arial" w:hAnsi="Arial" w:cs="Arial"/>
          <w:b/>
          <w:bCs/>
          <w:sz w:val="20"/>
          <w:szCs w:val="20"/>
        </w:rPr>
        <w:t>K 3. členu</w:t>
      </w:r>
    </w:p>
    <w:p w14:paraId="599F6AE1" w14:textId="4D1BEA98" w:rsidR="00C87BEA" w:rsidRDefault="00C87BEA" w:rsidP="00C87BEA">
      <w:pPr>
        <w:jc w:val="both"/>
        <w:rPr>
          <w:rFonts w:ascii="Arial" w:hAnsi="Arial" w:cs="Arial"/>
          <w:sz w:val="20"/>
          <w:szCs w:val="20"/>
        </w:rPr>
      </w:pPr>
      <w:r w:rsidRPr="00C87BEA">
        <w:rPr>
          <w:rFonts w:ascii="Arial" w:hAnsi="Arial" w:cs="Arial"/>
          <w:sz w:val="20"/>
          <w:szCs w:val="20"/>
        </w:rPr>
        <w:t>Člen podrobneje opredeljuje dejanske stroške naprednega zdravljenja, ki se priznajo največ v višini dejanskih stroškov odobrenega zdravljenja v državi izvajanja zdravljenja.</w:t>
      </w:r>
      <w:r>
        <w:rPr>
          <w:rFonts w:ascii="Arial" w:hAnsi="Arial" w:cs="Arial"/>
          <w:sz w:val="20"/>
          <w:szCs w:val="20"/>
        </w:rPr>
        <w:t xml:space="preserve"> </w:t>
      </w:r>
      <w:r w:rsidRPr="00C87BEA">
        <w:rPr>
          <w:rFonts w:ascii="Arial" w:hAnsi="Arial" w:cs="Arial"/>
          <w:sz w:val="20"/>
          <w:szCs w:val="20"/>
        </w:rPr>
        <w:t>Namen določbe je določiti vrste stroškov, ki se lahko štejejo za stroške naprednega zdravljenja, ter zagotoviti, da se financirajo le stroški, ki so neposredno povezani z odobrenim naprednim zdravljenjem in izkazani z ustreznimi verodostojnimi listinami.</w:t>
      </w:r>
    </w:p>
    <w:p w14:paraId="7E909B1A" w14:textId="2E60A882" w:rsidR="00760263" w:rsidRPr="00760263" w:rsidRDefault="00760263" w:rsidP="00C87BEA">
      <w:pPr>
        <w:jc w:val="both"/>
        <w:rPr>
          <w:rFonts w:ascii="Arial" w:hAnsi="Arial" w:cs="Arial"/>
          <w:b/>
          <w:bCs/>
          <w:sz w:val="20"/>
          <w:szCs w:val="20"/>
        </w:rPr>
      </w:pPr>
      <w:r w:rsidRPr="00760263">
        <w:rPr>
          <w:rFonts w:ascii="Arial" w:hAnsi="Arial" w:cs="Arial"/>
          <w:b/>
          <w:bCs/>
          <w:sz w:val="20"/>
          <w:szCs w:val="20"/>
        </w:rPr>
        <w:t>K 4. členu</w:t>
      </w:r>
    </w:p>
    <w:p w14:paraId="16AFCF53" w14:textId="2759B813" w:rsidR="00377149" w:rsidRPr="00377149" w:rsidRDefault="00760263" w:rsidP="00377149">
      <w:pPr>
        <w:jc w:val="both"/>
        <w:rPr>
          <w:rFonts w:ascii="Arial" w:hAnsi="Arial" w:cs="Arial"/>
          <w:sz w:val="20"/>
          <w:szCs w:val="20"/>
        </w:rPr>
      </w:pPr>
      <w:r w:rsidRPr="00760263">
        <w:rPr>
          <w:rFonts w:ascii="Arial" w:hAnsi="Arial" w:cs="Arial"/>
          <w:sz w:val="20"/>
          <w:szCs w:val="20"/>
        </w:rPr>
        <w:t xml:space="preserve">Člen </w:t>
      </w:r>
      <w:r w:rsidR="00CF7E33" w:rsidRPr="00377149">
        <w:rPr>
          <w:rFonts w:ascii="Arial" w:hAnsi="Arial" w:cs="Arial"/>
          <w:sz w:val="20"/>
          <w:szCs w:val="20"/>
        </w:rPr>
        <w:t>podrobneje ureja izvajanje šestega odstavka 12. člena ZJSNZRB.</w:t>
      </w:r>
      <w:r w:rsidR="00CF7E33">
        <w:rPr>
          <w:rFonts w:ascii="Arial" w:hAnsi="Arial" w:cs="Arial"/>
          <w:sz w:val="20"/>
          <w:szCs w:val="20"/>
        </w:rPr>
        <w:t xml:space="preserve"> D</w:t>
      </w:r>
      <w:r w:rsidRPr="00760263">
        <w:rPr>
          <w:rFonts w:ascii="Arial" w:hAnsi="Arial" w:cs="Arial"/>
          <w:sz w:val="20"/>
          <w:szCs w:val="20"/>
        </w:rPr>
        <w:t>oloča pogoje za izplačilo akontacije za stroške zdravljenja.</w:t>
      </w:r>
      <w:r>
        <w:rPr>
          <w:rFonts w:ascii="Arial" w:hAnsi="Arial" w:cs="Arial"/>
          <w:sz w:val="20"/>
          <w:szCs w:val="20"/>
        </w:rPr>
        <w:t xml:space="preserve"> </w:t>
      </w:r>
      <w:r w:rsidRPr="00760263">
        <w:rPr>
          <w:rFonts w:ascii="Arial" w:hAnsi="Arial" w:cs="Arial"/>
          <w:sz w:val="20"/>
          <w:szCs w:val="20"/>
        </w:rPr>
        <w:t>Namen določbe je omogočiti izvedbo naprednega zdravljenja v primerih, ko izvajalec naprednega zdravljenja oziroma proizvajalec zdravila zahteva predhodno plačilo. Določeni so podlaga za izplačilo akontacije, najvišja višina akontacije ter obveznost pogodbenega urejanja končnega obračuna, poračuna in vračila sredstev.</w:t>
      </w:r>
    </w:p>
    <w:p w14:paraId="5C13D7FD" w14:textId="2C6AC24A" w:rsidR="00760263" w:rsidRDefault="00CF7E33" w:rsidP="00760263">
      <w:pPr>
        <w:jc w:val="both"/>
        <w:rPr>
          <w:rFonts w:ascii="Arial" w:hAnsi="Arial" w:cs="Arial"/>
          <w:b/>
          <w:bCs/>
          <w:sz w:val="20"/>
          <w:szCs w:val="20"/>
        </w:rPr>
      </w:pPr>
      <w:r w:rsidRPr="00CF7E33">
        <w:rPr>
          <w:rFonts w:ascii="Arial" w:hAnsi="Arial" w:cs="Arial"/>
          <w:b/>
          <w:bCs/>
          <w:sz w:val="20"/>
          <w:szCs w:val="20"/>
        </w:rPr>
        <w:t>K 5. členu</w:t>
      </w:r>
    </w:p>
    <w:p w14:paraId="29D3F928" w14:textId="77777777" w:rsidR="00E50477" w:rsidRDefault="00E50477" w:rsidP="00E50477">
      <w:pPr>
        <w:jc w:val="both"/>
        <w:rPr>
          <w:rFonts w:ascii="Arial" w:hAnsi="Arial" w:cs="Arial"/>
          <w:sz w:val="20"/>
          <w:szCs w:val="20"/>
        </w:rPr>
      </w:pPr>
      <w:r w:rsidRPr="00E50477">
        <w:rPr>
          <w:rFonts w:ascii="Arial" w:hAnsi="Arial" w:cs="Arial"/>
          <w:sz w:val="20"/>
          <w:szCs w:val="20"/>
        </w:rPr>
        <w:t>Člen ureja možnost plačila glede na doseženo klinično učinkovitost oziroma druge objektivno preverljive pogoje. Gre za podrobnejšo ureditev izvajanja petega odstavka 12. člena ZJSNZRB, ki omogoča financiranje naprednega zdravljenja ob upoštevanju doseženih kliničnih izidov zdravljenja. Določba opredeljuje minimalne elemente, ki morajo biti določeni v odločbi o financiranju naprednega zdravljenja ali pogodbi, kadar je posamezno plačilo odvisno od izpolnjevanja vnaprej določenih pogojev. S tem se zagotavljata preglednost financiranja in učinkovita poraba javnih sredstev pri zdravljenjih, pri katerih se klinični učinki ugotavljajo postopoma oziroma v daljšem časovnem obdobju.</w:t>
      </w:r>
    </w:p>
    <w:p w14:paraId="0FBF73D9" w14:textId="30A14137" w:rsidR="000F5DE9" w:rsidRPr="000F5DE9" w:rsidRDefault="000F5DE9" w:rsidP="00E50477">
      <w:pPr>
        <w:jc w:val="both"/>
        <w:rPr>
          <w:rFonts w:ascii="Arial" w:hAnsi="Arial" w:cs="Arial"/>
          <w:b/>
          <w:bCs/>
          <w:sz w:val="20"/>
          <w:szCs w:val="20"/>
        </w:rPr>
      </w:pPr>
      <w:r w:rsidRPr="000F5DE9">
        <w:rPr>
          <w:rFonts w:ascii="Arial" w:hAnsi="Arial" w:cs="Arial"/>
          <w:b/>
          <w:bCs/>
          <w:sz w:val="20"/>
          <w:szCs w:val="20"/>
        </w:rPr>
        <w:t>K 6. členu</w:t>
      </w:r>
    </w:p>
    <w:p w14:paraId="6A9C0585" w14:textId="7132DB3C" w:rsidR="00CF7E33" w:rsidRDefault="000F5DE9" w:rsidP="000F5DE9">
      <w:pPr>
        <w:jc w:val="both"/>
        <w:rPr>
          <w:rFonts w:ascii="Arial" w:hAnsi="Arial" w:cs="Arial"/>
          <w:sz w:val="20"/>
          <w:szCs w:val="20"/>
        </w:rPr>
      </w:pPr>
      <w:r w:rsidRPr="000F5DE9">
        <w:rPr>
          <w:rFonts w:ascii="Arial" w:hAnsi="Arial" w:cs="Arial"/>
          <w:sz w:val="20"/>
          <w:szCs w:val="20"/>
        </w:rPr>
        <w:t>Člen ureja financiranje nujnega spremstva ter povračilo prevoznih stroškov ter stroškov prehrane in nastanitve upravičenca in spremljevalca.</w:t>
      </w:r>
      <w:r>
        <w:rPr>
          <w:rFonts w:ascii="Arial" w:hAnsi="Arial" w:cs="Arial"/>
          <w:sz w:val="20"/>
          <w:szCs w:val="20"/>
        </w:rPr>
        <w:t xml:space="preserve"> </w:t>
      </w:r>
      <w:r w:rsidRPr="000F5DE9">
        <w:rPr>
          <w:rFonts w:ascii="Arial" w:hAnsi="Arial" w:cs="Arial"/>
          <w:sz w:val="20"/>
          <w:szCs w:val="20"/>
        </w:rPr>
        <w:t>Določba povzema zakonsko ureditev iz devetega odstavka 12.</w:t>
      </w:r>
      <w:r>
        <w:rPr>
          <w:rFonts w:ascii="Arial" w:hAnsi="Arial" w:cs="Arial"/>
          <w:sz w:val="20"/>
          <w:szCs w:val="20"/>
        </w:rPr>
        <w:t> </w:t>
      </w:r>
      <w:r w:rsidRPr="000F5DE9">
        <w:rPr>
          <w:rFonts w:ascii="Arial" w:hAnsi="Arial" w:cs="Arial"/>
          <w:sz w:val="20"/>
          <w:szCs w:val="20"/>
        </w:rPr>
        <w:t xml:space="preserve">člena </w:t>
      </w:r>
      <w:r w:rsidRPr="00E50477">
        <w:rPr>
          <w:rFonts w:ascii="Arial" w:hAnsi="Arial" w:cs="Arial"/>
          <w:sz w:val="20"/>
          <w:szCs w:val="20"/>
        </w:rPr>
        <w:t>ZJSNZRB</w:t>
      </w:r>
      <w:r w:rsidRPr="000F5DE9">
        <w:rPr>
          <w:rFonts w:ascii="Arial" w:hAnsi="Arial" w:cs="Arial"/>
          <w:sz w:val="20"/>
          <w:szCs w:val="20"/>
        </w:rPr>
        <w:t xml:space="preserve">, po kateri se lahko financira nujno spremstvo enega polnoletnega spremljevalca ter </w:t>
      </w:r>
      <w:r w:rsidRPr="000F5DE9">
        <w:rPr>
          <w:rFonts w:ascii="Arial" w:hAnsi="Arial" w:cs="Arial"/>
          <w:sz w:val="20"/>
          <w:szCs w:val="20"/>
        </w:rPr>
        <w:lastRenderedPageBreak/>
        <w:t>potrebni in dokazani spremljajoči stroški, povezani z zdravljenjem v tujini. Pravilnik določa tudi, da se stroški priznajo največ v višini in pod pogoji, ki veljajo za zdravljenje v tujini po predpisih s področja zdravstvenega varstva in zdravstvenega zavarovanja, ter da se podrobnosti določijo v odločbi o financiranju naprednega zdravljenja.</w:t>
      </w:r>
    </w:p>
    <w:p w14:paraId="665E75AB" w14:textId="6375CEB3" w:rsidR="00C63849" w:rsidRPr="00C63849" w:rsidRDefault="00C63849" w:rsidP="000F5DE9">
      <w:pPr>
        <w:jc w:val="both"/>
        <w:rPr>
          <w:rFonts w:ascii="Arial" w:hAnsi="Arial" w:cs="Arial"/>
          <w:b/>
          <w:bCs/>
          <w:sz w:val="20"/>
          <w:szCs w:val="20"/>
        </w:rPr>
      </w:pPr>
      <w:r w:rsidRPr="00C63849">
        <w:rPr>
          <w:rFonts w:ascii="Arial" w:hAnsi="Arial" w:cs="Arial"/>
          <w:b/>
          <w:bCs/>
          <w:sz w:val="20"/>
          <w:szCs w:val="20"/>
        </w:rPr>
        <w:t>K 7. členu</w:t>
      </w:r>
    </w:p>
    <w:p w14:paraId="79EE33F9" w14:textId="6E2F0F3B" w:rsidR="008A6124" w:rsidRDefault="008A6124" w:rsidP="008A6124">
      <w:pPr>
        <w:jc w:val="both"/>
        <w:rPr>
          <w:rFonts w:ascii="Arial" w:hAnsi="Arial" w:cs="Arial"/>
          <w:sz w:val="20"/>
          <w:szCs w:val="20"/>
        </w:rPr>
      </w:pPr>
      <w:r w:rsidRPr="008A6124">
        <w:rPr>
          <w:rFonts w:ascii="Arial" w:hAnsi="Arial" w:cs="Arial"/>
          <w:sz w:val="20"/>
          <w:szCs w:val="20"/>
        </w:rPr>
        <w:t xml:space="preserve">Člen določa dokazila, ki jih je treba predložiti za izplačilo oziroma povračilo stroškov po </w:t>
      </w:r>
      <w:r>
        <w:rPr>
          <w:rFonts w:ascii="Arial" w:hAnsi="Arial" w:cs="Arial"/>
          <w:sz w:val="20"/>
          <w:szCs w:val="20"/>
        </w:rPr>
        <w:t>P</w:t>
      </w:r>
      <w:r w:rsidRPr="008A6124">
        <w:rPr>
          <w:rFonts w:ascii="Arial" w:hAnsi="Arial" w:cs="Arial"/>
          <w:sz w:val="20"/>
          <w:szCs w:val="20"/>
        </w:rPr>
        <w:t>ravilniku. Namen določbe je zagotoviti ustrezno izkazovanje nastalih stroškov ter preverljivost njihove upravičenosti. Zaradi uveljavljanja stroškov, nastalih v tujini, člen omogoča tudi zahtevo po dodatnih pojasnilih oziroma prevodu listin v slovenski jezik, kadar je to potrebno za ugotovitev dejanskega stanja in odločanje o upravičenosti do izplačila oziroma povračila stroškov.</w:t>
      </w:r>
    </w:p>
    <w:p w14:paraId="71A6C136" w14:textId="7DD18AFD" w:rsidR="00F44253" w:rsidRDefault="00F44253" w:rsidP="008A6124">
      <w:pPr>
        <w:jc w:val="both"/>
        <w:rPr>
          <w:rFonts w:ascii="Arial" w:hAnsi="Arial" w:cs="Arial"/>
          <w:b/>
          <w:bCs/>
          <w:sz w:val="20"/>
          <w:szCs w:val="20"/>
        </w:rPr>
      </w:pPr>
      <w:r w:rsidRPr="00F44253">
        <w:rPr>
          <w:rFonts w:ascii="Arial" w:hAnsi="Arial" w:cs="Arial"/>
          <w:b/>
          <w:bCs/>
          <w:sz w:val="20"/>
          <w:szCs w:val="20"/>
        </w:rPr>
        <w:t>K 8. členu</w:t>
      </w:r>
    </w:p>
    <w:p w14:paraId="7B9FBE47" w14:textId="6287F854" w:rsidR="00F44253" w:rsidRDefault="00F44253" w:rsidP="00F44253">
      <w:pPr>
        <w:jc w:val="both"/>
        <w:rPr>
          <w:rFonts w:ascii="Arial" w:hAnsi="Arial" w:cs="Arial"/>
          <w:sz w:val="20"/>
          <w:szCs w:val="20"/>
        </w:rPr>
      </w:pPr>
      <w:r w:rsidRPr="00F44253">
        <w:rPr>
          <w:rFonts w:ascii="Arial" w:hAnsi="Arial" w:cs="Arial"/>
          <w:sz w:val="20"/>
          <w:szCs w:val="20"/>
        </w:rPr>
        <w:t>Člen ureja financiranje v primeru vključitve upravičenca v klinično preskušanje.</w:t>
      </w:r>
      <w:r>
        <w:rPr>
          <w:rFonts w:ascii="Arial" w:hAnsi="Arial" w:cs="Arial"/>
          <w:sz w:val="20"/>
          <w:szCs w:val="20"/>
        </w:rPr>
        <w:t xml:space="preserve"> </w:t>
      </w:r>
      <w:r w:rsidRPr="00F44253">
        <w:rPr>
          <w:rFonts w:ascii="Arial" w:hAnsi="Arial" w:cs="Arial"/>
          <w:sz w:val="20"/>
          <w:szCs w:val="20"/>
        </w:rPr>
        <w:t xml:space="preserve">Določba temelji na enajstem odstavku 12. člena </w:t>
      </w:r>
      <w:r w:rsidRPr="00E50477">
        <w:rPr>
          <w:rFonts w:ascii="Arial" w:hAnsi="Arial" w:cs="Arial"/>
          <w:sz w:val="20"/>
          <w:szCs w:val="20"/>
        </w:rPr>
        <w:t>ZJSNZRB</w:t>
      </w:r>
      <w:r w:rsidRPr="00F44253">
        <w:rPr>
          <w:rFonts w:ascii="Arial" w:hAnsi="Arial" w:cs="Arial"/>
          <w:sz w:val="20"/>
          <w:szCs w:val="20"/>
        </w:rPr>
        <w:t xml:space="preserve"> in določa, da se financira le tisti del potrebnih in dokazanih stroškov zdravljenja ter spremljajočih stroškov, ki jih ne krije sponzor, izvajalec kliničnega preskušanja ali drug plačnik. Namen določbe je preprečiti dvojno financiranje istih stroškov ob hkratnem zagotavljanju dostopa do naprednega zdravljenja v okviru kliničnih preskušanj.</w:t>
      </w:r>
    </w:p>
    <w:p w14:paraId="3289E631" w14:textId="13361049" w:rsidR="00DC2844" w:rsidRDefault="00DC2844" w:rsidP="00F44253">
      <w:pPr>
        <w:jc w:val="both"/>
        <w:rPr>
          <w:rFonts w:ascii="Arial" w:hAnsi="Arial" w:cs="Arial"/>
          <w:b/>
          <w:bCs/>
          <w:sz w:val="20"/>
          <w:szCs w:val="20"/>
        </w:rPr>
      </w:pPr>
      <w:r w:rsidRPr="00DC2844">
        <w:rPr>
          <w:rFonts w:ascii="Arial" w:hAnsi="Arial" w:cs="Arial"/>
          <w:b/>
          <w:bCs/>
          <w:sz w:val="20"/>
          <w:szCs w:val="20"/>
        </w:rPr>
        <w:t>K 9. členu</w:t>
      </w:r>
    </w:p>
    <w:p w14:paraId="1161F94D" w14:textId="4C5BAA72" w:rsidR="003573A7" w:rsidRDefault="002626D8" w:rsidP="002626D8">
      <w:pPr>
        <w:jc w:val="both"/>
        <w:rPr>
          <w:rFonts w:ascii="Arial" w:hAnsi="Arial" w:cs="Arial"/>
          <w:sz w:val="20"/>
          <w:szCs w:val="20"/>
        </w:rPr>
      </w:pPr>
      <w:r w:rsidRPr="002626D8">
        <w:rPr>
          <w:rFonts w:ascii="Arial" w:hAnsi="Arial" w:cs="Arial"/>
          <w:sz w:val="20"/>
          <w:szCs w:val="20"/>
        </w:rPr>
        <w:t>Člen ureja končni obračun in vračilo sredstev po zaključku zdravljenja oziroma posamezne faze zdravljenja. Na podlagi predložene pogodbe, računa oziroma druge verodostojne listine se ugotovijo dejanski stroški zdravljenja in opravi poračun že izvedenih plačil. Namen določbe je zagotoviti pravilno porabo sredstev sklada in njihovo uskladitev z dejansko nastalimi stroški.</w:t>
      </w:r>
    </w:p>
    <w:p w14:paraId="4C5FE719" w14:textId="141A3478" w:rsidR="003573A7" w:rsidRDefault="003573A7" w:rsidP="002626D8">
      <w:pPr>
        <w:jc w:val="both"/>
        <w:rPr>
          <w:rFonts w:ascii="Arial" w:hAnsi="Arial" w:cs="Arial"/>
          <w:b/>
          <w:bCs/>
          <w:sz w:val="20"/>
          <w:szCs w:val="20"/>
        </w:rPr>
      </w:pPr>
      <w:r w:rsidRPr="003573A7">
        <w:rPr>
          <w:rFonts w:ascii="Arial" w:hAnsi="Arial" w:cs="Arial"/>
          <w:b/>
          <w:bCs/>
          <w:sz w:val="20"/>
          <w:szCs w:val="20"/>
        </w:rPr>
        <w:t>K 10. členu</w:t>
      </w:r>
    </w:p>
    <w:p w14:paraId="5F8E5DE4" w14:textId="0EA3121C" w:rsidR="003573A7" w:rsidRPr="00683ECC" w:rsidRDefault="003573A7" w:rsidP="00683ECC">
      <w:pPr>
        <w:spacing w:line="278" w:lineRule="auto"/>
        <w:rPr>
          <w:rFonts w:ascii="Arial" w:hAnsi="Arial" w:cs="Arial"/>
          <w:sz w:val="20"/>
          <w:szCs w:val="20"/>
        </w:rPr>
      </w:pPr>
      <w:r w:rsidRPr="005D796A">
        <w:rPr>
          <w:rFonts w:ascii="Arial" w:hAnsi="Arial" w:cs="Arial"/>
          <w:sz w:val="20"/>
          <w:szCs w:val="20"/>
        </w:rPr>
        <w:t xml:space="preserve">Člen določa začetek veljavnosti </w:t>
      </w:r>
      <w:r w:rsidR="006A4CF8">
        <w:rPr>
          <w:rFonts w:ascii="Arial" w:hAnsi="Arial" w:cs="Arial"/>
          <w:sz w:val="20"/>
          <w:szCs w:val="20"/>
        </w:rPr>
        <w:t>P</w:t>
      </w:r>
      <w:r w:rsidRPr="005D796A">
        <w:rPr>
          <w:rFonts w:ascii="Arial" w:hAnsi="Arial" w:cs="Arial"/>
          <w:sz w:val="20"/>
          <w:szCs w:val="20"/>
        </w:rPr>
        <w:t>ravilnika.</w:t>
      </w:r>
    </w:p>
    <w:p w14:paraId="5519CA7A" w14:textId="73231806" w:rsidR="00CD43F4" w:rsidRDefault="00CD43F4" w:rsidP="00CD43F4">
      <w:pPr>
        <w:jc w:val="both"/>
        <w:rPr>
          <w:rFonts w:ascii="Arial" w:hAnsi="Arial" w:cs="Arial"/>
          <w:sz w:val="20"/>
          <w:szCs w:val="20"/>
        </w:rPr>
      </w:pPr>
    </w:p>
    <w:p w14:paraId="45F6FD0C" w14:textId="77777777" w:rsidR="00CD43F4" w:rsidRPr="00A61692" w:rsidRDefault="00CD43F4" w:rsidP="00CD43F4">
      <w:pPr>
        <w:jc w:val="both"/>
        <w:rPr>
          <w:rFonts w:ascii="Arial" w:hAnsi="Arial" w:cs="Arial"/>
          <w:sz w:val="20"/>
          <w:szCs w:val="20"/>
        </w:rPr>
      </w:pPr>
    </w:p>
    <w:p w14:paraId="068C3EF9" w14:textId="77777777" w:rsidR="00F80C7C" w:rsidRPr="00D340E0" w:rsidRDefault="00F80C7C" w:rsidP="001E18B2">
      <w:pPr>
        <w:rPr>
          <w:rFonts w:ascii="Arial" w:hAnsi="Arial" w:cs="Arial"/>
          <w:b/>
          <w:bCs/>
          <w:sz w:val="20"/>
          <w:szCs w:val="20"/>
        </w:rPr>
      </w:pPr>
    </w:p>
    <w:sectPr w:rsidR="00F80C7C" w:rsidRPr="00D340E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007B1" w14:textId="77777777" w:rsidR="003138FD" w:rsidRDefault="003138FD" w:rsidP="00F80C7C">
      <w:pPr>
        <w:spacing w:after="0" w:line="240" w:lineRule="auto"/>
      </w:pPr>
      <w:r>
        <w:separator/>
      </w:r>
    </w:p>
  </w:endnote>
  <w:endnote w:type="continuationSeparator" w:id="0">
    <w:p w14:paraId="6C9FC440" w14:textId="77777777" w:rsidR="003138FD" w:rsidRDefault="003138FD" w:rsidP="00F80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B0AB3" w14:textId="77777777" w:rsidR="003138FD" w:rsidRDefault="003138FD" w:rsidP="00F80C7C">
      <w:pPr>
        <w:spacing w:after="0" w:line="240" w:lineRule="auto"/>
      </w:pPr>
      <w:r>
        <w:separator/>
      </w:r>
    </w:p>
  </w:footnote>
  <w:footnote w:type="continuationSeparator" w:id="0">
    <w:p w14:paraId="46D9F406" w14:textId="77777777" w:rsidR="003138FD" w:rsidRDefault="003138FD" w:rsidP="00F80C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3E18"/>
    <w:multiLevelType w:val="multilevel"/>
    <w:tmpl w:val="29A2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22174"/>
    <w:multiLevelType w:val="multilevel"/>
    <w:tmpl w:val="47BEA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AF1B14"/>
    <w:multiLevelType w:val="hybridMultilevel"/>
    <w:tmpl w:val="1E90E7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9836810"/>
    <w:multiLevelType w:val="multilevel"/>
    <w:tmpl w:val="04CEC5F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375268"/>
    <w:multiLevelType w:val="multilevel"/>
    <w:tmpl w:val="73BED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121407"/>
    <w:multiLevelType w:val="hybridMultilevel"/>
    <w:tmpl w:val="A984B8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5CE04FD"/>
    <w:multiLevelType w:val="hybridMultilevel"/>
    <w:tmpl w:val="1020FE6C"/>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450F66"/>
    <w:multiLevelType w:val="hybridMultilevel"/>
    <w:tmpl w:val="959272F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852726B"/>
    <w:multiLevelType w:val="hybridMultilevel"/>
    <w:tmpl w:val="179AEE4A"/>
    <w:lvl w:ilvl="0" w:tplc="5D76E74E">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94D731D"/>
    <w:multiLevelType w:val="hybridMultilevel"/>
    <w:tmpl w:val="13AE7B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D940FA2"/>
    <w:multiLevelType w:val="hybridMultilevel"/>
    <w:tmpl w:val="A11652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DB51353"/>
    <w:multiLevelType w:val="multilevel"/>
    <w:tmpl w:val="ABD0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600757"/>
    <w:multiLevelType w:val="multilevel"/>
    <w:tmpl w:val="7394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C11D6A"/>
    <w:multiLevelType w:val="hybridMultilevel"/>
    <w:tmpl w:val="4D96F4B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2466B8"/>
    <w:multiLevelType w:val="multilevel"/>
    <w:tmpl w:val="EA2AF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164159"/>
    <w:multiLevelType w:val="multilevel"/>
    <w:tmpl w:val="545A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A468A"/>
    <w:multiLevelType w:val="multilevel"/>
    <w:tmpl w:val="1E20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1E5C41"/>
    <w:multiLevelType w:val="multilevel"/>
    <w:tmpl w:val="F9A82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910602"/>
    <w:multiLevelType w:val="multilevel"/>
    <w:tmpl w:val="74D4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5F1849"/>
    <w:multiLevelType w:val="hybridMultilevel"/>
    <w:tmpl w:val="C7AA7D9A"/>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D1909EE"/>
    <w:multiLevelType w:val="hybridMultilevel"/>
    <w:tmpl w:val="BF0CE6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D1F6022"/>
    <w:multiLevelType w:val="hybridMultilevel"/>
    <w:tmpl w:val="66122672"/>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F0A0685"/>
    <w:multiLevelType w:val="multilevel"/>
    <w:tmpl w:val="4086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3B7516"/>
    <w:multiLevelType w:val="multilevel"/>
    <w:tmpl w:val="6180F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3E59A8"/>
    <w:multiLevelType w:val="multilevel"/>
    <w:tmpl w:val="9F8E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0F326A"/>
    <w:multiLevelType w:val="hybridMultilevel"/>
    <w:tmpl w:val="957091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1DA3150"/>
    <w:multiLevelType w:val="hybridMultilevel"/>
    <w:tmpl w:val="0E3EA3AA"/>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34C2E40"/>
    <w:multiLevelType w:val="multilevel"/>
    <w:tmpl w:val="0C68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C83C1B"/>
    <w:multiLevelType w:val="hybridMultilevel"/>
    <w:tmpl w:val="3CA883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C490682"/>
    <w:multiLevelType w:val="multilevel"/>
    <w:tmpl w:val="D8DE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1344CF"/>
    <w:multiLevelType w:val="hybridMultilevel"/>
    <w:tmpl w:val="DAA0AC5A"/>
    <w:lvl w:ilvl="0" w:tplc="6E7AC09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DD13EAD"/>
    <w:multiLevelType w:val="hybridMultilevel"/>
    <w:tmpl w:val="C53E8B5E"/>
    <w:lvl w:ilvl="0" w:tplc="6E7AC09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08A35F1"/>
    <w:multiLevelType w:val="multilevel"/>
    <w:tmpl w:val="7B481B1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D606AE"/>
    <w:multiLevelType w:val="hybridMultilevel"/>
    <w:tmpl w:val="CCEE60C6"/>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84577258">
    <w:abstractNumId w:val="1"/>
  </w:num>
  <w:num w:numId="2" w16cid:durableId="1146167819">
    <w:abstractNumId w:val="15"/>
  </w:num>
  <w:num w:numId="3" w16cid:durableId="563495425">
    <w:abstractNumId w:val="14"/>
  </w:num>
  <w:num w:numId="4" w16cid:durableId="284313996">
    <w:abstractNumId w:val="27"/>
  </w:num>
  <w:num w:numId="5" w16cid:durableId="1962177618">
    <w:abstractNumId w:val="23"/>
  </w:num>
  <w:num w:numId="6" w16cid:durableId="910698942">
    <w:abstractNumId w:val="12"/>
  </w:num>
  <w:num w:numId="7" w16cid:durableId="1919484006">
    <w:abstractNumId w:val="4"/>
  </w:num>
  <w:num w:numId="8" w16cid:durableId="1607883500">
    <w:abstractNumId w:val="29"/>
  </w:num>
  <w:num w:numId="9" w16cid:durableId="161312808">
    <w:abstractNumId w:val="3"/>
  </w:num>
  <w:num w:numId="10" w16cid:durableId="2126457166">
    <w:abstractNumId w:val="11"/>
  </w:num>
  <w:num w:numId="11" w16cid:durableId="447360244">
    <w:abstractNumId w:val="32"/>
  </w:num>
  <w:num w:numId="12" w16cid:durableId="772818692">
    <w:abstractNumId w:val="8"/>
  </w:num>
  <w:num w:numId="13" w16cid:durableId="724916785">
    <w:abstractNumId w:val="31"/>
  </w:num>
  <w:num w:numId="14" w16cid:durableId="2083671047">
    <w:abstractNumId w:val="17"/>
  </w:num>
  <w:num w:numId="15" w16cid:durableId="1687707738">
    <w:abstractNumId w:val="0"/>
  </w:num>
  <w:num w:numId="16" w16cid:durableId="1527061209">
    <w:abstractNumId w:val="22"/>
  </w:num>
  <w:num w:numId="17" w16cid:durableId="1439718788">
    <w:abstractNumId w:val="24"/>
  </w:num>
  <w:num w:numId="18" w16cid:durableId="1318996903">
    <w:abstractNumId w:val="16"/>
  </w:num>
  <w:num w:numId="19" w16cid:durableId="712658129">
    <w:abstractNumId w:val="18"/>
  </w:num>
  <w:num w:numId="20" w16cid:durableId="1186090240">
    <w:abstractNumId w:val="21"/>
  </w:num>
  <w:num w:numId="21" w16cid:durableId="864446311">
    <w:abstractNumId w:val="2"/>
  </w:num>
  <w:num w:numId="22" w16cid:durableId="265777358">
    <w:abstractNumId w:val="10"/>
  </w:num>
  <w:num w:numId="23" w16cid:durableId="1655255437">
    <w:abstractNumId w:val="6"/>
  </w:num>
  <w:num w:numId="24" w16cid:durableId="1319729450">
    <w:abstractNumId w:val="9"/>
  </w:num>
  <w:num w:numId="25" w16cid:durableId="587084518">
    <w:abstractNumId w:val="28"/>
  </w:num>
  <w:num w:numId="26" w16cid:durableId="1659529314">
    <w:abstractNumId w:val="7"/>
  </w:num>
  <w:num w:numId="27" w16cid:durableId="589773483">
    <w:abstractNumId w:val="33"/>
  </w:num>
  <w:num w:numId="28" w16cid:durableId="1283806832">
    <w:abstractNumId w:val="20"/>
  </w:num>
  <w:num w:numId="29" w16cid:durableId="1260260981">
    <w:abstractNumId w:val="19"/>
  </w:num>
  <w:num w:numId="30" w16cid:durableId="826627540">
    <w:abstractNumId w:val="26"/>
  </w:num>
  <w:num w:numId="31" w16cid:durableId="494610996">
    <w:abstractNumId w:val="25"/>
  </w:num>
  <w:num w:numId="32" w16cid:durableId="582957962">
    <w:abstractNumId w:val="5"/>
  </w:num>
  <w:num w:numId="33" w16cid:durableId="1828858788">
    <w:abstractNumId w:val="30"/>
  </w:num>
  <w:num w:numId="34" w16cid:durableId="18449282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C8"/>
    <w:rsid w:val="0001420F"/>
    <w:rsid w:val="0003618A"/>
    <w:rsid w:val="00047E32"/>
    <w:rsid w:val="00052AA8"/>
    <w:rsid w:val="00053BC3"/>
    <w:rsid w:val="00060D57"/>
    <w:rsid w:val="00092C0E"/>
    <w:rsid w:val="000E72CA"/>
    <w:rsid w:val="000F4136"/>
    <w:rsid w:val="000F5DE9"/>
    <w:rsid w:val="001236EB"/>
    <w:rsid w:val="00132B23"/>
    <w:rsid w:val="00136C4C"/>
    <w:rsid w:val="00171E32"/>
    <w:rsid w:val="001B30F4"/>
    <w:rsid w:val="001C6E6B"/>
    <w:rsid w:val="001E18B2"/>
    <w:rsid w:val="00206869"/>
    <w:rsid w:val="002118EE"/>
    <w:rsid w:val="00213746"/>
    <w:rsid w:val="00236875"/>
    <w:rsid w:val="002614EE"/>
    <w:rsid w:val="002626D8"/>
    <w:rsid w:val="00271DC1"/>
    <w:rsid w:val="00272FE4"/>
    <w:rsid w:val="00290D75"/>
    <w:rsid w:val="002B4120"/>
    <w:rsid w:val="003015C9"/>
    <w:rsid w:val="00301EEA"/>
    <w:rsid w:val="003138FD"/>
    <w:rsid w:val="00325799"/>
    <w:rsid w:val="0032620C"/>
    <w:rsid w:val="00327A0A"/>
    <w:rsid w:val="003573A7"/>
    <w:rsid w:val="00377149"/>
    <w:rsid w:val="00397DBF"/>
    <w:rsid w:val="003D018B"/>
    <w:rsid w:val="003D33A6"/>
    <w:rsid w:val="003F20DD"/>
    <w:rsid w:val="00413B8E"/>
    <w:rsid w:val="00433F94"/>
    <w:rsid w:val="004460CA"/>
    <w:rsid w:val="00490209"/>
    <w:rsid w:val="004D5DB9"/>
    <w:rsid w:val="0050677D"/>
    <w:rsid w:val="00512E7E"/>
    <w:rsid w:val="0054372F"/>
    <w:rsid w:val="005565DE"/>
    <w:rsid w:val="00565F6B"/>
    <w:rsid w:val="005D3CFB"/>
    <w:rsid w:val="005E450D"/>
    <w:rsid w:val="005E79FE"/>
    <w:rsid w:val="005F00A6"/>
    <w:rsid w:val="006014C5"/>
    <w:rsid w:val="006159C7"/>
    <w:rsid w:val="0063713E"/>
    <w:rsid w:val="006658EB"/>
    <w:rsid w:val="0066657E"/>
    <w:rsid w:val="006674E1"/>
    <w:rsid w:val="00683ECC"/>
    <w:rsid w:val="006943AC"/>
    <w:rsid w:val="00695666"/>
    <w:rsid w:val="006A4CF8"/>
    <w:rsid w:val="006B1D68"/>
    <w:rsid w:val="006B3163"/>
    <w:rsid w:val="006D19FA"/>
    <w:rsid w:val="006D60EA"/>
    <w:rsid w:val="006E6ED2"/>
    <w:rsid w:val="006F4B9E"/>
    <w:rsid w:val="00710C33"/>
    <w:rsid w:val="007343F7"/>
    <w:rsid w:val="0074476E"/>
    <w:rsid w:val="00760263"/>
    <w:rsid w:val="00790B4F"/>
    <w:rsid w:val="00794A30"/>
    <w:rsid w:val="00796595"/>
    <w:rsid w:val="007A4985"/>
    <w:rsid w:val="007B7E66"/>
    <w:rsid w:val="007C783E"/>
    <w:rsid w:val="007E4D09"/>
    <w:rsid w:val="00817A4C"/>
    <w:rsid w:val="00835984"/>
    <w:rsid w:val="008400AB"/>
    <w:rsid w:val="00861DBE"/>
    <w:rsid w:val="008750A5"/>
    <w:rsid w:val="00883E41"/>
    <w:rsid w:val="008940D8"/>
    <w:rsid w:val="008950AF"/>
    <w:rsid w:val="008A1CEA"/>
    <w:rsid w:val="008A6124"/>
    <w:rsid w:val="008B49E4"/>
    <w:rsid w:val="008B7CE0"/>
    <w:rsid w:val="008C7BEB"/>
    <w:rsid w:val="008C7F28"/>
    <w:rsid w:val="008D6BAC"/>
    <w:rsid w:val="00903504"/>
    <w:rsid w:val="00932801"/>
    <w:rsid w:val="00933836"/>
    <w:rsid w:val="00946E1B"/>
    <w:rsid w:val="009525C8"/>
    <w:rsid w:val="00963D43"/>
    <w:rsid w:val="00974D18"/>
    <w:rsid w:val="009836CF"/>
    <w:rsid w:val="00991221"/>
    <w:rsid w:val="009945A5"/>
    <w:rsid w:val="009956E0"/>
    <w:rsid w:val="009B48E7"/>
    <w:rsid w:val="009B7F05"/>
    <w:rsid w:val="009C044B"/>
    <w:rsid w:val="009E0E18"/>
    <w:rsid w:val="009F24F0"/>
    <w:rsid w:val="00A00DBC"/>
    <w:rsid w:val="00A532DA"/>
    <w:rsid w:val="00A61692"/>
    <w:rsid w:val="00A768F4"/>
    <w:rsid w:val="00A81F6F"/>
    <w:rsid w:val="00AB09BE"/>
    <w:rsid w:val="00AD2C6F"/>
    <w:rsid w:val="00AD7010"/>
    <w:rsid w:val="00AE1772"/>
    <w:rsid w:val="00AF3C66"/>
    <w:rsid w:val="00B010CD"/>
    <w:rsid w:val="00B14843"/>
    <w:rsid w:val="00BA2AA4"/>
    <w:rsid w:val="00BB1A84"/>
    <w:rsid w:val="00BE77BD"/>
    <w:rsid w:val="00C02C9E"/>
    <w:rsid w:val="00C0780C"/>
    <w:rsid w:val="00C63849"/>
    <w:rsid w:val="00C648B5"/>
    <w:rsid w:val="00C87BEA"/>
    <w:rsid w:val="00CA16C6"/>
    <w:rsid w:val="00CA4BF2"/>
    <w:rsid w:val="00CC465C"/>
    <w:rsid w:val="00CD3190"/>
    <w:rsid w:val="00CD43F4"/>
    <w:rsid w:val="00CF7E33"/>
    <w:rsid w:val="00D13772"/>
    <w:rsid w:val="00D2439B"/>
    <w:rsid w:val="00D340E0"/>
    <w:rsid w:val="00D34F3B"/>
    <w:rsid w:val="00D36715"/>
    <w:rsid w:val="00D56432"/>
    <w:rsid w:val="00D64C12"/>
    <w:rsid w:val="00D825F6"/>
    <w:rsid w:val="00DA72D4"/>
    <w:rsid w:val="00DC236D"/>
    <w:rsid w:val="00DC2844"/>
    <w:rsid w:val="00DC3865"/>
    <w:rsid w:val="00DE0E87"/>
    <w:rsid w:val="00DE120E"/>
    <w:rsid w:val="00E1586F"/>
    <w:rsid w:val="00E43F71"/>
    <w:rsid w:val="00E50477"/>
    <w:rsid w:val="00EB0A26"/>
    <w:rsid w:val="00EB459D"/>
    <w:rsid w:val="00EC443A"/>
    <w:rsid w:val="00EE0DD1"/>
    <w:rsid w:val="00F44253"/>
    <w:rsid w:val="00F47466"/>
    <w:rsid w:val="00F60BC5"/>
    <w:rsid w:val="00F80C7C"/>
    <w:rsid w:val="00F91B06"/>
    <w:rsid w:val="00F96F3A"/>
    <w:rsid w:val="00F97A59"/>
    <w:rsid w:val="00FA0CFE"/>
    <w:rsid w:val="00FC7BF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30F99"/>
  <w15:chartTrackingRefBased/>
  <w15:docId w15:val="{E8FFEF06-792F-4FD9-96BF-DFA6A846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9525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525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525C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525C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525C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525C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525C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525C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525C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525C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525C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525C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525C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525C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525C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525C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525C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525C8"/>
    <w:rPr>
      <w:rFonts w:eastAsiaTheme="majorEastAsia" w:cstheme="majorBidi"/>
      <w:color w:val="272727" w:themeColor="text1" w:themeTint="D8"/>
    </w:rPr>
  </w:style>
  <w:style w:type="paragraph" w:styleId="Naslov">
    <w:name w:val="Title"/>
    <w:basedOn w:val="Navaden"/>
    <w:next w:val="Navaden"/>
    <w:link w:val="NaslovZnak"/>
    <w:uiPriority w:val="10"/>
    <w:qFormat/>
    <w:rsid w:val="00952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525C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525C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525C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525C8"/>
    <w:pPr>
      <w:spacing w:before="160"/>
      <w:jc w:val="center"/>
    </w:pPr>
    <w:rPr>
      <w:i/>
      <w:iCs/>
      <w:color w:val="404040" w:themeColor="text1" w:themeTint="BF"/>
    </w:rPr>
  </w:style>
  <w:style w:type="character" w:customStyle="1" w:styleId="CitatZnak">
    <w:name w:val="Citat Znak"/>
    <w:basedOn w:val="Privzetapisavaodstavka"/>
    <w:link w:val="Citat"/>
    <w:uiPriority w:val="29"/>
    <w:rsid w:val="009525C8"/>
    <w:rPr>
      <w:i/>
      <w:iCs/>
      <w:color w:val="404040" w:themeColor="text1" w:themeTint="BF"/>
    </w:rPr>
  </w:style>
  <w:style w:type="paragraph" w:styleId="Odstavekseznama">
    <w:name w:val="List Paragraph"/>
    <w:basedOn w:val="Navaden"/>
    <w:uiPriority w:val="34"/>
    <w:qFormat/>
    <w:rsid w:val="009525C8"/>
    <w:pPr>
      <w:ind w:left="720"/>
      <w:contextualSpacing/>
    </w:pPr>
  </w:style>
  <w:style w:type="character" w:styleId="Intenzivenpoudarek">
    <w:name w:val="Intense Emphasis"/>
    <w:basedOn w:val="Privzetapisavaodstavka"/>
    <w:uiPriority w:val="21"/>
    <w:qFormat/>
    <w:rsid w:val="009525C8"/>
    <w:rPr>
      <w:i/>
      <w:iCs/>
      <w:color w:val="0F4761" w:themeColor="accent1" w:themeShade="BF"/>
    </w:rPr>
  </w:style>
  <w:style w:type="paragraph" w:styleId="Intenzivencitat">
    <w:name w:val="Intense Quote"/>
    <w:basedOn w:val="Navaden"/>
    <w:next w:val="Navaden"/>
    <w:link w:val="IntenzivencitatZnak"/>
    <w:uiPriority w:val="30"/>
    <w:qFormat/>
    <w:rsid w:val="009525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525C8"/>
    <w:rPr>
      <w:i/>
      <w:iCs/>
      <w:color w:val="0F4761" w:themeColor="accent1" w:themeShade="BF"/>
    </w:rPr>
  </w:style>
  <w:style w:type="character" w:styleId="Intenzivensklic">
    <w:name w:val="Intense Reference"/>
    <w:basedOn w:val="Privzetapisavaodstavka"/>
    <w:uiPriority w:val="32"/>
    <w:qFormat/>
    <w:rsid w:val="009525C8"/>
    <w:rPr>
      <w:b/>
      <w:bCs/>
      <w:smallCaps/>
      <w:color w:val="0F4761" w:themeColor="accent1" w:themeShade="BF"/>
      <w:spacing w:val="5"/>
    </w:rPr>
  </w:style>
  <w:style w:type="character" w:styleId="Pripombasklic">
    <w:name w:val="annotation reference"/>
    <w:basedOn w:val="Privzetapisavaodstavka"/>
    <w:uiPriority w:val="99"/>
    <w:semiHidden/>
    <w:unhideWhenUsed/>
    <w:rsid w:val="00BA2AA4"/>
    <w:rPr>
      <w:sz w:val="16"/>
      <w:szCs w:val="16"/>
    </w:rPr>
  </w:style>
  <w:style w:type="paragraph" w:styleId="Pripombabesedilo">
    <w:name w:val="annotation text"/>
    <w:basedOn w:val="Navaden"/>
    <w:link w:val="PripombabesediloZnak"/>
    <w:uiPriority w:val="99"/>
    <w:unhideWhenUsed/>
    <w:rsid w:val="00BA2AA4"/>
    <w:pPr>
      <w:spacing w:line="240" w:lineRule="auto"/>
    </w:pPr>
    <w:rPr>
      <w:sz w:val="20"/>
      <w:szCs w:val="20"/>
    </w:rPr>
  </w:style>
  <w:style w:type="character" w:customStyle="1" w:styleId="PripombabesediloZnak">
    <w:name w:val="Pripomba – besedilo Znak"/>
    <w:basedOn w:val="Privzetapisavaodstavka"/>
    <w:link w:val="Pripombabesedilo"/>
    <w:uiPriority w:val="99"/>
    <w:rsid w:val="00BA2AA4"/>
    <w:rPr>
      <w:sz w:val="20"/>
      <w:szCs w:val="20"/>
    </w:rPr>
  </w:style>
  <w:style w:type="paragraph" w:styleId="Zadevapripombe">
    <w:name w:val="annotation subject"/>
    <w:basedOn w:val="Pripombabesedilo"/>
    <w:next w:val="Pripombabesedilo"/>
    <w:link w:val="ZadevapripombeZnak"/>
    <w:uiPriority w:val="99"/>
    <w:semiHidden/>
    <w:unhideWhenUsed/>
    <w:rsid w:val="00BA2AA4"/>
    <w:rPr>
      <w:b/>
      <w:bCs/>
    </w:rPr>
  </w:style>
  <w:style w:type="character" w:customStyle="1" w:styleId="ZadevapripombeZnak">
    <w:name w:val="Zadeva pripombe Znak"/>
    <w:basedOn w:val="PripombabesediloZnak"/>
    <w:link w:val="Zadevapripombe"/>
    <w:uiPriority w:val="99"/>
    <w:semiHidden/>
    <w:rsid w:val="00BA2AA4"/>
    <w:rPr>
      <w:b/>
      <w:bCs/>
      <w:sz w:val="20"/>
      <w:szCs w:val="20"/>
    </w:rPr>
  </w:style>
  <w:style w:type="character" w:styleId="Hiperpovezava">
    <w:name w:val="Hyperlink"/>
    <w:basedOn w:val="Privzetapisavaodstavka"/>
    <w:uiPriority w:val="99"/>
    <w:unhideWhenUsed/>
    <w:rsid w:val="00932801"/>
    <w:rPr>
      <w:color w:val="467886" w:themeColor="hyperlink"/>
      <w:u w:val="single"/>
    </w:rPr>
  </w:style>
  <w:style w:type="character" w:styleId="Nerazreenaomemba">
    <w:name w:val="Unresolved Mention"/>
    <w:basedOn w:val="Privzetapisavaodstavka"/>
    <w:uiPriority w:val="99"/>
    <w:semiHidden/>
    <w:unhideWhenUsed/>
    <w:rsid w:val="00932801"/>
    <w:rPr>
      <w:color w:val="605E5C"/>
      <w:shd w:val="clear" w:color="auto" w:fill="E1DFDD"/>
    </w:rPr>
  </w:style>
  <w:style w:type="paragraph" w:customStyle="1" w:styleId="len">
    <w:name w:val="Člen"/>
    <w:qFormat/>
    <w:rsid w:val="001E18B2"/>
    <w:pPr>
      <w:spacing w:before="480" w:after="0" w:line="276" w:lineRule="auto"/>
      <w:jc w:val="center"/>
    </w:pPr>
    <w:rPr>
      <w:rFonts w:ascii="Arial" w:hAnsi="Arial"/>
      <w:b/>
      <w:kern w:val="0"/>
      <w:sz w:val="20"/>
      <w:szCs w:val="20"/>
      <w14:ligatures w14:val="none"/>
    </w:rPr>
  </w:style>
  <w:style w:type="paragraph" w:customStyle="1" w:styleId="lennaslov">
    <w:name w:val="Člen naslov"/>
    <w:qFormat/>
    <w:rsid w:val="001E18B2"/>
    <w:pPr>
      <w:spacing w:after="0" w:line="276" w:lineRule="auto"/>
      <w:jc w:val="center"/>
    </w:pPr>
    <w:rPr>
      <w:rFonts w:ascii="Arial" w:hAnsi="Arial"/>
      <w:b/>
      <w:kern w:val="0"/>
      <w:sz w:val="20"/>
      <w:szCs w:val="20"/>
      <w14:ligatures w14:val="none"/>
    </w:rPr>
  </w:style>
  <w:style w:type="paragraph" w:styleId="Glava">
    <w:name w:val="header"/>
    <w:basedOn w:val="Navaden"/>
    <w:link w:val="GlavaZnak"/>
    <w:uiPriority w:val="99"/>
    <w:unhideWhenUsed/>
    <w:rsid w:val="00F80C7C"/>
    <w:pPr>
      <w:tabs>
        <w:tab w:val="center" w:pos="4536"/>
        <w:tab w:val="right" w:pos="9072"/>
      </w:tabs>
      <w:spacing w:after="0" w:line="240" w:lineRule="auto"/>
    </w:pPr>
  </w:style>
  <w:style w:type="character" w:customStyle="1" w:styleId="GlavaZnak">
    <w:name w:val="Glava Znak"/>
    <w:basedOn w:val="Privzetapisavaodstavka"/>
    <w:link w:val="Glava"/>
    <w:uiPriority w:val="99"/>
    <w:rsid w:val="00F80C7C"/>
  </w:style>
  <w:style w:type="paragraph" w:styleId="Noga">
    <w:name w:val="footer"/>
    <w:basedOn w:val="Navaden"/>
    <w:link w:val="NogaZnak"/>
    <w:uiPriority w:val="99"/>
    <w:unhideWhenUsed/>
    <w:rsid w:val="00F80C7C"/>
    <w:pPr>
      <w:tabs>
        <w:tab w:val="center" w:pos="4536"/>
        <w:tab w:val="right" w:pos="9072"/>
      </w:tabs>
      <w:spacing w:after="0" w:line="240" w:lineRule="auto"/>
    </w:pPr>
  </w:style>
  <w:style w:type="character" w:customStyle="1" w:styleId="NogaZnak">
    <w:name w:val="Noga Znak"/>
    <w:basedOn w:val="Privzetapisavaodstavka"/>
    <w:link w:val="Noga"/>
    <w:uiPriority w:val="99"/>
    <w:rsid w:val="00F80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5</Pages>
  <Words>1716</Words>
  <Characters>9786</Characters>
  <Application>Microsoft Office Word</Application>
  <DocSecurity>0</DocSecurity>
  <Lines>81</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Radej Bizjak</dc:creator>
  <cp:keywords/>
  <dc:description/>
  <cp:lastModifiedBy>Erika Lavrin</cp:lastModifiedBy>
  <cp:revision>66</cp:revision>
  <dcterms:created xsi:type="dcterms:W3CDTF">2026-09-25T06:06:00Z</dcterms:created>
  <dcterms:modified xsi:type="dcterms:W3CDTF">2026-10-09T07:48:00Z</dcterms:modified>
</cp:coreProperties>
</file>