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59ECC" w14:textId="77777777" w:rsidR="00A2029A" w:rsidRDefault="00A2029A">
      <w:pPr>
        <w:spacing w:after="0" w:line="260" w:lineRule="auto"/>
        <w:rPr>
          <w:rFonts w:cs="Arial"/>
        </w:rPr>
      </w:pPr>
    </w:p>
    <w:p w14:paraId="0A09C48A" w14:textId="77777777" w:rsidR="00A2029A" w:rsidRDefault="00A2029A">
      <w:pPr>
        <w:spacing w:after="0" w:line="260" w:lineRule="auto"/>
        <w:rPr>
          <w:rFonts w:cs="Arial"/>
        </w:rPr>
      </w:pPr>
    </w:p>
    <w:p w14:paraId="33C5A019" w14:textId="77777777" w:rsidR="00A2029A" w:rsidRDefault="00A2029A">
      <w:pPr>
        <w:spacing w:after="0" w:line="260" w:lineRule="auto"/>
        <w:rPr>
          <w:rFonts w:cs="Arial"/>
        </w:rPr>
      </w:pPr>
    </w:p>
    <w:p w14:paraId="3F9BC13D" w14:textId="77777777" w:rsidR="00A2029A" w:rsidRDefault="00A2029A">
      <w:pPr>
        <w:spacing w:after="0" w:line="260" w:lineRule="auto"/>
        <w:rPr>
          <w:rFonts w:cs="Arial"/>
        </w:rPr>
      </w:pPr>
    </w:p>
    <w:p w14:paraId="5551190D" w14:textId="77777777" w:rsidR="00A2029A" w:rsidRDefault="00A2029A">
      <w:pPr>
        <w:spacing w:after="0" w:line="260" w:lineRule="auto"/>
        <w:rPr>
          <w:rFonts w:cs="Arial"/>
        </w:rPr>
      </w:pPr>
    </w:p>
    <w:p w14:paraId="233AE409" w14:textId="77777777" w:rsidR="00A2029A" w:rsidRDefault="00A2029A">
      <w:pPr>
        <w:spacing w:after="0" w:line="260" w:lineRule="auto"/>
        <w:rPr>
          <w:rFonts w:cs="Arial"/>
        </w:rPr>
      </w:pPr>
    </w:p>
    <w:p w14:paraId="254AFEB8" w14:textId="77777777" w:rsidR="00A2029A" w:rsidRDefault="00A2029A">
      <w:pPr>
        <w:spacing w:after="0" w:line="260" w:lineRule="auto"/>
        <w:rPr>
          <w:rFonts w:cs="Arial"/>
        </w:rPr>
      </w:pPr>
    </w:p>
    <w:p w14:paraId="491A9D54" w14:textId="77777777" w:rsidR="00A2029A" w:rsidRDefault="00A2029A">
      <w:pPr>
        <w:spacing w:after="0" w:line="260" w:lineRule="auto"/>
        <w:rPr>
          <w:rFonts w:cs="Arial"/>
        </w:rPr>
      </w:pPr>
    </w:p>
    <w:p w14:paraId="68E3286F" w14:textId="29CF4C58" w:rsidR="00A2029A" w:rsidRDefault="00A2029A">
      <w:pPr>
        <w:spacing w:after="0" w:line="260" w:lineRule="auto"/>
        <w:rPr>
          <w:rFonts w:cs="Arial"/>
        </w:rPr>
      </w:pPr>
    </w:p>
    <w:p w14:paraId="6D93273A" w14:textId="77777777" w:rsidR="00A2029A" w:rsidRDefault="00A2029A">
      <w:pPr>
        <w:spacing w:after="0" w:line="260" w:lineRule="auto"/>
        <w:rPr>
          <w:rFonts w:cs="Arial"/>
        </w:rPr>
      </w:pPr>
    </w:p>
    <w:p w14:paraId="4154D468" w14:textId="77777777" w:rsidR="00A2029A" w:rsidRDefault="00A2029A">
      <w:pPr>
        <w:spacing w:after="0" w:line="260" w:lineRule="auto"/>
        <w:rPr>
          <w:rFonts w:cs="Arial"/>
        </w:rPr>
      </w:pPr>
    </w:p>
    <w:p w14:paraId="6E6568D4" w14:textId="77777777" w:rsidR="00A2029A" w:rsidRDefault="00A2029A">
      <w:pPr>
        <w:spacing w:after="0" w:line="260" w:lineRule="auto"/>
        <w:rPr>
          <w:rFonts w:cs="Arial"/>
        </w:rPr>
      </w:pPr>
    </w:p>
    <w:p w14:paraId="43737F0E" w14:textId="77777777" w:rsidR="00A2029A" w:rsidRDefault="00A2029A">
      <w:pPr>
        <w:spacing w:after="0" w:line="260" w:lineRule="auto"/>
        <w:rPr>
          <w:rFonts w:cs="Arial"/>
        </w:rPr>
      </w:pPr>
    </w:p>
    <w:p w14:paraId="40DE279C" w14:textId="77777777" w:rsidR="00A2029A" w:rsidRDefault="000745DC">
      <w:pPr>
        <w:pStyle w:val="SredinskoOdebeljeno"/>
        <w:spacing w:line="260" w:lineRule="auto"/>
      </w:pPr>
      <w:r>
        <w:t>PRAVILNIK O PRENEHANJU VELJAVNOSTI PRAVILNIKA O DOLOČITVI OBSEGA SREDSTEV ZA DELOVNO USPEŠNOST IZ NASLOVA PRODAJE BLAGA IN STORITEV NA TRGU V JAVNIH ZAVODIH S PODROČJA IZOBRAŽEVANJA, ZNANOSTI, ŠPORTA IN MLADINE</w:t>
      </w:r>
    </w:p>
    <w:p w14:paraId="25A25840" w14:textId="77777777" w:rsidR="00A2029A" w:rsidRDefault="00A2029A">
      <w:pPr>
        <w:spacing w:after="0" w:line="260" w:lineRule="auto"/>
        <w:rPr>
          <w:rFonts w:cs="Arial"/>
        </w:rPr>
      </w:pPr>
    </w:p>
    <w:p w14:paraId="60205B27" w14:textId="77777777" w:rsidR="00A2029A" w:rsidRDefault="000745DC">
      <w:pPr>
        <w:pStyle w:val="Sredinsko"/>
        <w:spacing w:line="260" w:lineRule="auto"/>
      </w:pPr>
      <w:r>
        <w:t>PREDLOG</w:t>
      </w:r>
    </w:p>
    <w:p w14:paraId="5455C115" w14:textId="77777777" w:rsidR="00A2029A" w:rsidRDefault="00A2029A">
      <w:pPr>
        <w:spacing w:after="0" w:line="260" w:lineRule="auto"/>
        <w:rPr>
          <w:rFonts w:cs="Arial"/>
        </w:rPr>
      </w:pPr>
    </w:p>
    <w:p w14:paraId="78DD1B44" w14:textId="77777777" w:rsidR="00A2029A" w:rsidRDefault="00A2029A">
      <w:pPr>
        <w:spacing w:after="0" w:line="260" w:lineRule="auto"/>
        <w:rPr>
          <w:rFonts w:cs="Arial"/>
        </w:rPr>
      </w:pPr>
    </w:p>
    <w:p w14:paraId="556BFB55" w14:textId="77777777" w:rsidR="00A2029A" w:rsidRDefault="000745DC">
      <w:pPr>
        <w:pStyle w:val="Sredinsko"/>
        <w:spacing w:line="260" w:lineRule="auto"/>
      </w:pPr>
      <w:r>
        <w:t>EVA: 2026-3370-0015</w:t>
      </w:r>
    </w:p>
    <w:p w14:paraId="2A95E0FE" w14:textId="77777777" w:rsidR="00A2029A" w:rsidRDefault="000745DC">
      <w:r>
        <w:br w:type="page"/>
      </w:r>
    </w:p>
    <w:p w14:paraId="231587AB" w14:textId="10B09618" w:rsidR="00A2029A" w:rsidRDefault="00A2029A"/>
    <w:p w14:paraId="0C0282CA" w14:textId="77777777" w:rsidR="00A2029A" w:rsidRDefault="000745DC">
      <w:pPr>
        <w:pStyle w:val="Odebeljeno"/>
        <w:spacing w:line="260" w:lineRule="auto"/>
      </w:pPr>
      <w:r>
        <w:t>II.</w:t>
      </w:r>
      <w:r>
        <w:tab/>
        <w:t>BESEDILO ČLENOV</w:t>
      </w:r>
    </w:p>
    <w:p w14:paraId="576046CA" w14:textId="77777777" w:rsidR="00A2029A" w:rsidRDefault="000745DC">
      <w:pPr>
        <w:pStyle w:val="Odstavek"/>
        <w:spacing w:line="260" w:lineRule="auto"/>
      </w:pPr>
      <w:r>
        <w:t xml:space="preserve">Na podlagi tretjega odstavka 74. člena Zakona o državni upravi (Uradni list RS, št. 113/05 – uradno prečiščeno besedilo, 89/07 – </w:t>
      </w:r>
      <w:proofErr w:type="spellStart"/>
      <w:r>
        <w:t>odl</w:t>
      </w:r>
      <w:proofErr w:type="spellEnd"/>
      <w:r>
        <w:t xml:space="preserve">. US, 126/07 – ZUP-E, 48/09, 8/10 – ZUP-G, 8/12 – ZVRS-F, 21/12, 47/13, 12/14, 90/14, 51/16, 36/21, 82/21, 189/21, 153/22, 18/23, 83/25 – ZOUL in 979/26) minister za izobraževanje, znanost in mladino izdaja  </w:t>
      </w:r>
    </w:p>
    <w:p w14:paraId="23889132" w14:textId="77777777" w:rsidR="00A2029A" w:rsidRDefault="00A2029A">
      <w:pPr>
        <w:spacing w:after="0" w:line="260" w:lineRule="auto"/>
        <w:rPr>
          <w:rFonts w:cs="Arial"/>
        </w:rPr>
      </w:pPr>
    </w:p>
    <w:p w14:paraId="4936EE86" w14:textId="77777777" w:rsidR="00A2029A" w:rsidRDefault="000745DC">
      <w:pPr>
        <w:pStyle w:val="Naslov1"/>
        <w:spacing w:line="260" w:lineRule="auto"/>
      </w:pPr>
      <w:r>
        <w:t>Pravilnik o prenehanju veljavnosti Pravilnika o določitvi obsega sredstev za delovno uspešnost iz naslova prodaje blaga in storitev na trgu v javnih zavodih s področja izobraževanja, znanosti, športa in mladine</w:t>
      </w:r>
    </w:p>
    <w:p w14:paraId="5B696FD5" w14:textId="77777777" w:rsidR="00A2029A" w:rsidRDefault="000745DC">
      <w:pPr>
        <w:pStyle w:val="len"/>
        <w:spacing w:line="260" w:lineRule="auto"/>
      </w:pPr>
      <w:r>
        <w:t>1. člen</w:t>
      </w:r>
    </w:p>
    <w:p w14:paraId="76F42075" w14:textId="77777777" w:rsidR="00A2029A" w:rsidRDefault="000745DC">
      <w:pPr>
        <w:pStyle w:val="lennaslov"/>
        <w:spacing w:line="260" w:lineRule="auto"/>
      </w:pPr>
      <w:r>
        <w:t>(prenehanje veljavnosti)</w:t>
      </w:r>
    </w:p>
    <w:p w14:paraId="0E8E1FCB" w14:textId="77777777" w:rsidR="00A2029A" w:rsidRDefault="00A2029A">
      <w:pPr>
        <w:spacing w:after="0" w:line="260" w:lineRule="auto"/>
        <w:rPr>
          <w:rFonts w:cs="Arial"/>
        </w:rPr>
      </w:pPr>
    </w:p>
    <w:p w14:paraId="7D6668D0" w14:textId="77777777" w:rsidR="00A2029A" w:rsidRDefault="000745DC">
      <w:pPr>
        <w:spacing w:after="0" w:line="260" w:lineRule="auto"/>
      </w:pPr>
      <w:r>
        <w:tab/>
        <w:t xml:space="preserve">Z dnem uveljavitve tega pravilnika preneha veljati Pravilnik o določitvi obsega sredstev za delovno uspešnost iz naslova prodaje blaga in storitev na trgu v javnih zavodih s področja izobraževanja, znanosti, športa in mladine (Uradni list RS, št. 76/19).  </w:t>
      </w:r>
    </w:p>
    <w:p w14:paraId="5CCFEAFF" w14:textId="77777777" w:rsidR="00A2029A" w:rsidRDefault="000745DC">
      <w:pPr>
        <w:pStyle w:val="Poglavje"/>
        <w:spacing w:line="260" w:lineRule="auto"/>
      </w:pPr>
      <w:r>
        <w:t>KONČNA DOLOČBA</w:t>
      </w:r>
    </w:p>
    <w:p w14:paraId="2F772728" w14:textId="77777777" w:rsidR="00A2029A" w:rsidRDefault="000745DC">
      <w:pPr>
        <w:pStyle w:val="len"/>
        <w:spacing w:line="260" w:lineRule="auto"/>
      </w:pPr>
      <w:r>
        <w:t>2. člen</w:t>
      </w:r>
    </w:p>
    <w:p w14:paraId="0926004D" w14:textId="77777777" w:rsidR="00A2029A" w:rsidRDefault="000745DC">
      <w:pPr>
        <w:pStyle w:val="lennaslov"/>
        <w:spacing w:line="260" w:lineRule="auto"/>
      </w:pPr>
      <w:r>
        <w:t>(uveljavitev pravilnika)</w:t>
      </w:r>
    </w:p>
    <w:p w14:paraId="11E64A7D" w14:textId="77777777" w:rsidR="00A2029A" w:rsidRDefault="00A2029A">
      <w:pPr>
        <w:spacing w:after="0" w:line="260" w:lineRule="auto"/>
        <w:rPr>
          <w:rFonts w:cs="Arial"/>
        </w:rPr>
      </w:pPr>
    </w:p>
    <w:p w14:paraId="4AC45FF2" w14:textId="77777777" w:rsidR="00A2029A" w:rsidRDefault="000745DC">
      <w:pPr>
        <w:spacing w:after="0" w:line="260" w:lineRule="auto"/>
      </w:pPr>
      <w:r>
        <w:tab/>
        <w:t>Ta pravilnik začne veljati naslednji dan po objavi v Uradnem listu Republike Slovenije. </w:t>
      </w:r>
    </w:p>
    <w:p w14:paraId="6AA1AC24" w14:textId="77777777" w:rsidR="00A2029A" w:rsidRDefault="000745DC">
      <w:r>
        <w:br w:type="page"/>
      </w:r>
    </w:p>
    <w:p w14:paraId="5755CA20" w14:textId="77777777" w:rsidR="00A2029A" w:rsidRDefault="000745DC">
      <w:pPr>
        <w:pStyle w:val="Odebeljeno"/>
        <w:spacing w:line="260" w:lineRule="auto"/>
      </w:pPr>
      <w:r>
        <w:lastRenderedPageBreak/>
        <w:t>III.</w:t>
      </w:r>
      <w:r>
        <w:tab/>
        <w:t>OBRAZLOŽITEV</w:t>
      </w:r>
    </w:p>
    <w:p w14:paraId="113820CB" w14:textId="77777777" w:rsidR="00A2029A" w:rsidRDefault="00A2029A">
      <w:pPr>
        <w:spacing w:after="0" w:line="260" w:lineRule="auto"/>
        <w:rPr>
          <w:rFonts w:cs="Arial"/>
        </w:rPr>
      </w:pPr>
    </w:p>
    <w:p w14:paraId="314EC631" w14:textId="77777777" w:rsidR="00A2029A" w:rsidRDefault="000745DC">
      <w:pPr>
        <w:pStyle w:val="Odebeljeno"/>
        <w:spacing w:line="260" w:lineRule="auto"/>
      </w:pPr>
      <w:r>
        <w:t>K 1. členu:</w:t>
      </w:r>
    </w:p>
    <w:p w14:paraId="3616135A" w14:textId="77777777" w:rsidR="00A2029A" w:rsidRDefault="000745DC">
      <w:pPr>
        <w:spacing w:after="0" w:line="240" w:lineRule="auto"/>
      </w:pPr>
      <w:r>
        <w:t xml:space="preserve">Pravilnik o določitvi obsega sredstev za delovno uspešnost iz naslova prodaje blaga in storitev na trgu v javnih zavodih s področja izobraževanja, znanosti, športa in mladine (Uradni list RS, št. 76/19) je bila izdan na podlagi 22.i člena Zakona o sistemu plač v javnem sektorju (Uradni list RS, št. 108/09 – uradno prečiščeno besedilo, 13/10, 59/10, 85/10, 107/10, 35/11 – ORZSPJS49a, 27/12 – </w:t>
      </w:r>
      <w:proofErr w:type="spellStart"/>
      <w:r>
        <w:t>odl</w:t>
      </w:r>
      <w:proofErr w:type="spellEnd"/>
      <w:r>
        <w:t xml:space="preserve">. US, 40/12 – ZUJF, 46/13, 25/14 – ZFU, 50/14, 95/14 – ZUPPJS15, 82/15, 23/17 – </w:t>
      </w:r>
      <w:proofErr w:type="spellStart"/>
      <w:r>
        <w:t>ZDOdv</w:t>
      </w:r>
      <w:proofErr w:type="spellEnd"/>
      <w:r>
        <w:t>, 67/17 in 84/18) in prvega odstavka 3. člena Uredbe o delovni uspešnosti iz naslova prodaje blaga in storitev na trgu (Uradni list RS, št. 97/09 in 41/12).</w:t>
      </w:r>
    </w:p>
    <w:p w14:paraId="07F13D77" w14:textId="77777777" w:rsidR="00A2029A" w:rsidRDefault="000745DC">
      <w:pPr>
        <w:spacing w:after="0" w:line="240" w:lineRule="auto"/>
      </w:pPr>
      <w:r>
        <w:t xml:space="preserve"> </w:t>
      </w:r>
    </w:p>
    <w:p w14:paraId="4CCFA292" w14:textId="77777777" w:rsidR="00A2029A" w:rsidRDefault="000745DC">
      <w:pPr>
        <w:spacing w:after="0" w:line="240" w:lineRule="auto"/>
      </w:pPr>
      <w:r>
        <w:t>Na podlagi novega zakona, ki ureja, sistem plač v javnem sektorju, torej Zakona o skupnih temeljih sistema plač v javnem sektorju (Uradni list RS, št. 95/24 in 12/26 – ZPPJUFT; v nadaljnjem besedilu: ZSTSPJS) je Vlada RS v letu 2024 izdala Uredbo o delu plače za delovno uspešnost iz naslova prodaje blaga in storitev na trgu (Uradni list RS, št. 109/24), ki je v prvem odstavku 3. člena med drugim določala, da obseg sredstev, ki se lahko uporabi za plačilo dela plače za delovno uspešnost iz naslova prodaje bl</w:t>
      </w:r>
      <w:r>
        <w:t>aga in storitev na trgu iz prvega in drugega odstavka 6. člena te uredbe, določi minister s pravilnikom, vendar sme dosegati najmanj 30 in največ 50 odstotkov dosežene razlike med prihodki in odhodki od prodaje blaga in storitev na trgu (navedena določba je bila torej materialna podlaga za izdajo pravilnika ministra).</w:t>
      </w:r>
    </w:p>
    <w:p w14:paraId="549C988C" w14:textId="77777777" w:rsidR="00A2029A" w:rsidRDefault="000745DC">
      <w:pPr>
        <w:spacing w:after="0" w:line="240" w:lineRule="auto"/>
      </w:pPr>
      <w:r>
        <w:t xml:space="preserve"> </w:t>
      </w:r>
    </w:p>
    <w:p w14:paraId="16952713" w14:textId="77777777" w:rsidR="00A2029A" w:rsidRDefault="000745DC">
      <w:pPr>
        <w:spacing w:after="0" w:line="240" w:lineRule="auto"/>
      </w:pPr>
      <w:r>
        <w:t xml:space="preserve">V letu 2025 je Vlada RS sprejela novelo zgornje uredbe (torej Uredbo o spremembah in dopolnitvah Uredbe o delu plače za delovno uspešnost iz naslova prodaje blaga in storitev na trgu (Uradni list RS, št. 34/25), s katero pa je bilo v 2. členu črtana pravna podlaga za izdajo omenjenega pravilnika ministra.   </w:t>
      </w:r>
    </w:p>
    <w:p w14:paraId="7308D32C" w14:textId="77777777" w:rsidR="00A2029A" w:rsidRDefault="000745DC">
      <w:pPr>
        <w:spacing w:after="0" w:line="240" w:lineRule="auto"/>
      </w:pPr>
      <w:r>
        <w:t xml:space="preserve"> </w:t>
      </w:r>
    </w:p>
    <w:p w14:paraId="349A45EE" w14:textId="77777777" w:rsidR="00A2029A" w:rsidRDefault="000745DC">
      <w:pPr>
        <w:spacing w:after="0" w:line="240" w:lineRule="auto"/>
      </w:pPr>
      <w:r>
        <w:t>Ker ZSTSPJS ni razveljavil Pravilnika o določitvi obsega sredstev za delovno uspešnost iz naslova prodaje blaga in storitev na trgu v javnih zavodih s področja izobraževanja, znanosti, športa in mladine (Uradni list RS, št. 76/19), prav tako pa več ne obstaja materialna podlaga za izdajo novega pravilnika, ki bi razveljavil Pravilnik o določitvi obsega sredstev za delovno uspešnost iz naslova prodaje blaga in storitev na trgu v javnih zavodih s področja izobraževanja, znanosti, športa in mladine (Uradni lis</w:t>
      </w:r>
      <w:r>
        <w:t xml:space="preserve">t RS, št. 76/19), bo v konkretnem primeru minister za izobraževanje, znanost in mladino izdal Pravilnik o prenehanju veljavnosti Pravilnika o določitvi obsega sredstev za delovno uspešnost iz naslova prodaje blaga in storitev na trgu v javnih zavodih s področja izobraževanja, znanosti, športa in mladine.      </w:t>
      </w:r>
    </w:p>
    <w:p w14:paraId="1D799A8C" w14:textId="77777777" w:rsidR="00A2029A" w:rsidRDefault="00A2029A">
      <w:pPr>
        <w:spacing w:after="0" w:line="260" w:lineRule="auto"/>
        <w:rPr>
          <w:rFonts w:cs="Arial"/>
        </w:rPr>
      </w:pPr>
    </w:p>
    <w:p w14:paraId="5D2AB397" w14:textId="77777777" w:rsidR="00A2029A" w:rsidRDefault="000745DC">
      <w:pPr>
        <w:pStyle w:val="Odebeljeno"/>
        <w:spacing w:line="260" w:lineRule="auto"/>
      </w:pPr>
      <w:r>
        <w:t>K 2. členu:</w:t>
      </w:r>
    </w:p>
    <w:p w14:paraId="4A3893AD" w14:textId="77777777" w:rsidR="00A2029A" w:rsidRDefault="000745DC">
      <w:pPr>
        <w:spacing w:after="0" w:line="240" w:lineRule="auto"/>
      </w:pPr>
      <w:r>
        <w:t xml:space="preserve">Člen določa, da začne pravilnik veljati naslednji dan po objavi v Uradnem listu RS. </w:t>
      </w:r>
    </w:p>
    <w:p w14:paraId="3A0EC21A" w14:textId="596EDFA4" w:rsidR="00A2029A" w:rsidRDefault="00A2029A" w:rsidP="0014000D"/>
    <w:sectPr w:rsidR="00A2029A" w:rsidSect="00945425">
      <w:footerReference w:type="default" r:id="rId6"/>
      <w:headerReference w:type="first" r:id="rId7"/>
      <w:pgSz w:w="11906" w:h="16838"/>
      <w:pgMar w:top="1700" w:right="1700" w:bottom="1134" w:left="17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A2A2B0" w14:textId="77777777" w:rsidR="000745DC" w:rsidRDefault="000745DC">
      <w:pPr>
        <w:spacing w:after="0" w:line="240" w:lineRule="auto"/>
      </w:pPr>
      <w:r>
        <w:separator/>
      </w:r>
    </w:p>
  </w:endnote>
  <w:endnote w:type="continuationSeparator" w:id="0">
    <w:p w14:paraId="6655CF8C" w14:textId="77777777" w:rsidR="000745DC" w:rsidRDefault="000745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02FAC" w14:textId="77777777" w:rsidR="00A2029A" w:rsidRDefault="000745DC">
    <w:r>
      <w:rPr>
        <w:i/>
        <w:sz w:val="16"/>
      </w:rPr>
      <w:t>Ustvarjeno v MOPED-DOCS, 16. 09. 2026 12:39:41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ECE35" w14:textId="77777777" w:rsidR="000745DC" w:rsidRDefault="000745DC">
      <w:pPr>
        <w:spacing w:after="0" w:line="240" w:lineRule="auto"/>
      </w:pPr>
      <w:r>
        <w:separator/>
      </w:r>
    </w:p>
  </w:footnote>
  <w:footnote w:type="continuationSeparator" w:id="0">
    <w:p w14:paraId="2CCCE65C" w14:textId="77777777" w:rsidR="000745DC" w:rsidRDefault="000745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2098C" w14:textId="77777777" w:rsidR="00945425" w:rsidRPr="000E33E4" w:rsidRDefault="000745DC">
    <w:pPr>
      <w:pStyle w:val="Glava"/>
      <w:rPr>
        <w:sz w:val="24"/>
        <w:szCs w:val="24"/>
      </w:rPr>
    </w:pPr>
    <w:r w:rsidRPr="000E33E4">
      <w:rPr>
        <w:noProof/>
        <w:sz w:val="24"/>
        <w:szCs w:val="24"/>
      </w:rPr>
      <w:drawing>
        <wp:anchor distT="0" distB="0" distL="114300" distR="114300" simplePos="0" relativeHeight="251658240" behindDoc="1" locked="0" layoutInCell="1" allowOverlap="1" wp14:anchorId="460A9A63" wp14:editId="1FD1A27B">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30" name="Slika 30"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6" descr="R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2270" cy="396240"/>
                  </a:xfrm>
                  <a:prstGeom prst="rect">
                    <a:avLst/>
                  </a:prstGeom>
                  <a:noFill/>
                  <a:ln>
                    <a:noFill/>
                  </a:ln>
                </pic:spPr>
              </pic:pic>
            </a:graphicData>
          </a:graphic>
        </wp:anchor>
      </w:drawing>
    </w:r>
    <w:r w:rsidRPr="000E33E4">
      <w:t>REPUBLIKA SLOVENIJA</w:t>
    </w:r>
  </w:p>
  <w:p w14:paraId="5974F9B4" w14:textId="77777777" w:rsidR="000E33E4" w:rsidRPr="000E33E4" w:rsidRDefault="000745DC">
    <w:pPr>
      <w:pStyle w:val="Glava"/>
      <w:jc w:val="left"/>
      <w:rPr>
        <w:b/>
      </w:rPr>
    </w:pPr>
    <w:r w:rsidRPr="000E33E4">
      <w:rPr>
        <w:b/>
      </w:rPr>
      <w:t>MINISTRSTVO ZA IZOBRAŽEVANJE,</w:t>
    </w:r>
    <w:r w:rsidRPr="000E33E4">
      <w:rPr>
        <w:b/>
      </w:rPr>
      <w:br/>
      <w:t>ZNANOST IN MLADINO</w:t>
    </w:r>
  </w:p>
  <w:p w14:paraId="779C50EB" w14:textId="77777777" w:rsidR="000E33E4" w:rsidRPr="000E33E4" w:rsidRDefault="000E33E4">
    <w:pPr>
      <w:pStyle w:val="Glava"/>
      <w:rPr>
        <w:b/>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A2029A" w14:paraId="461F192E" w14:textId="77777777" w:rsidTr="000E33E4">
      <w:tc>
        <w:tcPr>
          <w:tcW w:w="5102" w:type="dxa"/>
        </w:tcPr>
        <w:p w14:paraId="42D9421B" w14:textId="77777777" w:rsidR="000E33E4" w:rsidRDefault="000745DC">
          <w:pPr>
            <w:pStyle w:val="Glava"/>
            <w:rPr>
              <w:sz w:val="16"/>
              <w:szCs w:val="16"/>
            </w:rPr>
          </w:pPr>
          <w:r>
            <w:rPr>
              <w:sz w:val="16"/>
              <w:szCs w:val="16"/>
            </w:rPr>
            <w:t>Masarykova cesta 16, 1000 Ljubljana</w:t>
          </w:r>
        </w:p>
      </w:tc>
      <w:tc>
        <w:tcPr>
          <w:tcW w:w="3826" w:type="dxa"/>
        </w:tcPr>
        <w:p w14:paraId="23C9CDAB" w14:textId="77777777" w:rsidR="000E33E4" w:rsidRDefault="000745DC">
          <w:pPr>
            <w:pStyle w:val="Glava"/>
            <w:rPr>
              <w:sz w:val="16"/>
              <w:szCs w:val="16"/>
            </w:rPr>
          </w:pPr>
          <w:r>
            <w:rPr>
              <w:sz w:val="16"/>
              <w:szCs w:val="16"/>
            </w:rPr>
            <w:t>T: 01 400 52 00</w:t>
          </w:r>
        </w:p>
        <w:p w14:paraId="0FE3D405" w14:textId="77777777" w:rsidR="000E33E4" w:rsidRDefault="000745DC">
          <w:pPr>
            <w:pStyle w:val="Glava"/>
            <w:rPr>
              <w:sz w:val="16"/>
              <w:szCs w:val="16"/>
            </w:rPr>
          </w:pPr>
          <w:r>
            <w:rPr>
              <w:sz w:val="16"/>
              <w:szCs w:val="16"/>
            </w:rPr>
            <w:t xml:space="preserve">E: </w:t>
          </w:r>
          <w:hyperlink r:id="rId2" w:history="1">
            <w:r w:rsidR="000E33E4" w:rsidRPr="001C566E">
              <w:rPr>
                <w:sz w:val="16"/>
                <w:szCs w:val="16"/>
              </w:rPr>
              <w:t>gp.mvi@gov.si</w:t>
            </w:r>
          </w:hyperlink>
        </w:p>
        <w:p w14:paraId="32496E74" w14:textId="77777777" w:rsidR="000E33E4" w:rsidRDefault="000745DC">
          <w:pPr>
            <w:pStyle w:val="Glava"/>
            <w:rPr>
              <w:sz w:val="16"/>
              <w:szCs w:val="16"/>
            </w:rPr>
          </w:pPr>
          <w:r>
            <w:rPr>
              <w:sz w:val="16"/>
              <w:szCs w:val="16"/>
            </w:rPr>
            <w:t>https://www.gov.si/drzavni-organi/ministrstva/ministrstvo-za-izobrazevanje-znanost-in-mladino/</w:t>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29A"/>
    <w:rsid w:val="000745DC"/>
    <w:rsid w:val="000E33E4"/>
    <w:rsid w:val="0014000D"/>
    <w:rsid w:val="001C566E"/>
    <w:rsid w:val="00395D58"/>
    <w:rsid w:val="00945425"/>
    <w:rsid w:val="00A2029A"/>
    <w:rsid w:val="00B0526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ADC33"/>
  <w15:docId w15:val="{1DE7F3CF-AA77-4C1F-A4E3-FAC6141E4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gp.mp@gov.si"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597</Words>
  <Characters>3408</Characters>
  <Application>Microsoft Office Word</Application>
  <DocSecurity>0</DocSecurity>
  <Lines>28</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Mirena Šoštarić</cp:lastModifiedBy>
  <cp:revision>3</cp:revision>
  <dcterms:created xsi:type="dcterms:W3CDTF">2026-10-05T11:56:00Z</dcterms:created>
  <dcterms:modified xsi:type="dcterms:W3CDTF">2026-10-05T11:57:00Z</dcterms:modified>
</cp:coreProperties>
</file>