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BCD1E" w14:textId="77777777" w:rsidR="007D3A5C" w:rsidRDefault="00B002C5" w:rsidP="008B17C4">
      <w:pPr>
        <w:pStyle w:val="Odstavek"/>
        <w:spacing w:line="260" w:lineRule="auto"/>
        <w:ind w:firstLine="0"/>
      </w:pPr>
      <w:r>
        <w:t xml:space="preserve">Na podlagi prvega odstavka 26.a člena Zakona o divjadi in lovstvu (Uradni list RS, št. 16/04, 120/06 – </w:t>
      </w:r>
      <w:proofErr w:type="spellStart"/>
      <w:r>
        <w:t>odl</w:t>
      </w:r>
      <w:proofErr w:type="spellEnd"/>
      <w:r>
        <w:t xml:space="preserve">. US, 17/08, 46/14 – ZON-C, 31/18, 65/20, 97/20 – </w:t>
      </w:r>
      <w:proofErr w:type="spellStart"/>
      <w:r>
        <w:t>popr</w:t>
      </w:r>
      <w:proofErr w:type="spellEnd"/>
      <w:r>
        <w:t>., 44/22, 158/22, 28/25 in 12/26) izdaja Vlada Republike Slovenije</w:t>
      </w:r>
    </w:p>
    <w:p w14:paraId="2778B44B" w14:textId="77777777" w:rsidR="007D3A5C" w:rsidRDefault="007D3A5C">
      <w:pPr>
        <w:spacing w:after="0" w:line="260" w:lineRule="auto"/>
        <w:rPr>
          <w:rFonts w:cs="Arial"/>
        </w:rPr>
      </w:pPr>
    </w:p>
    <w:p w14:paraId="5CA96428" w14:textId="77777777" w:rsidR="007D3A5C" w:rsidRDefault="00B002C5">
      <w:pPr>
        <w:pStyle w:val="Naslov1"/>
        <w:spacing w:line="260" w:lineRule="auto"/>
      </w:pPr>
      <w:r>
        <w:t>Uredbo o spremembah in dopolnitvah Uredbe o podelitvi koncesij za trajnostno gospodarjenje z divjadjo</w:t>
      </w:r>
    </w:p>
    <w:p w14:paraId="6974343C" w14:textId="77777777" w:rsidR="007D3A5C" w:rsidRDefault="00B002C5">
      <w:pPr>
        <w:pStyle w:val="len"/>
        <w:spacing w:line="260" w:lineRule="auto"/>
      </w:pPr>
      <w:r>
        <w:t>1. člen</w:t>
      </w:r>
    </w:p>
    <w:p w14:paraId="2A04DC9B" w14:textId="77777777" w:rsidR="007D3A5C" w:rsidRDefault="007D3A5C">
      <w:pPr>
        <w:spacing w:after="0" w:line="260" w:lineRule="auto"/>
        <w:rPr>
          <w:rFonts w:cs="Arial"/>
        </w:rPr>
      </w:pPr>
    </w:p>
    <w:p w14:paraId="178FF4FC" w14:textId="5BEE7B8C" w:rsidR="007D3A5C" w:rsidRDefault="00B002C5">
      <w:pPr>
        <w:spacing w:after="0" w:line="260" w:lineRule="auto"/>
      </w:pPr>
      <w:r>
        <w:t>V Uredbi o podelitvi koncesij za trajnostno gospodarjenje z divjadjo (Uradni list RS, št. 100/08) se v 2. členu za peto alinejo doda nova šesta alineja, ki se glasi:</w:t>
      </w:r>
    </w:p>
    <w:p w14:paraId="08B636C0" w14:textId="77777777" w:rsidR="007D3A5C" w:rsidRDefault="007D3A5C">
      <w:pPr>
        <w:spacing w:after="0" w:line="260" w:lineRule="auto"/>
        <w:rPr>
          <w:rFonts w:cs="Arial"/>
        </w:rPr>
      </w:pPr>
    </w:p>
    <w:p w14:paraId="515F1700" w14:textId="22E37F1F" w:rsidR="007D3A5C" w:rsidRDefault="00B002C5">
      <w:pPr>
        <w:spacing w:after="0" w:line="260" w:lineRule="auto"/>
      </w:pPr>
      <w:r>
        <w:t>»– določi upravljavca nepremičnin, ki so namenjene trajnostnemu gospodarjenju z divjadjo;«</w:t>
      </w:r>
    </w:p>
    <w:p w14:paraId="48023E21" w14:textId="77777777" w:rsidR="007D3A5C" w:rsidRDefault="007D3A5C">
      <w:pPr>
        <w:spacing w:after="0" w:line="260" w:lineRule="auto"/>
        <w:rPr>
          <w:rFonts w:cs="Arial"/>
        </w:rPr>
      </w:pPr>
    </w:p>
    <w:p w14:paraId="19165DBE" w14:textId="67068858" w:rsidR="007D3A5C" w:rsidRDefault="00B002C5">
      <w:pPr>
        <w:spacing w:after="0" w:line="260" w:lineRule="auto"/>
      </w:pPr>
      <w:r>
        <w:t>Dosedanja šesta alineja postane sedma alineja.</w:t>
      </w:r>
    </w:p>
    <w:p w14:paraId="0A170F21" w14:textId="77777777" w:rsidR="007D3A5C" w:rsidRDefault="007D3A5C">
      <w:pPr>
        <w:spacing w:after="0" w:line="260" w:lineRule="auto"/>
        <w:rPr>
          <w:rFonts w:cs="Arial"/>
        </w:rPr>
      </w:pPr>
    </w:p>
    <w:p w14:paraId="31AC14F2" w14:textId="77777777" w:rsidR="007D3A5C" w:rsidRDefault="00B002C5">
      <w:pPr>
        <w:pStyle w:val="len"/>
        <w:spacing w:line="260" w:lineRule="auto"/>
      </w:pPr>
      <w:r>
        <w:t>2. člen</w:t>
      </w:r>
    </w:p>
    <w:p w14:paraId="31AC44FB" w14:textId="77777777" w:rsidR="007D3A5C" w:rsidRDefault="007D3A5C">
      <w:pPr>
        <w:spacing w:after="0" w:line="260" w:lineRule="auto"/>
        <w:rPr>
          <w:rFonts w:cs="Arial"/>
        </w:rPr>
      </w:pPr>
    </w:p>
    <w:p w14:paraId="38DF2C72" w14:textId="2D3612AC" w:rsidR="007D3A5C" w:rsidRDefault="00B002C5">
      <w:pPr>
        <w:spacing w:after="0" w:line="260" w:lineRule="auto"/>
      </w:pPr>
      <w:r>
        <w:t>V 4. člen</w:t>
      </w:r>
      <w:r w:rsidR="008B17C4">
        <w:t>u</w:t>
      </w:r>
      <w:r>
        <w:t xml:space="preserve"> se v prvem odstavku številka »20« nadomesti s številko »30«.</w:t>
      </w:r>
    </w:p>
    <w:p w14:paraId="64B8F464" w14:textId="77777777" w:rsidR="007D3A5C" w:rsidRDefault="007D3A5C">
      <w:pPr>
        <w:spacing w:after="0" w:line="260" w:lineRule="auto"/>
        <w:rPr>
          <w:rFonts w:cs="Arial"/>
        </w:rPr>
      </w:pPr>
    </w:p>
    <w:p w14:paraId="26849E82" w14:textId="77777777" w:rsidR="007D3A5C" w:rsidRDefault="00B002C5">
      <w:pPr>
        <w:pStyle w:val="len"/>
        <w:spacing w:line="260" w:lineRule="auto"/>
      </w:pPr>
      <w:r>
        <w:t>3. člen</w:t>
      </w:r>
    </w:p>
    <w:p w14:paraId="48C1B692" w14:textId="77777777" w:rsidR="007D3A5C" w:rsidRDefault="007D3A5C">
      <w:pPr>
        <w:spacing w:after="0" w:line="260" w:lineRule="auto"/>
        <w:rPr>
          <w:rFonts w:cs="Arial"/>
        </w:rPr>
      </w:pPr>
    </w:p>
    <w:p w14:paraId="4A85D49B" w14:textId="0E770D41" w:rsidR="007D3A5C" w:rsidRDefault="00B002C5">
      <w:pPr>
        <w:spacing w:after="0" w:line="260" w:lineRule="auto"/>
      </w:pPr>
      <w:r>
        <w:t>V 8. členu se prvi odstavek spremeni tako, da se glasi: </w:t>
      </w:r>
    </w:p>
    <w:p w14:paraId="0B3A28C9" w14:textId="77777777" w:rsidR="007D3A5C" w:rsidRDefault="007D3A5C">
      <w:pPr>
        <w:spacing w:after="0" w:line="260" w:lineRule="auto"/>
        <w:rPr>
          <w:rFonts w:cs="Arial"/>
        </w:rPr>
      </w:pPr>
    </w:p>
    <w:p w14:paraId="513B5EC4" w14:textId="77777777" w:rsidR="007D3A5C" w:rsidRDefault="007D3A5C">
      <w:pPr>
        <w:spacing w:after="0" w:line="260" w:lineRule="auto"/>
        <w:rPr>
          <w:rFonts w:cs="Arial"/>
        </w:rPr>
      </w:pPr>
    </w:p>
    <w:p w14:paraId="6DAF646F" w14:textId="08443602" w:rsidR="007D3A5C" w:rsidRDefault="00B002C5">
      <w:pPr>
        <w:spacing w:after="0" w:line="260" w:lineRule="auto"/>
      </w:pPr>
      <w:r>
        <w:t>»Koncesijska dajatev je določena kot odstotek od osnove za izračun koncesijske dajatve in znaša 10 odstotkov.«.</w:t>
      </w:r>
    </w:p>
    <w:p w14:paraId="7CACF15A" w14:textId="77777777" w:rsidR="007D3A5C" w:rsidRDefault="007D3A5C">
      <w:pPr>
        <w:spacing w:after="0" w:line="260" w:lineRule="auto"/>
        <w:rPr>
          <w:rFonts w:cs="Arial"/>
        </w:rPr>
      </w:pPr>
    </w:p>
    <w:p w14:paraId="11B413CB" w14:textId="3BD89177" w:rsidR="007D3A5C" w:rsidRDefault="00B002C5">
      <w:pPr>
        <w:spacing w:after="0" w:line="260" w:lineRule="auto"/>
      </w:pPr>
      <w:r>
        <w:t>Drugi odstavek se črta.</w:t>
      </w:r>
    </w:p>
    <w:p w14:paraId="4467FD3B" w14:textId="77777777" w:rsidR="007D3A5C" w:rsidRDefault="007D3A5C">
      <w:pPr>
        <w:spacing w:after="0" w:line="260" w:lineRule="auto"/>
        <w:rPr>
          <w:rFonts w:cs="Arial"/>
        </w:rPr>
      </w:pPr>
    </w:p>
    <w:p w14:paraId="646A99E5" w14:textId="77777777" w:rsidR="007D3A5C" w:rsidRDefault="00B002C5">
      <w:pPr>
        <w:pStyle w:val="len"/>
        <w:spacing w:line="260" w:lineRule="auto"/>
      </w:pPr>
      <w:r>
        <w:t>4. člen</w:t>
      </w:r>
    </w:p>
    <w:p w14:paraId="689EE1BF" w14:textId="77777777" w:rsidR="007D3A5C" w:rsidRDefault="007D3A5C">
      <w:pPr>
        <w:spacing w:after="0" w:line="260" w:lineRule="auto"/>
        <w:rPr>
          <w:rFonts w:cs="Arial"/>
        </w:rPr>
      </w:pPr>
    </w:p>
    <w:p w14:paraId="32474A62" w14:textId="7E51588B" w:rsidR="007D3A5C" w:rsidRDefault="00B002C5">
      <w:pPr>
        <w:spacing w:after="0" w:line="260" w:lineRule="auto"/>
      </w:pPr>
      <w:r>
        <w:t>9. člen se spremeni tako, da se glasi:</w:t>
      </w:r>
    </w:p>
    <w:p w14:paraId="5A0A3700" w14:textId="77777777" w:rsidR="007D3A5C" w:rsidRDefault="007D3A5C">
      <w:pPr>
        <w:spacing w:after="0" w:line="260" w:lineRule="auto"/>
        <w:rPr>
          <w:rFonts w:cs="Arial"/>
        </w:rPr>
      </w:pPr>
    </w:p>
    <w:p w14:paraId="6ECA96F0" w14:textId="77777777" w:rsidR="008B17C4" w:rsidRDefault="00B002C5">
      <w:pPr>
        <w:pStyle w:val="lennaslov"/>
        <w:spacing w:line="260" w:lineRule="auto"/>
        <w:rPr>
          <w:b w:val="0"/>
          <w:bCs/>
        </w:rPr>
      </w:pPr>
      <w:r w:rsidRPr="008B17C4">
        <w:rPr>
          <w:b w:val="0"/>
          <w:bCs/>
        </w:rPr>
        <w:t xml:space="preserve">»9. člen </w:t>
      </w:r>
      <w:r w:rsidRPr="008B17C4">
        <w:rPr>
          <w:b w:val="0"/>
          <w:bCs/>
        </w:rPr>
        <w:br/>
      </w:r>
      <w:r w:rsidRPr="008B17C4">
        <w:rPr>
          <w:b w:val="0"/>
          <w:bCs/>
        </w:rPr>
        <w:t xml:space="preserve">(izračun koncesijske dajatve) </w:t>
      </w:r>
    </w:p>
    <w:p w14:paraId="207A2CB9" w14:textId="77777777" w:rsidR="008B17C4" w:rsidRDefault="008B17C4" w:rsidP="008B17C4">
      <w:pPr>
        <w:pStyle w:val="lennaslov"/>
        <w:spacing w:line="260" w:lineRule="auto"/>
        <w:jc w:val="both"/>
        <w:rPr>
          <w:b w:val="0"/>
          <w:bCs/>
        </w:rPr>
      </w:pPr>
    </w:p>
    <w:p w14:paraId="37C2160F" w14:textId="0C908CE7" w:rsidR="008B17C4" w:rsidRDefault="00B002C5" w:rsidP="008B17C4">
      <w:pPr>
        <w:pStyle w:val="lennaslov"/>
        <w:spacing w:line="260" w:lineRule="auto"/>
        <w:jc w:val="both"/>
        <w:rPr>
          <w:b w:val="0"/>
          <w:bCs/>
        </w:rPr>
      </w:pPr>
      <w:r w:rsidRPr="008B17C4">
        <w:rPr>
          <w:b w:val="0"/>
          <w:bCs/>
        </w:rPr>
        <w:t xml:space="preserve">(1) </w:t>
      </w:r>
      <w:r w:rsidRPr="008B17C4">
        <w:rPr>
          <w:b w:val="0"/>
          <w:bCs/>
        </w:rPr>
        <w:t>Koncesionar ministrstvu posreduje podatke o prihodkih od dejavnosti gospodarjenja z loviščem za preteklo leto najpozneje do 31. marca tekočega leta.</w:t>
      </w:r>
    </w:p>
    <w:p w14:paraId="54ECE16D" w14:textId="4111BD15" w:rsidR="007D3A5C" w:rsidRPr="008B17C4" w:rsidRDefault="00B002C5" w:rsidP="008B17C4">
      <w:pPr>
        <w:pStyle w:val="lennaslov"/>
        <w:spacing w:line="260" w:lineRule="auto"/>
        <w:jc w:val="both"/>
        <w:rPr>
          <w:b w:val="0"/>
          <w:bCs/>
        </w:rPr>
      </w:pPr>
      <w:r w:rsidRPr="008B17C4">
        <w:rPr>
          <w:b w:val="0"/>
          <w:bCs/>
        </w:rPr>
        <w:t xml:space="preserve"> </w:t>
      </w:r>
      <w:r w:rsidRPr="008B17C4">
        <w:rPr>
          <w:b w:val="0"/>
          <w:bCs/>
        </w:rPr>
        <w:br/>
        <w:t>(2) Ministrstvo na podlagi posredovanih podatkov izračuna osnovo za koncesijsko dajatev.</w:t>
      </w:r>
      <w:r w:rsidRPr="008B17C4">
        <w:rPr>
          <w:b w:val="0"/>
          <w:bCs/>
        </w:rPr>
        <w:t>«.</w:t>
      </w:r>
    </w:p>
    <w:p w14:paraId="1E90F80E" w14:textId="77777777" w:rsidR="007D3A5C" w:rsidRPr="008B17C4" w:rsidRDefault="007D3A5C">
      <w:pPr>
        <w:spacing w:after="0" w:line="260" w:lineRule="auto"/>
        <w:rPr>
          <w:rFonts w:cs="Arial"/>
          <w:bCs/>
        </w:rPr>
      </w:pPr>
    </w:p>
    <w:p w14:paraId="3A88E251" w14:textId="77777777" w:rsidR="007D3A5C" w:rsidRDefault="00B002C5">
      <w:pPr>
        <w:spacing w:after="0" w:line="260" w:lineRule="auto"/>
      </w:pPr>
      <w:r>
        <w:tab/>
        <w:t>.</w:t>
      </w:r>
    </w:p>
    <w:p w14:paraId="305EFDDE" w14:textId="77777777" w:rsidR="007D3A5C" w:rsidRDefault="00B002C5">
      <w:pPr>
        <w:pStyle w:val="len"/>
        <w:spacing w:line="260" w:lineRule="auto"/>
      </w:pPr>
      <w:r>
        <w:lastRenderedPageBreak/>
        <w:t>5. člen</w:t>
      </w:r>
    </w:p>
    <w:p w14:paraId="473DE937" w14:textId="77777777" w:rsidR="007D3A5C" w:rsidRDefault="007D3A5C">
      <w:pPr>
        <w:spacing w:after="0" w:line="260" w:lineRule="auto"/>
        <w:rPr>
          <w:rFonts w:cs="Arial"/>
        </w:rPr>
      </w:pPr>
    </w:p>
    <w:p w14:paraId="2D28CC55" w14:textId="0A126E88" w:rsidR="007D3A5C" w:rsidRDefault="00B002C5">
      <w:pPr>
        <w:spacing w:after="0" w:line="260" w:lineRule="auto"/>
      </w:pPr>
      <w:r>
        <w:t>10. člen se spremeni tako, da se glasi:</w:t>
      </w:r>
    </w:p>
    <w:p w14:paraId="03D57721" w14:textId="77777777" w:rsidR="007D3A5C" w:rsidRDefault="007D3A5C">
      <w:pPr>
        <w:spacing w:after="0" w:line="260" w:lineRule="auto"/>
        <w:rPr>
          <w:rFonts w:cs="Arial"/>
        </w:rPr>
      </w:pPr>
    </w:p>
    <w:p w14:paraId="77A06516" w14:textId="77777777" w:rsidR="008B17C4" w:rsidRDefault="00B002C5">
      <w:pPr>
        <w:pStyle w:val="lennaslov"/>
        <w:spacing w:line="260" w:lineRule="auto"/>
        <w:rPr>
          <w:b w:val="0"/>
          <w:bCs/>
        </w:rPr>
      </w:pPr>
      <w:r w:rsidRPr="008B17C4">
        <w:rPr>
          <w:b w:val="0"/>
          <w:bCs/>
        </w:rPr>
        <w:t xml:space="preserve">»10. člen </w:t>
      </w:r>
      <w:r w:rsidRPr="008B17C4">
        <w:rPr>
          <w:b w:val="0"/>
          <w:bCs/>
        </w:rPr>
        <w:br/>
        <w:t xml:space="preserve">(znižanje koncesijske dajatve) </w:t>
      </w:r>
      <w:r w:rsidRPr="008B17C4">
        <w:rPr>
          <w:b w:val="0"/>
          <w:bCs/>
        </w:rPr>
        <w:br/>
      </w:r>
      <w:r w:rsidRPr="008B17C4">
        <w:rPr>
          <w:b w:val="0"/>
          <w:bCs/>
        </w:rPr>
        <w:t xml:space="preserve"> </w:t>
      </w:r>
    </w:p>
    <w:p w14:paraId="0C97869F" w14:textId="77777777" w:rsidR="008B17C4" w:rsidRDefault="00B002C5" w:rsidP="008B17C4">
      <w:pPr>
        <w:pStyle w:val="lennaslov"/>
        <w:spacing w:line="260" w:lineRule="auto"/>
        <w:jc w:val="both"/>
        <w:rPr>
          <w:b w:val="0"/>
          <w:bCs/>
        </w:rPr>
      </w:pPr>
      <w:r w:rsidRPr="008B17C4">
        <w:rPr>
          <w:b w:val="0"/>
          <w:bCs/>
        </w:rPr>
        <w:t xml:space="preserve">(1) </w:t>
      </w:r>
      <w:r w:rsidRPr="008B17C4">
        <w:rPr>
          <w:b w:val="0"/>
          <w:bCs/>
        </w:rPr>
        <w:t>Minister lahko na predlog koncesionarja in ob predhodnem mnenju komisije za podajanje mnenja o predlogih za znižanje koncesijske dajatve za posamezno lovišče v tekočem letu zniža koncesijsko dajatev.</w:t>
      </w:r>
    </w:p>
    <w:p w14:paraId="4DB55885" w14:textId="77777777" w:rsidR="008B17C4" w:rsidRDefault="00B002C5" w:rsidP="008B17C4">
      <w:pPr>
        <w:pStyle w:val="lennaslov"/>
        <w:spacing w:line="260" w:lineRule="auto"/>
        <w:jc w:val="both"/>
        <w:rPr>
          <w:b w:val="0"/>
          <w:bCs/>
        </w:rPr>
      </w:pPr>
      <w:r w:rsidRPr="008B17C4">
        <w:rPr>
          <w:b w:val="0"/>
          <w:bCs/>
        </w:rPr>
        <w:t xml:space="preserve"> </w:t>
      </w:r>
      <w:r w:rsidRPr="008B17C4">
        <w:rPr>
          <w:b w:val="0"/>
          <w:bCs/>
        </w:rPr>
        <w:br/>
        <w:t xml:space="preserve">(2) Komisijo iz prejšnjega odstavka, imenuje minister in jo sestavljajo po en predstavnik ministrstva, zavoda in lovske inšpekcije. </w:t>
      </w:r>
    </w:p>
    <w:p w14:paraId="2F47D5AD" w14:textId="08AF7201" w:rsidR="007D3A5C" w:rsidRPr="008B17C4" w:rsidRDefault="00B002C5" w:rsidP="008B17C4">
      <w:pPr>
        <w:pStyle w:val="lennaslov"/>
        <w:spacing w:line="260" w:lineRule="auto"/>
        <w:jc w:val="both"/>
        <w:rPr>
          <w:b w:val="0"/>
          <w:bCs/>
        </w:rPr>
      </w:pPr>
      <w:r w:rsidRPr="008B17C4">
        <w:rPr>
          <w:b w:val="0"/>
          <w:bCs/>
        </w:rPr>
        <w:t xml:space="preserve"> </w:t>
      </w:r>
      <w:r w:rsidRPr="008B17C4">
        <w:rPr>
          <w:b w:val="0"/>
          <w:bCs/>
        </w:rPr>
        <w:br/>
        <w:t>(3) O predlogu za znižanje koncesijske dajatve odloči minister.«.</w:t>
      </w:r>
    </w:p>
    <w:p w14:paraId="71DD1986" w14:textId="77777777" w:rsidR="007D3A5C" w:rsidRDefault="007D3A5C">
      <w:pPr>
        <w:spacing w:after="0" w:line="260" w:lineRule="auto"/>
        <w:rPr>
          <w:rFonts w:cs="Arial"/>
        </w:rPr>
      </w:pPr>
    </w:p>
    <w:p w14:paraId="251978CE" w14:textId="77777777" w:rsidR="007D3A5C" w:rsidRDefault="00B002C5">
      <w:pPr>
        <w:pStyle w:val="len"/>
        <w:spacing w:line="260" w:lineRule="auto"/>
      </w:pPr>
      <w:r>
        <w:t>6. člen</w:t>
      </w:r>
    </w:p>
    <w:p w14:paraId="5D3C2B96" w14:textId="77777777" w:rsidR="007D3A5C" w:rsidRDefault="007D3A5C">
      <w:pPr>
        <w:spacing w:after="0" w:line="260" w:lineRule="auto"/>
        <w:rPr>
          <w:rFonts w:cs="Arial"/>
        </w:rPr>
      </w:pPr>
    </w:p>
    <w:p w14:paraId="6860EE89" w14:textId="608FB581" w:rsidR="007D3A5C" w:rsidRDefault="00B002C5">
      <w:pPr>
        <w:spacing w:after="0" w:line="260" w:lineRule="auto"/>
      </w:pPr>
      <w:r>
        <w:t>V 11. členu se drugi in tretji odstavek spremenita tako, da se glasita:</w:t>
      </w:r>
    </w:p>
    <w:p w14:paraId="69ABDDD3" w14:textId="77777777" w:rsidR="007D3A5C" w:rsidRDefault="007D3A5C">
      <w:pPr>
        <w:spacing w:after="0" w:line="260" w:lineRule="auto"/>
        <w:rPr>
          <w:rFonts w:cs="Arial"/>
        </w:rPr>
      </w:pPr>
    </w:p>
    <w:p w14:paraId="0169E29D" w14:textId="77777777" w:rsidR="007D3A5C" w:rsidRDefault="007D3A5C">
      <w:pPr>
        <w:spacing w:after="0" w:line="260" w:lineRule="auto"/>
        <w:rPr>
          <w:rFonts w:cs="Arial"/>
        </w:rPr>
      </w:pPr>
    </w:p>
    <w:p w14:paraId="2D5FC93A" w14:textId="77777777" w:rsidR="008B17C4" w:rsidRDefault="00B002C5">
      <w:pPr>
        <w:spacing w:after="0" w:line="260" w:lineRule="auto"/>
      </w:pPr>
      <w:r>
        <w:t xml:space="preserve">»(2) Ministrstvo z obvestilom obvesti koncesionarja o višini koncesijske dajatve in roku plačila. </w:t>
      </w:r>
      <w:r>
        <w:br/>
      </w:r>
    </w:p>
    <w:p w14:paraId="56275748" w14:textId="33646412" w:rsidR="007D3A5C" w:rsidRDefault="00B002C5">
      <w:pPr>
        <w:spacing w:after="0" w:line="260" w:lineRule="auto"/>
      </w:pPr>
      <w:r>
        <w:t>(3) Če je koncesionar vložil predlog za znižanje koncesijske dajatve, se obveznost plačila koncesijske dajatve odloži do odločitve o predlogu.«.</w:t>
      </w:r>
    </w:p>
    <w:p w14:paraId="3E4C527A" w14:textId="77777777" w:rsidR="007D3A5C" w:rsidRDefault="00B002C5">
      <w:pPr>
        <w:pStyle w:val="len"/>
        <w:spacing w:line="260" w:lineRule="auto"/>
      </w:pPr>
      <w:r>
        <w:t>7. člen</w:t>
      </w:r>
    </w:p>
    <w:p w14:paraId="1104F827" w14:textId="77777777" w:rsidR="007D3A5C" w:rsidRDefault="007D3A5C">
      <w:pPr>
        <w:spacing w:after="0" w:line="260" w:lineRule="auto"/>
        <w:rPr>
          <w:rFonts w:cs="Arial"/>
        </w:rPr>
      </w:pPr>
    </w:p>
    <w:p w14:paraId="06B09DE1" w14:textId="4EB782DF" w:rsidR="007D3A5C" w:rsidRDefault="00B002C5">
      <w:pPr>
        <w:spacing w:after="0" w:line="260" w:lineRule="auto"/>
      </w:pPr>
      <w:r>
        <w:t>V 13. členu se prvem odstavku besedilo »v Uradnem listu Republike Slovenije« nadomesti z besedilom »na osrednjem spletnem mestu državne uprave«.</w:t>
      </w:r>
    </w:p>
    <w:p w14:paraId="40A56C92" w14:textId="77777777" w:rsidR="007D3A5C" w:rsidRDefault="007D3A5C">
      <w:pPr>
        <w:spacing w:after="0" w:line="260" w:lineRule="auto"/>
        <w:rPr>
          <w:rFonts w:cs="Arial"/>
        </w:rPr>
      </w:pPr>
    </w:p>
    <w:p w14:paraId="254300D8" w14:textId="77777777" w:rsidR="007D3A5C" w:rsidRDefault="00B002C5">
      <w:pPr>
        <w:pStyle w:val="len"/>
        <w:spacing w:line="260" w:lineRule="auto"/>
      </w:pPr>
      <w:r>
        <w:t>8. člen</w:t>
      </w:r>
    </w:p>
    <w:p w14:paraId="16843636" w14:textId="77777777" w:rsidR="007D3A5C" w:rsidRDefault="007D3A5C">
      <w:pPr>
        <w:spacing w:after="0" w:line="260" w:lineRule="auto"/>
        <w:rPr>
          <w:rFonts w:cs="Arial"/>
        </w:rPr>
      </w:pPr>
    </w:p>
    <w:p w14:paraId="692083FD" w14:textId="712485D1" w:rsidR="007D3A5C" w:rsidRDefault="00B002C5">
      <w:pPr>
        <w:spacing w:after="0" w:line="260" w:lineRule="auto"/>
      </w:pPr>
      <w:r>
        <w:t>V 17. členu se v prvem odstavku beseda »določa« nadomesti z besedo »določata«.</w:t>
      </w:r>
    </w:p>
    <w:p w14:paraId="1F7480F7" w14:textId="77777777" w:rsidR="007D3A5C" w:rsidRDefault="007D3A5C">
      <w:pPr>
        <w:spacing w:after="0" w:line="260" w:lineRule="auto"/>
        <w:rPr>
          <w:rFonts w:cs="Arial"/>
        </w:rPr>
      </w:pPr>
    </w:p>
    <w:p w14:paraId="53844777" w14:textId="212E96D8" w:rsidR="007D3A5C" w:rsidRDefault="00B002C5">
      <w:pPr>
        <w:spacing w:after="0" w:line="260" w:lineRule="auto"/>
      </w:pPr>
      <w:r>
        <w:t>Drugi odstavek se spremeni tako, da se glasi:</w:t>
      </w:r>
    </w:p>
    <w:p w14:paraId="38A0C8C3" w14:textId="77777777" w:rsidR="007D3A5C" w:rsidRDefault="007D3A5C">
      <w:pPr>
        <w:spacing w:after="0" w:line="260" w:lineRule="auto"/>
        <w:rPr>
          <w:rFonts w:cs="Arial"/>
        </w:rPr>
      </w:pPr>
    </w:p>
    <w:p w14:paraId="3D1E3BE2" w14:textId="77777777" w:rsidR="008B17C4" w:rsidRDefault="00B002C5">
      <w:pPr>
        <w:spacing w:after="0" w:line="260" w:lineRule="auto"/>
      </w:pPr>
      <w:r>
        <w:t>»(2) Razlogi za odvzem koncesije so lahko:</w:t>
      </w:r>
    </w:p>
    <w:p w14:paraId="492BF00B" w14:textId="77777777" w:rsidR="008B17C4" w:rsidRDefault="00B002C5">
      <w:pPr>
        <w:spacing w:after="0" w:line="260" w:lineRule="auto"/>
      </w:pPr>
      <w:r>
        <w:t>– neizpolnjevanje pogojev iz prvega odstavka 6. člena te uredbe;</w:t>
      </w:r>
    </w:p>
    <w:p w14:paraId="372B4DD7" w14:textId="76023A2F" w:rsidR="008B17C4" w:rsidRDefault="00B002C5">
      <w:pPr>
        <w:spacing w:after="0" w:line="260" w:lineRule="auto"/>
      </w:pPr>
      <w:r>
        <w:t xml:space="preserve">– če koncesionar odda lovišče v najem ali podnajem; </w:t>
      </w:r>
    </w:p>
    <w:p w14:paraId="4B92A2AA" w14:textId="675654DB" w:rsidR="008B17C4" w:rsidRDefault="00B002C5">
      <w:pPr>
        <w:spacing w:after="0" w:line="260" w:lineRule="auto"/>
      </w:pPr>
      <w:r>
        <w:t xml:space="preserve">– če koncesionar najmanj štiri leta ne izpolnjuje določil načrtov upravljanja z divjadjo, načrtovanega odvzema divjadi ali drugih določil letnega načrta lovišča in letnega načrta lovsko upravljavskega območja v okviru dovoljenih odstopanj za posamezno vrsto divjadi, določenih v letnem načrtu lovsko upravljavskega območja; </w:t>
      </w:r>
    </w:p>
    <w:p w14:paraId="7D3FA25D" w14:textId="77777777" w:rsidR="008B17C4" w:rsidRDefault="00B002C5">
      <w:pPr>
        <w:spacing w:after="0" w:line="260" w:lineRule="auto"/>
      </w:pPr>
      <w:r>
        <w:t>– če koncesionar ne izvaja ukrepov za izboljšanje življenjskih razmer vseh vrst divjadi ali ne posega v populacije divjadi z lovom v skladu s predpisi s področja divjadi in lovstva;</w:t>
      </w:r>
    </w:p>
    <w:p w14:paraId="0B42B3A4" w14:textId="15A8C11D" w:rsidR="007D3A5C" w:rsidRDefault="00B002C5">
      <w:pPr>
        <w:spacing w:after="0" w:line="260" w:lineRule="auto"/>
      </w:pPr>
      <w:r>
        <w:t>– če koncesionar zamuja s plačilom koncesijske dajatve več kot eno leto od roka, določenega v obvestilu iz 11. člena te uredbe.«</w:t>
      </w:r>
    </w:p>
    <w:p w14:paraId="18F2430B" w14:textId="77777777" w:rsidR="007D3A5C" w:rsidRDefault="00B002C5">
      <w:pPr>
        <w:pStyle w:val="Poglavje"/>
        <w:spacing w:line="260" w:lineRule="auto"/>
      </w:pPr>
      <w:r>
        <w:lastRenderedPageBreak/>
        <w:t>PREHODNA IN KONČNA DOLOČBE</w:t>
      </w:r>
    </w:p>
    <w:p w14:paraId="2102B3C5" w14:textId="77777777" w:rsidR="007D3A5C" w:rsidRDefault="00B002C5">
      <w:pPr>
        <w:pStyle w:val="len"/>
        <w:spacing w:line="260" w:lineRule="auto"/>
      </w:pPr>
      <w:r>
        <w:t>9. člen</w:t>
      </w:r>
    </w:p>
    <w:p w14:paraId="7FB75DEF" w14:textId="77777777" w:rsidR="007D3A5C" w:rsidRDefault="00B002C5">
      <w:pPr>
        <w:pStyle w:val="lennaslov"/>
        <w:spacing w:line="260" w:lineRule="auto"/>
      </w:pPr>
      <w:r>
        <w:t>(začetek uporabe novega načina zaračunavanja koncesijske dajatve)</w:t>
      </w:r>
    </w:p>
    <w:p w14:paraId="389BA411" w14:textId="77777777" w:rsidR="007D3A5C" w:rsidRDefault="007D3A5C">
      <w:pPr>
        <w:spacing w:after="0" w:line="260" w:lineRule="auto"/>
        <w:rPr>
          <w:rFonts w:cs="Arial"/>
        </w:rPr>
      </w:pPr>
    </w:p>
    <w:p w14:paraId="45F1FEF6" w14:textId="060521F9" w:rsidR="007D3A5C" w:rsidRDefault="00B002C5">
      <w:pPr>
        <w:spacing w:after="0" w:line="260" w:lineRule="auto"/>
      </w:pPr>
      <w:r>
        <w:t>Določbe spremenjenega 8. in 9. člena te uredbe se začnejo uporabljati pri zaračunavanju koncesijske dajatve za leto 2028.</w:t>
      </w:r>
    </w:p>
    <w:p w14:paraId="6FCEF496" w14:textId="77777777" w:rsidR="007D3A5C" w:rsidRDefault="00B002C5">
      <w:pPr>
        <w:pStyle w:val="len"/>
        <w:spacing w:line="260" w:lineRule="auto"/>
      </w:pPr>
      <w:r>
        <w:t>10. člen</w:t>
      </w:r>
    </w:p>
    <w:p w14:paraId="718A1ACC" w14:textId="77777777" w:rsidR="007D3A5C" w:rsidRDefault="00B002C5">
      <w:pPr>
        <w:pStyle w:val="lennaslov"/>
        <w:spacing w:line="260" w:lineRule="auto"/>
      </w:pPr>
      <w:r>
        <w:t>(začetek veljavnosti)</w:t>
      </w:r>
    </w:p>
    <w:p w14:paraId="5A32EB22" w14:textId="77777777" w:rsidR="007D3A5C" w:rsidRDefault="007D3A5C">
      <w:pPr>
        <w:spacing w:after="0" w:line="260" w:lineRule="auto"/>
        <w:rPr>
          <w:rFonts w:cs="Arial"/>
        </w:rPr>
      </w:pPr>
    </w:p>
    <w:p w14:paraId="6E736E43" w14:textId="0DF4F5EC" w:rsidR="007D3A5C" w:rsidRDefault="00B002C5">
      <w:pPr>
        <w:spacing w:after="0" w:line="260" w:lineRule="auto"/>
      </w:pPr>
      <w:r>
        <w:t>Ta uredba začne veljati naslednji dan po objavi v Uradnem listu Republike Slovenije.</w:t>
      </w:r>
    </w:p>
    <w:p w14:paraId="5D59E44B" w14:textId="77777777" w:rsidR="007D3A5C" w:rsidRDefault="007D3A5C">
      <w:pPr>
        <w:spacing w:after="0" w:line="260" w:lineRule="auto"/>
        <w:rPr>
          <w:rFonts w:cs="Arial"/>
        </w:rPr>
      </w:pPr>
    </w:p>
    <w:p w14:paraId="5C97F712" w14:textId="77777777" w:rsidR="007D3A5C" w:rsidRDefault="00B002C5">
      <w:pPr>
        <w:spacing w:after="0" w:line="260" w:lineRule="auto"/>
      </w:pPr>
      <w:r>
        <w:t>Št. 007-369/2026</w:t>
      </w:r>
    </w:p>
    <w:p w14:paraId="4CEE67F9" w14:textId="77777777" w:rsidR="007D3A5C" w:rsidRDefault="007D3A5C">
      <w:pPr>
        <w:spacing w:after="0" w:line="260" w:lineRule="auto"/>
        <w:rPr>
          <w:rFonts w:cs="Arial"/>
        </w:rPr>
      </w:pPr>
    </w:p>
    <w:p w14:paraId="71178DA7" w14:textId="77777777" w:rsidR="007D3A5C" w:rsidRDefault="00B002C5">
      <w:pPr>
        <w:spacing w:after="0" w:line="260" w:lineRule="auto"/>
      </w:pPr>
      <w:r>
        <w:t xml:space="preserve">Ljubljana, dne </w:t>
      </w:r>
    </w:p>
    <w:p w14:paraId="2FA22379" w14:textId="77777777" w:rsidR="007D3A5C" w:rsidRDefault="007D3A5C">
      <w:pPr>
        <w:spacing w:after="0" w:line="260" w:lineRule="auto"/>
        <w:rPr>
          <w:rFonts w:cs="Arial"/>
        </w:rPr>
      </w:pPr>
    </w:p>
    <w:p w14:paraId="7A37B0B2" w14:textId="77777777" w:rsidR="007D3A5C" w:rsidRDefault="00B002C5">
      <w:pPr>
        <w:spacing w:after="0" w:line="260" w:lineRule="auto"/>
      </w:pPr>
      <w:r>
        <w:t>EVA 2026-2330-0089</w:t>
      </w:r>
    </w:p>
    <w:p w14:paraId="45829167" w14:textId="77777777" w:rsidR="007D3A5C" w:rsidRDefault="007D3A5C">
      <w:pPr>
        <w:spacing w:after="0" w:line="260" w:lineRule="auto"/>
        <w:rPr>
          <w:rFonts w:cs="Arial"/>
        </w:rPr>
      </w:pPr>
    </w:p>
    <w:p w14:paraId="3D10F642" w14:textId="77777777" w:rsidR="007D3A5C" w:rsidRDefault="00B002C5">
      <w:pPr>
        <w:pStyle w:val="Podpisnik"/>
        <w:spacing w:line="260" w:lineRule="auto"/>
      </w:pPr>
      <w:r>
        <w:t>Vlada Republike Slovenije</w:t>
      </w:r>
      <w:r>
        <w:br/>
        <w:t>Janez Janša</w:t>
      </w:r>
      <w:r>
        <w:br/>
        <w:t>predsednik</w:t>
      </w:r>
    </w:p>
    <w:p w14:paraId="4EC413A6" w14:textId="77777777" w:rsidR="007D3A5C" w:rsidRDefault="00B002C5">
      <w:r>
        <w:br w:type="page"/>
      </w:r>
    </w:p>
    <w:p w14:paraId="5332A0B1" w14:textId="77777777" w:rsidR="007D3A5C" w:rsidRDefault="00B002C5">
      <w:pPr>
        <w:pStyle w:val="Odebeljeno"/>
        <w:spacing w:line="260" w:lineRule="auto"/>
      </w:pPr>
      <w:r>
        <w:lastRenderedPageBreak/>
        <w:t>III.</w:t>
      </w:r>
      <w:r>
        <w:tab/>
        <w:t>OBRAZLOŽITEV</w:t>
      </w:r>
    </w:p>
    <w:p w14:paraId="584B9AE3" w14:textId="77777777" w:rsidR="007D3A5C" w:rsidRDefault="007D3A5C">
      <w:pPr>
        <w:spacing w:after="0" w:line="260" w:lineRule="auto"/>
        <w:rPr>
          <w:rFonts w:cs="Arial"/>
        </w:rPr>
      </w:pPr>
    </w:p>
    <w:p w14:paraId="6781E894" w14:textId="77777777" w:rsidR="007D3A5C" w:rsidRDefault="00B002C5">
      <w:pPr>
        <w:pStyle w:val="Odebeljeno"/>
        <w:spacing w:line="260" w:lineRule="auto"/>
      </w:pPr>
      <w:r>
        <w:t>K 1. členu:</w:t>
      </w:r>
    </w:p>
    <w:p w14:paraId="7DC4681A" w14:textId="77777777" w:rsidR="007D3A5C" w:rsidRDefault="00B002C5">
      <w:pPr>
        <w:spacing w:after="0" w:line="240" w:lineRule="auto"/>
      </w:pPr>
      <w:r>
        <w:t>S 1. členom se uredba usklajuje z določbami Zakona o spremembah in dopolnitvi Zakona o divjadi in lovstvu (Uradni list RS, št. 16/26), ki določitev upravljavca nepremičnin, namenjenih trajnostnemu gospodarjenju z divjadjo, opredeljuje kot nalogo Ministrstva za kmetijstvo. Z zakonom je določeno, da lahko lovska družina pri ministrstvu s pisno pobudo in dokazili izkaže interes za upravljanje z nepremičnino, pri čemer mora izkazati, da je nepremičnina izjemnega pomena za upravljanje z divjadjo. O pobudi odloči</w:t>
      </w:r>
      <w:r>
        <w:t xml:space="preserve"> minister po pridobitvi mnenja pristojnega upravljavca nepremičnine.</w:t>
      </w:r>
    </w:p>
    <w:p w14:paraId="72DAB4B0" w14:textId="77777777" w:rsidR="007D3A5C" w:rsidRDefault="00B002C5">
      <w:pPr>
        <w:spacing w:after="0" w:line="240" w:lineRule="auto"/>
      </w:pPr>
      <w:r>
        <w:t xml:space="preserve"> </w:t>
      </w:r>
    </w:p>
    <w:p w14:paraId="4B52BEE5" w14:textId="77777777" w:rsidR="007D3A5C" w:rsidRDefault="00B002C5">
      <w:pPr>
        <w:spacing w:after="0" w:line="240" w:lineRule="auto"/>
      </w:pPr>
      <w:r>
        <w:t>V skladu z zakonom minister določi upravljavca nepremičnin za čas veljavnosti koncesijske pogodbe, ob prenehanju veljavne koncesijske pogodbe pa se nepremičnine vrnejo v upravljanje prvotnemu upravljavcu. S 1. členom se zato med naloge ministrstva izrecno določi tudi določitev upravljavca nepremičnin, namenjenih trajnostnemu gospodarjenju z divjadjo. Zaradi dodane alineje se dosedanja šesta alineja ustrezno preštevilči.</w:t>
      </w:r>
    </w:p>
    <w:p w14:paraId="407233E1" w14:textId="77777777" w:rsidR="007D3A5C" w:rsidRDefault="007D3A5C">
      <w:pPr>
        <w:spacing w:after="0" w:line="260" w:lineRule="auto"/>
        <w:rPr>
          <w:rFonts w:cs="Arial"/>
        </w:rPr>
      </w:pPr>
    </w:p>
    <w:p w14:paraId="783D0CA9" w14:textId="77777777" w:rsidR="007D3A5C" w:rsidRDefault="00B002C5">
      <w:pPr>
        <w:pStyle w:val="Odebeljeno"/>
        <w:spacing w:line="260" w:lineRule="auto"/>
      </w:pPr>
      <w:r>
        <w:t>K 2. členu:</w:t>
      </w:r>
    </w:p>
    <w:p w14:paraId="591BAC00" w14:textId="77777777" w:rsidR="007D3A5C" w:rsidRDefault="00B002C5">
      <w:pPr>
        <w:spacing w:after="0" w:line="240" w:lineRule="auto"/>
      </w:pPr>
      <w:r>
        <w:t>S 2. členom se obdobje, za katero se podeli koncesija za trajnostno gospodarjenje z divjadjo, podaljšuje z 20 na 30 let. Sprememba je potrebna zaradi uskladitve določbe uredbe z Zakonom o spremembah in dopolnitvi Zakona o divjadi in lovstvu (Uradni list RS, št. 16/26), ki določa daljše koncesijsko obdobje.</w:t>
      </w:r>
    </w:p>
    <w:p w14:paraId="15A2588A" w14:textId="77777777" w:rsidR="007D3A5C" w:rsidRDefault="007D3A5C">
      <w:pPr>
        <w:spacing w:after="0" w:line="260" w:lineRule="auto"/>
        <w:rPr>
          <w:rFonts w:cs="Arial"/>
        </w:rPr>
      </w:pPr>
    </w:p>
    <w:p w14:paraId="102B6620" w14:textId="77777777" w:rsidR="007D3A5C" w:rsidRDefault="00B002C5">
      <w:pPr>
        <w:pStyle w:val="Odebeljeno"/>
        <w:spacing w:line="260" w:lineRule="auto"/>
      </w:pPr>
      <w:r>
        <w:t>K 3. členu:</w:t>
      </w:r>
    </w:p>
    <w:p w14:paraId="6BF991BE" w14:textId="77777777" w:rsidR="007D3A5C" w:rsidRDefault="00B002C5">
      <w:pPr>
        <w:spacing w:after="0" w:line="240" w:lineRule="auto"/>
      </w:pPr>
      <w:r>
        <w:t>Določba uredbe se usklajuje z določbami Zakona o spremembah in dopolnitvah Zakona o divjadi in lovstvu (Uradni list RS, št. 28/25), glede načina določanja koncesijske dajatve. Določa se, da koncesijska dajatev znaša 10 odstotkov osnove za njen izračun, pri čemer se drugi odstavek 8. člena črta, ker je njegovo vsebino uredil zakon.</w:t>
      </w:r>
    </w:p>
    <w:p w14:paraId="3932B9AE" w14:textId="47BE8F94" w:rsidR="007D3A5C" w:rsidRDefault="00B002C5" w:rsidP="008B17C4">
      <w:pPr>
        <w:spacing w:after="0" w:line="240" w:lineRule="auto"/>
        <w:rPr>
          <w:rFonts w:cs="Arial"/>
        </w:rPr>
      </w:pPr>
      <w:r>
        <w:t xml:space="preserve"> </w:t>
      </w:r>
    </w:p>
    <w:p w14:paraId="6A0A1FCD" w14:textId="77777777" w:rsidR="007D3A5C" w:rsidRDefault="00B002C5">
      <w:pPr>
        <w:pStyle w:val="Odebeljeno"/>
        <w:spacing w:line="260" w:lineRule="auto"/>
      </w:pPr>
      <w:r>
        <w:t>K 4. členu:</w:t>
      </w:r>
    </w:p>
    <w:p w14:paraId="2172E247" w14:textId="77777777" w:rsidR="007D3A5C" w:rsidRDefault="00B002C5">
      <w:pPr>
        <w:spacing w:after="0" w:line="240" w:lineRule="auto"/>
      </w:pPr>
      <w:r>
        <w:t xml:space="preserve">Uredba se usklajuje z določbami Zakona o spremembah in dopolnitvah Zakona o divjadi in lovstvu (Uradni list RS, št. 28/25), glede načina pridobivanja podatkov in izračuna osnove za koncesijsko dajatev. Namesto dosedanjega pridobivanja podatkov iz letnih uradnih finančnih poročil lovskih družin za koncesijsko obdobje s strani Zavoda za gozdove Slovenije se določa, da podatke o prihodkih od dejavnosti gospodarjenja z loviščem za preteklo leto ministrstvu posreduje koncesionar najpozneje do 31. marca tekočega </w:t>
      </w:r>
      <w:r>
        <w:t>leta.</w:t>
      </w:r>
    </w:p>
    <w:p w14:paraId="4F5F795C" w14:textId="77777777" w:rsidR="007D3A5C" w:rsidRDefault="00B002C5">
      <w:pPr>
        <w:spacing w:after="0" w:line="240" w:lineRule="auto"/>
      </w:pPr>
      <w:r>
        <w:t xml:space="preserve"> </w:t>
      </w:r>
    </w:p>
    <w:p w14:paraId="1CBFA7C6" w14:textId="77777777" w:rsidR="007D3A5C" w:rsidRDefault="00B002C5">
      <w:pPr>
        <w:spacing w:after="0" w:line="240" w:lineRule="auto"/>
      </w:pPr>
      <w:r>
        <w:t>Na podlagi posredovanih podatkov ministrstvo izračuna osnovo za koncesijsko dajatev, ki temelji na petletnem povprečju letnih prihodkov od dejavnosti gospodarjenja z loviščem. S tem se ureditev usklajuje z zakonsko določenim načinom izračuna koncesijske dajatve.</w:t>
      </w:r>
    </w:p>
    <w:p w14:paraId="7F94193D" w14:textId="77777777" w:rsidR="007D3A5C" w:rsidRDefault="007D3A5C">
      <w:pPr>
        <w:spacing w:after="0" w:line="260" w:lineRule="auto"/>
        <w:rPr>
          <w:rFonts w:cs="Arial"/>
        </w:rPr>
      </w:pPr>
    </w:p>
    <w:p w14:paraId="6F992FD8" w14:textId="77777777" w:rsidR="007D3A5C" w:rsidRDefault="00B002C5">
      <w:pPr>
        <w:pStyle w:val="Odebeljeno"/>
        <w:spacing w:line="260" w:lineRule="auto"/>
      </w:pPr>
      <w:r>
        <w:t>K 5. členu:</w:t>
      </w:r>
    </w:p>
    <w:p w14:paraId="62CD66E1" w14:textId="77777777" w:rsidR="007D3A5C" w:rsidRDefault="00B002C5">
      <w:pPr>
        <w:spacing w:after="0" w:line="240" w:lineRule="auto"/>
      </w:pPr>
      <w:r>
        <w:t>S 5. členom se določa postopek za znižanje koncesijske dajatve v primerih in pod pogoji, določenimi z zakonom, ki ureja divjad in lovstvo. Znižanje koncesijske dajatve se izvede na predlog koncesionarja in ob predhodnem mnenju komisije, ki jo imenuje minister in jo sestavljajo po en predstavnik ministrstva, Zavoda za gozdove Slovenije in lovske inšpekcije.</w:t>
      </w:r>
    </w:p>
    <w:p w14:paraId="7CF0B7DA" w14:textId="77777777" w:rsidR="007D3A5C" w:rsidRDefault="00B002C5">
      <w:pPr>
        <w:spacing w:after="0" w:line="240" w:lineRule="auto"/>
      </w:pPr>
      <w:r>
        <w:t xml:space="preserve"> </w:t>
      </w:r>
    </w:p>
    <w:p w14:paraId="39CA1889" w14:textId="77777777" w:rsidR="007D3A5C" w:rsidRDefault="00B002C5">
      <w:pPr>
        <w:spacing w:after="0" w:line="240" w:lineRule="auto"/>
      </w:pPr>
      <w:r>
        <w:t>S členom se določa tudi, da o predlogu za znižanje koncesijske dajatve odloči minister.</w:t>
      </w:r>
    </w:p>
    <w:p w14:paraId="191C20CE" w14:textId="77777777" w:rsidR="007D3A5C" w:rsidRDefault="007D3A5C">
      <w:pPr>
        <w:spacing w:after="0" w:line="260" w:lineRule="auto"/>
        <w:rPr>
          <w:rFonts w:cs="Arial"/>
        </w:rPr>
      </w:pPr>
    </w:p>
    <w:p w14:paraId="67233AED" w14:textId="77777777" w:rsidR="007D3A5C" w:rsidRDefault="00B002C5">
      <w:pPr>
        <w:pStyle w:val="Odebeljeno"/>
        <w:spacing w:line="260" w:lineRule="auto"/>
      </w:pPr>
      <w:r>
        <w:t>K 6. členu:</w:t>
      </w:r>
    </w:p>
    <w:p w14:paraId="4D9889DD" w14:textId="77777777" w:rsidR="007D3A5C" w:rsidRDefault="00B002C5">
      <w:pPr>
        <w:spacing w:after="0" w:line="240" w:lineRule="auto"/>
      </w:pPr>
      <w:r>
        <w:t>S 6. členom se določbe uredbe usklajujejo z novim načinom določanja in plačevanja koncesijske dajatve. Ministrstvo koncesionarja z obvestilom seznani z višino koncesijske dajatve in rokom za njeno plačilo. S tem se samo predpisuje že usklajena praksa ministrstva.</w:t>
      </w:r>
    </w:p>
    <w:p w14:paraId="6FEDAF1C" w14:textId="77777777" w:rsidR="007D3A5C" w:rsidRDefault="00B002C5">
      <w:pPr>
        <w:spacing w:after="0" w:line="240" w:lineRule="auto"/>
      </w:pPr>
      <w:r>
        <w:t xml:space="preserve"> </w:t>
      </w:r>
    </w:p>
    <w:p w14:paraId="0C63BE7C" w14:textId="77777777" w:rsidR="007D3A5C" w:rsidRDefault="00B002C5">
      <w:pPr>
        <w:spacing w:after="0" w:line="240" w:lineRule="auto"/>
      </w:pPr>
      <w:r>
        <w:t xml:space="preserve">Hkrati se določa posebno pravilo za primere, ko koncesionar vloži predlog za znižanje koncesijske dajatve. V takem primeru koncesionar do odločitve o predlogu koncesijske dajatve ne plača v roku, določenem v obvestilu. Namen določbe je preprečiti, da bi moral koncesionar pred odločitvijo o predlogu </w:t>
      </w:r>
      <w:r>
        <w:lastRenderedPageBreak/>
        <w:t>za znižanje plačati koncesijsko dajatev v prvotno določeni višini, čeprav je predmet njegovega predloga njeno znižanje.</w:t>
      </w:r>
    </w:p>
    <w:p w14:paraId="698F5184" w14:textId="77777777" w:rsidR="007D3A5C" w:rsidRDefault="00B002C5">
      <w:pPr>
        <w:spacing w:after="0" w:line="240" w:lineRule="auto"/>
      </w:pPr>
      <w:r>
        <w:t xml:space="preserve"> </w:t>
      </w:r>
    </w:p>
    <w:p w14:paraId="3A37372E" w14:textId="77777777" w:rsidR="007D3A5C" w:rsidRDefault="00B002C5">
      <w:pPr>
        <w:spacing w:after="0" w:line="240" w:lineRule="auto"/>
      </w:pPr>
      <w:r>
        <w:t>Po odločitvi o predlogu za znižanje koncesijske dajatve se obveznost plačila določi v skladu z odločitvijo ministra.</w:t>
      </w:r>
    </w:p>
    <w:p w14:paraId="734CADB5" w14:textId="77777777" w:rsidR="007D3A5C" w:rsidRDefault="007D3A5C">
      <w:pPr>
        <w:spacing w:after="0" w:line="260" w:lineRule="auto"/>
        <w:rPr>
          <w:rFonts w:cs="Arial"/>
        </w:rPr>
      </w:pPr>
    </w:p>
    <w:p w14:paraId="5FB0FC54" w14:textId="77777777" w:rsidR="007D3A5C" w:rsidRDefault="00B002C5">
      <w:pPr>
        <w:pStyle w:val="Odebeljeno"/>
        <w:spacing w:line="260" w:lineRule="auto"/>
      </w:pPr>
      <w:r>
        <w:t>K 7. členu:</w:t>
      </w:r>
    </w:p>
    <w:p w14:paraId="23CCFADC" w14:textId="77777777" w:rsidR="007D3A5C" w:rsidRDefault="00B002C5">
      <w:pPr>
        <w:spacing w:after="0" w:line="240" w:lineRule="auto"/>
      </w:pPr>
      <w:r>
        <w:t>Način objave javnega razpisa za podelitev koncesij se usklajuje z načinom objave na osrednjem spletnem mestu državne uprave. Dosedanja objava v Uradnem listu Republike Slovenije se nadomešča z objavo na osrednjem spletnem mestu državne uprave, s čimer se zagotavlja lažja in neposrednejša dostopnost podatkov uporabnikom ter posodablja način njihovega objavljanja.</w:t>
      </w:r>
    </w:p>
    <w:p w14:paraId="09C08352" w14:textId="77777777" w:rsidR="007D3A5C" w:rsidRDefault="007D3A5C">
      <w:pPr>
        <w:spacing w:after="0" w:line="260" w:lineRule="auto"/>
        <w:rPr>
          <w:rFonts w:cs="Arial"/>
        </w:rPr>
      </w:pPr>
    </w:p>
    <w:p w14:paraId="397A9983" w14:textId="77777777" w:rsidR="007D3A5C" w:rsidRDefault="00B002C5">
      <w:pPr>
        <w:pStyle w:val="Odebeljeno"/>
        <w:spacing w:line="260" w:lineRule="auto"/>
      </w:pPr>
      <w:r>
        <w:t>K 8. členu:</w:t>
      </w:r>
    </w:p>
    <w:p w14:paraId="2F5FFD53" w14:textId="77777777" w:rsidR="007D3A5C" w:rsidRDefault="00B002C5">
      <w:pPr>
        <w:spacing w:after="0" w:line="240" w:lineRule="auto"/>
      </w:pPr>
      <w:r>
        <w:t>Določbe uredbe se glede razlogov za odvzem koncesije uskladijo z veljavno ureditvijo na področju divjadi in lovstva ter prilagodijo spremenjenemu načinu izvajanja koncesijskega razmerja.</w:t>
      </w:r>
    </w:p>
    <w:p w14:paraId="10861E9D" w14:textId="77777777" w:rsidR="007D3A5C" w:rsidRDefault="00B002C5">
      <w:pPr>
        <w:spacing w:after="0" w:line="240" w:lineRule="auto"/>
      </w:pPr>
      <w:r>
        <w:t xml:space="preserve"> </w:t>
      </w:r>
    </w:p>
    <w:p w14:paraId="04512F20" w14:textId="77777777" w:rsidR="007D3A5C" w:rsidRDefault="00B002C5">
      <w:pPr>
        <w:spacing w:after="0" w:line="240" w:lineRule="auto"/>
      </w:pPr>
      <w:r>
        <w:t>V prvem odstavku se zaradi slovnične pravilnosti beseda »določa« nadomesti z besedo »določata«, saj način in pogoje prenehanja koncesijskega razmerja določata tako zakon, ki ureja divjad in lovstvo, kot tudi koncesijska pogodba.</w:t>
      </w:r>
    </w:p>
    <w:p w14:paraId="39899A0B" w14:textId="77777777" w:rsidR="007D3A5C" w:rsidRDefault="00B002C5">
      <w:pPr>
        <w:spacing w:after="0" w:line="240" w:lineRule="auto"/>
      </w:pPr>
      <w:r>
        <w:t xml:space="preserve"> </w:t>
      </w:r>
    </w:p>
    <w:p w14:paraId="6EE77368" w14:textId="77777777" w:rsidR="007D3A5C" w:rsidRDefault="00B002C5">
      <w:pPr>
        <w:spacing w:after="0" w:line="240" w:lineRule="auto"/>
      </w:pPr>
      <w:r>
        <w:t>V drugem odstavku se posodobijo in natančneje opredelijo razlogi za odvzem koncesije. Pri neizpolnjevanju obveznosti, povezanih z upravljanjem z divjadjo, se upoštevajo tudi načrti upravljanja z divjadjo, hkrati pa se obdobje neizpolnjevanja, ki lahko predstavlja razlog za odvzem koncesije, določa enotno v trajanju najmanj štirih let (trajanje dveh dvoletnih lovsko upravljavskih načrtov lovišč). Določba se vsebinsko usklajuje tudi s predpisi s področja divjadi in lovstva, zato se dosedanje sklicevanje na pr</w:t>
      </w:r>
      <w:r>
        <w:t>edpise s področja ohranjanja narave nadomesti s sklicevanjem na predpise s področja divjadi in lovstva ter se razlog, povezan s kršitvami predpisov s področja ohranjanja narave in varstva okolja, črta.</w:t>
      </w:r>
    </w:p>
    <w:p w14:paraId="40434DB3" w14:textId="77777777" w:rsidR="007D3A5C" w:rsidRDefault="00B002C5">
      <w:pPr>
        <w:spacing w:after="0" w:line="240" w:lineRule="auto"/>
      </w:pPr>
      <w:r>
        <w:t xml:space="preserve"> </w:t>
      </w:r>
    </w:p>
    <w:p w14:paraId="71089BAC" w14:textId="77777777" w:rsidR="007D3A5C" w:rsidRDefault="00B002C5">
      <w:pPr>
        <w:spacing w:after="0" w:line="240" w:lineRule="auto"/>
      </w:pPr>
      <w:r>
        <w:t>Na novo je urejen tudi razlog, povezan s plačilom koncesijske dajatve. Glede na spremenjeni način določanja in obveščanja o višini koncesijske dajatve se kot razlog za odvzem koncesije določa zamuda s plačilom koncesijske dajatve več kot eno leto od roka, določenega v obvestilu ministrstva iz 11. člena uredbe. V trenutno veljavni uredbi je določen razlog za odvzem koncesije, če koncesionar zamuja s plačilom koncesije več kot dva meseca.</w:t>
      </w:r>
    </w:p>
    <w:p w14:paraId="724918E8" w14:textId="77777777" w:rsidR="007D3A5C" w:rsidRDefault="007D3A5C">
      <w:pPr>
        <w:spacing w:after="0" w:line="260" w:lineRule="auto"/>
        <w:rPr>
          <w:rFonts w:cs="Arial"/>
        </w:rPr>
      </w:pPr>
    </w:p>
    <w:p w14:paraId="794D6D32" w14:textId="77777777" w:rsidR="007D3A5C" w:rsidRDefault="00B002C5">
      <w:pPr>
        <w:pStyle w:val="Odebeljeno"/>
        <w:spacing w:line="260" w:lineRule="auto"/>
      </w:pPr>
      <w:r>
        <w:t>K 9. členu:</w:t>
      </w:r>
    </w:p>
    <w:p w14:paraId="2A630D2E" w14:textId="77777777" w:rsidR="007D3A5C" w:rsidRDefault="00B002C5">
      <w:pPr>
        <w:spacing w:after="0" w:line="240" w:lineRule="auto"/>
      </w:pPr>
      <w:r>
        <w:t>S 9. členom se določa začetek uporabe spremenjenih določb glede načina določanja in plačevanja koncesijske dajatve. Določbe spremenjenih 8. in 9. člena uredbe se začnejo uporabljati pri zaračunavanju koncesijske dajatve za leto 2028.</w:t>
      </w:r>
    </w:p>
    <w:p w14:paraId="34FD547C" w14:textId="77777777" w:rsidR="007D3A5C" w:rsidRDefault="00B002C5">
      <w:pPr>
        <w:spacing w:after="0" w:line="240" w:lineRule="auto"/>
      </w:pPr>
      <w:r>
        <w:t xml:space="preserve"> </w:t>
      </w:r>
    </w:p>
    <w:p w14:paraId="759EEA6B" w14:textId="77777777" w:rsidR="007D3A5C" w:rsidRDefault="00B002C5">
      <w:pPr>
        <w:spacing w:after="0" w:line="240" w:lineRule="auto"/>
      </w:pPr>
      <w:r>
        <w:t>Prehod na nov način zaračunavanja koncesijske dajatve se določa za leto 2028, da se zagotovi nemotena izvedba postopkov za določitev in plačilo koncesijske dajatve za predhodna leta ter omogoči pravočasen prehod na nov način pridobivanja podatkov, izračuna osnove in določanja višine koncesijske dajatve.</w:t>
      </w:r>
    </w:p>
    <w:p w14:paraId="6C93EEC0" w14:textId="77777777" w:rsidR="007D3A5C" w:rsidRDefault="007D3A5C">
      <w:pPr>
        <w:spacing w:after="0" w:line="260" w:lineRule="auto"/>
        <w:rPr>
          <w:rFonts w:cs="Arial"/>
        </w:rPr>
      </w:pPr>
    </w:p>
    <w:p w14:paraId="023B1A8A" w14:textId="77777777" w:rsidR="007D3A5C" w:rsidRDefault="00B002C5">
      <w:pPr>
        <w:pStyle w:val="Odebeljeno"/>
        <w:spacing w:line="260" w:lineRule="auto"/>
      </w:pPr>
      <w:r>
        <w:t>K 10. členu:</w:t>
      </w:r>
    </w:p>
    <w:p w14:paraId="3075CB11" w14:textId="77777777" w:rsidR="007D3A5C" w:rsidRDefault="00B002C5">
      <w:pPr>
        <w:spacing w:after="0" w:line="240" w:lineRule="auto"/>
      </w:pPr>
      <w:r>
        <w:t>S 10. členom se določa začetek veljavnosti uredbe, in sicer začne uredba veljati naslednji dan po objavi v Uradnem listu Republike Slovenije.</w:t>
      </w:r>
    </w:p>
    <w:p w14:paraId="31FC2817" w14:textId="77777777" w:rsidR="007D3A5C" w:rsidRDefault="007D3A5C">
      <w:pPr>
        <w:spacing w:after="0" w:line="260" w:lineRule="auto"/>
        <w:rPr>
          <w:rFonts w:cs="Arial"/>
        </w:rPr>
      </w:pPr>
    </w:p>
    <w:p w14:paraId="68D9CF57" w14:textId="363896EE" w:rsidR="007D3A5C" w:rsidRDefault="007D3A5C" w:rsidP="008B17C4"/>
    <w:sectPr w:rsidR="007D3A5C">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FBA21" w14:textId="77777777" w:rsidR="00B002C5" w:rsidRDefault="00B002C5">
      <w:pPr>
        <w:spacing w:after="0" w:line="240" w:lineRule="auto"/>
      </w:pPr>
      <w:r>
        <w:separator/>
      </w:r>
    </w:p>
  </w:endnote>
  <w:endnote w:type="continuationSeparator" w:id="0">
    <w:p w14:paraId="482981D4" w14:textId="77777777" w:rsidR="00B002C5" w:rsidRDefault="00B00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688E" w14:textId="77777777" w:rsidR="007D3A5C" w:rsidRDefault="00B002C5">
    <w:r>
      <w:rPr>
        <w:i/>
        <w:sz w:val="16"/>
      </w:rPr>
      <w:t>Ustvarjeno v MOPED-DOCS, 08. 10. 2026 09:15:42, verzija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36C70" w14:textId="77777777" w:rsidR="00B002C5" w:rsidRDefault="00B002C5">
      <w:pPr>
        <w:spacing w:after="0" w:line="240" w:lineRule="auto"/>
      </w:pPr>
      <w:r>
        <w:separator/>
      </w:r>
    </w:p>
  </w:footnote>
  <w:footnote w:type="continuationSeparator" w:id="0">
    <w:p w14:paraId="29971461" w14:textId="77777777" w:rsidR="00B002C5" w:rsidRDefault="00B002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A5C"/>
    <w:rsid w:val="007D3A5C"/>
    <w:rsid w:val="008B17C4"/>
    <w:rsid w:val="00B002C5"/>
    <w:rsid w:val="00EB588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885E"/>
  <w15:docId w15:val="{20628539-908A-4E8A-AD8D-08A14F17D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1508</Words>
  <Characters>8596</Characters>
  <Application>Microsoft Office Word</Application>
  <DocSecurity>0</DocSecurity>
  <Lines>71</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Sašo Novinec</dc:creator>
  <cp:lastModifiedBy>Sašo Novinec</cp:lastModifiedBy>
  <cp:revision>2</cp:revision>
  <dcterms:created xsi:type="dcterms:W3CDTF">2026-10-08T07:24:00Z</dcterms:created>
  <dcterms:modified xsi:type="dcterms:W3CDTF">2026-10-08T07:24:00Z</dcterms:modified>
</cp:coreProperties>
</file>