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5521" w14:textId="77777777" w:rsidR="002C4BF2" w:rsidRDefault="002C4BF2">
      <w:pPr>
        <w:spacing w:after="0" w:line="260" w:lineRule="auto"/>
        <w:rPr>
          <w:rFonts w:cs="Arial"/>
        </w:rPr>
      </w:pPr>
    </w:p>
    <w:p w14:paraId="040CBC1E" w14:textId="77777777" w:rsidR="002C4BF2" w:rsidRDefault="002C4BF2">
      <w:pPr>
        <w:spacing w:after="0" w:line="260" w:lineRule="auto"/>
        <w:rPr>
          <w:rFonts w:cs="Arial"/>
        </w:rPr>
      </w:pPr>
    </w:p>
    <w:p w14:paraId="7799784D" w14:textId="77777777" w:rsidR="002C4BF2" w:rsidRDefault="002C4BF2">
      <w:pPr>
        <w:spacing w:after="0" w:line="260" w:lineRule="auto"/>
        <w:rPr>
          <w:rFonts w:cs="Arial"/>
        </w:rPr>
      </w:pPr>
    </w:p>
    <w:p w14:paraId="55A92505" w14:textId="77777777" w:rsidR="002C4BF2" w:rsidRDefault="002C4BF2">
      <w:pPr>
        <w:spacing w:after="0" w:line="260" w:lineRule="auto"/>
        <w:rPr>
          <w:rFonts w:cs="Arial"/>
        </w:rPr>
      </w:pPr>
    </w:p>
    <w:p w14:paraId="54FE252E" w14:textId="77777777" w:rsidR="002C4BF2" w:rsidRDefault="002C4BF2">
      <w:pPr>
        <w:spacing w:after="0" w:line="260" w:lineRule="auto"/>
        <w:rPr>
          <w:rFonts w:cs="Arial"/>
        </w:rPr>
      </w:pPr>
    </w:p>
    <w:p w14:paraId="34E532EC" w14:textId="77777777" w:rsidR="002C4BF2" w:rsidRDefault="002C4BF2">
      <w:pPr>
        <w:spacing w:after="0" w:line="260" w:lineRule="auto"/>
        <w:rPr>
          <w:rFonts w:cs="Arial"/>
        </w:rPr>
      </w:pPr>
    </w:p>
    <w:p w14:paraId="57DF6013" w14:textId="77777777" w:rsidR="002C4BF2" w:rsidRDefault="002C4BF2">
      <w:pPr>
        <w:spacing w:after="0" w:line="260" w:lineRule="auto"/>
        <w:rPr>
          <w:rFonts w:cs="Arial"/>
        </w:rPr>
      </w:pPr>
    </w:p>
    <w:p w14:paraId="2F7598A9" w14:textId="77777777" w:rsidR="002C4BF2" w:rsidRDefault="002C4BF2">
      <w:pPr>
        <w:spacing w:after="0" w:line="260" w:lineRule="auto"/>
        <w:rPr>
          <w:rFonts w:cs="Arial"/>
        </w:rPr>
      </w:pPr>
    </w:p>
    <w:p w14:paraId="4D6E6A7A" w14:textId="77777777" w:rsidR="002C4BF2" w:rsidRDefault="002C4BF2">
      <w:pPr>
        <w:spacing w:after="0" w:line="260" w:lineRule="auto"/>
        <w:rPr>
          <w:rFonts w:cs="Arial"/>
        </w:rPr>
      </w:pPr>
    </w:p>
    <w:p w14:paraId="1FF7B76B" w14:textId="77777777" w:rsidR="002C4BF2" w:rsidRDefault="002C4BF2">
      <w:pPr>
        <w:spacing w:after="0" w:line="260" w:lineRule="auto"/>
        <w:rPr>
          <w:rFonts w:cs="Arial"/>
        </w:rPr>
      </w:pPr>
    </w:p>
    <w:p w14:paraId="7D444954" w14:textId="77777777" w:rsidR="002C4BF2" w:rsidRDefault="002C4BF2">
      <w:pPr>
        <w:spacing w:after="0" w:line="260" w:lineRule="auto"/>
        <w:rPr>
          <w:rFonts w:cs="Arial"/>
        </w:rPr>
      </w:pPr>
    </w:p>
    <w:p w14:paraId="3FBE03F7" w14:textId="77777777" w:rsidR="002C4BF2" w:rsidRDefault="002C4BF2">
      <w:pPr>
        <w:spacing w:after="0" w:line="260" w:lineRule="auto"/>
        <w:rPr>
          <w:rFonts w:cs="Arial"/>
        </w:rPr>
      </w:pPr>
    </w:p>
    <w:p w14:paraId="77AAFCA9" w14:textId="77777777" w:rsidR="002C4BF2" w:rsidRDefault="002C4BF2">
      <w:pPr>
        <w:spacing w:after="0" w:line="260" w:lineRule="auto"/>
        <w:rPr>
          <w:rFonts w:cs="Arial"/>
        </w:rPr>
      </w:pPr>
    </w:p>
    <w:p w14:paraId="75ABC8BE" w14:textId="77777777" w:rsidR="002C4BF2" w:rsidRDefault="002C4BF2">
      <w:pPr>
        <w:spacing w:after="0" w:line="260" w:lineRule="auto"/>
        <w:rPr>
          <w:rFonts w:cs="Arial"/>
        </w:rPr>
      </w:pPr>
    </w:p>
    <w:p w14:paraId="5A4109D9" w14:textId="77777777" w:rsidR="002C4BF2" w:rsidRDefault="001C7C2D">
      <w:pPr>
        <w:pStyle w:val="SredinskoOdebeljeno"/>
        <w:spacing w:line="260" w:lineRule="auto"/>
      </w:pPr>
      <w:r>
        <w:t>PRAVILNIK O PRENEHANJU VELJAVNOSTI PRAVILNIKA O POSTOPKU ZA VPIS IN IZBRIS IZ RAZVIDA ZASEBNIH VISOKOŠOLSKIH UČITELJEV</w:t>
      </w:r>
    </w:p>
    <w:p w14:paraId="0C23A82C" w14:textId="77777777" w:rsidR="002C4BF2" w:rsidRDefault="002C4BF2">
      <w:pPr>
        <w:spacing w:after="0" w:line="260" w:lineRule="auto"/>
        <w:rPr>
          <w:rFonts w:cs="Arial"/>
        </w:rPr>
      </w:pPr>
    </w:p>
    <w:p w14:paraId="4EF74765" w14:textId="77777777" w:rsidR="002C4BF2" w:rsidRDefault="001C7C2D">
      <w:pPr>
        <w:pStyle w:val="Sredinsko"/>
        <w:spacing w:line="260" w:lineRule="auto"/>
      </w:pPr>
      <w:r>
        <w:t>PREDLOG</w:t>
      </w:r>
    </w:p>
    <w:p w14:paraId="7F7ADC5B" w14:textId="77777777" w:rsidR="002C4BF2" w:rsidRDefault="002C4BF2">
      <w:pPr>
        <w:spacing w:after="0" w:line="260" w:lineRule="auto"/>
        <w:rPr>
          <w:rFonts w:cs="Arial"/>
        </w:rPr>
      </w:pPr>
    </w:p>
    <w:p w14:paraId="27649A21" w14:textId="77777777" w:rsidR="002C4BF2" w:rsidRDefault="002C4BF2">
      <w:pPr>
        <w:spacing w:after="0" w:line="260" w:lineRule="auto"/>
        <w:rPr>
          <w:rFonts w:cs="Arial"/>
        </w:rPr>
      </w:pPr>
    </w:p>
    <w:p w14:paraId="59799C42" w14:textId="77777777" w:rsidR="002C4BF2" w:rsidRDefault="001C7C2D">
      <w:pPr>
        <w:pStyle w:val="Sredinsko"/>
        <w:spacing w:line="260" w:lineRule="auto"/>
      </w:pPr>
      <w:r>
        <w:t>EVA: 2026-3370-0021</w:t>
      </w:r>
    </w:p>
    <w:p w14:paraId="296C79A1" w14:textId="77777777" w:rsidR="002C4BF2" w:rsidRDefault="001C7C2D">
      <w:r>
        <w:br w:type="page"/>
      </w:r>
    </w:p>
    <w:p w14:paraId="743BD994" w14:textId="77777777" w:rsidR="002C4BF2" w:rsidRDefault="001C7C2D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371704EB" w14:textId="77777777" w:rsidR="002C4BF2" w:rsidRDefault="001C7C2D">
      <w:pPr>
        <w:pStyle w:val="Odstavek"/>
        <w:spacing w:line="260" w:lineRule="auto"/>
      </w:pPr>
      <w:r>
        <w:t xml:space="preserve">Na podlagi 190. člena v zvezi z 9. točko tretjega odstavka 201. člena Zakona o visokem šolstvu (Uradni list RS, št. 56/25) in tretjega odstavka 74. člena Zakona o državni upravi (Uradni list RS, št. 113/05 – uradno prečiščeno besedilo, 89/07 – </w:t>
      </w:r>
      <w:proofErr w:type="spellStart"/>
      <w:r>
        <w:t>odl</w:t>
      </w:r>
      <w:proofErr w:type="spellEnd"/>
      <w:r>
        <w:t>. US, 126/07 – ZUP-E, 48/09, 8/10 – ZUP-G, 8/12 – ZVRS-F, 21/12, 47/13, 12/14, 90/14, 51/16, 36/21, 82/21, 189/21, 153/22, 18/23, 83/25 – ZOUL in 979/26) minister za izobraževanje, znanost in mladino izdaja</w:t>
      </w:r>
    </w:p>
    <w:p w14:paraId="0924727B" w14:textId="77777777" w:rsidR="002C4BF2" w:rsidRDefault="002C4BF2">
      <w:pPr>
        <w:spacing w:after="0" w:line="260" w:lineRule="auto"/>
        <w:rPr>
          <w:rFonts w:cs="Arial"/>
        </w:rPr>
      </w:pPr>
    </w:p>
    <w:p w14:paraId="56489A9F" w14:textId="77777777" w:rsidR="002C4BF2" w:rsidRDefault="001C7C2D">
      <w:pPr>
        <w:pStyle w:val="Naslov1"/>
        <w:spacing w:line="260" w:lineRule="auto"/>
      </w:pPr>
      <w:r>
        <w:t>Pravilnik o prenehanju veljavnosti pravilnika o postopku za vpis in izbris iz razvida zasebnih visokošolskih učiteljev</w:t>
      </w:r>
    </w:p>
    <w:p w14:paraId="3A60999B" w14:textId="77777777" w:rsidR="002C4BF2" w:rsidRDefault="001C7C2D">
      <w:pPr>
        <w:pStyle w:val="len"/>
        <w:spacing w:line="260" w:lineRule="auto"/>
      </w:pPr>
      <w:r>
        <w:t>1. člen</w:t>
      </w:r>
    </w:p>
    <w:p w14:paraId="26F1B2F7" w14:textId="77777777" w:rsidR="002C4BF2" w:rsidRDefault="001C7C2D">
      <w:pPr>
        <w:pStyle w:val="lennaslov"/>
        <w:spacing w:line="260" w:lineRule="auto"/>
      </w:pPr>
      <w:r>
        <w:t>(prenehanje veljave)</w:t>
      </w:r>
    </w:p>
    <w:p w14:paraId="216B7789" w14:textId="77777777" w:rsidR="002C4BF2" w:rsidRDefault="002C4BF2">
      <w:pPr>
        <w:spacing w:after="0" w:line="260" w:lineRule="auto"/>
        <w:rPr>
          <w:rFonts w:cs="Arial"/>
        </w:rPr>
      </w:pPr>
    </w:p>
    <w:p w14:paraId="32D59963" w14:textId="77777777" w:rsidR="002C4BF2" w:rsidRDefault="001C7C2D">
      <w:pPr>
        <w:spacing w:after="0" w:line="260" w:lineRule="auto"/>
      </w:pPr>
      <w:r>
        <w:tab/>
        <w:t>Z dnem uveljavitve tega pravilnika preneha veljati Pravilnik o postopku za vpis in izbris iz razvida zasebnih visokošolskih učiteljev (Uradni list RS, št. 21/94).</w:t>
      </w:r>
    </w:p>
    <w:p w14:paraId="476A43E8" w14:textId="77777777" w:rsidR="002C4BF2" w:rsidRDefault="001C7C2D">
      <w:pPr>
        <w:pStyle w:val="Poglavje"/>
        <w:spacing w:line="260" w:lineRule="auto"/>
      </w:pPr>
      <w:r>
        <w:t>KONČNA DOLOČBA</w:t>
      </w:r>
    </w:p>
    <w:p w14:paraId="52BBE60F" w14:textId="77777777" w:rsidR="002C4BF2" w:rsidRDefault="001C7C2D">
      <w:pPr>
        <w:pStyle w:val="len"/>
        <w:spacing w:line="260" w:lineRule="auto"/>
      </w:pPr>
      <w:r>
        <w:t>2. člen</w:t>
      </w:r>
    </w:p>
    <w:p w14:paraId="0D75B1EE" w14:textId="77777777" w:rsidR="002C4BF2" w:rsidRDefault="001C7C2D">
      <w:pPr>
        <w:pStyle w:val="lennaslov"/>
        <w:spacing w:line="260" w:lineRule="auto"/>
      </w:pPr>
      <w:r>
        <w:t>(začetek veljave)</w:t>
      </w:r>
    </w:p>
    <w:p w14:paraId="7737C130" w14:textId="77777777" w:rsidR="002C4BF2" w:rsidRDefault="002C4BF2">
      <w:pPr>
        <w:spacing w:after="0" w:line="260" w:lineRule="auto"/>
        <w:rPr>
          <w:rFonts w:cs="Arial"/>
        </w:rPr>
      </w:pPr>
    </w:p>
    <w:p w14:paraId="30FB4473" w14:textId="77777777" w:rsidR="002C4BF2" w:rsidRDefault="001C7C2D">
      <w:pPr>
        <w:spacing w:after="0" w:line="260" w:lineRule="auto"/>
      </w:pPr>
      <w:r>
        <w:tab/>
        <w:t>Ta pravilnik začne veljati naslednji dan po objavi v Uradnem listu Republike Slovenije.</w:t>
      </w:r>
    </w:p>
    <w:p w14:paraId="327DCCEA" w14:textId="77777777" w:rsidR="002C4BF2" w:rsidRDefault="001C7C2D">
      <w:r>
        <w:br w:type="page"/>
      </w:r>
    </w:p>
    <w:p w14:paraId="1F2AFE62" w14:textId="77777777" w:rsidR="002C4BF2" w:rsidRDefault="001C7C2D">
      <w:pPr>
        <w:pStyle w:val="Odebeljeno"/>
        <w:spacing w:line="260" w:lineRule="auto"/>
      </w:pPr>
      <w:r>
        <w:t>III.</w:t>
      </w:r>
      <w:r>
        <w:tab/>
        <w:t>OBRAZLOŽITEV</w:t>
      </w:r>
    </w:p>
    <w:p w14:paraId="4F6DB31E" w14:textId="77777777" w:rsidR="002C4BF2" w:rsidRDefault="002C4BF2">
      <w:pPr>
        <w:spacing w:after="0" w:line="260" w:lineRule="auto"/>
        <w:rPr>
          <w:rFonts w:cs="Arial"/>
        </w:rPr>
      </w:pPr>
    </w:p>
    <w:p w14:paraId="3E7D649C" w14:textId="77777777" w:rsidR="002C4BF2" w:rsidRDefault="001C7C2D">
      <w:pPr>
        <w:pStyle w:val="Odebeljeno"/>
        <w:spacing w:line="260" w:lineRule="auto"/>
      </w:pPr>
      <w:r>
        <w:t>K 1. členu:</w:t>
      </w:r>
    </w:p>
    <w:p w14:paraId="6B897EEC" w14:textId="77777777" w:rsidR="002C4BF2" w:rsidRDefault="001C7C2D">
      <w:pPr>
        <w:spacing w:after="0" w:line="240" w:lineRule="auto"/>
      </w:pPr>
      <w:r>
        <w:t>Z uveljavitvijo Zakona o visokem šolstvu (Uradni list RS, št. 56/25; v nadaljnjem besedilu: ZViS-1) je bil ukinjen v prejšnjem Zakonu o visokem šolstvu obstoječ institut zasebnega visokošolskega učitelja, pri čemer je prehod v ukinitev omenjenega statusa ZViS-1 uredil v določbah 190. člena. Slednji določa, da status zasebnega visokošolskega učitelja preneha najkasneje v enem letu po uveljavitvi ZViS-1 oziroma še pred iztekom tega obdobja, če zasebni visokošolski učitelj ne izpolnjuje več pogojev v skladu s Pravilnikom o postopku za vpis in izbris iz razvida zasebnih visokošolskih učiteljev (Uradni list RS, št. 21/94). O postopkih za vpis v razvid zasebnih visokošolskih učiteljev, ki so se začeli pred uveljavitvijo tega zakona, ministrstvo, pristojno za visoko šolstvo, v treh mesecih po uveljavitvi tega zakona po uradni dolžnosti izda sklepe o ustavitvi postopkov.</w:t>
      </w:r>
    </w:p>
    <w:p w14:paraId="14D7242A" w14:textId="77777777" w:rsidR="002C4BF2" w:rsidRDefault="001C7C2D">
      <w:pPr>
        <w:spacing w:after="0" w:line="240" w:lineRule="auto"/>
      </w:pPr>
      <w:r>
        <w:t xml:space="preserve"> </w:t>
      </w:r>
    </w:p>
    <w:p w14:paraId="1C931FA0" w14:textId="77777777" w:rsidR="002C4BF2" w:rsidRDefault="001C7C2D">
      <w:pPr>
        <w:spacing w:after="0" w:line="240" w:lineRule="auto"/>
      </w:pPr>
      <w:r>
        <w:t xml:space="preserve">Upoštevajoč tretji odstavek 201. člena ZViS-1 z dnem njegove uveljavitve prenehajo veljati tam našteti podzakonski predpisi, ki pa se uporabljajo do začetka uporabe podzakonskih predpisov, izdanih na podlagi ZViS-1. Določbe citiranega člena v 9. točki tretjega odstavka med te prištevajo tudi Pravilnik o postopku za vpis in izbris iz razvida zasebnih visokošolskih učiteljev (Uradni list RS, št. 21/94). Ker se skladno s prej navedenim 190. členom ZViS-1 status zasebnega visokošolskega učitelja v celoti ukinja, torej nov pravilnik iz tega naslova ne bo sprejet, pač pa preneha veljati že z uveljavitvijo ZViS-1. </w:t>
      </w:r>
    </w:p>
    <w:p w14:paraId="5330F1B9" w14:textId="77777777" w:rsidR="002C4BF2" w:rsidRDefault="001C7C2D">
      <w:pPr>
        <w:spacing w:after="0" w:line="240" w:lineRule="auto"/>
      </w:pPr>
      <w:r>
        <w:t xml:space="preserve"> </w:t>
      </w:r>
    </w:p>
    <w:p w14:paraId="17B633AE" w14:textId="77777777" w:rsidR="002C4BF2" w:rsidRDefault="002C4BF2">
      <w:pPr>
        <w:spacing w:after="0" w:line="260" w:lineRule="auto"/>
        <w:rPr>
          <w:rFonts w:cs="Arial"/>
        </w:rPr>
      </w:pPr>
    </w:p>
    <w:p w14:paraId="43E95C26" w14:textId="77777777" w:rsidR="002C4BF2" w:rsidRDefault="001C7C2D">
      <w:pPr>
        <w:pStyle w:val="Odebeljeno"/>
        <w:spacing w:line="260" w:lineRule="auto"/>
      </w:pPr>
      <w:r>
        <w:t>K 2. členu:</w:t>
      </w:r>
    </w:p>
    <w:p w14:paraId="3215E623" w14:textId="00A57830" w:rsidR="002C4BF2" w:rsidRDefault="001C7C2D" w:rsidP="00A47C8A">
      <w:pPr>
        <w:spacing w:after="0" w:line="240" w:lineRule="auto"/>
      </w:pPr>
      <w:r>
        <w:t>Določen je začetek veljave pravilnika.</w:t>
      </w:r>
    </w:p>
    <w:sectPr w:rsidR="002C4BF2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6C2C2" w14:textId="77777777" w:rsidR="008A698A" w:rsidRDefault="008A698A">
      <w:pPr>
        <w:spacing w:after="0" w:line="240" w:lineRule="auto"/>
      </w:pPr>
      <w:r>
        <w:separator/>
      </w:r>
    </w:p>
  </w:endnote>
  <w:endnote w:type="continuationSeparator" w:id="0">
    <w:p w14:paraId="2C990C4C" w14:textId="77777777" w:rsidR="008A698A" w:rsidRDefault="008A6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C51CC" w14:textId="77777777" w:rsidR="002C4BF2" w:rsidRDefault="001C7C2D">
    <w:r>
      <w:rPr>
        <w:i/>
        <w:sz w:val="16"/>
      </w:rPr>
      <w:t>Ustvarjeno v MOPED-DOCS, 18. 09. 2026 12:58:15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9707E" w14:textId="77777777" w:rsidR="008A698A" w:rsidRDefault="008A698A">
      <w:pPr>
        <w:spacing w:after="0" w:line="240" w:lineRule="auto"/>
      </w:pPr>
      <w:r>
        <w:separator/>
      </w:r>
    </w:p>
  </w:footnote>
  <w:footnote w:type="continuationSeparator" w:id="0">
    <w:p w14:paraId="0D97B300" w14:textId="77777777" w:rsidR="008A698A" w:rsidRDefault="008A6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891CF" w14:textId="77777777" w:rsidR="00945425" w:rsidRPr="000E33E4" w:rsidRDefault="001C7C2D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152AE33C" wp14:editId="295C29C6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240E7DCE" w14:textId="77777777" w:rsidR="000E33E4" w:rsidRPr="000E33E4" w:rsidRDefault="001C7C2D">
    <w:pPr>
      <w:pStyle w:val="Glava"/>
      <w:jc w:val="left"/>
      <w:rPr>
        <w:b/>
      </w:rPr>
    </w:pPr>
    <w:r w:rsidRPr="000E33E4">
      <w:rPr>
        <w:b/>
      </w:rPr>
      <w:t>MINISTRSTVO ZA IZOBRAŽEVANJE,</w:t>
    </w:r>
    <w:r w:rsidRPr="000E33E4">
      <w:rPr>
        <w:b/>
      </w:rPr>
      <w:br/>
      <w:t>ZNANOST IN MLADINO</w:t>
    </w:r>
  </w:p>
  <w:p w14:paraId="5AFD05E0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2C4BF2" w14:paraId="62D237E0" w14:textId="77777777" w:rsidTr="000E33E4">
      <w:tc>
        <w:tcPr>
          <w:tcW w:w="5102" w:type="dxa"/>
        </w:tcPr>
        <w:p w14:paraId="37D74B80" w14:textId="77777777" w:rsidR="000E33E4" w:rsidRDefault="001C7C2D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Masarykova cesta 16, 1000 Ljubljana</w:t>
          </w:r>
        </w:p>
      </w:tc>
      <w:tc>
        <w:tcPr>
          <w:tcW w:w="3826" w:type="dxa"/>
        </w:tcPr>
        <w:p w14:paraId="59784145" w14:textId="77777777" w:rsidR="000E33E4" w:rsidRDefault="001C7C2D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01 400 52 00</w:t>
          </w:r>
        </w:p>
        <w:p w14:paraId="756CD0C0" w14:textId="77777777" w:rsidR="000E33E4" w:rsidRDefault="001C7C2D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gp.mvi@gov.si</w:t>
            </w:r>
          </w:hyperlink>
        </w:p>
        <w:p w14:paraId="6A914A09" w14:textId="77777777" w:rsidR="000E33E4" w:rsidRDefault="001C7C2D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https://www.gov.si/drzavni-organi/ministrstva/ministrstvo-za-izobrazevanje-znanost-in-mladino/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BF2"/>
    <w:rsid w:val="000E33E4"/>
    <w:rsid w:val="001C566E"/>
    <w:rsid w:val="001C7C2D"/>
    <w:rsid w:val="002C4BF2"/>
    <w:rsid w:val="008630EB"/>
    <w:rsid w:val="008A698A"/>
    <w:rsid w:val="00945425"/>
    <w:rsid w:val="00A47C8A"/>
    <w:rsid w:val="00DF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2D3A"/>
  <w15:docId w15:val="{E9A366D8-BC85-47A9-81FD-A787F405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Sedej</dc:creator>
  <cp:lastModifiedBy>Jana Sedej</cp:lastModifiedBy>
  <cp:revision>3</cp:revision>
  <dcterms:created xsi:type="dcterms:W3CDTF">2026-09-18T11:15:00Z</dcterms:created>
  <dcterms:modified xsi:type="dcterms:W3CDTF">2026-09-18T11:18:00Z</dcterms:modified>
</cp:coreProperties>
</file>