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16B69" w14:textId="77777777" w:rsidR="0011048A" w:rsidRDefault="00000000">
      <w:pPr>
        <w:pStyle w:val="Odstavek"/>
        <w:spacing w:line="260" w:lineRule="auto"/>
      </w:pPr>
      <w:r>
        <w:t xml:space="preserve">Na podlagi 4. točke prvega odstavka 136. člena in 137. člena Zakona o vodah (Uradni list RS, št. 67/02, 2/04 – ZZdrI-A, 41/04 – ZVO-1, 57/08, 57/12, 100/13, 40/14, 56/15, 65/20, 35/23 – </w:t>
      </w:r>
      <w:proofErr w:type="spellStart"/>
      <w:r>
        <w:t>odl</w:t>
      </w:r>
      <w:proofErr w:type="spellEnd"/>
      <w:r>
        <w:t xml:space="preserve">. US, 78/23 – ZUNPEOVE in 52/24 – </w:t>
      </w:r>
      <w:proofErr w:type="spellStart"/>
      <w:r>
        <w:t>odl</w:t>
      </w:r>
      <w:proofErr w:type="spellEnd"/>
      <w:r>
        <w:t xml:space="preserve">. US), 256. člena Zakona o varstvu okolja (Uradni list RS, št. 44/22, 18/23 – ZDU-1O, 78/23 – ZUNPEOVE, 23/24, 21/25 – ZOPVOOV, 56/25 – </w:t>
      </w:r>
      <w:proofErr w:type="spellStart"/>
      <w:r>
        <w:t>PoZ</w:t>
      </w:r>
      <w:proofErr w:type="spellEnd"/>
      <w:r>
        <w:t xml:space="preserve"> in 11/26 – </w:t>
      </w:r>
      <w:proofErr w:type="spellStart"/>
      <w:r>
        <w:t>odl</w:t>
      </w:r>
      <w:proofErr w:type="spellEnd"/>
      <w:r>
        <w:t xml:space="preserve">. US) in drugega odstavka 36. člena Zakona o gospodarskih javnih službah (Uradni list RS, št. 32/93, 30/98 – ZZLPPO, 127/06 – ZJZP, 38/10 – ZUKN in 57/11 – ORZGJS40) Vlada Republike Slovenije izdaja </w:t>
      </w:r>
    </w:p>
    <w:p w14:paraId="1782883E" w14:textId="77777777" w:rsidR="0011048A" w:rsidRDefault="0011048A">
      <w:pPr>
        <w:spacing w:after="0" w:line="260" w:lineRule="auto"/>
        <w:rPr>
          <w:rFonts w:cs="Arial"/>
        </w:rPr>
      </w:pPr>
    </w:p>
    <w:p w14:paraId="0ADFF1CB" w14:textId="77777777" w:rsidR="004A45D4" w:rsidRDefault="004A45D4">
      <w:pPr>
        <w:spacing w:after="0" w:line="260" w:lineRule="auto"/>
        <w:rPr>
          <w:rFonts w:cs="Arial"/>
        </w:rPr>
      </w:pPr>
    </w:p>
    <w:p w14:paraId="05B177FC" w14:textId="2ECEFBA4" w:rsidR="0011048A" w:rsidRDefault="00000000">
      <w:pPr>
        <w:pStyle w:val="Naslov1"/>
        <w:spacing w:line="260" w:lineRule="auto"/>
      </w:pPr>
      <w:r>
        <w:t>Uredbo o sprememb</w:t>
      </w:r>
      <w:r w:rsidR="00DB5BED">
        <w:t>ah in dopolnitvah</w:t>
      </w:r>
      <w:r>
        <w:t xml:space="preserve"> Uredbe o koncesijah za rabo vode za odvzem naplavin na delih rek Save, Save Dolinke, Soče in Drave s pritoki</w:t>
      </w:r>
    </w:p>
    <w:p w14:paraId="0454C0A3" w14:textId="77777777" w:rsidR="0011048A" w:rsidRDefault="00000000">
      <w:pPr>
        <w:pStyle w:val="len"/>
        <w:spacing w:line="260" w:lineRule="auto"/>
      </w:pPr>
      <w:r>
        <w:t>1. člen</w:t>
      </w:r>
    </w:p>
    <w:p w14:paraId="426EE8A2" w14:textId="77777777" w:rsidR="0011048A" w:rsidRDefault="0011048A">
      <w:pPr>
        <w:spacing w:after="0" w:line="260" w:lineRule="auto"/>
        <w:rPr>
          <w:rFonts w:cs="Arial"/>
        </w:rPr>
      </w:pPr>
    </w:p>
    <w:p w14:paraId="33DF6A44" w14:textId="77777777" w:rsidR="0011048A" w:rsidRDefault="00000000">
      <w:pPr>
        <w:spacing w:after="0" w:line="260" w:lineRule="auto"/>
      </w:pPr>
      <w:r>
        <w:tab/>
        <w:t>V Uredbi o koncesijah za rabo vode za odvzem naplavin na delih rek Save, Save Dolinke, Soče in Drave s pritoki (Uradni list RS, št. 246/26) se v 1. členu v tretjem odstavku za številko »14.1.1.« doda besedilo »in 14.1.2.«.</w:t>
      </w:r>
    </w:p>
    <w:p w14:paraId="1CFC7D42" w14:textId="77777777" w:rsidR="0011048A" w:rsidRDefault="0011048A">
      <w:pPr>
        <w:spacing w:after="0" w:line="260" w:lineRule="auto"/>
        <w:rPr>
          <w:rFonts w:cs="Arial"/>
        </w:rPr>
      </w:pPr>
    </w:p>
    <w:p w14:paraId="1D5E1C8E" w14:textId="77777777" w:rsidR="0011048A" w:rsidRDefault="00000000">
      <w:pPr>
        <w:pStyle w:val="len"/>
        <w:spacing w:line="260" w:lineRule="auto"/>
      </w:pPr>
      <w:r>
        <w:t>2. člen</w:t>
      </w:r>
    </w:p>
    <w:p w14:paraId="3E7A2351" w14:textId="77777777" w:rsidR="0011048A" w:rsidRDefault="0011048A">
      <w:pPr>
        <w:spacing w:after="0" w:line="260" w:lineRule="auto"/>
        <w:rPr>
          <w:rFonts w:cs="Arial"/>
        </w:rPr>
      </w:pPr>
    </w:p>
    <w:p w14:paraId="6EA9A8F3" w14:textId="77777777" w:rsidR="0011048A" w:rsidRDefault="00000000">
      <w:pPr>
        <w:spacing w:after="0" w:line="260" w:lineRule="auto"/>
      </w:pPr>
      <w:r>
        <w:tab/>
        <w:t>V 6. členu se v četrtem odstavku za besedo »razmerja« doda besedilo: », in še najmanj 12 mesecev po prenehanju koncesijskega razmerja«.</w:t>
      </w:r>
    </w:p>
    <w:p w14:paraId="7DC359E6" w14:textId="77777777" w:rsidR="0011048A" w:rsidRDefault="0011048A">
      <w:pPr>
        <w:spacing w:after="0" w:line="260" w:lineRule="auto"/>
        <w:rPr>
          <w:rFonts w:cs="Arial"/>
        </w:rPr>
      </w:pPr>
    </w:p>
    <w:p w14:paraId="4A5CD4D9" w14:textId="77777777" w:rsidR="0011048A" w:rsidRDefault="00000000">
      <w:pPr>
        <w:pStyle w:val="len"/>
        <w:spacing w:line="260" w:lineRule="auto"/>
      </w:pPr>
      <w:r>
        <w:t>3. člen</w:t>
      </w:r>
    </w:p>
    <w:p w14:paraId="665E7241" w14:textId="77777777" w:rsidR="0011048A" w:rsidRDefault="0011048A">
      <w:pPr>
        <w:spacing w:after="0" w:line="260" w:lineRule="auto"/>
        <w:rPr>
          <w:rFonts w:cs="Arial"/>
        </w:rPr>
      </w:pPr>
    </w:p>
    <w:p w14:paraId="50521741" w14:textId="77777777" w:rsidR="0011048A" w:rsidRDefault="00000000">
      <w:pPr>
        <w:spacing w:after="0" w:line="260" w:lineRule="auto"/>
      </w:pPr>
      <w:r>
        <w:tab/>
        <w:t>V 17. členu se tretji, sedmi, osmi, deveti in deseti odstavek spremenijo tako, da se glasijo:</w:t>
      </w:r>
    </w:p>
    <w:p w14:paraId="78530B2D" w14:textId="77777777" w:rsidR="0011048A" w:rsidRDefault="0011048A">
      <w:pPr>
        <w:spacing w:after="0" w:line="260" w:lineRule="auto"/>
        <w:rPr>
          <w:rFonts w:cs="Arial"/>
        </w:rPr>
      </w:pPr>
    </w:p>
    <w:p w14:paraId="24E0B323" w14:textId="77777777" w:rsidR="0011048A" w:rsidRDefault="00000000">
      <w:pPr>
        <w:spacing w:after="0" w:line="260" w:lineRule="auto"/>
      </w:pPr>
      <w:r>
        <w:tab/>
        <w:t>»(3) Javni razpis se objavi na uradni spletni strani ministrstva na državnem spletišču GOV.SI ter PISRS in traja najmanj 30 dni od dneva objave.</w:t>
      </w:r>
      <w:r>
        <w:br/>
        <w:t xml:space="preserve">(7) Strokovno komisijo sestavljajo predsednik in dva člana. Predsednika in dva člana strokovne komisije imenuje minister, pristojen za vode. </w:t>
      </w:r>
      <w:r>
        <w:br/>
        <w:t xml:space="preserve"> (8) Predsednik in člana strokovne komisije ne smejo biti s prijaviteljem ali zaposlenim pri prijavitelju v poslovnem ali sorodstvenem razmerju v ravni vrsti ali stranski vrsti do vštetega četrtega kolena, v zakonski ali partnerski zvezi ali svaštvu do vštetega drugega kolena, četudi je zakonska ali partnerska zveza že prenehala, ali živeti z njim v zunajzakonski skupnosti ali nesklenjeni partnerski zvezi. V strokovno komisijo tudi ne sme biti imenovana oseba, ki je bila zaposlena pri prijavitelju ali je kako drugače delala za prijavitelja, če od prenehanja zaposlitve ali drugačnega sodelovanja še niso pretekla tri leta. </w:t>
      </w:r>
      <w:r>
        <w:br/>
        <w:t xml:space="preserve"> (9) Izpolnjevanje pogojev za imenovanje v strokovno komisijo potrdi predsednik in vsak član s pisno izjavo. Če predsednik ali član strokovne komisije naknadno izve za izločitveni razlog iz prejšnjega odstavka, mora takoj predlagati svojo izločitev. Izločenega predsednika ali člana strokovne komisije zaradi razlogov iz prejšnjega odstavka nadomesti nadomestni predsednik ali član strokovne komisije, ki ga imenuje minister, pristojen za vode. </w:t>
      </w:r>
      <w:r>
        <w:br/>
        <w:t>(10) Predsednik in člana strokovne komisije ne smejo neposredno komunicirati s prijavitelji, ampak le posredno prek ministrstva.« </w:t>
      </w:r>
    </w:p>
    <w:p w14:paraId="5B450DDF" w14:textId="77777777" w:rsidR="0011048A" w:rsidRDefault="0011048A">
      <w:pPr>
        <w:spacing w:after="0" w:line="260" w:lineRule="auto"/>
        <w:rPr>
          <w:rFonts w:cs="Arial"/>
        </w:rPr>
      </w:pPr>
    </w:p>
    <w:p w14:paraId="0331FAC8" w14:textId="77777777" w:rsidR="0011048A" w:rsidRDefault="00000000">
      <w:pPr>
        <w:pStyle w:val="Poglavje"/>
        <w:spacing w:line="260" w:lineRule="auto"/>
      </w:pPr>
      <w:r>
        <w:lastRenderedPageBreak/>
        <w:t>KONČNA DOLOČBA</w:t>
      </w:r>
    </w:p>
    <w:p w14:paraId="2F6E8B2C" w14:textId="77777777" w:rsidR="0011048A" w:rsidRDefault="00000000">
      <w:pPr>
        <w:pStyle w:val="len"/>
        <w:spacing w:line="260" w:lineRule="auto"/>
      </w:pPr>
      <w:r>
        <w:t>4. člen</w:t>
      </w:r>
    </w:p>
    <w:p w14:paraId="3EDDD986" w14:textId="77777777" w:rsidR="0011048A" w:rsidRDefault="00000000">
      <w:pPr>
        <w:pStyle w:val="lennaslov"/>
        <w:spacing w:line="260" w:lineRule="auto"/>
      </w:pPr>
      <w:r>
        <w:t>(začetek veljavnosti)</w:t>
      </w:r>
    </w:p>
    <w:p w14:paraId="5FEEBF8C" w14:textId="77777777" w:rsidR="0011048A" w:rsidRDefault="0011048A">
      <w:pPr>
        <w:spacing w:after="0" w:line="260" w:lineRule="auto"/>
        <w:rPr>
          <w:rFonts w:cs="Arial"/>
        </w:rPr>
      </w:pPr>
    </w:p>
    <w:p w14:paraId="65373DD7" w14:textId="77777777" w:rsidR="0011048A" w:rsidRDefault="00000000">
      <w:pPr>
        <w:spacing w:after="0" w:line="260" w:lineRule="auto"/>
      </w:pPr>
      <w:r>
        <w:tab/>
        <w:t>Ta uredba začne veljati naslednji dan po objavi v Uradnem listu Republike Slovenije.</w:t>
      </w:r>
    </w:p>
    <w:p w14:paraId="134C5519" w14:textId="77777777" w:rsidR="0011048A" w:rsidRDefault="0011048A">
      <w:pPr>
        <w:spacing w:after="0" w:line="260" w:lineRule="auto"/>
        <w:rPr>
          <w:rFonts w:cs="Arial"/>
        </w:rPr>
      </w:pPr>
    </w:p>
    <w:p w14:paraId="72695A73" w14:textId="77777777" w:rsidR="0011048A" w:rsidRDefault="0011048A">
      <w:pPr>
        <w:spacing w:after="0" w:line="260" w:lineRule="auto"/>
        <w:rPr>
          <w:rFonts w:cs="Arial"/>
        </w:rPr>
      </w:pPr>
    </w:p>
    <w:p w14:paraId="4EBFDAB9" w14:textId="77777777" w:rsidR="0011048A" w:rsidRDefault="00000000">
      <w:pPr>
        <w:spacing w:after="0" w:line="260" w:lineRule="auto"/>
      </w:pPr>
      <w:r>
        <w:t xml:space="preserve">Št. [007-142/2026] </w:t>
      </w:r>
    </w:p>
    <w:p w14:paraId="3136C93E" w14:textId="77777777" w:rsidR="0011048A" w:rsidRDefault="0011048A">
      <w:pPr>
        <w:spacing w:after="0" w:line="260" w:lineRule="auto"/>
        <w:rPr>
          <w:rFonts w:cs="Arial"/>
        </w:rPr>
      </w:pPr>
    </w:p>
    <w:p w14:paraId="1DD327CB" w14:textId="77777777" w:rsidR="0011048A" w:rsidRDefault="00000000">
      <w:pPr>
        <w:spacing w:after="0" w:line="260" w:lineRule="auto"/>
      </w:pPr>
      <w:r>
        <w:t>Ljubljana, dne 24. septembra 2026</w:t>
      </w:r>
    </w:p>
    <w:p w14:paraId="48AA492C" w14:textId="77777777" w:rsidR="0011048A" w:rsidRDefault="0011048A">
      <w:pPr>
        <w:spacing w:after="0" w:line="260" w:lineRule="auto"/>
        <w:rPr>
          <w:rFonts w:cs="Arial"/>
        </w:rPr>
      </w:pPr>
    </w:p>
    <w:p w14:paraId="47C60030" w14:textId="77777777" w:rsidR="0011048A" w:rsidRDefault="00000000">
      <w:pPr>
        <w:spacing w:after="0" w:line="260" w:lineRule="auto"/>
      </w:pPr>
      <w:r>
        <w:t>EVA 2026-2580-0021</w:t>
      </w:r>
    </w:p>
    <w:p w14:paraId="12021E29" w14:textId="77777777" w:rsidR="0011048A" w:rsidRDefault="0011048A">
      <w:pPr>
        <w:spacing w:after="0" w:line="260" w:lineRule="auto"/>
        <w:rPr>
          <w:rFonts w:cs="Arial"/>
        </w:rPr>
      </w:pPr>
    </w:p>
    <w:p w14:paraId="764BD3DF" w14:textId="77777777" w:rsidR="0011048A" w:rsidRDefault="00000000">
      <w:pPr>
        <w:pStyle w:val="Podpisnik"/>
        <w:spacing w:line="260" w:lineRule="auto"/>
      </w:pPr>
      <w:r>
        <w:t>Vlada Republike Slovenije</w:t>
      </w:r>
      <w:r>
        <w:br/>
        <w:t>Janez Janša</w:t>
      </w:r>
      <w:r>
        <w:br/>
        <w:t>predsednik</w:t>
      </w:r>
    </w:p>
    <w:p w14:paraId="560C0F11" w14:textId="77777777" w:rsidR="0011048A" w:rsidRDefault="00000000">
      <w:r>
        <w:br w:type="page"/>
      </w:r>
    </w:p>
    <w:p w14:paraId="27AADF29" w14:textId="210F6EB5" w:rsidR="0011048A" w:rsidRDefault="00000000">
      <w:pPr>
        <w:pStyle w:val="Odebeljeno"/>
        <w:spacing w:line="260" w:lineRule="auto"/>
      </w:pPr>
      <w:r>
        <w:lastRenderedPageBreak/>
        <w:t>OBRAZLOŽITEV</w:t>
      </w:r>
    </w:p>
    <w:p w14:paraId="613FF585" w14:textId="77777777" w:rsidR="0011048A" w:rsidRDefault="0011048A">
      <w:pPr>
        <w:spacing w:after="0" w:line="260" w:lineRule="auto"/>
        <w:rPr>
          <w:rFonts w:cs="Arial"/>
        </w:rPr>
      </w:pPr>
    </w:p>
    <w:p w14:paraId="6DBAD00C" w14:textId="77777777" w:rsidR="0011048A" w:rsidRDefault="00000000">
      <w:pPr>
        <w:pStyle w:val="Odebeljeno"/>
        <w:spacing w:line="260" w:lineRule="auto"/>
      </w:pPr>
      <w:r>
        <w:t>K 1. členu:</w:t>
      </w:r>
    </w:p>
    <w:p w14:paraId="32CC494E" w14:textId="77777777" w:rsidR="0011048A" w:rsidRDefault="00000000">
      <w:pPr>
        <w:spacing w:after="0" w:line="240" w:lineRule="auto"/>
      </w:pPr>
      <w:r>
        <w:t>Pravilnik o klasifikaciji vrst posebne rabe vode in naplavin (Uradni list RS, št. 24/15) v prilogi »Klasifikacija vrst posebne rabe vode in rabe naplavin ter merske enote, s katerimi se izrazi obseg posebne rabe vode ali rabe naplavin« določa v klasifikacijski podkategoriji »14.1. odvzem naplavin« naslednje klasifikacijske številke, in sicer:</w:t>
      </w:r>
    </w:p>
    <w:p w14:paraId="6225135F" w14:textId="77777777" w:rsidR="0011048A" w:rsidRDefault="00000000">
      <w:pPr>
        <w:spacing w:after="0" w:line="240" w:lineRule="auto"/>
      </w:pPr>
      <w:r>
        <w:t>-       »14.1.1.«, opis posebne rabe vode: odvzem proda,</w:t>
      </w:r>
    </w:p>
    <w:p w14:paraId="4364FBC7" w14:textId="77777777" w:rsidR="0011048A" w:rsidRDefault="00000000">
      <w:pPr>
        <w:spacing w:after="0" w:line="240" w:lineRule="auto"/>
      </w:pPr>
      <w:r>
        <w:t>-       »14.1.2.«, opis posebne rabe vode:  odvzem mivke,</w:t>
      </w:r>
    </w:p>
    <w:p w14:paraId="141BDA16" w14:textId="77777777" w:rsidR="0011048A" w:rsidRDefault="00000000">
      <w:pPr>
        <w:spacing w:after="0" w:line="240" w:lineRule="auto"/>
      </w:pPr>
      <w:r>
        <w:t>-       »14.1.3.«, opis posebne rabe vode:  odvzem proda in mivke brez razmejitve količin«.</w:t>
      </w:r>
    </w:p>
    <w:p w14:paraId="0B8A3AD6" w14:textId="77777777" w:rsidR="0011048A" w:rsidRDefault="00000000">
      <w:pPr>
        <w:spacing w:after="0" w:line="240" w:lineRule="auto"/>
      </w:pPr>
      <w:r>
        <w:t>Gre za popravek tretjega odstavka 1. člena Uredbe o koncesijah za rabo vode za odvzem naplavin na delih rek Save, Save Dolinke, Soče in Drave s pritoki (Uradni list RS, št. 246/26) na način, da se doda klasifikacijska številka »14.1.2.«, ki opisuje posebno rabo vode – odvzem mivke, to pomeni, da se predmet koncesije širi na odvzem mivke, ki je bil pomotoma izpuščen.</w:t>
      </w:r>
    </w:p>
    <w:p w14:paraId="50FFEA19" w14:textId="77777777" w:rsidR="0011048A" w:rsidRDefault="0011048A">
      <w:pPr>
        <w:spacing w:after="0" w:line="260" w:lineRule="auto"/>
        <w:rPr>
          <w:rFonts w:cs="Arial"/>
        </w:rPr>
      </w:pPr>
    </w:p>
    <w:p w14:paraId="04C4B06E" w14:textId="77777777" w:rsidR="0011048A" w:rsidRDefault="00000000">
      <w:pPr>
        <w:pStyle w:val="Odebeljeno"/>
        <w:spacing w:line="260" w:lineRule="auto"/>
      </w:pPr>
      <w:r>
        <w:t>K 2. členu:</w:t>
      </w:r>
    </w:p>
    <w:p w14:paraId="08B11C4B" w14:textId="77777777" w:rsidR="0011048A" w:rsidRDefault="00000000">
      <w:pPr>
        <w:spacing w:after="0" w:line="240" w:lineRule="auto"/>
      </w:pPr>
      <w:r>
        <w:t>S spremembo četrtega odstavka 6. člena se določa, da mora koncesionar zagotoviti finančno zavarovanje v obliki bančne garancije ves čas trajanja koncesijskega razmerja in še najmanj 12 mesecev po njegovem prenehanju. Trenutno veljavna določba zagotavlja zavarovanje le do prenehanja razmerja, čeprav se lahko izpolnitev obveznosti, nastalih pri izvajanju koncesije, preverja tudi po tem datumu.</w:t>
      </w:r>
    </w:p>
    <w:p w14:paraId="0D9722CB" w14:textId="77777777" w:rsidR="0011048A" w:rsidRDefault="00000000">
      <w:pPr>
        <w:spacing w:after="0" w:line="240" w:lineRule="auto"/>
      </w:pPr>
      <w:r>
        <w:t xml:space="preserve">Podaljšano obdobje je namenjeno predvsem preveritvi izpolnitve pogodbenih obveznosti ter ugotavljanju in odpravi morebitne škode, nastale pri odvzemu naplavin. Uredba o koncesijah za rabo vode za odvzem naplavin na delih rek Save, Save Dolinke, Soče in Drave s pritoki (Uradni list RS, št. 246/26) v petem odstavku 12. člena koncesionarju že nalaga, da mora najpozneje do 28. februarja tekočega leta poslati ministrstvu poročilo o meritvah, obdelavi podatkov in rezultatih izvajanja monitoringa za preteklo leto ter določa njegovo obveznost izvedbe sanacijskih ukrepov in kritja njihovih stroškov. Če bi bančna garancija prenehala veljati hkrati s koncesijskim razmerjem, </w:t>
      </w:r>
      <w:proofErr w:type="spellStart"/>
      <w:r>
        <w:t>koncedent</w:t>
      </w:r>
      <w:proofErr w:type="spellEnd"/>
      <w:r>
        <w:t xml:space="preserve"> v obdobju naknadnega preverjanja ne bi več razpolagal s tem instrumentom zavarovanja. Določba ne spreminja obsega obveznosti, zavarovanih z garancijo, saj ta izhaja iz prvega odstavka 6. člena in koncesijske pogodbe.</w:t>
      </w:r>
    </w:p>
    <w:p w14:paraId="7A1E8C66" w14:textId="77777777" w:rsidR="0011048A" w:rsidRDefault="00000000">
      <w:pPr>
        <w:spacing w:after="0" w:line="240" w:lineRule="auto"/>
      </w:pPr>
      <w:r>
        <w:t>Primerljive ureditve poznajo veljavnost finančnega zavarovanja tudi po zaključku obdobja, v katerem nastajajo zavarovane obveznosti.</w:t>
      </w:r>
    </w:p>
    <w:p w14:paraId="00FD3047" w14:textId="77777777" w:rsidR="0011048A" w:rsidRDefault="00000000">
      <w:pPr>
        <w:spacing w:after="0" w:line="240" w:lineRule="auto"/>
      </w:pPr>
      <w:r>
        <w:t>22. člen Uredbe o načinu izvajanja obveznih državnih gospodarskih javnih služb na področju urejanja voda in o koncesijah teh javnih služb (Uradni list RS, št. 109/10, 98/11, 102/12, 89/14 in 47/17) določa, da  bančna garancija ali kavcijsko zavarovanje zavarovalnice za dobro izvedbo del traja še eno leto po dokončanih delih.</w:t>
      </w:r>
    </w:p>
    <w:p w14:paraId="0C31B3CA" w14:textId="77777777" w:rsidR="0011048A" w:rsidRDefault="00000000">
      <w:pPr>
        <w:spacing w:after="0" w:line="240" w:lineRule="auto"/>
      </w:pPr>
      <w:r>
        <w:t>Šesti odstavek 25. člena Zakona o rudarstvu (Uradni list RS, št. 14/14 – uradno prečiščeno besedilo, 61/17 – GZ, 54/22, 78/23 – ZUNPEOVE, 81/24 in 14/26) določa, da javni razpis za izdajo rudarskega dovoljenja za raziskovanje vsebuje med drugim zahtevo po predložitvi brezpogojne, na prvi poziv plačljive bančne garancije za odpravo škode, čas njene veljavnosti pa mora biti najmanj eno leto daljši, kot je čas veljavnosti dovoljenja za raziskovanje.</w:t>
      </w:r>
    </w:p>
    <w:p w14:paraId="69CB155D" w14:textId="77777777" w:rsidR="0011048A" w:rsidRDefault="00000000">
      <w:pPr>
        <w:spacing w:after="0" w:line="240" w:lineRule="auto"/>
      </w:pPr>
      <w:r>
        <w:t>Ta predpisa sicer ne določata roka o prenehanju koncesijskega razmerja, potrjujeta pa zakonodajni pristop, po katerem mora zavarovanje ostati na voljo tudi v obdobju naknadnega preverjanja in izpolnitve obveznosti.</w:t>
      </w:r>
    </w:p>
    <w:p w14:paraId="2EFF72FB" w14:textId="77777777" w:rsidR="0011048A" w:rsidRDefault="0011048A">
      <w:pPr>
        <w:spacing w:after="0" w:line="260" w:lineRule="auto"/>
        <w:rPr>
          <w:rFonts w:cs="Arial"/>
        </w:rPr>
      </w:pPr>
    </w:p>
    <w:p w14:paraId="18EACF6B" w14:textId="77777777" w:rsidR="0011048A" w:rsidRDefault="00000000">
      <w:pPr>
        <w:pStyle w:val="Odebeljeno"/>
        <w:spacing w:line="260" w:lineRule="auto"/>
      </w:pPr>
      <w:r>
        <w:t>K 3. členu:</w:t>
      </w:r>
    </w:p>
    <w:p w14:paraId="0323F33F" w14:textId="77777777" w:rsidR="0011048A" w:rsidRDefault="00000000">
      <w:pPr>
        <w:spacing w:after="0" w:line="240" w:lineRule="auto"/>
      </w:pPr>
      <w:r>
        <w:t>S spremembo sedmega, osmega, devetega in desetega odstavka 17. člena se sestava strokovne komisije v smislu poimenovanja predsednika in članov strokovne komisije uskladijo z 52. členom Zakona o javno-zasebnem partnerstvu (Uradni list RS, št. 127/06). Veljavni sedmi odstavek 17. člena določa, da komisijo sestavljajo trije člani, pri čemer ne opredeli, kdo od njih je predsednik. S predlagano spremembo se ohrani tričlanska sestava strokovne komisije, izrecno pa se določi, da jo sestavljajo predsednik in dva člana ter da vse tri imenuje minister, pristojen za vode. Ustrezno se v osmem, devetem in desetem odstavku določi, da pogoji za imenovanje, izločitveni razlogi, obveznost predložitve izjave ter pravila o komuniciranju s prijavitelji, veljajo tako za predsednika kot oba člana. Če se izločitveni razlog ugotovi naknadno, se glede na vlogo izločene osebe imenuje novi predsednik oziroma novi član komisije.</w:t>
      </w:r>
    </w:p>
    <w:p w14:paraId="15377448" w14:textId="77777777" w:rsidR="0011048A" w:rsidRDefault="0011048A">
      <w:pPr>
        <w:spacing w:after="0" w:line="260" w:lineRule="auto"/>
        <w:rPr>
          <w:rFonts w:cs="Arial"/>
        </w:rPr>
      </w:pPr>
    </w:p>
    <w:p w14:paraId="0B74B113" w14:textId="77777777" w:rsidR="0011048A" w:rsidRDefault="00000000">
      <w:pPr>
        <w:pStyle w:val="Odebeljeno"/>
        <w:spacing w:line="260" w:lineRule="auto"/>
      </w:pPr>
      <w:r>
        <w:t>K 4. členu:</w:t>
      </w:r>
    </w:p>
    <w:p w14:paraId="641A79F7" w14:textId="4F61C4F3" w:rsidR="0011048A" w:rsidRDefault="00000000" w:rsidP="00800103">
      <w:pPr>
        <w:spacing w:after="0" w:line="240" w:lineRule="auto"/>
      </w:pPr>
      <w:r>
        <w:lastRenderedPageBreak/>
        <w:t>4. člen določa, da ta uredba začne veljati naslednji dan po objavi v Uradnem listu Republike Slovenije.</w:t>
      </w:r>
    </w:p>
    <w:sectPr w:rsidR="0011048A">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783FF" w14:textId="77777777" w:rsidR="00AE4B09" w:rsidRDefault="00AE4B09">
      <w:pPr>
        <w:spacing w:after="0" w:line="240" w:lineRule="auto"/>
      </w:pPr>
      <w:r>
        <w:separator/>
      </w:r>
    </w:p>
  </w:endnote>
  <w:endnote w:type="continuationSeparator" w:id="0">
    <w:p w14:paraId="612414B6" w14:textId="77777777" w:rsidR="00AE4B09" w:rsidRDefault="00AE4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515C8" w14:textId="77777777" w:rsidR="0011048A" w:rsidRDefault="00000000">
    <w:r>
      <w:rPr>
        <w:i/>
        <w:sz w:val="16"/>
      </w:rPr>
      <w:t>Ustvarjeno v MOPED-DOCS, 24. 09. 2026 16:01:46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10E5E" w14:textId="77777777" w:rsidR="00AE4B09" w:rsidRDefault="00AE4B09">
      <w:pPr>
        <w:spacing w:after="0" w:line="240" w:lineRule="auto"/>
      </w:pPr>
      <w:r>
        <w:separator/>
      </w:r>
    </w:p>
  </w:footnote>
  <w:footnote w:type="continuationSeparator" w:id="0">
    <w:p w14:paraId="707520D0" w14:textId="77777777" w:rsidR="00AE4B09" w:rsidRDefault="00AE4B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48A"/>
    <w:rsid w:val="0011048A"/>
    <w:rsid w:val="0027481C"/>
    <w:rsid w:val="003A3E06"/>
    <w:rsid w:val="004A45D4"/>
    <w:rsid w:val="00552C22"/>
    <w:rsid w:val="00800103"/>
    <w:rsid w:val="00AE4B09"/>
    <w:rsid w:val="00DB5BE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5C2A5"/>
  <w15:docId w15:val="{02A0E2A0-D575-41DB-A099-F495DA982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1103</Words>
  <Characters>6291</Characters>
  <Application>Microsoft Office Word</Application>
  <DocSecurity>0</DocSecurity>
  <Lines>52</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Natalija Kokalj</dc:creator>
  <cp:lastModifiedBy>Natalija Kokalj</cp:lastModifiedBy>
  <cp:revision>2</cp:revision>
  <dcterms:created xsi:type="dcterms:W3CDTF">2026-09-24T14:16:00Z</dcterms:created>
  <dcterms:modified xsi:type="dcterms:W3CDTF">2026-09-24T14:16:00Z</dcterms:modified>
</cp:coreProperties>
</file>