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B83BFE" w14:textId="77777777" w:rsidR="006261EF" w:rsidRPr="00D21A18" w:rsidRDefault="006261EF" w:rsidP="001258C5">
      <w:pPr>
        <w:spacing w:line="276" w:lineRule="auto"/>
        <w:jc w:val="center"/>
        <w:rPr>
          <w:rFonts w:eastAsia="Calibri" w:cs="Arial"/>
          <w:b/>
          <w:bCs/>
          <w:sz w:val="20"/>
          <w:szCs w:val="20"/>
        </w:rPr>
      </w:pPr>
    </w:p>
    <w:p w14:paraId="428044F7" w14:textId="77777777" w:rsidR="00D21A18" w:rsidRPr="00D21A18" w:rsidRDefault="00D21A18" w:rsidP="00F4204D">
      <w:pPr>
        <w:rPr>
          <w:b/>
          <w:bCs/>
          <w:sz w:val="20"/>
          <w:szCs w:val="20"/>
        </w:rPr>
      </w:pPr>
    </w:p>
    <w:p w14:paraId="74061077" w14:textId="77777777" w:rsidR="00D21A18" w:rsidRPr="00D21A18" w:rsidRDefault="00D21A18" w:rsidP="00D21A18">
      <w:pPr>
        <w:pStyle w:val="datumtevilka"/>
      </w:pPr>
      <w:bookmarkStart w:id="0" w:name="_Hlk61014710"/>
      <w:bookmarkEnd w:id="0"/>
      <w:r w:rsidRPr="00D21A18">
        <w:rPr>
          <w:rFonts w:cs="Arial"/>
          <w:color w:val="000000"/>
        </w:rPr>
        <w:t>EVA:</w:t>
      </w:r>
      <w:r w:rsidRPr="00D21A18">
        <w:rPr>
          <w:rFonts w:cs="Arial"/>
          <w:color w:val="000000"/>
        </w:rPr>
        <w:tab/>
        <w:t>2026-1611-0007</w:t>
      </w:r>
    </w:p>
    <w:p w14:paraId="27B2A882" w14:textId="77777777" w:rsidR="00D21A18" w:rsidRPr="00D21A18" w:rsidRDefault="00D21A18" w:rsidP="00D21A18">
      <w:pPr>
        <w:pStyle w:val="datumtevilka"/>
      </w:pPr>
      <w:r w:rsidRPr="00D21A18">
        <w:t xml:space="preserve">Številka: </w:t>
      </w:r>
      <w:r w:rsidRPr="00D21A18">
        <w:tab/>
      </w:r>
      <w:r w:rsidRPr="00D21A18">
        <w:rPr>
          <w:rFonts w:cs="Arial"/>
          <w:color w:val="000000"/>
        </w:rPr>
        <w:t>00704-240/2026/10</w:t>
      </w:r>
    </w:p>
    <w:p w14:paraId="0BF73FB2" w14:textId="77777777" w:rsidR="00D21A18" w:rsidRPr="00D21A18" w:rsidRDefault="00D21A18" w:rsidP="00D21A18">
      <w:pPr>
        <w:pStyle w:val="datumtevilka"/>
      </w:pPr>
      <w:r w:rsidRPr="00D21A18">
        <w:t>Datum:</w:t>
      </w:r>
      <w:r w:rsidRPr="00D21A18">
        <w:tab/>
      </w:r>
      <w:r w:rsidRPr="00D21A18">
        <w:rPr>
          <w:rFonts w:cs="Arial"/>
          <w:color w:val="000000"/>
        </w:rPr>
        <w:t>24. 9. 2026</w:t>
      </w:r>
      <w:r w:rsidRPr="00D21A18">
        <w:t xml:space="preserve"> </w:t>
      </w:r>
    </w:p>
    <w:p w14:paraId="4DE294CA" w14:textId="77777777" w:rsidR="00D21A18" w:rsidRPr="00D21A18" w:rsidRDefault="00D21A18" w:rsidP="00F4204D">
      <w:pPr>
        <w:rPr>
          <w:b/>
          <w:bCs/>
          <w:sz w:val="20"/>
          <w:szCs w:val="20"/>
        </w:rPr>
      </w:pPr>
    </w:p>
    <w:p w14:paraId="7C7244F1" w14:textId="77777777" w:rsidR="00D21A18" w:rsidRPr="00D21A18" w:rsidRDefault="00D21A18" w:rsidP="00F4204D">
      <w:pPr>
        <w:rPr>
          <w:b/>
          <w:bCs/>
          <w:sz w:val="20"/>
          <w:szCs w:val="20"/>
        </w:rPr>
      </w:pPr>
    </w:p>
    <w:p w14:paraId="77DD240C" w14:textId="74E20E82" w:rsidR="00F4204D" w:rsidRPr="00AF5F22" w:rsidRDefault="00AF5F22" w:rsidP="00AF5F22">
      <w:pPr>
        <w:jc w:val="center"/>
        <w:rPr>
          <w:rFonts w:eastAsia="Calibri" w:cs="Arial"/>
          <w:b/>
          <w:sz w:val="20"/>
          <w:szCs w:val="20"/>
        </w:rPr>
      </w:pPr>
      <w:r w:rsidRPr="00AF5F22">
        <w:rPr>
          <w:rFonts w:eastAsia="Calibri" w:cs="Arial"/>
          <w:b/>
          <w:sz w:val="20"/>
          <w:szCs w:val="20"/>
        </w:rPr>
        <w:t>P</w:t>
      </w:r>
      <w:r w:rsidRPr="00AF5F22">
        <w:rPr>
          <w:rFonts w:eastAsia="Calibri" w:cs="Arial"/>
          <w:b/>
          <w:sz w:val="20"/>
          <w:szCs w:val="20"/>
        </w:rPr>
        <w:t>redlog</w:t>
      </w:r>
      <w:r w:rsidRPr="00AF5F22">
        <w:rPr>
          <w:rFonts w:eastAsia="Calibri" w:cs="Arial"/>
          <w:b/>
          <w:sz w:val="20"/>
          <w:szCs w:val="20"/>
        </w:rPr>
        <w:t xml:space="preserve"> amandmajev k Predlogu zakona o spremembah in dopolnitvah Zakona o upravljavcih alternativnih investicijskih skladov (ZUAIS-D) – EPA 209-</w:t>
      </w:r>
      <w:r w:rsidRPr="00AF5F22">
        <w:rPr>
          <w:rFonts w:eastAsia="Calibri" w:cs="Arial"/>
          <w:b/>
          <w:sz w:val="20"/>
          <w:szCs w:val="20"/>
        </w:rPr>
        <w:t>X</w:t>
      </w:r>
    </w:p>
    <w:p w14:paraId="678F2C7B" w14:textId="77777777" w:rsidR="00AF5F22" w:rsidRPr="00D21A18" w:rsidRDefault="00AF5F22" w:rsidP="00F4204D">
      <w:pPr>
        <w:rPr>
          <w:b/>
          <w:bCs/>
          <w:sz w:val="20"/>
          <w:szCs w:val="20"/>
        </w:rPr>
      </w:pPr>
    </w:p>
    <w:p w14:paraId="79BCCAAE" w14:textId="77777777" w:rsidR="00E46B96" w:rsidRPr="00D21A18" w:rsidRDefault="00E46B96" w:rsidP="00F4204D">
      <w:pPr>
        <w:rPr>
          <w:b/>
          <w:bCs/>
          <w:sz w:val="20"/>
          <w:szCs w:val="20"/>
        </w:rPr>
      </w:pPr>
    </w:p>
    <w:p w14:paraId="4230AA59" w14:textId="45EED42D" w:rsidR="0025699D" w:rsidRPr="00D21A18" w:rsidRDefault="0025699D" w:rsidP="0025699D">
      <w:pPr>
        <w:rPr>
          <w:b/>
          <w:bCs/>
          <w:sz w:val="20"/>
          <w:szCs w:val="20"/>
          <w:u w:val="single"/>
        </w:rPr>
      </w:pPr>
      <w:r w:rsidRPr="00D21A18">
        <w:rPr>
          <w:b/>
          <w:bCs/>
          <w:sz w:val="20"/>
          <w:szCs w:val="20"/>
          <w:u w:val="single"/>
        </w:rPr>
        <w:t xml:space="preserve">K </w:t>
      </w:r>
      <w:r w:rsidR="007B74F1" w:rsidRPr="00D21A18">
        <w:rPr>
          <w:b/>
          <w:bCs/>
          <w:sz w:val="20"/>
          <w:szCs w:val="20"/>
          <w:u w:val="single"/>
        </w:rPr>
        <w:t>2</w:t>
      </w:r>
      <w:r w:rsidRPr="00D21A18">
        <w:rPr>
          <w:b/>
          <w:bCs/>
          <w:sz w:val="20"/>
          <w:szCs w:val="20"/>
          <w:u w:val="single"/>
        </w:rPr>
        <w:t>. členu</w:t>
      </w:r>
    </w:p>
    <w:p w14:paraId="3AE95DB3" w14:textId="77777777" w:rsidR="0025699D" w:rsidRPr="00D21A18" w:rsidRDefault="0025699D" w:rsidP="0025699D">
      <w:pPr>
        <w:rPr>
          <w:sz w:val="20"/>
          <w:szCs w:val="20"/>
        </w:rPr>
      </w:pPr>
    </w:p>
    <w:p w14:paraId="4B27CA21" w14:textId="06317F3D" w:rsidR="0025699D" w:rsidRPr="00D21A18" w:rsidRDefault="00FD5C95" w:rsidP="0025699D">
      <w:pPr>
        <w:rPr>
          <w:sz w:val="20"/>
          <w:szCs w:val="20"/>
        </w:rPr>
      </w:pPr>
      <w:r w:rsidRPr="00D21A18">
        <w:rPr>
          <w:sz w:val="20"/>
          <w:szCs w:val="20"/>
        </w:rPr>
        <w:t xml:space="preserve">V 2. členu se </w:t>
      </w:r>
      <w:r w:rsidR="00EB7294" w:rsidRPr="00D21A18">
        <w:rPr>
          <w:sz w:val="20"/>
          <w:szCs w:val="20"/>
        </w:rPr>
        <w:t xml:space="preserve">v </w:t>
      </w:r>
      <w:r w:rsidRPr="00D21A18">
        <w:rPr>
          <w:sz w:val="20"/>
          <w:szCs w:val="20"/>
        </w:rPr>
        <w:t>6. člen</w:t>
      </w:r>
      <w:r w:rsidR="00EB7294" w:rsidRPr="00D21A18">
        <w:rPr>
          <w:sz w:val="20"/>
          <w:szCs w:val="20"/>
        </w:rPr>
        <w:t>u</w:t>
      </w:r>
      <w:r w:rsidRPr="00D21A18">
        <w:rPr>
          <w:sz w:val="20"/>
          <w:szCs w:val="20"/>
        </w:rPr>
        <w:t xml:space="preserve"> Zakona o upravljavcih alternativnih investicijskih skladov (Uradni list RS, št. 32/15, 77/18, 161/21, 101/22 – ZOAIS, 77/25 in 10/26 – </w:t>
      </w:r>
      <w:proofErr w:type="spellStart"/>
      <w:r w:rsidRPr="00D21A18">
        <w:rPr>
          <w:sz w:val="20"/>
          <w:szCs w:val="20"/>
        </w:rPr>
        <w:t>ZdZEETD</w:t>
      </w:r>
      <w:proofErr w:type="spellEnd"/>
      <w:r w:rsidRPr="00D21A18">
        <w:rPr>
          <w:sz w:val="20"/>
          <w:szCs w:val="20"/>
        </w:rPr>
        <w:t xml:space="preserve">; v nadaljnjem besedilu: ZUAIS) </w:t>
      </w:r>
      <w:r w:rsidR="00EB7294" w:rsidRPr="00D21A18">
        <w:rPr>
          <w:sz w:val="20"/>
          <w:szCs w:val="20"/>
        </w:rPr>
        <w:t xml:space="preserve">besedilo novega drugega odstavka </w:t>
      </w:r>
      <w:r w:rsidRPr="00D21A18">
        <w:rPr>
          <w:sz w:val="20"/>
          <w:szCs w:val="20"/>
        </w:rPr>
        <w:t>spremeni tako, da se glasi:</w:t>
      </w:r>
    </w:p>
    <w:p w14:paraId="7235ED3E" w14:textId="77777777" w:rsidR="00FD5C95" w:rsidRPr="00D21A18" w:rsidRDefault="00FD5C95" w:rsidP="0025699D">
      <w:pPr>
        <w:rPr>
          <w:sz w:val="20"/>
          <w:szCs w:val="20"/>
        </w:rPr>
      </w:pPr>
    </w:p>
    <w:p w14:paraId="0706C3FD" w14:textId="676B2A85" w:rsidR="0025699D" w:rsidRPr="00D21A18" w:rsidRDefault="00932C83" w:rsidP="0025699D">
      <w:pPr>
        <w:rPr>
          <w:sz w:val="20"/>
          <w:szCs w:val="20"/>
        </w:rPr>
      </w:pPr>
      <w:r w:rsidRPr="00D21A18">
        <w:rPr>
          <w:sz w:val="20"/>
          <w:szCs w:val="20"/>
        </w:rPr>
        <w:t>»(2) Izraz skupina ima enak pomen, kot je opredeljen v zakonu, ki ureja finančne konglomerate.«.</w:t>
      </w:r>
    </w:p>
    <w:p w14:paraId="53DE8C84" w14:textId="77777777" w:rsidR="007D319A" w:rsidRPr="00D21A18" w:rsidRDefault="007D319A" w:rsidP="0025699D">
      <w:pPr>
        <w:rPr>
          <w:sz w:val="20"/>
          <w:szCs w:val="20"/>
        </w:rPr>
      </w:pPr>
    </w:p>
    <w:p w14:paraId="7B0543DD" w14:textId="032FE819" w:rsidR="0019624D" w:rsidRPr="00D21A18" w:rsidRDefault="00FD5C95" w:rsidP="0080277A">
      <w:pPr>
        <w:rPr>
          <w:sz w:val="20"/>
          <w:szCs w:val="20"/>
        </w:rPr>
      </w:pPr>
      <w:r w:rsidRPr="00D21A18">
        <w:rPr>
          <w:sz w:val="20"/>
          <w:szCs w:val="20"/>
        </w:rPr>
        <w:t>V</w:t>
      </w:r>
      <w:r w:rsidR="0019624D" w:rsidRPr="00D21A18">
        <w:rPr>
          <w:sz w:val="20"/>
          <w:szCs w:val="20"/>
        </w:rPr>
        <w:t xml:space="preserve"> 6. člen</w:t>
      </w:r>
      <w:r w:rsidR="00EB7294" w:rsidRPr="00D21A18">
        <w:rPr>
          <w:sz w:val="20"/>
          <w:szCs w:val="20"/>
        </w:rPr>
        <w:t>u</w:t>
      </w:r>
      <w:r w:rsidR="0019624D" w:rsidRPr="00D21A18">
        <w:rPr>
          <w:sz w:val="20"/>
          <w:szCs w:val="20"/>
        </w:rPr>
        <w:t xml:space="preserve"> ZUAIS </w:t>
      </w:r>
      <w:r w:rsidRPr="00D21A18">
        <w:rPr>
          <w:sz w:val="20"/>
          <w:szCs w:val="20"/>
        </w:rPr>
        <w:t>se</w:t>
      </w:r>
      <w:r w:rsidR="00EB7294" w:rsidRPr="00D21A18">
        <w:rPr>
          <w:sz w:val="20"/>
          <w:szCs w:val="20"/>
        </w:rPr>
        <w:t xml:space="preserve"> v novem osmem odstavku</w:t>
      </w:r>
      <w:r w:rsidRPr="00D21A18">
        <w:rPr>
          <w:sz w:val="20"/>
          <w:szCs w:val="20"/>
        </w:rPr>
        <w:t xml:space="preserve"> </w:t>
      </w:r>
      <w:r w:rsidR="0019624D" w:rsidRPr="00D21A18">
        <w:rPr>
          <w:sz w:val="20"/>
          <w:szCs w:val="20"/>
        </w:rPr>
        <w:t xml:space="preserve">besedilo </w:t>
      </w:r>
      <w:r w:rsidR="0080277A" w:rsidRPr="00D21A18">
        <w:rPr>
          <w:sz w:val="20"/>
          <w:szCs w:val="20"/>
        </w:rPr>
        <w:t>»Uredbo (EU) 2023/2845 Evropskega parlamenta in Sveta z dne 13. decembra 2023 o spremembi Uredbe (EU) št. 909/2014 glede discipline pri poravnavi, čezmejnega opravljanja storitev, sodelovanja pri nadzoru, opravljanja pomožnih bančnih storitev in zahtev za centralne depotne družbe iz tretjih držav (UL L št. 2023/2845 z dne 27. 12. 2023).« nadomesti z besedilom »</w:t>
      </w:r>
      <w:r w:rsidR="0019624D" w:rsidRPr="00D21A18">
        <w:rPr>
          <w:sz w:val="20"/>
          <w:szCs w:val="20"/>
        </w:rPr>
        <w:t>Uredbo (EU) 2025/</w:t>
      </w:r>
      <w:bookmarkStart w:id="1" w:name="_GoBack"/>
      <w:bookmarkEnd w:id="1"/>
      <w:r w:rsidR="0019624D" w:rsidRPr="00D21A18">
        <w:rPr>
          <w:sz w:val="20"/>
          <w:szCs w:val="20"/>
        </w:rPr>
        <w:t xml:space="preserve">2075 Evropskega parlamenta in Sveta z dne 8. oktobra 2025 o spremembi Uredbe (EU) št. 909/2014 glede krajšega cikla poravnave v Uniji (UL L št. 2025/2075 z dne 14. 10. 2025)«.  </w:t>
      </w:r>
    </w:p>
    <w:p w14:paraId="4963145D" w14:textId="77777777" w:rsidR="0019624D" w:rsidRPr="00D21A18" w:rsidRDefault="0019624D" w:rsidP="0080277A">
      <w:pPr>
        <w:rPr>
          <w:sz w:val="20"/>
          <w:szCs w:val="20"/>
        </w:rPr>
      </w:pPr>
    </w:p>
    <w:p w14:paraId="745D2C32" w14:textId="74FD84FC" w:rsidR="007D319A" w:rsidRPr="00D21A18" w:rsidRDefault="0019624D" w:rsidP="0019624D">
      <w:pPr>
        <w:rPr>
          <w:sz w:val="20"/>
          <w:szCs w:val="20"/>
        </w:rPr>
      </w:pPr>
      <w:r w:rsidRPr="00D21A18">
        <w:rPr>
          <w:sz w:val="20"/>
          <w:szCs w:val="20"/>
        </w:rPr>
        <w:t>V 6. člen</w:t>
      </w:r>
      <w:r w:rsidR="00EB7294" w:rsidRPr="00D21A18">
        <w:rPr>
          <w:sz w:val="20"/>
          <w:szCs w:val="20"/>
        </w:rPr>
        <w:t>u</w:t>
      </w:r>
      <w:r w:rsidRPr="00D21A18">
        <w:rPr>
          <w:sz w:val="20"/>
          <w:szCs w:val="20"/>
        </w:rPr>
        <w:t xml:space="preserve"> ZUAIS se </w:t>
      </w:r>
      <w:r w:rsidR="00EB7294" w:rsidRPr="00D21A18">
        <w:rPr>
          <w:sz w:val="20"/>
          <w:szCs w:val="20"/>
        </w:rPr>
        <w:t xml:space="preserve">v novem enajstem odstavku </w:t>
      </w:r>
      <w:r w:rsidRPr="00D21A18">
        <w:rPr>
          <w:sz w:val="20"/>
          <w:szCs w:val="20"/>
        </w:rPr>
        <w:t xml:space="preserve">besedilo »Direktivo (EU) 2024/1760 Evropskega parlamenta in Sveta z dne 13. junija 2024 o skrbnem pregledu v podjetjih glede </w:t>
      </w:r>
      <w:proofErr w:type="spellStart"/>
      <w:r w:rsidRPr="00D21A18">
        <w:rPr>
          <w:sz w:val="20"/>
          <w:szCs w:val="20"/>
        </w:rPr>
        <w:t>trajnostnosti</w:t>
      </w:r>
      <w:proofErr w:type="spellEnd"/>
      <w:r w:rsidRPr="00D21A18">
        <w:rPr>
          <w:sz w:val="20"/>
          <w:szCs w:val="20"/>
        </w:rPr>
        <w:t xml:space="preserve"> in spremembi Direktive (EU) 2019/1937 ter Uredbe (EU) 2023/2859 (UL L št. 2024/1760 z dne 5. 7. 2024)« nadomesti z besedilom »Uredbo (EU) 2024/3005 Evropskega parlamenta in Sveta z dne 27. novembra 2024 o preglednosti in celovitosti dejavnosti ocenjevanja </w:t>
      </w:r>
      <w:proofErr w:type="spellStart"/>
      <w:r w:rsidRPr="00D21A18">
        <w:rPr>
          <w:sz w:val="20"/>
          <w:szCs w:val="20"/>
        </w:rPr>
        <w:t>okoljskih</w:t>
      </w:r>
      <w:proofErr w:type="spellEnd"/>
      <w:r w:rsidRPr="00D21A18">
        <w:rPr>
          <w:sz w:val="20"/>
          <w:szCs w:val="20"/>
        </w:rPr>
        <w:t>, socialnih in upravljavskih (ESG) dejavnikov ter spremembi uredb (EU) 2019/2088 in (EU) 2023/2859 (UL L št. 2024/3005 z dne 12. 12. 2024)</w:t>
      </w:r>
      <w:r w:rsidR="00217571" w:rsidRPr="00D21A18">
        <w:rPr>
          <w:sz w:val="20"/>
          <w:szCs w:val="20"/>
        </w:rPr>
        <w:t xml:space="preserve">«. </w:t>
      </w:r>
    </w:p>
    <w:p w14:paraId="37521CBD" w14:textId="77777777" w:rsidR="0019624D" w:rsidRPr="00D21A18" w:rsidRDefault="0019624D" w:rsidP="0025699D">
      <w:pPr>
        <w:rPr>
          <w:sz w:val="20"/>
          <w:szCs w:val="20"/>
        </w:rPr>
      </w:pPr>
    </w:p>
    <w:p w14:paraId="08BDECCB" w14:textId="77777777" w:rsidR="0019624D" w:rsidRPr="00D21A18" w:rsidRDefault="0019624D" w:rsidP="0025699D">
      <w:pPr>
        <w:rPr>
          <w:sz w:val="20"/>
          <w:szCs w:val="20"/>
        </w:rPr>
      </w:pPr>
    </w:p>
    <w:p w14:paraId="76B55E25" w14:textId="6172AA93" w:rsidR="0025699D" w:rsidRPr="00D21A18" w:rsidRDefault="0025699D" w:rsidP="0025699D">
      <w:pPr>
        <w:rPr>
          <w:sz w:val="20"/>
          <w:szCs w:val="20"/>
        </w:rPr>
      </w:pPr>
      <w:r w:rsidRPr="00D21A18">
        <w:rPr>
          <w:b/>
          <w:bCs/>
          <w:sz w:val="20"/>
          <w:szCs w:val="20"/>
        </w:rPr>
        <w:t>Obrazložitev</w:t>
      </w:r>
      <w:r w:rsidRPr="00D21A18">
        <w:rPr>
          <w:sz w:val="20"/>
          <w:szCs w:val="20"/>
        </w:rPr>
        <w:t>:</w:t>
      </w:r>
    </w:p>
    <w:p w14:paraId="0041D526" w14:textId="77777777" w:rsidR="00932C83" w:rsidRPr="00D21A18" w:rsidRDefault="00932C83" w:rsidP="0025699D">
      <w:pPr>
        <w:rPr>
          <w:sz w:val="20"/>
          <w:szCs w:val="20"/>
        </w:rPr>
      </w:pPr>
    </w:p>
    <w:p w14:paraId="05BDCCB4" w14:textId="77777777" w:rsidR="00932C83" w:rsidRPr="00D21A18" w:rsidRDefault="00932C83" w:rsidP="00932C83">
      <w:pPr>
        <w:rPr>
          <w:sz w:val="20"/>
          <w:szCs w:val="20"/>
        </w:rPr>
      </w:pPr>
      <w:r w:rsidRPr="00D21A18">
        <w:rPr>
          <w:sz w:val="20"/>
          <w:szCs w:val="20"/>
        </w:rPr>
        <w:t>Amandma določa, da ima izraz »skupina« enak pomen, kot je opredeljen v zakonu, ki ureja finančne konglomerate.</w:t>
      </w:r>
    </w:p>
    <w:p w14:paraId="5D62CB30" w14:textId="77777777" w:rsidR="00932C83" w:rsidRPr="00D21A18" w:rsidRDefault="00932C83" w:rsidP="00932C83">
      <w:pPr>
        <w:rPr>
          <w:sz w:val="20"/>
          <w:szCs w:val="20"/>
        </w:rPr>
      </w:pPr>
    </w:p>
    <w:p w14:paraId="6200C8FF" w14:textId="5EEE0D05" w:rsidR="00932C83" w:rsidRPr="00D21A18" w:rsidRDefault="00932C83" w:rsidP="00932C83">
      <w:pPr>
        <w:rPr>
          <w:sz w:val="20"/>
          <w:szCs w:val="20"/>
        </w:rPr>
      </w:pPr>
      <w:r w:rsidRPr="00D21A18">
        <w:rPr>
          <w:sz w:val="20"/>
          <w:szCs w:val="20"/>
        </w:rPr>
        <w:t>Predlagana sprememba jasno opredeli poj</w:t>
      </w:r>
      <w:r w:rsidR="006B3E58" w:rsidRPr="00D21A18">
        <w:rPr>
          <w:sz w:val="20"/>
          <w:szCs w:val="20"/>
        </w:rPr>
        <w:t>e</w:t>
      </w:r>
      <w:r w:rsidRPr="00D21A18">
        <w:rPr>
          <w:sz w:val="20"/>
          <w:szCs w:val="20"/>
        </w:rPr>
        <w:t>m »skupina« v ZUAIS. Direktiva (EU) 2024/927 Evropskega parlamenta in Sveta z dne 13. marca 2024 o spremembi direktiv 2011/61/EU in 2009/65/ES v zvezi z ureditvami prenosa, upravljanjem likvidnostnega tveganja, nadzorniškim poročanjem, zagotavljanjem storitev depozitarjev in storitev skrbništva ter dajanjem posojil s strani alternativnih investicijskih skladov</w:t>
      </w:r>
      <w:r w:rsidR="0070022F" w:rsidRPr="00D21A18">
        <w:rPr>
          <w:sz w:val="20"/>
          <w:szCs w:val="20"/>
        </w:rPr>
        <w:t xml:space="preserve"> (v nadaljnjem besedilu: Direktiva 2024/927/EU)</w:t>
      </w:r>
      <w:r w:rsidRPr="00D21A18">
        <w:rPr>
          <w:sz w:val="20"/>
          <w:szCs w:val="20"/>
        </w:rPr>
        <w:t xml:space="preserve"> se pri uporabi navedenega pojma sklicuje na opredelitev skupine iz Direktive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(v nadaljnjem besedilu: Direktiva 2013/34/EU</w:t>
      </w:r>
      <w:r w:rsidR="00F46900" w:rsidRPr="00D21A18">
        <w:rPr>
          <w:sz w:val="20"/>
          <w:szCs w:val="20"/>
        </w:rPr>
        <w:t>)</w:t>
      </w:r>
      <w:r w:rsidRPr="00D21A18">
        <w:rPr>
          <w:sz w:val="20"/>
          <w:szCs w:val="20"/>
        </w:rPr>
        <w:t xml:space="preserve">. V slovenskem pravnem redu </w:t>
      </w:r>
      <w:r w:rsidR="00F46900" w:rsidRPr="00D21A18">
        <w:rPr>
          <w:sz w:val="20"/>
          <w:szCs w:val="20"/>
        </w:rPr>
        <w:t xml:space="preserve">je Direktiva 2013/34/EU prenesena z Zakonom o trgu finančnih instrumentov (Uradni list RS, št. 77/18, 17/19 – </w:t>
      </w:r>
      <w:proofErr w:type="spellStart"/>
      <w:r w:rsidR="00F46900" w:rsidRPr="00D21A18">
        <w:rPr>
          <w:sz w:val="20"/>
          <w:szCs w:val="20"/>
        </w:rPr>
        <w:t>popr</w:t>
      </w:r>
      <w:proofErr w:type="spellEnd"/>
      <w:r w:rsidR="00F46900" w:rsidRPr="00D21A18">
        <w:rPr>
          <w:sz w:val="20"/>
          <w:szCs w:val="20"/>
        </w:rPr>
        <w:t xml:space="preserve">., 66/19, 123/21, 45/24 in 77/25), ki določa, da </w:t>
      </w:r>
      <w:r w:rsidRPr="00D21A18">
        <w:rPr>
          <w:sz w:val="20"/>
          <w:szCs w:val="20"/>
        </w:rPr>
        <w:t xml:space="preserve">se pojem »skupina« </w:t>
      </w:r>
      <w:r w:rsidR="00F46900" w:rsidRPr="00D21A18">
        <w:rPr>
          <w:sz w:val="20"/>
          <w:szCs w:val="20"/>
        </w:rPr>
        <w:t xml:space="preserve">uporablja kot je določeno v Zakonu o finančnih konglomeratih (Uradni list RS, št. 43/06, 87/11, 56/13 in 10/26 – </w:t>
      </w:r>
      <w:proofErr w:type="spellStart"/>
      <w:r w:rsidR="00F46900" w:rsidRPr="00D21A18">
        <w:rPr>
          <w:sz w:val="20"/>
          <w:szCs w:val="20"/>
        </w:rPr>
        <w:t>ZdZEETD</w:t>
      </w:r>
      <w:proofErr w:type="spellEnd"/>
      <w:r w:rsidR="00F46900" w:rsidRPr="00D21A18">
        <w:rPr>
          <w:sz w:val="20"/>
          <w:szCs w:val="20"/>
        </w:rPr>
        <w:t xml:space="preserve">). </w:t>
      </w:r>
    </w:p>
    <w:p w14:paraId="040FFB1C" w14:textId="77777777" w:rsidR="00217571" w:rsidRPr="00D21A18" w:rsidRDefault="00217571" w:rsidP="00932C83">
      <w:pPr>
        <w:rPr>
          <w:sz w:val="20"/>
          <w:szCs w:val="20"/>
        </w:rPr>
      </w:pPr>
    </w:p>
    <w:p w14:paraId="3136979A" w14:textId="327BCC26" w:rsidR="00217571" w:rsidRPr="00D21A18" w:rsidRDefault="00217571" w:rsidP="00932C83">
      <w:pPr>
        <w:rPr>
          <w:sz w:val="20"/>
          <w:szCs w:val="20"/>
        </w:rPr>
      </w:pPr>
      <w:r w:rsidRPr="00D21A18">
        <w:rPr>
          <w:sz w:val="20"/>
          <w:szCs w:val="20"/>
        </w:rPr>
        <w:lastRenderedPageBreak/>
        <w:t xml:space="preserve">Amandma hkrati usklajuje navedbi zadnjih sprememb predpisov Evropske unije v novem osmem in enajstem odstavku 6. člena ZUAIS. Pri Uredbi (EU) št. 909/2014 Evropskega parlamenta in Sveta z dne 23. julija 2014 o izboljšanju poravnave vrednostnih papirjev v Evropski uniji in o centralnih depotnih družbah ter spremembi direktiv 98/26/ES in 2014/65/EU ter Uredbe (EU) št. 236/2012 se kot zadnja sprememba navede Uredba (EU) 2025/2075 Evropskega parlamenta in Sveta z dne 8. oktobra 2025 o spremembi Uredbe (EU) št. 909/2014 glede krajšega cikla poravnave v Uniji. Pri Uredbi (EU) 2023/2859 Evropskega parlamenta in Sveta z dne 13. decembra 2023 o vzpostavitvi evropske enotne točke dostopa, ki zagotavlja centraliziran dostop do javno dostopnih informacij, pomembnih za finančne storitve, kapitalske trge in </w:t>
      </w:r>
      <w:proofErr w:type="spellStart"/>
      <w:r w:rsidRPr="00D21A18">
        <w:rPr>
          <w:sz w:val="20"/>
          <w:szCs w:val="20"/>
        </w:rPr>
        <w:t>trajnostnost</w:t>
      </w:r>
      <w:proofErr w:type="spellEnd"/>
      <w:r w:rsidRPr="00D21A18">
        <w:rPr>
          <w:sz w:val="20"/>
          <w:szCs w:val="20"/>
        </w:rPr>
        <w:t xml:space="preserve"> pa se kot zadnja sprememba navede Uredba (EU) 2024/3005 Evropskega parlamenta in Sveta z dne 27. novembra 2024 o preglednosti in celovitosti dejavnosti ocenjevanja </w:t>
      </w:r>
      <w:proofErr w:type="spellStart"/>
      <w:r w:rsidRPr="00D21A18">
        <w:rPr>
          <w:sz w:val="20"/>
          <w:szCs w:val="20"/>
        </w:rPr>
        <w:t>okoljskih</w:t>
      </w:r>
      <w:proofErr w:type="spellEnd"/>
      <w:r w:rsidRPr="00D21A18">
        <w:rPr>
          <w:sz w:val="20"/>
          <w:szCs w:val="20"/>
        </w:rPr>
        <w:t>, socialnih in upravljavskih (ESG) dejavnikov ter spremembi uredb (EU) 2019/2088 in (EU) 2023/2859.</w:t>
      </w:r>
    </w:p>
    <w:p w14:paraId="267FD1A5" w14:textId="77777777" w:rsidR="006E31A7" w:rsidRPr="00D21A18" w:rsidRDefault="006E31A7" w:rsidP="00932C83">
      <w:pPr>
        <w:rPr>
          <w:sz w:val="20"/>
          <w:szCs w:val="20"/>
        </w:rPr>
      </w:pPr>
    </w:p>
    <w:p w14:paraId="12230C24" w14:textId="3C8A6815" w:rsidR="006E31A7" w:rsidRPr="00D21A18" w:rsidRDefault="006E31A7" w:rsidP="00932C83">
      <w:pPr>
        <w:rPr>
          <w:b/>
          <w:bCs/>
          <w:sz w:val="20"/>
          <w:szCs w:val="20"/>
          <w:u w:val="single"/>
        </w:rPr>
      </w:pPr>
      <w:r w:rsidRPr="00D21A18">
        <w:rPr>
          <w:b/>
          <w:bCs/>
          <w:sz w:val="20"/>
          <w:szCs w:val="20"/>
          <w:u w:val="single"/>
        </w:rPr>
        <w:t>K 6. členu</w:t>
      </w:r>
    </w:p>
    <w:p w14:paraId="6EC63170" w14:textId="77777777" w:rsidR="00217571" w:rsidRPr="00D21A18" w:rsidRDefault="00217571" w:rsidP="00932C83">
      <w:pPr>
        <w:rPr>
          <w:sz w:val="20"/>
          <w:szCs w:val="20"/>
        </w:rPr>
      </w:pPr>
    </w:p>
    <w:p w14:paraId="471CDC86" w14:textId="0B55396E" w:rsidR="00B1226D" w:rsidRPr="00D21A18" w:rsidRDefault="00DF479B" w:rsidP="00932C83">
      <w:pPr>
        <w:rPr>
          <w:sz w:val="20"/>
          <w:szCs w:val="20"/>
        </w:rPr>
      </w:pPr>
      <w:r w:rsidRPr="00D21A18">
        <w:rPr>
          <w:sz w:val="20"/>
          <w:szCs w:val="20"/>
        </w:rPr>
        <w:t xml:space="preserve">V 6. členu se </w:t>
      </w:r>
      <w:r w:rsidR="00EB7294" w:rsidRPr="00D21A18">
        <w:rPr>
          <w:sz w:val="20"/>
          <w:szCs w:val="20"/>
        </w:rPr>
        <w:t>v</w:t>
      </w:r>
      <w:r w:rsidR="00DA10EA" w:rsidRPr="00D21A18">
        <w:rPr>
          <w:sz w:val="20"/>
          <w:szCs w:val="20"/>
        </w:rPr>
        <w:t xml:space="preserve"> </w:t>
      </w:r>
      <w:r w:rsidRPr="00D21A18">
        <w:rPr>
          <w:sz w:val="20"/>
          <w:szCs w:val="20"/>
        </w:rPr>
        <w:t>40. člen</w:t>
      </w:r>
      <w:r w:rsidR="00DA10EA" w:rsidRPr="00D21A18">
        <w:rPr>
          <w:sz w:val="20"/>
          <w:szCs w:val="20"/>
        </w:rPr>
        <w:t>u</w:t>
      </w:r>
      <w:r w:rsidRPr="00D21A18">
        <w:rPr>
          <w:sz w:val="20"/>
          <w:szCs w:val="20"/>
        </w:rPr>
        <w:t xml:space="preserve"> ZUAIS </w:t>
      </w:r>
      <w:r w:rsidR="00DA10EA" w:rsidRPr="00D21A18">
        <w:rPr>
          <w:sz w:val="20"/>
          <w:szCs w:val="20"/>
        </w:rPr>
        <w:t xml:space="preserve">v novem tretjem odstavku 2. točka </w:t>
      </w:r>
      <w:r w:rsidRPr="00D21A18">
        <w:rPr>
          <w:sz w:val="20"/>
          <w:szCs w:val="20"/>
        </w:rPr>
        <w:t>spremeni tako, da se glasi:</w:t>
      </w:r>
    </w:p>
    <w:p w14:paraId="28B87FB8" w14:textId="77777777" w:rsidR="00DF479B" w:rsidRPr="00D21A18" w:rsidRDefault="00DF479B" w:rsidP="00932C83">
      <w:pPr>
        <w:rPr>
          <w:sz w:val="20"/>
          <w:szCs w:val="20"/>
        </w:rPr>
      </w:pPr>
    </w:p>
    <w:p w14:paraId="23575CC8" w14:textId="60B52EF8" w:rsidR="00B1226D" w:rsidRPr="00D21A18" w:rsidRDefault="00B1226D" w:rsidP="00932C83">
      <w:pPr>
        <w:rPr>
          <w:sz w:val="20"/>
          <w:szCs w:val="20"/>
        </w:rPr>
      </w:pPr>
      <w:r w:rsidRPr="00D21A18">
        <w:rPr>
          <w:sz w:val="20"/>
          <w:szCs w:val="20"/>
        </w:rPr>
        <w:t>»</w:t>
      </w:r>
      <w:r w:rsidR="00B80060" w:rsidRPr="00D21A18">
        <w:rPr>
          <w:sz w:val="20"/>
          <w:szCs w:val="20"/>
        </w:rPr>
        <w:t xml:space="preserve">2. interni akt, ki vsebuje postopek izračuna celotne vrednosti upravljanih sredstev in postopek za stalno spremljanje te vrednosti v skladu z 2. in 3. členom Uredbe 231/2013/EU,«. </w:t>
      </w:r>
    </w:p>
    <w:p w14:paraId="6FFE69B6" w14:textId="77777777" w:rsidR="00B80060" w:rsidRPr="00D21A18" w:rsidRDefault="00B80060" w:rsidP="00932C83">
      <w:pPr>
        <w:rPr>
          <w:sz w:val="20"/>
          <w:szCs w:val="20"/>
        </w:rPr>
      </w:pPr>
    </w:p>
    <w:p w14:paraId="0C2A7D20" w14:textId="1649B774" w:rsidR="00B80060" w:rsidRPr="00D21A18" w:rsidRDefault="00B80060" w:rsidP="00932C83">
      <w:pPr>
        <w:rPr>
          <w:sz w:val="20"/>
          <w:szCs w:val="20"/>
        </w:rPr>
      </w:pPr>
      <w:r w:rsidRPr="00D21A18">
        <w:rPr>
          <w:sz w:val="20"/>
          <w:szCs w:val="20"/>
        </w:rPr>
        <w:t>V 4. točki se črta besedilo »na zahtevo« in besedilo »strank/vlagateljev« nadomesti z besedilom »strank oziroma vlagateljev«.</w:t>
      </w:r>
    </w:p>
    <w:p w14:paraId="7EC7289D" w14:textId="77777777" w:rsidR="00115FDF" w:rsidRPr="00D21A18" w:rsidRDefault="00115FDF" w:rsidP="00932C83">
      <w:pPr>
        <w:rPr>
          <w:sz w:val="20"/>
          <w:szCs w:val="20"/>
        </w:rPr>
      </w:pPr>
    </w:p>
    <w:p w14:paraId="4B012EE0" w14:textId="7D1C424B" w:rsidR="00115FDF" w:rsidRPr="00D21A18" w:rsidRDefault="00115FDF" w:rsidP="00932C83">
      <w:pPr>
        <w:rPr>
          <w:sz w:val="20"/>
          <w:szCs w:val="20"/>
        </w:rPr>
      </w:pPr>
      <w:r w:rsidRPr="00D21A18">
        <w:rPr>
          <w:sz w:val="20"/>
          <w:szCs w:val="20"/>
        </w:rPr>
        <w:t xml:space="preserve">V 5. točki se besedilo »direktive o UAIS« nadomesti z besedilom »Direktive 2011/61/EU«. </w:t>
      </w:r>
    </w:p>
    <w:p w14:paraId="5FE45F8B" w14:textId="77777777" w:rsidR="00115FDF" w:rsidRPr="00D21A18" w:rsidRDefault="00115FDF" w:rsidP="00932C83">
      <w:pPr>
        <w:rPr>
          <w:sz w:val="20"/>
          <w:szCs w:val="20"/>
        </w:rPr>
      </w:pPr>
    </w:p>
    <w:p w14:paraId="3D47CEA5" w14:textId="2460B7B8" w:rsidR="00115FDF" w:rsidRPr="00D21A18" w:rsidRDefault="00115FDF" w:rsidP="00932C83">
      <w:pPr>
        <w:rPr>
          <w:sz w:val="20"/>
          <w:szCs w:val="20"/>
        </w:rPr>
      </w:pPr>
      <w:r w:rsidRPr="00D21A18">
        <w:rPr>
          <w:sz w:val="20"/>
          <w:szCs w:val="20"/>
        </w:rPr>
        <w:t xml:space="preserve">V 6. točki se za besedilom »(UL L št. 201 z dne 27. 7. 2012, str. 1)« doda besedilo », zadnjič </w:t>
      </w:r>
      <w:r w:rsidR="00DD739F" w:rsidRPr="00D21A18">
        <w:rPr>
          <w:sz w:val="20"/>
          <w:szCs w:val="20"/>
        </w:rPr>
        <w:t>dopolnjene z Delegirano uredba Komisije (EU) 2026/1000 z dne 5. maja 2026 o dopolnitvi Uredbe (EU) št. 648/2012 Evropskega parlamenta in Sveta z določitvijo metode za določitev pristojbin, ki jih Evropski bančni organ zaračunava za potrjevanje modelov pro forma iz člena 11(3), četrti pododstavek, navedene uredbe, in načinov plačila teh pristojbin (UL L št. 2026/1000 z dne 17. 8. 2026)</w:t>
      </w:r>
      <w:r w:rsidRPr="00D21A18">
        <w:rPr>
          <w:sz w:val="20"/>
          <w:szCs w:val="20"/>
        </w:rPr>
        <w:t xml:space="preserve">«. </w:t>
      </w:r>
    </w:p>
    <w:p w14:paraId="77CBEC27" w14:textId="77777777" w:rsidR="006525D9" w:rsidRPr="00D21A18" w:rsidRDefault="006525D9" w:rsidP="00932C83">
      <w:pPr>
        <w:rPr>
          <w:sz w:val="20"/>
          <w:szCs w:val="20"/>
        </w:rPr>
      </w:pPr>
    </w:p>
    <w:p w14:paraId="48DBB65B" w14:textId="68070694" w:rsidR="006525D9" w:rsidRPr="00D21A18" w:rsidRDefault="006525D9" w:rsidP="00932C83">
      <w:pPr>
        <w:rPr>
          <w:sz w:val="20"/>
          <w:szCs w:val="20"/>
        </w:rPr>
      </w:pPr>
      <w:r w:rsidRPr="00D21A18">
        <w:rPr>
          <w:sz w:val="20"/>
          <w:szCs w:val="20"/>
        </w:rPr>
        <w:t>V 7. točki se za besedilom »(UL L št. 337 z dne 23. 12. 2015, str. 1)« doda besedilo », zadnjič spremenjene z Uredbo (EU) 2023/2869 Evropskega parlamenta in Sveta z dne 13. decembra 2023 o spremembi nekaterih uredb glede vzpostavitve in delovanja evropske enotne točke dostopa (UL L št. 2023/2869 z dne 20. 12. 2023)«.</w:t>
      </w:r>
    </w:p>
    <w:p w14:paraId="311AF28D" w14:textId="77777777" w:rsidR="00354D6C" w:rsidRPr="00D21A18" w:rsidRDefault="00354D6C" w:rsidP="00932C83">
      <w:pPr>
        <w:rPr>
          <w:sz w:val="20"/>
          <w:szCs w:val="20"/>
        </w:rPr>
      </w:pPr>
    </w:p>
    <w:p w14:paraId="7E6DB72B" w14:textId="398A70F7" w:rsidR="00354D6C" w:rsidRPr="00D21A18" w:rsidRDefault="00354D6C" w:rsidP="003B79DB">
      <w:pPr>
        <w:rPr>
          <w:sz w:val="20"/>
          <w:szCs w:val="20"/>
        </w:rPr>
      </w:pPr>
      <w:r w:rsidRPr="00D21A18">
        <w:rPr>
          <w:sz w:val="20"/>
          <w:szCs w:val="20"/>
        </w:rPr>
        <w:t xml:space="preserve">V 8. točki se za besedilom </w:t>
      </w:r>
      <w:r w:rsidR="003B79DB" w:rsidRPr="00D21A18">
        <w:rPr>
          <w:sz w:val="20"/>
          <w:szCs w:val="20"/>
        </w:rPr>
        <w:t>»(UL L št. 347 z dne 28. 12. 2017, str. 35)</w:t>
      </w:r>
      <w:r w:rsidRPr="00D21A18">
        <w:rPr>
          <w:sz w:val="20"/>
          <w:szCs w:val="20"/>
        </w:rPr>
        <w:t>« doda besedilo », zadnjič spremenjene z</w:t>
      </w:r>
      <w:r w:rsidR="003B79DB" w:rsidRPr="00D21A18">
        <w:rPr>
          <w:sz w:val="20"/>
          <w:szCs w:val="20"/>
        </w:rPr>
        <w:t xml:space="preserve"> Uredbo (EU) 2021/557 Evropskega parlamenta in Sveta z dne 31. marca 2021 o spremembi Uredbe (EU) 2017/2402 o določitvi splošnega okvira za </w:t>
      </w:r>
      <w:proofErr w:type="spellStart"/>
      <w:r w:rsidR="003B79DB" w:rsidRPr="00D21A18">
        <w:rPr>
          <w:sz w:val="20"/>
          <w:szCs w:val="20"/>
        </w:rPr>
        <w:t>listinjenje</w:t>
      </w:r>
      <w:proofErr w:type="spellEnd"/>
      <w:r w:rsidR="003B79DB" w:rsidRPr="00D21A18">
        <w:rPr>
          <w:sz w:val="20"/>
          <w:szCs w:val="20"/>
        </w:rPr>
        <w:t xml:space="preserve"> in o vzpostavitvi posebnega okvira za enostavno, pregledno in standardizirano </w:t>
      </w:r>
      <w:proofErr w:type="spellStart"/>
      <w:r w:rsidR="003B79DB" w:rsidRPr="00D21A18">
        <w:rPr>
          <w:sz w:val="20"/>
          <w:szCs w:val="20"/>
        </w:rPr>
        <w:t>listinjenje</w:t>
      </w:r>
      <w:proofErr w:type="spellEnd"/>
      <w:r w:rsidR="003B79DB" w:rsidRPr="00D21A18">
        <w:rPr>
          <w:sz w:val="20"/>
          <w:szCs w:val="20"/>
        </w:rPr>
        <w:t xml:space="preserve"> kot pomoč pri okrevanju po krizi zaradi COVID-19 (UL L št. 116 z dne 6. 4. 2021, str. 1-24)</w:t>
      </w:r>
      <w:r w:rsidRPr="00D21A18">
        <w:rPr>
          <w:sz w:val="20"/>
          <w:szCs w:val="20"/>
        </w:rPr>
        <w:t>.</w:t>
      </w:r>
    </w:p>
    <w:p w14:paraId="2CDB2FBC" w14:textId="77777777" w:rsidR="008A751D" w:rsidRPr="00D21A18" w:rsidRDefault="008A751D" w:rsidP="003B79DB">
      <w:pPr>
        <w:rPr>
          <w:sz w:val="20"/>
          <w:szCs w:val="20"/>
        </w:rPr>
      </w:pPr>
    </w:p>
    <w:p w14:paraId="4AA239B5" w14:textId="20D33902" w:rsidR="008B0B85" w:rsidRPr="00D21A18" w:rsidRDefault="00DF479B" w:rsidP="003B79DB">
      <w:pPr>
        <w:rPr>
          <w:sz w:val="20"/>
          <w:szCs w:val="20"/>
        </w:rPr>
      </w:pPr>
      <w:r w:rsidRPr="00D21A18">
        <w:rPr>
          <w:sz w:val="20"/>
          <w:szCs w:val="20"/>
        </w:rPr>
        <w:t>V 40. člen</w:t>
      </w:r>
      <w:r w:rsidR="00DA10EA" w:rsidRPr="00D21A18">
        <w:rPr>
          <w:sz w:val="20"/>
          <w:szCs w:val="20"/>
        </w:rPr>
        <w:t>u</w:t>
      </w:r>
      <w:r w:rsidRPr="00D21A18">
        <w:rPr>
          <w:sz w:val="20"/>
          <w:szCs w:val="20"/>
        </w:rPr>
        <w:t xml:space="preserve"> ZUAIS</w:t>
      </w:r>
      <w:r w:rsidR="00DA10EA" w:rsidRPr="00D21A18">
        <w:rPr>
          <w:sz w:val="20"/>
          <w:szCs w:val="20"/>
        </w:rPr>
        <w:t xml:space="preserve"> se v dosedanjem petem odstavku</w:t>
      </w:r>
      <w:r w:rsidRPr="00D21A18">
        <w:rPr>
          <w:sz w:val="20"/>
          <w:szCs w:val="20"/>
        </w:rPr>
        <w:t>, ki postane šesti odstavek</w:t>
      </w:r>
      <w:r w:rsidR="00FF33D4" w:rsidRPr="00D21A18">
        <w:rPr>
          <w:sz w:val="20"/>
          <w:szCs w:val="20"/>
        </w:rPr>
        <w:t>,</w:t>
      </w:r>
      <w:r w:rsidRPr="00D21A18">
        <w:rPr>
          <w:sz w:val="20"/>
          <w:szCs w:val="20"/>
        </w:rPr>
        <w:t xml:space="preserve"> besedilo »1. do 4. točke tretjega odstavka« nadomesti z besedilom »1. do 4. točke drugega odstavka tega člena«.</w:t>
      </w:r>
    </w:p>
    <w:p w14:paraId="16D518EE" w14:textId="77777777" w:rsidR="00DF479B" w:rsidRPr="00D21A18" w:rsidRDefault="00DF479B" w:rsidP="003B79DB">
      <w:pPr>
        <w:rPr>
          <w:b/>
          <w:bCs/>
          <w:sz w:val="20"/>
          <w:szCs w:val="20"/>
        </w:rPr>
      </w:pPr>
    </w:p>
    <w:p w14:paraId="4DDBDA54" w14:textId="2B3E79D8" w:rsidR="008B0B85" w:rsidRPr="00D21A18" w:rsidRDefault="008B0B85" w:rsidP="003B79DB">
      <w:pPr>
        <w:rPr>
          <w:b/>
          <w:bCs/>
          <w:sz w:val="20"/>
          <w:szCs w:val="20"/>
        </w:rPr>
      </w:pPr>
      <w:r w:rsidRPr="00D21A18">
        <w:rPr>
          <w:b/>
          <w:bCs/>
          <w:sz w:val="20"/>
          <w:szCs w:val="20"/>
        </w:rPr>
        <w:t xml:space="preserve">Obrazložitev: </w:t>
      </w:r>
    </w:p>
    <w:p w14:paraId="4D731CE0" w14:textId="77777777" w:rsidR="008B0B85" w:rsidRPr="00D21A18" w:rsidRDefault="008B0B85" w:rsidP="003B79DB">
      <w:pPr>
        <w:rPr>
          <w:sz w:val="20"/>
          <w:szCs w:val="20"/>
        </w:rPr>
      </w:pPr>
    </w:p>
    <w:p w14:paraId="687A70BC" w14:textId="77777777" w:rsidR="008B0B85" w:rsidRPr="00D21A18" w:rsidRDefault="008B0B85" w:rsidP="008B0B85">
      <w:pPr>
        <w:rPr>
          <w:sz w:val="20"/>
          <w:szCs w:val="20"/>
        </w:rPr>
      </w:pPr>
      <w:r w:rsidRPr="00D21A18">
        <w:rPr>
          <w:sz w:val="20"/>
          <w:szCs w:val="20"/>
        </w:rPr>
        <w:t xml:space="preserve">Amandma odpravlja </w:t>
      </w:r>
      <w:proofErr w:type="spellStart"/>
      <w:r w:rsidRPr="00D21A18">
        <w:rPr>
          <w:sz w:val="20"/>
          <w:szCs w:val="20"/>
        </w:rPr>
        <w:t>nomotehnične</w:t>
      </w:r>
      <w:proofErr w:type="spellEnd"/>
      <w:r w:rsidRPr="00D21A18">
        <w:rPr>
          <w:sz w:val="20"/>
          <w:szCs w:val="20"/>
        </w:rPr>
        <w:t xml:space="preserve"> in redakcijske pomanjkljivosti besedila.</w:t>
      </w:r>
    </w:p>
    <w:p w14:paraId="3C43C08D" w14:textId="77777777" w:rsidR="008B0B85" w:rsidRPr="00D21A18" w:rsidRDefault="008B0B85" w:rsidP="008B0B85">
      <w:pPr>
        <w:rPr>
          <w:sz w:val="20"/>
          <w:szCs w:val="20"/>
        </w:rPr>
      </w:pPr>
    </w:p>
    <w:p w14:paraId="0E3EBC6A" w14:textId="3166860E" w:rsidR="008B0B85" w:rsidRPr="00D21A18" w:rsidRDefault="008B0B85" w:rsidP="008B0B85">
      <w:pPr>
        <w:rPr>
          <w:sz w:val="20"/>
          <w:szCs w:val="20"/>
        </w:rPr>
      </w:pPr>
      <w:r w:rsidRPr="00D21A18">
        <w:rPr>
          <w:sz w:val="20"/>
          <w:szCs w:val="20"/>
        </w:rPr>
        <w:t>V 2. točki novega tretjega odstavka 40. člena</w:t>
      </w:r>
      <w:r w:rsidR="00D95867" w:rsidRPr="00D21A18">
        <w:rPr>
          <w:sz w:val="20"/>
          <w:szCs w:val="20"/>
        </w:rPr>
        <w:t xml:space="preserve"> ZUAIS</w:t>
      </w:r>
      <w:r w:rsidRPr="00D21A18">
        <w:rPr>
          <w:sz w:val="20"/>
          <w:szCs w:val="20"/>
        </w:rPr>
        <w:t xml:space="preserve"> se </w:t>
      </w:r>
      <w:r w:rsidR="00D95867" w:rsidRPr="00D21A18">
        <w:rPr>
          <w:sz w:val="20"/>
          <w:szCs w:val="20"/>
        </w:rPr>
        <w:t>pravilno</w:t>
      </w:r>
      <w:r w:rsidRPr="00D21A18">
        <w:rPr>
          <w:sz w:val="20"/>
          <w:szCs w:val="20"/>
        </w:rPr>
        <w:t xml:space="preserve"> določi sklic na določbe </w:t>
      </w:r>
      <w:r w:rsidR="00175AE0" w:rsidRPr="00D21A18">
        <w:rPr>
          <w:sz w:val="20"/>
          <w:szCs w:val="20"/>
        </w:rPr>
        <w:t>Delegirane uredbe</w:t>
      </w:r>
      <w:r w:rsidR="00D21A18">
        <w:rPr>
          <w:sz w:val="20"/>
          <w:szCs w:val="20"/>
        </w:rPr>
        <w:t xml:space="preserve"> </w:t>
      </w:r>
      <w:r w:rsidR="00175AE0" w:rsidRPr="00D21A18">
        <w:rPr>
          <w:sz w:val="20"/>
          <w:szCs w:val="20"/>
        </w:rPr>
        <w:t>Komisije (EU) št. 231/2013 z dne 19. decembra 2012 o dopolnitvi Direktive 2011/61/EU Evropskega parlamenta in Sveta v zvezi z izjemami, splošnimi pogoji poslovanja, depozitarji, finančnim vzvodom, preglednostjo in nadzorom</w:t>
      </w:r>
      <w:r w:rsidRPr="00D21A18">
        <w:rPr>
          <w:sz w:val="20"/>
          <w:szCs w:val="20"/>
        </w:rPr>
        <w:t>, ki urejajo izračun celotne vrednosti upravljanih sredstev in njeno stalno spremljanje.</w:t>
      </w:r>
    </w:p>
    <w:p w14:paraId="17CEE429" w14:textId="77777777" w:rsidR="008B0B85" w:rsidRPr="00D21A18" w:rsidRDefault="008B0B85" w:rsidP="008B0B85">
      <w:pPr>
        <w:rPr>
          <w:sz w:val="20"/>
          <w:szCs w:val="20"/>
        </w:rPr>
      </w:pPr>
    </w:p>
    <w:p w14:paraId="7713AE77" w14:textId="77777777" w:rsidR="008B0B85" w:rsidRPr="00D21A18" w:rsidRDefault="008B0B85" w:rsidP="008B0B85">
      <w:pPr>
        <w:rPr>
          <w:sz w:val="20"/>
          <w:szCs w:val="20"/>
        </w:rPr>
      </w:pPr>
      <w:r w:rsidRPr="00D21A18">
        <w:rPr>
          <w:sz w:val="20"/>
          <w:szCs w:val="20"/>
        </w:rPr>
        <w:t xml:space="preserve">V 4. točki se zaradi jasnosti črta besedilo »na zahtevo«, saj gre za obvezne priloge k zahtevi za vpis v register upravljavcev AIS, izraz »strank/vlagateljev« pa se nadomesti z </w:t>
      </w:r>
      <w:proofErr w:type="spellStart"/>
      <w:r w:rsidRPr="00D21A18">
        <w:rPr>
          <w:sz w:val="20"/>
          <w:szCs w:val="20"/>
        </w:rPr>
        <w:t>nomotehnično</w:t>
      </w:r>
      <w:proofErr w:type="spellEnd"/>
      <w:r w:rsidRPr="00D21A18">
        <w:rPr>
          <w:sz w:val="20"/>
          <w:szCs w:val="20"/>
        </w:rPr>
        <w:t xml:space="preserve"> ustreznejšim izrazom »strank oziroma vlagateljev«.</w:t>
      </w:r>
    </w:p>
    <w:p w14:paraId="49190690" w14:textId="77777777" w:rsidR="008B0B85" w:rsidRPr="00D21A18" w:rsidRDefault="008B0B85" w:rsidP="008B0B85">
      <w:pPr>
        <w:rPr>
          <w:sz w:val="20"/>
          <w:szCs w:val="20"/>
        </w:rPr>
      </w:pPr>
    </w:p>
    <w:p w14:paraId="601D9B8D" w14:textId="64C0828B" w:rsidR="008B0B85" w:rsidRPr="00D21A18" w:rsidRDefault="008B0B85" w:rsidP="008B0B85">
      <w:pPr>
        <w:rPr>
          <w:sz w:val="20"/>
          <w:szCs w:val="20"/>
        </w:rPr>
      </w:pPr>
      <w:r w:rsidRPr="00D21A18">
        <w:rPr>
          <w:sz w:val="20"/>
          <w:szCs w:val="20"/>
        </w:rPr>
        <w:lastRenderedPageBreak/>
        <w:t>V 5. točki se neformalni sklic na »direktivo o UAIS« nadomesti z uradno oznako Direktive 2011/61/EU</w:t>
      </w:r>
      <w:r w:rsidR="002D5D0D" w:rsidRPr="00D21A18">
        <w:rPr>
          <w:sz w:val="20"/>
          <w:szCs w:val="20"/>
        </w:rPr>
        <w:t xml:space="preserve"> Evropskega parlamenta in Sveta z dne 8. junija 2011 o upraviteljih alternativnih investicijskih skladov in spremembah direktiv 2003/41/ES in 2009/65/ES ter uredb (ES) št. 1060/2009 in (EU) št. 1095/2010 (v nadaljnjem besedilu: Direktiva 2011/61/EU)</w:t>
      </w:r>
      <w:r w:rsidRPr="00D21A18">
        <w:rPr>
          <w:sz w:val="20"/>
          <w:szCs w:val="20"/>
        </w:rPr>
        <w:t>.</w:t>
      </w:r>
    </w:p>
    <w:p w14:paraId="6AE556DF" w14:textId="77777777" w:rsidR="008B0B85" w:rsidRPr="00D21A18" w:rsidRDefault="008B0B85" w:rsidP="008B0B85">
      <w:pPr>
        <w:rPr>
          <w:sz w:val="20"/>
          <w:szCs w:val="20"/>
        </w:rPr>
      </w:pPr>
    </w:p>
    <w:p w14:paraId="7B42A35E" w14:textId="77777777" w:rsidR="008B0B85" w:rsidRPr="00D21A18" w:rsidRDefault="008B0B85" w:rsidP="008B0B85">
      <w:pPr>
        <w:rPr>
          <w:sz w:val="20"/>
          <w:szCs w:val="20"/>
        </w:rPr>
      </w:pPr>
      <w:r w:rsidRPr="00D21A18">
        <w:rPr>
          <w:sz w:val="20"/>
          <w:szCs w:val="20"/>
        </w:rPr>
        <w:t xml:space="preserve">V 6., 7. in 8. točki se v skladu z </w:t>
      </w:r>
      <w:proofErr w:type="spellStart"/>
      <w:r w:rsidRPr="00D21A18">
        <w:rPr>
          <w:sz w:val="20"/>
          <w:szCs w:val="20"/>
        </w:rPr>
        <w:t>Nomotehničnimi</w:t>
      </w:r>
      <w:proofErr w:type="spellEnd"/>
      <w:r w:rsidRPr="00D21A18">
        <w:rPr>
          <w:sz w:val="20"/>
          <w:szCs w:val="20"/>
        </w:rPr>
        <w:t xml:space="preserve"> smernicami dopolnijo navedbe uredb Evropske unije z navedbo njihovih zadnjih sprememb.</w:t>
      </w:r>
    </w:p>
    <w:p w14:paraId="46823ED1" w14:textId="77777777" w:rsidR="008B0B85" w:rsidRPr="00D21A18" w:rsidRDefault="008B0B85" w:rsidP="008B0B85">
      <w:pPr>
        <w:rPr>
          <w:sz w:val="20"/>
          <w:szCs w:val="20"/>
        </w:rPr>
      </w:pPr>
    </w:p>
    <w:p w14:paraId="0DE6AA66" w14:textId="6D4448D8" w:rsidR="008B0B85" w:rsidRPr="00D21A18" w:rsidRDefault="008B0B85" w:rsidP="008B0B85">
      <w:pPr>
        <w:rPr>
          <w:sz w:val="20"/>
          <w:szCs w:val="20"/>
        </w:rPr>
      </w:pPr>
      <w:r w:rsidRPr="00D21A18">
        <w:rPr>
          <w:sz w:val="20"/>
          <w:szCs w:val="20"/>
        </w:rPr>
        <w:t>Sprememba zadnjega odstavka odpravlja neskladje med besedilom člena in njegovo obrazložitvijo ter usklajuje sklic na določbe, glede katerih Agencija</w:t>
      </w:r>
      <w:r w:rsidR="00D95867" w:rsidRPr="00D21A18">
        <w:rPr>
          <w:sz w:val="20"/>
          <w:szCs w:val="20"/>
        </w:rPr>
        <w:t xml:space="preserve"> za trg vrednostnih papirjev (v nadaljnjem besedilu: Agencija)</w:t>
      </w:r>
      <w:r w:rsidRPr="00D21A18">
        <w:rPr>
          <w:sz w:val="20"/>
          <w:szCs w:val="20"/>
        </w:rPr>
        <w:t xml:space="preserve"> predpiše podrobnejšo vsebino in obliko predložitve dokumentacije.</w:t>
      </w:r>
    </w:p>
    <w:p w14:paraId="738133E9" w14:textId="77777777" w:rsidR="001C01CD" w:rsidRPr="00D21A18" w:rsidRDefault="001C01CD" w:rsidP="008B0B85">
      <w:pPr>
        <w:rPr>
          <w:sz w:val="20"/>
          <w:szCs w:val="20"/>
        </w:rPr>
      </w:pPr>
    </w:p>
    <w:p w14:paraId="33F72255" w14:textId="53868F3A" w:rsidR="001C01CD" w:rsidRPr="00D21A18" w:rsidRDefault="001C01CD" w:rsidP="008B0B85">
      <w:pPr>
        <w:rPr>
          <w:b/>
          <w:bCs/>
          <w:sz w:val="20"/>
          <w:szCs w:val="20"/>
          <w:u w:val="single"/>
        </w:rPr>
      </w:pPr>
      <w:r w:rsidRPr="00D21A18">
        <w:rPr>
          <w:b/>
          <w:bCs/>
          <w:sz w:val="20"/>
          <w:szCs w:val="20"/>
          <w:u w:val="single"/>
        </w:rPr>
        <w:t>K 9. členu</w:t>
      </w:r>
    </w:p>
    <w:p w14:paraId="4122AC0B" w14:textId="77777777" w:rsidR="001C01CD" w:rsidRPr="00D21A18" w:rsidRDefault="001C01CD" w:rsidP="008B0B85">
      <w:pPr>
        <w:rPr>
          <w:b/>
          <w:bCs/>
          <w:sz w:val="20"/>
          <w:szCs w:val="20"/>
          <w:u w:val="single"/>
        </w:rPr>
      </w:pPr>
    </w:p>
    <w:p w14:paraId="0B907737" w14:textId="3CE045E2" w:rsidR="00492FC3" w:rsidRPr="00D21A18" w:rsidRDefault="00FD5C95" w:rsidP="00FF33D4">
      <w:pPr>
        <w:rPr>
          <w:sz w:val="20"/>
          <w:szCs w:val="20"/>
        </w:rPr>
      </w:pPr>
      <w:r w:rsidRPr="00D21A18">
        <w:rPr>
          <w:sz w:val="20"/>
          <w:szCs w:val="20"/>
        </w:rPr>
        <w:t>V 9. členu</w:t>
      </w:r>
      <w:r w:rsidR="00FF33D4" w:rsidRPr="00D21A18">
        <w:rPr>
          <w:sz w:val="20"/>
          <w:szCs w:val="20"/>
        </w:rPr>
        <w:t xml:space="preserve"> </w:t>
      </w:r>
      <w:r w:rsidR="00CA0946" w:rsidRPr="00D21A18">
        <w:rPr>
          <w:sz w:val="20"/>
          <w:szCs w:val="20"/>
        </w:rPr>
        <w:t xml:space="preserve">se v </w:t>
      </w:r>
      <w:r w:rsidR="00FF33D4" w:rsidRPr="00D21A18">
        <w:rPr>
          <w:sz w:val="20"/>
          <w:szCs w:val="20"/>
        </w:rPr>
        <w:t>50. člen</w:t>
      </w:r>
      <w:r w:rsidR="00CA0946" w:rsidRPr="00D21A18">
        <w:rPr>
          <w:sz w:val="20"/>
          <w:szCs w:val="20"/>
        </w:rPr>
        <w:t>u</w:t>
      </w:r>
      <w:r w:rsidR="00FF33D4" w:rsidRPr="00D21A18">
        <w:rPr>
          <w:sz w:val="20"/>
          <w:szCs w:val="20"/>
        </w:rPr>
        <w:t xml:space="preserve"> ZUAIS </w:t>
      </w:r>
      <w:r w:rsidR="00CA0946" w:rsidRPr="00D21A18">
        <w:rPr>
          <w:sz w:val="20"/>
          <w:szCs w:val="20"/>
        </w:rPr>
        <w:t xml:space="preserve">tretji do šesti odstavek </w:t>
      </w:r>
      <w:r w:rsidR="00492FC3" w:rsidRPr="00D21A18">
        <w:rPr>
          <w:sz w:val="20"/>
          <w:szCs w:val="20"/>
        </w:rPr>
        <w:t>spremeni</w:t>
      </w:r>
      <w:r w:rsidR="005D6F0F" w:rsidRPr="00D21A18">
        <w:rPr>
          <w:sz w:val="20"/>
          <w:szCs w:val="20"/>
        </w:rPr>
        <w:t>jo</w:t>
      </w:r>
      <w:r w:rsidR="00492FC3" w:rsidRPr="00D21A18">
        <w:rPr>
          <w:sz w:val="20"/>
          <w:szCs w:val="20"/>
        </w:rPr>
        <w:t xml:space="preserve"> tako, da se glasi</w:t>
      </w:r>
      <w:r w:rsidR="005D6F0F" w:rsidRPr="00D21A18">
        <w:rPr>
          <w:sz w:val="20"/>
          <w:szCs w:val="20"/>
        </w:rPr>
        <w:t>jo</w:t>
      </w:r>
      <w:r w:rsidR="00492FC3" w:rsidRPr="00D21A18">
        <w:rPr>
          <w:sz w:val="20"/>
          <w:szCs w:val="20"/>
        </w:rPr>
        <w:t xml:space="preserve">: </w:t>
      </w:r>
    </w:p>
    <w:p w14:paraId="117DC50D" w14:textId="77777777" w:rsidR="00492FC3" w:rsidRPr="00D21A18" w:rsidRDefault="00492FC3" w:rsidP="00FF33D4">
      <w:pPr>
        <w:rPr>
          <w:sz w:val="20"/>
          <w:szCs w:val="20"/>
        </w:rPr>
      </w:pPr>
    </w:p>
    <w:p w14:paraId="4424DBDB" w14:textId="595E9E72" w:rsidR="00492FC3" w:rsidRPr="00D21A18" w:rsidRDefault="00492FC3" w:rsidP="00FF33D4">
      <w:pPr>
        <w:rPr>
          <w:sz w:val="20"/>
          <w:szCs w:val="20"/>
        </w:rPr>
      </w:pPr>
      <w:r w:rsidRPr="00D21A18">
        <w:rPr>
          <w:sz w:val="20"/>
          <w:szCs w:val="20"/>
        </w:rPr>
        <w:t>»</w:t>
      </w:r>
      <w:r w:rsidR="0006164D" w:rsidRPr="00D21A18">
        <w:rPr>
          <w:sz w:val="20"/>
          <w:szCs w:val="20"/>
        </w:rPr>
        <w:t>(3) Upravljavec SIS vedno razpolaga z ustreznim kapitalom glede na storitve, ki jih opravlja, in vrednost premoženja v upravljanju ter tveganja, ki jim je izpostavljen pri opravljanju teh storitev.</w:t>
      </w:r>
    </w:p>
    <w:p w14:paraId="63DE126C" w14:textId="77777777" w:rsidR="0006164D" w:rsidRPr="00D21A18" w:rsidRDefault="0006164D" w:rsidP="00FF33D4">
      <w:pPr>
        <w:rPr>
          <w:sz w:val="20"/>
          <w:szCs w:val="20"/>
        </w:rPr>
      </w:pPr>
    </w:p>
    <w:p w14:paraId="52B437A9" w14:textId="09AE91E8" w:rsidR="00B41967" w:rsidRPr="00D21A18" w:rsidRDefault="0006164D" w:rsidP="00FF33D4">
      <w:pPr>
        <w:rPr>
          <w:sz w:val="20"/>
          <w:szCs w:val="20"/>
        </w:rPr>
      </w:pPr>
      <w:r w:rsidRPr="00D21A18">
        <w:rPr>
          <w:sz w:val="20"/>
          <w:szCs w:val="20"/>
        </w:rPr>
        <w:t xml:space="preserve">(4) </w:t>
      </w:r>
      <w:r w:rsidR="00BE6E82" w:rsidRPr="00D21A18">
        <w:rPr>
          <w:sz w:val="20"/>
          <w:szCs w:val="20"/>
        </w:rPr>
        <w:t xml:space="preserve">Kapital </w:t>
      </w:r>
      <w:r w:rsidRPr="00D21A18">
        <w:rPr>
          <w:sz w:val="20"/>
          <w:szCs w:val="20"/>
        </w:rPr>
        <w:t xml:space="preserve">upravljavca SIS vedno dosega ali presega </w:t>
      </w:r>
      <w:r w:rsidR="00B41967" w:rsidRPr="00D21A18">
        <w:rPr>
          <w:sz w:val="20"/>
          <w:szCs w:val="20"/>
        </w:rPr>
        <w:t>znesek, ki je enak višjemu od:</w:t>
      </w:r>
    </w:p>
    <w:p w14:paraId="28630FF8" w14:textId="3BC13CA4" w:rsidR="00B41967" w:rsidRPr="00D21A18" w:rsidRDefault="00B41967" w:rsidP="00B41967">
      <w:pPr>
        <w:pStyle w:val="Odstavekseznama"/>
        <w:numPr>
          <w:ilvl w:val="0"/>
          <w:numId w:val="24"/>
        </w:numPr>
        <w:rPr>
          <w:sz w:val="20"/>
          <w:szCs w:val="20"/>
        </w:rPr>
      </w:pPr>
      <w:r w:rsidRPr="00D21A18">
        <w:rPr>
          <w:sz w:val="20"/>
          <w:szCs w:val="20"/>
        </w:rPr>
        <w:t>zneska osnovnega kapitala iz prvega odstavka tega člena in</w:t>
      </w:r>
    </w:p>
    <w:p w14:paraId="103EB592" w14:textId="32F4A2D5" w:rsidR="0006164D" w:rsidRPr="00D21A18" w:rsidRDefault="0006164D" w:rsidP="00B41967">
      <w:pPr>
        <w:pStyle w:val="Odstavekseznama"/>
        <w:numPr>
          <w:ilvl w:val="0"/>
          <w:numId w:val="24"/>
        </w:numPr>
        <w:rPr>
          <w:sz w:val="20"/>
          <w:szCs w:val="20"/>
        </w:rPr>
      </w:pPr>
      <w:r w:rsidRPr="00D21A18">
        <w:rPr>
          <w:sz w:val="20"/>
          <w:szCs w:val="20"/>
        </w:rPr>
        <w:t>višin</w:t>
      </w:r>
      <w:r w:rsidR="00B41967" w:rsidRPr="00D21A18">
        <w:rPr>
          <w:sz w:val="20"/>
          <w:szCs w:val="20"/>
        </w:rPr>
        <w:t>e</w:t>
      </w:r>
      <w:r w:rsidRPr="00D21A18">
        <w:rPr>
          <w:sz w:val="20"/>
          <w:szCs w:val="20"/>
        </w:rPr>
        <w:t xml:space="preserve"> stalnih splošnih stroškov, določenih v 13. členu Uredbe (EU) 2019/2033 Evropskega parlamenta in Sveta z dne 27. novembra 2019 o bonitetnih zahtevah za investicijska podjetja ter o spremembi uredb (EU) št. 1093/2010, (EU) št. 575/2013, (EU) št. 600/2014 in (EU) št. 806/2014 (UL L št. 314 z dne 5. 12. 2019, str. 1), zadnjič </w:t>
      </w:r>
      <w:r w:rsidR="00805A96" w:rsidRPr="00D21A18">
        <w:rPr>
          <w:sz w:val="20"/>
          <w:szCs w:val="20"/>
        </w:rPr>
        <w:t>dopolnjene z Delegirano uredbo Komisije (EU) 2024/1771 z dne 13. marca 2024 o dopolnitvi Uredbe (EU) 2019/2033 Evropskega parlamenta in Sveta v zvezi z regulativnimi tehničnimi standardi, ki določajo podrobnosti obsega bonitetne konsolidacije skupine investicijskih podjetij in metode za to konsolidacijo (UL L št. 2024/1771 z dne 25. 6. 2024)</w:t>
      </w:r>
      <w:r w:rsidRPr="00D21A18">
        <w:rPr>
          <w:sz w:val="20"/>
          <w:szCs w:val="20"/>
        </w:rPr>
        <w:t>.</w:t>
      </w:r>
    </w:p>
    <w:p w14:paraId="39CAC4C7" w14:textId="77777777" w:rsidR="00BE6E82" w:rsidRPr="00D21A18" w:rsidRDefault="00BE6E82" w:rsidP="00FF33D4">
      <w:pPr>
        <w:rPr>
          <w:sz w:val="20"/>
          <w:szCs w:val="20"/>
        </w:rPr>
      </w:pPr>
    </w:p>
    <w:p w14:paraId="3D8099AD" w14:textId="77777777" w:rsidR="00B41967" w:rsidRPr="00D21A18" w:rsidRDefault="0006164D" w:rsidP="00FF33D4">
      <w:pPr>
        <w:rPr>
          <w:sz w:val="20"/>
          <w:szCs w:val="20"/>
        </w:rPr>
      </w:pPr>
      <w:r w:rsidRPr="00D21A18">
        <w:rPr>
          <w:sz w:val="20"/>
          <w:szCs w:val="20"/>
        </w:rPr>
        <w:t>(5) Upravljavec SIS izvaja učinkovite politike in postopke za obvladovanje operativnih tveganj, ki omogočajo ustrezno ugotavljanje, merjenje, upravljanje in spremljanje operativnih tveganj ter njihov vpliv na kapitalsko ustreznost.</w:t>
      </w:r>
    </w:p>
    <w:p w14:paraId="182A27AB" w14:textId="77777777" w:rsidR="00B41967" w:rsidRPr="00D21A18" w:rsidRDefault="00B41967" w:rsidP="00FF33D4">
      <w:pPr>
        <w:rPr>
          <w:sz w:val="20"/>
          <w:szCs w:val="20"/>
        </w:rPr>
      </w:pPr>
    </w:p>
    <w:p w14:paraId="22C3A306" w14:textId="7A18478A" w:rsidR="00492FC3" w:rsidRPr="00D21A18" w:rsidRDefault="00B41967" w:rsidP="00FF33D4">
      <w:pPr>
        <w:rPr>
          <w:sz w:val="20"/>
          <w:szCs w:val="20"/>
        </w:rPr>
      </w:pPr>
      <w:r w:rsidRPr="00D21A18">
        <w:rPr>
          <w:sz w:val="20"/>
          <w:szCs w:val="20"/>
        </w:rPr>
        <w:t>(6) Upravljavec SIS ne sme izplačati dobička niti kot vmesne dividende oziroma dividende niti kot izplačila iz udeležbe v dobičku uprave družbe, nadzornega sveta oziroma zaposlenih, če kapital upravljavca SIS ne dosega minimalnega kapitala, določenega v četrtem odstavku tega člena, oziroma bi se zaradi izplačila dobička zmanjšal tako, da minimalnega kapitala ne bi več dosegal.</w:t>
      </w:r>
      <w:r w:rsidR="0006164D" w:rsidRPr="00D21A18">
        <w:rPr>
          <w:sz w:val="20"/>
          <w:szCs w:val="20"/>
        </w:rPr>
        <w:t xml:space="preserve">«. </w:t>
      </w:r>
    </w:p>
    <w:p w14:paraId="3ED48CD1" w14:textId="77777777" w:rsidR="00ED3BA7" w:rsidRPr="00D21A18" w:rsidRDefault="00ED3BA7" w:rsidP="00FF33D4">
      <w:pPr>
        <w:rPr>
          <w:sz w:val="20"/>
          <w:szCs w:val="20"/>
        </w:rPr>
      </w:pPr>
    </w:p>
    <w:p w14:paraId="3CE41B3B" w14:textId="76EA863F" w:rsidR="00ED3BA7" w:rsidRPr="00D21A18" w:rsidRDefault="00ED3BA7" w:rsidP="00FF33D4">
      <w:pPr>
        <w:rPr>
          <w:b/>
          <w:bCs/>
          <w:sz w:val="20"/>
          <w:szCs w:val="20"/>
        </w:rPr>
      </w:pPr>
      <w:r w:rsidRPr="00D21A18">
        <w:rPr>
          <w:b/>
          <w:bCs/>
          <w:sz w:val="20"/>
          <w:szCs w:val="20"/>
        </w:rPr>
        <w:t>Obrazložitev:</w:t>
      </w:r>
    </w:p>
    <w:p w14:paraId="049C2FA8" w14:textId="77777777" w:rsidR="00867865" w:rsidRPr="00D21A18" w:rsidRDefault="00867865" w:rsidP="00FF33D4">
      <w:pPr>
        <w:rPr>
          <w:b/>
          <w:bCs/>
          <w:sz w:val="20"/>
          <w:szCs w:val="20"/>
        </w:rPr>
      </w:pPr>
    </w:p>
    <w:p w14:paraId="21316312" w14:textId="72B780AF" w:rsidR="00D07209" w:rsidRPr="00D21A18" w:rsidRDefault="00D07209" w:rsidP="00D07209">
      <w:pPr>
        <w:rPr>
          <w:sz w:val="20"/>
          <w:szCs w:val="20"/>
        </w:rPr>
      </w:pPr>
      <w:r w:rsidRPr="00D21A18">
        <w:rPr>
          <w:sz w:val="20"/>
          <w:szCs w:val="20"/>
        </w:rPr>
        <w:t xml:space="preserve">V tretjem odstavku </w:t>
      </w:r>
      <w:r w:rsidR="008309B3" w:rsidRPr="00D21A18">
        <w:rPr>
          <w:sz w:val="20"/>
          <w:szCs w:val="20"/>
        </w:rPr>
        <w:t xml:space="preserve">50. člena ZUAIS </w:t>
      </w:r>
      <w:r w:rsidRPr="00D21A18">
        <w:rPr>
          <w:sz w:val="20"/>
          <w:szCs w:val="20"/>
        </w:rPr>
        <w:t>se opravi redakcijska uskladitev besedila z 88. členom ZUAIS. Sprememba ne posega v vsebino določbe, temveč usklajuje uporabljeno terminologijo.</w:t>
      </w:r>
    </w:p>
    <w:p w14:paraId="7EB274B0" w14:textId="77777777" w:rsidR="00D07209" w:rsidRPr="00D21A18" w:rsidRDefault="00D07209" w:rsidP="00D07209">
      <w:pPr>
        <w:rPr>
          <w:sz w:val="20"/>
          <w:szCs w:val="20"/>
        </w:rPr>
      </w:pPr>
    </w:p>
    <w:p w14:paraId="14D8EC7F" w14:textId="450D887E" w:rsidR="00D07209" w:rsidRPr="00D21A18" w:rsidRDefault="00D07209" w:rsidP="00D07209">
      <w:pPr>
        <w:rPr>
          <w:sz w:val="20"/>
          <w:szCs w:val="20"/>
        </w:rPr>
      </w:pPr>
      <w:r w:rsidRPr="00D21A18">
        <w:rPr>
          <w:sz w:val="20"/>
          <w:szCs w:val="20"/>
        </w:rPr>
        <w:t xml:space="preserve">Četrti odstavek </w:t>
      </w:r>
      <w:r w:rsidR="008309B3" w:rsidRPr="00D21A18">
        <w:rPr>
          <w:sz w:val="20"/>
          <w:szCs w:val="20"/>
        </w:rPr>
        <w:t xml:space="preserve">50. člena ZUAIS  </w:t>
      </w:r>
      <w:r w:rsidRPr="00D21A18">
        <w:rPr>
          <w:sz w:val="20"/>
          <w:szCs w:val="20"/>
        </w:rPr>
        <w:t xml:space="preserve">se spreminja zaradi jasnejše opredelitve minimalne kapitalske zahteve za upravljavca SIS. Določa se, da mora kapital upravljavca SIS vedno dosegati ali presegati višji </w:t>
      </w:r>
      <w:r w:rsidR="008309B3" w:rsidRPr="00D21A18">
        <w:rPr>
          <w:sz w:val="20"/>
          <w:szCs w:val="20"/>
        </w:rPr>
        <w:t xml:space="preserve">znesek </w:t>
      </w:r>
      <w:r w:rsidRPr="00D21A18">
        <w:rPr>
          <w:sz w:val="20"/>
          <w:szCs w:val="20"/>
        </w:rPr>
        <w:t xml:space="preserve">izmed zneska osnovnega kapitala iz prvega odstavka </w:t>
      </w:r>
      <w:r w:rsidR="00743B44" w:rsidRPr="00D21A18">
        <w:rPr>
          <w:sz w:val="20"/>
          <w:szCs w:val="20"/>
        </w:rPr>
        <w:t xml:space="preserve">50. člena ZUAIS </w:t>
      </w:r>
      <w:r w:rsidRPr="00D21A18">
        <w:rPr>
          <w:sz w:val="20"/>
          <w:szCs w:val="20"/>
        </w:rPr>
        <w:t xml:space="preserve">in višine stalnih splošnih stroškov, določenih v skladu z </w:t>
      </w:r>
      <w:r w:rsidR="00743B44" w:rsidRPr="00D21A18">
        <w:rPr>
          <w:sz w:val="20"/>
          <w:szCs w:val="20"/>
        </w:rPr>
        <w:t>Uredbo (EU) 2019/2033 Evropskega parlamenta in Sveta z dne 27. novembra 2019 o bonitetnih zahtevah za investicijska podjetja ter o spremembi uredb (EU) št. 1093/2010, (EU) št. 575/2013, (EU) št. 600/2014 in (EU) št. 806/2014</w:t>
      </w:r>
      <w:r w:rsidRPr="00D21A18">
        <w:rPr>
          <w:sz w:val="20"/>
          <w:szCs w:val="20"/>
        </w:rPr>
        <w:t>. S tem se odpravljajo morebitne nejasnosti glede razmerja med obema kapitalskima zahtevama ter jasno določa minimaln</w:t>
      </w:r>
      <w:r w:rsidR="00743B44" w:rsidRPr="00D21A18">
        <w:rPr>
          <w:sz w:val="20"/>
          <w:szCs w:val="20"/>
        </w:rPr>
        <w:t>i</w:t>
      </w:r>
      <w:r w:rsidRPr="00D21A18">
        <w:rPr>
          <w:sz w:val="20"/>
          <w:szCs w:val="20"/>
        </w:rPr>
        <w:t xml:space="preserve"> kapital, ki </w:t>
      </w:r>
      <w:r w:rsidR="00743B44" w:rsidRPr="00D21A18">
        <w:rPr>
          <w:sz w:val="20"/>
          <w:szCs w:val="20"/>
        </w:rPr>
        <w:t>ga</w:t>
      </w:r>
      <w:r w:rsidRPr="00D21A18">
        <w:rPr>
          <w:sz w:val="20"/>
          <w:szCs w:val="20"/>
        </w:rPr>
        <w:t xml:space="preserve"> mora upravljavec SIS ves čas zagotavljati.</w:t>
      </w:r>
      <w:r w:rsidR="00743B44" w:rsidRPr="00D21A18">
        <w:rPr>
          <w:sz w:val="20"/>
          <w:szCs w:val="20"/>
        </w:rPr>
        <w:t xml:space="preserve"> </w:t>
      </w:r>
      <w:r w:rsidRPr="00D21A18">
        <w:rPr>
          <w:sz w:val="20"/>
          <w:szCs w:val="20"/>
        </w:rPr>
        <w:t xml:space="preserve">V četrtem odstavku se hkrati usklajuje navedba zadnjega popravka </w:t>
      </w:r>
      <w:r w:rsidR="00743B44" w:rsidRPr="00D21A18">
        <w:rPr>
          <w:sz w:val="20"/>
          <w:szCs w:val="20"/>
        </w:rPr>
        <w:t>uredbe</w:t>
      </w:r>
      <w:r w:rsidRPr="00D21A18">
        <w:rPr>
          <w:sz w:val="20"/>
          <w:szCs w:val="20"/>
        </w:rPr>
        <w:t>.</w:t>
      </w:r>
    </w:p>
    <w:p w14:paraId="60F58759" w14:textId="77777777" w:rsidR="00D07209" w:rsidRPr="00D21A18" w:rsidRDefault="00D07209" w:rsidP="00D07209">
      <w:pPr>
        <w:rPr>
          <w:sz w:val="20"/>
          <w:szCs w:val="20"/>
        </w:rPr>
      </w:pPr>
    </w:p>
    <w:p w14:paraId="4656388C" w14:textId="224578B1" w:rsidR="00D07209" w:rsidRPr="00D21A18" w:rsidRDefault="00D07209" w:rsidP="00D07209">
      <w:pPr>
        <w:rPr>
          <w:sz w:val="20"/>
          <w:szCs w:val="20"/>
        </w:rPr>
      </w:pPr>
      <w:r w:rsidRPr="00D21A18">
        <w:rPr>
          <w:sz w:val="20"/>
          <w:szCs w:val="20"/>
        </w:rPr>
        <w:t xml:space="preserve">V petem odstavku </w:t>
      </w:r>
      <w:r w:rsidR="008309B3" w:rsidRPr="00D21A18">
        <w:rPr>
          <w:sz w:val="20"/>
          <w:szCs w:val="20"/>
        </w:rPr>
        <w:t xml:space="preserve">50. člena ZUAIS </w:t>
      </w:r>
      <w:r w:rsidRPr="00D21A18">
        <w:rPr>
          <w:sz w:val="20"/>
          <w:szCs w:val="20"/>
        </w:rPr>
        <w:t>se odpravlja redakcijska pomanjkljivost besedila.</w:t>
      </w:r>
    </w:p>
    <w:p w14:paraId="74C43D2E" w14:textId="77777777" w:rsidR="00D07209" w:rsidRPr="00D21A18" w:rsidRDefault="00D07209" w:rsidP="00D07209">
      <w:pPr>
        <w:rPr>
          <w:sz w:val="20"/>
          <w:szCs w:val="20"/>
        </w:rPr>
      </w:pPr>
    </w:p>
    <w:p w14:paraId="164E2A34" w14:textId="76E54503" w:rsidR="00867865" w:rsidRPr="00D21A18" w:rsidRDefault="00D07209" w:rsidP="00D07209">
      <w:pPr>
        <w:rPr>
          <w:sz w:val="20"/>
          <w:szCs w:val="20"/>
        </w:rPr>
      </w:pPr>
      <w:r w:rsidRPr="00D21A18">
        <w:rPr>
          <w:sz w:val="20"/>
          <w:szCs w:val="20"/>
        </w:rPr>
        <w:t xml:space="preserve">Šesti odstavek </w:t>
      </w:r>
      <w:r w:rsidR="008309B3" w:rsidRPr="00D21A18">
        <w:rPr>
          <w:sz w:val="20"/>
          <w:szCs w:val="20"/>
        </w:rPr>
        <w:t xml:space="preserve">50. člena ZUAIS </w:t>
      </w:r>
      <w:r w:rsidRPr="00D21A18">
        <w:rPr>
          <w:sz w:val="20"/>
          <w:szCs w:val="20"/>
        </w:rPr>
        <w:t xml:space="preserve">se terminološko usklajuje z ureditvijo iz 91. člena ZUAIS. Prepoved izplačila dobička se veže na izpolnjevanje minimalne kapitalske zahteve iz četrtega odstavka </w:t>
      </w:r>
      <w:r w:rsidR="008309B3" w:rsidRPr="00D21A18">
        <w:rPr>
          <w:sz w:val="20"/>
          <w:szCs w:val="20"/>
        </w:rPr>
        <w:t>50. člena ZUAIS</w:t>
      </w:r>
      <w:r w:rsidRPr="00D21A18">
        <w:rPr>
          <w:sz w:val="20"/>
          <w:szCs w:val="20"/>
        </w:rPr>
        <w:t>. Tako se zagotavlja, da upravljavec SIS ne sme izplačati dobička, če ne izpolnjuje kapitalskih zahtev oziroma bi jih zaradi izplačila prenehal izpolnjevati.</w:t>
      </w:r>
    </w:p>
    <w:p w14:paraId="0D32E424" w14:textId="77777777" w:rsidR="00F810F0" w:rsidRPr="00D21A18" w:rsidRDefault="00F810F0" w:rsidP="00D07209">
      <w:pPr>
        <w:rPr>
          <w:sz w:val="20"/>
          <w:szCs w:val="20"/>
        </w:rPr>
      </w:pPr>
    </w:p>
    <w:p w14:paraId="2D4B6137" w14:textId="77777777" w:rsidR="00F810F0" w:rsidRPr="00D21A18" w:rsidRDefault="00F810F0" w:rsidP="00D07209">
      <w:pPr>
        <w:rPr>
          <w:sz w:val="20"/>
          <w:szCs w:val="20"/>
        </w:rPr>
      </w:pPr>
    </w:p>
    <w:p w14:paraId="425F5A80" w14:textId="54958C62" w:rsidR="00ED3BA7" w:rsidRPr="00D21A18" w:rsidRDefault="00F810F0" w:rsidP="00FF33D4">
      <w:pPr>
        <w:rPr>
          <w:b/>
          <w:bCs/>
          <w:sz w:val="20"/>
          <w:szCs w:val="20"/>
          <w:u w:val="single"/>
        </w:rPr>
      </w:pPr>
      <w:r w:rsidRPr="00D21A18">
        <w:rPr>
          <w:b/>
          <w:bCs/>
          <w:sz w:val="20"/>
          <w:szCs w:val="20"/>
          <w:u w:val="single"/>
        </w:rPr>
        <w:t>K 12. členu</w:t>
      </w:r>
      <w:r w:rsidR="008309B3" w:rsidRPr="00D21A18">
        <w:rPr>
          <w:b/>
          <w:bCs/>
          <w:sz w:val="20"/>
          <w:szCs w:val="20"/>
          <w:u w:val="single"/>
        </w:rPr>
        <w:t xml:space="preserve"> </w:t>
      </w:r>
    </w:p>
    <w:p w14:paraId="60DD3A86" w14:textId="74D9FC39" w:rsidR="00ED3BA7" w:rsidRPr="00D21A18" w:rsidRDefault="008309B3" w:rsidP="00FF33D4">
      <w:pPr>
        <w:rPr>
          <w:b/>
          <w:bCs/>
          <w:sz w:val="20"/>
          <w:szCs w:val="20"/>
        </w:rPr>
      </w:pPr>
      <w:r w:rsidRPr="00D21A18">
        <w:rPr>
          <w:b/>
          <w:bCs/>
          <w:sz w:val="20"/>
          <w:szCs w:val="20"/>
        </w:rPr>
        <w:t xml:space="preserve"> </w:t>
      </w:r>
    </w:p>
    <w:p w14:paraId="4D9BB93C" w14:textId="3BA52637" w:rsidR="00492FC3" w:rsidRPr="00D21A18" w:rsidRDefault="00A72A13" w:rsidP="009442A4">
      <w:pPr>
        <w:rPr>
          <w:sz w:val="20"/>
          <w:szCs w:val="20"/>
        </w:rPr>
      </w:pPr>
      <w:r w:rsidRPr="00D21A18">
        <w:rPr>
          <w:sz w:val="20"/>
          <w:szCs w:val="20"/>
        </w:rPr>
        <w:t xml:space="preserve">V 12. členu se </w:t>
      </w:r>
      <w:r w:rsidR="008B4A2E" w:rsidRPr="00D21A18">
        <w:rPr>
          <w:sz w:val="20"/>
          <w:szCs w:val="20"/>
        </w:rPr>
        <w:t xml:space="preserve">v </w:t>
      </w:r>
      <w:r w:rsidR="009442A4" w:rsidRPr="00D21A18">
        <w:rPr>
          <w:sz w:val="20"/>
          <w:szCs w:val="20"/>
        </w:rPr>
        <w:t>55. člen</w:t>
      </w:r>
      <w:r w:rsidR="008B4A2E" w:rsidRPr="00D21A18">
        <w:rPr>
          <w:sz w:val="20"/>
          <w:szCs w:val="20"/>
        </w:rPr>
        <w:t>u</w:t>
      </w:r>
      <w:r w:rsidR="009442A4" w:rsidRPr="00D21A18">
        <w:rPr>
          <w:sz w:val="20"/>
          <w:szCs w:val="20"/>
        </w:rPr>
        <w:t xml:space="preserve"> ZUAIS </w:t>
      </w:r>
      <w:r w:rsidR="008B4A2E" w:rsidRPr="00D21A18">
        <w:rPr>
          <w:sz w:val="20"/>
          <w:szCs w:val="20"/>
        </w:rPr>
        <w:t xml:space="preserve"> v prvem odstavku v novi 4. točki </w:t>
      </w:r>
      <w:r w:rsidR="009442A4" w:rsidRPr="00D21A18">
        <w:rPr>
          <w:sz w:val="20"/>
          <w:szCs w:val="20"/>
        </w:rPr>
        <w:t>besedilo »</w:t>
      </w:r>
      <w:r w:rsidR="002E5ADE" w:rsidRPr="00D21A18">
        <w:rPr>
          <w:sz w:val="20"/>
          <w:szCs w:val="20"/>
        </w:rPr>
        <w:t xml:space="preserve">spremenjeno </w:t>
      </w:r>
      <w:r w:rsidR="004536C2" w:rsidRPr="00D21A18">
        <w:rPr>
          <w:sz w:val="20"/>
          <w:szCs w:val="20"/>
        </w:rPr>
        <w:t xml:space="preserve">z </w:t>
      </w:r>
      <w:r w:rsidR="009442A4" w:rsidRPr="00D21A18">
        <w:rPr>
          <w:sz w:val="20"/>
          <w:szCs w:val="20"/>
        </w:rPr>
        <w:t>Uredbo (EU) 2023/2869 Evropskega parlamenta in Sveta z dne 13. decembra 2023 o spremembi nekaterih uredb glede vzpostavitve in delovanja evropske enotne dostopne točke (UL L št. 2023/2869 z dne 20. 12. 2023)« nadomesti z besedilom »</w:t>
      </w:r>
      <w:r w:rsidR="002E5ADE" w:rsidRPr="00D21A18">
        <w:rPr>
          <w:sz w:val="20"/>
          <w:szCs w:val="20"/>
        </w:rPr>
        <w:t>dopolnjeno z Izvedbeno uredbo Komisije (EU) 2026/905 z dne 24. aprila 2026 o dopolnitvi Uredbe (EU) 2016/1011 Evropskega parlamenta in Sveta z določitvijo seznama referenčnih promptnih menjalnih tečajev, izvzetih iz njene uporabe (UL L št. 2026/905 z dne 27. 4. 2026)</w:t>
      </w:r>
      <w:r w:rsidR="004536C2" w:rsidRPr="00D21A18">
        <w:rPr>
          <w:sz w:val="20"/>
          <w:szCs w:val="20"/>
        </w:rPr>
        <w:t xml:space="preserve">«. </w:t>
      </w:r>
    </w:p>
    <w:p w14:paraId="6A395390" w14:textId="77777777" w:rsidR="00465C8D" w:rsidRPr="00D21A18" w:rsidRDefault="00465C8D" w:rsidP="009442A4">
      <w:pPr>
        <w:rPr>
          <w:sz w:val="20"/>
          <w:szCs w:val="20"/>
        </w:rPr>
      </w:pPr>
    </w:p>
    <w:p w14:paraId="3E08B31A" w14:textId="580310AB" w:rsidR="00465C8D" w:rsidRPr="00D21A18" w:rsidRDefault="008B4A2E" w:rsidP="009442A4">
      <w:pPr>
        <w:rPr>
          <w:sz w:val="20"/>
          <w:szCs w:val="20"/>
        </w:rPr>
      </w:pPr>
      <w:r w:rsidRPr="00D21A18">
        <w:rPr>
          <w:sz w:val="20"/>
          <w:szCs w:val="20"/>
        </w:rPr>
        <w:t xml:space="preserve">V </w:t>
      </w:r>
      <w:r w:rsidR="00465C8D" w:rsidRPr="00D21A18">
        <w:rPr>
          <w:sz w:val="20"/>
          <w:szCs w:val="20"/>
        </w:rPr>
        <w:t>55. člen</w:t>
      </w:r>
      <w:r w:rsidRPr="00D21A18">
        <w:rPr>
          <w:sz w:val="20"/>
          <w:szCs w:val="20"/>
        </w:rPr>
        <w:t>u</w:t>
      </w:r>
      <w:r w:rsidR="00465C8D" w:rsidRPr="00D21A18">
        <w:rPr>
          <w:sz w:val="20"/>
          <w:szCs w:val="20"/>
        </w:rPr>
        <w:t xml:space="preserve"> ZUAIS se </w:t>
      </w:r>
      <w:r w:rsidRPr="00D21A18">
        <w:rPr>
          <w:sz w:val="20"/>
          <w:szCs w:val="20"/>
        </w:rPr>
        <w:t xml:space="preserve">nov sedmi odstavek </w:t>
      </w:r>
      <w:r w:rsidR="00465C8D" w:rsidRPr="00D21A18">
        <w:rPr>
          <w:sz w:val="20"/>
          <w:szCs w:val="20"/>
        </w:rPr>
        <w:t xml:space="preserve">spremeni tako, da se glasi: </w:t>
      </w:r>
    </w:p>
    <w:p w14:paraId="48895452" w14:textId="77777777" w:rsidR="00465C8D" w:rsidRPr="00D21A18" w:rsidRDefault="00465C8D" w:rsidP="009442A4">
      <w:pPr>
        <w:rPr>
          <w:sz w:val="20"/>
          <w:szCs w:val="20"/>
        </w:rPr>
      </w:pPr>
    </w:p>
    <w:p w14:paraId="687B433E" w14:textId="492B0C28" w:rsidR="00465C8D" w:rsidRPr="00D21A18" w:rsidRDefault="00465C8D" w:rsidP="00465C8D">
      <w:pPr>
        <w:rPr>
          <w:sz w:val="20"/>
          <w:szCs w:val="20"/>
        </w:rPr>
      </w:pPr>
      <w:r w:rsidRPr="00D21A18">
        <w:rPr>
          <w:sz w:val="20"/>
          <w:szCs w:val="20"/>
        </w:rPr>
        <w:t xml:space="preserve">»(7) Upravljavec AIS ne sme opravljati storitev iz 4. točke prvega odstavka tega člena, če se </w:t>
      </w:r>
    </w:p>
    <w:p w14:paraId="30F3A14D" w14:textId="6BD4305F" w:rsidR="00465C8D" w:rsidRPr="00D21A18" w:rsidRDefault="00465C8D" w:rsidP="00465C8D">
      <w:pPr>
        <w:rPr>
          <w:sz w:val="20"/>
          <w:szCs w:val="20"/>
        </w:rPr>
      </w:pPr>
      <w:r w:rsidRPr="00D21A18">
        <w:rPr>
          <w:sz w:val="20"/>
          <w:szCs w:val="20"/>
        </w:rPr>
        <w:t>referenčne vrednosti uporabljajo za AIS, ki jih upravlja.«.</w:t>
      </w:r>
    </w:p>
    <w:p w14:paraId="71C240E5" w14:textId="77777777" w:rsidR="00506CE4" w:rsidRPr="00D21A18" w:rsidRDefault="00506CE4" w:rsidP="00465C8D">
      <w:pPr>
        <w:rPr>
          <w:sz w:val="20"/>
          <w:szCs w:val="20"/>
        </w:rPr>
      </w:pPr>
    </w:p>
    <w:p w14:paraId="77DAF244" w14:textId="6F12B1ED" w:rsidR="00506CE4" w:rsidRPr="00D21A18" w:rsidRDefault="00506CE4" w:rsidP="00465C8D">
      <w:pPr>
        <w:rPr>
          <w:b/>
          <w:bCs/>
          <w:sz w:val="20"/>
          <w:szCs w:val="20"/>
        </w:rPr>
      </w:pPr>
      <w:r w:rsidRPr="00D21A18">
        <w:rPr>
          <w:b/>
          <w:bCs/>
          <w:sz w:val="20"/>
          <w:szCs w:val="20"/>
        </w:rPr>
        <w:t>Obrazložitev:</w:t>
      </w:r>
    </w:p>
    <w:p w14:paraId="3CC4D585" w14:textId="77777777" w:rsidR="00506CE4" w:rsidRPr="00D21A18" w:rsidRDefault="00506CE4" w:rsidP="00465C8D">
      <w:pPr>
        <w:rPr>
          <w:sz w:val="20"/>
          <w:szCs w:val="20"/>
        </w:rPr>
      </w:pPr>
    </w:p>
    <w:p w14:paraId="2A639236" w14:textId="207C7101" w:rsidR="00506CE4" w:rsidRPr="00D21A18" w:rsidRDefault="00506CE4" w:rsidP="00506CE4">
      <w:pPr>
        <w:rPr>
          <w:sz w:val="20"/>
          <w:szCs w:val="20"/>
        </w:rPr>
      </w:pPr>
      <w:r w:rsidRPr="00D21A18">
        <w:rPr>
          <w:sz w:val="20"/>
          <w:szCs w:val="20"/>
        </w:rPr>
        <w:t>V novi 4. točki prvega odstavka 55. člena ZUAIS se usklajuje navedba zadnje spremembe oziroma popravka Uredbe (EU) 2016/1011 Evropskega parlamenta in Sveta z dne 8. junija 2016 o indeksih, ki se uporabljajo kot referenčne vrednosti v finančnih instrumentih in finančnih pogodbah ali za merjenje uspešnosti investicijskih skladov, ter spremembi direktiv 2008/48/ES in 2014/17/EU ter Uredbe (EU) št. 596/2014.</w:t>
      </w:r>
    </w:p>
    <w:p w14:paraId="48ECEF18" w14:textId="77777777" w:rsidR="00506CE4" w:rsidRPr="00D21A18" w:rsidRDefault="00506CE4" w:rsidP="00506CE4">
      <w:pPr>
        <w:rPr>
          <w:sz w:val="20"/>
          <w:szCs w:val="20"/>
        </w:rPr>
      </w:pPr>
    </w:p>
    <w:p w14:paraId="47FBC3BE" w14:textId="5A56C71D" w:rsidR="00506CE4" w:rsidRPr="00D21A18" w:rsidRDefault="00506CE4" w:rsidP="00506CE4">
      <w:pPr>
        <w:rPr>
          <w:sz w:val="20"/>
          <w:szCs w:val="20"/>
        </w:rPr>
      </w:pPr>
      <w:r w:rsidRPr="00D21A18">
        <w:rPr>
          <w:sz w:val="20"/>
          <w:szCs w:val="20"/>
        </w:rPr>
        <w:t xml:space="preserve">V novem sedmem odstavku 55. člena ZUAIS se besedilo redakcijsko usklajuje z ostalimi določbami, tako da je upravljavec AIS naveden v ednini. Sprememba ne posega v vsebino določbe, temveč zagotavlja terminološko in jezikovno skladnost znotraj </w:t>
      </w:r>
      <w:r w:rsidR="00CD14C2" w:rsidRPr="00D21A18">
        <w:rPr>
          <w:sz w:val="20"/>
          <w:szCs w:val="20"/>
        </w:rPr>
        <w:t>55. člena ZUAIS</w:t>
      </w:r>
      <w:r w:rsidRPr="00D21A18">
        <w:rPr>
          <w:sz w:val="20"/>
          <w:szCs w:val="20"/>
        </w:rPr>
        <w:t>.</w:t>
      </w:r>
    </w:p>
    <w:p w14:paraId="1CB6DB5D" w14:textId="77777777" w:rsidR="000A0D6C" w:rsidRPr="00D21A18" w:rsidRDefault="000A0D6C" w:rsidP="00506CE4">
      <w:pPr>
        <w:rPr>
          <w:sz w:val="20"/>
          <w:szCs w:val="20"/>
        </w:rPr>
      </w:pPr>
    </w:p>
    <w:p w14:paraId="3AF32C53" w14:textId="61E92A32" w:rsidR="000A0D6C" w:rsidRPr="00D21A18" w:rsidRDefault="000A0D6C" w:rsidP="000A0D6C">
      <w:pPr>
        <w:rPr>
          <w:b/>
          <w:bCs/>
          <w:sz w:val="20"/>
          <w:szCs w:val="20"/>
          <w:u w:val="single"/>
        </w:rPr>
      </w:pPr>
      <w:r w:rsidRPr="00D21A18">
        <w:rPr>
          <w:b/>
          <w:bCs/>
          <w:sz w:val="20"/>
          <w:szCs w:val="20"/>
          <w:u w:val="single"/>
        </w:rPr>
        <w:t>K 19. členu</w:t>
      </w:r>
    </w:p>
    <w:p w14:paraId="579BCCFF" w14:textId="77777777" w:rsidR="000A0D6C" w:rsidRPr="00D21A18" w:rsidRDefault="000A0D6C" w:rsidP="00506CE4">
      <w:pPr>
        <w:rPr>
          <w:sz w:val="20"/>
          <w:szCs w:val="20"/>
        </w:rPr>
      </w:pPr>
    </w:p>
    <w:p w14:paraId="657C8ADC" w14:textId="06C520FF" w:rsidR="000A0D6C" w:rsidRPr="00D21A18" w:rsidRDefault="00C1368C" w:rsidP="00506CE4">
      <w:pPr>
        <w:rPr>
          <w:sz w:val="20"/>
          <w:szCs w:val="20"/>
        </w:rPr>
      </w:pPr>
      <w:r w:rsidRPr="00D21A18">
        <w:rPr>
          <w:sz w:val="20"/>
          <w:szCs w:val="20"/>
        </w:rPr>
        <w:t xml:space="preserve">V 19. členu se v novem 62.c členu tretji odstavek spremeni tako, da se glasi: </w:t>
      </w:r>
    </w:p>
    <w:p w14:paraId="07A83FA8" w14:textId="77777777" w:rsidR="00C1368C" w:rsidRPr="00D21A18" w:rsidRDefault="00C1368C" w:rsidP="00506CE4">
      <w:pPr>
        <w:rPr>
          <w:sz w:val="20"/>
          <w:szCs w:val="20"/>
        </w:rPr>
      </w:pPr>
    </w:p>
    <w:p w14:paraId="5306D528" w14:textId="3FB14FC2" w:rsidR="00C1368C" w:rsidRPr="00D21A18" w:rsidRDefault="00C1368C" w:rsidP="00506CE4">
      <w:pPr>
        <w:rPr>
          <w:sz w:val="20"/>
          <w:szCs w:val="20"/>
        </w:rPr>
      </w:pPr>
      <w:r w:rsidRPr="00D21A18">
        <w:rPr>
          <w:sz w:val="20"/>
          <w:szCs w:val="20"/>
        </w:rPr>
        <w:t>»(3) Če upravljavec AIS nima nadzornega sveta, se sklicevanje na nadzorni svet v določbah tega pododdelka šteje za sklicevanje na skupščino upravljavca AIS ali družbenike upravljavca AIS, če upravljavec AIS nima skupščine.«.</w:t>
      </w:r>
    </w:p>
    <w:p w14:paraId="0ABAF110" w14:textId="77777777" w:rsidR="00C1368C" w:rsidRPr="00D21A18" w:rsidRDefault="00C1368C" w:rsidP="00506CE4">
      <w:pPr>
        <w:rPr>
          <w:sz w:val="20"/>
          <w:szCs w:val="20"/>
        </w:rPr>
      </w:pPr>
    </w:p>
    <w:p w14:paraId="3C821A9D" w14:textId="20109D72" w:rsidR="00C1368C" w:rsidRPr="00D21A18" w:rsidRDefault="00C1368C" w:rsidP="00506CE4">
      <w:pPr>
        <w:rPr>
          <w:sz w:val="20"/>
          <w:szCs w:val="20"/>
        </w:rPr>
      </w:pPr>
      <w:r w:rsidRPr="00D21A18">
        <w:rPr>
          <w:sz w:val="20"/>
          <w:szCs w:val="20"/>
        </w:rPr>
        <w:t xml:space="preserve">V novem 62.e členu se v drugem odstavku 2. točka spremeni tako, da se glasi: </w:t>
      </w:r>
    </w:p>
    <w:p w14:paraId="47D84EE6" w14:textId="77777777" w:rsidR="00C1368C" w:rsidRPr="00D21A18" w:rsidRDefault="00C1368C" w:rsidP="00506CE4">
      <w:pPr>
        <w:rPr>
          <w:sz w:val="20"/>
          <w:szCs w:val="20"/>
        </w:rPr>
      </w:pPr>
    </w:p>
    <w:p w14:paraId="5038E2C8" w14:textId="2A021BD0" w:rsidR="00C1368C" w:rsidRPr="00D21A18" w:rsidRDefault="00C1368C" w:rsidP="00506CE4">
      <w:pPr>
        <w:rPr>
          <w:sz w:val="20"/>
          <w:szCs w:val="20"/>
        </w:rPr>
      </w:pPr>
      <w:r w:rsidRPr="00D21A18">
        <w:rPr>
          <w:sz w:val="20"/>
          <w:szCs w:val="20"/>
        </w:rPr>
        <w:t>»</w:t>
      </w:r>
      <w:r w:rsidR="00591B42" w:rsidRPr="00D21A18">
        <w:rPr>
          <w:sz w:val="20"/>
          <w:szCs w:val="20"/>
        </w:rPr>
        <w:t>2. pravnih poslih, na podlagi katerih je posredno ali neposredno sam ali njegov družinski član, kot je opredeljen v zakonu, ki ureja bančništvo, pridobil delnice oziroma poslovne deleže pravne osebe, na podlagi katerih skupaj s svojimi družinskimi člani, kot so opredeljeni v zakonu, ki ureja bančništvo, v tej pravni osebi doseže ali preseže kvalificirani delež oziroma se njihov delež zmanjša pod mejo kvalificiranega deleža.«.</w:t>
      </w:r>
    </w:p>
    <w:p w14:paraId="608F4315" w14:textId="77777777" w:rsidR="00C14618" w:rsidRPr="00D21A18" w:rsidRDefault="00C14618" w:rsidP="00506CE4">
      <w:pPr>
        <w:rPr>
          <w:sz w:val="20"/>
          <w:szCs w:val="20"/>
        </w:rPr>
      </w:pPr>
    </w:p>
    <w:p w14:paraId="65C01CF7" w14:textId="24B78B34" w:rsidR="00C14618" w:rsidRPr="00D21A18" w:rsidRDefault="00C14618" w:rsidP="00506CE4">
      <w:pPr>
        <w:rPr>
          <w:sz w:val="20"/>
          <w:szCs w:val="20"/>
        </w:rPr>
      </w:pPr>
      <w:r w:rsidRPr="00D21A18">
        <w:rPr>
          <w:sz w:val="20"/>
          <w:szCs w:val="20"/>
        </w:rPr>
        <w:t>V novem 62.g členu se v tretjem odstavku besedilo »3. točke prvega odstavka 62.f« nadomesti z besedilom »prvega odstavka 62.d«.</w:t>
      </w:r>
    </w:p>
    <w:p w14:paraId="30E72B2B" w14:textId="77777777" w:rsidR="00591B42" w:rsidRPr="00D21A18" w:rsidRDefault="00591B42" w:rsidP="00506CE4">
      <w:pPr>
        <w:rPr>
          <w:sz w:val="20"/>
          <w:szCs w:val="20"/>
        </w:rPr>
      </w:pPr>
    </w:p>
    <w:p w14:paraId="73B92014" w14:textId="19DB9B39" w:rsidR="00591B42" w:rsidRPr="00D21A18" w:rsidRDefault="001E636F" w:rsidP="00506CE4">
      <w:pPr>
        <w:rPr>
          <w:b/>
          <w:bCs/>
          <w:sz w:val="20"/>
          <w:szCs w:val="20"/>
        </w:rPr>
      </w:pPr>
      <w:r w:rsidRPr="00D21A18">
        <w:rPr>
          <w:b/>
          <w:bCs/>
          <w:sz w:val="20"/>
          <w:szCs w:val="20"/>
        </w:rPr>
        <w:t xml:space="preserve">Obrazložitev: </w:t>
      </w:r>
    </w:p>
    <w:p w14:paraId="30F4468B" w14:textId="77777777" w:rsidR="001E636F" w:rsidRPr="00D21A18" w:rsidRDefault="001E636F" w:rsidP="00506CE4">
      <w:pPr>
        <w:rPr>
          <w:sz w:val="20"/>
          <w:szCs w:val="20"/>
        </w:rPr>
      </w:pPr>
    </w:p>
    <w:p w14:paraId="1115A852" w14:textId="77777777" w:rsidR="00327DBD" w:rsidRPr="00D21A18" w:rsidRDefault="00327DBD" w:rsidP="00327DBD">
      <w:pPr>
        <w:rPr>
          <w:sz w:val="20"/>
          <w:szCs w:val="20"/>
        </w:rPr>
      </w:pPr>
      <w:r w:rsidRPr="00D21A18">
        <w:rPr>
          <w:sz w:val="20"/>
          <w:szCs w:val="20"/>
        </w:rPr>
        <w:t>V novem 62.c členu se spreminja tretji odstavek, tako da se jasno določi organ, pristojen za izvajanje nalog nadzornega sveta pri upravljavcu AIS, ki nima nadzornega sveta. S tem se odpravlja nejasnost glede pristojnega organa za imenovanje novega ali nadomestnega člana uprave v primeru iz šestega odstavka 62.a člena ZUAIS ter hkrati usklajuje terminologija z drugimi določbami ZUAIS, ki urejajo skupščino upravljavca AIS oziroma družbenike upravljavca AIS.</w:t>
      </w:r>
    </w:p>
    <w:p w14:paraId="06E6FDA0" w14:textId="77777777" w:rsidR="00327DBD" w:rsidRPr="00D21A18" w:rsidRDefault="00327DBD" w:rsidP="00327DBD">
      <w:pPr>
        <w:rPr>
          <w:sz w:val="20"/>
          <w:szCs w:val="20"/>
        </w:rPr>
      </w:pPr>
    </w:p>
    <w:p w14:paraId="669CA090" w14:textId="77777777" w:rsidR="00327DBD" w:rsidRPr="00D21A18" w:rsidRDefault="00327DBD" w:rsidP="00327DBD">
      <w:pPr>
        <w:rPr>
          <w:sz w:val="20"/>
          <w:szCs w:val="20"/>
        </w:rPr>
      </w:pPr>
      <w:r w:rsidRPr="00D21A18">
        <w:rPr>
          <w:sz w:val="20"/>
          <w:szCs w:val="20"/>
        </w:rPr>
        <w:t>V novem 62.e členu se pojem družinskega člana zaradi večje pravne jasnosti in določnosti navezuje na opredelitev v zakonu, ki ureja bančništvo. S tem se nedvoumno določa krog oseb, katerih pravni posli in okoliščine so pomembni za presojo nasprotja interesov ter za izpolnjevanje poročevalskih obveznosti člana uprave upravljavca AIS.</w:t>
      </w:r>
    </w:p>
    <w:p w14:paraId="21C8B26B" w14:textId="77777777" w:rsidR="00327DBD" w:rsidRPr="00D21A18" w:rsidRDefault="00327DBD" w:rsidP="00327DBD">
      <w:pPr>
        <w:rPr>
          <w:sz w:val="20"/>
          <w:szCs w:val="20"/>
        </w:rPr>
      </w:pPr>
    </w:p>
    <w:p w14:paraId="765E0F86" w14:textId="2B71813F" w:rsidR="001E636F" w:rsidRPr="00D21A18" w:rsidRDefault="00327DBD" w:rsidP="00327DBD">
      <w:pPr>
        <w:rPr>
          <w:sz w:val="20"/>
          <w:szCs w:val="20"/>
        </w:rPr>
      </w:pPr>
      <w:r w:rsidRPr="00D21A18">
        <w:rPr>
          <w:sz w:val="20"/>
          <w:szCs w:val="20"/>
        </w:rPr>
        <w:t>V novem 62.g členu se odpravlja napačen sklic na določbo zakona. Namesto sklica na 3. točko prvega odstavka 62.f člena, ki glede obveznosti člana uprave napotuje na prvi odstavek 62.d člena, se določi neposreden in pravilen sklic na prvi odstavek 62.d člena ZUAIS. S tem se zagotavlja jasnost in pravilnost medsebojnih sklicev znotraj zakona.</w:t>
      </w:r>
    </w:p>
    <w:p w14:paraId="6EB93C21" w14:textId="77777777" w:rsidR="00327DBD" w:rsidRPr="00D21A18" w:rsidRDefault="00327DBD" w:rsidP="00327DBD">
      <w:pPr>
        <w:rPr>
          <w:sz w:val="20"/>
          <w:szCs w:val="20"/>
        </w:rPr>
      </w:pPr>
    </w:p>
    <w:p w14:paraId="3F6A8E21" w14:textId="6BD6D24A" w:rsidR="00327DBD" w:rsidRPr="00D21A18" w:rsidRDefault="00327DBD" w:rsidP="00327DBD">
      <w:pPr>
        <w:rPr>
          <w:b/>
          <w:bCs/>
          <w:sz w:val="20"/>
          <w:szCs w:val="20"/>
          <w:u w:val="single"/>
        </w:rPr>
      </w:pPr>
      <w:r w:rsidRPr="00D21A18">
        <w:rPr>
          <w:b/>
          <w:bCs/>
          <w:sz w:val="20"/>
          <w:szCs w:val="20"/>
          <w:u w:val="single"/>
        </w:rPr>
        <w:t>K 21. členu</w:t>
      </w:r>
    </w:p>
    <w:p w14:paraId="0D66E4F7" w14:textId="77777777" w:rsidR="00327DBD" w:rsidRPr="00D21A18" w:rsidRDefault="00327DBD" w:rsidP="00327DBD">
      <w:pPr>
        <w:rPr>
          <w:sz w:val="20"/>
          <w:szCs w:val="20"/>
        </w:rPr>
      </w:pPr>
    </w:p>
    <w:p w14:paraId="7B871C38" w14:textId="74D28C5B" w:rsidR="00327DBD" w:rsidRPr="00D21A18" w:rsidRDefault="0053288B" w:rsidP="00327DBD">
      <w:pPr>
        <w:rPr>
          <w:sz w:val="20"/>
          <w:szCs w:val="20"/>
        </w:rPr>
      </w:pPr>
      <w:r w:rsidRPr="00D21A18">
        <w:rPr>
          <w:sz w:val="20"/>
          <w:szCs w:val="20"/>
        </w:rPr>
        <w:t xml:space="preserve">V 21. členu se v novem 72.b členu v tretjem odstavku za besedilom »(UL L št. 169 z dne 30. 6. 2017, str. 8)« doda besedilo », zadnjič </w:t>
      </w:r>
      <w:r w:rsidR="004670AA" w:rsidRPr="00D21A18">
        <w:rPr>
          <w:sz w:val="20"/>
          <w:szCs w:val="20"/>
        </w:rPr>
        <w:t xml:space="preserve">spremenjena z </w:t>
      </w:r>
      <w:r w:rsidR="00717BFF" w:rsidRPr="00D21A18">
        <w:rPr>
          <w:sz w:val="20"/>
          <w:szCs w:val="20"/>
        </w:rPr>
        <w:t xml:space="preserve">Uredbo </w:t>
      </w:r>
      <w:r w:rsidRPr="00D21A18">
        <w:rPr>
          <w:sz w:val="20"/>
          <w:szCs w:val="20"/>
        </w:rPr>
        <w:t xml:space="preserve">(EU) 2024/2987 Evropskega parlamenta in Sveta z dne 27. novembra 2024 o spremembi uredb (EU) št. 648/2012, (EU) št. 575/2013 in (EU) 2017/1131 v zvezi z ukrepi za zmanjšanje prekomerne izpostavljenosti do centralnih nasprotnih strank iz tretjih držav in izboljšanje učinkovitosti klirinških trgov Unije (UL L št. </w:t>
      </w:r>
      <w:r w:rsidR="00186235" w:rsidRPr="00D21A18">
        <w:rPr>
          <w:sz w:val="20"/>
          <w:szCs w:val="20"/>
        </w:rPr>
        <w:t>2024</w:t>
      </w:r>
      <w:r w:rsidRPr="00D21A18">
        <w:rPr>
          <w:sz w:val="20"/>
          <w:szCs w:val="20"/>
        </w:rPr>
        <w:t>/</w:t>
      </w:r>
      <w:r w:rsidR="004670AA" w:rsidRPr="00D21A18">
        <w:rPr>
          <w:sz w:val="20"/>
          <w:szCs w:val="20"/>
        </w:rPr>
        <w:t>2987</w:t>
      </w:r>
      <w:r w:rsidR="00186235" w:rsidRPr="00D21A18">
        <w:rPr>
          <w:sz w:val="20"/>
          <w:szCs w:val="20"/>
        </w:rPr>
        <w:t xml:space="preserve"> </w:t>
      </w:r>
      <w:r w:rsidRPr="00D21A18">
        <w:rPr>
          <w:sz w:val="20"/>
          <w:szCs w:val="20"/>
        </w:rPr>
        <w:t xml:space="preserve">z dne </w:t>
      </w:r>
      <w:r w:rsidR="00186235" w:rsidRPr="00D21A18">
        <w:rPr>
          <w:sz w:val="20"/>
          <w:szCs w:val="20"/>
        </w:rPr>
        <w:t>4</w:t>
      </w:r>
      <w:r w:rsidRPr="00D21A18">
        <w:rPr>
          <w:sz w:val="20"/>
          <w:szCs w:val="20"/>
        </w:rPr>
        <w:t xml:space="preserve">. </w:t>
      </w:r>
      <w:r w:rsidR="00186235" w:rsidRPr="00D21A18">
        <w:rPr>
          <w:sz w:val="20"/>
          <w:szCs w:val="20"/>
        </w:rPr>
        <w:t>12</w:t>
      </w:r>
      <w:r w:rsidRPr="00D21A18">
        <w:rPr>
          <w:sz w:val="20"/>
          <w:szCs w:val="20"/>
        </w:rPr>
        <w:t xml:space="preserve">. </w:t>
      </w:r>
      <w:r w:rsidR="00186235" w:rsidRPr="00D21A18">
        <w:rPr>
          <w:sz w:val="20"/>
          <w:szCs w:val="20"/>
        </w:rPr>
        <w:t>2024</w:t>
      </w:r>
      <w:r w:rsidRPr="00D21A18">
        <w:rPr>
          <w:sz w:val="20"/>
          <w:szCs w:val="20"/>
        </w:rPr>
        <w:t xml:space="preserve">)«. </w:t>
      </w:r>
    </w:p>
    <w:p w14:paraId="0BD74324" w14:textId="77777777" w:rsidR="0053288B" w:rsidRPr="00D21A18" w:rsidRDefault="0053288B" w:rsidP="00327DBD">
      <w:pPr>
        <w:rPr>
          <w:sz w:val="20"/>
          <w:szCs w:val="20"/>
        </w:rPr>
      </w:pPr>
    </w:p>
    <w:p w14:paraId="551BAA9F" w14:textId="29BFAFFB" w:rsidR="0053288B" w:rsidRPr="00D21A18" w:rsidRDefault="0053288B" w:rsidP="00327DBD">
      <w:pPr>
        <w:rPr>
          <w:b/>
          <w:bCs/>
          <w:sz w:val="20"/>
          <w:szCs w:val="20"/>
        </w:rPr>
      </w:pPr>
      <w:r w:rsidRPr="00D21A18">
        <w:rPr>
          <w:b/>
          <w:bCs/>
          <w:sz w:val="20"/>
          <w:szCs w:val="20"/>
        </w:rPr>
        <w:t xml:space="preserve">Obrazložitev: </w:t>
      </w:r>
    </w:p>
    <w:p w14:paraId="069A995D" w14:textId="77777777" w:rsidR="005A5324" w:rsidRPr="00D21A18" w:rsidRDefault="005A5324" w:rsidP="00327DBD">
      <w:pPr>
        <w:rPr>
          <w:b/>
          <w:bCs/>
          <w:sz w:val="20"/>
          <w:szCs w:val="20"/>
        </w:rPr>
      </w:pPr>
    </w:p>
    <w:p w14:paraId="619DB064" w14:textId="73E81F9E" w:rsidR="005A5324" w:rsidRPr="00D21A18" w:rsidRDefault="005A5324" w:rsidP="005A5324">
      <w:pPr>
        <w:rPr>
          <w:sz w:val="20"/>
          <w:szCs w:val="20"/>
        </w:rPr>
      </w:pPr>
      <w:r w:rsidRPr="00D21A18">
        <w:rPr>
          <w:sz w:val="20"/>
          <w:szCs w:val="20"/>
        </w:rPr>
        <w:t xml:space="preserve">Amandma usklajuje navedbo pravnega akta Evropske unije z </w:t>
      </w:r>
      <w:proofErr w:type="spellStart"/>
      <w:r w:rsidRPr="00D21A18">
        <w:rPr>
          <w:sz w:val="20"/>
          <w:szCs w:val="20"/>
        </w:rPr>
        <w:t>Nomotehničnimi</w:t>
      </w:r>
      <w:proofErr w:type="spellEnd"/>
      <w:r w:rsidRPr="00D21A18">
        <w:rPr>
          <w:sz w:val="20"/>
          <w:szCs w:val="20"/>
        </w:rPr>
        <w:t xml:space="preserve"> smernicami. V tretjem odstavku novega 72.b člena ZUAIS se zato dopolni navedba Uredbe (EU) 2017/1131 Evropskega parlamenta in Sveta z dne 14. junija 2017 o skladih denarnega trga z navedbo njenega zadnjega popravka oziroma spremembe. Sprememba je </w:t>
      </w:r>
      <w:proofErr w:type="spellStart"/>
      <w:r w:rsidRPr="00D21A18">
        <w:rPr>
          <w:sz w:val="20"/>
          <w:szCs w:val="20"/>
        </w:rPr>
        <w:t>nomotehnične</w:t>
      </w:r>
      <w:proofErr w:type="spellEnd"/>
      <w:r w:rsidRPr="00D21A18">
        <w:rPr>
          <w:sz w:val="20"/>
          <w:szCs w:val="20"/>
        </w:rPr>
        <w:t xml:space="preserve"> narave in ne posega v vsebino predlagane ureditve.</w:t>
      </w:r>
    </w:p>
    <w:p w14:paraId="78A4CA30" w14:textId="77777777" w:rsidR="00464196" w:rsidRPr="00D21A18" w:rsidRDefault="00464196" w:rsidP="005A5324">
      <w:pPr>
        <w:rPr>
          <w:sz w:val="20"/>
          <w:szCs w:val="20"/>
        </w:rPr>
      </w:pPr>
    </w:p>
    <w:p w14:paraId="09096F1F" w14:textId="507526F3" w:rsidR="00464196" w:rsidRPr="00D21A18" w:rsidRDefault="00464196" w:rsidP="005A5324">
      <w:pPr>
        <w:rPr>
          <w:b/>
          <w:bCs/>
          <w:sz w:val="20"/>
          <w:szCs w:val="20"/>
          <w:u w:val="single"/>
        </w:rPr>
      </w:pPr>
      <w:r w:rsidRPr="00D21A18">
        <w:rPr>
          <w:b/>
          <w:bCs/>
          <w:sz w:val="20"/>
          <w:szCs w:val="20"/>
          <w:u w:val="single"/>
        </w:rPr>
        <w:t>K 22. členu</w:t>
      </w:r>
    </w:p>
    <w:p w14:paraId="50EC657D" w14:textId="77777777" w:rsidR="00464196" w:rsidRPr="00D21A18" w:rsidRDefault="00464196" w:rsidP="005A5324">
      <w:pPr>
        <w:rPr>
          <w:b/>
          <w:bCs/>
          <w:sz w:val="20"/>
          <w:szCs w:val="20"/>
          <w:u w:val="single"/>
        </w:rPr>
      </w:pPr>
    </w:p>
    <w:p w14:paraId="139A173D" w14:textId="338A886F" w:rsidR="00464196" w:rsidRPr="00D21A18" w:rsidRDefault="00EE2E30" w:rsidP="005A5324">
      <w:pPr>
        <w:rPr>
          <w:sz w:val="20"/>
          <w:szCs w:val="20"/>
        </w:rPr>
      </w:pPr>
      <w:r w:rsidRPr="00D21A18">
        <w:rPr>
          <w:sz w:val="20"/>
          <w:szCs w:val="20"/>
        </w:rPr>
        <w:t xml:space="preserve">V 22. členu se v novem 73.b členu v prvem odstavku v 1. točki pred podpičjem doda besedilo »(UL L št. 335 z dne 17. 12. 2009), zadnjič spremenjene z Direktivo (EU) 2025/2 Evropskega parlamenta in Sveta z dne 27. novembra 2024 o spremembi Direktive 2009/138/ES glede sorazmernosti, kakovosti nadzora, poročanja, dolgoročnih jamstvenih ukrepov, </w:t>
      </w:r>
      <w:proofErr w:type="spellStart"/>
      <w:r w:rsidRPr="00D21A18">
        <w:rPr>
          <w:sz w:val="20"/>
          <w:szCs w:val="20"/>
        </w:rPr>
        <w:t>makrobonitetnih</w:t>
      </w:r>
      <w:proofErr w:type="spellEnd"/>
      <w:r w:rsidRPr="00D21A18">
        <w:rPr>
          <w:sz w:val="20"/>
          <w:szCs w:val="20"/>
        </w:rPr>
        <w:t xml:space="preserve"> orodij, tveganj glede </w:t>
      </w:r>
      <w:proofErr w:type="spellStart"/>
      <w:r w:rsidRPr="00D21A18">
        <w:rPr>
          <w:sz w:val="20"/>
          <w:szCs w:val="20"/>
        </w:rPr>
        <w:t>trajnostnosti</w:t>
      </w:r>
      <w:proofErr w:type="spellEnd"/>
      <w:r w:rsidRPr="00D21A18">
        <w:rPr>
          <w:sz w:val="20"/>
          <w:szCs w:val="20"/>
        </w:rPr>
        <w:t xml:space="preserve"> ter nadzora skupin in čezmejnega nadzora ter spremembi direktiv 2002/87/ES in 2013/34/EU (UL L št. 2025/2 z dne 8. 1. 2025)«.</w:t>
      </w:r>
    </w:p>
    <w:p w14:paraId="0BD98B5F" w14:textId="77777777" w:rsidR="00EE2E30" w:rsidRPr="00D21A18" w:rsidRDefault="00EE2E30" w:rsidP="005A5324">
      <w:pPr>
        <w:rPr>
          <w:sz w:val="20"/>
          <w:szCs w:val="20"/>
        </w:rPr>
      </w:pPr>
    </w:p>
    <w:p w14:paraId="11CC4431" w14:textId="77777777" w:rsidR="00701D16" w:rsidRPr="00D21A18" w:rsidRDefault="00701D16" w:rsidP="005A5324">
      <w:pPr>
        <w:rPr>
          <w:b/>
          <w:bCs/>
          <w:sz w:val="20"/>
          <w:szCs w:val="20"/>
        </w:rPr>
      </w:pPr>
    </w:p>
    <w:p w14:paraId="2760018A" w14:textId="77777777" w:rsidR="008608BA" w:rsidRPr="00D21A18" w:rsidRDefault="008608BA" w:rsidP="005A5324">
      <w:pPr>
        <w:rPr>
          <w:b/>
          <w:bCs/>
          <w:sz w:val="20"/>
          <w:szCs w:val="20"/>
        </w:rPr>
      </w:pPr>
    </w:p>
    <w:p w14:paraId="7A9EF517" w14:textId="77777777" w:rsidR="008608BA" w:rsidRPr="00D21A18" w:rsidRDefault="008608BA" w:rsidP="005A5324">
      <w:pPr>
        <w:rPr>
          <w:b/>
          <w:bCs/>
          <w:sz w:val="20"/>
          <w:szCs w:val="20"/>
        </w:rPr>
      </w:pPr>
    </w:p>
    <w:p w14:paraId="1401F924" w14:textId="2927E593" w:rsidR="00EE2E30" w:rsidRPr="00D21A18" w:rsidRDefault="00623BC3" w:rsidP="005A5324">
      <w:pPr>
        <w:rPr>
          <w:b/>
          <w:bCs/>
          <w:sz w:val="20"/>
          <w:szCs w:val="20"/>
        </w:rPr>
      </w:pPr>
      <w:r w:rsidRPr="00D21A18">
        <w:rPr>
          <w:b/>
          <w:bCs/>
          <w:sz w:val="20"/>
          <w:szCs w:val="20"/>
        </w:rPr>
        <w:t>Obrazložitev:</w:t>
      </w:r>
    </w:p>
    <w:p w14:paraId="6B314E01" w14:textId="77777777" w:rsidR="00623BC3" w:rsidRPr="00D21A18" w:rsidRDefault="00623BC3" w:rsidP="005A5324">
      <w:pPr>
        <w:rPr>
          <w:sz w:val="20"/>
          <w:szCs w:val="20"/>
        </w:rPr>
      </w:pPr>
    </w:p>
    <w:p w14:paraId="244F9EA2" w14:textId="5117954D" w:rsidR="00623BC3" w:rsidRPr="00D21A18" w:rsidRDefault="00623BC3" w:rsidP="00623BC3">
      <w:pPr>
        <w:rPr>
          <w:sz w:val="20"/>
          <w:szCs w:val="20"/>
        </w:rPr>
      </w:pPr>
      <w:r w:rsidRPr="00D21A18">
        <w:rPr>
          <w:sz w:val="20"/>
          <w:szCs w:val="20"/>
        </w:rPr>
        <w:t xml:space="preserve">Amandma usklajuje navedbo pravnega akta Evropske unije z </w:t>
      </w:r>
      <w:proofErr w:type="spellStart"/>
      <w:r w:rsidRPr="00D21A18">
        <w:rPr>
          <w:sz w:val="20"/>
          <w:szCs w:val="20"/>
        </w:rPr>
        <w:t>Nomotehničnimi</w:t>
      </w:r>
      <w:proofErr w:type="spellEnd"/>
      <w:r w:rsidRPr="00D21A18">
        <w:rPr>
          <w:sz w:val="20"/>
          <w:szCs w:val="20"/>
        </w:rPr>
        <w:t xml:space="preserve"> smernicami. V 1. točki prvega odstavka novega 73.b člena ZUAIS se zato dopolni navedba Direktive 2009/138/ES Evropskega parlamenta in Sveta z dne 25. novembra 2009 o začetku opravljanja in opravljanju dejavnosti zavarovanja in pozavarovanja. Sprememba je </w:t>
      </w:r>
      <w:proofErr w:type="spellStart"/>
      <w:r w:rsidRPr="00D21A18">
        <w:rPr>
          <w:sz w:val="20"/>
          <w:szCs w:val="20"/>
        </w:rPr>
        <w:t>nomotehnične</w:t>
      </w:r>
      <w:proofErr w:type="spellEnd"/>
      <w:r w:rsidRPr="00D21A18">
        <w:rPr>
          <w:sz w:val="20"/>
          <w:szCs w:val="20"/>
        </w:rPr>
        <w:t xml:space="preserve"> narave in ne posega v vsebino predlagane ureditve.</w:t>
      </w:r>
    </w:p>
    <w:p w14:paraId="7A9674DD" w14:textId="77777777" w:rsidR="008264CC" w:rsidRPr="00D21A18" w:rsidRDefault="008264CC" w:rsidP="00623BC3">
      <w:pPr>
        <w:rPr>
          <w:sz w:val="20"/>
          <w:szCs w:val="20"/>
        </w:rPr>
      </w:pPr>
    </w:p>
    <w:p w14:paraId="2F43D6BC" w14:textId="3C34A025" w:rsidR="00575AAC" w:rsidRPr="00D21A18" w:rsidRDefault="00575AAC" w:rsidP="00623BC3">
      <w:pPr>
        <w:rPr>
          <w:b/>
          <w:bCs/>
          <w:sz w:val="20"/>
          <w:szCs w:val="20"/>
          <w:u w:val="single"/>
        </w:rPr>
      </w:pPr>
      <w:r w:rsidRPr="00D21A18">
        <w:rPr>
          <w:b/>
          <w:bCs/>
          <w:sz w:val="20"/>
          <w:szCs w:val="20"/>
          <w:u w:val="single"/>
        </w:rPr>
        <w:t>K 23. členu</w:t>
      </w:r>
    </w:p>
    <w:p w14:paraId="28646D4A" w14:textId="77777777" w:rsidR="00575AAC" w:rsidRPr="00D21A18" w:rsidRDefault="00575AAC" w:rsidP="00623BC3">
      <w:pPr>
        <w:rPr>
          <w:b/>
          <w:bCs/>
          <w:sz w:val="20"/>
          <w:szCs w:val="20"/>
          <w:u w:val="single"/>
        </w:rPr>
      </w:pPr>
    </w:p>
    <w:p w14:paraId="791AD474" w14:textId="77777777" w:rsidR="00575AAC" w:rsidRPr="00D21A18" w:rsidRDefault="00575AAC" w:rsidP="00575AAC">
      <w:pPr>
        <w:rPr>
          <w:sz w:val="20"/>
          <w:szCs w:val="20"/>
        </w:rPr>
      </w:pPr>
      <w:r w:rsidRPr="00D21A18">
        <w:rPr>
          <w:sz w:val="20"/>
          <w:szCs w:val="20"/>
        </w:rPr>
        <w:t>Besedilo 23. člena se spremeni tako, da se glasi:</w:t>
      </w:r>
    </w:p>
    <w:p w14:paraId="51A92ED2" w14:textId="77777777" w:rsidR="00575AAC" w:rsidRPr="00D21A18" w:rsidRDefault="00575AAC" w:rsidP="00575AAC">
      <w:pPr>
        <w:rPr>
          <w:sz w:val="20"/>
          <w:szCs w:val="20"/>
        </w:rPr>
      </w:pPr>
    </w:p>
    <w:p w14:paraId="2E85731D" w14:textId="30A17643" w:rsidR="00575AAC" w:rsidRPr="00D21A18" w:rsidRDefault="00575AAC" w:rsidP="00575AAC">
      <w:pPr>
        <w:rPr>
          <w:sz w:val="20"/>
          <w:szCs w:val="20"/>
        </w:rPr>
      </w:pPr>
      <w:r w:rsidRPr="00D21A18">
        <w:rPr>
          <w:sz w:val="20"/>
          <w:szCs w:val="20"/>
        </w:rPr>
        <w:t>»</w:t>
      </w:r>
      <w:r w:rsidR="00DA14E8" w:rsidRPr="00D21A18">
        <w:rPr>
          <w:sz w:val="20"/>
          <w:szCs w:val="20"/>
        </w:rPr>
        <w:t xml:space="preserve">Besedilo </w:t>
      </w:r>
      <w:r w:rsidRPr="00D21A18">
        <w:rPr>
          <w:sz w:val="20"/>
          <w:szCs w:val="20"/>
        </w:rPr>
        <w:t>90. člen</w:t>
      </w:r>
      <w:r w:rsidR="00DA14E8" w:rsidRPr="00D21A18">
        <w:rPr>
          <w:sz w:val="20"/>
          <w:szCs w:val="20"/>
        </w:rPr>
        <w:t>a</w:t>
      </w:r>
      <w:r w:rsidRPr="00D21A18">
        <w:rPr>
          <w:sz w:val="20"/>
          <w:szCs w:val="20"/>
        </w:rPr>
        <w:t xml:space="preserve"> se spremeni tako, da se glasi:</w:t>
      </w:r>
    </w:p>
    <w:p w14:paraId="63D53AA9" w14:textId="77777777" w:rsidR="00575AAC" w:rsidRPr="00D21A18" w:rsidRDefault="00575AAC" w:rsidP="00575AAC">
      <w:pPr>
        <w:rPr>
          <w:sz w:val="20"/>
          <w:szCs w:val="20"/>
        </w:rPr>
      </w:pPr>
    </w:p>
    <w:p w14:paraId="32B7D37D" w14:textId="77777777" w:rsidR="00DA14E8" w:rsidRPr="00D21A18" w:rsidRDefault="00575AAC" w:rsidP="00DA14E8">
      <w:pPr>
        <w:rPr>
          <w:sz w:val="20"/>
          <w:szCs w:val="20"/>
        </w:rPr>
      </w:pPr>
      <w:r w:rsidRPr="00D21A18">
        <w:rPr>
          <w:sz w:val="20"/>
          <w:szCs w:val="20"/>
        </w:rPr>
        <w:t>»</w:t>
      </w:r>
      <w:r w:rsidR="00DA14E8" w:rsidRPr="00D21A18">
        <w:rPr>
          <w:sz w:val="20"/>
          <w:szCs w:val="20"/>
        </w:rPr>
        <w:t>Kapital upravljavca AIS vedno dosega ali presega znesek, ki je enak višjemu od:</w:t>
      </w:r>
    </w:p>
    <w:p w14:paraId="2417C8BE" w14:textId="77777777" w:rsidR="00DA14E8" w:rsidRPr="00D21A18" w:rsidRDefault="00DA14E8" w:rsidP="00DA14E8">
      <w:pPr>
        <w:pStyle w:val="Odstavekseznama"/>
        <w:numPr>
          <w:ilvl w:val="0"/>
          <w:numId w:val="28"/>
        </w:numPr>
        <w:rPr>
          <w:sz w:val="20"/>
          <w:szCs w:val="20"/>
        </w:rPr>
      </w:pPr>
      <w:r w:rsidRPr="00D21A18">
        <w:rPr>
          <w:sz w:val="20"/>
          <w:szCs w:val="20"/>
        </w:rPr>
        <w:t>višine stalnih splošnih stroškov, določenih v 13. členu Uredbe (EU) 2019/2033 Evropskega parlamenta in Sveta z dne 27. novembra 2019 o bonitetnih zahtevah za investicijska podjetja ter o spremembi uredb (EU) št. 1093/2010, (EU) št. 575/2013, (EU) št. 600/2014 in (EU) št. 806/2014 (UL L 314 z dne 5. 12. 2019, str. 1), zadnjič popravljene s Popravkom Uredbe (EU) 2019/2033 Evropskega parlamenta in Sveta z dne 27. novembra 2019 o bonitetnih zahtevah za investicijska podjetja ter o spremembi uredb (EU) št. 1093/2010, (EU) št. 575/2013, (EU) št. 600/2014 in (EU) št. 806/2014 (UL L št. 2025/90998 z dne 5. 12. 2025), povečane za:</w:t>
      </w:r>
    </w:p>
    <w:p w14:paraId="0AB9CAF8" w14:textId="0814E166" w:rsidR="00DA14E8" w:rsidRPr="00D21A18" w:rsidRDefault="00DA14E8" w:rsidP="00DA14E8">
      <w:pPr>
        <w:pStyle w:val="Odstavekseznama"/>
        <w:numPr>
          <w:ilvl w:val="1"/>
          <w:numId w:val="25"/>
        </w:numPr>
        <w:rPr>
          <w:sz w:val="20"/>
          <w:szCs w:val="20"/>
        </w:rPr>
      </w:pPr>
      <w:r w:rsidRPr="00D21A18">
        <w:rPr>
          <w:sz w:val="20"/>
          <w:szCs w:val="20"/>
        </w:rPr>
        <w:t>lastna sredstva v skladu z osmim odstavkom 62. člena tega zakona ali</w:t>
      </w:r>
    </w:p>
    <w:p w14:paraId="2628A657" w14:textId="2F6FB956" w:rsidR="00DA14E8" w:rsidRPr="00D21A18" w:rsidRDefault="00DA14E8" w:rsidP="00DA14E8">
      <w:pPr>
        <w:pStyle w:val="Odstavekseznama"/>
        <w:numPr>
          <w:ilvl w:val="1"/>
          <w:numId w:val="25"/>
        </w:numPr>
        <w:rPr>
          <w:sz w:val="20"/>
          <w:szCs w:val="20"/>
        </w:rPr>
      </w:pPr>
      <w:r w:rsidRPr="00D21A18">
        <w:rPr>
          <w:sz w:val="20"/>
          <w:szCs w:val="20"/>
        </w:rPr>
        <w:t>morebitna lastna sredstva v skladu z devetim odstavkom 62. člena tega zakona in</w:t>
      </w:r>
    </w:p>
    <w:p w14:paraId="3973D4B9" w14:textId="4376A431" w:rsidR="00575AAC" w:rsidRPr="00D21A18" w:rsidRDefault="00DA14E8" w:rsidP="00DA14E8">
      <w:pPr>
        <w:pStyle w:val="Odstavekseznama"/>
        <w:numPr>
          <w:ilvl w:val="0"/>
          <w:numId w:val="28"/>
        </w:numPr>
        <w:rPr>
          <w:sz w:val="20"/>
          <w:szCs w:val="20"/>
        </w:rPr>
      </w:pPr>
      <w:r w:rsidRPr="00D21A18">
        <w:rPr>
          <w:sz w:val="20"/>
          <w:szCs w:val="20"/>
        </w:rPr>
        <w:t>zneska osnovnega kapitala, izračunanega v skladu z 62. členom tega zakona.«.«.</w:t>
      </w:r>
    </w:p>
    <w:p w14:paraId="45AD0A0C" w14:textId="77777777" w:rsidR="00DA14E8" w:rsidRPr="00D21A18" w:rsidRDefault="00DA14E8" w:rsidP="00DA14E8">
      <w:pPr>
        <w:rPr>
          <w:sz w:val="20"/>
          <w:szCs w:val="20"/>
        </w:rPr>
      </w:pPr>
    </w:p>
    <w:p w14:paraId="1ECB30A1" w14:textId="3501B896" w:rsidR="00DA14E8" w:rsidRPr="00D21A18" w:rsidRDefault="00DA14E8" w:rsidP="00DA14E8">
      <w:pPr>
        <w:rPr>
          <w:b/>
          <w:bCs/>
          <w:sz w:val="20"/>
          <w:szCs w:val="20"/>
        </w:rPr>
      </w:pPr>
      <w:r w:rsidRPr="00D21A18">
        <w:rPr>
          <w:b/>
          <w:bCs/>
          <w:sz w:val="20"/>
          <w:szCs w:val="20"/>
        </w:rPr>
        <w:lastRenderedPageBreak/>
        <w:t xml:space="preserve">Obrazložitev: </w:t>
      </w:r>
    </w:p>
    <w:p w14:paraId="5D73AEC3" w14:textId="77777777" w:rsidR="00DA14E8" w:rsidRPr="00D21A18" w:rsidRDefault="00DA14E8" w:rsidP="00DA14E8">
      <w:pPr>
        <w:rPr>
          <w:sz w:val="20"/>
          <w:szCs w:val="20"/>
        </w:rPr>
      </w:pPr>
    </w:p>
    <w:p w14:paraId="68ACD3A1" w14:textId="0A4D737E" w:rsidR="00DA14E8" w:rsidRPr="00D21A18" w:rsidRDefault="00DA14E8" w:rsidP="00DA14E8">
      <w:pPr>
        <w:rPr>
          <w:sz w:val="20"/>
          <w:szCs w:val="20"/>
        </w:rPr>
      </w:pPr>
      <w:r w:rsidRPr="00D21A18">
        <w:rPr>
          <w:sz w:val="20"/>
          <w:szCs w:val="20"/>
        </w:rPr>
        <w:t>Amandma sledi jasnejši opredelitvi minimalnega kapitala upravljavca AIS ter zagotavlja uskladitev ureditve iz 90. člena ZUAIS z ureditvijo kapitalskih zahtev za upravljavca SIS iz 50. člena ZUAIS.</w:t>
      </w:r>
    </w:p>
    <w:p w14:paraId="493FBA94" w14:textId="77777777" w:rsidR="00DA14E8" w:rsidRPr="00D21A18" w:rsidRDefault="00DA14E8" w:rsidP="00DA14E8">
      <w:pPr>
        <w:rPr>
          <w:sz w:val="20"/>
          <w:szCs w:val="20"/>
        </w:rPr>
      </w:pPr>
    </w:p>
    <w:p w14:paraId="2CE5999B" w14:textId="04A6D99C" w:rsidR="00DA14E8" w:rsidRPr="00D21A18" w:rsidRDefault="00DA14E8" w:rsidP="00DA14E8">
      <w:pPr>
        <w:rPr>
          <w:sz w:val="20"/>
          <w:szCs w:val="20"/>
        </w:rPr>
      </w:pPr>
      <w:r w:rsidRPr="00D21A18">
        <w:rPr>
          <w:sz w:val="20"/>
          <w:szCs w:val="20"/>
        </w:rPr>
        <w:t>S predlagano spremembo se jasno določa, da mora kapital upravljavca AIS vedno dosegati ali presegati višj</w:t>
      </w:r>
      <w:r w:rsidR="00763611" w:rsidRPr="00D21A18">
        <w:rPr>
          <w:sz w:val="20"/>
          <w:szCs w:val="20"/>
        </w:rPr>
        <w:t>i znesek</w:t>
      </w:r>
      <w:r w:rsidRPr="00D21A18">
        <w:rPr>
          <w:sz w:val="20"/>
          <w:szCs w:val="20"/>
        </w:rPr>
        <w:t xml:space="preserve"> izmed zneska osnovnega kapitala, izračunanega v skladu z 62. členom ZUAIS, in kapitalske zahteve, ki temelji na višini stalnih splošnih stroškov, določenih v Uredbi (EU) 2019/2033 Evropskega parlamenta in Sveta z dne 27. novembra 2019 o bonitetnih zahtevah za investicijska podjetja ter o spremembi uredb (EU) št. 1093/2010, (EU) št. 575/2013, (EU) št. 600/2014 in (EU) št. 806/2014, povečani za zahtevana dodatna lastna sredstva. Predlagana ureditev tako nedvoumno opredeljuje minimalni kapital upravljavca AIS in odpravlja morebitne nejasnosti glede razmerja med posameznimi kapitalskimi zahtevami.</w:t>
      </w:r>
    </w:p>
    <w:p w14:paraId="7F42A0FA" w14:textId="77777777" w:rsidR="00DA14E8" w:rsidRPr="00D21A18" w:rsidRDefault="00DA14E8" w:rsidP="00DA14E8">
      <w:pPr>
        <w:rPr>
          <w:sz w:val="20"/>
          <w:szCs w:val="20"/>
        </w:rPr>
      </w:pPr>
    </w:p>
    <w:p w14:paraId="51C6C87C" w14:textId="5911356D" w:rsidR="00DA14E8" w:rsidRPr="00D21A18" w:rsidRDefault="00DA14E8" w:rsidP="00DA14E8">
      <w:pPr>
        <w:rPr>
          <w:sz w:val="20"/>
          <w:szCs w:val="20"/>
        </w:rPr>
      </w:pPr>
      <w:r w:rsidRPr="00D21A18">
        <w:rPr>
          <w:sz w:val="20"/>
          <w:szCs w:val="20"/>
        </w:rPr>
        <w:t>Hkrati se v besedilu člena uskladijo sklici na osmi in deveti odstavek 62. člena ZUAIS ter navedba zadnjega popravka. Sprememba prispeva k večji preglednosti in notranji skladnosti zakonske ureditve ter ne spreminja njenega temeljnega regulatornega cilja</w:t>
      </w:r>
    </w:p>
    <w:p w14:paraId="682D2645" w14:textId="77777777" w:rsidR="00575AAC" w:rsidRPr="00D21A18" w:rsidRDefault="00575AAC" w:rsidP="00623BC3">
      <w:pPr>
        <w:rPr>
          <w:b/>
          <w:bCs/>
          <w:sz w:val="20"/>
          <w:szCs w:val="20"/>
          <w:u w:val="single"/>
        </w:rPr>
      </w:pPr>
    </w:p>
    <w:p w14:paraId="337E22B5" w14:textId="5891B081" w:rsidR="008264CC" w:rsidRPr="00D21A18" w:rsidRDefault="008264CC" w:rsidP="00623BC3">
      <w:pPr>
        <w:rPr>
          <w:b/>
          <w:bCs/>
          <w:sz w:val="20"/>
          <w:szCs w:val="20"/>
          <w:u w:val="single"/>
        </w:rPr>
      </w:pPr>
      <w:r w:rsidRPr="00D21A18">
        <w:rPr>
          <w:b/>
          <w:bCs/>
          <w:sz w:val="20"/>
          <w:szCs w:val="20"/>
          <w:u w:val="single"/>
        </w:rPr>
        <w:t>K 24. členu</w:t>
      </w:r>
    </w:p>
    <w:p w14:paraId="533EFB0A" w14:textId="77777777" w:rsidR="008264CC" w:rsidRPr="00D21A18" w:rsidRDefault="008264CC" w:rsidP="00623BC3">
      <w:pPr>
        <w:rPr>
          <w:b/>
          <w:bCs/>
          <w:sz w:val="20"/>
          <w:szCs w:val="20"/>
          <w:u w:val="single"/>
        </w:rPr>
      </w:pPr>
    </w:p>
    <w:p w14:paraId="355B0CF1" w14:textId="570F5CF3" w:rsidR="008264CC" w:rsidRPr="00D21A18" w:rsidRDefault="006735F2" w:rsidP="00623BC3">
      <w:pPr>
        <w:rPr>
          <w:sz w:val="20"/>
          <w:szCs w:val="20"/>
        </w:rPr>
      </w:pPr>
      <w:r w:rsidRPr="00D21A18">
        <w:rPr>
          <w:sz w:val="20"/>
          <w:szCs w:val="20"/>
        </w:rPr>
        <w:t xml:space="preserve">Besedilo 24. člena se spremeni tako, da se glasi: </w:t>
      </w:r>
    </w:p>
    <w:p w14:paraId="229CD9FA" w14:textId="77777777" w:rsidR="006735F2" w:rsidRPr="00D21A18" w:rsidRDefault="006735F2" w:rsidP="00623BC3">
      <w:pPr>
        <w:rPr>
          <w:sz w:val="20"/>
          <w:szCs w:val="20"/>
        </w:rPr>
      </w:pPr>
    </w:p>
    <w:p w14:paraId="51D71687" w14:textId="39081A41" w:rsidR="006735F2" w:rsidRPr="00D21A18" w:rsidRDefault="006735F2" w:rsidP="00623BC3">
      <w:pPr>
        <w:rPr>
          <w:sz w:val="20"/>
          <w:szCs w:val="20"/>
        </w:rPr>
      </w:pPr>
      <w:r w:rsidRPr="00D21A18">
        <w:rPr>
          <w:sz w:val="20"/>
          <w:szCs w:val="20"/>
        </w:rPr>
        <w:t>»</w:t>
      </w:r>
      <w:r w:rsidR="006C52C4" w:rsidRPr="00D21A18">
        <w:rPr>
          <w:sz w:val="20"/>
          <w:szCs w:val="20"/>
        </w:rPr>
        <w:t xml:space="preserve">Besedilo 94. člena se spremeni tako da se glasi: </w:t>
      </w:r>
    </w:p>
    <w:p w14:paraId="6766EE75" w14:textId="77777777" w:rsidR="006C52C4" w:rsidRPr="00D21A18" w:rsidRDefault="006C52C4" w:rsidP="00623BC3">
      <w:pPr>
        <w:rPr>
          <w:sz w:val="20"/>
          <w:szCs w:val="20"/>
        </w:rPr>
      </w:pPr>
    </w:p>
    <w:p w14:paraId="389DC97A" w14:textId="716EF9FF" w:rsidR="006C52C4" w:rsidRPr="00D21A18" w:rsidRDefault="006C52C4" w:rsidP="00623BC3">
      <w:pPr>
        <w:rPr>
          <w:sz w:val="20"/>
          <w:szCs w:val="20"/>
        </w:rPr>
      </w:pPr>
      <w:r w:rsidRPr="00D21A18">
        <w:rPr>
          <w:sz w:val="20"/>
          <w:szCs w:val="20"/>
        </w:rPr>
        <w:t>»</w:t>
      </w:r>
      <w:r w:rsidR="00EB5404" w:rsidRPr="00D21A18">
        <w:rPr>
          <w:sz w:val="20"/>
          <w:szCs w:val="20"/>
        </w:rPr>
        <w:t>Za poslovne knjige in letno poročilo upravljavca AIS ter revidiranje se uporabljajo splošna pravila, določena v zakonu, ki ureja gospodarske družbe, in v zakonu, ki ureja revidiranje. Letno poročilo upravljavca AIS je revidirano v skladu z določbami zakona, ki ureja gospodarske družbe, ki se uporabljajo za velike in srednje kapitalske družbe, ne glede na velikost upravljavca AIS.«.«.</w:t>
      </w:r>
    </w:p>
    <w:p w14:paraId="4D84224A" w14:textId="77777777" w:rsidR="00EB5404" w:rsidRPr="00D21A18" w:rsidRDefault="00EB5404" w:rsidP="00623BC3">
      <w:pPr>
        <w:rPr>
          <w:sz w:val="20"/>
          <w:szCs w:val="20"/>
        </w:rPr>
      </w:pPr>
    </w:p>
    <w:p w14:paraId="4B1F2CAD" w14:textId="43A0DA7A" w:rsidR="00EB5404" w:rsidRPr="00D21A18" w:rsidRDefault="00EB5404" w:rsidP="00623BC3">
      <w:pPr>
        <w:rPr>
          <w:b/>
          <w:bCs/>
          <w:sz w:val="20"/>
          <w:szCs w:val="20"/>
        </w:rPr>
      </w:pPr>
      <w:r w:rsidRPr="00D21A18">
        <w:rPr>
          <w:b/>
          <w:bCs/>
          <w:sz w:val="20"/>
          <w:szCs w:val="20"/>
        </w:rPr>
        <w:t>Obrazložitev:</w:t>
      </w:r>
    </w:p>
    <w:p w14:paraId="14553E73" w14:textId="77777777" w:rsidR="00EB5404" w:rsidRPr="00D21A18" w:rsidRDefault="00EB5404" w:rsidP="00623BC3">
      <w:pPr>
        <w:rPr>
          <w:sz w:val="20"/>
          <w:szCs w:val="20"/>
        </w:rPr>
      </w:pPr>
    </w:p>
    <w:p w14:paraId="0F5A8252" w14:textId="7FA15EC2" w:rsidR="00EB5404" w:rsidRPr="00D21A18" w:rsidRDefault="00EB5404" w:rsidP="00623BC3">
      <w:pPr>
        <w:rPr>
          <w:sz w:val="20"/>
          <w:szCs w:val="20"/>
        </w:rPr>
      </w:pPr>
      <w:r w:rsidRPr="00D21A18">
        <w:rPr>
          <w:sz w:val="20"/>
          <w:szCs w:val="20"/>
        </w:rPr>
        <w:t>Amandma jasneje ureja obveznost revidiranja letnega poročila upravljavca AIS. Namesto dopolnitve posameznega dela stavka se</w:t>
      </w:r>
      <w:r w:rsidR="00651E99" w:rsidRPr="00D21A18">
        <w:rPr>
          <w:sz w:val="20"/>
          <w:szCs w:val="20"/>
        </w:rPr>
        <w:t xml:space="preserve"> besedilo</w:t>
      </w:r>
      <w:r w:rsidRPr="00D21A18">
        <w:rPr>
          <w:sz w:val="20"/>
          <w:szCs w:val="20"/>
        </w:rPr>
        <w:t xml:space="preserve"> 94. člen</w:t>
      </w:r>
      <w:r w:rsidR="00651E99" w:rsidRPr="00D21A18">
        <w:rPr>
          <w:sz w:val="20"/>
          <w:szCs w:val="20"/>
        </w:rPr>
        <w:t>a ZUAIS</w:t>
      </w:r>
      <w:r w:rsidRPr="00D21A18">
        <w:rPr>
          <w:sz w:val="20"/>
          <w:szCs w:val="20"/>
        </w:rPr>
        <w:t xml:space="preserve"> oblikuje na novo, tako da nedvoumno določa uporabo splošnih pravil glede poslovnih knjig, letnega poročila in revidiranja ter hkrati določa, da mora biti letno poročilo upravljavca AIS revidirano v skladu z določbami zakona, ki ureja gospodarske družbe, ki veljajo za velike in srednje kapitalske družbe, ne glede na velikost upravljavca AIS. Sprememba prispeva k večji jasnosti in preglednosti določbe ter ne spreminja njenega vsebinskega namena.</w:t>
      </w:r>
    </w:p>
    <w:p w14:paraId="09453E66" w14:textId="77777777" w:rsidR="007901AA" w:rsidRPr="00D21A18" w:rsidRDefault="007901AA" w:rsidP="00623BC3">
      <w:pPr>
        <w:rPr>
          <w:sz w:val="20"/>
          <w:szCs w:val="20"/>
        </w:rPr>
      </w:pPr>
    </w:p>
    <w:p w14:paraId="44827562" w14:textId="0099D5CB" w:rsidR="007901AA" w:rsidRPr="00D21A18" w:rsidRDefault="007901AA" w:rsidP="00623BC3">
      <w:pPr>
        <w:rPr>
          <w:b/>
          <w:bCs/>
          <w:sz w:val="20"/>
          <w:szCs w:val="20"/>
          <w:u w:val="single"/>
        </w:rPr>
      </w:pPr>
      <w:r w:rsidRPr="00D21A18">
        <w:rPr>
          <w:b/>
          <w:bCs/>
          <w:sz w:val="20"/>
          <w:szCs w:val="20"/>
          <w:u w:val="single"/>
        </w:rPr>
        <w:t>K 2</w:t>
      </w:r>
      <w:r w:rsidR="002B658F" w:rsidRPr="00D21A18">
        <w:rPr>
          <w:b/>
          <w:bCs/>
          <w:sz w:val="20"/>
          <w:szCs w:val="20"/>
          <w:u w:val="single"/>
        </w:rPr>
        <w:t>5</w:t>
      </w:r>
      <w:r w:rsidRPr="00D21A18">
        <w:rPr>
          <w:b/>
          <w:bCs/>
          <w:sz w:val="20"/>
          <w:szCs w:val="20"/>
          <w:u w:val="single"/>
        </w:rPr>
        <w:t>. členu</w:t>
      </w:r>
    </w:p>
    <w:p w14:paraId="34566463" w14:textId="77777777" w:rsidR="00651E99" w:rsidRPr="00D21A18" w:rsidRDefault="00651E99" w:rsidP="00623BC3">
      <w:pPr>
        <w:rPr>
          <w:sz w:val="20"/>
          <w:szCs w:val="20"/>
        </w:rPr>
      </w:pPr>
    </w:p>
    <w:p w14:paraId="54E41600" w14:textId="77777777" w:rsidR="00F85CE3" w:rsidRPr="00D21A18" w:rsidRDefault="00F85CE3" w:rsidP="00623BC3">
      <w:pPr>
        <w:rPr>
          <w:sz w:val="20"/>
          <w:szCs w:val="20"/>
        </w:rPr>
      </w:pPr>
      <w:r w:rsidRPr="00D21A18">
        <w:rPr>
          <w:sz w:val="20"/>
          <w:szCs w:val="20"/>
        </w:rPr>
        <w:t>Besedilo</w:t>
      </w:r>
      <w:r w:rsidR="00725EDB" w:rsidRPr="00D21A18">
        <w:rPr>
          <w:sz w:val="20"/>
          <w:szCs w:val="20"/>
        </w:rPr>
        <w:t xml:space="preserve"> 25. člen</w:t>
      </w:r>
      <w:r w:rsidRPr="00D21A18">
        <w:rPr>
          <w:sz w:val="20"/>
          <w:szCs w:val="20"/>
        </w:rPr>
        <w:t>a</w:t>
      </w:r>
      <w:r w:rsidR="00725EDB" w:rsidRPr="00D21A18">
        <w:rPr>
          <w:sz w:val="20"/>
          <w:szCs w:val="20"/>
        </w:rPr>
        <w:t>, ki spreminja 97. člen ZUAIS</w:t>
      </w:r>
      <w:r w:rsidRPr="00D21A18">
        <w:rPr>
          <w:sz w:val="20"/>
          <w:szCs w:val="20"/>
        </w:rPr>
        <w:t xml:space="preserve"> se spremeni tako, da se glasi: </w:t>
      </w:r>
    </w:p>
    <w:p w14:paraId="5043B808" w14:textId="77777777" w:rsidR="00F85CE3" w:rsidRPr="00D21A18" w:rsidRDefault="00F85CE3" w:rsidP="00623BC3">
      <w:pPr>
        <w:rPr>
          <w:sz w:val="20"/>
          <w:szCs w:val="20"/>
        </w:rPr>
      </w:pPr>
    </w:p>
    <w:p w14:paraId="58076F02" w14:textId="4EA910D8" w:rsidR="00F85CE3" w:rsidRPr="00D21A18" w:rsidRDefault="00F85CE3" w:rsidP="00F85CE3">
      <w:pPr>
        <w:rPr>
          <w:sz w:val="20"/>
          <w:szCs w:val="20"/>
        </w:rPr>
      </w:pPr>
      <w:r w:rsidRPr="00D21A18">
        <w:rPr>
          <w:sz w:val="20"/>
          <w:szCs w:val="20"/>
        </w:rPr>
        <w:t>»V 97. členu se v prvem odstavku 1. točka spremeni tako, da se glasi:</w:t>
      </w:r>
    </w:p>
    <w:p w14:paraId="369CB6C4" w14:textId="77777777" w:rsidR="00F85CE3" w:rsidRPr="00D21A18" w:rsidRDefault="00F85CE3" w:rsidP="00F85CE3">
      <w:pPr>
        <w:rPr>
          <w:sz w:val="20"/>
          <w:szCs w:val="20"/>
        </w:rPr>
      </w:pPr>
    </w:p>
    <w:p w14:paraId="0454CB37" w14:textId="46F81725" w:rsidR="00F85CE3" w:rsidRPr="00D21A18" w:rsidRDefault="00F85CE3" w:rsidP="00F85CE3">
      <w:pPr>
        <w:rPr>
          <w:sz w:val="20"/>
          <w:szCs w:val="20"/>
        </w:rPr>
      </w:pPr>
      <w:r w:rsidRPr="00D21A18">
        <w:rPr>
          <w:sz w:val="20"/>
          <w:szCs w:val="20"/>
        </w:rPr>
        <w:t>»1. imenu AIS, sedežu morebitnega centralnega AIS ter imenu in sedežu skladov, v katere nalaga, če je AIS sklad skladov;«.</w:t>
      </w:r>
    </w:p>
    <w:p w14:paraId="19A6254B" w14:textId="77777777" w:rsidR="00F85CE3" w:rsidRPr="00D21A18" w:rsidRDefault="00F85CE3" w:rsidP="00F85CE3">
      <w:pPr>
        <w:rPr>
          <w:sz w:val="20"/>
          <w:szCs w:val="20"/>
        </w:rPr>
      </w:pPr>
    </w:p>
    <w:p w14:paraId="276D0415" w14:textId="351C4C41" w:rsidR="00F85CE3" w:rsidRPr="00D21A18" w:rsidRDefault="00F85CE3" w:rsidP="00F85CE3">
      <w:pPr>
        <w:rPr>
          <w:sz w:val="20"/>
          <w:szCs w:val="20"/>
        </w:rPr>
      </w:pPr>
      <w:r w:rsidRPr="00D21A18">
        <w:rPr>
          <w:sz w:val="20"/>
          <w:szCs w:val="20"/>
        </w:rPr>
        <w:t>Za 1. točko se dodata novi 2. in 3. točka, ki se glasita:</w:t>
      </w:r>
    </w:p>
    <w:p w14:paraId="6ADF699D" w14:textId="77777777" w:rsidR="00F85CE3" w:rsidRPr="00D21A18" w:rsidRDefault="00F85CE3" w:rsidP="00F85CE3">
      <w:pPr>
        <w:rPr>
          <w:sz w:val="20"/>
          <w:szCs w:val="20"/>
        </w:rPr>
      </w:pPr>
    </w:p>
    <w:p w14:paraId="5E900A9F" w14:textId="15F17342" w:rsidR="00F85CE3" w:rsidRPr="00D21A18" w:rsidRDefault="00F85CE3" w:rsidP="00F85CE3">
      <w:pPr>
        <w:rPr>
          <w:sz w:val="20"/>
          <w:szCs w:val="20"/>
        </w:rPr>
      </w:pPr>
      <w:r w:rsidRPr="00D21A18">
        <w:rPr>
          <w:sz w:val="20"/>
          <w:szCs w:val="20"/>
        </w:rPr>
        <w:t>»2. naložbeni strategiji, naložbenih ciljih in naložbenih omejitvah AIS ter vrstah naložb, v katere AIS lahko nalaga svoja sredstva, ter tehnikah upravljanja sredstev, ki se lahko uporabijo pri upravljanju AIS in z njimi povezanih tveganjih;</w:t>
      </w:r>
    </w:p>
    <w:p w14:paraId="1378FBBD" w14:textId="77777777" w:rsidR="00F85CE3" w:rsidRPr="00D21A18" w:rsidRDefault="00F85CE3" w:rsidP="00F85CE3">
      <w:pPr>
        <w:rPr>
          <w:sz w:val="20"/>
          <w:szCs w:val="20"/>
        </w:rPr>
      </w:pPr>
    </w:p>
    <w:p w14:paraId="53B754C8" w14:textId="17E3A68C" w:rsidR="00623BC3" w:rsidRPr="00D21A18" w:rsidRDefault="00F85CE3" w:rsidP="00F85CE3">
      <w:pPr>
        <w:rPr>
          <w:sz w:val="20"/>
          <w:szCs w:val="20"/>
        </w:rPr>
      </w:pPr>
      <w:r w:rsidRPr="00D21A18">
        <w:rPr>
          <w:sz w:val="20"/>
          <w:szCs w:val="20"/>
        </w:rPr>
        <w:t>3. okoliščinah, v katerih lahko AIS uporabi finančni vzvod, vrstah in virih dovoljenega finančnega vzvoda ter z njim povezanih tveganjih, omejitvah glede uporabe finančnega vzvoda, zavarovanjih in ponovni uporabi zavarovanj ali sredstev ter najvišji ravni finančnega vzvoda, ki ga upravljavec lahko ustvari v imenu in za račun AIS;«.</w:t>
      </w:r>
    </w:p>
    <w:p w14:paraId="4449D983" w14:textId="77777777" w:rsidR="00654000" w:rsidRPr="00D21A18" w:rsidRDefault="00654000" w:rsidP="00F85CE3">
      <w:pPr>
        <w:rPr>
          <w:sz w:val="20"/>
          <w:szCs w:val="20"/>
        </w:rPr>
      </w:pPr>
    </w:p>
    <w:p w14:paraId="549E23A3" w14:textId="5A3B0971" w:rsidR="00654000" w:rsidRPr="00D21A18" w:rsidRDefault="00654000" w:rsidP="00F85CE3">
      <w:pPr>
        <w:rPr>
          <w:sz w:val="20"/>
          <w:szCs w:val="20"/>
        </w:rPr>
      </w:pPr>
      <w:r w:rsidRPr="00D21A18">
        <w:rPr>
          <w:sz w:val="20"/>
          <w:szCs w:val="20"/>
        </w:rPr>
        <w:t>Dosedanje 2. do 7. točka postanejo 4. do 9. točka.</w:t>
      </w:r>
    </w:p>
    <w:p w14:paraId="075C023C" w14:textId="77777777" w:rsidR="00654000" w:rsidRPr="00D21A18" w:rsidRDefault="00654000" w:rsidP="00F85CE3">
      <w:pPr>
        <w:rPr>
          <w:sz w:val="20"/>
          <w:szCs w:val="20"/>
        </w:rPr>
      </w:pPr>
    </w:p>
    <w:p w14:paraId="0142A74B" w14:textId="77777777" w:rsidR="00654000" w:rsidRPr="00D21A18" w:rsidRDefault="00654000" w:rsidP="00654000">
      <w:pPr>
        <w:rPr>
          <w:sz w:val="20"/>
          <w:szCs w:val="20"/>
        </w:rPr>
      </w:pPr>
      <w:r w:rsidRPr="00D21A18">
        <w:rPr>
          <w:sz w:val="20"/>
          <w:szCs w:val="20"/>
        </w:rPr>
        <w:t>Dosedanja 8. točka, ki postane 10. točka, se spremeni tako, da se glasi:</w:t>
      </w:r>
    </w:p>
    <w:p w14:paraId="58EBD1A2" w14:textId="77777777" w:rsidR="00654000" w:rsidRPr="00D21A18" w:rsidRDefault="00654000" w:rsidP="00654000">
      <w:pPr>
        <w:rPr>
          <w:sz w:val="20"/>
          <w:szCs w:val="20"/>
        </w:rPr>
      </w:pPr>
    </w:p>
    <w:p w14:paraId="5CDC4F44" w14:textId="7ABA5214" w:rsidR="00654000" w:rsidRPr="00D21A18" w:rsidRDefault="00654000" w:rsidP="00654000">
      <w:pPr>
        <w:rPr>
          <w:sz w:val="20"/>
          <w:szCs w:val="20"/>
        </w:rPr>
      </w:pPr>
      <w:r w:rsidRPr="00D21A18">
        <w:rPr>
          <w:sz w:val="20"/>
          <w:szCs w:val="20"/>
        </w:rPr>
        <w:t>»10. upravljanju likvidnostnega tveganja AIS, vključno s pravicami glede odkupa v normalnih in izjemnih okoliščinah, obstoječih dogovorih z vlagatelji o odkupu ter možnostih in pogojih za uporabo orodij za upravljanje likvidnosti, izbranih v skladu z 72.b členom tega zakona;«.</w:t>
      </w:r>
    </w:p>
    <w:p w14:paraId="13230A2C" w14:textId="77777777" w:rsidR="0098199B" w:rsidRPr="00D21A18" w:rsidRDefault="0098199B" w:rsidP="00654000">
      <w:pPr>
        <w:rPr>
          <w:sz w:val="20"/>
          <w:szCs w:val="20"/>
        </w:rPr>
      </w:pPr>
    </w:p>
    <w:p w14:paraId="28082679" w14:textId="3DE7EDA0" w:rsidR="0098199B" w:rsidRPr="00D21A18" w:rsidRDefault="0098199B" w:rsidP="00654000">
      <w:pPr>
        <w:rPr>
          <w:sz w:val="20"/>
          <w:szCs w:val="20"/>
        </w:rPr>
      </w:pPr>
      <w:r w:rsidRPr="00D21A18">
        <w:rPr>
          <w:sz w:val="20"/>
          <w:szCs w:val="20"/>
        </w:rPr>
        <w:t>Dosedanja 9. točka postane 11. točka.</w:t>
      </w:r>
    </w:p>
    <w:p w14:paraId="414AE2A1" w14:textId="77777777" w:rsidR="0098199B" w:rsidRPr="00D21A18" w:rsidRDefault="0098199B" w:rsidP="0098199B">
      <w:pPr>
        <w:rPr>
          <w:sz w:val="20"/>
          <w:szCs w:val="20"/>
        </w:rPr>
      </w:pPr>
      <w:r w:rsidRPr="00D21A18">
        <w:rPr>
          <w:sz w:val="20"/>
          <w:szCs w:val="20"/>
        </w:rPr>
        <w:t>Za 11. točko se doda nova 12. točka, ki se glasi:</w:t>
      </w:r>
    </w:p>
    <w:p w14:paraId="509DF07A" w14:textId="77777777" w:rsidR="0098199B" w:rsidRPr="00D21A18" w:rsidRDefault="0098199B" w:rsidP="0098199B">
      <w:pPr>
        <w:rPr>
          <w:sz w:val="20"/>
          <w:szCs w:val="20"/>
        </w:rPr>
      </w:pPr>
    </w:p>
    <w:p w14:paraId="186F3777" w14:textId="10095210" w:rsidR="0098199B" w:rsidRPr="00D21A18" w:rsidRDefault="0098199B" w:rsidP="0098199B">
      <w:pPr>
        <w:rPr>
          <w:sz w:val="20"/>
          <w:szCs w:val="20"/>
        </w:rPr>
      </w:pPr>
      <w:r w:rsidRPr="00D21A18">
        <w:rPr>
          <w:sz w:val="20"/>
          <w:szCs w:val="20"/>
        </w:rPr>
        <w:t>»12. seznamu provizij, stroškov in izdatkov, ki jih nosi upravljavec AIS v zvezi s poslovanjem AIS in se neposredno ali posredno dodelijo AIS;«.</w:t>
      </w:r>
    </w:p>
    <w:p w14:paraId="7FA075A7" w14:textId="77777777" w:rsidR="0098199B" w:rsidRPr="00D21A18" w:rsidRDefault="0098199B" w:rsidP="0098199B">
      <w:pPr>
        <w:rPr>
          <w:sz w:val="20"/>
          <w:szCs w:val="20"/>
        </w:rPr>
      </w:pPr>
    </w:p>
    <w:p w14:paraId="13B80254" w14:textId="08197096" w:rsidR="0098199B" w:rsidRPr="00D21A18" w:rsidRDefault="0098199B" w:rsidP="0098199B">
      <w:pPr>
        <w:rPr>
          <w:sz w:val="20"/>
          <w:szCs w:val="20"/>
        </w:rPr>
      </w:pPr>
      <w:r w:rsidRPr="00D21A18">
        <w:rPr>
          <w:sz w:val="20"/>
          <w:szCs w:val="20"/>
        </w:rPr>
        <w:t>Dosedanje 10. do 16. točka postanejo 13. do 19. točka.</w:t>
      </w:r>
    </w:p>
    <w:p w14:paraId="631C8717" w14:textId="77777777" w:rsidR="0098199B" w:rsidRPr="00D21A18" w:rsidRDefault="0098199B" w:rsidP="0098199B">
      <w:pPr>
        <w:rPr>
          <w:sz w:val="20"/>
          <w:szCs w:val="20"/>
        </w:rPr>
      </w:pPr>
    </w:p>
    <w:p w14:paraId="0AD03B5E" w14:textId="77777777" w:rsidR="0098199B" w:rsidRPr="00D21A18" w:rsidRDefault="0098199B" w:rsidP="0098199B">
      <w:pPr>
        <w:rPr>
          <w:sz w:val="20"/>
          <w:szCs w:val="20"/>
        </w:rPr>
      </w:pPr>
      <w:r w:rsidRPr="00D21A18">
        <w:rPr>
          <w:sz w:val="20"/>
          <w:szCs w:val="20"/>
        </w:rPr>
        <w:t>V šestem odstavku se na koncu 3. točke pika nadomesti s podpičjem.</w:t>
      </w:r>
    </w:p>
    <w:p w14:paraId="37868A11" w14:textId="77777777" w:rsidR="0098199B" w:rsidRPr="00D21A18" w:rsidRDefault="0098199B" w:rsidP="0098199B">
      <w:pPr>
        <w:rPr>
          <w:sz w:val="20"/>
          <w:szCs w:val="20"/>
        </w:rPr>
      </w:pPr>
    </w:p>
    <w:p w14:paraId="31AAD97E" w14:textId="6570E824" w:rsidR="0098199B" w:rsidRPr="00D21A18" w:rsidRDefault="0098199B" w:rsidP="0098199B">
      <w:pPr>
        <w:rPr>
          <w:sz w:val="20"/>
          <w:szCs w:val="20"/>
        </w:rPr>
      </w:pPr>
      <w:r w:rsidRPr="00D21A18">
        <w:rPr>
          <w:sz w:val="20"/>
          <w:szCs w:val="20"/>
        </w:rPr>
        <w:t>Dodajo se nove 4. do 6. točka, ki se glasijo:</w:t>
      </w:r>
    </w:p>
    <w:p w14:paraId="17F259CC" w14:textId="77777777" w:rsidR="0098199B" w:rsidRPr="00D21A18" w:rsidRDefault="0098199B" w:rsidP="0098199B">
      <w:pPr>
        <w:rPr>
          <w:sz w:val="20"/>
          <w:szCs w:val="20"/>
        </w:rPr>
      </w:pPr>
    </w:p>
    <w:p w14:paraId="29DD1824" w14:textId="3F6B719D" w:rsidR="0098199B" w:rsidRPr="00D21A18" w:rsidRDefault="0098199B" w:rsidP="0098199B">
      <w:pPr>
        <w:rPr>
          <w:sz w:val="20"/>
          <w:szCs w:val="20"/>
        </w:rPr>
      </w:pPr>
      <w:r w:rsidRPr="00D21A18">
        <w:rPr>
          <w:sz w:val="20"/>
          <w:szCs w:val="20"/>
        </w:rPr>
        <w:t>»4. sestavo portfelja danih posojil;</w:t>
      </w:r>
    </w:p>
    <w:p w14:paraId="31326FDE" w14:textId="77777777" w:rsidR="0098199B" w:rsidRPr="00D21A18" w:rsidRDefault="0098199B" w:rsidP="0098199B">
      <w:pPr>
        <w:rPr>
          <w:sz w:val="20"/>
          <w:szCs w:val="20"/>
        </w:rPr>
      </w:pPr>
      <w:r w:rsidRPr="00D21A18">
        <w:rPr>
          <w:sz w:val="20"/>
          <w:szCs w:val="20"/>
        </w:rPr>
        <w:t>5. provizije, stroške in izdatke, ki so jih neposredno ali posredno nosili vlagatelji v določenem letu;</w:t>
      </w:r>
    </w:p>
    <w:p w14:paraId="7AA5ADCA" w14:textId="4B66B983" w:rsidR="0098199B" w:rsidRPr="00D21A18" w:rsidRDefault="0098199B" w:rsidP="0098199B">
      <w:pPr>
        <w:rPr>
          <w:sz w:val="20"/>
          <w:szCs w:val="20"/>
        </w:rPr>
      </w:pPr>
      <w:r w:rsidRPr="00D21A18">
        <w:rPr>
          <w:sz w:val="20"/>
          <w:szCs w:val="20"/>
        </w:rPr>
        <w:t>6. vse nadrejene in podrejene družbe ali subjekte za posebne namene, uporabljene v zvezi z naložbami AIS s strani ali v imenu upravljavca AIS v določenem letu.«.«.</w:t>
      </w:r>
    </w:p>
    <w:p w14:paraId="093870BC" w14:textId="77777777" w:rsidR="0098199B" w:rsidRPr="00D21A18" w:rsidRDefault="0098199B" w:rsidP="0098199B">
      <w:pPr>
        <w:rPr>
          <w:sz w:val="20"/>
          <w:szCs w:val="20"/>
        </w:rPr>
      </w:pPr>
    </w:p>
    <w:p w14:paraId="0481B50F" w14:textId="5134C1DE" w:rsidR="0098199B" w:rsidRPr="00D21A18" w:rsidRDefault="0094792F" w:rsidP="0098199B">
      <w:pPr>
        <w:rPr>
          <w:b/>
          <w:bCs/>
          <w:sz w:val="20"/>
          <w:szCs w:val="20"/>
        </w:rPr>
      </w:pPr>
      <w:r w:rsidRPr="00D21A18">
        <w:rPr>
          <w:b/>
          <w:bCs/>
          <w:sz w:val="20"/>
          <w:szCs w:val="20"/>
        </w:rPr>
        <w:t xml:space="preserve">Obrazložitev: </w:t>
      </w:r>
    </w:p>
    <w:p w14:paraId="4E421B27" w14:textId="77777777" w:rsidR="0094792F" w:rsidRPr="00D21A18" w:rsidRDefault="0094792F" w:rsidP="0098199B">
      <w:pPr>
        <w:rPr>
          <w:b/>
          <w:bCs/>
          <w:sz w:val="20"/>
          <w:szCs w:val="20"/>
        </w:rPr>
      </w:pPr>
    </w:p>
    <w:p w14:paraId="5C34EAD8" w14:textId="260EFDF2" w:rsidR="0094792F" w:rsidRPr="00D21A18" w:rsidRDefault="0094792F" w:rsidP="0094792F">
      <w:pPr>
        <w:rPr>
          <w:sz w:val="20"/>
          <w:szCs w:val="20"/>
        </w:rPr>
      </w:pPr>
      <w:r w:rsidRPr="00D21A18">
        <w:rPr>
          <w:sz w:val="20"/>
          <w:szCs w:val="20"/>
        </w:rPr>
        <w:t>Amandma preoblikuje spremembe prvega odstavka 97. člena ZUAIS tako, da si dodajanje novih točk, spremembe obstoječih točk in njihovo preštevilčenje sledijo po vrstnem redu posameznih točk. S tem se zagotavljata večja preglednost in jasnost predlagane ureditve.</w:t>
      </w:r>
    </w:p>
    <w:p w14:paraId="75224ED6" w14:textId="77777777" w:rsidR="0094792F" w:rsidRPr="00D21A18" w:rsidRDefault="0094792F" w:rsidP="0094792F">
      <w:pPr>
        <w:rPr>
          <w:sz w:val="20"/>
          <w:szCs w:val="20"/>
        </w:rPr>
      </w:pPr>
    </w:p>
    <w:p w14:paraId="1140B70C" w14:textId="77777777" w:rsidR="00B74B35" w:rsidRPr="00D21A18" w:rsidRDefault="0094792F" w:rsidP="0094792F">
      <w:pPr>
        <w:rPr>
          <w:sz w:val="20"/>
          <w:szCs w:val="20"/>
        </w:rPr>
      </w:pPr>
      <w:r w:rsidRPr="00D21A18">
        <w:rPr>
          <w:sz w:val="20"/>
          <w:szCs w:val="20"/>
        </w:rPr>
        <w:t xml:space="preserve">Amandma vsebinsko ne spreminja predlaganih rešitev, temveč na novo ureja njihovo umestitev v prvi odstavek 97. člena ZUAIS zaradi pravilnega zaporedja in ohranitve ustreznega številčenja točk po dodajanju novih 2., 3. in 12. točke ter spremembi dosedanje 8. točke. </w:t>
      </w:r>
    </w:p>
    <w:p w14:paraId="7551F196" w14:textId="77777777" w:rsidR="00B74B35" w:rsidRPr="00D21A18" w:rsidRDefault="00B74B35" w:rsidP="0094792F">
      <w:pPr>
        <w:rPr>
          <w:sz w:val="20"/>
          <w:szCs w:val="20"/>
        </w:rPr>
      </w:pPr>
    </w:p>
    <w:p w14:paraId="1C36BA1C" w14:textId="7DF98461" w:rsidR="0094792F" w:rsidRPr="00D21A18" w:rsidRDefault="00B74B35" w:rsidP="0094792F">
      <w:pPr>
        <w:rPr>
          <w:sz w:val="20"/>
          <w:szCs w:val="20"/>
        </w:rPr>
      </w:pPr>
      <w:r w:rsidRPr="00D21A18">
        <w:rPr>
          <w:sz w:val="20"/>
          <w:szCs w:val="20"/>
        </w:rPr>
        <w:t>O</w:t>
      </w:r>
      <w:r w:rsidR="0094792F" w:rsidRPr="00D21A18">
        <w:rPr>
          <w:sz w:val="20"/>
          <w:szCs w:val="20"/>
        </w:rPr>
        <w:t xml:space="preserve">hranjajo </w:t>
      </w:r>
      <w:r w:rsidRPr="00D21A18">
        <w:rPr>
          <w:sz w:val="20"/>
          <w:szCs w:val="20"/>
        </w:rPr>
        <w:t xml:space="preserve">se </w:t>
      </w:r>
      <w:r w:rsidR="0094792F" w:rsidRPr="00D21A18">
        <w:rPr>
          <w:sz w:val="20"/>
          <w:szCs w:val="20"/>
        </w:rPr>
        <w:t>predlagane dopolnitve šestega odstavka 97. člena ZUAIS glede dodatnih informacij, ki jih upravljavec AIS redno razkriva vlagateljem.</w:t>
      </w:r>
    </w:p>
    <w:p w14:paraId="4751E0C4" w14:textId="77777777" w:rsidR="0094792F" w:rsidRPr="00D21A18" w:rsidRDefault="0094792F" w:rsidP="0098199B">
      <w:pPr>
        <w:rPr>
          <w:sz w:val="20"/>
          <w:szCs w:val="20"/>
        </w:rPr>
      </w:pPr>
    </w:p>
    <w:p w14:paraId="604F3B0E" w14:textId="4C792E4D" w:rsidR="009A1BD3" w:rsidRPr="00D21A18" w:rsidRDefault="009A1BD3" w:rsidP="009A1BD3">
      <w:pPr>
        <w:rPr>
          <w:b/>
          <w:bCs/>
          <w:sz w:val="20"/>
          <w:szCs w:val="20"/>
          <w:u w:val="single"/>
        </w:rPr>
      </w:pPr>
      <w:r w:rsidRPr="00D21A18">
        <w:rPr>
          <w:b/>
          <w:bCs/>
          <w:sz w:val="20"/>
          <w:szCs w:val="20"/>
          <w:u w:val="single"/>
        </w:rPr>
        <w:t>K 29. členu</w:t>
      </w:r>
    </w:p>
    <w:p w14:paraId="57366A2C" w14:textId="77777777" w:rsidR="00654000" w:rsidRPr="00D21A18" w:rsidRDefault="00654000" w:rsidP="00654000">
      <w:pPr>
        <w:rPr>
          <w:sz w:val="20"/>
          <w:szCs w:val="20"/>
        </w:rPr>
      </w:pPr>
    </w:p>
    <w:p w14:paraId="145EC4E4" w14:textId="5F385720" w:rsidR="00654000" w:rsidRPr="00D21A18" w:rsidRDefault="00EA0E7E" w:rsidP="00654000">
      <w:pPr>
        <w:rPr>
          <w:sz w:val="20"/>
          <w:szCs w:val="20"/>
        </w:rPr>
      </w:pPr>
      <w:r w:rsidRPr="00D21A18">
        <w:rPr>
          <w:sz w:val="20"/>
          <w:szCs w:val="20"/>
        </w:rPr>
        <w:t xml:space="preserve">V 29. členu se </w:t>
      </w:r>
      <w:r w:rsidR="00DC2882" w:rsidRPr="00D21A18">
        <w:rPr>
          <w:sz w:val="20"/>
          <w:szCs w:val="20"/>
        </w:rPr>
        <w:t>v 123. členu ZUAIS v drugem odstavku 3. točka spremeni tako, da se glasi:</w:t>
      </w:r>
    </w:p>
    <w:p w14:paraId="585C6EC6" w14:textId="77777777" w:rsidR="00DC2882" w:rsidRPr="00D21A18" w:rsidRDefault="00DC2882" w:rsidP="00654000">
      <w:pPr>
        <w:rPr>
          <w:sz w:val="20"/>
          <w:szCs w:val="20"/>
        </w:rPr>
      </w:pPr>
    </w:p>
    <w:p w14:paraId="7B3F6DEC" w14:textId="6BC877AE" w:rsidR="00DC2882" w:rsidRPr="00D21A18" w:rsidRDefault="00DC2882" w:rsidP="00654000">
      <w:pPr>
        <w:rPr>
          <w:sz w:val="20"/>
          <w:szCs w:val="20"/>
        </w:rPr>
      </w:pPr>
      <w:r w:rsidRPr="00D21A18">
        <w:rPr>
          <w:sz w:val="20"/>
          <w:szCs w:val="20"/>
        </w:rPr>
        <w:t>»</w:t>
      </w:r>
      <w:r w:rsidR="00606145" w:rsidRPr="00D21A18">
        <w:rPr>
          <w:sz w:val="20"/>
          <w:szCs w:val="20"/>
        </w:rPr>
        <w:t xml:space="preserve">3. skrbnik ravna strokovno, skrbno in vestno pri izbiri in imenovanju osebe, na katero bo prenesel opravljanje nekaterih nalog, ter izbrano osebo strokovno, skrbno in vestno redno pregleduje in spremlja njeno poslovanje ter ureditev, ki jo ima vzpostavljeno za opravljanje prenesenih nalog, razen kadar je ta oseba centralna depotna družba, ki deluje v vlogi </w:t>
      </w:r>
      <w:proofErr w:type="spellStart"/>
      <w:r w:rsidR="00606145" w:rsidRPr="00D21A18">
        <w:rPr>
          <w:sz w:val="20"/>
          <w:szCs w:val="20"/>
        </w:rPr>
        <w:t>vlagateljske</w:t>
      </w:r>
      <w:proofErr w:type="spellEnd"/>
      <w:r w:rsidR="00606145" w:rsidRPr="00D21A18">
        <w:rPr>
          <w:sz w:val="20"/>
          <w:szCs w:val="20"/>
        </w:rPr>
        <w:t xml:space="preserve"> centralne depotne družbe;«. </w:t>
      </w:r>
    </w:p>
    <w:p w14:paraId="2CBD5D23" w14:textId="77777777" w:rsidR="00606145" w:rsidRPr="00D21A18" w:rsidRDefault="00606145" w:rsidP="00654000">
      <w:pPr>
        <w:rPr>
          <w:sz w:val="20"/>
          <w:szCs w:val="20"/>
        </w:rPr>
      </w:pPr>
    </w:p>
    <w:p w14:paraId="70C43FF4" w14:textId="72C59C31" w:rsidR="00606145" w:rsidRPr="00D21A18" w:rsidRDefault="00606145" w:rsidP="00654000">
      <w:pPr>
        <w:rPr>
          <w:b/>
          <w:bCs/>
          <w:sz w:val="20"/>
          <w:szCs w:val="20"/>
        </w:rPr>
      </w:pPr>
      <w:r w:rsidRPr="00D21A18">
        <w:rPr>
          <w:b/>
          <w:bCs/>
          <w:sz w:val="20"/>
          <w:szCs w:val="20"/>
        </w:rPr>
        <w:t xml:space="preserve">Obrazložitev: </w:t>
      </w:r>
    </w:p>
    <w:p w14:paraId="5A505D7E" w14:textId="77777777" w:rsidR="00606145" w:rsidRPr="00D21A18" w:rsidRDefault="00606145" w:rsidP="00654000">
      <w:pPr>
        <w:rPr>
          <w:sz w:val="20"/>
          <w:szCs w:val="20"/>
        </w:rPr>
      </w:pPr>
    </w:p>
    <w:p w14:paraId="4F00CC3F" w14:textId="37207DB5" w:rsidR="00606145" w:rsidRPr="00D21A18" w:rsidRDefault="00C82B3E" w:rsidP="00654000">
      <w:pPr>
        <w:rPr>
          <w:sz w:val="20"/>
          <w:szCs w:val="20"/>
        </w:rPr>
      </w:pPr>
      <w:r w:rsidRPr="00D21A18">
        <w:rPr>
          <w:sz w:val="20"/>
          <w:szCs w:val="20"/>
        </w:rPr>
        <w:t xml:space="preserve">Amandma natančneje </w:t>
      </w:r>
      <w:r w:rsidR="000914C0" w:rsidRPr="00D21A18">
        <w:rPr>
          <w:sz w:val="20"/>
          <w:szCs w:val="20"/>
        </w:rPr>
        <w:t>prenaša</w:t>
      </w:r>
      <w:r w:rsidRPr="00D21A18">
        <w:rPr>
          <w:sz w:val="20"/>
          <w:szCs w:val="20"/>
        </w:rPr>
        <w:t xml:space="preserve"> vsebino </w:t>
      </w:r>
      <w:r w:rsidR="000914C0" w:rsidRPr="00D21A18">
        <w:rPr>
          <w:sz w:val="20"/>
          <w:szCs w:val="20"/>
        </w:rPr>
        <w:t>c točke</w:t>
      </w:r>
      <w:r w:rsidRPr="00D21A18">
        <w:rPr>
          <w:sz w:val="20"/>
          <w:szCs w:val="20"/>
        </w:rPr>
        <w:t xml:space="preserve"> drugega pododstavka enajstega odstavka 21. člena Direktive 2011/61/EU. Ohranja obveznost skrbnika, da pri izbiri, imenovanju ter spremljanju osebe, na katero prenese opravljanje posameznih nalog, ravna strokovno, skrbno in vestno, hkrati pa določa izjemo za primer, ko je ta oseba centralna depotna družba, ki deluje v vlogi </w:t>
      </w:r>
      <w:proofErr w:type="spellStart"/>
      <w:r w:rsidRPr="00D21A18">
        <w:rPr>
          <w:sz w:val="20"/>
          <w:szCs w:val="20"/>
        </w:rPr>
        <w:t>vlagateljske</w:t>
      </w:r>
      <w:proofErr w:type="spellEnd"/>
      <w:r w:rsidRPr="00D21A18">
        <w:rPr>
          <w:sz w:val="20"/>
          <w:szCs w:val="20"/>
        </w:rPr>
        <w:t xml:space="preserve"> centralne depotne družbe. S spremembo se zagotavlja jasnejša določitev pogojev za prenos skrbniških storitev ter ustreznejši prenos evropske ureditve v nacionalni pravni red.</w:t>
      </w:r>
    </w:p>
    <w:p w14:paraId="5A158EC6" w14:textId="77777777" w:rsidR="00FE4701" w:rsidRPr="00D21A18" w:rsidRDefault="00FE4701" w:rsidP="00654000">
      <w:pPr>
        <w:rPr>
          <w:sz w:val="20"/>
          <w:szCs w:val="20"/>
        </w:rPr>
      </w:pPr>
    </w:p>
    <w:p w14:paraId="46FBA3E8" w14:textId="769089E1" w:rsidR="00FE4701" w:rsidRPr="00D21A18" w:rsidRDefault="00FE4701" w:rsidP="00FE4701">
      <w:pPr>
        <w:rPr>
          <w:b/>
          <w:bCs/>
          <w:sz w:val="20"/>
          <w:szCs w:val="20"/>
          <w:u w:val="single"/>
        </w:rPr>
      </w:pPr>
      <w:r w:rsidRPr="00D21A18">
        <w:rPr>
          <w:b/>
          <w:bCs/>
          <w:sz w:val="20"/>
          <w:szCs w:val="20"/>
          <w:u w:val="single"/>
        </w:rPr>
        <w:t>K 31. členu</w:t>
      </w:r>
    </w:p>
    <w:p w14:paraId="63C63C13" w14:textId="77777777" w:rsidR="00FE4701" w:rsidRPr="00D21A18" w:rsidRDefault="00FE4701" w:rsidP="00654000">
      <w:pPr>
        <w:rPr>
          <w:sz w:val="20"/>
          <w:szCs w:val="20"/>
        </w:rPr>
      </w:pPr>
    </w:p>
    <w:p w14:paraId="0F6820E4" w14:textId="5388D270" w:rsidR="00C82B3E" w:rsidRPr="00D21A18" w:rsidRDefault="00FE4701" w:rsidP="00654000">
      <w:pPr>
        <w:rPr>
          <w:sz w:val="20"/>
          <w:szCs w:val="20"/>
        </w:rPr>
      </w:pPr>
      <w:r w:rsidRPr="00D21A18">
        <w:rPr>
          <w:sz w:val="20"/>
          <w:szCs w:val="20"/>
        </w:rPr>
        <w:t xml:space="preserve">V 31. členu se v 126. členu ZUAIS v drugem odstavku v 3 točki podtočka b) spremeni tako, da se glasi: </w:t>
      </w:r>
    </w:p>
    <w:p w14:paraId="22426A66" w14:textId="77777777" w:rsidR="00FE4701" w:rsidRPr="00D21A18" w:rsidRDefault="00FE4701" w:rsidP="00654000">
      <w:pPr>
        <w:rPr>
          <w:sz w:val="20"/>
          <w:szCs w:val="20"/>
        </w:rPr>
      </w:pPr>
    </w:p>
    <w:p w14:paraId="22513F9A" w14:textId="7C8B0F6E" w:rsidR="00FE4701" w:rsidRPr="00D21A18" w:rsidRDefault="00FE4701" w:rsidP="00654000">
      <w:pPr>
        <w:rPr>
          <w:sz w:val="20"/>
          <w:szCs w:val="20"/>
        </w:rPr>
      </w:pPr>
      <w:r w:rsidRPr="00D21A18">
        <w:rPr>
          <w:sz w:val="20"/>
          <w:szCs w:val="20"/>
        </w:rPr>
        <w:t xml:space="preserve">»b) opis linij poročanja in odgovornosti teh oseb znotraj in zunaj upravljavca AIS;«. </w:t>
      </w:r>
    </w:p>
    <w:p w14:paraId="7819FF85" w14:textId="77777777" w:rsidR="00FE4701" w:rsidRPr="00D21A18" w:rsidRDefault="00FE4701" w:rsidP="00654000">
      <w:pPr>
        <w:rPr>
          <w:sz w:val="20"/>
          <w:szCs w:val="20"/>
        </w:rPr>
      </w:pPr>
    </w:p>
    <w:p w14:paraId="63211715" w14:textId="17C32639" w:rsidR="004E2C20" w:rsidRPr="00D21A18" w:rsidRDefault="00FE4701" w:rsidP="0053516D">
      <w:pPr>
        <w:rPr>
          <w:sz w:val="20"/>
          <w:szCs w:val="20"/>
        </w:rPr>
      </w:pPr>
      <w:r w:rsidRPr="00D21A18">
        <w:rPr>
          <w:sz w:val="20"/>
          <w:szCs w:val="20"/>
        </w:rPr>
        <w:t xml:space="preserve">V 126. členu ZUAIS se v drugem odstavku v 5. točki </w:t>
      </w:r>
      <w:r w:rsidR="004E2C20" w:rsidRPr="00D21A18">
        <w:rPr>
          <w:sz w:val="20"/>
          <w:szCs w:val="20"/>
        </w:rPr>
        <w:t xml:space="preserve">v </w:t>
      </w:r>
      <w:r w:rsidRPr="00D21A18">
        <w:rPr>
          <w:sz w:val="20"/>
          <w:szCs w:val="20"/>
        </w:rPr>
        <w:t>podtočk</w:t>
      </w:r>
      <w:r w:rsidR="004E2C20" w:rsidRPr="00D21A18">
        <w:rPr>
          <w:sz w:val="20"/>
          <w:szCs w:val="20"/>
        </w:rPr>
        <w:t>i c) besedilo »Uredbo (EU) 2023/2869 Evropskega parlamenta in Sveta z dne 13. decembra 2023 o spremembi nekaterih uredb glede vzpostavitve in delovanja evropske enotne točke dostopa (UL L št. 2023/2869 z dne 20. 12. 2023)« nadomesti z besedilom »</w:t>
      </w:r>
      <w:r w:rsidR="0053516D" w:rsidRPr="00D21A18">
        <w:rPr>
          <w:sz w:val="20"/>
          <w:szCs w:val="20"/>
        </w:rPr>
        <w:t xml:space="preserve">Uredbo (EU) 2024/3005 Evropskega parlamenta in Sveta z dne 27. novembra 2024 o preglednosti in celovitosti dejavnosti ocenjevanja </w:t>
      </w:r>
      <w:proofErr w:type="spellStart"/>
      <w:r w:rsidR="0053516D" w:rsidRPr="00D21A18">
        <w:rPr>
          <w:sz w:val="20"/>
          <w:szCs w:val="20"/>
        </w:rPr>
        <w:t>okoljskih</w:t>
      </w:r>
      <w:proofErr w:type="spellEnd"/>
      <w:r w:rsidR="0053516D" w:rsidRPr="00D21A18">
        <w:rPr>
          <w:sz w:val="20"/>
          <w:szCs w:val="20"/>
        </w:rPr>
        <w:t>, socialnih in upravljavskih (ESG) dejavnikov ter spremembi uredb (EU) 2019/2088 in (EU) 2023/2859 (UL L št. 2024/3005 z dne 12. 12. 2024)«.</w:t>
      </w:r>
    </w:p>
    <w:p w14:paraId="40E8C3C7" w14:textId="77777777" w:rsidR="004E2C20" w:rsidRPr="00D21A18" w:rsidRDefault="004E2C20" w:rsidP="00654000">
      <w:pPr>
        <w:rPr>
          <w:sz w:val="20"/>
          <w:szCs w:val="20"/>
        </w:rPr>
      </w:pPr>
    </w:p>
    <w:p w14:paraId="187368ED" w14:textId="346EBEC6" w:rsidR="00FE4701" w:rsidRPr="00D21A18" w:rsidRDefault="00FA40EA" w:rsidP="00654000">
      <w:pPr>
        <w:rPr>
          <w:sz w:val="20"/>
          <w:szCs w:val="20"/>
        </w:rPr>
      </w:pPr>
      <w:r w:rsidRPr="00D21A18">
        <w:rPr>
          <w:sz w:val="20"/>
          <w:szCs w:val="20"/>
        </w:rPr>
        <w:t>V 126. členu ZUAIS se v drugem odstavku v 5. točki p</w:t>
      </w:r>
      <w:r w:rsidR="001A5D52" w:rsidRPr="00D21A18">
        <w:rPr>
          <w:sz w:val="20"/>
          <w:szCs w:val="20"/>
        </w:rPr>
        <w:t>odtočka</w:t>
      </w:r>
      <w:r w:rsidR="00FE4701" w:rsidRPr="00D21A18">
        <w:rPr>
          <w:sz w:val="20"/>
          <w:szCs w:val="20"/>
        </w:rPr>
        <w:t xml:space="preserve"> č) spremeni tako, da se glasi:</w:t>
      </w:r>
    </w:p>
    <w:p w14:paraId="5CFC9E94" w14:textId="77777777" w:rsidR="00D0205E" w:rsidRPr="00D21A18" w:rsidRDefault="00D0205E" w:rsidP="00654000">
      <w:pPr>
        <w:rPr>
          <w:sz w:val="20"/>
          <w:szCs w:val="20"/>
        </w:rPr>
      </w:pPr>
    </w:p>
    <w:p w14:paraId="122CFF38" w14:textId="42D6E295" w:rsidR="00D0205E" w:rsidRPr="00D21A18" w:rsidRDefault="00D0205E" w:rsidP="00D0205E">
      <w:pPr>
        <w:rPr>
          <w:sz w:val="20"/>
          <w:szCs w:val="20"/>
        </w:rPr>
      </w:pPr>
      <w:r w:rsidRPr="00D21A18">
        <w:rPr>
          <w:sz w:val="20"/>
          <w:szCs w:val="20"/>
        </w:rPr>
        <w:t xml:space="preserve">»č) podrobnim opisom ustreznih kadrovskih in tehničnih virov, ki jih bo upravljavec AIS uporabljal za namen zagotavljanja skladnosti svojega poslovanja iz podtočk b) in c) 5. točke  tega odstavka;«. </w:t>
      </w:r>
    </w:p>
    <w:p w14:paraId="35D51861" w14:textId="77777777" w:rsidR="00A04AB2" w:rsidRPr="00D21A18" w:rsidRDefault="00A04AB2" w:rsidP="00D0205E">
      <w:pPr>
        <w:rPr>
          <w:sz w:val="20"/>
          <w:szCs w:val="20"/>
        </w:rPr>
      </w:pPr>
    </w:p>
    <w:p w14:paraId="02C85666" w14:textId="038ED6FA" w:rsidR="00A04AB2" w:rsidRPr="00D21A18" w:rsidRDefault="00A04AB2" w:rsidP="00D0205E">
      <w:pPr>
        <w:rPr>
          <w:sz w:val="20"/>
          <w:szCs w:val="20"/>
        </w:rPr>
      </w:pPr>
      <w:r w:rsidRPr="00D21A18">
        <w:rPr>
          <w:sz w:val="20"/>
          <w:szCs w:val="20"/>
        </w:rPr>
        <w:t xml:space="preserve">V 126. členu ZUAIS se v drugem odstavku v 7. točki beseda »drugega« nadomesti z besedo »tretjega«. </w:t>
      </w:r>
    </w:p>
    <w:p w14:paraId="51C5C583" w14:textId="77777777" w:rsidR="00EF5C0D" w:rsidRPr="00D21A18" w:rsidRDefault="00EF5C0D" w:rsidP="00D0205E">
      <w:pPr>
        <w:rPr>
          <w:sz w:val="20"/>
          <w:szCs w:val="20"/>
        </w:rPr>
      </w:pPr>
    </w:p>
    <w:p w14:paraId="7C6B6C88" w14:textId="5EF31C11" w:rsidR="00EF5C0D" w:rsidRPr="00D21A18" w:rsidRDefault="00EF5C0D" w:rsidP="00D0205E">
      <w:pPr>
        <w:rPr>
          <w:b/>
          <w:bCs/>
          <w:sz w:val="20"/>
          <w:szCs w:val="20"/>
        </w:rPr>
      </w:pPr>
      <w:r w:rsidRPr="00D21A18">
        <w:rPr>
          <w:b/>
          <w:bCs/>
          <w:sz w:val="20"/>
          <w:szCs w:val="20"/>
        </w:rPr>
        <w:t xml:space="preserve">Obrazložitev: </w:t>
      </w:r>
    </w:p>
    <w:p w14:paraId="27367F88" w14:textId="77777777" w:rsidR="00EF5C0D" w:rsidRPr="00D21A18" w:rsidRDefault="00EF5C0D" w:rsidP="00D0205E">
      <w:pPr>
        <w:rPr>
          <w:sz w:val="20"/>
          <w:szCs w:val="20"/>
        </w:rPr>
      </w:pPr>
    </w:p>
    <w:p w14:paraId="5A96D804" w14:textId="77777777" w:rsidR="00EF5C0D" w:rsidRPr="00D21A18" w:rsidRDefault="00EF5C0D" w:rsidP="00EF5C0D">
      <w:pPr>
        <w:rPr>
          <w:sz w:val="20"/>
          <w:szCs w:val="20"/>
        </w:rPr>
      </w:pPr>
      <w:r w:rsidRPr="00D21A18">
        <w:rPr>
          <w:sz w:val="20"/>
          <w:szCs w:val="20"/>
        </w:rPr>
        <w:t>S spremembama v podtočki b) 3. točke in podtočki č) 5. točke drugega odstavka 126. člena ZUAIS se izraz »družba za upravljanje« nadomesti z izrazom »upravljavec AIS«, s čimer se zagotavlja usklajenost terminologije z ureditvijo postopka izdaje dovoljenja za opravljanje storitev upravljanja AIS ter z drugimi določbami 126. člena ZUAIS.</w:t>
      </w:r>
    </w:p>
    <w:p w14:paraId="67E9F016" w14:textId="77777777" w:rsidR="00EF5C0D" w:rsidRPr="00D21A18" w:rsidRDefault="00EF5C0D" w:rsidP="00EF5C0D">
      <w:pPr>
        <w:rPr>
          <w:sz w:val="20"/>
          <w:szCs w:val="20"/>
        </w:rPr>
      </w:pPr>
    </w:p>
    <w:p w14:paraId="14AC65A5" w14:textId="77777777" w:rsidR="00EF5C0D" w:rsidRPr="00D21A18" w:rsidRDefault="00EF5C0D" w:rsidP="00EF5C0D">
      <w:pPr>
        <w:rPr>
          <w:sz w:val="20"/>
          <w:szCs w:val="20"/>
        </w:rPr>
      </w:pPr>
      <w:r w:rsidRPr="00D21A18">
        <w:rPr>
          <w:sz w:val="20"/>
          <w:szCs w:val="20"/>
        </w:rPr>
        <w:t xml:space="preserve">Amandma hkrati usklajuje navedbo zadnje spremembe Uredbe (EU) 2019/2088 Evropskega parlamenta in Sveta z dne 27. novembra 2019 o razkritjih, povezanih s </w:t>
      </w:r>
      <w:proofErr w:type="spellStart"/>
      <w:r w:rsidRPr="00D21A18">
        <w:rPr>
          <w:sz w:val="20"/>
          <w:szCs w:val="20"/>
        </w:rPr>
        <w:t>trajnostnostjo</w:t>
      </w:r>
      <w:proofErr w:type="spellEnd"/>
      <w:r w:rsidRPr="00D21A18">
        <w:rPr>
          <w:sz w:val="20"/>
          <w:szCs w:val="20"/>
        </w:rPr>
        <w:t xml:space="preserve">, v sektorju finančnih storitev, tako da se kot njen zadnji </w:t>
      </w:r>
      <w:proofErr w:type="spellStart"/>
      <w:r w:rsidRPr="00D21A18">
        <w:rPr>
          <w:sz w:val="20"/>
          <w:szCs w:val="20"/>
        </w:rPr>
        <w:t>novelacijski</w:t>
      </w:r>
      <w:proofErr w:type="spellEnd"/>
      <w:r w:rsidRPr="00D21A18">
        <w:rPr>
          <w:sz w:val="20"/>
          <w:szCs w:val="20"/>
        </w:rPr>
        <w:t xml:space="preserve"> akt navede Uredba (EU) 2024/3005 Evropskega parlamenta in Sveta z dne 27. novembra 2024 o preglednosti in celovitosti dejavnosti ocenjevanja </w:t>
      </w:r>
      <w:proofErr w:type="spellStart"/>
      <w:r w:rsidRPr="00D21A18">
        <w:rPr>
          <w:sz w:val="20"/>
          <w:szCs w:val="20"/>
        </w:rPr>
        <w:t>okoljskih</w:t>
      </w:r>
      <w:proofErr w:type="spellEnd"/>
      <w:r w:rsidRPr="00D21A18">
        <w:rPr>
          <w:sz w:val="20"/>
          <w:szCs w:val="20"/>
        </w:rPr>
        <w:t>, socialnih in upravljavskih (ESG) dejavnikov ter spremembi uredb (EU) 2019/2088 in (EU) 2023/2859.</w:t>
      </w:r>
    </w:p>
    <w:p w14:paraId="34C422C4" w14:textId="77777777" w:rsidR="00EF5C0D" w:rsidRPr="00D21A18" w:rsidRDefault="00EF5C0D" w:rsidP="00EF5C0D">
      <w:pPr>
        <w:rPr>
          <w:sz w:val="20"/>
          <w:szCs w:val="20"/>
        </w:rPr>
      </w:pPr>
    </w:p>
    <w:p w14:paraId="25FF878B" w14:textId="6376790A" w:rsidR="00EF5C0D" w:rsidRPr="00D21A18" w:rsidRDefault="00EF5C0D" w:rsidP="00EF5C0D">
      <w:pPr>
        <w:rPr>
          <w:sz w:val="20"/>
          <w:szCs w:val="20"/>
        </w:rPr>
      </w:pPr>
      <w:r w:rsidRPr="00D21A18">
        <w:rPr>
          <w:sz w:val="20"/>
          <w:szCs w:val="20"/>
        </w:rPr>
        <w:t>S spremembo sklica v 7. točki drugega odstavka 126. člena ZUAIS se upošteva sprememba številčenja odstavkov 58. člena ZUAIS, zaradi katere se dosedanji drugi odstavek po uveljavitvi predloga zakona preštevilči v tretji odstavek. S tem se zagotavlja pravilnost notranjega sklicevanja v zakonu.</w:t>
      </w:r>
    </w:p>
    <w:p w14:paraId="19CC4693" w14:textId="77777777" w:rsidR="00777F01" w:rsidRPr="00D21A18" w:rsidRDefault="00777F01" w:rsidP="00EF5C0D">
      <w:pPr>
        <w:rPr>
          <w:sz w:val="20"/>
          <w:szCs w:val="20"/>
        </w:rPr>
      </w:pPr>
    </w:p>
    <w:p w14:paraId="3CE059C3" w14:textId="0A66ED5F" w:rsidR="00777F01" w:rsidRPr="00D21A18" w:rsidRDefault="00777F01" w:rsidP="00777F01">
      <w:pPr>
        <w:rPr>
          <w:b/>
          <w:bCs/>
          <w:sz w:val="20"/>
          <w:szCs w:val="20"/>
          <w:u w:val="single"/>
        </w:rPr>
      </w:pPr>
      <w:r w:rsidRPr="00D21A18">
        <w:rPr>
          <w:b/>
          <w:bCs/>
          <w:sz w:val="20"/>
          <w:szCs w:val="20"/>
          <w:u w:val="single"/>
        </w:rPr>
        <w:t>K 36. členu</w:t>
      </w:r>
    </w:p>
    <w:p w14:paraId="6B9B38D6" w14:textId="77777777" w:rsidR="00777F01" w:rsidRPr="00D21A18" w:rsidRDefault="00777F01" w:rsidP="00EF5C0D">
      <w:pPr>
        <w:rPr>
          <w:sz w:val="20"/>
          <w:szCs w:val="20"/>
        </w:rPr>
      </w:pPr>
    </w:p>
    <w:p w14:paraId="7101C3C4" w14:textId="6C1AAC3D" w:rsidR="00777F01" w:rsidRPr="00D21A18" w:rsidRDefault="00777F01" w:rsidP="00EF5C0D">
      <w:pPr>
        <w:rPr>
          <w:sz w:val="20"/>
          <w:szCs w:val="20"/>
        </w:rPr>
      </w:pPr>
      <w:r w:rsidRPr="00D21A18">
        <w:rPr>
          <w:sz w:val="20"/>
          <w:szCs w:val="20"/>
        </w:rPr>
        <w:t xml:space="preserve">V 36. členu se v 145. členu ZUAIS v prvem odstavku 6. točka spremeni tako, da se glasi: </w:t>
      </w:r>
    </w:p>
    <w:p w14:paraId="1E65A466" w14:textId="77777777" w:rsidR="00777F01" w:rsidRPr="00D21A18" w:rsidRDefault="00777F01" w:rsidP="00EF5C0D">
      <w:pPr>
        <w:rPr>
          <w:sz w:val="20"/>
          <w:szCs w:val="20"/>
        </w:rPr>
      </w:pPr>
    </w:p>
    <w:p w14:paraId="610292A7" w14:textId="6A0FDB17" w:rsidR="00777F01" w:rsidRPr="00D21A18" w:rsidRDefault="00777F01" w:rsidP="00EF5C0D">
      <w:pPr>
        <w:rPr>
          <w:sz w:val="20"/>
          <w:szCs w:val="20"/>
        </w:rPr>
      </w:pPr>
      <w:r w:rsidRPr="00D21A18">
        <w:rPr>
          <w:sz w:val="20"/>
          <w:szCs w:val="20"/>
        </w:rPr>
        <w:t>»6. ima tretja država, v kateri je ustanovljen AIS, sklenjen sporazum z matično državo članico upravljavca AIS, ki v celoti izpolnjuje standarde iz 26. člena Vzorčne konvencije OECD o davku na dohodek in kapital ter skupaj z morebitnimi večstranskimi davčnimi sporazumi zagotavlja učinkovito izmenjavo informacij glede davčnih zadev, pri čemer ta tretja država ni navedena v Prilogi I sklepov Sveta o posodobljenem seznamu EU jurisdikcij, ki niso pripravljene sodelovati v davčne namene;«.</w:t>
      </w:r>
    </w:p>
    <w:p w14:paraId="015A3958" w14:textId="77777777" w:rsidR="0070022F" w:rsidRPr="00D21A18" w:rsidRDefault="0070022F" w:rsidP="00EF5C0D">
      <w:pPr>
        <w:rPr>
          <w:sz w:val="20"/>
          <w:szCs w:val="20"/>
        </w:rPr>
      </w:pPr>
    </w:p>
    <w:p w14:paraId="004B0643" w14:textId="2A80EFC1" w:rsidR="0070022F" w:rsidRPr="00D21A18" w:rsidRDefault="0070022F" w:rsidP="00EF5C0D">
      <w:pPr>
        <w:rPr>
          <w:b/>
          <w:bCs/>
          <w:sz w:val="20"/>
          <w:szCs w:val="20"/>
        </w:rPr>
      </w:pPr>
      <w:r w:rsidRPr="00D21A18">
        <w:rPr>
          <w:b/>
          <w:bCs/>
          <w:sz w:val="20"/>
          <w:szCs w:val="20"/>
        </w:rPr>
        <w:t xml:space="preserve">Obrazložitev: </w:t>
      </w:r>
    </w:p>
    <w:p w14:paraId="0B6D6FC9" w14:textId="77777777" w:rsidR="0070022F" w:rsidRPr="00D21A18" w:rsidRDefault="0070022F" w:rsidP="00EF5C0D">
      <w:pPr>
        <w:rPr>
          <w:sz w:val="20"/>
          <w:szCs w:val="20"/>
        </w:rPr>
      </w:pPr>
    </w:p>
    <w:p w14:paraId="6B6B70C6" w14:textId="440C1AC7" w:rsidR="0070022F" w:rsidRPr="00D21A18" w:rsidRDefault="0070022F" w:rsidP="0070022F">
      <w:pPr>
        <w:rPr>
          <w:sz w:val="20"/>
          <w:szCs w:val="20"/>
        </w:rPr>
      </w:pPr>
      <w:r w:rsidRPr="00D21A18">
        <w:rPr>
          <w:sz w:val="20"/>
          <w:szCs w:val="20"/>
        </w:rPr>
        <w:t xml:space="preserve">Amandma natančneje prenaša </w:t>
      </w:r>
      <w:r w:rsidR="00E6220B" w:rsidRPr="00D21A18">
        <w:rPr>
          <w:sz w:val="20"/>
          <w:szCs w:val="20"/>
        </w:rPr>
        <w:t>šestnajsti odstavek</w:t>
      </w:r>
      <w:r w:rsidRPr="00D21A18">
        <w:rPr>
          <w:sz w:val="20"/>
          <w:szCs w:val="20"/>
        </w:rPr>
        <w:t xml:space="preserve"> 1. člena Direktive 2024/927</w:t>
      </w:r>
      <w:r w:rsidR="00C53A6D" w:rsidRPr="00D21A18">
        <w:rPr>
          <w:sz w:val="20"/>
          <w:szCs w:val="20"/>
        </w:rPr>
        <w:t xml:space="preserve">/EU. </w:t>
      </w:r>
      <w:r w:rsidRPr="00D21A18">
        <w:rPr>
          <w:sz w:val="20"/>
          <w:szCs w:val="20"/>
        </w:rPr>
        <w:t>Določba se usklajuje z besedilom direktive tako, da mora biti sporazum sklenjen med tretjo državo, v kateri je ustanovljen AIS, in matično državo članico upravljavca AIS ter mora v celoti izpolnjevati standarde iz 26. člena Vzorčne konvencije OECD o davku na dohodek in kapital ter skupaj z morebitnimi večstranskimi davčnimi sporazumi zagotavljati učinkovito izmenjavo informacij glede davčnih zadev.</w:t>
      </w:r>
    </w:p>
    <w:p w14:paraId="13D250BF" w14:textId="77777777" w:rsidR="0070022F" w:rsidRPr="00D21A18" w:rsidRDefault="0070022F" w:rsidP="0070022F">
      <w:pPr>
        <w:rPr>
          <w:sz w:val="20"/>
          <w:szCs w:val="20"/>
        </w:rPr>
      </w:pPr>
    </w:p>
    <w:p w14:paraId="68B0D6B4" w14:textId="067069C2" w:rsidR="0070022F" w:rsidRPr="00D21A18" w:rsidRDefault="0070022F" w:rsidP="0070022F">
      <w:pPr>
        <w:rPr>
          <w:sz w:val="20"/>
          <w:szCs w:val="20"/>
        </w:rPr>
      </w:pPr>
      <w:r w:rsidRPr="00D21A18">
        <w:rPr>
          <w:sz w:val="20"/>
          <w:szCs w:val="20"/>
        </w:rPr>
        <w:t>S spremembo se zagotavlja natančnejši prenos evropske ureditve v nacionalni pravni red.</w:t>
      </w:r>
    </w:p>
    <w:p w14:paraId="3F7367BD" w14:textId="77777777" w:rsidR="00F97F2B" w:rsidRPr="00D21A18" w:rsidRDefault="00F97F2B" w:rsidP="00EF5C0D">
      <w:pPr>
        <w:rPr>
          <w:sz w:val="20"/>
          <w:szCs w:val="20"/>
        </w:rPr>
      </w:pPr>
    </w:p>
    <w:p w14:paraId="0B935687" w14:textId="610AB6D0" w:rsidR="00F97F2B" w:rsidRPr="00D21A18" w:rsidRDefault="00F97F2B" w:rsidP="00F97F2B">
      <w:pPr>
        <w:rPr>
          <w:b/>
          <w:bCs/>
          <w:sz w:val="20"/>
          <w:szCs w:val="20"/>
          <w:u w:val="single"/>
        </w:rPr>
      </w:pPr>
      <w:r w:rsidRPr="00D21A18">
        <w:rPr>
          <w:b/>
          <w:bCs/>
          <w:sz w:val="20"/>
          <w:szCs w:val="20"/>
          <w:u w:val="single"/>
        </w:rPr>
        <w:t>K 39. členu</w:t>
      </w:r>
    </w:p>
    <w:p w14:paraId="7166B0A3" w14:textId="77777777" w:rsidR="00F97F2B" w:rsidRPr="00D21A18" w:rsidRDefault="00F97F2B" w:rsidP="00EF5C0D">
      <w:pPr>
        <w:rPr>
          <w:sz w:val="20"/>
          <w:szCs w:val="20"/>
        </w:rPr>
      </w:pPr>
    </w:p>
    <w:p w14:paraId="1139574B" w14:textId="09600F39" w:rsidR="002F742B" w:rsidRPr="00D21A18" w:rsidRDefault="00B86312" w:rsidP="00B86312">
      <w:pPr>
        <w:rPr>
          <w:sz w:val="20"/>
          <w:szCs w:val="20"/>
        </w:rPr>
      </w:pPr>
      <w:r w:rsidRPr="00D21A18">
        <w:rPr>
          <w:sz w:val="20"/>
          <w:szCs w:val="20"/>
        </w:rPr>
        <w:t>V 39. členu se v 164. členu ZUAIS v drugem odstavku besedilo »</w:t>
      </w:r>
      <w:r w:rsidR="00587F87" w:rsidRPr="00D21A18">
        <w:rPr>
          <w:sz w:val="20"/>
          <w:szCs w:val="20"/>
        </w:rPr>
        <w:t xml:space="preserve">spremenjene z </w:t>
      </w:r>
      <w:r w:rsidRPr="00D21A18">
        <w:rPr>
          <w:sz w:val="20"/>
          <w:szCs w:val="20"/>
        </w:rPr>
        <w:t>Delegirano uredbo Komisije (EU) 2017/2417 z dne 17. novembra 2017 o dopolnitvi Uredbe (EU) št. 600/2014 Evropskega parlamenta in Sveta o trgih finančnih instrumentov v zvezi z regulativnimi tehničnimi standardi o obveznosti trgovanja za določene izvedene finančne instrumente (UL L št. 343 z dne 22. 12. 2017, str. 48)« nadomesti z besedilom »</w:t>
      </w:r>
      <w:r w:rsidR="00587F87" w:rsidRPr="00D21A18">
        <w:rPr>
          <w:sz w:val="20"/>
          <w:szCs w:val="20"/>
        </w:rPr>
        <w:t>dopolnjene z Delegirano uredbo Komisije (EU) 2025/1156 z dne 12. junija 2025 o dopolnitvi Uredbe (EU) št. 600/2014 Evropskega parlamenta in Sveta v zvezi z regulativnimi tehničnimi standardi o obveznosti zagotavljanja podatkov o trgu javnosti na razumni poslovni podlagi (UL L št. 2025/1156 z dne 3. 11. 2025)</w:t>
      </w:r>
      <w:r w:rsidR="00D0251B" w:rsidRPr="00D21A18">
        <w:rPr>
          <w:sz w:val="20"/>
          <w:szCs w:val="20"/>
        </w:rPr>
        <w:t xml:space="preserve">«. </w:t>
      </w:r>
    </w:p>
    <w:p w14:paraId="2E2922B5" w14:textId="77777777" w:rsidR="000A1D75" w:rsidRPr="00D21A18" w:rsidRDefault="000A1D75" w:rsidP="00B86312">
      <w:pPr>
        <w:rPr>
          <w:sz w:val="20"/>
          <w:szCs w:val="20"/>
        </w:rPr>
      </w:pPr>
    </w:p>
    <w:p w14:paraId="60C2CE60" w14:textId="321D608D" w:rsidR="000A1D75" w:rsidRPr="00D21A18" w:rsidRDefault="000A1D75" w:rsidP="00B86312">
      <w:pPr>
        <w:rPr>
          <w:b/>
          <w:bCs/>
          <w:sz w:val="20"/>
          <w:szCs w:val="20"/>
        </w:rPr>
      </w:pPr>
      <w:r w:rsidRPr="00D21A18">
        <w:rPr>
          <w:b/>
          <w:bCs/>
          <w:sz w:val="20"/>
          <w:szCs w:val="20"/>
        </w:rPr>
        <w:t xml:space="preserve">Obrazložitev: </w:t>
      </w:r>
    </w:p>
    <w:p w14:paraId="26E81109" w14:textId="77777777" w:rsidR="000A1D75" w:rsidRPr="00D21A18" w:rsidRDefault="000A1D75" w:rsidP="00B86312">
      <w:pPr>
        <w:rPr>
          <w:sz w:val="20"/>
          <w:szCs w:val="20"/>
        </w:rPr>
      </w:pPr>
    </w:p>
    <w:p w14:paraId="4C3D5219" w14:textId="30BECA39" w:rsidR="000A1D75" w:rsidRPr="00D21A18" w:rsidRDefault="000A1D75" w:rsidP="000A1D75">
      <w:pPr>
        <w:rPr>
          <w:sz w:val="20"/>
          <w:szCs w:val="20"/>
        </w:rPr>
      </w:pPr>
      <w:r w:rsidRPr="00D21A18">
        <w:rPr>
          <w:sz w:val="20"/>
          <w:szCs w:val="20"/>
        </w:rPr>
        <w:t>Amandma pravilno navede zadnjo spremembo Uredbe (EU) št. 600/2014 Evropskega parlamenta in Sveta z dne 15. maja 2014 o trgih finančnih instrumentov ter spremembi Uredbe (EU) št. 648/2012</w:t>
      </w:r>
      <w:r w:rsidR="000914C0" w:rsidRPr="00D21A18">
        <w:rPr>
          <w:sz w:val="20"/>
          <w:szCs w:val="20"/>
        </w:rPr>
        <w:t xml:space="preserve"> (v nadaljnjem besedilu: Uredba 600/2014/EU)</w:t>
      </w:r>
      <w:r w:rsidRPr="00D21A18">
        <w:rPr>
          <w:sz w:val="20"/>
          <w:szCs w:val="20"/>
        </w:rPr>
        <w:t xml:space="preserve">. </w:t>
      </w:r>
    </w:p>
    <w:p w14:paraId="6783640B" w14:textId="77777777" w:rsidR="000A1D75" w:rsidRPr="00D21A18" w:rsidRDefault="000A1D75" w:rsidP="000A1D75">
      <w:pPr>
        <w:rPr>
          <w:sz w:val="20"/>
          <w:szCs w:val="20"/>
        </w:rPr>
      </w:pPr>
    </w:p>
    <w:p w14:paraId="36A1E778" w14:textId="09C14CE7" w:rsidR="000A1D75" w:rsidRPr="00D21A18" w:rsidRDefault="000A1D75" w:rsidP="00FA68A6">
      <w:pPr>
        <w:rPr>
          <w:sz w:val="20"/>
          <w:szCs w:val="20"/>
        </w:rPr>
      </w:pPr>
      <w:r w:rsidRPr="00D21A18">
        <w:rPr>
          <w:sz w:val="20"/>
          <w:szCs w:val="20"/>
        </w:rPr>
        <w:t xml:space="preserve">Ob preveritvi je bilo ugotovljeno, da je </w:t>
      </w:r>
      <w:r w:rsidR="00FA68A6" w:rsidRPr="00D21A18">
        <w:rPr>
          <w:sz w:val="20"/>
          <w:szCs w:val="20"/>
        </w:rPr>
        <w:t>Delegirana uredba Komisije (EU) 2025/1156 z dne 12. junija 2025 o dopolnitvi Uredbe (EU) št. 600/2014 Evropskega parlamenta in Sveta v zvezi z regulativnimi tehničnimi standardi o obveznosti zagotavljanja podatkov o trgu javnosti na razumni poslovni podlagi</w:t>
      </w:r>
      <w:r w:rsidRPr="00D21A18">
        <w:rPr>
          <w:sz w:val="20"/>
          <w:szCs w:val="20"/>
        </w:rPr>
        <w:t xml:space="preserve">, navedena kot zadnji akt v prikazu sprememb na portalu PISRS. Vendar navedena delegirana uredba ne spreminja </w:t>
      </w:r>
      <w:r w:rsidR="00FA68A6" w:rsidRPr="00D21A18">
        <w:rPr>
          <w:sz w:val="20"/>
          <w:szCs w:val="20"/>
        </w:rPr>
        <w:t>Uredbe 600/2014</w:t>
      </w:r>
      <w:r w:rsidR="000914C0" w:rsidRPr="00D21A18">
        <w:rPr>
          <w:sz w:val="20"/>
          <w:szCs w:val="20"/>
        </w:rPr>
        <w:t>/EU</w:t>
      </w:r>
      <w:r w:rsidRPr="00D21A18">
        <w:rPr>
          <w:sz w:val="20"/>
          <w:szCs w:val="20"/>
        </w:rPr>
        <w:t xml:space="preserve">, temveč jo </w:t>
      </w:r>
      <w:r w:rsidR="000914C0" w:rsidRPr="00D21A18">
        <w:rPr>
          <w:sz w:val="20"/>
          <w:szCs w:val="20"/>
        </w:rPr>
        <w:t xml:space="preserve">zgolj </w:t>
      </w:r>
      <w:r w:rsidRPr="00D21A18">
        <w:rPr>
          <w:sz w:val="20"/>
          <w:szCs w:val="20"/>
        </w:rPr>
        <w:t>dopolnjuje z regulativnimi tehničnimi standardi. Gre torej za izvedbeni predpis druge ravni</w:t>
      </w:r>
      <w:r w:rsidR="00FA68A6" w:rsidRPr="00D21A18">
        <w:rPr>
          <w:sz w:val="20"/>
          <w:szCs w:val="20"/>
        </w:rPr>
        <w:t xml:space="preserve">. </w:t>
      </w:r>
    </w:p>
    <w:p w14:paraId="7C39A887" w14:textId="77777777" w:rsidR="000A1D75" w:rsidRPr="00D21A18" w:rsidRDefault="000A1D75" w:rsidP="000A1D75">
      <w:pPr>
        <w:rPr>
          <w:sz w:val="20"/>
          <w:szCs w:val="20"/>
        </w:rPr>
      </w:pPr>
    </w:p>
    <w:p w14:paraId="4B033D40" w14:textId="2C624A4E" w:rsidR="000A1D75" w:rsidRPr="00D21A18" w:rsidRDefault="000A1D75" w:rsidP="000A1D75">
      <w:pPr>
        <w:rPr>
          <w:sz w:val="20"/>
          <w:szCs w:val="20"/>
        </w:rPr>
      </w:pPr>
      <w:r w:rsidRPr="00D21A18">
        <w:rPr>
          <w:sz w:val="20"/>
          <w:szCs w:val="20"/>
        </w:rPr>
        <w:t xml:space="preserve">Amandma zato kot zadnjo spremembo navaja Uredbo (EU) 2024/2809 Evropskega parlamenta in Sveta z dne 23. oktobra 2024 o spremembi uredb (EU) 2017/1129, (EU) št. 596/2014 in (EU) št. 600/2014 za povečanje privlačnosti javnih kapitalskih trgov v Uniji za podjetja in za olajšanje dostopa do kapitala za mala in srednja podjetja, saj gre za zadnji zakonodajni akt (t. i. </w:t>
      </w:r>
      <w:proofErr w:type="spellStart"/>
      <w:r w:rsidRPr="00D21A18">
        <w:rPr>
          <w:sz w:val="20"/>
          <w:szCs w:val="20"/>
        </w:rPr>
        <w:t>Level</w:t>
      </w:r>
      <w:proofErr w:type="spellEnd"/>
      <w:r w:rsidRPr="00D21A18">
        <w:rPr>
          <w:sz w:val="20"/>
          <w:szCs w:val="20"/>
        </w:rPr>
        <w:t xml:space="preserve"> 1), ki spreminja navedeno uredbo.</w:t>
      </w:r>
    </w:p>
    <w:p w14:paraId="5C020F6D" w14:textId="77777777" w:rsidR="00F50C0A" w:rsidRPr="00D21A18" w:rsidRDefault="00F50C0A" w:rsidP="000A1D75">
      <w:pPr>
        <w:rPr>
          <w:sz w:val="20"/>
          <w:szCs w:val="20"/>
        </w:rPr>
      </w:pPr>
    </w:p>
    <w:p w14:paraId="41B242B3" w14:textId="4B5D2FF4" w:rsidR="00F50C0A" w:rsidRPr="00D21A18" w:rsidRDefault="00F50C0A" w:rsidP="000A1D75">
      <w:pPr>
        <w:rPr>
          <w:b/>
          <w:bCs/>
          <w:sz w:val="20"/>
          <w:szCs w:val="20"/>
          <w:u w:val="single"/>
        </w:rPr>
      </w:pPr>
      <w:r w:rsidRPr="00D21A18">
        <w:rPr>
          <w:b/>
          <w:bCs/>
          <w:sz w:val="20"/>
          <w:szCs w:val="20"/>
          <w:u w:val="single"/>
        </w:rPr>
        <w:t>K 40. členu</w:t>
      </w:r>
    </w:p>
    <w:p w14:paraId="597AF710" w14:textId="77777777" w:rsidR="00F50C0A" w:rsidRPr="00D21A18" w:rsidRDefault="00F50C0A" w:rsidP="000A1D75">
      <w:pPr>
        <w:rPr>
          <w:sz w:val="20"/>
          <w:szCs w:val="20"/>
        </w:rPr>
      </w:pPr>
    </w:p>
    <w:p w14:paraId="08189183" w14:textId="05A67D75" w:rsidR="00F50C0A" w:rsidRPr="00D21A18" w:rsidRDefault="001F5240" w:rsidP="000A1D75">
      <w:pPr>
        <w:rPr>
          <w:sz w:val="20"/>
          <w:szCs w:val="20"/>
        </w:rPr>
      </w:pPr>
      <w:r w:rsidRPr="00D21A18">
        <w:rPr>
          <w:sz w:val="20"/>
          <w:szCs w:val="20"/>
        </w:rPr>
        <w:t xml:space="preserve">Besedilo 40. člena se spremeni tako, da se glasi: </w:t>
      </w:r>
    </w:p>
    <w:p w14:paraId="0E362B44" w14:textId="77777777" w:rsidR="001F5240" w:rsidRPr="00D21A18" w:rsidRDefault="001F5240" w:rsidP="000A1D75">
      <w:pPr>
        <w:rPr>
          <w:sz w:val="20"/>
          <w:szCs w:val="20"/>
        </w:rPr>
      </w:pPr>
    </w:p>
    <w:p w14:paraId="462CB20B" w14:textId="77777777" w:rsidR="001F5240" w:rsidRPr="00D21A18" w:rsidRDefault="001F5240" w:rsidP="001F5240">
      <w:pPr>
        <w:rPr>
          <w:sz w:val="20"/>
          <w:szCs w:val="20"/>
        </w:rPr>
      </w:pPr>
      <w:r w:rsidRPr="00D21A18">
        <w:rPr>
          <w:sz w:val="20"/>
          <w:szCs w:val="20"/>
        </w:rPr>
        <w:t xml:space="preserve">»V 168. členu se črta drugi odstavek. </w:t>
      </w:r>
    </w:p>
    <w:p w14:paraId="0A19EAD8" w14:textId="77777777" w:rsidR="001F5240" w:rsidRPr="00D21A18" w:rsidRDefault="001F5240" w:rsidP="001F5240">
      <w:pPr>
        <w:rPr>
          <w:sz w:val="20"/>
          <w:szCs w:val="20"/>
        </w:rPr>
      </w:pPr>
    </w:p>
    <w:p w14:paraId="6DA20799" w14:textId="64117A12" w:rsidR="001F5240" w:rsidRPr="00D21A18" w:rsidRDefault="001F5240" w:rsidP="001F5240">
      <w:pPr>
        <w:rPr>
          <w:sz w:val="20"/>
          <w:szCs w:val="20"/>
        </w:rPr>
      </w:pPr>
      <w:r w:rsidRPr="00D21A18">
        <w:rPr>
          <w:sz w:val="20"/>
          <w:szCs w:val="20"/>
        </w:rPr>
        <w:t xml:space="preserve">V dosedanjem tretjem odstavku, ki postane drugi odstavek, se besedilo »4. točka« nadomesti z besedilom »5. točka«. </w:t>
      </w:r>
    </w:p>
    <w:p w14:paraId="3FC3C4D9" w14:textId="77777777" w:rsidR="001F5240" w:rsidRPr="00D21A18" w:rsidRDefault="001F5240" w:rsidP="001F5240">
      <w:pPr>
        <w:rPr>
          <w:sz w:val="20"/>
          <w:szCs w:val="20"/>
        </w:rPr>
      </w:pPr>
    </w:p>
    <w:p w14:paraId="13582F53" w14:textId="5CDC80E9" w:rsidR="001F5240" w:rsidRPr="00D21A18" w:rsidRDefault="001F5240" w:rsidP="001F5240">
      <w:pPr>
        <w:rPr>
          <w:sz w:val="20"/>
          <w:szCs w:val="20"/>
        </w:rPr>
      </w:pPr>
      <w:r w:rsidRPr="00D21A18">
        <w:rPr>
          <w:sz w:val="20"/>
          <w:szCs w:val="20"/>
        </w:rPr>
        <w:t xml:space="preserve">Dosedanji četrti do šesti odstavek postanejo tretji do peti odstavek.«. </w:t>
      </w:r>
    </w:p>
    <w:p w14:paraId="0CA24B62" w14:textId="77777777" w:rsidR="00B16C22" w:rsidRPr="00D21A18" w:rsidRDefault="00B16C22" w:rsidP="001F5240">
      <w:pPr>
        <w:rPr>
          <w:sz w:val="20"/>
          <w:szCs w:val="20"/>
        </w:rPr>
      </w:pPr>
    </w:p>
    <w:p w14:paraId="360AD03E" w14:textId="2F5394A2" w:rsidR="00B16C22" w:rsidRPr="00D21A18" w:rsidRDefault="00B16C22" w:rsidP="001F5240">
      <w:pPr>
        <w:rPr>
          <w:b/>
          <w:bCs/>
          <w:sz w:val="20"/>
          <w:szCs w:val="20"/>
        </w:rPr>
      </w:pPr>
      <w:r w:rsidRPr="00D21A18">
        <w:rPr>
          <w:b/>
          <w:bCs/>
          <w:sz w:val="20"/>
          <w:szCs w:val="20"/>
        </w:rPr>
        <w:t xml:space="preserve">Obrazložitev: </w:t>
      </w:r>
    </w:p>
    <w:p w14:paraId="4022502F" w14:textId="77777777" w:rsidR="00B16C22" w:rsidRPr="00D21A18" w:rsidRDefault="00B16C22" w:rsidP="001F5240">
      <w:pPr>
        <w:rPr>
          <w:sz w:val="20"/>
          <w:szCs w:val="20"/>
        </w:rPr>
      </w:pPr>
    </w:p>
    <w:p w14:paraId="3CB9FE16" w14:textId="7EBAB3E5" w:rsidR="002D5D05" w:rsidRPr="00D21A18" w:rsidRDefault="002D5D05" w:rsidP="002D5D05">
      <w:pPr>
        <w:rPr>
          <w:sz w:val="20"/>
          <w:szCs w:val="20"/>
        </w:rPr>
      </w:pPr>
      <w:r w:rsidRPr="00D21A18">
        <w:rPr>
          <w:sz w:val="20"/>
          <w:szCs w:val="20"/>
        </w:rPr>
        <w:t xml:space="preserve">Ker se s 31. členom predloga zakona spreminja drugi odstavek 126. člena ZUAIS in dosedanja 4. točka </w:t>
      </w:r>
      <w:r w:rsidR="005579B9" w:rsidRPr="00D21A18">
        <w:rPr>
          <w:sz w:val="20"/>
          <w:szCs w:val="20"/>
        </w:rPr>
        <w:t>postane</w:t>
      </w:r>
      <w:r w:rsidRPr="00D21A18">
        <w:rPr>
          <w:sz w:val="20"/>
          <w:szCs w:val="20"/>
        </w:rPr>
        <w:t xml:space="preserve"> 5. točko, je treba ustrezno prilagoditi tudi sklic v tretjem odstavku 168. člena ZUAIS, ki po črtanju drugega odstavka postane nov drugi odstavek. Zato se sklic na »4. točko« nadomesti s sklicem na »5. točko«.</w:t>
      </w:r>
    </w:p>
    <w:p w14:paraId="46556098" w14:textId="77777777" w:rsidR="002D5D05" w:rsidRPr="00D21A18" w:rsidRDefault="002D5D05" w:rsidP="002D5D05">
      <w:pPr>
        <w:rPr>
          <w:sz w:val="20"/>
          <w:szCs w:val="20"/>
        </w:rPr>
      </w:pPr>
    </w:p>
    <w:p w14:paraId="54676F73" w14:textId="77777777" w:rsidR="002D5D05" w:rsidRPr="00D21A18" w:rsidRDefault="002D5D05" w:rsidP="002D5D05">
      <w:pPr>
        <w:rPr>
          <w:sz w:val="20"/>
          <w:szCs w:val="20"/>
        </w:rPr>
      </w:pPr>
      <w:r w:rsidRPr="00D21A18">
        <w:rPr>
          <w:sz w:val="20"/>
          <w:szCs w:val="20"/>
        </w:rPr>
        <w:t>Preostali del amandmaja je redakcijske narave in odraža preštevilčenje odstavkov zaradi črtanja dosedanjega drugega odstavka 168. člena ZUAIS.</w:t>
      </w:r>
    </w:p>
    <w:p w14:paraId="1F2B6C84" w14:textId="77777777" w:rsidR="002D5D05" w:rsidRPr="00D21A18" w:rsidRDefault="002D5D05" w:rsidP="002D5D05">
      <w:pPr>
        <w:rPr>
          <w:sz w:val="20"/>
          <w:szCs w:val="20"/>
        </w:rPr>
      </w:pPr>
    </w:p>
    <w:p w14:paraId="45A44248" w14:textId="5FEEC058" w:rsidR="00B16C22" w:rsidRPr="00D21A18" w:rsidRDefault="002D5D05" w:rsidP="002D5D05">
      <w:pPr>
        <w:rPr>
          <w:sz w:val="20"/>
          <w:szCs w:val="20"/>
        </w:rPr>
      </w:pPr>
      <w:r w:rsidRPr="00D21A18">
        <w:rPr>
          <w:sz w:val="20"/>
          <w:szCs w:val="20"/>
        </w:rPr>
        <w:t>S predlagano spremembo se zagotavljata notranja usklajenost zakonskega besedila in pravilnost sklicev znotraj zakona.</w:t>
      </w:r>
    </w:p>
    <w:p w14:paraId="339116E9" w14:textId="77777777" w:rsidR="005D4E83" w:rsidRPr="00D21A18" w:rsidRDefault="005D4E83" w:rsidP="002D5D05">
      <w:pPr>
        <w:rPr>
          <w:sz w:val="20"/>
          <w:szCs w:val="20"/>
        </w:rPr>
      </w:pPr>
    </w:p>
    <w:p w14:paraId="7C64283C" w14:textId="27F55640" w:rsidR="005D4E83" w:rsidRPr="00D21A18" w:rsidRDefault="005D4E83" w:rsidP="005D4E83">
      <w:pPr>
        <w:rPr>
          <w:b/>
          <w:bCs/>
          <w:sz w:val="20"/>
          <w:szCs w:val="20"/>
          <w:u w:val="single"/>
        </w:rPr>
      </w:pPr>
      <w:r w:rsidRPr="00D21A18">
        <w:rPr>
          <w:b/>
          <w:bCs/>
          <w:sz w:val="20"/>
          <w:szCs w:val="20"/>
          <w:u w:val="single"/>
        </w:rPr>
        <w:t>K 44. členu</w:t>
      </w:r>
    </w:p>
    <w:p w14:paraId="133BE8F1" w14:textId="77777777" w:rsidR="005D4E83" w:rsidRPr="00D21A18" w:rsidRDefault="005D4E83" w:rsidP="002D5D05">
      <w:pPr>
        <w:rPr>
          <w:sz w:val="20"/>
          <w:szCs w:val="20"/>
        </w:rPr>
      </w:pPr>
    </w:p>
    <w:p w14:paraId="297C013B" w14:textId="7C7BEF2E" w:rsidR="002D5D05" w:rsidRPr="00D21A18" w:rsidRDefault="000445EC" w:rsidP="002D5D05">
      <w:pPr>
        <w:rPr>
          <w:sz w:val="20"/>
          <w:szCs w:val="20"/>
        </w:rPr>
      </w:pPr>
      <w:r w:rsidRPr="00D21A18">
        <w:rPr>
          <w:sz w:val="20"/>
          <w:szCs w:val="20"/>
        </w:rPr>
        <w:t xml:space="preserve">V 44. členu se v 232. členu ZUAIS v četrtem odstavku 3. točka spremeni tako, da se glasi: </w:t>
      </w:r>
    </w:p>
    <w:p w14:paraId="71936E4E" w14:textId="77777777" w:rsidR="000445EC" w:rsidRPr="00D21A18" w:rsidRDefault="000445EC" w:rsidP="002D5D05">
      <w:pPr>
        <w:rPr>
          <w:sz w:val="20"/>
          <w:szCs w:val="20"/>
        </w:rPr>
      </w:pPr>
    </w:p>
    <w:p w14:paraId="33BAF342" w14:textId="7735D4C3" w:rsidR="000445EC" w:rsidRPr="00D21A18" w:rsidRDefault="000445EC" w:rsidP="002D5D05">
      <w:pPr>
        <w:rPr>
          <w:sz w:val="20"/>
          <w:szCs w:val="20"/>
        </w:rPr>
      </w:pPr>
      <w:r w:rsidRPr="00D21A18">
        <w:rPr>
          <w:sz w:val="20"/>
          <w:szCs w:val="20"/>
        </w:rPr>
        <w:t xml:space="preserve">»3. tretja država, v kateri je ustanovljen AIS, ima z matično državo članico upravljavca AIS in z vsako drugo državo članico, v kateri </w:t>
      </w:r>
      <w:r w:rsidR="00F02BDD" w:rsidRPr="00D21A18">
        <w:rPr>
          <w:sz w:val="20"/>
          <w:szCs w:val="20"/>
        </w:rPr>
        <w:t xml:space="preserve">upravljavec AIS </w:t>
      </w:r>
      <w:r w:rsidRPr="00D21A18">
        <w:rPr>
          <w:sz w:val="20"/>
          <w:szCs w:val="20"/>
        </w:rPr>
        <w:t>namerava tržiti enote ali delež</w:t>
      </w:r>
      <w:r w:rsidR="00F02BDD" w:rsidRPr="00D21A18">
        <w:rPr>
          <w:sz w:val="20"/>
          <w:szCs w:val="20"/>
        </w:rPr>
        <w:t>e</w:t>
      </w:r>
      <w:r w:rsidRPr="00D21A18">
        <w:rPr>
          <w:sz w:val="20"/>
          <w:szCs w:val="20"/>
        </w:rPr>
        <w:t xml:space="preserve"> AIS tretje države, sklenjen sporazum, ki v celoti izpolnjuje standarde iz 26. člena Vzorčne konvencije OECD o davku na dohodek in kapital ter skupaj z morebitnimi večstranskimi davčnimi sporazumi zagotavlja učinkovito izmenjavo informacij glede davčnih zadev, pri čemer ta tretja država ni navedena v Prilogi I sklepov Sveta o posodobljenem seznamu EU jurisdikcij, ki niso pripravljene sodelovati v davčne namene;«</w:t>
      </w:r>
      <w:r w:rsidR="00F02BDD" w:rsidRPr="00D21A18">
        <w:rPr>
          <w:sz w:val="20"/>
          <w:szCs w:val="20"/>
        </w:rPr>
        <w:t>.</w:t>
      </w:r>
    </w:p>
    <w:p w14:paraId="40664389" w14:textId="77777777" w:rsidR="00F02BDD" w:rsidRPr="00D21A18" w:rsidRDefault="00F02BDD" w:rsidP="002D5D05">
      <w:pPr>
        <w:rPr>
          <w:sz w:val="20"/>
          <w:szCs w:val="20"/>
        </w:rPr>
      </w:pPr>
    </w:p>
    <w:p w14:paraId="752A4456" w14:textId="3C6ABDB9" w:rsidR="00F02BDD" w:rsidRPr="00D21A18" w:rsidRDefault="009A063B" w:rsidP="002D5D05">
      <w:pPr>
        <w:rPr>
          <w:b/>
          <w:bCs/>
          <w:sz w:val="20"/>
          <w:szCs w:val="20"/>
        </w:rPr>
      </w:pPr>
      <w:r w:rsidRPr="00D21A18">
        <w:rPr>
          <w:b/>
          <w:bCs/>
          <w:sz w:val="20"/>
          <w:szCs w:val="20"/>
        </w:rPr>
        <w:t xml:space="preserve">Obrazložitev: </w:t>
      </w:r>
    </w:p>
    <w:p w14:paraId="3D771B3B" w14:textId="77777777" w:rsidR="009A063B" w:rsidRPr="00D21A18" w:rsidRDefault="009A063B" w:rsidP="002D5D05">
      <w:pPr>
        <w:rPr>
          <w:sz w:val="20"/>
          <w:szCs w:val="20"/>
        </w:rPr>
      </w:pPr>
    </w:p>
    <w:p w14:paraId="5A34CD2E" w14:textId="453C28AD" w:rsidR="004B4EA2" w:rsidRPr="00D21A18" w:rsidRDefault="004B4EA2" w:rsidP="004B4EA2">
      <w:pPr>
        <w:rPr>
          <w:sz w:val="20"/>
          <w:szCs w:val="20"/>
        </w:rPr>
      </w:pPr>
      <w:r w:rsidRPr="00D21A18">
        <w:rPr>
          <w:sz w:val="20"/>
          <w:szCs w:val="20"/>
        </w:rPr>
        <w:t>Amandma zagotavlja natančnejši prenos sedemnajstega odstavka 1. člena Direktive 2024/927</w:t>
      </w:r>
      <w:r w:rsidR="00E6220B" w:rsidRPr="00D21A18">
        <w:rPr>
          <w:sz w:val="20"/>
          <w:szCs w:val="20"/>
        </w:rPr>
        <w:t>/EU</w:t>
      </w:r>
      <w:r w:rsidRPr="00D21A18">
        <w:rPr>
          <w:sz w:val="20"/>
          <w:szCs w:val="20"/>
        </w:rPr>
        <w:t>.</w:t>
      </w:r>
    </w:p>
    <w:p w14:paraId="36B055D2" w14:textId="77777777" w:rsidR="004B4EA2" w:rsidRPr="00D21A18" w:rsidRDefault="004B4EA2" w:rsidP="004B4EA2">
      <w:pPr>
        <w:rPr>
          <w:sz w:val="20"/>
          <w:szCs w:val="20"/>
        </w:rPr>
      </w:pPr>
    </w:p>
    <w:p w14:paraId="25D939A6" w14:textId="2FF14373" w:rsidR="004B4EA2" w:rsidRPr="00D21A18" w:rsidRDefault="004B4EA2" w:rsidP="004B4EA2">
      <w:pPr>
        <w:rPr>
          <w:sz w:val="20"/>
          <w:szCs w:val="20"/>
        </w:rPr>
      </w:pPr>
      <w:r w:rsidRPr="00D21A18">
        <w:rPr>
          <w:sz w:val="20"/>
          <w:szCs w:val="20"/>
        </w:rPr>
        <w:t>Določba se usklajuje z besedilom direktive tako, da mora imeti tretja država, v kateri je ustanovljen AIS, z matično državo članico upravljavca AIS in z vsako drugo državo članico, v kateri se nameravajo tržiti enote ali deleži AIS tretje države, sklenjen sporazum, ki v celoti izpolnjuje standarde iz 26. člena Vzorčne konvencije OECD o davku na dohodek in kapital ter skupaj z morebitnimi večstranskimi davčnimi sporazumi zagotavlja učinkovito izmenjavo informacij glede davčnih zadev.</w:t>
      </w:r>
    </w:p>
    <w:p w14:paraId="19855F69" w14:textId="77777777" w:rsidR="004B4EA2" w:rsidRPr="00D21A18" w:rsidRDefault="004B4EA2" w:rsidP="004B4EA2">
      <w:pPr>
        <w:rPr>
          <w:sz w:val="20"/>
          <w:szCs w:val="20"/>
        </w:rPr>
      </w:pPr>
    </w:p>
    <w:p w14:paraId="02471CDF" w14:textId="2CAA0B46" w:rsidR="009A063B" w:rsidRPr="00D21A18" w:rsidRDefault="004B4EA2" w:rsidP="004B4EA2">
      <w:pPr>
        <w:rPr>
          <w:sz w:val="20"/>
          <w:szCs w:val="20"/>
        </w:rPr>
      </w:pPr>
      <w:r w:rsidRPr="00D21A18">
        <w:rPr>
          <w:sz w:val="20"/>
          <w:szCs w:val="20"/>
        </w:rPr>
        <w:t>S spremembo se zagotavlja natančnejši in vsebinsko skladen prenos evropske ureditve v nacionalni pravni red.</w:t>
      </w:r>
    </w:p>
    <w:p w14:paraId="293DD553" w14:textId="77777777" w:rsidR="007A39F0" w:rsidRPr="00D21A18" w:rsidRDefault="007A39F0" w:rsidP="004B4EA2">
      <w:pPr>
        <w:rPr>
          <w:sz w:val="20"/>
          <w:szCs w:val="20"/>
        </w:rPr>
      </w:pPr>
    </w:p>
    <w:p w14:paraId="230651FD" w14:textId="19E27A61" w:rsidR="007A39F0" w:rsidRPr="00D21A18" w:rsidRDefault="007A39F0" w:rsidP="007A39F0">
      <w:pPr>
        <w:rPr>
          <w:b/>
          <w:bCs/>
          <w:sz w:val="20"/>
          <w:szCs w:val="20"/>
          <w:u w:val="single"/>
        </w:rPr>
      </w:pPr>
      <w:r w:rsidRPr="00D21A18">
        <w:rPr>
          <w:b/>
          <w:bCs/>
          <w:sz w:val="20"/>
          <w:szCs w:val="20"/>
          <w:u w:val="single"/>
        </w:rPr>
        <w:t>K 46. členu</w:t>
      </w:r>
    </w:p>
    <w:p w14:paraId="07896E6B" w14:textId="77777777" w:rsidR="002D5D05" w:rsidRPr="00D21A18" w:rsidRDefault="002D5D05" w:rsidP="002D5D05">
      <w:pPr>
        <w:rPr>
          <w:sz w:val="20"/>
          <w:szCs w:val="20"/>
        </w:rPr>
      </w:pPr>
    </w:p>
    <w:p w14:paraId="05058F90" w14:textId="77777777" w:rsidR="002D5D0D" w:rsidRPr="00D21A18" w:rsidRDefault="002D5D0D" w:rsidP="002D5D0D">
      <w:pPr>
        <w:rPr>
          <w:sz w:val="20"/>
          <w:szCs w:val="20"/>
        </w:rPr>
      </w:pPr>
      <w:r w:rsidRPr="00D21A18">
        <w:rPr>
          <w:sz w:val="20"/>
          <w:szCs w:val="20"/>
        </w:rPr>
        <w:t>V 46. členu se v 258. členu ZUAIS v četrtem odstavku 5. točka spremeni tako, da se glasi:</w:t>
      </w:r>
    </w:p>
    <w:p w14:paraId="416128F5" w14:textId="77777777" w:rsidR="002D5D0D" w:rsidRPr="00D21A18" w:rsidRDefault="002D5D0D" w:rsidP="002D5D0D">
      <w:pPr>
        <w:rPr>
          <w:sz w:val="20"/>
          <w:szCs w:val="20"/>
        </w:rPr>
      </w:pPr>
    </w:p>
    <w:p w14:paraId="5651A3FB" w14:textId="3CD26580" w:rsidR="000A1D75" w:rsidRPr="00D21A18" w:rsidRDefault="002D5D0D" w:rsidP="002D5D0D">
      <w:pPr>
        <w:rPr>
          <w:sz w:val="20"/>
          <w:szCs w:val="20"/>
        </w:rPr>
      </w:pPr>
      <w:r w:rsidRPr="00D21A18">
        <w:rPr>
          <w:sz w:val="20"/>
          <w:szCs w:val="20"/>
        </w:rPr>
        <w:t>»5. seznam držav članic, v katerih upravljavec AIS ali distributer, ki deluje v njegovem imenu, dejansko trži enote ali deleže AIS;«.</w:t>
      </w:r>
    </w:p>
    <w:p w14:paraId="241459CB" w14:textId="77777777" w:rsidR="002D5D0D" w:rsidRPr="00D21A18" w:rsidRDefault="002D5D0D" w:rsidP="002D5D0D">
      <w:pPr>
        <w:rPr>
          <w:sz w:val="20"/>
          <w:szCs w:val="20"/>
        </w:rPr>
      </w:pPr>
    </w:p>
    <w:p w14:paraId="23C02116" w14:textId="491FF23E" w:rsidR="002D5D0D" w:rsidRPr="00D21A18" w:rsidRDefault="002D5D0D" w:rsidP="002D5D0D">
      <w:pPr>
        <w:rPr>
          <w:b/>
          <w:bCs/>
          <w:sz w:val="20"/>
          <w:szCs w:val="20"/>
        </w:rPr>
      </w:pPr>
      <w:r w:rsidRPr="00D21A18">
        <w:rPr>
          <w:b/>
          <w:bCs/>
          <w:sz w:val="20"/>
          <w:szCs w:val="20"/>
        </w:rPr>
        <w:t>Obrazložitev:</w:t>
      </w:r>
    </w:p>
    <w:p w14:paraId="470690EF" w14:textId="77777777" w:rsidR="002D5D0D" w:rsidRPr="00D21A18" w:rsidRDefault="002D5D0D" w:rsidP="002D5D0D">
      <w:pPr>
        <w:rPr>
          <w:sz w:val="20"/>
          <w:szCs w:val="20"/>
        </w:rPr>
      </w:pPr>
    </w:p>
    <w:p w14:paraId="62CF807A" w14:textId="42840DFE" w:rsidR="002D5D0D" w:rsidRPr="00D21A18" w:rsidRDefault="002D5D0D" w:rsidP="002D5D0D">
      <w:pPr>
        <w:rPr>
          <w:sz w:val="20"/>
          <w:szCs w:val="20"/>
        </w:rPr>
      </w:pPr>
      <w:r w:rsidRPr="00D21A18">
        <w:rPr>
          <w:sz w:val="20"/>
          <w:szCs w:val="20"/>
        </w:rPr>
        <w:t>Amandma zagotavlja natančnejši prenos b točke dvanajstega odstavka 1. člena Direktive 2024/927/EU, ki v drugi odstavek 24. člena Direktive 2011/61/EU dodaja novo točko (f).</w:t>
      </w:r>
    </w:p>
    <w:p w14:paraId="4D80C526" w14:textId="77777777" w:rsidR="002D5D0D" w:rsidRPr="00D21A18" w:rsidRDefault="002D5D0D" w:rsidP="002D5D0D">
      <w:pPr>
        <w:rPr>
          <w:sz w:val="20"/>
          <w:szCs w:val="20"/>
        </w:rPr>
      </w:pPr>
    </w:p>
    <w:p w14:paraId="42647379" w14:textId="60CD666F" w:rsidR="002D5D0D" w:rsidRPr="00D21A18" w:rsidRDefault="002D5D0D" w:rsidP="002D5D0D">
      <w:pPr>
        <w:rPr>
          <w:sz w:val="20"/>
          <w:szCs w:val="20"/>
        </w:rPr>
      </w:pPr>
      <w:r w:rsidRPr="00D21A18">
        <w:rPr>
          <w:sz w:val="20"/>
          <w:szCs w:val="20"/>
        </w:rPr>
        <w:t xml:space="preserve">S spremembo se določa, da upravljavec AIS Agenciji poroča seznam držav članic, v katerih upravljavec AIS ali distributer, ki deluje v njegovem imenu, dejansko trži enote ali deleže AIS. </w:t>
      </w:r>
    </w:p>
    <w:p w14:paraId="72EF8D97" w14:textId="77777777" w:rsidR="00517AF2" w:rsidRPr="00D21A18" w:rsidRDefault="00517AF2" w:rsidP="002D5D0D">
      <w:pPr>
        <w:rPr>
          <w:sz w:val="20"/>
          <w:szCs w:val="20"/>
        </w:rPr>
      </w:pPr>
    </w:p>
    <w:p w14:paraId="0ABC7E4E" w14:textId="548E40D0" w:rsidR="00517AF2" w:rsidRPr="00D21A18" w:rsidRDefault="00517AF2" w:rsidP="002D5D0D">
      <w:pPr>
        <w:rPr>
          <w:b/>
          <w:bCs/>
          <w:sz w:val="20"/>
          <w:szCs w:val="20"/>
          <w:u w:val="single"/>
        </w:rPr>
      </w:pPr>
      <w:r w:rsidRPr="00D21A18">
        <w:rPr>
          <w:b/>
          <w:bCs/>
          <w:sz w:val="20"/>
          <w:szCs w:val="20"/>
          <w:u w:val="single"/>
        </w:rPr>
        <w:t>K 55. členu</w:t>
      </w:r>
    </w:p>
    <w:p w14:paraId="6A5180AA" w14:textId="77777777" w:rsidR="00FE4701" w:rsidRPr="00D21A18" w:rsidRDefault="00FE4701" w:rsidP="00654000">
      <w:pPr>
        <w:rPr>
          <w:sz w:val="20"/>
          <w:szCs w:val="20"/>
        </w:rPr>
      </w:pPr>
    </w:p>
    <w:p w14:paraId="509FA691" w14:textId="25A62A38" w:rsidR="00FE4701" w:rsidRPr="00D21A18" w:rsidRDefault="006E1BE2" w:rsidP="00654000">
      <w:pPr>
        <w:rPr>
          <w:sz w:val="20"/>
          <w:szCs w:val="20"/>
        </w:rPr>
      </w:pPr>
      <w:r w:rsidRPr="00D21A18">
        <w:rPr>
          <w:sz w:val="20"/>
          <w:szCs w:val="20"/>
        </w:rPr>
        <w:t xml:space="preserve">V 55. členu se </w:t>
      </w:r>
      <w:r w:rsidR="00EA2F6E" w:rsidRPr="00D21A18">
        <w:rPr>
          <w:sz w:val="20"/>
          <w:szCs w:val="20"/>
        </w:rPr>
        <w:t xml:space="preserve">v </w:t>
      </w:r>
      <w:r w:rsidRPr="00D21A18">
        <w:rPr>
          <w:sz w:val="20"/>
          <w:szCs w:val="20"/>
        </w:rPr>
        <w:t>308. člen</w:t>
      </w:r>
      <w:r w:rsidR="00EA2F6E" w:rsidRPr="00D21A18">
        <w:rPr>
          <w:sz w:val="20"/>
          <w:szCs w:val="20"/>
        </w:rPr>
        <w:t>u</w:t>
      </w:r>
      <w:r w:rsidRPr="00D21A18">
        <w:rPr>
          <w:sz w:val="20"/>
          <w:szCs w:val="20"/>
        </w:rPr>
        <w:t xml:space="preserve"> ZUAIS </w:t>
      </w:r>
      <w:r w:rsidR="00EA2F6E" w:rsidRPr="00D21A18">
        <w:rPr>
          <w:sz w:val="20"/>
          <w:szCs w:val="20"/>
        </w:rPr>
        <w:t xml:space="preserve">v prvem odstavku 7. točka </w:t>
      </w:r>
      <w:r w:rsidRPr="00D21A18">
        <w:rPr>
          <w:sz w:val="20"/>
          <w:szCs w:val="20"/>
        </w:rPr>
        <w:t>spremeni tako, da se glasi:</w:t>
      </w:r>
    </w:p>
    <w:p w14:paraId="55ACBD6F" w14:textId="77777777" w:rsidR="006E1BE2" w:rsidRPr="00D21A18" w:rsidRDefault="006E1BE2" w:rsidP="00654000">
      <w:pPr>
        <w:rPr>
          <w:sz w:val="20"/>
          <w:szCs w:val="20"/>
        </w:rPr>
      </w:pPr>
    </w:p>
    <w:p w14:paraId="23CDB445" w14:textId="29889D0F" w:rsidR="006E1BE2" w:rsidRPr="00D21A18" w:rsidRDefault="006E1BE2" w:rsidP="00654000">
      <w:pPr>
        <w:rPr>
          <w:sz w:val="20"/>
          <w:szCs w:val="20"/>
        </w:rPr>
      </w:pPr>
      <w:r w:rsidRPr="00D21A18">
        <w:rPr>
          <w:sz w:val="20"/>
          <w:szCs w:val="20"/>
        </w:rPr>
        <w:t>»7. v zvezi z vsakim AIS oziroma AIS države članice, ki ga upravlja, ali z vsakim AIS, AIS države članice oziroma AIS tretje države, ki ga trži v državah članicah, ne razpolaga z letnim poročilom, pripravljenim v skladu s prvim, drugim in sedmim odstavkom 95. člena tega zakona, ne zagotovi, da je letno poročilo v skladu s tretjim odstavkom 95. člena tega zakona na razpolago Agenciji, pristojnim organom AIS države članice in vlagateljem, ali ne zagotovi revidiranja letnega poročila AIS, AIS države članice oziroma AIS tretje države v skladu s 96. členom tega zakona;«.</w:t>
      </w:r>
    </w:p>
    <w:p w14:paraId="46991806" w14:textId="77777777" w:rsidR="006E1BE2" w:rsidRPr="00D21A18" w:rsidRDefault="006E1BE2" w:rsidP="00654000">
      <w:pPr>
        <w:rPr>
          <w:sz w:val="20"/>
          <w:szCs w:val="20"/>
        </w:rPr>
      </w:pPr>
    </w:p>
    <w:p w14:paraId="556FB563" w14:textId="22B2E2A5" w:rsidR="006E1BE2" w:rsidRPr="00D21A18" w:rsidRDefault="006E1BE2" w:rsidP="00654000">
      <w:pPr>
        <w:rPr>
          <w:b/>
          <w:bCs/>
          <w:sz w:val="20"/>
          <w:szCs w:val="20"/>
        </w:rPr>
      </w:pPr>
      <w:r w:rsidRPr="00D21A18">
        <w:rPr>
          <w:b/>
          <w:bCs/>
          <w:sz w:val="20"/>
          <w:szCs w:val="20"/>
        </w:rPr>
        <w:t>Obrazložitev:</w:t>
      </w:r>
    </w:p>
    <w:p w14:paraId="73B7FF76" w14:textId="77777777" w:rsidR="006E1BE2" w:rsidRPr="00D21A18" w:rsidRDefault="006E1BE2" w:rsidP="00654000">
      <w:pPr>
        <w:rPr>
          <w:sz w:val="20"/>
          <w:szCs w:val="20"/>
        </w:rPr>
      </w:pPr>
    </w:p>
    <w:p w14:paraId="2492EF89" w14:textId="75519EB1" w:rsidR="00FE0B0A" w:rsidRPr="00D21A18" w:rsidRDefault="00FE0B0A" w:rsidP="00FE0B0A">
      <w:pPr>
        <w:rPr>
          <w:sz w:val="20"/>
          <w:szCs w:val="20"/>
        </w:rPr>
      </w:pPr>
      <w:r w:rsidRPr="00D21A18">
        <w:rPr>
          <w:sz w:val="20"/>
          <w:szCs w:val="20"/>
        </w:rPr>
        <w:t xml:space="preserve">Amandma </w:t>
      </w:r>
      <w:proofErr w:type="spellStart"/>
      <w:r w:rsidRPr="00D21A18">
        <w:rPr>
          <w:sz w:val="20"/>
          <w:szCs w:val="20"/>
        </w:rPr>
        <w:t>prekrškovno</w:t>
      </w:r>
      <w:proofErr w:type="spellEnd"/>
      <w:r w:rsidRPr="00D21A18">
        <w:rPr>
          <w:sz w:val="20"/>
          <w:szCs w:val="20"/>
        </w:rPr>
        <w:t xml:space="preserve"> določbo oblikuje tako, da je prekršek opredeljen kot ravnanje oziroma opustitev ravnanja upravljavca AIS. Besedilo se usklajuje z obveznostmi upravljavca AIS iz 95. člena ZUAIS, ki določajo, da mora upravljavec AIS razpolagati z letnim poročilom, pripravljenim v skladu z zakonom, zagotoviti, da je letno poročilo v zakonsko določenem roku na razpolago Agenciji, pristojnim organom AIS države članice in vlagateljem, ter zagotoviti revidiranje letnega poročila v skladu z 96. členom ZUAIS.</w:t>
      </w:r>
    </w:p>
    <w:p w14:paraId="33FC21E1" w14:textId="77777777" w:rsidR="00FE0B0A" w:rsidRPr="00D21A18" w:rsidRDefault="00FE0B0A" w:rsidP="00FE0B0A">
      <w:pPr>
        <w:rPr>
          <w:sz w:val="20"/>
          <w:szCs w:val="20"/>
        </w:rPr>
      </w:pPr>
    </w:p>
    <w:p w14:paraId="76903238" w14:textId="6AAC76AC" w:rsidR="006E1BE2" w:rsidRPr="00D21A18" w:rsidRDefault="00FE0B0A" w:rsidP="00FE0B0A">
      <w:pPr>
        <w:rPr>
          <w:sz w:val="20"/>
          <w:szCs w:val="20"/>
        </w:rPr>
      </w:pPr>
      <w:r w:rsidRPr="00D21A18">
        <w:rPr>
          <w:sz w:val="20"/>
          <w:szCs w:val="20"/>
        </w:rPr>
        <w:t xml:space="preserve">S spremembo se zagotavljata večja jasnost in določnost </w:t>
      </w:r>
      <w:proofErr w:type="spellStart"/>
      <w:r w:rsidRPr="00D21A18">
        <w:rPr>
          <w:sz w:val="20"/>
          <w:szCs w:val="20"/>
        </w:rPr>
        <w:t>prekrškovne</w:t>
      </w:r>
      <w:proofErr w:type="spellEnd"/>
      <w:r w:rsidRPr="00D21A18">
        <w:rPr>
          <w:sz w:val="20"/>
          <w:szCs w:val="20"/>
        </w:rPr>
        <w:t xml:space="preserve"> določbe ter njena usklajenost s temeljnimi načeli </w:t>
      </w:r>
      <w:proofErr w:type="spellStart"/>
      <w:r w:rsidRPr="00D21A18">
        <w:rPr>
          <w:sz w:val="20"/>
          <w:szCs w:val="20"/>
        </w:rPr>
        <w:t>prekrškovnega</w:t>
      </w:r>
      <w:proofErr w:type="spellEnd"/>
      <w:r w:rsidRPr="00D21A18">
        <w:rPr>
          <w:sz w:val="20"/>
          <w:szCs w:val="20"/>
        </w:rPr>
        <w:t xml:space="preserve"> prava.</w:t>
      </w:r>
    </w:p>
    <w:p w14:paraId="354115DE" w14:textId="77777777" w:rsidR="00543569" w:rsidRPr="00D21A18" w:rsidRDefault="00543569" w:rsidP="00FE0B0A">
      <w:pPr>
        <w:rPr>
          <w:sz w:val="20"/>
          <w:szCs w:val="20"/>
        </w:rPr>
      </w:pPr>
    </w:p>
    <w:p w14:paraId="03FCA6E7" w14:textId="40A7DDFE" w:rsidR="00543569" w:rsidRPr="00D21A18" w:rsidRDefault="00543569" w:rsidP="00543569">
      <w:pPr>
        <w:rPr>
          <w:b/>
          <w:bCs/>
          <w:sz w:val="20"/>
          <w:szCs w:val="20"/>
          <w:u w:val="single"/>
        </w:rPr>
      </w:pPr>
      <w:r w:rsidRPr="00D21A18">
        <w:rPr>
          <w:b/>
          <w:bCs/>
          <w:sz w:val="20"/>
          <w:szCs w:val="20"/>
          <w:u w:val="single"/>
        </w:rPr>
        <w:t>K 58. členu</w:t>
      </w:r>
    </w:p>
    <w:p w14:paraId="58CCC8A7" w14:textId="77777777" w:rsidR="00543569" w:rsidRPr="00D21A18" w:rsidRDefault="00543569" w:rsidP="00FE0B0A">
      <w:pPr>
        <w:rPr>
          <w:sz w:val="20"/>
          <w:szCs w:val="20"/>
        </w:rPr>
      </w:pPr>
    </w:p>
    <w:p w14:paraId="3D306A34" w14:textId="17243794" w:rsidR="00D006F0" w:rsidRPr="00D21A18" w:rsidRDefault="00D006F0" w:rsidP="00D006F0">
      <w:pPr>
        <w:rPr>
          <w:sz w:val="20"/>
          <w:szCs w:val="20"/>
        </w:rPr>
      </w:pPr>
      <w:r w:rsidRPr="00D21A18">
        <w:rPr>
          <w:sz w:val="20"/>
          <w:szCs w:val="20"/>
        </w:rPr>
        <w:t>V 58. členu se v prvem odstavku besedilo »73.a do 73.e člena« nadomesti z besedilom »73.b in 73.e člena«  in besedilo »73.a do 73.e členom« nadomesti z besedilom »73.</w:t>
      </w:r>
      <w:r w:rsidR="008B48F7" w:rsidRPr="00D21A18">
        <w:rPr>
          <w:sz w:val="20"/>
          <w:szCs w:val="20"/>
        </w:rPr>
        <w:t>b</w:t>
      </w:r>
      <w:r w:rsidRPr="00D21A18">
        <w:rPr>
          <w:sz w:val="20"/>
          <w:szCs w:val="20"/>
        </w:rPr>
        <w:t xml:space="preserve"> in 73.e členom«. </w:t>
      </w:r>
    </w:p>
    <w:p w14:paraId="67874C5D" w14:textId="77777777" w:rsidR="00D006F0" w:rsidRPr="00D21A18" w:rsidRDefault="00D006F0" w:rsidP="00D006F0">
      <w:pPr>
        <w:rPr>
          <w:sz w:val="20"/>
          <w:szCs w:val="20"/>
        </w:rPr>
      </w:pPr>
    </w:p>
    <w:p w14:paraId="05671341" w14:textId="0D2A82BD" w:rsidR="00D006F0" w:rsidRPr="00D21A18" w:rsidRDefault="00D006F0" w:rsidP="00D006F0">
      <w:pPr>
        <w:rPr>
          <w:sz w:val="20"/>
          <w:szCs w:val="20"/>
        </w:rPr>
      </w:pPr>
      <w:r w:rsidRPr="00D21A18">
        <w:rPr>
          <w:sz w:val="20"/>
          <w:szCs w:val="20"/>
        </w:rPr>
        <w:t xml:space="preserve">V tretjem odstavku se besedilo »73.a do 73.e člena« nadomesti z besedilom »73.b in 73.e člena«. </w:t>
      </w:r>
    </w:p>
    <w:p w14:paraId="5E5A473B" w14:textId="77777777" w:rsidR="00D006F0" w:rsidRPr="00D21A18" w:rsidRDefault="00D006F0" w:rsidP="00D006F0">
      <w:pPr>
        <w:rPr>
          <w:sz w:val="20"/>
          <w:szCs w:val="20"/>
        </w:rPr>
      </w:pPr>
    </w:p>
    <w:p w14:paraId="486B7920" w14:textId="50C4B08B" w:rsidR="00D006F0" w:rsidRPr="00D21A18" w:rsidRDefault="00D006F0" w:rsidP="00D006F0">
      <w:pPr>
        <w:rPr>
          <w:sz w:val="20"/>
          <w:szCs w:val="20"/>
        </w:rPr>
      </w:pPr>
      <w:r w:rsidRPr="00D21A18">
        <w:rPr>
          <w:sz w:val="20"/>
          <w:szCs w:val="20"/>
        </w:rPr>
        <w:t>V četrtem odstavku se besedilo »73.a do 73.e člena« nadomesti z besedilom »73.b in 73.e člena«.</w:t>
      </w:r>
    </w:p>
    <w:p w14:paraId="5E12A088" w14:textId="77777777" w:rsidR="00D006F0" w:rsidRPr="00D21A18" w:rsidRDefault="00D006F0" w:rsidP="00D006F0">
      <w:pPr>
        <w:rPr>
          <w:sz w:val="20"/>
          <w:szCs w:val="20"/>
        </w:rPr>
      </w:pPr>
    </w:p>
    <w:p w14:paraId="46B3DC2F" w14:textId="7987A290" w:rsidR="00C82B3E" w:rsidRPr="00D21A18" w:rsidRDefault="00D006F0" w:rsidP="00D006F0">
      <w:pPr>
        <w:rPr>
          <w:sz w:val="20"/>
          <w:szCs w:val="20"/>
        </w:rPr>
      </w:pPr>
      <w:r w:rsidRPr="00D21A18">
        <w:rPr>
          <w:sz w:val="20"/>
          <w:szCs w:val="20"/>
        </w:rPr>
        <w:t>V petem odstavku se besedilo »73.a do 73.e člena« nadomesti z besedilom »73.b in 73.e člena«.</w:t>
      </w:r>
    </w:p>
    <w:p w14:paraId="7E4B88C1" w14:textId="77777777" w:rsidR="001924E5" w:rsidRPr="00D21A18" w:rsidRDefault="001924E5" w:rsidP="00D006F0">
      <w:pPr>
        <w:rPr>
          <w:sz w:val="20"/>
          <w:szCs w:val="20"/>
        </w:rPr>
      </w:pPr>
    </w:p>
    <w:p w14:paraId="14375A06" w14:textId="652A8F95" w:rsidR="001924E5" w:rsidRPr="00D21A18" w:rsidRDefault="001924E5" w:rsidP="00D006F0">
      <w:pPr>
        <w:rPr>
          <w:sz w:val="20"/>
          <w:szCs w:val="20"/>
        </w:rPr>
      </w:pPr>
      <w:r w:rsidRPr="00D21A18">
        <w:rPr>
          <w:sz w:val="20"/>
          <w:szCs w:val="20"/>
        </w:rPr>
        <w:t xml:space="preserve">V šestem odstavku se besedilo »in 73.d« nadomesti z besedilom », 73.d in 73.f«. </w:t>
      </w:r>
    </w:p>
    <w:p w14:paraId="04141777" w14:textId="77777777" w:rsidR="00D006F0" w:rsidRPr="00D21A18" w:rsidRDefault="00D006F0" w:rsidP="00D006F0">
      <w:pPr>
        <w:rPr>
          <w:sz w:val="20"/>
          <w:szCs w:val="20"/>
        </w:rPr>
      </w:pPr>
    </w:p>
    <w:p w14:paraId="2CFA21E8" w14:textId="45D07E0F" w:rsidR="00D006F0" w:rsidRPr="00D21A18" w:rsidRDefault="00FE3C06" w:rsidP="00D006F0">
      <w:pPr>
        <w:rPr>
          <w:b/>
          <w:bCs/>
          <w:sz w:val="20"/>
          <w:szCs w:val="20"/>
        </w:rPr>
      </w:pPr>
      <w:r w:rsidRPr="00D21A18">
        <w:rPr>
          <w:b/>
          <w:bCs/>
          <w:sz w:val="20"/>
          <w:szCs w:val="20"/>
        </w:rPr>
        <w:t xml:space="preserve">Obrazložitev: </w:t>
      </w:r>
    </w:p>
    <w:p w14:paraId="6BD7F901" w14:textId="77777777" w:rsidR="00FE3C06" w:rsidRPr="00D21A18" w:rsidRDefault="00FE3C06" w:rsidP="00D006F0">
      <w:pPr>
        <w:rPr>
          <w:sz w:val="20"/>
          <w:szCs w:val="20"/>
        </w:rPr>
      </w:pPr>
    </w:p>
    <w:p w14:paraId="0F045CCE" w14:textId="03DA8517" w:rsidR="00FE3C06" w:rsidRPr="00D21A18" w:rsidRDefault="00FE3C06" w:rsidP="00FE3C06">
      <w:pPr>
        <w:rPr>
          <w:sz w:val="20"/>
          <w:szCs w:val="20"/>
        </w:rPr>
      </w:pPr>
      <w:r w:rsidRPr="00D21A18">
        <w:rPr>
          <w:sz w:val="20"/>
          <w:szCs w:val="20"/>
        </w:rPr>
        <w:t>Amandma zagotavlja natančnejši prenos šestega odstavka 61. člena Direktive 2011/61/EU, kakor je bil dodan s štiriindvajsetim odstavkom 1. člena Direktive 2024/927</w:t>
      </w:r>
      <w:r w:rsidR="002E279F" w:rsidRPr="00D21A18">
        <w:rPr>
          <w:sz w:val="20"/>
          <w:szCs w:val="20"/>
        </w:rPr>
        <w:t>/</w:t>
      </w:r>
      <w:r w:rsidRPr="00D21A18">
        <w:rPr>
          <w:sz w:val="20"/>
          <w:szCs w:val="20"/>
        </w:rPr>
        <w:t xml:space="preserve">EU. </w:t>
      </w:r>
    </w:p>
    <w:p w14:paraId="3568FC11" w14:textId="77777777" w:rsidR="00FE3C06" w:rsidRPr="00D21A18" w:rsidRDefault="00FE3C06" w:rsidP="00FE3C06">
      <w:pPr>
        <w:rPr>
          <w:sz w:val="20"/>
          <w:szCs w:val="20"/>
        </w:rPr>
      </w:pPr>
    </w:p>
    <w:p w14:paraId="79F4F116" w14:textId="5073537C" w:rsidR="00654000" w:rsidRPr="00D21A18" w:rsidRDefault="00FE3C06" w:rsidP="00FE3C06">
      <w:pPr>
        <w:rPr>
          <w:sz w:val="20"/>
          <w:szCs w:val="20"/>
        </w:rPr>
      </w:pPr>
      <w:r w:rsidRPr="00D21A18">
        <w:rPr>
          <w:sz w:val="20"/>
          <w:szCs w:val="20"/>
        </w:rPr>
        <w:t xml:space="preserve">Zaradi jasnejše povezave med prehodno ureditvijo iz direktive in njenim prenosom v nacionalni pravni red se v prvem, tretjem, četrtem in petem odstavku 58. člena sklicevanje na 73.a do 73.e člen nadomesti s sklicevanjem na 73.b in 73.e člen ZUAIS. </w:t>
      </w:r>
      <w:r w:rsidR="002C1EF6" w:rsidRPr="00D21A18">
        <w:rPr>
          <w:sz w:val="20"/>
          <w:szCs w:val="20"/>
        </w:rPr>
        <w:t xml:space="preserve">V šestem odstavku se sklici dopolnijo še z 73.f členom. </w:t>
      </w:r>
      <w:r w:rsidRPr="00D21A18">
        <w:rPr>
          <w:sz w:val="20"/>
          <w:szCs w:val="20"/>
        </w:rPr>
        <w:t>S tem se zagotavlja natančnejša opredelitev določb, za katere velja prehodni režim.</w:t>
      </w:r>
    </w:p>
    <w:p w14:paraId="21F64D82" w14:textId="77777777" w:rsidR="008A2191" w:rsidRPr="00D21A18" w:rsidRDefault="008A2191" w:rsidP="00FE3C06">
      <w:pPr>
        <w:rPr>
          <w:sz w:val="20"/>
          <w:szCs w:val="20"/>
        </w:rPr>
      </w:pPr>
    </w:p>
    <w:p w14:paraId="2A4553E1" w14:textId="2D799107" w:rsidR="008A2191" w:rsidRPr="00D21A18" w:rsidRDefault="008A2191" w:rsidP="008A2191">
      <w:pPr>
        <w:rPr>
          <w:b/>
          <w:bCs/>
          <w:sz w:val="20"/>
          <w:szCs w:val="20"/>
          <w:u w:val="single"/>
        </w:rPr>
      </w:pPr>
      <w:r w:rsidRPr="00D21A18">
        <w:rPr>
          <w:b/>
          <w:bCs/>
          <w:sz w:val="20"/>
          <w:szCs w:val="20"/>
          <w:u w:val="single"/>
        </w:rPr>
        <w:t xml:space="preserve">K </w:t>
      </w:r>
      <w:r w:rsidR="00D04596" w:rsidRPr="00D21A18">
        <w:rPr>
          <w:b/>
          <w:bCs/>
          <w:sz w:val="20"/>
          <w:szCs w:val="20"/>
          <w:u w:val="single"/>
        </w:rPr>
        <w:t>60.</w:t>
      </w:r>
      <w:r w:rsidRPr="00D21A18">
        <w:rPr>
          <w:b/>
          <w:bCs/>
          <w:sz w:val="20"/>
          <w:szCs w:val="20"/>
          <w:u w:val="single"/>
        </w:rPr>
        <w:t xml:space="preserve"> členu</w:t>
      </w:r>
    </w:p>
    <w:p w14:paraId="31A88D66" w14:textId="77777777" w:rsidR="008A2191" w:rsidRPr="00D21A18" w:rsidRDefault="008A2191" w:rsidP="00FE3C06">
      <w:pPr>
        <w:rPr>
          <w:sz w:val="20"/>
          <w:szCs w:val="20"/>
        </w:rPr>
      </w:pPr>
    </w:p>
    <w:p w14:paraId="40163577" w14:textId="53ABEEBA" w:rsidR="00654000" w:rsidRPr="00D21A18" w:rsidRDefault="00D11255" w:rsidP="00F85CE3">
      <w:pPr>
        <w:rPr>
          <w:sz w:val="20"/>
          <w:szCs w:val="20"/>
        </w:rPr>
      </w:pPr>
      <w:r w:rsidRPr="00D21A18">
        <w:rPr>
          <w:sz w:val="20"/>
          <w:szCs w:val="20"/>
        </w:rPr>
        <w:t xml:space="preserve">60. člen se spremeni tako, da se glasi: </w:t>
      </w:r>
    </w:p>
    <w:p w14:paraId="3642AA21" w14:textId="77777777" w:rsidR="00D11255" w:rsidRPr="00D21A18" w:rsidRDefault="00D11255" w:rsidP="00F85CE3">
      <w:pPr>
        <w:rPr>
          <w:sz w:val="20"/>
          <w:szCs w:val="20"/>
        </w:rPr>
      </w:pPr>
    </w:p>
    <w:p w14:paraId="3B06A20D" w14:textId="6C82AB91" w:rsidR="00D11255" w:rsidRPr="00D21A18" w:rsidRDefault="00D11255" w:rsidP="00D11255">
      <w:pPr>
        <w:jc w:val="center"/>
        <w:rPr>
          <w:b/>
          <w:bCs/>
          <w:sz w:val="20"/>
          <w:szCs w:val="20"/>
        </w:rPr>
      </w:pPr>
      <w:r w:rsidRPr="00D21A18">
        <w:rPr>
          <w:b/>
          <w:bCs/>
          <w:sz w:val="20"/>
          <w:szCs w:val="20"/>
        </w:rPr>
        <w:t>»60. člen</w:t>
      </w:r>
    </w:p>
    <w:p w14:paraId="596B5618" w14:textId="6432ED5F" w:rsidR="00D11255" w:rsidRPr="00D21A18" w:rsidRDefault="00D11255" w:rsidP="00D11255">
      <w:pPr>
        <w:jc w:val="center"/>
        <w:rPr>
          <w:b/>
          <w:bCs/>
          <w:sz w:val="20"/>
          <w:szCs w:val="20"/>
        </w:rPr>
      </w:pPr>
      <w:r w:rsidRPr="00D21A18">
        <w:rPr>
          <w:b/>
          <w:bCs/>
          <w:sz w:val="20"/>
          <w:szCs w:val="20"/>
        </w:rPr>
        <w:t>(osnovni kapital upravljavca SIS)</w:t>
      </w:r>
    </w:p>
    <w:p w14:paraId="1651C602" w14:textId="77777777" w:rsidR="00D11255" w:rsidRPr="00D21A18" w:rsidRDefault="00D11255" w:rsidP="00F85CE3">
      <w:pPr>
        <w:rPr>
          <w:sz w:val="20"/>
          <w:szCs w:val="20"/>
        </w:rPr>
      </w:pPr>
    </w:p>
    <w:p w14:paraId="001B456F" w14:textId="77777777" w:rsidR="00D11255" w:rsidRPr="00D21A18" w:rsidRDefault="00D11255" w:rsidP="00F85CE3">
      <w:pPr>
        <w:rPr>
          <w:sz w:val="20"/>
          <w:szCs w:val="20"/>
        </w:rPr>
      </w:pPr>
    </w:p>
    <w:p w14:paraId="799618C6" w14:textId="008F8285" w:rsidR="00F85CE3" w:rsidRPr="00D21A18" w:rsidRDefault="00D11255" w:rsidP="00623BC3">
      <w:pPr>
        <w:rPr>
          <w:sz w:val="20"/>
          <w:szCs w:val="20"/>
        </w:rPr>
      </w:pPr>
      <w:r w:rsidRPr="00D21A18">
        <w:rPr>
          <w:sz w:val="20"/>
          <w:szCs w:val="20"/>
        </w:rPr>
        <w:t xml:space="preserve">Za upravljavce SIS, ki so pridobili status upravljavca SIS pred 16. aprilom 2026, se določbe spremenjenega 50. člena in spremenjenega 280. člena zakona začnejo uporabljati 16. aprila 2029. Do takrat se za te upravljavce uporabljajo določbe 50. člena ter 280. člena Zakona o upravljavcih alternativnih investicijskih skladov (Uradni list RS, št. 32/15, 77/18, 161/21, 101/22 – ZOAIS, 77/25 in 10/26 – </w:t>
      </w:r>
      <w:proofErr w:type="spellStart"/>
      <w:r w:rsidRPr="00D21A18">
        <w:rPr>
          <w:sz w:val="20"/>
          <w:szCs w:val="20"/>
        </w:rPr>
        <w:t>ZdZEETD</w:t>
      </w:r>
      <w:proofErr w:type="spellEnd"/>
      <w:r w:rsidRPr="00D21A18">
        <w:rPr>
          <w:sz w:val="20"/>
          <w:szCs w:val="20"/>
        </w:rPr>
        <w:t>).</w:t>
      </w:r>
      <w:r w:rsidR="00651070" w:rsidRPr="00D21A18">
        <w:rPr>
          <w:sz w:val="20"/>
          <w:szCs w:val="20"/>
        </w:rPr>
        <w:t xml:space="preserve">«. </w:t>
      </w:r>
    </w:p>
    <w:p w14:paraId="314BB64D" w14:textId="77777777" w:rsidR="00651070" w:rsidRPr="00D21A18" w:rsidRDefault="00651070" w:rsidP="00623BC3">
      <w:pPr>
        <w:rPr>
          <w:sz w:val="20"/>
          <w:szCs w:val="20"/>
        </w:rPr>
      </w:pPr>
    </w:p>
    <w:p w14:paraId="756A3BA7" w14:textId="3E89A604" w:rsidR="00651070" w:rsidRPr="00D21A18" w:rsidRDefault="00651070" w:rsidP="00623BC3">
      <w:pPr>
        <w:rPr>
          <w:b/>
          <w:bCs/>
          <w:sz w:val="20"/>
          <w:szCs w:val="20"/>
        </w:rPr>
      </w:pPr>
      <w:r w:rsidRPr="00D21A18">
        <w:rPr>
          <w:b/>
          <w:bCs/>
          <w:sz w:val="20"/>
          <w:szCs w:val="20"/>
        </w:rPr>
        <w:t xml:space="preserve">Obrazložitev: </w:t>
      </w:r>
    </w:p>
    <w:p w14:paraId="03911632" w14:textId="77777777" w:rsidR="00651070" w:rsidRPr="00D21A18" w:rsidRDefault="00651070" w:rsidP="00623BC3">
      <w:pPr>
        <w:rPr>
          <w:sz w:val="20"/>
          <w:szCs w:val="20"/>
        </w:rPr>
      </w:pPr>
    </w:p>
    <w:p w14:paraId="1370879F" w14:textId="19BDB82F" w:rsidR="00651070" w:rsidRPr="00D21A18" w:rsidRDefault="00651070" w:rsidP="00651070">
      <w:pPr>
        <w:rPr>
          <w:sz w:val="20"/>
          <w:szCs w:val="20"/>
        </w:rPr>
      </w:pPr>
      <w:r w:rsidRPr="00D21A18">
        <w:rPr>
          <w:sz w:val="20"/>
          <w:szCs w:val="20"/>
        </w:rPr>
        <w:t>Amandma združuje prehodni ureditvi glede uporabe spremenjenega 50. člena in spremenjenega 280. člena ZUAIS v enotno določbo ter rok za uskladitev upravljavcev SIS usklajuje z datumom 16. april 2029, ki ga za primerljive prehodne ureditve določa Direktiva 2024/927</w:t>
      </w:r>
      <w:r w:rsidR="003A2969" w:rsidRPr="00D21A18">
        <w:rPr>
          <w:sz w:val="20"/>
          <w:szCs w:val="20"/>
        </w:rPr>
        <w:t>/EU</w:t>
      </w:r>
      <w:r w:rsidRPr="00D21A18">
        <w:rPr>
          <w:sz w:val="20"/>
          <w:szCs w:val="20"/>
        </w:rPr>
        <w:t>.</w:t>
      </w:r>
    </w:p>
    <w:p w14:paraId="5F0FAC76" w14:textId="77777777" w:rsidR="00651070" w:rsidRPr="00D21A18" w:rsidRDefault="00651070" w:rsidP="00651070">
      <w:pPr>
        <w:rPr>
          <w:sz w:val="20"/>
          <w:szCs w:val="20"/>
        </w:rPr>
      </w:pPr>
    </w:p>
    <w:p w14:paraId="44933C21" w14:textId="269CC9D5" w:rsidR="00651070" w:rsidRPr="00D21A18" w:rsidRDefault="00651070" w:rsidP="00651070">
      <w:pPr>
        <w:rPr>
          <w:sz w:val="20"/>
          <w:szCs w:val="20"/>
        </w:rPr>
      </w:pPr>
      <w:r w:rsidRPr="00D21A18">
        <w:rPr>
          <w:sz w:val="20"/>
          <w:szCs w:val="20"/>
        </w:rPr>
        <w:t>Za upravljavce SIS, ki so pridobili status upravljavca SIS pred 16. aprilom 2026, se zato do 16. aprila 2029 še naprej uporabljajo določbe 50. člena in 280. člena ZUAIS, veljavne</w:t>
      </w:r>
      <w:r w:rsidR="003A2969" w:rsidRPr="00D21A18">
        <w:rPr>
          <w:sz w:val="20"/>
          <w:szCs w:val="20"/>
        </w:rPr>
        <w:t>ga</w:t>
      </w:r>
      <w:r w:rsidRPr="00D21A18">
        <w:rPr>
          <w:sz w:val="20"/>
          <w:szCs w:val="20"/>
        </w:rPr>
        <w:t xml:space="preserve"> pred uveljavitvijo tega zakona. S tem se zagotavlja ustrezno prehodno obdobje za prilagoditev na nove zahteve glede kapitala upravljavcev SIS ter hkrati ohranja obstoječa ureditev odvzema statusa upravljavca SIS zaradi neizpolnjevanja kapitalskih zahtev do izteka prehodnega obdobja. Po izteku prehodnega obdobja se za navedene upravljavce začnejo uporabljati spremenjene določbe 50. in 280. člena ZUAIS.</w:t>
      </w:r>
    </w:p>
    <w:p w14:paraId="3482E424" w14:textId="77777777" w:rsidR="008F7803" w:rsidRPr="00D21A18" w:rsidRDefault="008F7803" w:rsidP="00651070">
      <w:pPr>
        <w:rPr>
          <w:sz w:val="20"/>
          <w:szCs w:val="20"/>
        </w:rPr>
      </w:pPr>
    </w:p>
    <w:p w14:paraId="5AA9D179" w14:textId="0E5334A3" w:rsidR="008F7803" w:rsidRPr="00D21A18" w:rsidRDefault="008F7803" w:rsidP="008F7803">
      <w:pPr>
        <w:rPr>
          <w:b/>
          <w:bCs/>
          <w:sz w:val="20"/>
          <w:szCs w:val="20"/>
          <w:u w:val="single"/>
        </w:rPr>
      </w:pPr>
      <w:r w:rsidRPr="00D21A18">
        <w:rPr>
          <w:b/>
          <w:bCs/>
          <w:sz w:val="20"/>
          <w:szCs w:val="20"/>
          <w:u w:val="single"/>
        </w:rPr>
        <w:t>K 63. členu</w:t>
      </w:r>
    </w:p>
    <w:p w14:paraId="1D90E4E4" w14:textId="77777777" w:rsidR="008F7803" w:rsidRPr="00D21A18" w:rsidRDefault="008F7803" w:rsidP="00651070">
      <w:pPr>
        <w:rPr>
          <w:sz w:val="20"/>
          <w:szCs w:val="20"/>
        </w:rPr>
      </w:pPr>
    </w:p>
    <w:p w14:paraId="2F259156" w14:textId="221C382A" w:rsidR="00651070" w:rsidRPr="00D21A18" w:rsidRDefault="00A1707F" w:rsidP="00623BC3">
      <w:pPr>
        <w:rPr>
          <w:sz w:val="20"/>
          <w:szCs w:val="20"/>
        </w:rPr>
      </w:pPr>
      <w:r w:rsidRPr="00D21A18">
        <w:rPr>
          <w:sz w:val="20"/>
          <w:szCs w:val="20"/>
        </w:rPr>
        <w:t xml:space="preserve">V 63. členu se prvi do tretji odstavek spremenijo tako, da se glasijo: </w:t>
      </w:r>
    </w:p>
    <w:p w14:paraId="28ECD457" w14:textId="77777777" w:rsidR="00A1707F" w:rsidRPr="00D21A18" w:rsidRDefault="00A1707F" w:rsidP="00623BC3">
      <w:pPr>
        <w:rPr>
          <w:sz w:val="20"/>
          <w:szCs w:val="20"/>
        </w:rPr>
      </w:pPr>
    </w:p>
    <w:p w14:paraId="5F0C9275" w14:textId="56A4E07F" w:rsidR="00A1707F" w:rsidRPr="00D21A18" w:rsidRDefault="00A1707F" w:rsidP="00A1707F">
      <w:pPr>
        <w:rPr>
          <w:sz w:val="20"/>
          <w:szCs w:val="20"/>
        </w:rPr>
      </w:pPr>
      <w:r w:rsidRPr="00D21A18">
        <w:rPr>
          <w:sz w:val="20"/>
          <w:szCs w:val="20"/>
        </w:rPr>
        <w:t>»(1) Pri spremembah pravil upravljanja oziroma akta o ustanovitvi AIS, ki so potrebne</w:t>
      </w:r>
      <w:r w:rsidR="00840794" w:rsidRPr="00D21A18">
        <w:rPr>
          <w:sz w:val="20"/>
          <w:szCs w:val="20"/>
        </w:rPr>
        <w:t xml:space="preserve"> izključno</w:t>
      </w:r>
      <w:r w:rsidRPr="00D21A18">
        <w:rPr>
          <w:sz w:val="20"/>
          <w:szCs w:val="20"/>
        </w:rPr>
        <w:t xml:space="preserve"> zaradi uskladitve z 72.b členom tega zakona, se določbe 132. člena ZUAIS in 81. člena Zakona o oblikah alternativnih investicijskih skladov</w:t>
      </w:r>
      <w:r w:rsidR="0078125B" w:rsidRPr="00D21A18">
        <w:rPr>
          <w:sz w:val="20"/>
          <w:szCs w:val="20"/>
        </w:rPr>
        <w:t xml:space="preserve"> (Uradni list RS, št. 101/22)</w:t>
      </w:r>
      <w:r w:rsidRPr="00D21A18">
        <w:rPr>
          <w:sz w:val="20"/>
          <w:szCs w:val="20"/>
        </w:rPr>
        <w:t xml:space="preserve"> ne uporabljajo.</w:t>
      </w:r>
    </w:p>
    <w:p w14:paraId="005B81C7" w14:textId="77777777" w:rsidR="00A1707F" w:rsidRPr="00D21A18" w:rsidRDefault="00A1707F" w:rsidP="00A1707F">
      <w:pPr>
        <w:rPr>
          <w:sz w:val="20"/>
          <w:szCs w:val="20"/>
        </w:rPr>
      </w:pPr>
    </w:p>
    <w:p w14:paraId="31647302" w14:textId="4BA92304" w:rsidR="00651070" w:rsidRPr="00D21A18" w:rsidRDefault="00A1707F" w:rsidP="00A1707F">
      <w:pPr>
        <w:rPr>
          <w:sz w:val="20"/>
          <w:szCs w:val="20"/>
        </w:rPr>
      </w:pPr>
      <w:r w:rsidRPr="00D21A18">
        <w:rPr>
          <w:sz w:val="20"/>
          <w:szCs w:val="20"/>
        </w:rPr>
        <w:t xml:space="preserve">(2) Upravljavec AIS spremembe iz prejšnjega odstavka sprejme in uveljavi najpozneje v osmih dneh od uveljavitve tega zakona, razen če je za spremembo akta o ustanovitvi potrebno sprejetje odločitve pristojnega organa družbe v skladu z zakonom, ki ureja gospodarske družbe. V tem primeru se spremembe sprejmejo in uveljavijo najpozneje v </w:t>
      </w:r>
      <w:r w:rsidR="00840794" w:rsidRPr="00D21A18">
        <w:rPr>
          <w:sz w:val="20"/>
          <w:szCs w:val="20"/>
        </w:rPr>
        <w:t>dveh</w:t>
      </w:r>
      <w:r w:rsidRPr="00D21A18">
        <w:rPr>
          <w:sz w:val="20"/>
          <w:szCs w:val="20"/>
        </w:rPr>
        <w:t xml:space="preserve"> mesecih od uveljavitve tega zakona.</w:t>
      </w:r>
    </w:p>
    <w:p w14:paraId="54C10D9C" w14:textId="77777777" w:rsidR="00840794" w:rsidRPr="00D21A18" w:rsidRDefault="00840794" w:rsidP="00A1707F">
      <w:pPr>
        <w:rPr>
          <w:sz w:val="20"/>
          <w:szCs w:val="20"/>
        </w:rPr>
      </w:pPr>
    </w:p>
    <w:p w14:paraId="76482209" w14:textId="04D0B79F" w:rsidR="00840794" w:rsidRPr="00D21A18" w:rsidRDefault="00840794" w:rsidP="00840794">
      <w:pPr>
        <w:rPr>
          <w:sz w:val="20"/>
          <w:szCs w:val="20"/>
        </w:rPr>
      </w:pPr>
      <w:r w:rsidRPr="00D21A18">
        <w:rPr>
          <w:sz w:val="20"/>
          <w:szCs w:val="20"/>
        </w:rPr>
        <w:t xml:space="preserve">(3) Upravljavec AIS, ki upravlja AIS, ki je do dneva uveljavitve tega zakona ustanovljen oziroma </w:t>
      </w:r>
    </w:p>
    <w:p w14:paraId="20E02E6C" w14:textId="289C4805" w:rsidR="00840794" w:rsidRPr="00D21A18" w:rsidRDefault="00840794" w:rsidP="00840794">
      <w:pPr>
        <w:rPr>
          <w:sz w:val="20"/>
          <w:szCs w:val="20"/>
        </w:rPr>
      </w:pPr>
      <w:r w:rsidRPr="00D21A18">
        <w:rPr>
          <w:sz w:val="20"/>
          <w:szCs w:val="20"/>
        </w:rPr>
        <w:t xml:space="preserve">oblikovan za določen čas in je že pridobil zavezujoče zaveze vlagateljev, lahko do izteka trajanja AIS poleg orodij za upravljanje likvidnosti iz novega 72.b člena zakona za potrebe upravljanja likvidnosti uporablja tudi v času ustanovitve AIS pogodbeno dogovorjene tehnike iz akta o ustanovitvi AIS, namenjene upravljanju likvidnosti, in sicer tudi, če take tehnike niso v skladu z določbami novega 72.b člena zakona.«. </w:t>
      </w:r>
    </w:p>
    <w:p w14:paraId="7BEDB211" w14:textId="77777777" w:rsidR="00F85CE3" w:rsidRPr="00D21A18" w:rsidRDefault="00F85CE3" w:rsidP="00623BC3">
      <w:pPr>
        <w:rPr>
          <w:sz w:val="20"/>
          <w:szCs w:val="20"/>
        </w:rPr>
      </w:pPr>
    </w:p>
    <w:p w14:paraId="16DA4046" w14:textId="77777777" w:rsidR="00623BC3" w:rsidRPr="00D21A18" w:rsidRDefault="00623BC3" w:rsidP="00623BC3">
      <w:pPr>
        <w:rPr>
          <w:sz w:val="20"/>
          <w:szCs w:val="20"/>
        </w:rPr>
      </w:pPr>
    </w:p>
    <w:p w14:paraId="6842ACF8" w14:textId="664ACD24" w:rsidR="005A5324" w:rsidRPr="00D21A18" w:rsidRDefault="0071013F" w:rsidP="005A5324">
      <w:pPr>
        <w:rPr>
          <w:b/>
          <w:bCs/>
          <w:sz w:val="20"/>
          <w:szCs w:val="20"/>
        </w:rPr>
      </w:pPr>
      <w:r w:rsidRPr="00D21A18">
        <w:rPr>
          <w:b/>
          <w:bCs/>
          <w:sz w:val="20"/>
          <w:szCs w:val="20"/>
        </w:rPr>
        <w:t xml:space="preserve">Obrazložitev: </w:t>
      </w:r>
    </w:p>
    <w:p w14:paraId="23D35BA4" w14:textId="77777777" w:rsidR="0071013F" w:rsidRPr="00D21A18" w:rsidRDefault="0071013F" w:rsidP="005A5324">
      <w:pPr>
        <w:rPr>
          <w:sz w:val="20"/>
          <w:szCs w:val="20"/>
        </w:rPr>
      </w:pPr>
    </w:p>
    <w:p w14:paraId="0F144A37" w14:textId="7BBAFBFB" w:rsidR="0071013F" w:rsidRPr="00D21A18" w:rsidRDefault="0071013F" w:rsidP="0071013F">
      <w:pPr>
        <w:rPr>
          <w:sz w:val="20"/>
          <w:szCs w:val="20"/>
        </w:rPr>
      </w:pPr>
      <w:r w:rsidRPr="00D21A18">
        <w:rPr>
          <w:sz w:val="20"/>
          <w:szCs w:val="20"/>
        </w:rPr>
        <w:t>Amandma uredi razmerja med posameznimi odstavki prehodne določbe ter izvedljivosti predvidenega roka za uskladitev pravil upravljanja oziroma aktov o ustanovitvi AIS.</w:t>
      </w:r>
    </w:p>
    <w:p w14:paraId="186FEB36" w14:textId="77777777" w:rsidR="0071013F" w:rsidRPr="00D21A18" w:rsidRDefault="0071013F" w:rsidP="0071013F">
      <w:pPr>
        <w:rPr>
          <w:sz w:val="20"/>
          <w:szCs w:val="20"/>
        </w:rPr>
      </w:pPr>
    </w:p>
    <w:p w14:paraId="189F382F" w14:textId="77777777" w:rsidR="0071013F" w:rsidRPr="00D21A18" w:rsidRDefault="0071013F" w:rsidP="0071013F">
      <w:pPr>
        <w:rPr>
          <w:sz w:val="20"/>
          <w:szCs w:val="20"/>
        </w:rPr>
      </w:pPr>
      <w:r w:rsidRPr="00D21A18">
        <w:rPr>
          <w:sz w:val="20"/>
          <w:szCs w:val="20"/>
        </w:rPr>
        <w:t>S spremembo prvega odstavka se določa, da se pri spremembah pravil upravljanja oziroma aktov o ustanovitvi AIS, ki so potrebne izključno zaradi uskladitve z novim 72.b členom zakona, ne uporabljajo postopki predhodnega obveščanja Agencije in čakalni roki iz 132. člena ZUAIS ter 81. člena Zakona o oblikah alternativnih investicijskih skladov. Namen določbe je omogočiti pravočasno uskladitev dokumentacije AIS z novimi zahtevami glede orodij za upravljanje likvidnosti.</w:t>
      </w:r>
    </w:p>
    <w:p w14:paraId="2F3B1414" w14:textId="77777777" w:rsidR="0071013F" w:rsidRPr="00D21A18" w:rsidRDefault="0071013F" w:rsidP="0071013F">
      <w:pPr>
        <w:rPr>
          <w:sz w:val="20"/>
          <w:szCs w:val="20"/>
        </w:rPr>
      </w:pPr>
    </w:p>
    <w:p w14:paraId="087E152A" w14:textId="77777777" w:rsidR="0071013F" w:rsidRPr="00D21A18" w:rsidRDefault="0071013F" w:rsidP="0071013F">
      <w:pPr>
        <w:rPr>
          <w:sz w:val="20"/>
          <w:szCs w:val="20"/>
        </w:rPr>
      </w:pPr>
      <w:r w:rsidRPr="00D21A18">
        <w:rPr>
          <w:sz w:val="20"/>
          <w:szCs w:val="20"/>
        </w:rPr>
        <w:t>Drugi odstavek hkrati ohranja zahtevo po hitri uskladitvi pravil upravljanja oziroma aktov o ustanovitvi AIS, vendar za primere, ko je za spremembo akta o ustanovitvi potrebno sprejetje odločitve pristojnega organa družbe v skladu z zakonom, ki ureja gospodarske družbe, določa daljši rok za sprejem in uveljavitev sprememb. S tem se upoštevajo postopkovne zahteve korporacijskega prava ter zagotavlja izvedljivost prehodne ureditve.</w:t>
      </w:r>
    </w:p>
    <w:p w14:paraId="67FEB430" w14:textId="77777777" w:rsidR="0071013F" w:rsidRPr="00D21A18" w:rsidRDefault="0071013F" w:rsidP="0071013F">
      <w:pPr>
        <w:rPr>
          <w:sz w:val="20"/>
          <w:szCs w:val="20"/>
        </w:rPr>
      </w:pPr>
    </w:p>
    <w:p w14:paraId="104DC85F" w14:textId="31537DAA" w:rsidR="0071013F" w:rsidRPr="00D21A18" w:rsidRDefault="0071013F" w:rsidP="0071013F">
      <w:pPr>
        <w:rPr>
          <w:sz w:val="20"/>
          <w:szCs w:val="20"/>
        </w:rPr>
      </w:pPr>
      <w:r w:rsidRPr="00D21A18">
        <w:rPr>
          <w:sz w:val="20"/>
          <w:szCs w:val="20"/>
        </w:rPr>
        <w:t>Sprememba tretjega odstavka je redakcijske narave in je posledica preoblikovanja ter preštevilčenja odstavkov v členu. Vsebina določbe ostaja nespremenjena.</w:t>
      </w:r>
    </w:p>
    <w:p w14:paraId="6C510440" w14:textId="77777777" w:rsidR="00113EFD" w:rsidRPr="00D21A18" w:rsidRDefault="00113EFD" w:rsidP="0071013F">
      <w:pPr>
        <w:rPr>
          <w:sz w:val="20"/>
          <w:szCs w:val="20"/>
        </w:rPr>
      </w:pPr>
    </w:p>
    <w:p w14:paraId="76905FBC" w14:textId="231ABED5" w:rsidR="00113EFD" w:rsidRPr="00D21A18" w:rsidRDefault="00113EFD" w:rsidP="00113EFD">
      <w:pPr>
        <w:rPr>
          <w:b/>
          <w:bCs/>
          <w:sz w:val="20"/>
          <w:szCs w:val="20"/>
          <w:u w:val="single"/>
        </w:rPr>
      </w:pPr>
      <w:r w:rsidRPr="00D21A18">
        <w:rPr>
          <w:b/>
          <w:bCs/>
          <w:sz w:val="20"/>
          <w:szCs w:val="20"/>
          <w:u w:val="single"/>
        </w:rPr>
        <w:t>K 65. členu</w:t>
      </w:r>
    </w:p>
    <w:p w14:paraId="1FE385CA" w14:textId="77777777" w:rsidR="00113EFD" w:rsidRPr="00D21A18" w:rsidRDefault="00113EFD" w:rsidP="0071013F">
      <w:pPr>
        <w:rPr>
          <w:sz w:val="20"/>
          <w:szCs w:val="20"/>
        </w:rPr>
      </w:pPr>
    </w:p>
    <w:p w14:paraId="674E7210" w14:textId="77777777" w:rsidR="00EB1223" w:rsidRPr="00D21A18" w:rsidRDefault="00EB1223" w:rsidP="00EB1223">
      <w:pPr>
        <w:rPr>
          <w:sz w:val="20"/>
          <w:szCs w:val="20"/>
        </w:rPr>
      </w:pPr>
      <w:r w:rsidRPr="00D21A18">
        <w:rPr>
          <w:sz w:val="20"/>
          <w:szCs w:val="20"/>
        </w:rPr>
        <w:t>V 65. členu se drugi odstavek spremeni tako, da se glasi:</w:t>
      </w:r>
    </w:p>
    <w:p w14:paraId="477AACE0" w14:textId="77777777" w:rsidR="00EB1223" w:rsidRPr="00D21A18" w:rsidRDefault="00EB1223" w:rsidP="00EB1223">
      <w:pPr>
        <w:rPr>
          <w:sz w:val="20"/>
          <w:szCs w:val="20"/>
        </w:rPr>
      </w:pPr>
    </w:p>
    <w:p w14:paraId="550B4400" w14:textId="60D0D54B" w:rsidR="005A5324" w:rsidRPr="00D21A18" w:rsidRDefault="00EB1223" w:rsidP="00EB1223">
      <w:pPr>
        <w:rPr>
          <w:sz w:val="20"/>
          <w:szCs w:val="20"/>
        </w:rPr>
      </w:pPr>
      <w:r w:rsidRPr="00D21A18">
        <w:rPr>
          <w:sz w:val="20"/>
          <w:szCs w:val="20"/>
        </w:rPr>
        <w:t xml:space="preserve">»(2) Spremenjeni 258. člen zakona se začne uporabljati 16. aprila 2027. Do takrat se uporablja 258. člen Zakona o upravljavcih alternativnih investicijskih skladov (Uradni list RS, št. 32/15, 77/18, 161/21, 101/22 – ZOAIS, 77/25 in 10/26 – </w:t>
      </w:r>
      <w:proofErr w:type="spellStart"/>
      <w:r w:rsidRPr="00D21A18">
        <w:rPr>
          <w:sz w:val="20"/>
          <w:szCs w:val="20"/>
        </w:rPr>
        <w:t>ZdZEETD</w:t>
      </w:r>
      <w:proofErr w:type="spellEnd"/>
      <w:r w:rsidRPr="00D21A18">
        <w:rPr>
          <w:sz w:val="20"/>
          <w:szCs w:val="20"/>
        </w:rPr>
        <w:t>).«.</w:t>
      </w:r>
    </w:p>
    <w:p w14:paraId="30485BA9" w14:textId="77777777" w:rsidR="008D12B8" w:rsidRPr="00D21A18" w:rsidRDefault="008D12B8" w:rsidP="00EB1223">
      <w:pPr>
        <w:rPr>
          <w:b/>
          <w:bCs/>
          <w:sz w:val="20"/>
          <w:szCs w:val="20"/>
        </w:rPr>
      </w:pPr>
    </w:p>
    <w:p w14:paraId="56E671EA" w14:textId="77777777" w:rsidR="008D12B8" w:rsidRPr="00D21A18" w:rsidRDefault="008D12B8" w:rsidP="00EB1223">
      <w:pPr>
        <w:rPr>
          <w:b/>
          <w:bCs/>
          <w:sz w:val="20"/>
          <w:szCs w:val="20"/>
        </w:rPr>
      </w:pPr>
    </w:p>
    <w:p w14:paraId="231F2DE8" w14:textId="62F11CB0" w:rsidR="00EB1223" w:rsidRPr="00D21A18" w:rsidRDefault="00EB1223" w:rsidP="00EB1223">
      <w:pPr>
        <w:rPr>
          <w:b/>
          <w:bCs/>
          <w:sz w:val="20"/>
          <w:szCs w:val="20"/>
        </w:rPr>
      </w:pPr>
      <w:r w:rsidRPr="00D21A18">
        <w:rPr>
          <w:b/>
          <w:bCs/>
          <w:sz w:val="20"/>
          <w:szCs w:val="20"/>
        </w:rPr>
        <w:t xml:space="preserve">Obrazložitev: </w:t>
      </w:r>
    </w:p>
    <w:p w14:paraId="6E9E560A" w14:textId="77777777" w:rsidR="00EB1223" w:rsidRPr="00D21A18" w:rsidRDefault="00EB1223" w:rsidP="00EB1223">
      <w:pPr>
        <w:rPr>
          <w:sz w:val="20"/>
          <w:szCs w:val="20"/>
        </w:rPr>
      </w:pPr>
    </w:p>
    <w:p w14:paraId="7B7D2190" w14:textId="3AD52F36" w:rsidR="00EB1223" w:rsidRPr="00D21A18" w:rsidRDefault="00EB1223" w:rsidP="00EB1223">
      <w:pPr>
        <w:rPr>
          <w:sz w:val="20"/>
          <w:szCs w:val="20"/>
        </w:rPr>
      </w:pPr>
      <w:r w:rsidRPr="00D21A18">
        <w:rPr>
          <w:sz w:val="20"/>
          <w:szCs w:val="20"/>
        </w:rPr>
        <w:t>Amandma izrecno ureja uporabo določb o rednem poročanju Agenciji v prehodnem obdobju do začetka uporabe spremenjenega 258. člena ZUAIS. Ker se spremenjeni 258. člen začne uporabljati 16. aprila 2027, se določa, da se do tega datuma uporablja 258. člen ZUAIS, veljaven pred uveljavitvijo tega zakona. S tem se zagotavljata jasnost prehodne ureditve in neprekinjeno izvajanje obveznosti poročanja upravljavcev AIS Agenciji.</w:t>
      </w:r>
    </w:p>
    <w:p w14:paraId="55A0E6C8" w14:textId="77777777" w:rsidR="0053288B" w:rsidRPr="00D21A18" w:rsidRDefault="0053288B" w:rsidP="00327DBD">
      <w:pPr>
        <w:rPr>
          <w:sz w:val="20"/>
          <w:szCs w:val="20"/>
        </w:rPr>
      </w:pPr>
    </w:p>
    <w:p w14:paraId="782FC970" w14:textId="77777777" w:rsidR="0053288B" w:rsidRPr="00D21A18" w:rsidRDefault="0053288B" w:rsidP="00327DBD">
      <w:pPr>
        <w:rPr>
          <w:sz w:val="20"/>
          <w:szCs w:val="20"/>
        </w:rPr>
      </w:pPr>
    </w:p>
    <w:sectPr w:rsidR="0053288B" w:rsidRPr="00D21A18" w:rsidSect="00383066">
      <w:footerReference w:type="default" r:id="rId14"/>
      <w:headerReference w:type="first" r:id="rId15"/>
      <w:pgSz w:w="11907" w:h="16840" w:code="9"/>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CA4257" w14:textId="77777777" w:rsidR="00870B56" w:rsidRDefault="00870B56" w:rsidP="00443548">
      <w:r>
        <w:separator/>
      </w:r>
    </w:p>
  </w:endnote>
  <w:endnote w:type="continuationSeparator" w:id="0">
    <w:p w14:paraId="02D0C656" w14:textId="77777777" w:rsidR="00870B56" w:rsidRDefault="00870B56" w:rsidP="00443548">
      <w:r>
        <w:continuationSeparator/>
      </w:r>
    </w:p>
  </w:endnote>
  <w:endnote w:type="continuationNotice" w:id="1">
    <w:p w14:paraId="4EC37BB2" w14:textId="77777777" w:rsidR="00870B56" w:rsidRDefault="00870B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1539917"/>
      <w:docPartObj>
        <w:docPartGallery w:val="Page Numbers (Bottom of Page)"/>
        <w:docPartUnique/>
      </w:docPartObj>
    </w:sdtPr>
    <w:sdtEndPr>
      <w:rPr>
        <w:rFonts w:ascii="Arial" w:hAnsi="Arial" w:cs="Arial"/>
      </w:rPr>
    </w:sdtEndPr>
    <w:sdtContent>
      <w:p w14:paraId="15DA458F" w14:textId="77777777" w:rsidR="00980C42" w:rsidRPr="00980C42" w:rsidRDefault="00980C42">
        <w:pPr>
          <w:pStyle w:val="Noga"/>
          <w:jc w:val="right"/>
          <w:rPr>
            <w:rFonts w:ascii="Arial" w:hAnsi="Arial" w:cs="Arial"/>
          </w:rPr>
        </w:pPr>
        <w:r w:rsidRPr="00980C42">
          <w:rPr>
            <w:rFonts w:ascii="Arial" w:hAnsi="Arial" w:cs="Arial"/>
          </w:rPr>
          <w:fldChar w:fldCharType="begin"/>
        </w:r>
        <w:r w:rsidRPr="00980C42">
          <w:rPr>
            <w:rFonts w:ascii="Arial" w:hAnsi="Arial" w:cs="Arial"/>
          </w:rPr>
          <w:instrText>PAGE   \* MERGEFORMAT</w:instrText>
        </w:r>
        <w:r w:rsidRPr="00980C42">
          <w:rPr>
            <w:rFonts w:ascii="Arial" w:hAnsi="Arial" w:cs="Arial"/>
          </w:rPr>
          <w:fldChar w:fldCharType="separate"/>
        </w:r>
        <w:r w:rsidR="00AF5F22">
          <w:rPr>
            <w:rFonts w:ascii="Arial" w:hAnsi="Arial" w:cs="Arial"/>
            <w:noProof/>
          </w:rPr>
          <w:t>2</w:t>
        </w:r>
        <w:r w:rsidRPr="00980C42">
          <w:rPr>
            <w:rFonts w:ascii="Arial" w:hAnsi="Arial" w:cs="Arial"/>
          </w:rPr>
          <w:fldChar w:fldCharType="end"/>
        </w:r>
      </w:p>
    </w:sdtContent>
  </w:sdt>
  <w:p w14:paraId="71AB3738" w14:textId="77777777" w:rsidR="00980C42" w:rsidRDefault="00980C4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2C1832" w14:textId="77777777" w:rsidR="00870B56" w:rsidRDefault="00870B56" w:rsidP="00443548">
      <w:r>
        <w:separator/>
      </w:r>
    </w:p>
  </w:footnote>
  <w:footnote w:type="continuationSeparator" w:id="0">
    <w:p w14:paraId="641D1BF3" w14:textId="77777777" w:rsidR="00870B56" w:rsidRDefault="00870B56" w:rsidP="00443548">
      <w:r>
        <w:continuationSeparator/>
      </w:r>
    </w:p>
  </w:footnote>
  <w:footnote w:type="continuationNotice" w:id="1">
    <w:p w14:paraId="0BE61466" w14:textId="77777777" w:rsidR="00870B56" w:rsidRDefault="00870B5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8242D" w14:textId="77777777" w:rsidR="00821739" w:rsidRDefault="00821739">
    <w:pPr>
      <w:pStyle w:val="Glava"/>
    </w:pPr>
  </w:p>
  <w:p w14:paraId="0E7410A8" w14:textId="77777777" w:rsidR="00D21A18" w:rsidRPr="00A9231D" w:rsidRDefault="00D21A18" w:rsidP="00D21A18">
    <w:pPr>
      <w:pStyle w:val="Glava"/>
      <w:tabs>
        <w:tab w:val="clear" w:pos="4536"/>
        <w:tab w:val="clear" w:pos="9072"/>
        <w:tab w:val="left" w:pos="5112"/>
        <w:tab w:val="left" w:pos="8641"/>
      </w:tabs>
      <w:spacing w:before="340" w:line="240" w:lineRule="exact"/>
      <w:ind w:left="-765"/>
      <w:rPr>
        <w:rFonts w:cs="Arial"/>
      </w:rPr>
    </w:pPr>
    <w:r w:rsidRPr="00CE234E">
      <w:rPr>
        <w:noProof/>
      </w:rPr>
      <w:drawing>
        <wp:inline distT="0" distB="0" distL="0" distR="0" wp14:anchorId="4C6C4162" wp14:editId="70152CB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15AFB1B5" w14:textId="77777777" w:rsidR="00D21A18" w:rsidRPr="00A9231D" w:rsidRDefault="00D21A18" w:rsidP="00D21A18">
    <w:pPr>
      <w:pStyle w:val="Glava"/>
      <w:tabs>
        <w:tab w:val="clear" w:pos="4536"/>
        <w:tab w:val="clear" w:pos="9072"/>
        <w:tab w:val="left" w:pos="5114"/>
        <w:tab w:val="left" w:pos="8641"/>
      </w:tabs>
      <w:spacing w:before="120" w:line="240" w:lineRule="exact"/>
      <w:rPr>
        <w:rFonts w:cs="Arial"/>
      </w:rPr>
    </w:pPr>
    <w:r w:rsidRPr="00A9231D">
      <w:rPr>
        <w:rFonts w:cs="Arial"/>
      </w:rPr>
      <w:t xml:space="preserve">Gregorčičeva </w:t>
    </w:r>
    <w:r>
      <w:rPr>
        <w:rFonts w:cs="Arial"/>
      </w:rPr>
      <w:t xml:space="preserve">ulica </w:t>
    </w:r>
    <w:r w:rsidRPr="00A9231D">
      <w:rPr>
        <w:rFonts w:cs="Arial"/>
      </w:rPr>
      <w:t>20–25, 100</w:t>
    </w:r>
    <w:r>
      <w:rPr>
        <w:rFonts w:cs="Arial"/>
      </w:rPr>
      <w:t>0</w:t>
    </w:r>
    <w:r w:rsidRPr="00A9231D">
      <w:rPr>
        <w:rFonts w:cs="Arial"/>
      </w:rPr>
      <w:t xml:space="preserve"> Ljubljana</w:t>
    </w:r>
    <w:r w:rsidRPr="00A9231D">
      <w:rPr>
        <w:rFonts w:cs="Arial"/>
      </w:rPr>
      <w:tab/>
      <w:t>T: +386 1 478 1000</w:t>
    </w:r>
  </w:p>
  <w:p w14:paraId="10413AD5" w14:textId="77777777" w:rsidR="00D21A18" w:rsidRPr="00A9231D" w:rsidRDefault="00D21A18" w:rsidP="00D21A18">
    <w:pPr>
      <w:pStyle w:val="Glava"/>
      <w:tabs>
        <w:tab w:val="clear" w:pos="4536"/>
        <w:tab w:val="clear" w:pos="9072"/>
        <w:tab w:val="left" w:pos="5114"/>
        <w:tab w:val="left" w:pos="8641"/>
      </w:tabs>
      <w:spacing w:line="240" w:lineRule="exact"/>
      <w:rPr>
        <w:rFonts w:cs="Arial"/>
      </w:rPr>
    </w:pPr>
    <w:r w:rsidRPr="00A9231D">
      <w:rPr>
        <w:rFonts w:cs="Arial"/>
      </w:rPr>
      <w:tab/>
      <w:t>E: gp.gs@gov.si</w:t>
    </w:r>
  </w:p>
  <w:p w14:paraId="317ABB32" w14:textId="77777777" w:rsidR="00D21A18" w:rsidRPr="00A9231D" w:rsidRDefault="00D21A18" w:rsidP="00D21A18">
    <w:pPr>
      <w:pStyle w:val="Glava"/>
      <w:tabs>
        <w:tab w:val="clear" w:pos="4536"/>
        <w:tab w:val="clear" w:pos="9072"/>
        <w:tab w:val="left" w:pos="5114"/>
        <w:tab w:val="left" w:pos="8641"/>
      </w:tabs>
      <w:spacing w:line="240" w:lineRule="exact"/>
      <w:rPr>
        <w:rFonts w:cs="Arial"/>
      </w:rPr>
    </w:pPr>
    <w:r w:rsidRPr="00A9231D">
      <w:rPr>
        <w:rFonts w:cs="Arial"/>
      </w:rPr>
      <w:tab/>
      <w:t>http://www.vlada.si/</w:t>
    </w:r>
  </w:p>
  <w:p w14:paraId="4451B1EA" w14:textId="77777777" w:rsidR="00D21A18" w:rsidRDefault="00D21A18">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B3184"/>
    <w:multiLevelType w:val="hybridMultilevel"/>
    <w:tmpl w:val="43068A98"/>
    <w:lvl w:ilvl="0" w:tplc="0424000F">
      <w:start w:val="1"/>
      <w:numFmt w:val="decimal"/>
      <w:lvlText w:val="%1."/>
      <w:lvlJc w:val="left"/>
      <w:pPr>
        <w:ind w:left="843" w:hanging="360"/>
      </w:pPr>
    </w:lvl>
    <w:lvl w:ilvl="1" w:tplc="FFFFFFFF">
      <w:start w:val="1"/>
      <w:numFmt w:val="lowerLetter"/>
      <w:lvlText w:val="%2."/>
      <w:lvlJc w:val="left"/>
      <w:pPr>
        <w:ind w:left="1563" w:hanging="360"/>
      </w:pPr>
    </w:lvl>
    <w:lvl w:ilvl="2" w:tplc="FFFFFFFF" w:tentative="1">
      <w:start w:val="1"/>
      <w:numFmt w:val="lowerRoman"/>
      <w:lvlText w:val="%3."/>
      <w:lvlJc w:val="right"/>
      <w:pPr>
        <w:ind w:left="2283" w:hanging="180"/>
      </w:pPr>
    </w:lvl>
    <w:lvl w:ilvl="3" w:tplc="FFFFFFFF" w:tentative="1">
      <w:start w:val="1"/>
      <w:numFmt w:val="decimal"/>
      <w:lvlText w:val="%4."/>
      <w:lvlJc w:val="left"/>
      <w:pPr>
        <w:ind w:left="3003" w:hanging="360"/>
      </w:pPr>
    </w:lvl>
    <w:lvl w:ilvl="4" w:tplc="FFFFFFFF" w:tentative="1">
      <w:start w:val="1"/>
      <w:numFmt w:val="lowerLetter"/>
      <w:lvlText w:val="%5."/>
      <w:lvlJc w:val="left"/>
      <w:pPr>
        <w:ind w:left="3723" w:hanging="360"/>
      </w:pPr>
    </w:lvl>
    <w:lvl w:ilvl="5" w:tplc="FFFFFFFF" w:tentative="1">
      <w:start w:val="1"/>
      <w:numFmt w:val="lowerRoman"/>
      <w:lvlText w:val="%6."/>
      <w:lvlJc w:val="right"/>
      <w:pPr>
        <w:ind w:left="4443" w:hanging="180"/>
      </w:pPr>
    </w:lvl>
    <w:lvl w:ilvl="6" w:tplc="FFFFFFFF" w:tentative="1">
      <w:start w:val="1"/>
      <w:numFmt w:val="decimal"/>
      <w:lvlText w:val="%7."/>
      <w:lvlJc w:val="left"/>
      <w:pPr>
        <w:ind w:left="5163" w:hanging="360"/>
      </w:pPr>
    </w:lvl>
    <w:lvl w:ilvl="7" w:tplc="FFFFFFFF" w:tentative="1">
      <w:start w:val="1"/>
      <w:numFmt w:val="lowerLetter"/>
      <w:lvlText w:val="%8."/>
      <w:lvlJc w:val="left"/>
      <w:pPr>
        <w:ind w:left="5883" w:hanging="360"/>
      </w:pPr>
    </w:lvl>
    <w:lvl w:ilvl="8" w:tplc="FFFFFFFF" w:tentative="1">
      <w:start w:val="1"/>
      <w:numFmt w:val="lowerRoman"/>
      <w:lvlText w:val="%9."/>
      <w:lvlJc w:val="right"/>
      <w:pPr>
        <w:ind w:left="6603" w:hanging="180"/>
      </w:pPr>
    </w:lvl>
  </w:abstractNum>
  <w:abstractNum w:abstractNumId="1" w15:restartNumberingAfterBreak="0">
    <w:nsid w:val="11FC3210"/>
    <w:multiLevelType w:val="hybridMultilevel"/>
    <w:tmpl w:val="A080DF1C"/>
    <w:lvl w:ilvl="0" w:tplc="3D82F2D6">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4966F01"/>
    <w:multiLevelType w:val="hybridMultilevel"/>
    <w:tmpl w:val="769E20FC"/>
    <w:lvl w:ilvl="0" w:tplc="04240017">
      <w:start w:val="1"/>
      <w:numFmt w:val="lowerLetter"/>
      <w:lvlText w:val="%1)"/>
      <w:lvlJc w:val="left"/>
      <w:pPr>
        <w:ind w:left="843" w:hanging="360"/>
      </w:pPr>
    </w:lvl>
    <w:lvl w:ilvl="1" w:tplc="04240019">
      <w:start w:val="1"/>
      <w:numFmt w:val="lowerLetter"/>
      <w:lvlText w:val="%2."/>
      <w:lvlJc w:val="left"/>
      <w:pPr>
        <w:ind w:left="1563" w:hanging="360"/>
      </w:pPr>
    </w:lvl>
    <w:lvl w:ilvl="2" w:tplc="0424001B" w:tentative="1">
      <w:start w:val="1"/>
      <w:numFmt w:val="lowerRoman"/>
      <w:lvlText w:val="%3."/>
      <w:lvlJc w:val="right"/>
      <w:pPr>
        <w:ind w:left="2283" w:hanging="180"/>
      </w:pPr>
    </w:lvl>
    <w:lvl w:ilvl="3" w:tplc="0424000F" w:tentative="1">
      <w:start w:val="1"/>
      <w:numFmt w:val="decimal"/>
      <w:lvlText w:val="%4."/>
      <w:lvlJc w:val="left"/>
      <w:pPr>
        <w:ind w:left="3003" w:hanging="360"/>
      </w:pPr>
    </w:lvl>
    <w:lvl w:ilvl="4" w:tplc="04240019" w:tentative="1">
      <w:start w:val="1"/>
      <w:numFmt w:val="lowerLetter"/>
      <w:lvlText w:val="%5."/>
      <w:lvlJc w:val="left"/>
      <w:pPr>
        <w:ind w:left="3723" w:hanging="360"/>
      </w:pPr>
    </w:lvl>
    <w:lvl w:ilvl="5" w:tplc="0424001B" w:tentative="1">
      <w:start w:val="1"/>
      <w:numFmt w:val="lowerRoman"/>
      <w:lvlText w:val="%6."/>
      <w:lvlJc w:val="right"/>
      <w:pPr>
        <w:ind w:left="4443" w:hanging="180"/>
      </w:pPr>
    </w:lvl>
    <w:lvl w:ilvl="6" w:tplc="0424000F" w:tentative="1">
      <w:start w:val="1"/>
      <w:numFmt w:val="decimal"/>
      <w:lvlText w:val="%7."/>
      <w:lvlJc w:val="left"/>
      <w:pPr>
        <w:ind w:left="5163" w:hanging="360"/>
      </w:pPr>
    </w:lvl>
    <w:lvl w:ilvl="7" w:tplc="04240019" w:tentative="1">
      <w:start w:val="1"/>
      <w:numFmt w:val="lowerLetter"/>
      <w:lvlText w:val="%8."/>
      <w:lvlJc w:val="left"/>
      <w:pPr>
        <w:ind w:left="5883" w:hanging="360"/>
      </w:pPr>
    </w:lvl>
    <w:lvl w:ilvl="8" w:tplc="0424001B" w:tentative="1">
      <w:start w:val="1"/>
      <w:numFmt w:val="lowerRoman"/>
      <w:lvlText w:val="%9."/>
      <w:lvlJc w:val="right"/>
      <w:pPr>
        <w:ind w:left="6603" w:hanging="180"/>
      </w:p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8253DAF"/>
    <w:multiLevelType w:val="hybridMultilevel"/>
    <w:tmpl w:val="8B166384"/>
    <w:lvl w:ilvl="0" w:tplc="3D82F2D6">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9"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1"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3"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315490"/>
    <w:multiLevelType w:val="singleLevel"/>
    <w:tmpl w:val="1F86C700"/>
    <w:name w:val="Tiret 1"/>
    <w:lvl w:ilvl="0">
      <w:start w:val="1"/>
      <w:numFmt w:val="bullet"/>
      <w:pStyle w:val="ListDash"/>
      <w:lvlText w:val="–"/>
      <w:lvlJc w:val="left"/>
      <w:pPr>
        <w:tabs>
          <w:tab w:val="num" w:pos="283"/>
        </w:tabs>
        <w:ind w:left="283" w:hanging="283"/>
      </w:pPr>
      <w:rPr>
        <w:rFonts w:ascii="Times New Roman" w:hAnsi="Times New Roman"/>
      </w:rPr>
    </w:lvl>
  </w:abstractNum>
  <w:abstractNum w:abstractNumId="15"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C896E93"/>
    <w:multiLevelType w:val="hybridMultilevel"/>
    <w:tmpl w:val="31D66790"/>
    <w:lvl w:ilvl="0" w:tplc="9FAAE412">
      <w:start w:val="1"/>
      <w:numFmt w:val="lowerLetter"/>
      <w:lvlText w:val="%1)"/>
      <w:lvlJc w:val="left"/>
      <w:pPr>
        <w:ind w:left="480" w:hanging="360"/>
      </w:pPr>
      <w:rPr>
        <w:rFonts w:hint="default"/>
      </w:rPr>
    </w:lvl>
    <w:lvl w:ilvl="1" w:tplc="04240019" w:tentative="1">
      <w:start w:val="1"/>
      <w:numFmt w:val="lowerLetter"/>
      <w:lvlText w:val="%2."/>
      <w:lvlJc w:val="left"/>
      <w:pPr>
        <w:ind w:left="1200" w:hanging="360"/>
      </w:pPr>
    </w:lvl>
    <w:lvl w:ilvl="2" w:tplc="0424001B" w:tentative="1">
      <w:start w:val="1"/>
      <w:numFmt w:val="lowerRoman"/>
      <w:lvlText w:val="%3."/>
      <w:lvlJc w:val="right"/>
      <w:pPr>
        <w:ind w:left="1920" w:hanging="180"/>
      </w:pPr>
    </w:lvl>
    <w:lvl w:ilvl="3" w:tplc="0424000F" w:tentative="1">
      <w:start w:val="1"/>
      <w:numFmt w:val="decimal"/>
      <w:lvlText w:val="%4."/>
      <w:lvlJc w:val="left"/>
      <w:pPr>
        <w:ind w:left="2640" w:hanging="360"/>
      </w:pPr>
    </w:lvl>
    <w:lvl w:ilvl="4" w:tplc="04240019" w:tentative="1">
      <w:start w:val="1"/>
      <w:numFmt w:val="lowerLetter"/>
      <w:lvlText w:val="%5."/>
      <w:lvlJc w:val="left"/>
      <w:pPr>
        <w:ind w:left="3360" w:hanging="360"/>
      </w:pPr>
    </w:lvl>
    <w:lvl w:ilvl="5" w:tplc="0424001B" w:tentative="1">
      <w:start w:val="1"/>
      <w:numFmt w:val="lowerRoman"/>
      <w:lvlText w:val="%6."/>
      <w:lvlJc w:val="right"/>
      <w:pPr>
        <w:ind w:left="4080" w:hanging="180"/>
      </w:pPr>
    </w:lvl>
    <w:lvl w:ilvl="6" w:tplc="0424000F" w:tentative="1">
      <w:start w:val="1"/>
      <w:numFmt w:val="decimal"/>
      <w:lvlText w:val="%7."/>
      <w:lvlJc w:val="left"/>
      <w:pPr>
        <w:ind w:left="4800" w:hanging="360"/>
      </w:pPr>
    </w:lvl>
    <w:lvl w:ilvl="7" w:tplc="04240019" w:tentative="1">
      <w:start w:val="1"/>
      <w:numFmt w:val="lowerLetter"/>
      <w:lvlText w:val="%8."/>
      <w:lvlJc w:val="left"/>
      <w:pPr>
        <w:ind w:left="5520" w:hanging="360"/>
      </w:pPr>
    </w:lvl>
    <w:lvl w:ilvl="8" w:tplc="0424001B" w:tentative="1">
      <w:start w:val="1"/>
      <w:numFmt w:val="lowerRoman"/>
      <w:lvlText w:val="%9."/>
      <w:lvlJc w:val="right"/>
      <w:pPr>
        <w:ind w:left="6240" w:hanging="180"/>
      </w:pPr>
    </w:lvl>
  </w:abstractNum>
  <w:abstractNum w:abstractNumId="18" w15:restartNumberingAfterBreak="0">
    <w:nsid w:val="4EAE2167"/>
    <w:multiLevelType w:val="multilevel"/>
    <w:tmpl w:val="8CCE33FE"/>
    <w:lvl w:ilvl="0">
      <w:start w:val="5"/>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D097536"/>
    <w:multiLevelType w:val="hybridMultilevel"/>
    <w:tmpl w:val="C36C8912"/>
    <w:lvl w:ilvl="0" w:tplc="A7C6D96C">
      <w:start w:val="1"/>
      <w:numFmt w:val="decimal"/>
      <w:pStyle w:val="Naslov5"/>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20" w15:restartNumberingAfterBreak="0">
    <w:nsid w:val="60282DB3"/>
    <w:multiLevelType w:val="multilevel"/>
    <w:tmpl w:val="6B749CBC"/>
    <w:lvl w:ilvl="0">
      <w:start w:val="1"/>
      <w:numFmt w:val="bullet"/>
      <w:lvlText w:val="‒"/>
      <w:lvlJc w:val="left"/>
      <w:pPr>
        <w:ind w:left="284" w:hanging="284"/>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9995580"/>
    <w:multiLevelType w:val="singleLevel"/>
    <w:tmpl w:val="B7607D2A"/>
    <w:lvl w:ilvl="0">
      <w:start w:val="1"/>
      <w:numFmt w:val="decimal"/>
      <w:lvlRestart w:val="0"/>
      <w:pStyle w:val="Considrant"/>
      <w:lvlText w:val="(%1)"/>
      <w:lvlJc w:val="left"/>
      <w:pPr>
        <w:tabs>
          <w:tab w:val="num" w:pos="709"/>
        </w:tabs>
        <w:ind w:left="709" w:hanging="709"/>
      </w:pPr>
    </w:lvl>
  </w:abstractNum>
  <w:abstractNum w:abstractNumId="23" w15:restartNumberingAfterBreak="0">
    <w:nsid w:val="6A214DA6"/>
    <w:multiLevelType w:val="hybridMultilevel"/>
    <w:tmpl w:val="45F2A3F6"/>
    <w:lvl w:ilvl="0" w:tplc="0D446186">
      <w:start w:val="1"/>
      <w:numFmt w:val="bullet"/>
      <w:pStyle w:val="Naslov"/>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EF066A"/>
    <w:multiLevelType w:val="multilevel"/>
    <w:tmpl w:val="9B28F1FC"/>
    <w:styleLink w:val="Slog1"/>
    <w:lvl w:ilvl="0">
      <w:start w:val="1"/>
      <w:numFmt w:val="decimal"/>
      <w:lvlText w:val="%1."/>
      <w:lvlJc w:val="left"/>
      <w:pPr>
        <w:tabs>
          <w:tab w:val="num" w:pos="425"/>
        </w:tabs>
        <w:ind w:left="425" w:hanging="425"/>
      </w:pPr>
      <w:rPr>
        <w:rFonts w:ascii="Arial" w:eastAsia="Times New Roman" w:hAnsi="Arial" w:cs="Arial"/>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7"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4"/>
  </w:num>
  <w:num w:numId="2">
    <w:abstractNumId w:val="24"/>
  </w:num>
  <w:num w:numId="3">
    <w:abstractNumId w:val="6"/>
  </w:num>
  <w:num w:numId="4">
    <w:abstractNumId w:val="13"/>
  </w:num>
  <w:num w:numId="5">
    <w:abstractNumId w:val="27"/>
  </w:num>
  <w:num w:numId="6">
    <w:abstractNumId w:val="10"/>
  </w:num>
  <w:num w:numId="7">
    <w:abstractNumId w:val="3"/>
  </w:num>
  <w:num w:numId="8">
    <w:abstractNumId w:val="12"/>
  </w:num>
  <w:num w:numId="9">
    <w:abstractNumId w:val="11"/>
  </w:num>
  <w:num w:numId="10">
    <w:abstractNumId w:val="15"/>
  </w:num>
  <w:num w:numId="11">
    <w:abstractNumId w:val="16"/>
  </w:num>
  <w:num w:numId="12">
    <w:abstractNumId w:val="9"/>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7"/>
  </w:num>
  <w:num w:numId="14">
    <w:abstractNumId w:val="21"/>
  </w:num>
  <w:num w:numId="15">
    <w:abstractNumId w:val="26"/>
  </w:num>
  <w:num w:numId="16">
    <w:abstractNumId w:val="8"/>
  </w:num>
  <w:num w:numId="17">
    <w:abstractNumId w:val="14"/>
  </w:num>
  <w:num w:numId="18">
    <w:abstractNumId w:val="22"/>
  </w:num>
  <w:num w:numId="19">
    <w:abstractNumId w:val="23"/>
  </w:num>
  <w:num w:numId="20">
    <w:abstractNumId w:val="19"/>
  </w:num>
  <w:num w:numId="21">
    <w:abstractNumId w:val="25"/>
  </w:num>
  <w:num w:numId="22">
    <w:abstractNumId w:val="18"/>
  </w:num>
  <w:num w:numId="23">
    <w:abstractNumId w:val="20"/>
  </w:num>
  <w:num w:numId="24">
    <w:abstractNumId w:val="5"/>
  </w:num>
  <w:num w:numId="25">
    <w:abstractNumId w:val="2"/>
  </w:num>
  <w:num w:numId="26">
    <w:abstractNumId w:val="17"/>
  </w:num>
  <w:num w:numId="27">
    <w:abstractNumId w:val="1"/>
  </w:num>
  <w:num w:numId="28">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35F"/>
    <w:rsid w:val="00001F9D"/>
    <w:rsid w:val="000021F7"/>
    <w:rsid w:val="000025B0"/>
    <w:rsid w:val="00003E84"/>
    <w:rsid w:val="0000687C"/>
    <w:rsid w:val="00013A94"/>
    <w:rsid w:val="00014217"/>
    <w:rsid w:val="000157E0"/>
    <w:rsid w:val="00015AD5"/>
    <w:rsid w:val="00015D71"/>
    <w:rsid w:val="00016442"/>
    <w:rsid w:val="000175F5"/>
    <w:rsid w:val="00020500"/>
    <w:rsid w:val="00021EFD"/>
    <w:rsid w:val="0002200B"/>
    <w:rsid w:val="0002219A"/>
    <w:rsid w:val="00024295"/>
    <w:rsid w:val="000244F4"/>
    <w:rsid w:val="00026473"/>
    <w:rsid w:val="0002672D"/>
    <w:rsid w:val="00027E28"/>
    <w:rsid w:val="00032FA1"/>
    <w:rsid w:val="00032FFE"/>
    <w:rsid w:val="0003335F"/>
    <w:rsid w:val="0003431B"/>
    <w:rsid w:val="00034829"/>
    <w:rsid w:val="00034A34"/>
    <w:rsid w:val="00034A47"/>
    <w:rsid w:val="000379D3"/>
    <w:rsid w:val="00037B37"/>
    <w:rsid w:val="00037EEE"/>
    <w:rsid w:val="00041F97"/>
    <w:rsid w:val="000421F8"/>
    <w:rsid w:val="00042937"/>
    <w:rsid w:val="000431D1"/>
    <w:rsid w:val="00043CF2"/>
    <w:rsid w:val="00044010"/>
    <w:rsid w:val="0004433E"/>
    <w:rsid w:val="0004451F"/>
    <w:rsid w:val="000445EC"/>
    <w:rsid w:val="0004487B"/>
    <w:rsid w:val="0004576D"/>
    <w:rsid w:val="00045CA5"/>
    <w:rsid w:val="00045FFB"/>
    <w:rsid w:val="00050FC9"/>
    <w:rsid w:val="00051540"/>
    <w:rsid w:val="0005278F"/>
    <w:rsid w:val="00053104"/>
    <w:rsid w:val="00053117"/>
    <w:rsid w:val="00056DCB"/>
    <w:rsid w:val="0005798E"/>
    <w:rsid w:val="0006164D"/>
    <w:rsid w:val="00061CE7"/>
    <w:rsid w:val="00062495"/>
    <w:rsid w:val="0006259A"/>
    <w:rsid w:val="00062A89"/>
    <w:rsid w:val="00062FE7"/>
    <w:rsid w:val="0006346B"/>
    <w:rsid w:val="000647AC"/>
    <w:rsid w:val="000650D3"/>
    <w:rsid w:val="00065342"/>
    <w:rsid w:val="00066BFB"/>
    <w:rsid w:val="0007073C"/>
    <w:rsid w:val="00070A2C"/>
    <w:rsid w:val="0007104F"/>
    <w:rsid w:val="0007195C"/>
    <w:rsid w:val="00072333"/>
    <w:rsid w:val="000733EA"/>
    <w:rsid w:val="000749A7"/>
    <w:rsid w:val="00074F78"/>
    <w:rsid w:val="000769B0"/>
    <w:rsid w:val="000771DE"/>
    <w:rsid w:val="00077797"/>
    <w:rsid w:val="00081DFD"/>
    <w:rsid w:val="00083547"/>
    <w:rsid w:val="00083EA8"/>
    <w:rsid w:val="00084019"/>
    <w:rsid w:val="000843FB"/>
    <w:rsid w:val="00084587"/>
    <w:rsid w:val="000854DF"/>
    <w:rsid w:val="00085B9F"/>
    <w:rsid w:val="0008639A"/>
    <w:rsid w:val="00090F1F"/>
    <w:rsid w:val="000910E5"/>
    <w:rsid w:val="000914C0"/>
    <w:rsid w:val="00093678"/>
    <w:rsid w:val="000936E0"/>
    <w:rsid w:val="00094E9C"/>
    <w:rsid w:val="00095564"/>
    <w:rsid w:val="00096138"/>
    <w:rsid w:val="00096B13"/>
    <w:rsid w:val="000A05CE"/>
    <w:rsid w:val="000A0D6C"/>
    <w:rsid w:val="000A1D75"/>
    <w:rsid w:val="000A2139"/>
    <w:rsid w:val="000A2735"/>
    <w:rsid w:val="000A2BFE"/>
    <w:rsid w:val="000A2C62"/>
    <w:rsid w:val="000A673B"/>
    <w:rsid w:val="000A69FE"/>
    <w:rsid w:val="000A73F8"/>
    <w:rsid w:val="000A74AB"/>
    <w:rsid w:val="000A7B6B"/>
    <w:rsid w:val="000A7C70"/>
    <w:rsid w:val="000A7F8F"/>
    <w:rsid w:val="000B283D"/>
    <w:rsid w:val="000B2895"/>
    <w:rsid w:val="000B4DD7"/>
    <w:rsid w:val="000B5652"/>
    <w:rsid w:val="000B59E1"/>
    <w:rsid w:val="000B5DD9"/>
    <w:rsid w:val="000B6DAB"/>
    <w:rsid w:val="000B7440"/>
    <w:rsid w:val="000C223E"/>
    <w:rsid w:val="000C3B9D"/>
    <w:rsid w:val="000C4827"/>
    <w:rsid w:val="000C6B2E"/>
    <w:rsid w:val="000C7F03"/>
    <w:rsid w:val="000C7F41"/>
    <w:rsid w:val="000D01A7"/>
    <w:rsid w:val="000D0761"/>
    <w:rsid w:val="000D100E"/>
    <w:rsid w:val="000D20B9"/>
    <w:rsid w:val="000D247E"/>
    <w:rsid w:val="000D266F"/>
    <w:rsid w:val="000D34C8"/>
    <w:rsid w:val="000D3BF9"/>
    <w:rsid w:val="000D4DD0"/>
    <w:rsid w:val="000D5656"/>
    <w:rsid w:val="000D5AFB"/>
    <w:rsid w:val="000D6F9B"/>
    <w:rsid w:val="000D7A26"/>
    <w:rsid w:val="000E04AA"/>
    <w:rsid w:val="000E2CC3"/>
    <w:rsid w:val="000E3205"/>
    <w:rsid w:val="000E4411"/>
    <w:rsid w:val="000E565C"/>
    <w:rsid w:val="000E5E98"/>
    <w:rsid w:val="000E61E7"/>
    <w:rsid w:val="000E71E1"/>
    <w:rsid w:val="000E78C0"/>
    <w:rsid w:val="000F02A4"/>
    <w:rsid w:val="000F0915"/>
    <w:rsid w:val="000F1F86"/>
    <w:rsid w:val="000F247D"/>
    <w:rsid w:val="000F266D"/>
    <w:rsid w:val="000F2990"/>
    <w:rsid w:val="000F3D4D"/>
    <w:rsid w:val="000F539C"/>
    <w:rsid w:val="000F58ED"/>
    <w:rsid w:val="000F7245"/>
    <w:rsid w:val="000F784E"/>
    <w:rsid w:val="000F789C"/>
    <w:rsid w:val="00101C80"/>
    <w:rsid w:val="00103696"/>
    <w:rsid w:val="00103C64"/>
    <w:rsid w:val="0010492C"/>
    <w:rsid w:val="00104ACD"/>
    <w:rsid w:val="00104C93"/>
    <w:rsid w:val="00106C33"/>
    <w:rsid w:val="00107A85"/>
    <w:rsid w:val="00110A83"/>
    <w:rsid w:val="00111312"/>
    <w:rsid w:val="00112FCB"/>
    <w:rsid w:val="0011384E"/>
    <w:rsid w:val="00113EFD"/>
    <w:rsid w:val="00113F6B"/>
    <w:rsid w:val="00114B27"/>
    <w:rsid w:val="001151C8"/>
    <w:rsid w:val="0011532E"/>
    <w:rsid w:val="00115FDF"/>
    <w:rsid w:val="00117B62"/>
    <w:rsid w:val="00117C89"/>
    <w:rsid w:val="00120E1A"/>
    <w:rsid w:val="0012122A"/>
    <w:rsid w:val="00122507"/>
    <w:rsid w:val="0012356B"/>
    <w:rsid w:val="001235E8"/>
    <w:rsid w:val="00124523"/>
    <w:rsid w:val="001258C5"/>
    <w:rsid w:val="00125BF2"/>
    <w:rsid w:val="001264A0"/>
    <w:rsid w:val="00130322"/>
    <w:rsid w:val="00130485"/>
    <w:rsid w:val="0013071B"/>
    <w:rsid w:val="00130B02"/>
    <w:rsid w:val="00131C53"/>
    <w:rsid w:val="00134138"/>
    <w:rsid w:val="00135BCB"/>
    <w:rsid w:val="00135CEE"/>
    <w:rsid w:val="0014102A"/>
    <w:rsid w:val="0014145B"/>
    <w:rsid w:val="00144D26"/>
    <w:rsid w:val="00144D83"/>
    <w:rsid w:val="0014550C"/>
    <w:rsid w:val="00145905"/>
    <w:rsid w:val="00146C56"/>
    <w:rsid w:val="00147C78"/>
    <w:rsid w:val="00147F70"/>
    <w:rsid w:val="00150B86"/>
    <w:rsid w:val="0015303D"/>
    <w:rsid w:val="00154025"/>
    <w:rsid w:val="001552BA"/>
    <w:rsid w:val="00156FC4"/>
    <w:rsid w:val="00157A17"/>
    <w:rsid w:val="00162FB1"/>
    <w:rsid w:val="0016321F"/>
    <w:rsid w:val="00165141"/>
    <w:rsid w:val="001661FE"/>
    <w:rsid w:val="0016776B"/>
    <w:rsid w:val="001721F1"/>
    <w:rsid w:val="00172210"/>
    <w:rsid w:val="001725B8"/>
    <w:rsid w:val="00172942"/>
    <w:rsid w:val="00174D48"/>
    <w:rsid w:val="00175159"/>
    <w:rsid w:val="001754D7"/>
    <w:rsid w:val="00175AE0"/>
    <w:rsid w:val="00175AF0"/>
    <w:rsid w:val="001762DC"/>
    <w:rsid w:val="0018059E"/>
    <w:rsid w:val="00180712"/>
    <w:rsid w:val="00180AA2"/>
    <w:rsid w:val="00181B2A"/>
    <w:rsid w:val="00181E5D"/>
    <w:rsid w:val="00182266"/>
    <w:rsid w:val="00185745"/>
    <w:rsid w:val="00186235"/>
    <w:rsid w:val="001864CD"/>
    <w:rsid w:val="00186506"/>
    <w:rsid w:val="00186B9A"/>
    <w:rsid w:val="0019044E"/>
    <w:rsid w:val="001909F1"/>
    <w:rsid w:val="0019202A"/>
    <w:rsid w:val="0019211A"/>
    <w:rsid w:val="0019232A"/>
    <w:rsid w:val="00192427"/>
    <w:rsid w:val="001924E5"/>
    <w:rsid w:val="00192ABA"/>
    <w:rsid w:val="00192F30"/>
    <w:rsid w:val="00193E4D"/>
    <w:rsid w:val="00194E7D"/>
    <w:rsid w:val="0019624D"/>
    <w:rsid w:val="001A0CDC"/>
    <w:rsid w:val="001A101D"/>
    <w:rsid w:val="001A1E92"/>
    <w:rsid w:val="001A29DB"/>
    <w:rsid w:val="001A4485"/>
    <w:rsid w:val="001A5529"/>
    <w:rsid w:val="001A5D52"/>
    <w:rsid w:val="001A5FEE"/>
    <w:rsid w:val="001A6E8A"/>
    <w:rsid w:val="001A732A"/>
    <w:rsid w:val="001B0894"/>
    <w:rsid w:val="001B0E4C"/>
    <w:rsid w:val="001B2EBE"/>
    <w:rsid w:val="001B4DAE"/>
    <w:rsid w:val="001B60BB"/>
    <w:rsid w:val="001B6BB5"/>
    <w:rsid w:val="001B73A2"/>
    <w:rsid w:val="001B7746"/>
    <w:rsid w:val="001B77C8"/>
    <w:rsid w:val="001C01CD"/>
    <w:rsid w:val="001C04DE"/>
    <w:rsid w:val="001C0D6F"/>
    <w:rsid w:val="001C1531"/>
    <w:rsid w:val="001C1E25"/>
    <w:rsid w:val="001C28CD"/>
    <w:rsid w:val="001C3099"/>
    <w:rsid w:val="001C3C90"/>
    <w:rsid w:val="001C3F79"/>
    <w:rsid w:val="001C423E"/>
    <w:rsid w:val="001C66F2"/>
    <w:rsid w:val="001D0D1F"/>
    <w:rsid w:val="001D1466"/>
    <w:rsid w:val="001D3B74"/>
    <w:rsid w:val="001D4123"/>
    <w:rsid w:val="001D4CB9"/>
    <w:rsid w:val="001D4DA3"/>
    <w:rsid w:val="001D4F1E"/>
    <w:rsid w:val="001D59AC"/>
    <w:rsid w:val="001D6DE5"/>
    <w:rsid w:val="001D6F68"/>
    <w:rsid w:val="001D7817"/>
    <w:rsid w:val="001D7999"/>
    <w:rsid w:val="001D7A4F"/>
    <w:rsid w:val="001E28C6"/>
    <w:rsid w:val="001E2A2B"/>
    <w:rsid w:val="001E2E45"/>
    <w:rsid w:val="001E31F3"/>
    <w:rsid w:val="001E3918"/>
    <w:rsid w:val="001E3F84"/>
    <w:rsid w:val="001E40C9"/>
    <w:rsid w:val="001E636F"/>
    <w:rsid w:val="001E780B"/>
    <w:rsid w:val="001F18BD"/>
    <w:rsid w:val="001F264B"/>
    <w:rsid w:val="001F29C3"/>
    <w:rsid w:val="001F3CB0"/>
    <w:rsid w:val="001F4206"/>
    <w:rsid w:val="001F472D"/>
    <w:rsid w:val="001F4F28"/>
    <w:rsid w:val="001F5240"/>
    <w:rsid w:val="001F689C"/>
    <w:rsid w:val="001F6AA7"/>
    <w:rsid w:val="001F7D44"/>
    <w:rsid w:val="002001EB"/>
    <w:rsid w:val="00201239"/>
    <w:rsid w:val="00201C8A"/>
    <w:rsid w:val="00202166"/>
    <w:rsid w:val="00202E68"/>
    <w:rsid w:val="00202EF9"/>
    <w:rsid w:val="00202F0A"/>
    <w:rsid w:val="00203474"/>
    <w:rsid w:val="00203874"/>
    <w:rsid w:val="002044A4"/>
    <w:rsid w:val="0020465D"/>
    <w:rsid w:val="0020499D"/>
    <w:rsid w:val="0020628E"/>
    <w:rsid w:val="00207DB1"/>
    <w:rsid w:val="00214263"/>
    <w:rsid w:val="00214344"/>
    <w:rsid w:val="002151D6"/>
    <w:rsid w:val="00215249"/>
    <w:rsid w:val="00216F13"/>
    <w:rsid w:val="00217571"/>
    <w:rsid w:val="00217638"/>
    <w:rsid w:val="00220ADC"/>
    <w:rsid w:val="00220E0C"/>
    <w:rsid w:val="00220FC5"/>
    <w:rsid w:val="00221F82"/>
    <w:rsid w:val="00222FA2"/>
    <w:rsid w:val="00223B07"/>
    <w:rsid w:val="002251B7"/>
    <w:rsid w:val="00225C28"/>
    <w:rsid w:val="00226480"/>
    <w:rsid w:val="0023114E"/>
    <w:rsid w:val="00233104"/>
    <w:rsid w:val="002335CB"/>
    <w:rsid w:val="0023692A"/>
    <w:rsid w:val="0023725C"/>
    <w:rsid w:val="00237401"/>
    <w:rsid w:val="00237AD4"/>
    <w:rsid w:val="00237C4B"/>
    <w:rsid w:val="00242D19"/>
    <w:rsid w:val="00243941"/>
    <w:rsid w:val="00243E39"/>
    <w:rsid w:val="00245F07"/>
    <w:rsid w:val="002463DE"/>
    <w:rsid w:val="00247811"/>
    <w:rsid w:val="0025042B"/>
    <w:rsid w:val="002513CC"/>
    <w:rsid w:val="002537CB"/>
    <w:rsid w:val="0025422E"/>
    <w:rsid w:val="00255124"/>
    <w:rsid w:val="00255CEF"/>
    <w:rsid w:val="00256200"/>
    <w:rsid w:val="0025699D"/>
    <w:rsid w:val="00256ACC"/>
    <w:rsid w:val="00256FEB"/>
    <w:rsid w:val="00257082"/>
    <w:rsid w:val="002572CB"/>
    <w:rsid w:val="002605EE"/>
    <w:rsid w:val="00261112"/>
    <w:rsid w:val="002620CF"/>
    <w:rsid w:val="00262287"/>
    <w:rsid w:val="00262FAE"/>
    <w:rsid w:val="00263432"/>
    <w:rsid w:val="00263A1A"/>
    <w:rsid w:val="00264876"/>
    <w:rsid w:val="00265023"/>
    <w:rsid w:val="00265F50"/>
    <w:rsid w:val="00266E9E"/>
    <w:rsid w:val="00266F54"/>
    <w:rsid w:val="0026778A"/>
    <w:rsid w:val="002678A3"/>
    <w:rsid w:val="00267B5C"/>
    <w:rsid w:val="00270815"/>
    <w:rsid w:val="00270905"/>
    <w:rsid w:val="002714A9"/>
    <w:rsid w:val="00271645"/>
    <w:rsid w:val="00273B56"/>
    <w:rsid w:val="002749D7"/>
    <w:rsid w:val="002759D7"/>
    <w:rsid w:val="0027648D"/>
    <w:rsid w:val="00276692"/>
    <w:rsid w:val="002767AC"/>
    <w:rsid w:val="0027695A"/>
    <w:rsid w:val="00276CB9"/>
    <w:rsid w:val="0027784D"/>
    <w:rsid w:val="00277C55"/>
    <w:rsid w:val="0028030B"/>
    <w:rsid w:val="002816B4"/>
    <w:rsid w:val="00281828"/>
    <w:rsid w:val="00282148"/>
    <w:rsid w:val="00282725"/>
    <w:rsid w:val="00282972"/>
    <w:rsid w:val="002830A1"/>
    <w:rsid w:val="00283E18"/>
    <w:rsid w:val="00284F95"/>
    <w:rsid w:val="002857B3"/>
    <w:rsid w:val="002858D6"/>
    <w:rsid w:val="002861B4"/>
    <w:rsid w:val="00287465"/>
    <w:rsid w:val="00287946"/>
    <w:rsid w:val="00291FB7"/>
    <w:rsid w:val="00293102"/>
    <w:rsid w:val="0029531D"/>
    <w:rsid w:val="00296F13"/>
    <w:rsid w:val="002A040C"/>
    <w:rsid w:val="002A25DF"/>
    <w:rsid w:val="002A2E32"/>
    <w:rsid w:val="002A36D4"/>
    <w:rsid w:val="002A47FD"/>
    <w:rsid w:val="002A4C2C"/>
    <w:rsid w:val="002A6875"/>
    <w:rsid w:val="002A74B2"/>
    <w:rsid w:val="002A7593"/>
    <w:rsid w:val="002B0243"/>
    <w:rsid w:val="002B0E68"/>
    <w:rsid w:val="002B151D"/>
    <w:rsid w:val="002B1A5F"/>
    <w:rsid w:val="002B257B"/>
    <w:rsid w:val="002B29AF"/>
    <w:rsid w:val="002B2E5A"/>
    <w:rsid w:val="002B4A6A"/>
    <w:rsid w:val="002B6588"/>
    <w:rsid w:val="002B658F"/>
    <w:rsid w:val="002B6DE3"/>
    <w:rsid w:val="002B7127"/>
    <w:rsid w:val="002B76B5"/>
    <w:rsid w:val="002C151F"/>
    <w:rsid w:val="002C15A0"/>
    <w:rsid w:val="002C168C"/>
    <w:rsid w:val="002C1A32"/>
    <w:rsid w:val="002C1EF6"/>
    <w:rsid w:val="002C2E47"/>
    <w:rsid w:val="002C3281"/>
    <w:rsid w:val="002C348D"/>
    <w:rsid w:val="002C4F54"/>
    <w:rsid w:val="002C55B4"/>
    <w:rsid w:val="002C6A66"/>
    <w:rsid w:val="002C771E"/>
    <w:rsid w:val="002C7DB3"/>
    <w:rsid w:val="002D0896"/>
    <w:rsid w:val="002D0AA3"/>
    <w:rsid w:val="002D0FDF"/>
    <w:rsid w:val="002D2FD5"/>
    <w:rsid w:val="002D5D05"/>
    <w:rsid w:val="002D5D0D"/>
    <w:rsid w:val="002D5F4E"/>
    <w:rsid w:val="002D6605"/>
    <w:rsid w:val="002D6A59"/>
    <w:rsid w:val="002D779E"/>
    <w:rsid w:val="002D7B9C"/>
    <w:rsid w:val="002E0A99"/>
    <w:rsid w:val="002E0FA1"/>
    <w:rsid w:val="002E1522"/>
    <w:rsid w:val="002E2782"/>
    <w:rsid w:val="002E279F"/>
    <w:rsid w:val="002E2E70"/>
    <w:rsid w:val="002E3417"/>
    <w:rsid w:val="002E3A53"/>
    <w:rsid w:val="002E3CE3"/>
    <w:rsid w:val="002E52A6"/>
    <w:rsid w:val="002E5ADE"/>
    <w:rsid w:val="002E5E24"/>
    <w:rsid w:val="002E62C0"/>
    <w:rsid w:val="002E64A3"/>
    <w:rsid w:val="002E6531"/>
    <w:rsid w:val="002E73C5"/>
    <w:rsid w:val="002E7CFE"/>
    <w:rsid w:val="002F0A09"/>
    <w:rsid w:val="002F0EAB"/>
    <w:rsid w:val="002F281A"/>
    <w:rsid w:val="002F29A5"/>
    <w:rsid w:val="002F2A69"/>
    <w:rsid w:val="002F2BF2"/>
    <w:rsid w:val="002F2DE2"/>
    <w:rsid w:val="002F3565"/>
    <w:rsid w:val="002F386F"/>
    <w:rsid w:val="002F5056"/>
    <w:rsid w:val="002F58F5"/>
    <w:rsid w:val="002F60C8"/>
    <w:rsid w:val="002F6CE4"/>
    <w:rsid w:val="002F742B"/>
    <w:rsid w:val="003001E9"/>
    <w:rsid w:val="003020ED"/>
    <w:rsid w:val="00302462"/>
    <w:rsid w:val="00303165"/>
    <w:rsid w:val="003031B8"/>
    <w:rsid w:val="00304E7A"/>
    <w:rsid w:val="0030759A"/>
    <w:rsid w:val="003077EF"/>
    <w:rsid w:val="00311318"/>
    <w:rsid w:val="00311A0F"/>
    <w:rsid w:val="0031222E"/>
    <w:rsid w:val="00312696"/>
    <w:rsid w:val="00313526"/>
    <w:rsid w:val="00314E9B"/>
    <w:rsid w:val="0031523E"/>
    <w:rsid w:val="003155ED"/>
    <w:rsid w:val="00315691"/>
    <w:rsid w:val="003179B9"/>
    <w:rsid w:val="003218BA"/>
    <w:rsid w:val="003227EA"/>
    <w:rsid w:val="00322CFB"/>
    <w:rsid w:val="00323172"/>
    <w:rsid w:val="00323292"/>
    <w:rsid w:val="00323701"/>
    <w:rsid w:val="00324AE1"/>
    <w:rsid w:val="00326CFD"/>
    <w:rsid w:val="00327DBD"/>
    <w:rsid w:val="003302F2"/>
    <w:rsid w:val="003305F2"/>
    <w:rsid w:val="00330C67"/>
    <w:rsid w:val="00330D67"/>
    <w:rsid w:val="0033165A"/>
    <w:rsid w:val="00332203"/>
    <w:rsid w:val="00332D5E"/>
    <w:rsid w:val="003336A1"/>
    <w:rsid w:val="00333CD6"/>
    <w:rsid w:val="00334A76"/>
    <w:rsid w:val="003357F3"/>
    <w:rsid w:val="00337BBB"/>
    <w:rsid w:val="00337EBD"/>
    <w:rsid w:val="00340287"/>
    <w:rsid w:val="0034070C"/>
    <w:rsid w:val="00340CF0"/>
    <w:rsid w:val="00340E88"/>
    <w:rsid w:val="00341B68"/>
    <w:rsid w:val="00341D88"/>
    <w:rsid w:val="00343AEB"/>
    <w:rsid w:val="00344D06"/>
    <w:rsid w:val="003456CA"/>
    <w:rsid w:val="00345EEA"/>
    <w:rsid w:val="003464D6"/>
    <w:rsid w:val="00346FB3"/>
    <w:rsid w:val="003478CF"/>
    <w:rsid w:val="00347F21"/>
    <w:rsid w:val="003510B5"/>
    <w:rsid w:val="00352826"/>
    <w:rsid w:val="0035408D"/>
    <w:rsid w:val="00354D6C"/>
    <w:rsid w:val="00355C09"/>
    <w:rsid w:val="00355C20"/>
    <w:rsid w:val="003565E9"/>
    <w:rsid w:val="0035732E"/>
    <w:rsid w:val="00357591"/>
    <w:rsid w:val="003577DD"/>
    <w:rsid w:val="00360F0E"/>
    <w:rsid w:val="003611E1"/>
    <w:rsid w:val="00361223"/>
    <w:rsid w:val="00363868"/>
    <w:rsid w:val="003645A9"/>
    <w:rsid w:val="00372AB3"/>
    <w:rsid w:val="00372AB8"/>
    <w:rsid w:val="00373581"/>
    <w:rsid w:val="00375239"/>
    <w:rsid w:val="0037631F"/>
    <w:rsid w:val="00377054"/>
    <w:rsid w:val="0038084A"/>
    <w:rsid w:val="0038098E"/>
    <w:rsid w:val="0038114C"/>
    <w:rsid w:val="00381271"/>
    <w:rsid w:val="00381D10"/>
    <w:rsid w:val="00383066"/>
    <w:rsid w:val="00384462"/>
    <w:rsid w:val="003850C5"/>
    <w:rsid w:val="0038532A"/>
    <w:rsid w:val="0038549F"/>
    <w:rsid w:val="0038591E"/>
    <w:rsid w:val="00385D49"/>
    <w:rsid w:val="00387A93"/>
    <w:rsid w:val="00390635"/>
    <w:rsid w:val="00390D7B"/>
    <w:rsid w:val="003910DD"/>
    <w:rsid w:val="0039131E"/>
    <w:rsid w:val="003939E0"/>
    <w:rsid w:val="00394FDA"/>
    <w:rsid w:val="00396187"/>
    <w:rsid w:val="00397BCE"/>
    <w:rsid w:val="003A1009"/>
    <w:rsid w:val="003A2969"/>
    <w:rsid w:val="003A39FD"/>
    <w:rsid w:val="003A3D35"/>
    <w:rsid w:val="003A3EC6"/>
    <w:rsid w:val="003A5457"/>
    <w:rsid w:val="003A5C4A"/>
    <w:rsid w:val="003A69E3"/>
    <w:rsid w:val="003A7A69"/>
    <w:rsid w:val="003A7D3C"/>
    <w:rsid w:val="003B0094"/>
    <w:rsid w:val="003B1119"/>
    <w:rsid w:val="003B20C7"/>
    <w:rsid w:val="003B3121"/>
    <w:rsid w:val="003B3A62"/>
    <w:rsid w:val="003B4560"/>
    <w:rsid w:val="003B47A8"/>
    <w:rsid w:val="003B506B"/>
    <w:rsid w:val="003B50CA"/>
    <w:rsid w:val="003B685F"/>
    <w:rsid w:val="003B79DB"/>
    <w:rsid w:val="003C201C"/>
    <w:rsid w:val="003C2988"/>
    <w:rsid w:val="003C3554"/>
    <w:rsid w:val="003C41F2"/>
    <w:rsid w:val="003C4588"/>
    <w:rsid w:val="003D1381"/>
    <w:rsid w:val="003D1D02"/>
    <w:rsid w:val="003D4FB6"/>
    <w:rsid w:val="003D5F29"/>
    <w:rsid w:val="003D6AAB"/>
    <w:rsid w:val="003D7340"/>
    <w:rsid w:val="003E2631"/>
    <w:rsid w:val="003E368E"/>
    <w:rsid w:val="003E3972"/>
    <w:rsid w:val="003E6440"/>
    <w:rsid w:val="003E6849"/>
    <w:rsid w:val="003E7653"/>
    <w:rsid w:val="003E7B75"/>
    <w:rsid w:val="003F11E0"/>
    <w:rsid w:val="003F190C"/>
    <w:rsid w:val="003F1F5D"/>
    <w:rsid w:val="003F4539"/>
    <w:rsid w:val="003F5D8E"/>
    <w:rsid w:val="003F6B4B"/>
    <w:rsid w:val="004048D4"/>
    <w:rsid w:val="00405955"/>
    <w:rsid w:val="004070DE"/>
    <w:rsid w:val="004101EA"/>
    <w:rsid w:val="00410821"/>
    <w:rsid w:val="00410EA3"/>
    <w:rsid w:val="0041163F"/>
    <w:rsid w:val="00411E44"/>
    <w:rsid w:val="00413A0F"/>
    <w:rsid w:val="00416028"/>
    <w:rsid w:val="00420247"/>
    <w:rsid w:val="00421B56"/>
    <w:rsid w:val="0042219C"/>
    <w:rsid w:val="00422B24"/>
    <w:rsid w:val="00422C3C"/>
    <w:rsid w:val="0042315F"/>
    <w:rsid w:val="004234C7"/>
    <w:rsid w:val="00423CF0"/>
    <w:rsid w:val="0042406C"/>
    <w:rsid w:val="00425537"/>
    <w:rsid w:val="00426B86"/>
    <w:rsid w:val="00426DC2"/>
    <w:rsid w:val="004301CD"/>
    <w:rsid w:val="004311B8"/>
    <w:rsid w:val="00431CBE"/>
    <w:rsid w:val="00431E84"/>
    <w:rsid w:val="00434057"/>
    <w:rsid w:val="00434276"/>
    <w:rsid w:val="00434C59"/>
    <w:rsid w:val="0043528B"/>
    <w:rsid w:val="0043647D"/>
    <w:rsid w:val="00436748"/>
    <w:rsid w:val="004369D2"/>
    <w:rsid w:val="00436F59"/>
    <w:rsid w:val="00441CCA"/>
    <w:rsid w:val="00442D93"/>
    <w:rsid w:val="00443548"/>
    <w:rsid w:val="00443F72"/>
    <w:rsid w:val="00445250"/>
    <w:rsid w:val="00446AAC"/>
    <w:rsid w:val="00447DB6"/>
    <w:rsid w:val="004506CE"/>
    <w:rsid w:val="00450AC4"/>
    <w:rsid w:val="00451702"/>
    <w:rsid w:val="00451FC0"/>
    <w:rsid w:val="0045280B"/>
    <w:rsid w:val="0045293A"/>
    <w:rsid w:val="00452992"/>
    <w:rsid w:val="00453500"/>
    <w:rsid w:val="004536C2"/>
    <w:rsid w:val="00453B67"/>
    <w:rsid w:val="0045418E"/>
    <w:rsid w:val="00454825"/>
    <w:rsid w:val="0045636F"/>
    <w:rsid w:val="00456C8C"/>
    <w:rsid w:val="004572AC"/>
    <w:rsid w:val="00460FC2"/>
    <w:rsid w:val="0046161D"/>
    <w:rsid w:val="00462932"/>
    <w:rsid w:val="00462A47"/>
    <w:rsid w:val="00464196"/>
    <w:rsid w:val="00464639"/>
    <w:rsid w:val="0046508E"/>
    <w:rsid w:val="00465C8D"/>
    <w:rsid w:val="00466C7F"/>
    <w:rsid w:val="004670AA"/>
    <w:rsid w:val="00467149"/>
    <w:rsid w:val="00467B8F"/>
    <w:rsid w:val="00470FAC"/>
    <w:rsid w:val="00470FD4"/>
    <w:rsid w:val="00471815"/>
    <w:rsid w:val="00472346"/>
    <w:rsid w:val="00472702"/>
    <w:rsid w:val="00473416"/>
    <w:rsid w:val="00473769"/>
    <w:rsid w:val="004738E0"/>
    <w:rsid w:val="00473CBD"/>
    <w:rsid w:val="00475672"/>
    <w:rsid w:val="00475F76"/>
    <w:rsid w:val="004811DB"/>
    <w:rsid w:val="00481742"/>
    <w:rsid w:val="0048238A"/>
    <w:rsid w:val="00482B3F"/>
    <w:rsid w:val="00483ACE"/>
    <w:rsid w:val="00483F22"/>
    <w:rsid w:val="00484022"/>
    <w:rsid w:val="00485AF4"/>
    <w:rsid w:val="00486E8A"/>
    <w:rsid w:val="004878D1"/>
    <w:rsid w:val="004878DA"/>
    <w:rsid w:val="0049015E"/>
    <w:rsid w:val="00490921"/>
    <w:rsid w:val="00492506"/>
    <w:rsid w:val="00492D8E"/>
    <w:rsid w:val="00492FC3"/>
    <w:rsid w:val="00493E16"/>
    <w:rsid w:val="004945C3"/>
    <w:rsid w:val="004949A4"/>
    <w:rsid w:val="00495F79"/>
    <w:rsid w:val="00496027"/>
    <w:rsid w:val="00496101"/>
    <w:rsid w:val="00496DC8"/>
    <w:rsid w:val="00497F6E"/>
    <w:rsid w:val="004A1DED"/>
    <w:rsid w:val="004A1F3D"/>
    <w:rsid w:val="004A2821"/>
    <w:rsid w:val="004A33E2"/>
    <w:rsid w:val="004A3689"/>
    <w:rsid w:val="004A6FB0"/>
    <w:rsid w:val="004A7062"/>
    <w:rsid w:val="004A748F"/>
    <w:rsid w:val="004B043A"/>
    <w:rsid w:val="004B085B"/>
    <w:rsid w:val="004B08FD"/>
    <w:rsid w:val="004B173B"/>
    <w:rsid w:val="004B2802"/>
    <w:rsid w:val="004B310E"/>
    <w:rsid w:val="004B42DD"/>
    <w:rsid w:val="004B4709"/>
    <w:rsid w:val="004B4C14"/>
    <w:rsid w:val="004B4EA2"/>
    <w:rsid w:val="004B51E8"/>
    <w:rsid w:val="004B605F"/>
    <w:rsid w:val="004B6101"/>
    <w:rsid w:val="004B76AC"/>
    <w:rsid w:val="004B7C3A"/>
    <w:rsid w:val="004C0DF4"/>
    <w:rsid w:val="004C169B"/>
    <w:rsid w:val="004C18B7"/>
    <w:rsid w:val="004C1FD1"/>
    <w:rsid w:val="004C20BD"/>
    <w:rsid w:val="004C2D46"/>
    <w:rsid w:val="004C3503"/>
    <w:rsid w:val="004C44DA"/>
    <w:rsid w:val="004C4E22"/>
    <w:rsid w:val="004C5226"/>
    <w:rsid w:val="004C6759"/>
    <w:rsid w:val="004C6B5E"/>
    <w:rsid w:val="004C760C"/>
    <w:rsid w:val="004D0AE4"/>
    <w:rsid w:val="004D1029"/>
    <w:rsid w:val="004D150F"/>
    <w:rsid w:val="004D19E0"/>
    <w:rsid w:val="004D3599"/>
    <w:rsid w:val="004D3A32"/>
    <w:rsid w:val="004D426C"/>
    <w:rsid w:val="004D5E02"/>
    <w:rsid w:val="004D605C"/>
    <w:rsid w:val="004D657D"/>
    <w:rsid w:val="004D677E"/>
    <w:rsid w:val="004D6F92"/>
    <w:rsid w:val="004D78F5"/>
    <w:rsid w:val="004E1037"/>
    <w:rsid w:val="004E15E0"/>
    <w:rsid w:val="004E2C20"/>
    <w:rsid w:val="004E4A4B"/>
    <w:rsid w:val="004E51E6"/>
    <w:rsid w:val="004E528C"/>
    <w:rsid w:val="004E585B"/>
    <w:rsid w:val="004E6A30"/>
    <w:rsid w:val="004F01FD"/>
    <w:rsid w:val="004F06B5"/>
    <w:rsid w:val="004F0754"/>
    <w:rsid w:val="004F0A17"/>
    <w:rsid w:val="004F0C42"/>
    <w:rsid w:val="004F0F41"/>
    <w:rsid w:val="004F1384"/>
    <w:rsid w:val="004F1D69"/>
    <w:rsid w:val="004F20FD"/>
    <w:rsid w:val="004F43B5"/>
    <w:rsid w:val="004F48C8"/>
    <w:rsid w:val="004F4EE7"/>
    <w:rsid w:val="004F51A1"/>
    <w:rsid w:val="004F61AE"/>
    <w:rsid w:val="004F6E46"/>
    <w:rsid w:val="00500B94"/>
    <w:rsid w:val="00503D68"/>
    <w:rsid w:val="0050457B"/>
    <w:rsid w:val="00504970"/>
    <w:rsid w:val="00504EA7"/>
    <w:rsid w:val="0050524E"/>
    <w:rsid w:val="0050589D"/>
    <w:rsid w:val="00506630"/>
    <w:rsid w:val="00506BA7"/>
    <w:rsid w:val="00506CE4"/>
    <w:rsid w:val="005076FD"/>
    <w:rsid w:val="005078D3"/>
    <w:rsid w:val="005105F7"/>
    <w:rsid w:val="00511C4B"/>
    <w:rsid w:val="00511C57"/>
    <w:rsid w:val="00511C7F"/>
    <w:rsid w:val="005123C7"/>
    <w:rsid w:val="00513504"/>
    <w:rsid w:val="0051357F"/>
    <w:rsid w:val="00513832"/>
    <w:rsid w:val="00513DB3"/>
    <w:rsid w:val="005146F7"/>
    <w:rsid w:val="00515230"/>
    <w:rsid w:val="00515B90"/>
    <w:rsid w:val="005167AE"/>
    <w:rsid w:val="005167C2"/>
    <w:rsid w:val="00516F80"/>
    <w:rsid w:val="00517AF2"/>
    <w:rsid w:val="00520634"/>
    <w:rsid w:val="005216F0"/>
    <w:rsid w:val="00522716"/>
    <w:rsid w:val="00522DEB"/>
    <w:rsid w:val="00523935"/>
    <w:rsid w:val="00523BD8"/>
    <w:rsid w:val="00523EE5"/>
    <w:rsid w:val="00524D95"/>
    <w:rsid w:val="0052576B"/>
    <w:rsid w:val="0052656B"/>
    <w:rsid w:val="00526BE0"/>
    <w:rsid w:val="00527106"/>
    <w:rsid w:val="005310DC"/>
    <w:rsid w:val="005322B0"/>
    <w:rsid w:val="00532823"/>
    <w:rsid w:val="0053288B"/>
    <w:rsid w:val="0053336A"/>
    <w:rsid w:val="00533A45"/>
    <w:rsid w:val="00533F8E"/>
    <w:rsid w:val="005341A8"/>
    <w:rsid w:val="0053516D"/>
    <w:rsid w:val="00535F0B"/>
    <w:rsid w:val="005360BE"/>
    <w:rsid w:val="005402E4"/>
    <w:rsid w:val="00541B3F"/>
    <w:rsid w:val="0054322E"/>
    <w:rsid w:val="00543569"/>
    <w:rsid w:val="005448F2"/>
    <w:rsid w:val="005453AE"/>
    <w:rsid w:val="00545B73"/>
    <w:rsid w:val="00546140"/>
    <w:rsid w:val="005462E7"/>
    <w:rsid w:val="00553D77"/>
    <w:rsid w:val="005548ED"/>
    <w:rsid w:val="00555E95"/>
    <w:rsid w:val="00556016"/>
    <w:rsid w:val="005569DF"/>
    <w:rsid w:val="005579B9"/>
    <w:rsid w:val="0056099E"/>
    <w:rsid w:val="00560AA8"/>
    <w:rsid w:val="005616DA"/>
    <w:rsid w:val="00562512"/>
    <w:rsid w:val="00563AE8"/>
    <w:rsid w:val="00566A75"/>
    <w:rsid w:val="005677B4"/>
    <w:rsid w:val="00567FCF"/>
    <w:rsid w:val="00572189"/>
    <w:rsid w:val="00572552"/>
    <w:rsid w:val="0057357B"/>
    <w:rsid w:val="005756C7"/>
    <w:rsid w:val="00575717"/>
    <w:rsid w:val="00575AAC"/>
    <w:rsid w:val="00576D77"/>
    <w:rsid w:val="005770E6"/>
    <w:rsid w:val="00577E7A"/>
    <w:rsid w:val="00581601"/>
    <w:rsid w:val="0058186D"/>
    <w:rsid w:val="00583E67"/>
    <w:rsid w:val="00584D46"/>
    <w:rsid w:val="0058591D"/>
    <w:rsid w:val="005867A4"/>
    <w:rsid w:val="0058694C"/>
    <w:rsid w:val="00587F87"/>
    <w:rsid w:val="005914D9"/>
    <w:rsid w:val="00591B42"/>
    <w:rsid w:val="00592771"/>
    <w:rsid w:val="005947AC"/>
    <w:rsid w:val="00594B98"/>
    <w:rsid w:val="00597858"/>
    <w:rsid w:val="005A13DA"/>
    <w:rsid w:val="005A26C1"/>
    <w:rsid w:val="005A2C15"/>
    <w:rsid w:val="005A2C63"/>
    <w:rsid w:val="005A5324"/>
    <w:rsid w:val="005A5819"/>
    <w:rsid w:val="005A6054"/>
    <w:rsid w:val="005A6D44"/>
    <w:rsid w:val="005A7D43"/>
    <w:rsid w:val="005B2350"/>
    <w:rsid w:val="005B257C"/>
    <w:rsid w:val="005B2669"/>
    <w:rsid w:val="005B2D7D"/>
    <w:rsid w:val="005B37CA"/>
    <w:rsid w:val="005B4C4F"/>
    <w:rsid w:val="005B559F"/>
    <w:rsid w:val="005C09CA"/>
    <w:rsid w:val="005C0C79"/>
    <w:rsid w:val="005C0FFC"/>
    <w:rsid w:val="005C1F5B"/>
    <w:rsid w:val="005C28A7"/>
    <w:rsid w:val="005C2D60"/>
    <w:rsid w:val="005C4210"/>
    <w:rsid w:val="005C4FD5"/>
    <w:rsid w:val="005C5321"/>
    <w:rsid w:val="005C60ED"/>
    <w:rsid w:val="005C6D98"/>
    <w:rsid w:val="005C73EC"/>
    <w:rsid w:val="005D021A"/>
    <w:rsid w:val="005D0C54"/>
    <w:rsid w:val="005D0D55"/>
    <w:rsid w:val="005D15E9"/>
    <w:rsid w:val="005D40C8"/>
    <w:rsid w:val="005D4B31"/>
    <w:rsid w:val="005D4E83"/>
    <w:rsid w:val="005D62A2"/>
    <w:rsid w:val="005D6EC8"/>
    <w:rsid w:val="005D6F0F"/>
    <w:rsid w:val="005D7542"/>
    <w:rsid w:val="005D7A75"/>
    <w:rsid w:val="005E0E38"/>
    <w:rsid w:val="005E2DDE"/>
    <w:rsid w:val="005E43A0"/>
    <w:rsid w:val="005E5D99"/>
    <w:rsid w:val="005E646F"/>
    <w:rsid w:val="005F05CF"/>
    <w:rsid w:val="005F213A"/>
    <w:rsid w:val="005F268F"/>
    <w:rsid w:val="005F2784"/>
    <w:rsid w:val="005F32EA"/>
    <w:rsid w:val="005F44C7"/>
    <w:rsid w:val="005F4E58"/>
    <w:rsid w:val="00600BA7"/>
    <w:rsid w:val="00601D0B"/>
    <w:rsid w:val="00601D67"/>
    <w:rsid w:val="006027DA"/>
    <w:rsid w:val="006030AA"/>
    <w:rsid w:val="0060473B"/>
    <w:rsid w:val="00606145"/>
    <w:rsid w:val="00606AFE"/>
    <w:rsid w:val="00607AAD"/>
    <w:rsid w:val="00610FCF"/>
    <w:rsid w:val="00611EBA"/>
    <w:rsid w:val="00611EC0"/>
    <w:rsid w:val="0061331A"/>
    <w:rsid w:val="00613CC7"/>
    <w:rsid w:val="006146A0"/>
    <w:rsid w:val="00614F7D"/>
    <w:rsid w:val="006157D1"/>
    <w:rsid w:val="00616A2E"/>
    <w:rsid w:val="006200D4"/>
    <w:rsid w:val="006202C8"/>
    <w:rsid w:val="0062036B"/>
    <w:rsid w:val="00620618"/>
    <w:rsid w:val="006214C1"/>
    <w:rsid w:val="00621707"/>
    <w:rsid w:val="00621CD8"/>
    <w:rsid w:val="0062218D"/>
    <w:rsid w:val="006225FF"/>
    <w:rsid w:val="00623BC3"/>
    <w:rsid w:val="0062461F"/>
    <w:rsid w:val="006250A5"/>
    <w:rsid w:val="00625CE5"/>
    <w:rsid w:val="006261EF"/>
    <w:rsid w:val="006262A4"/>
    <w:rsid w:val="00627A45"/>
    <w:rsid w:val="00627E8A"/>
    <w:rsid w:val="0063051F"/>
    <w:rsid w:val="0063087D"/>
    <w:rsid w:val="00631A0E"/>
    <w:rsid w:val="006328AA"/>
    <w:rsid w:val="00632B36"/>
    <w:rsid w:val="00633819"/>
    <w:rsid w:val="00634A34"/>
    <w:rsid w:val="00636E04"/>
    <w:rsid w:val="00636E31"/>
    <w:rsid w:val="006370D0"/>
    <w:rsid w:val="006377A1"/>
    <w:rsid w:val="00640B10"/>
    <w:rsid w:val="0064154D"/>
    <w:rsid w:val="00642D6D"/>
    <w:rsid w:val="0064324D"/>
    <w:rsid w:val="00643515"/>
    <w:rsid w:val="0064352F"/>
    <w:rsid w:val="00644053"/>
    <w:rsid w:val="0064478E"/>
    <w:rsid w:val="00644D83"/>
    <w:rsid w:val="00645CFD"/>
    <w:rsid w:val="00645D98"/>
    <w:rsid w:val="00647639"/>
    <w:rsid w:val="00647A80"/>
    <w:rsid w:val="006502C6"/>
    <w:rsid w:val="00650EC7"/>
    <w:rsid w:val="00651070"/>
    <w:rsid w:val="00651E99"/>
    <w:rsid w:val="006525D9"/>
    <w:rsid w:val="006525FD"/>
    <w:rsid w:val="00653C19"/>
    <w:rsid w:val="00654000"/>
    <w:rsid w:val="00654F94"/>
    <w:rsid w:val="00655C2C"/>
    <w:rsid w:val="00660970"/>
    <w:rsid w:val="00660B25"/>
    <w:rsid w:val="00660F08"/>
    <w:rsid w:val="00661C6E"/>
    <w:rsid w:val="00661D47"/>
    <w:rsid w:val="00663067"/>
    <w:rsid w:val="0066348B"/>
    <w:rsid w:val="00663EFF"/>
    <w:rsid w:val="006659D0"/>
    <w:rsid w:val="0066611A"/>
    <w:rsid w:val="00666605"/>
    <w:rsid w:val="00666A68"/>
    <w:rsid w:val="00666AD4"/>
    <w:rsid w:val="0066781A"/>
    <w:rsid w:val="00667AE7"/>
    <w:rsid w:val="00670783"/>
    <w:rsid w:val="00670B55"/>
    <w:rsid w:val="006735F2"/>
    <w:rsid w:val="006739A5"/>
    <w:rsid w:val="00674331"/>
    <w:rsid w:val="0067484C"/>
    <w:rsid w:val="00675291"/>
    <w:rsid w:val="00675465"/>
    <w:rsid w:val="00680504"/>
    <w:rsid w:val="006807E3"/>
    <w:rsid w:val="00680B3C"/>
    <w:rsid w:val="00681399"/>
    <w:rsid w:val="00682183"/>
    <w:rsid w:val="00682C30"/>
    <w:rsid w:val="00682F06"/>
    <w:rsid w:val="006836D0"/>
    <w:rsid w:val="006847C7"/>
    <w:rsid w:val="0068549C"/>
    <w:rsid w:val="00685A46"/>
    <w:rsid w:val="006879C3"/>
    <w:rsid w:val="00690C42"/>
    <w:rsid w:val="00693D33"/>
    <w:rsid w:val="00694142"/>
    <w:rsid w:val="00695888"/>
    <w:rsid w:val="006A16CB"/>
    <w:rsid w:val="006A3241"/>
    <w:rsid w:val="006A3B16"/>
    <w:rsid w:val="006A4C74"/>
    <w:rsid w:val="006A52C9"/>
    <w:rsid w:val="006A7804"/>
    <w:rsid w:val="006A7E15"/>
    <w:rsid w:val="006B034C"/>
    <w:rsid w:val="006B2BAE"/>
    <w:rsid w:val="006B3E58"/>
    <w:rsid w:val="006B5729"/>
    <w:rsid w:val="006C0A02"/>
    <w:rsid w:val="006C0F6D"/>
    <w:rsid w:val="006C16AB"/>
    <w:rsid w:val="006C2D98"/>
    <w:rsid w:val="006C30F4"/>
    <w:rsid w:val="006C3327"/>
    <w:rsid w:val="006C38A4"/>
    <w:rsid w:val="006C3B46"/>
    <w:rsid w:val="006C416F"/>
    <w:rsid w:val="006C4846"/>
    <w:rsid w:val="006C4867"/>
    <w:rsid w:val="006C52C4"/>
    <w:rsid w:val="006C5382"/>
    <w:rsid w:val="006C72BB"/>
    <w:rsid w:val="006D08D7"/>
    <w:rsid w:val="006D28DC"/>
    <w:rsid w:val="006D352C"/>
    <w:rsid w:val="006D4CA8"/>
    <w:rsid w:val="006D5C99"/>
    <w:rsid w:val="006D65A2"/>
    <w:rsid w:val="006D6B35"/>
    <w:rsid w:val="006E0468"/>
    <w:rsid w:val="006E055E"/>
    <w:rsid w:val="006E1BE2"/>
    <w:rsid w:val="006E2F7F"/>
    <w:rsid w:val="006E31A7"/>
    <w:rsid w:val="006E346D"/>
    <w:rsid w:val="006E45C5"/>
    <w:rsid w:val="006E5298"/>
    <w:rsid w:val="006E5556"/>
    <w:rsid w:val="006E6BDB"/>
    <w:rsid w:val="006E7148"/>
    <w:rsid w:val="006E7EDF"/>
    <w:rsid w:val="006F09FD"/>
    <w:rsid w:val="006F29CB"/>
    <w:rsid w:val="006F2B0B"/>
    <w:rsid w:val="006F2D48"/>
    <w:rsid w:val="006F3E6A"/>
    <w:rsid w:val="006F548D"/>
    <w:rsid w:val="006F6C1C"/>
    <w:rsid w:val="006F7442"/>
    <w:rsid w:val="006F7A84"/>
    <w:rsid w:val="006F7BDA"/>
    <w:rsid w:val="0070022F"/>
    <w:rsid w:val="00700DCC"/>
    <w:rsid w:val="00701222"/>
    <w:rsid w:val="00701D16"/>
    <w:rsid w:val="00702171"/>
    <w:rsid w:val="007055EC"/>
    <w:rsid w:val="007062E6"/>
    <w:rsid w:val="007065A5"/>
    <w:rsid w:val="0070713D"/>
    <w:rsid w:val="00707F1D"/>
    <w:rsid w:val="0071013F"/>
    <w:rsid w:val="00712A05"/>
    <w:rsid w:val="00712CE0"/>
    <w:rsid w:val="0071316B"/>
    <w:rsid w:val="00716D87"/>
    <w:rsid w:val="00717BFF"/>
    <w:rsid w:val="00720233"/>
    <w:rsid w:val="00721EFA"/>
    <w:rsid w:val="00723DDB"/>
    <w:rsid w:val="0072426A"/>
    <w:rsid w:val="00724347"/>
    <w:rsid w:val="00724B44"/>
    <w:rsid w:val="00725B6F"/>
    <w:rsid w:val="00725EDB"/>
    <w:rsid w:val="007268B3"/>
    <w:rsid w:val="00726A1A"/>
    <w:rsid w:val="00726E3C"/>
    <w:rsid w:val="007276B9"/>
    <w:rsid w:val="00730AAB"/>
    <w:rsid w:val="00731ED9"/>
    <w:rsid w:val="0073347A"/>
    <w:rsid w:val="007346B0"/>
    <w:rsid w:val="00734878"/>
    <w:rsid w:val="007359F6"/>
    <w:rsid w:val="00736A8A"/>
    <w:rsid w:val="00736D87"/>
    <w:rsid w:val="007374A5"/>
    <w:rsid w:val="00737B4E"/>
    <w:rsid w:val="0074009C"/>
    <w:rsid w:val="007402F5"/>
    <w:rsid w:val="0074049E"/>
    <w:rsid w:val="00740BE7"/>
    <w:rsid w:val="007419E1"/>
    <w:rsid w:val="00741A95"/>
    <w:rsid w:val="00741B12"/>
    <w:rsid w:val="007420A6"/>
    <w:rsid w:val="00743B44"/>
    <w:rsid w:val="00743D0B"/>
    <w:rsid w:val="00744364"/>
    <w:rsid w:val="0074548D"/>
    <w:rsid w:val="0074569D"/>
    <w:rsid w:val="00746122"/>
    <w:rsid w:val="00746125"/>
    <w:rsid w:val="007464B9"/>
    <w:rsid w:val="007467B6"/>
    <w:rsid w:val="0074722B"/>
    <w:rsid w:val="007509AD"/>
    <w:rsid w:val="00750C5B"/>
    <w:rsid w:val="007512A3"/>
    <w:rsid w:val="00752D7F"/>
    <w:rsid w:val="00753710"/>
    <w:rsid w:val="0075407A"/>
    <w:rsid w:val="00754DC8"/>
    <w:rsid w:val="0075781D"/>
    <w:rsid w:val="00761300"/>
    <w:rsid w:val="00762E8F"/>
    <w:rsid w:val="00762EAD"/>
    <w:rsid w:val="00762EF1"/>
    <w:rsid w:val="00762F59"/>
    <w:rsid w:val="00763423"/>
    <w:rsid w:val="00763611"/>
    <w:rsid w:val="00764761"/>
    <w:rsid w:val="00764C9A"/>
    <w:rsid w:val="0076721F"/>
    <w:rsid w:val="0076735C"/>
    <w:rsid w:val="00767B25"/>
    <w:rsid w:val="00767C28"/>
    <w:rsid w:val="00767E82"/>
    <w:rsid w:val="00770891"/>
    <w:rsid w:val="00770B23"/>
    <w:rsid w:val="00771D9A"/>
    <w:rsid w:val="0077291D"/>
    <w:rsid w:val="007733E6"/>
    <w:rsid w:val="00773CD6"/>
    <w:rsid w:val="00775C51"/>
    <w:rsid w:val="00776934"/>
    <w:rsid w:val="00777F01"/>
    <w:rsid w:val="0078125B"/>
    <w:rsid w:val="00782921"/>
    <w:rsid w:val="00782B30"/>
    <w:rsid w:val="00782FB5"/>
    <w:rsid w:val="0078725F"/>
    <w:rsid w:val="0078752E"/>
    <w:rsid w:val="0078754F"/>
    <w:rsid w:val="00787B98"/>
    <w:rsid w:val="007901AA"/>
    <w:rsid w:val="00790E29"/>
    <w:rsid w:val="00792495"/>
    <w:rsid w:val="00792DD2"/>
    <w:rsid w:val="00793336"/>
    <w:rsid w:val="00793EC9"/>
    <w:rsid w:val="007948E5"/>
    <w:rsid w:val="00794950"/>
    <w:rsid w:val="00795579"/>
    <w:rsid w:val="00796D8F"/>
    <w:rsid w:val="00797225"/>
    <w:rsid w:val="00797617"/>
    <w:rsid w:val="00797B47"/>
    <w:rsid w:val="00797C14"/>
    <w:rsid w:val="007A02CD"/>
    <w:rsid w:val="007A2BAB"/>
    <w:rsid w:val="007A39F0"/>
    <w:rsid w:val="007A3E2F"/>
    <w:rsid w:val="007A438B"/>
    <w:rsid w:val="007A4D6C"/>
    <w:rsid w:val="007A5E0A"/>
    <w:rsid w:val="007A5FC4"/>
    <w:rsid w:val="007A6071"/>
    <w:rsid w:val="007A66F1"/>
    <w:rsid w:val="007A70FA"/>
    <w:rsid w:val="007B065C"/>
    <w:rsid w:val="007B1234"/>
    <w:rsid w:val="007B132F"/>
    <w:rsid w:val="007B1C11"/>
    <w:rsid w:val="007B22F4"/>
    <w:rsid w:val="007B483B"/>
    <w:rsid w:val="007B64B3"/>
    <w:rsid w:val="007B6F2F"/>
    <w:rsid w:val="007B74F1"/>
    <w:rsid w:val="007B7A5F"/>
    <w:rsid w:val="007C01E1"/>
    <w:rsid w:val="007C0B1E"/>
    <w:rsid w:val="007C1143"/>
    <w:rsid w:val="007C1365"/>
    <w:rsid w:val="007C13D4"/>
    <w:rsid w:val="007C2E74"/>
    <w:rsid w:val="007C369D"/>
    <w:rsid w:val="007C3DB0"/>
    <w:rsid w:val="007C5C7E"/>
    <w:rsid w:val="007C5EB4"/>
    <w:rsid w:val="007C622C"/>
    <w:rsid w:val="007C7B55"/>
    <w:rsid w:val="007C7BFA"/>
    <w:rsid w:val="007C7C13"/>
    <w:rsid w:val="007D08B0"/>
    <w:rsid w:val="007D08CA"/>
    <w:rsid w:val="007D1EF4"/>
    <w:rsid w:val="007D2B64"/>
    <w:rsid w:val="007D319A"/>
    <w:rsid w:val="007D7416"/>
    <w:rsid w:val="007E0C52"/>
    <w:rsid w:val="007E1215"/>
    <w:rsid w:val="007E1BFB"/>
    <w:rsid w:val="007E1C88"/>
    <w:rsid w:val="007E1F17"/>
    <w:rsid w:val="007E21FD"/>
    <w:rsid w:val="007E260D"/>
    <w:rsid w:val="007E3903"/>
    <w:rsid w:val="007E4D09"/>
    <w:rsid w:val="007E5DF3"/>
    <w:rsid w:val="007E6568"/>
    <w:rsid w:val="007E699F"/>
    <w:rsid w:val="007E705C"/>
    <w:rsid w:val="007F0191"/>
    <w:rsid w:val="007F082B"/>
    <w:rsid w:val="007F1362"/>
    <w:rsid w:val="007F3DC7"/>
    <w:rsid w:val="007F3DF7"/>
    <w:rsid w:val="007F4575"/>
    <w:rsid w:val="007F778E"/>
    <w:rsid w:val="00800256"/>
    <w:rsid w:val="0080063D"/>
    <w:rsid w:val="0080277A"/>
    <w:rsid w:val="008036A7"/>
    <w:rsid w:val="008045A5"/>
    <w:rsid w:val="00804868"/>
    <w:rsid w:val="00805234"/>
    <w:rsid w:val="00805A96"/>
    <w:rsid w:val="00806888"/>
    <w:rsid w:val="00812AF7"/>
    <w:rsid w:val="00812B40"/>
    <w:rsid w:val="008130CB"/>
    <w:rsid w:val="00813CF6"/>
    <w:rsid w:val="008156E9"/>
    <w:rsid w:val="00816E00"/>
    <w:rsid w:val="00821739"/>
    <w:rsid w:val="008219CA"/>
    <w:rsid w:val="00823390"/>
    <w:rsid w:val="008253D5"/>
    <w:rsid w:val="008264CC"/>
    <w:rsid w:val="008309B3"/>
    <w:rsid w:val="00830EA0"/>
    <w:rsid w:val="00831479"/>
    <w:rsid w:val="00831A8E"/>
    <w:rsid w:val="00832CEF"/>
    <w:rsid w:val="00833D5F"/>
    <w:rsid w:val="00833D61"/>
    <w:rsid w:val="00834E59"/>
    <w:rsid w:val="0083524A"/>
    <w:rsid w:val="00835FA6"/>
    <w:rsid w:val="00836450"/>
    <w:rsid w:val="0083648C"/>
    <w:rsid w:val="00836FB5"/>
    <w:rsid w:val="008377F0"/>
    <w:rsid w:val="008402C2"/>
    <w:rsid w:val="00840794"/>
    <w:rsid w:val="00840F2B"/>
    <w:rsid w:val="00841610"/>
    <w:rsid w:val="008440C1"/>
    <w:rsid w:val="008446ED"/>
    <w:rsid w:val="00844E2F"/>
    <w:rsid w:val="00845D9A"/>
    <w:rsid w:val="0084603A"/>
    <w:rsid w:val="00846BA9"/>
    <w:rsid w:val="008474EC"/>
    <w:rsid w:val="008476F0"/>
    <w:rsid w:val="00850382"/>
    <w:rsid w:val="0085055C"/>
    <w:rsid w:val="00850AB1"/>
    <w:rsid w:val="008526B8"/>
    <w:rsid w:val="008527BA"/>
    <w:rsid w:val="00852B98"/>
    <w:rsid w:val="00854FA2"/>
    <w:rsid w:val="008555A2"/>
    <w:rsid w:val="00855F83"/>
    <w:rsid w:val="00856613"/>
    <w:rsid w:val="00856A1E"/>
    <w:rsid w:val="008601D5"/>
    <w:rsid w:val="008608BA"/>
    <w:rsid w:val="008615D7"/>
    <w:rsid w:val="008619B3"/>
    <w:rsid w:val="00862EE2"/>
    <w:rsid w:val="00863DD7"/>
    <w:rsid w:val="00864784"/>
    <w:rsid w:val="00864BD3"/>
    <w:rsid w:val="00865146"/>
    <w:rsid w:val="00865865"/>
    <w:rsid w:val="008658F7"/>
    <w:rsid w:val="00866211"/>
    <w:rsid w:val="00866C87"/>
    <w:rsid w:val="00867865"/>
    <w:rsid w:val="008700F1"/>
    <w:rsid w:val="00870B56"/>
    <w:rsid w:val="0087217E"/>
    <w:rsid w:val="008721EF"/>
    <w:rsid w:val="00873C0C"/>
    <w:rsid w:val="00873CDF"/>
    <w:rsid w:val="00873E3B"/>
    <w:rsid w:val="008740C0"/>
    <w:rsid w:val="00874516"/>
    <w:rsid w:val="00874E39"/>
    <w:rsid w:val="00874F47"/>
    <w:rsid w:val="00875209"/>
    <w:rsid w:val="00876DF2"/>
    <w:rsid w:val="00876F84"/>
    <w:rsid w:val="00877182"/>
    <w:rsid w:val="00880D97"/>
    <w:rsid w:val="00882D40"/>
    <w:rsid w:val="00884F15"/>
    <w:rsid w:val="008856ED"/>
    <w:rsid w:val="00886109"/>
    <w:rsid w:val="00887EFE"/>
    <w:rsid w:val="00890292"/>
    <w:rsid w:val="008913F5"/>
    <w:rsid w:val="00891FDF"/>
    <w:rsid w:val="00892751"/>
    <w:rsid w:val="008929B8"/>
    <w:rsid w:val="008931A6"/>
    <w:rsid w:val="00893316"/>
    <w:rsid w:val="00894070"/>
    <w:rsid w:val="00895C21"/>
    <w:rsid w:val="00896FA5"/>
    <w:rsid w:val="0089723B"/>
    <w:rsid w:val="008A0FF0"/>
    <w:rsid w:val="008A2191"/>
    <w:rsid w:val="008A25B5"/>
    <w:rsid w:val="008A3EAE"/>
    <w:rsid w:val="008A473B"/>
    <w:rsid w:val="008A4A15"/>
    <w:rsid w:val="008A53D5"/>
    <w:rsid w:val="008A57A1"/>
    <w:rsid w:val="008A61DF"/>
    <w:rsid w:val="008A643B"/>
    <w:rsid w:val="008A743D"/>
    <w:rsid w:val="008A751D"/>
    <w:rsid w:val="008A7D1D"/>
    <w:rsid w:val="008B0B85"/>
    <w:rsid w:val="008B0C8F"/>
    <w:rsid w:val="008B104E"/>
    <w:rsid w:val="008B12CA"/>
    <w:rsid w:val="008B1675"/>
    <w:rsid w:val="008B18B8"/>
    <w:rsid w:val="008B1C9A"/>
    <w:rsid w:val="008B48F7"/>
    <w:rsid w:val="008B4A2E"/>
    <w:rsid w:val="008B50E0"/>
    <w:rsid w:val="008B5874"/>
    <w:rsid w:val="008B65F0"/>
    <w:rsid w:val="008B68FD"/>
    <w:rsid w:val="008B6CB5"/>
    <w:rsid w:val="008B77C2"/>
    <w:rsid w:val="008B7E4D"/>
    <w:rsid w:val="008C09D6"/>
    <w:rsid w:val="008C0D86"/>
    <w:rsid w:val="008C2C24"/>
    <w:rsid w:val="008C3286"/>
    <w:rsid w:val="008C5204"/>
    <w:rsid w:val="008C54A6"/>
    <w:rsid w:val="008D10B9"/>
    <w:rsid w:val="008D12B8"/>
    <w:rsid w:val="008D183C"/>
    <w:rsid w:val="008D2CB0"/>
    <w:rsid w:val="008D3808"/>
    <w:rsid w:val="008D3CF5"/>
    <w:rsid w:val="008D3DF5"/>
    <w:rsid w:val="008D4CB2"/>
    <w:rsid w:val="008D581B"/>
    <w:rsid w:val="008D7809"/>
    <w:rsid w:val="008E0B01"/>
    <w:rsid w:val="008E166A"/>
    <w:rsid w:val="008E262D"/>
    <w:rsid w:val="008E2D09"/>
    <w:rsid w:val="008E3574"/>
    <w:rsid w:val="008E3C89"/>
    <w:rsid w:val="008E4E18"/>
    <w:rsid w:val="008E5033"/>
    <w:rsid w:val="008E65FA"/>
    <w:rsid w:val="008E6C20"/>
    <w:rsid w:val="008E7AFA"/>
    <w:rsid w:val="008F01CA"/>
    <w:rsid w:val="008F0443"/>
    <w:rsid w:val="008F3A2D"/>
    <w:rsid w:val="008F3E76"/>
    <w:rsid w:val="008F4BF7"/>
    <w:rsid w:val="008F4CDE"/>
    <w:rsid w:val="008F7803"/>
    <w:rsid w:val="008F7D57"/>
    <w:rsid w:val="009014E6"/>
    <w:rsid w:val="00901E70"/>
    <w:rsid w:val="009028C4"/>
    <w:rsid w:val="00902BB0"/>
    <w:rsid w:val="00903185"/>
    <w:rsid w:val="00903BA6"/>
    <w:rsid w:val="00904181"/>
    <w:rsid w:val="009054FF"/>
    <w:rsid w:val="00910C5B"/>
    <w:rsid w:val="00910CF7"/>
    <w:rsid w:val="009117B6"/>
    <w:rsid w:val="009124B9"/>
    <w:rsid w:val="00912643"/>
    <w:rsid w:val="00912822"/>
    <w:rsid w:val="00913D5E"/>
    <w:rsid w:val="00914864"/>
    <w:rsid w:val="00914DEF"/>
    <w:rsid w:val="00915137"/>
    <w:rsid w:val="00915433"/>
    <w:rsid w:val="00917072"/>
    <w:rsid w:val="009174FA"/>
    <w:rsid w:val="0091779F"/>
    <w:rsid w:val="00917884"/>
    <w:rsid w:val="00920440"/>
    <w:rsid w:val="00921884"/>
    <w:rsid w:val="009221F2"/>
    <w:rsid w:val="00923904"/>
    <w:rsid w:val="00923F8D"/>
    <w:rsid w:val="00926435"/>
    <w:rsid w:val="00927266"/>
    <w:rsid w:val="00927724"/>
    <w:rsid w:val="00927C1E"/>
    <w:rsid w:val="00930025"/>
    <w:rsid w:val="00930254"/>
    <w:rsid w:val="0093041B"/>
    <w:rsid w:val="00932BAA"/>
    <w:rsid w:val="00932C83"/>
    <w:rsid w:val="009363A2"/>
    <w:rsid w:val="00936474"/>
    <w:rsid w:val="009373D9"/>
    <w:rsid w:val="009373F8"/>
    <w:rsid w:val="0094009F"/>
    <w:rsid w:val="009426FA"/>
    <w:rsid w:val="00942BB7"/>
    <w:rsid w:val="0094304D"/>
    <w:rsid w:val="00943911"/>
    <w:rsid w:val="009442A4"/>
    <w:rsid w:val="009445D2"/>
    <w:rsid w:val="00944992"/>
    <w:rsid w:val="00946315"/>
    <w:rsid w:val="0094792F"/>
    <w:rsid w:val="0095002B"/>
    <w:rsid w:val="009503A2"/>
    <w:rsid w:val="009508D9"/>
    <w:rsid w:val="00951BD9"/>
    <w:rsid w:val="00951C7B"/>
    <w:rsid w:val="0095348B"/>
    <w:rsid w:val="00953590"/>
    <w:rsid w:val="00953A74"/>
    <w:rsid w:val="00954AFF"/>
    <w:rsid w:val="00955854"/>
    <w:rsid w:val="009559DE"/>
    <w:rsid w:val="00956A80"/>
    <w:rsid w:val="00956C9D"/>
    <w:rsid w:val="00956CF3"/>
    <w:rsid w:val="00957759"/>
    <w:rsid w:val="00957B86"/>
    <w:rsid w:val="00957C73"/>
    <w:rsid w:val="00960922"/>
    <w:rsid w:val="00960983"/>
    <w:rsid w:val="0096178B"/>
    <w:rsid w:val="00962508"/>
    <w:rsid w:val="0096364F"/>
    <w:rsid w:val="009638A0"/>
    <w:rsid w:val="009653A6"/>
    <w:rsid w:val="0096550E"/>
    <w:rsid w:val="00966AE8"/>
    <w:rsid w:val="00967D6A"/>
    <w:rsid w:val="0097165C"/>
    <w:rsid w:val="00971D32"/>
    <w:rsid w:val="00971E1C"/>
    <w:rsid w:val="009742C6"/>
    <w:rsid w:val="009749E4"/>
    <w:rsid w:val="00975CA6"/>
    <w:rsid w:val="00975ECE"/>
    <w:rsid w:val="00976748"/>
    <w:rsid w:val="0097770E"/>
    <w:rsid w:val="009803A5"/>
    <w:rsid w:val="00980C42"/>
    <w:rsid w:val="0098137D"/>
    <w:rsid w:val="0098199B"/>
    <w:rsid w:val="00981F51"/>
    <w:rsid w:val="00983150"/>
    <w:rsid w:val="009863B4"/>
    <w:rsid w:val="00990504"/>
    <w:rsid w:val="00997A4B"/>
    <w:rsid w:val="009A063B"/>
    <w:rsid w:val="009A0B9F"/>
    <w:rsid w:val="009A148A"/>
    <w:rsid w:val="009A1BD3"/>
    <w:rsid w:val="009A35E3"/>
    <w:rsid w:val="009A41CC"/>
    <w:rsid w:val="009A42BF"/>
    <w:rsid w:val="009A4609"/>
    <w:rsid w:val="009A5F4C"/>
    <w:rsid w:val="009A69C7"/>
    <w:rsid w:val="009A6BBB"/>
    <w:rsid w:val="009A6E27"/>
    <w:rsid w:val="009B10DE"/>
    <w:rsid w:val="009B10EE"/>
    <w:rsid w:val="009B151E"/>
    <w:rsid w:val="009B1ED5"/>
    <w:rsid w:val="009B336C"/>
    <w:rsid w:val="009B37EC"/>
    <w:rsid w:val="009B3BC9"/>
    <w:rsid w:val="009B41CC"/>
    <w:rsid w:val="009B4B39"/>
    <w:rsid w:val="009B517E"/>
    <w:rsid w:val="009B5937"/>
    <w:rsid w:val="009B5CE4"/>
    <w:rsid w:val="009B6A34"/>
    <w:rsid w:val="009B7465"/>
    <w:rsid w:val="009B75D2"/>
    <w:rsid w:val="009B7F6F"/>
    <w:rsid w:val="009C061F"/>
    <w:rsid w:val="009C0DE5"/>
    <w:rsid w:val="009C1E5D"/>
    <w:rsid w:val="009C2554"/>
    <w:rsid w:val="009C2684"/>
    <w:rsid w:val="009C30E5"/>
    <w:rsid w:val="009C3291"/>
    <w:rsid w:val="009C4CDF"/>
    <w:rsid w:val="009C69DA"/>
    <w:rsid w:val="009C6B37"/>
    <w:rsid w:val="009C7CBD"/>
    <w:rsid w:val="009C7DEB"/>
    <w:rsid w:val="009D05EA"/>
    <w:rsid w:val="009D16E4"/>
    <w:rsid w:val="009D21C9"/>
    <w:rsid w:val="009D3061"/>
    <w:rsid w:val="009D56BD"/>
    <w:rsid w:val="009D5923"/>
    <w:rsid w:val="009D66D2"/>
    <w:rsid w:val="009D7FC3"/>
    <w:rsid w:val="009E026C"/>
    <w:rsid w:val="009E2244"/>
    <w:rsid w:val="009E2E04"/>
    <w:rsid w:val="009E2EED"/>
    <w:rsid w:val="009E325E"/>
    <w:rsid w:val="009E458F"/>
    <w:rsid w:val="009E5798"/>
    <w:rsid w:val="009E588F"/>
    <w:rsid w:val="009E6808"/>
    <w:rsid w:val="009F0C3D"/>
    <w:rsid w:val="009F1923"/>
    <w:rsid w:val="009F22BE"/>
    <w:rsid w:val="009F312C"/>
    <w:rsid w:val="009F3C15"/>
    <w:rsid w:val="009F480D"/>
    <w:rsid w:val="009F48F1"/>
    <w:rsid w:val="009F49B9"/>
    <w:rsid w:val="009F507B"/>
    <w:rsid w:val="009F5317"/>
    <w:rsid w:val="009F5A84"/>
    <w:rsid w:val="009F63C3"/>
    <w:rsid w:val="009F657C"/>
    <w:rsid w:val="009F703D"/>
    <w:rsid w:val="00A012C3"/>
    <w:rsid w:val="00A01744"/>
    <w:rsid w:val="00A03E7D"/>
    <w:rsid w:val="00A04447"/>
    <w:rsid w:val="00A04AB2"/>
    <w:rsid w:val="00A04FC5"/>
    <w:rsid w:val="00A06CC2"/>
    <w:rsid w:val="00A0719C"/>
    <w:rsid w:val="00A11000"/>
    <w:rsid w:val="00A12469"/>
    <w:rsid w:val="00A12B85"/>
    <w:rsid w:val="00A145D1"/>
    <w:rsid w:val="00A14710"/>
    <w:rsid w:val="00A1481E"/>
    <w:rsid w:val="00A14B5C"/>
    <w:rsid w:val="00A150CC"/>
    <w:rsid w:val="00A1707F"/>
    <w:rsid w:val="00A17689"/>
    <w:rsid w:val="00A204DB"/>
    <w:rsid w:val="00A2144F"/>
    <w:rsid w:val="00A229FE"/>
    <w:rsid w:val="00A23009"/>
    <w:rsid w:val="00A238A6"/>
    <w:rsid w:val="00A23CD1"/>
    <w:rsid w:val="00A23FA4"/>
    <w:rsid w:val="00A24E87"/>
    <w:rsid w:val="00A251FD"/>
    <w:rsid w:val="00A26C55"/>
    <w:rsid w:val="00A26DA2"/>
    <w:rsid w:val="00A27931"/>
    <w:rsid w:val="00A27ACA"/>
    <w:rsid w:val="00A31972"/>
    <w:rsid w:val="00A329EC"/>
    <w:rsid w:val="00A32BA8"/>
    <w:rsid w:val="00A32C18"/>
    <w:rsid w:val="00A3483D"/>
    <w:rsid w:val="00A35D65"/>
    <w:rsid w:val="00A35D72"/>
    <w:rsid w:val="00A36C34"/>
    <w:rsid w:val="00A408D2"/>
    <w:rsid w:val="00A40BF2"/>
    <w:rsid w:val="00A40E63"/>
    <w:rsid w:val="00A41FFB"/>
    <w:rsid w:val="00A45A0D"/>
    <w:rsid w:val="00A504E5"/>
    <w:rsid w:val="00A5051F"/>
    <w:rsid w:val="00A51C1E"/>
    <w:rsid w:val="00A5251A"/>
    <w:rsid w:val="00A527D4"/>
    <w:rsid w:val="00A53B4E"/>
    <w:rsid w:val="00A53F33"/>
    <w:rsid w:val="00A55436"/>
    <w:rsid w:val="00A56556"/>
    <w:rsid w:val="00A62EAF"/>
    <w:rsid w:val="00A64805"/>
    <w:rsid w:val="00A654D4"/>
    <w:rsid w:val="00A65561"/>
    <w:rsid w:val="00A659FB"/>
    <w:rsid w:val="00A66BD2"/>
    <w:rsid w:val="00A67665"/>
    <w:rsid w:val="00A72A13"/>
    <w:rsid w:val="00A73665"/>
    <w:rsid w:val="00A73AE1"/>
    <w:rsid w:val="00A74DCD"/>
    <w:rsid w:val="00A74FD8"/>
    <w:rsid w:val="00A75543"/>
    <w:rsid w:val="00A759C6"/>
    <w:rsid w:val="00A75FE4"/>
    <w:rsid w:val="00A765B8"/>
    <w:rsid w:val="00A769EA"/>
    <w:rsid w:val="00A76D3B"/>
    <w:rsid w:val="00A76DFE"/>
    <w:rsid w:val="00A81797"/>
    <w:rsid w:val="00A8212A"/>
    <w:rsid w:val="00A8219B"/>
    <w:rsid w:val="00A83434"/>
    <w:rsid w:val="00A8399C"/>
    <w:rsid w:val="00A84A7E"/>
    <w:rsid w:val="00A85349"/>
    <w:rsid w:val="00A86228"/>
    <w:rsid w:val="00A87860"/>
    <w:rsid w:val="00A9000A"/>
    <w:rsid w:val="00A902C1"/>
    <w:rsid w:val="00A91E00"/>
    <w:rsid w:val="00A91E25"/>
    <w:rsid w:val="00A92EDB"/>
    <w:rsid w:val="00A93011"/>
    <w:rsid w:val="00A932A2"/>
    <w:rsid w:val="00A95454"/>
    <w:rsid w:val="00A95FEE"/>
    <w:rsid w:val="00A96E10"/>
    <w:rsid w:val="00AA07C3"/>
    <w:rsid w:val="00AA1620"/>
    <w:rsid w:val="00AA18F4"/>
    <w:rsid w:val="00AA1A8A"/>
    <w:rsid w:val="00AA2422"/>
    <w:rsid w:val="00AA2A81"/>
    <w:rsid w:val="00AA3AEC"/>
    <w:rsid w:val="00AA499B"/>
    <w:rsid w:val="00AA5299"/>
    <w:rsid w:val="00AA5674"/>
    <w:rsid w:val="00AA5D87"/>
    <w:rsid w:val="00AA602E"/>
    <w:rsid w:val="00AA67B3"/>
    <w:rsid w:val="00AA7FAC"/>
    <w:rsid w:val="00AB070B"/>
    <w:rsid w:val="00AB24B1"/>
    <w:rsid w:val="00AB2535"/>
    <w:rsid w:val="00AB2F04"/>
    <w:rsid w:val="00AB354C"/>
    <w:rsid w:val="00AB4027"/>
    <w:rsid w:val="00AB47BB"/>
    <w:rsid w:val="00AB585E"/>
    <w:rsid w:val="00AB5A07"/>
    <w:rsid w:val="00AB6C29"/>
    <w:rsid w:val="00AB6CFD"/>
    <w:rsid w:val="00AB7452"/>
    <w:rsid w:val="00AB7612"/>
    <w:rsid w:val="00AC30CE"/>
    <w:rsid w:val="00AC319D"/>
    <w:rsid w:val="00AC3349"/>
    <w:rsid w:val="00AC5099"/>
    <w:rsid w:val="00AC5B4D"/>
    <w:rsid w:val="00AC5D6F"/>
    <w:rsid w:val="00AC6273"/>
    <w:rsid w:val="00AC70BC"/>
    <w:rsid w:val="00AD0C14"/>
    <w:rsid w:val="00AD32F8"/>
    <w:rsid w:val="00AD55DF"/>
    <w:rsid w:val="00AD5B9F"/>
    <w:rsid w:val="00AD7617"/>
    <w:rsid w:val="00AD78D5"/>
    <w:rsid w:val="00AD7ED2"/>
    <w:rsid w:val="00AE0AE6"/>
    <w:rsid w:val="00AE1084"/>
    <w:rsid w:val="00AE20CC"/>
    <w:rsid w:val="00AE21C4"/>
    <w:rsid w:val="00AE23F3"/>
    <w:rsid w:val="00AE380E"/>
    <w:rsid w:val="00AE4812"/>
    <w:rsid w:val="00AE4C0A"/>
    <w:rsid w:val="00AE5BE4"/>
    <w:rsid w:val="00AE5C4E"/>
    <w:rsid w:val="00AE623E"/>
    <w:rsid w:val="00AE7827"/>
    <w:rsid w:val="00AF0917"/>
    <w:rsid w:val="00AF0AA9"/>
    <w:rsid w:val="00AF19F8"/>
    <w:rsid w:val="00AF3112"/>
    <w:rsid w:val="00AF3177"/>
    <w:rsid w:val="00AF344C"/>
    <w:rsid w:val="00AF5C41"/>
    <w:rsid w:val="00AF5CE0"/>
    <w:rsid w:val="00AF5F22"/>
    <w:rsid w:val="00AF5FE3"/>
    <w:rsid w:val="00AF6463"/>
    <w:rsid w:val="00AF69BD"/>
    <w:rsid w:val="00AF75B5"/>
    <w:rsid w:val="00AF7841"/>
    <w:rsid w:val="00AF7B2A"/>
    <w:rsid w:val="00B03901"/>
    <w:rsid w:val="00B04A76"/>
    <w:rsid w:val="00B05808"/>
    <w:rsid w:val="00B05C27"/>
    <w:rsid w:val="00B07237"/>
    <w:rsid w:val="00B07282"/>
    <w:rsid w:val="00B07972"/>
    <w:rsid w:val="00B10920"/>
    <w:rsid w:val="00B1226D"/>
    <w:rsid w:val="00B12C15"/>
    <w:rsid w:val="00B14356"/>
    <w:rsid w:val="00B144F7"/>
    <w:rsid w:val="00B1457D"/>
    <w:rsid w:val="00B15AF4"/>
    <w:rsid w:val="00B15BDB"/>
    <w:rsid w:val="00B16768"/>
    <w:rsid w:val="00B16B3A"/>
    <w:rsid w:val="00B16C22"/>
    <w:rsid w:val="00B17BA2"/>
    <w:rsid w:val="00B202F3"/>
    <w:rsid w:val="00B20B50"/>
    <w:rsid w:val="00B20FCE"/>
    <w:rsid w:val="00B21572"/>
    <w:rsid w:val="00B21914"/>
    <w:rsid w:val="00B22835"/>
    <w:rsid w:val="00B22A4A"/>
    <w:rsid w:val="00B231A3"/>
    <w:rsid w:val="00B239DC"/>
    <w:rsid w:val="00B25588"/>
    <w:rsid w:val="00B256C9"/>
    <w:rsid w:val="00B27325"/>
    <w:rsid w:val="00B27486"/>
    <w:rsid w:val="00B3060C"/>
    <w:rsid w:val="00B30679"/>
    <w:rsid w:val="00B31D97"/>
    <w:rsid w:val="00B32533"/>
    <w:rsid w:val="00B33B3E"/>
    <w:rsid w:val="00B34226"/>
    <w:rsid w:val="00B35A25"/>
    <w:rsid w:val="00B3609A"/>
    <w:rsid w:val="00B36F58"/>
    <w:rsid w:val="00B373CD"/>
    <w:rsid w:val="00B37BB1"/>
    <w:rsid w:val="00B37DC2"/>
    <w:rsid w:val="00B37DD1"/>
    <w:rsid w:val="00B406C9"/>
    <w:rsid w:val="00B41967"/>
    <w:rsid w:val="00B41C1E"/>
    <w:rsid w:val="00B428A2"/>
    <w:rsid w:val="00B433EA"/>
    <w:rsid w:val="00B434D8"/>
    <w:rsid w:val="00B437A6"/>
    <w:rsid w:val="00B45561"/>
    <w:rsid w:val="00B4599C"/>
    <w:rsid w:val="00B469F3"/>
    <w:rsid w:val="00B47179"/>
    <w:rsid w:val="00B476DB"/>
    <w:rsid w:val="00B47EAE"/>
    <w:rsid w:val="00B50994"/>
    <w:rsid w:val="00B5224D"/>
    <w:rsid w:val="00B52D8E"/>
    <w:rsid w:val="00B53172"/>
    <w:rsid w:val="00B53524"/>
    <w:rsid w:val="00B549B6"/>
    <w:rsid w:val="00B57C6F"/>
    <w:rsid w:val="00B60551"/>
    <w:rsid w:val="00B60AAF"/>
    <w:rsid w:val="00B60AFD"/>
    <w:rsid w:val="00B61429"/>
    <w:rsid w:val="00B63627"/>
    <w:rsid w:val="00B64A9C"/>
    <w:rsid w:val="00B65DE7"/>
    <w:rsid w:val="00B66314"/>
    <w:rsid w:val="00B70761"/>
    <w:rsid w:val="00B71082"/>
    <w:rsid w:val="00B728DF"/>
    <w:rsid w:val="00B73E52"/>
    <w:rsid w:val="00B74790"/>
    <w:rsid w:val="00B74B35"/>
    <w:rsid w:val="00B76A24"/>
    <w:rsid w:val="00B76E04"/>
    <w:rsid w:val="00B80060"/>
    <w:rsid w:val="00B81489"/>
    <w:rsid w:val="00B817C7"/>
    <w:rsid w:val="00B82915"/>
    <w:rsid w:val="00B8325A"/>
    <w:rsid w:val="00B834B2"/>
    <w:rsid w:val="00B846BC"/>
    <w:rsid w:val="00B85374"/>
    <w:rsid w:val="00B86312"/>
    <w:rsid w:val="00B86862"/>
    <w:rsid w:val="00B870B1"/>
    <w:rsid w:val="00B9024E"/>
    <w:rsid w:val="00B912F1"/>
    <w:rsid w:val="00B91510"/>
    <w:rsid w:val="00B928A3"/>
    <w:rsid w:val="00B92EA3"/>
    <w:rsid w:val="00B95463"/>
    <w:rsid w:val="00B95BF9"/>
    <w:rsid w:val="00B9609C"/>
    <w:rsid w:val="00B96C07"/>
    <w:rsid w:val="00B970EC"/>
    <w:rsid w:val="00B97F11"/>
    <w:rsid w:val="00BA0541"/>
    <w:rsid w:val="00BA0929"/>
    <w:rsid w:val="00BA2C6E"/>
    <w:rsid w:val="00BA3F9C"/>
    <w:rsid w:val="00BA4D74"/>
    <w:rsid w:val="00BA5A9C"/>
    <w:rsid w:val="00BA6FC6"/>
    <w:rsid w:val="00BA72DD"/>
    <w:rsid w:val="00BA72E7"/>
    <w:rsid w:val="00BA72FA"/>
    <w:rsid w:val="00BA74FA"/>
    <w:rsid w:val="00BB02D2"/>
    <w:rsid w:val="00BB1BF1"/>
    <w:rsid w:val="00BB23AC"/>
    <w:rsid w:val="00BB2935"/>
    <w:rsid w:val="00BB2A80"/>
    <w:rsid w:val="00BB2EBA"/>
    <w:rsid w:val="00BB4533"/>
    <w:rsid w:val="00BB467B"/>
    <w:rsid w:val="00BB4AB4"/>
    <w:rsid w:val="00BB4BC6"/>
    <w:rsid w:val="00BB4FEA"/>
    <w:rsid w:val="00BB5E25"/>
    <w:rsid w:val="00BB656C"/>
    <w:rsid w:val="00BC0CF0"/>
    <w:rsid w:val="00BC10B7"/>
    <w:rsid w:val="00BC1761"/>
    <w:rsid w:val="00BC1B5B"/>
    <w:rsid w:val="00BC310D"/>
    <w:rsid w:val="00BC3C13"/>
    <w:rsid w:val="00BC5355"/>
    <w:rsid w:val="00BC583B"/>
    <w:rsid w:val="00BC6765"/>
    <w:rsid w:val="00BC762E"/>
    <w:rsid w:val="00BD02E5"/>
    <w:rsid w:val="00BD1148"/>
    <w:rsid w:val="00BD11C6"/>
    <w:rsid w:val="00BD137D"/>
    <w:rsid w:val="00BD14D2"/>
    <w:rsid w:val="00BD1CE7"/>
    <w:rsid w:val="00BD34F7"/>
    <w:rsid w:val="00BD3851"/>
    <w:rsid w:val="00BD489C"/>
    <w:rsid w:val="00BD541F"/>
    <w:rsid w:val="00BD683C"/>
    <w:rsid w:val="00BD69DF"/>
    <w:rsid w:val="00BD7047"/>
    <w:rsid w:val="00BD739C"/>
    <w:rsid w:val="00BD73D2"/>
    <w:rsid w:val="00BD7499"/>
    <w:rsid w:val="00BD7798"/>
    <w:rsid w:val="00BD7851"/>
    <w:rsid w:val="00BD78B7"/>
    <w:rsid w:val="00BD7C7B"/>
    <w:rsid w:val="00BD7F2E"/>
    <w:rsid w:val="00BE136C"/>
    <w:rsid w:val="00BE2A00"/>
    <w:rsid w:val="00BE34FA"/>
    <w:rsid w:val="00BE55F3"/>
    <w:rsid w:val="00BE60E9"/>
    <w:rsid w:val="00BE6AD3"/>
    <w:rsid w:val="00BE6E82"/>
    <w:rsid w:val="00BF0124"/>
    <w:rsid w:val="00BF02FB"/>
    <w:rsid w:val="00BF24FA"/>
    <w:rsid w:val="00BF3A0A"/>
    <w:rsid w:val="00BF4420"/>
    <w:rsid w:val="00BF7DAF"/>
    <w:rsid w:val="00BF7F6D"/>
    <w:rsid w:val="00C005D5"/>
    <w:rsid w:val="00C00D74"/>
    <w:rsid w:val="00C01245"/>
    <w:rsid w:val="00C02F2E"/>
    <w:rsid w:val="00C0362A"/>
    <w:rsid w:val="00C046EC"/>
    <w:rsid w:val="00C048FD"/>
    <w:rsid w:val="00C049D9"/>
    <w:rsid w:val="00C05A42"/>
    <w:rsid w:val="00C06975"/>
    <w:rsid w:val="00C074C4"/>
    <w:rsid w:val="00C10285"/>
    <w:rsid w:val="00C10E33"/>
    <w:rsid w:val="00C11869"/>
    <w:rsid w:val="00C11AFD"/>
    <w:rsid w:val="00C120AC"/>
    <w:rsid w:val="00C12773"/>
    <w:rsid w:val="00C12A1B"/>
    <w:rsid w:val="00C13318"/>
    <w:rsid w:val="00C1368C"/>
    <w:rsid w:val="00C14067"/>
    <w:rsid w:val="00C144C4"/>
    <w:rsid w:val="00C14618"/>
    <w:rsid w:val="00C147C9"/>
    <w:rsid w:val="00C14E33"/>
    <w:rsid w:val="00C15992"/>
    <w:rsid w:val="00C15F0F"/>
    <w:rsid w:val="00C16F00"/>
    <w:rsid w:val="00C1794B"/>
    <w:rsid w:val="00C20497"/>
    <w:rsid w:val="00C20C1A"/>
    <w:rsid w:val="00C21F9F"/>
    <w:rsid w:val="00C22B74"/>
    <w:rsid w:val="00C23607"/>
    <w:rsid w:val="00C24CFA"/>
    <w:rsid w:val="00C26326"/>
    <w:rsid w:val="00C2786C"/>
    <w:rsid w:val="00C27D05"/>
    <w:rsid w:val="00C27E61"/>
    <w:rsid w:val="00C30B62"/>
    <w:rsid w:val="00C3124D"/>
    <w:rsid w:val="00C31FF2"/>
    <w:rsid w:val="00C32DE8"/>
    <w:rsid w:val="00C33ED4"/>
    <w:rsid w:val="00C348EE"/>
    <w:rsid w:val="00C34970"/>
    <w:rsid w:val="00C34BD5"/>
    <w:rsid w:val="00C34EA6"/>
    <w:rsid w:val="00C356B8"/>
    <w:rsid w:val="00C360DA"/>
    <w:rsid w:val="00C360E7"/>
    <w:rsid w:val="00C3653F"/>
    <w:rsid w:val="00C375F2"/>
    <w:rsid w:val="00C40828"/>
    <w:rsid w:val="00C40C34"/>
    <w:rsid w:val="00C40EAD"/>
    <w:rsid w:val="00C41FA1"/>
    <w:rsid w:val="00C425DB"/>
    <w:rsid w:val="00C42D98"/>
    <w:rsid w:val="00C43AA5"/>
    <w:rsid w:val="00C44E9F"/>
    <w:rsid w:val="00C4517C"/>
    <w:rsid w:val="00C45C77"/>
    <w:rsid w:val="00C4652F"/>
    <w:rsid w:val="00C46FA8"/>
    <w:rsid w:val="00C473A4"/>
    <w:rsid w:val="00C47673"/>
    <w:rsid w:val="00C506A3"/>
    <w:rsid w:val="00C5233E"/>
    <w:rsid w:val="00C52401"/>
    <w:rsid w:val="00C52FBB"/>
    <w:rsid w:val="00C53A6D"/>
    <w:rsid w:val="00C53F5D"/>
    <w:rsid w:val="00C5524E"/>
    <w:rsid w:val="00C5758F"/>
    <w:rsid w:val="00C57C77"/>
    <w:rsid w:val="00C60B8A"/>
    <w:rsid w:val="00C60CF9"/>
    <w:rsid w:val="00C61330"/>
    <w:rsid w:val="00C625A5"/>
    <w:rsid w:val="00C6261A"/>
    <w:rsid w:val="00C62AF5"/>
    <w:rsid w:val="00C62E80"/>
    <w:rsid w:val="00C64119"/>
    <w:rsid w:val="00C64BDF"/>
    <w:rsid w:val="00C64FF6"/>
    <w:rsid w:val="00C6711F"/>
    <w:rsid w:val="00C67C70"/>
    <w:rsid w:val="00C712B5"/>
    <w:rsid w:val="00C71C33"/>
    <w:rsid w:val="00C72141"/>
    <w:rsid w:val="00C7588F"/>
    <w:rsid w:val="00C76606"/>
    <w:rsid w:val="00C77829"/>
    <w:rsid w:val="00C809D5"/>
    <w:rsid w:val="00C80B29"/>
    <w:rsid w:val="00C816EF"/>
    <w:rsid w:val="00C81F72"/>
    <w:rsid w:val="00C82B3E"/>
    <w:rsid w:val="00C82EC8"/>
    <w:rsid w:val="00C83839"/>
    <w:rsid w:val="00C838AA"/>
    <w:rsid w:val="00C83FC1"/>
    <w:rsid w:val="00C85505"/>
    <w:rsid w:val="00C8664C"/>
    <w:rsid w:val="00C86948"/>
    <w:rsid w:val="00C8698C"/>
    <w:rsid w:val="00C9149D"/>
    <w:rsid w:val="00C91CDC"/>
    <w:rsid w:val="00C928ED"/>
    <w:rsid w:val="00C937D4"/>
    <w:rsid w:val="00C93867"/>
    <w:rsid w:val="00C93D71"/>
    <w:rsid w:val="00C9412A"/>
    <w:rsid w:val="00C9487A"/>
    <w:rsid w:val="00C94970"/>
    <w:rsid w:val="00C94C31"/>
    <w:rsid w:val="00C96E99"/>
    <w:rsid w:val="00C976F1"/>
    <w:rsid w:val="00CA0946"/>
    <w:rsid w:val="00CA1E56"/>
    <w:rsid w:val="00CA2B61"/>
    <w:rsid w:val="00CA32E6"/>
    <w:rsid w:val="00CA3A8B"/>
    <w:rsid w:val="00CA3DEA"/>
    <w:rsid w:val="00CA60C4"/>
    <w:rsid w:val="00CA6424"/>
    <w:rsid w:val="00CB0126"/>
    <w:rsid w:val="00CB0247"/>
    <w:rsid w:val="00CB1219"/>
    <w:rsid w:val="00CB195B"/>
    <w:rsid w:val="00CB1E97"/>
    <w:rsid w:val="00CB2A87"/>
    <w:rsid w:val="00CB2C9D"/>
    <w:rsid w:val="00CB3B27"/>
    <w:rsid w:val="00CB41D5"/>
    <w:rsid w:val="00CB43A8"/>
    <w:rsid w:val="00CB4CDD"/>
    <w:rsid w:val="00CB76F2"/>
    <w:rsid w:val="00CC0551"/>
    <w:rsid w:val="00CC0A71"/>
    <w:rsid w:val="00CC0E7F"/>
    <w:rsid w:val="00CC19ED"/>
    <w:rsid w:val="00CC1C05"/>
    <w:rsid w:val="00CC2C48"/>
    <w:rsid w:val="00CC2C51"/>
    <w:rsid w:val="00CC4335"/>
    <w:rsid w:val="00CC4502"/>
    <w:rsid w:val="00CC471D"/>
    <w:rsid w:val="00CC57BF"/>
    <w:rsid w:val="00CC6145"/>
    <w:rsid w:val="00CC62F1"/>
    <w:rsid w:val="00CC6E2F"/>
    <w:rsid w:val="00CC7EB5"/>
    <w:rsid w:val="00CD0A7F"/>
    <w:rsid w:val="00CD0C57"/>
    <w:rsid w:val="00CD117A"/>
    <w:rsid w:val="00CD14C2"/>
    <w:rsid w:val="00CD1E47"/>
    <w:rsid w:val="00CD2C3D"/>
    <w:rsid w:val="00CD2F6E"/>
    <w:rsid w:val="00CD3B6D"/>
    <w:rsid w:val="00CD53FB"/>
    <w:rsid w:val="00CD583D"/>
    <w:rsid w:val="00CD6311"/>
    <w:rsid w:val="00CD6434"/>
    <w:rsid w:val="00CD74C8"/>
    <w:rsid w:val="00CD78DD"/>
    <w:rsid w:val="00CE042B"/>
    <w:rsid w:val="00CE0A6C"/>
    <w:rsid w:val="00CE218A"/>
    <w:rsid w:val="00CE2A44"/>
    <w:rsid w:val="00CE2CF9"/>
    <w:rsid w:val="00CE4C00"/>
    <w:rsid w:val="00CE75AE"/>
    <w:rsid w:val="00CE7945"/>
    <w:rsid w:val="00CF128A"/>
    <w:rsid w:val="00CF23DA"/>
    <w:rsid w:val="00CF2455"/>
    <w:rsid w:val="00CF2D8C"/>
    <w:rsid w:val="00CF40EB"/>
    <w:rsid w:val="00CF47BF"/>
    <w:rsid w:val="00CF4A1A"/>
    <w:rsid w:val="00CF584E"/>
    <w:rsid w:val="00CF797C"/>
    <w:rsid w:val="00D006F0"/>
    <w:rsid w:val="00D0103C"/>
    <w:rsid w:val="00D01A8B"/>
    <w:rsid w:val="00D0205E"/>
    <w:rsid w:val="00D0251B"/>
    <w:rsid w:val="00D02954"/>
    <w:rsid w:val="00D0323E"/>
    <w:rsid w:val="00D03BA9"/>
    <w:rsid w:val="00D03E95"/>
    <w:rsid w:val="00D04596"/>
    <w:rsid w:val="00D06DF1"/>
    <w:rsid w:val="00D07209"/>
    <w:rsid w:val="00D11255"/>
    <w:rsid w:val="00D11299"/>
    <w:rsid w:val="00D11BD0"/>
    <w:rsid w:val="00D11BE1"/>
    <w:rsid w:val="00D12349"/>
    <w:rsid w:val="00D1453E"/>
    <w:rsid w:val="00D14D69"/>
    <w:rsid w:val="00D14FA8"/>
    <w:rsid w:val="00D15555"/>
    <w:rsid w:val="00D16332"/>
    <w:rsid w:val="00D16898"/>
    <w:rsid w:val="00D16BD8"/>
    <w:rsid w:val="00D1745C"/>
    <w:rsid w:val="00D177EF"/>
    <w:rsid w:val="00D200FA"/>
    <w:rsid w:val="00D20C63"/>
    <w:rsid w:val="00D215D2"/>
    <w:rsid w:val="00D21738"/>
    <w:rsid w:val="00D21948"/>
    <w:rsid w:val="00D21966"/>
    <w:rsid w:val="00D21A18"/>
    <w:rsid w:val="00D22AA3"/>
    <w:rsid w:val="00D24B56"/>
    <w:rsid w:val="00D269C8"/>
    <w:rsid w:val="00D274F0"/>
    <w:rsid w:val="00D31674"/>
    <w:rsid w:val="00D31B91"/>
    <w:rsid w:val="00D36AD0"/>
    <w:rsid w:val="00D406A6"/>
    <w:rsid w:val="00D4130D"/>
    <w:rsid w:val="00D44DF1"/>
    <w:rsid w:val="00D46486"/>
    <w:rsid w:val="00D46C38"/>
    <w:rsid w:val="00D473EA"/>
    <w:rsid w:val="00D51555"/>
    <w:rsid w:val="00D516D0"/>
    <w:rsid w:val="00D51D07"/>
    <w:rsid w:val="00D52487"/>
    <w:rsid w:val="00D54357"/>
    <w:rsid w:val="00D54EBE"/>
    <w:rsid w:val="00D55E62"/>
    <w:rsid w:val="00D561BF"/>
    <w:rsid w:val="00D56C2E"/>
    <w:rsid w:val="00D57192"/>
    <w:rsid w:val="00D574AC"/>
    <w:rsid w:val="00D57719"/>
    <w:rsid w:val="00D60036"/>
    <w:rsid w:val="00D601F8"/>
    <w:rsid w:val="00D610FF"/>
    <w:rsid w:val="00D6210A"/>
    <w:rsid w:val="00D64500"/>
    <w:rsid w:val="00D65832"/>
    <w:rsid w:val="00D6608A"/>
    <w:rsid w:val="00D67F48"/>
    <w:rsid w:val="00D72AE5"/>
    <w:rsid w:val="00D73DAA"/>
    <w:rsid w:val="00D74972"/>
    <w:rsid w:val="00D764BC"/>
    <w:rsid w:val="00D802A5"/>
    <w:rsid w:val="00D80775"/>
    <w:rsid w:val="00D82090"/>
    <w:rsid w:val="00D821D0"/>
    <w:rsid w:val="00D83A2D"/>
    <w:rsid w:val="00D84497"/>
    <w:rsid w:val="00D853A9"/>
    <w:rsid w:val="00D862D9"/>
    <w:rsid w:val="00D86EC0"/>
    <w:rsid w:val="00D876C2"/>
    <w:rsid w:val="00D91BB2"/>
    <w:rsid w:val="00D92461"/>
    <w:rsid w:val="00D94735"/>
    <w:rsid w:val="00D947E9"/>
    <w:rsid w:val="00D95867"/>
    <w:rsid w:val="00D9650A"/>
    <w:rsid w:val="00D97FA1"/>
    <w:rsid w:val="00DA10EA"/>
    <w:rsid w:val="00DA14E8"/>
    <w:rsid w:val="00DA1FBC"/>
    <w:rsid w:val="00DA22C9"/>
    <w:rsid w:val="00DA2A5F"/>
    <w:rsid w:val="00DA2B63"/>
    <w:rsid w:val="00DA3C11"/>
    <w:rsid w:val="00DA48D1"/>
    <w:rsid w:val="00DA4D0D"/>
    <w:rsid w:val="00DA4E1C"/>
    <w:rsid w:val="00DA4FEA"/>
    <w:rsid w:val="00DA65D0"/>
    <w:rsid w:val="00DA7976"/>
    <w:rsid w:val="00DB075B"/>
    <w:rsid w:val="00DB2698"/>
    <w:rsid w:val="00DB3D0D"/>
    <w:rsid w:val="00DB689A"/>
    <w:rsid w:val="00DC0448"/>
    <w:rsid w:val="00DC0ABD"/>
    <w:rsid w:val="00DC17A8"/>
    <w:rsid w:val="00DC2882"/>
    <w:rsid w:val="00DC2BFA"/>
    <w:rsid w:val="00DC33B3"/>
    <w:rsid w:val="00DC3DEB"/>
    <w:rsid w:val="00DC444D"/>
    <w:rsid w:val="00DC4AEF"/>
    <w:rsid w:val="00DC4D8C"/>
    <w:rsid w:val="00DD0FD4"/>
    <w:rsid w:val="00DD166E"/>
    <w:rsid w:val="00DD17F4"/>
    <w:rsid w:val="00DD5652"/>
    <w:rsid w:val="00DD5854"/>
    <w:rsid w:val="00DD59C7"/>
    <w:rsid w:val="00DD739F"/>
    <w:rsid w:val="00DD77A2"/>
    <w:rsid w:val="00DE029D"/>
    <w:rsid w:val="00DE0DAE"/>
    <w:rsid w:val="00DE164A"/>
    <w:rsid w:val="00DE16A9"/>
    <w:rsid w:val="00DE17BD"/>
    <w:rsid w:val="00DE40AB"/>
    <w:rsid w:val="00DE5E1B"/>
    <w:rsid w:val="00DE7ACF"/>
    <w:rsid w:val="00DF09D1"/>
    <w:rsid w:val="00DF0FB7"/>
    <w:rsid w:val="00DF3107"/>
    <w:rsid w:val="00DF32C8"/>
    <w:rsid w:val="00DF40FD"/>
    <w:rsid w:val="00DF479B"/>
    <w:rsid w:val="00DF4BF3"/>
    <w:rsid w:val="00DF54BF"/>
    <w:rsid w:val="00DF5CFE"/>
    <w:rsid w:val="00DF67E9"/>
    <w:rsid w:val="00DF6ADB"/>
    <w:rsid w:val="00E03C92"/>
    <w:rsid w:val="00E04B01"/>
    <w:rsid w:val="00E04F6D"/>
    <w:rsid w:val="00E06D25"/>
    <w:rsid w:val="00E07269"/>
    <w:rsid w:val="00E1045F"/>
    <w:rsid w:val="00E10B45"/>
    <w:rsid w:val="00E10C8C"/>
    <w:rsid w:val="00E115C3"/>
    <w:rsid w:val="00E14BB3"/>
    <w:rsid w:val="00E14EAA"/>
    <w:rsid w:val="00E155D4"/>
    <w:rsid w:val="00E1711C"/>
    <w:rsid w:val="00E2123D"/>
    <w:rsid w:val="00E218BA"/>
    <w:rsid w:val="00E23BA3"/>
    <w:rsid w:val="00E245DB"/>
    <w:rsid w:val="00E25213"/>
    <w:rsid w:val="00E25359"/>
    <w:rsid w:val="00E2639A"/>
    <w:rsid w:val="00E26764"/>
    <w:rsid w:val="00E26E77"/>
    <w:rsid w:val="00E3035D"/>
    <w:rsid w:val="00E309B3"/>
    <w:rsid w:val="00E3115C"/>
    <w:rsid w:val="00E32A01"/>
    <w:rsid w:val="00E33FE7"/>
    <w:rsid w:val="00E3633F"/>
    <w:rsid w:val="00E36D3B"/>
    <w:rsid w:val="00E37AC7"/>
    <w:rsid w:val="00E400D7"/>
    <w:rsid w:val="00E40CBE"/>
    <w:rsid w:val="00E4640E"/>
    <w:rsid w:val="00E46B96"/>
    <w:rsid w:val="00E508FB"/>
    <w:rsid w:val="00E510C9"/>
    <w:rsid w:val="00E514B4"/>
    <w:rsid w:val="00E52341"/>
    <w:rsid w:val="00E52553"/>
    <w:rsid w:val="00E52A97"/>
    <w:rsid w:val="00E53457"/>
    <w:rsid w:val="00E53589"/>
    <w:rsid w:val="00E53959"/>
    <w:rsid w:val="00E56FE0"/>
    <w:rsid w:val="00E57E63"/>
    <w:rsid w:val="00E57EF9"/>
    <w:rsid w:val="00E60DBF"/>
    <w:rsid w:val="00E6220B"/>
    <w:rsid w:val="00E62763"/>
    <w:rsid w:val="00E62E44"/>
    <w:rsid w:val="00E62E9C"/>
    <w:rsid w:val="00E632F2"/>
    <w:rsid w:val="00E64245"/>
    <w:rsid w:val="00E65820"/>
    <w:rsid w:val="00E678D9"/>
    <w:rsid w:val="00E67D29"/>
    <w:rsid w:val="00E72097"/>
    <w:rsid w:val="00E734D5"/>
    <w:rsid w:val="00E74092"/>
    <w:rsid w:val="00E75B9C"/>
    <w:rsid w:val="00E764FB"/>
    <w:rsid w:val="00E7692E"/>
    <w:rsid w:val="00E777BB"/>
    <w:rsid w:val="00E779B9"/>
    <w:rsid w:val="00E80914"/>
    <w:rsid w:val="00E80A25"/>
    <w:rsid w:val="00E80C3F"/>
    <w:rsid w:val="00E81225"/>
    <w:rsid w:val="00E81458"/>
    <w:rsid w:val="00E840B4"/>
    <w:rsid w:val="00E8457E"/>
    <w:rsid w:val="00E84BB1"/>
    <w:rsid w:val="00E8501B"/>
    <w:rsid w:val="00E86734"/>
    <w:rsid w:val="00E86B58"/>
    <w:rsid w:val="00E8782E"/>
    <w:rsid w:val="00E87EDF"/>
    <w:rsid w:val="00E90980"/>
    <w:rsid w:val="00E9233E"/>
    <w:rsid w:val="00E92428"/>
    <w:rsid w:val="00E926A8"/>
    <w:rsid w:val="00E94ACC"/>
    <w:rsid w:val="00E94CF3"/>
    <w:rsid w:val="00E9551F"/>
    <w:rsid w:val="00E95946"/>
    <w:rsid w:val="00EA0602"/>
    <w:rsid w:val="00EA07B0"/>
    <w:rsid w:val="00EA0B48"/>
    <w:rsid w:val="00EA0E7E"/>
    <w:rsid w:val="00EA1216"/>
    <w:rsid w:val="00EA2F6E"/>
    <w:rsid w:val="00EA38BC"/>
    <w:rsid w:val="00EA3BE6"/>
    <w:rsid w:val="00EA3FD1"/>
    <w:rsid w:val="00EA5242"/>
    <w:rsid w:val="00EA6746"/>
    <w:rsid w:val="00EA72E3"/>
    <w:rsid w:val="00EB0369"/>
    <w:rsid w:val="00EB066F"/>
    <w:rsid w:val="00EB0A74"/>
    <w:rsid w:val="00EB1223"/>
    <w:rsid w:val="00EB1A27"/>
    <w:rsid w:val="00EB1DC2"/>
    <w:rsid w:val="00EB2903"/>
    <w:rsid w:val="00EB2ED4"/>
    <w:rsid w:val="00EB2FF1"/>
    <w:rsid w:val="00EB35F9"/>
    <w:rsid w:val="00EB4501"/>
    <w:rsid w:val="00EB45FC"/>
    <w:rsid w:val="00EB5404"/>
    <w:rsid w:val="00EB6DE5"/>
    <w:rsid w:val="00EB7294"/>
    <w:rsid w:val="00EC02B5"/>
    <w:rsid w:val="00EC1531"/>
    <w:rsid w:val="00EC2B42"/>
    <w:rsid w:val="00EC302F"/>
    <w:rsid w:val="00EC34C3"/>
    <w:rsid w:val="00EC371B"/>
    <w:rsid w:val="00EC3D9C"/>
    <w:rsid w:val="00EC3F07"/>
    <w:rsid w:val="00EC3FA2"/>
    <w:rsid w:val="00EC48D8"/>
    <w:rsid w:val="00EC5389"/>
    <w:rsid w:val="00EC5750"/>
    <w:rsid w:val="00EC73B8"/>
    <w:rsid w:val="00ED0DEC"/>
    <w:rsid w:val="00ED0E2F"/>
    <w:rsid w:val="00ED2CDF"/>
    <w:rsid w:val="00ED3107"/>
    <w:rsid w:val="00ED3407"/>
    <w:rsid w:val="00ED3846"/>
    <w:rsid w:val="00ED3BA7"/>
    <w:rsid w:val="00ED3BC1"/>
    <w:rsid w:val="00ED3C21"/>
    <w:rsid w:val="00ED43F6"/>
    <w:rsid w:val="00ED5D39"/>
    <w:rsid w:val="00ED5F47"/>
    <w:rsid w:val="00ED6A6D"/>
    <w:rsid w:val="00ED73AD"/>
    <w:rsid w:val="00EE0573"/>
    <w:rsid w:val="00EE111F"/>
    <w:rsid w:val="00EE1E6B"/>
    <w:rsid w:val="00EE2E30"/>
    <w:rsid w:val="00EE39C5"/>
    <w:rsid w:val="00EE3CDF"/>
    <w:rsid w:val="00EE6032"/>
    <w:rsid w:val="00EE78BF"/>
    <w:rsid w:val="00EE7CEE"/>
    <w:rsid w:val="00EF1F3F"/>
    <w:rsid w:val="00EF28D5"/>
    <w:rsid w:val="00EF2A42"/>
    <w:rsid w:val="00EF2F3B"/>
    <w:rsid w:val="00EF3B41"/>
    <w:rsid w:val="00EF56ED"/>
    <w:rsid w:val="00EF59ED"/>
    <w:rsid w:val="00EF5C0D"/>
    <w:rsid w:val="00EF5C7E"/>
    <w:rsid w:val="00EF5DDF"/>
    <w:rsid w:val="00EF6C7C"/>
    <w:rsid w:val="00EF6F51"/>
    <w:rsid w:val="00F00AEC"/>
    <w:rsid w:val="00F013B9"/>
    <w:rsid w:val="00F01552"/>
    <w:rsid w:val="00F02BDD"/>
    <w:rsid w:val="00F03C57"/>
    <w:rsid w:val="00F0452F"/>
    <w:rsid w:val="00F0603D"/>
    <w:rsid w:val="00F06808"/>
    <w:rsid w:val="00F072FB"/>
    <w:rsid w:val="00F129D5"/>
    <w:rsid w:val="00F130A1"/>
    <w:rsid w:val="00F144CA"/>
    <w:rsid w:val="00F1510C"/>
    <w:rsid w:val="00F1654B"/>
    <w:rsid w:val="00F21A9A"/>
    <w:rsid w:val="00F21B74"/>
    <w:rsid w:val="00F22933"/>
    <w:rsid w:val="00F22C1F"/>
    <w:rsid w:val="00F22DEB"/>
    <w:rsid w:val="00F23384"/>
    <w:rsid w:val="00F25A8C"/>
    <w:rsid w:val="00F276BB"/>
    <w:rsid w:val="00F27A10"/>
    <w:rsid w:val="00F27C23"/>
    <w:rsid w:val="00F27F8E"/>
    <w:rsid w:val="00F304DB"/>
    <w:rsid w:val="00F308AD"/>
    <w:rsid w:val="00F329B6"/>
    <w:rsid w:val="00F32E88"/>
    <w:rsid w:val="00F34528"/>
    <w:rsid w:val="00F34684"/>
    <w:rsid w:val="00F349CD"/>
    <w:rsid w:val="00F35220"/>
    <w:rsid w:val="00F35B74"/>
    <w:rsid w:val="00F36155"/>
    <w:rsid w:val="00F36DC4"/>
    <w:rsid w:val="00F41A0F"/>
    <w:rsid w:val="00F4204D"/>
    <w:rsid w:val="00F4252B"/>
    <w:rsid w:val="00F4279D"/>
    <w:rsid w:val="00F43C20"/>
    <w:rsid w:val="00F43C5B"/>
    <w:rsid w:val="00F4400D"/>
    <w:rsid w:val="00F442A2"/>
    <w:rsid w:val="00F44B5C"/>
    <w:rsid w:val="00F45110"/>
    <w:rsid w:val="00F46900"/>
    <w:rsid w:val="00F46EB6"/>
    <w:rsid w:val="00F476A3"/>
    <w:rsid w:val="00F47AE9"/>
    <w:rsid w:val="00F509CA"/>
    <w:rsid w:val="00F50C0A"/>
    <w:rsid w:val="00F50E22"/>
    <w:rsid w:val="00F51659"/>
    <w:rsid w:val="00F53275"/>
    <w:rsid w:val="00F55CD3"/>
    <w:rsid w:val="00F55CF5"/>
    <w:rsid w:val="00F570FE"/>
    <w:rsid w:val="00F609CA"/>
    <w:rsid w:val="00F61A49"/>
    <w:rsid w:val="00F63445"/>
    <w:rsid w:val="00F641EF"/>
    <w:rsid w:val="00F652F5"/>
    <w:rsid w:val="00F65CF1"/>
    <w:rsid w:val="00F65E0F"/>
    <w:rsid w:val="00F661B0"/>
    <w:rsid w:val="00F661FC"/>
    <w:rsid w:val="00F668AA"/>
    <w:rsid w:val="00F66C98"/>
    <w:rsid w:val="00F66C9C"/>
    <w:rsid w:val="00F676E8"/>
    <w:rsid w:val="00F67FC8"/>
    <w:rsid w:val="00F71E0C"/>
    <w:rsid w:val="00F72D9B"/>
    <w:rsid w:val="00F73043"/>
    <w:rsid w:val="00F7418E"/>
    <w:rsid w:val="00F74D25"/>
    <w:rsid w:val="00F7508F"/>
    <w:rsid w:val="00F752A2"/>
    <w:rsid w:val="00F75983"/>
    <w:rsid w:val="00F80125"/>
    <w:rsid w:val="00F80910"/>
    <w:rsid w:val="00F80BBE"/>
    <w:rsid w:val="00F80BFC"/>
    <w:rsid w:val="00F810F0"/>
    <w:rsid w:val="00F81D78"/>
    <w:rsid w:val="00F83EB1"/>
    <w:rsid w:val="00F84049"/>
    <w:rsid w:val="00F848F2"/>
    <w:rsid w:val="00F852D9"/>
    <w:rsid w:val="00F857C8"/>
    <w:rsid w:val="00F85CE3"/>
    <w:rsid w:val="00F86603"/>
    <w:rsid w:val="00F90459"/>
    <w:rsid w:val="00F92E37"/>
    <w:rsid w:val="00F9569F"/>
    <w:rsid w:val="00F963ED"/>
    <w:rsid w:val="00F97121"/>
    <w:rsid w:val="00F97F2B"/>
    <w:rsid w:val="00FA0D76"/>
    <w:rsid w:val="00FA224A"/>
    <w:rsid w:val="00FA26DE"/>
    <w:rsid w:val="00FA3311"/>
    <w:rsid w:val="00FA3849"/>
    <w:rsid w:val="00FA40EA"/>
    <w:rsid w:val="00FA628D"/>
    <w:rsid w:val="00FA68A6"/>
    <w:rsid w:val="00FA7500"/>
    <w:rsid w:val="00FA7554"/>
    <w:rsid w:val="00FB0433"/>
    <w:rsid w:val="00FB0FCB"/>
    <w:rsid w:val="00FB1327"/>
    <w:rsid w:val="00FB3ACA"/>
    <w:rsid w:val="00FB446C"/>
    <w:rsid w:val="00FB65F4"/>
    <w:rsid w:val="00FB6BA1"/>
    <w:rsid w:val="00FB73B7"/>
    <w:rsid w:val="00FB7EDD"/>
    <w:rsid w:val="00FC2888"/>
    <w:rsid w:val="00FC2950"/>
    <w:rsid w:val="00FC2BAD"/>
    <w:rsid w:val="00FC381C"/>
    <w:rsid w:val="00FC39AD"/>
    <w:rsid w:val="00FC452E"/>
    <w:rsid w:val="00FC4DD8"/>
    <w:rsid w:val="00FC5A2A"/>
    <w:rsid w:val="00FC6AD0"/>
    <w:rsid w:val="00FD0EEF"/>
    <w:rsid w:val="00FD1C31"/>
    <w:rsid w:val="00FD327A"/>
    <w:rsid w:val="00FD39FC"/>
    <w:rsid w:val="00FD45F7"/>
    <w:rsid w:val="00FD55C1"/>
    <w:rsid w:val="00FD59BF"/>
    <w:rsid w:val="00FD5C95"/>
    <w:rsid w:val="00FD7033"/>
    <w:rsid w:val="00FE0B0A"/>
    <w:rsid w:val="00FE0FBE"/>
    <w:rsid w:val="00FE1A5B"/>
    <w:rsid w:val="00FE1ADC"/>
    <w:rsid w:val="00FE1C60"/>
    <w:rsid w:val="00FE2D76"/>
    <w:rsid w:val="00FE32C9"/>
    <w:rsid w:val="00FE382B"/>
    <w:rsid w:val="00FE3C06"/>
    <w:rsid w:val="00FE4701"/>
    <w:rsid w:val="00FE490F"/>
    <w:rsid w:val="00FE4D90"/>
    <w:rsid w:val="00FE525F"/>
    <w:rsid w:val="00FE61D6"/>
    <w:rsid w:val="00FE6EB3"/>
    <w:rsid w:val="00FF0F63"/>
    <w:rsid w:val="00FF1088"/>
    <w:rsid w:val="00FF1731"/>
    <w:rsid w:val="00FF33D4"/>
    <w:rsid w:val="00FF43A0"/>
    <w:rsid w:val="00FF5670"/>
    <w:rsid w:val="00FF68C9"/>
    <w:rsid w:val="00FF7E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A2A160"/>
  <w15:docId w15:val="{017BF9CE-A071-466E-A257-067DA5474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1">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locked="0"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locked="0"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locked="0"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avaden">
    <w:name w:val="Normal"/>
    <w:rsid w:val="00543569"/>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aliases w:val="Naslov 1 - POGLAVJE"/>
    <w:basedOn w:val="Navaden"/>
    <w:next w:val="Navaden"/>
    <w:link w:val="Naslov1Znak"/>
    <w:uiPriority w:val="9"/>
    <w:qFormat/>
    <w:locked/>
    <w:rsid w:val="006502C6"/>
    <w:pPr>
      <w:keepNext/>
      <w:spacing w:before="240" w:after="60"/>
      <w:outlineLvl w:val="0"/>
    </w:pPr>
    <w:rPr>
      <w:rFonts w:ascii="Calibri Light" w:hAnsi="Calibri Light"/>
      <w:b/>
      <w:bCs/>
      <w:kern w:val="32"/>
      <w:sz w:val="32"/>
      <w:szCs w:val="32"/>
    </w:rPr>
  </w:style>
  <w:style w:type="paragraph" w:styleId="Naslov2">
    <w:name w:val="heading 2"/>
    <w:aliases w:val="Naslov 2 - oddelek"/>
    <w:basedOn w:val="Navaden"/>
    <w:next w:val="Navaden"/>
    <w:link w:val="Naslov2Znak"/>
    <w:uiPriority w:val="9"/>
    <w:unhideWhenUsed/>
    <w:qFormat/>
    <w:locked/>
    <w:rsid w:val="006502C6"/>
    <w:pPr>
      <w:keepNext/>
      <w:keepLines/>
      <w:overflowPunct/>
      <w:autoSpaceDE/>
      <w:autoSpaceDN/>
      <w:adjustRightInd/>
      <w:spacing w:before="200"/>
      <w:jc w:val="left"/>
      <w:textAlignment w:val="auto"/>
      <w:outlineLvl w:val="1"/>
    </w:pPr>
    <w:rPr>
      <w:rFonts w:ascii="Cambria" w:hAnsi="Cambria"/>
      <w:b/>
      <w:bCs/>
      <w:color w:val="4F81BD"/>
      <w:sz w:val="26"/>
      <w:szCs w:val="26"/>
    </w:rPr>
  </w:style>
  <w:style w:type="paragraph" w:styleId="Naslov3">
    <w:name w:val="heading 3"/>
    <w:basedOn w:val="Navaden"/>
    <w:next w:val="Navaden"/>
    <w:link w:val="Naslov3Znak"/>
    <w:uiPriority w:val="9"/>
    <w:unhideWhenUsed/>
    <w:qFormat/>
    <w:locked/>
    <w:rsid w:val="006502C6"/>
    <w:pPr>
      <w:keepNext/>
      <w:keepLines/>
      <w:overflowPunct/>
      <w:autoSpaceDE/>
      <w:autoSpaceDN/>
      <w:adjustRightInd/>
      <w:spacing w:before="200"/>
      <w:jc w:val="left"/>
      <w:textAlignment w:val="auto"/>
      <w:outlineLvl w:val="2"/>
    </w:pPr>
    <w:rPr>
      <w:rFonts w:ascii="Calibri" w:hAnsi="Calibri"/>
      <w:b/>
      <w:bCs/>
      <w:color w:val="4F81BD"/>
      <w:sz w:val="20"/>
      <w:szCs w:val="20"/>
    </w:rPr>
  </w:style>
  <w:style w:type="paragraph" w:styleId="Naslov4">
    <w:name w:val="heading 4"/>
    <w:aliases w:val="Grafika,ČLEN - Naslov 4"/>
    <w:basedOn w:val="Navaden"/>
    <w:next w:val="Odstavek"/>
    <w:link w:val="Naslov4Znak"/>
    <w:qFormat/>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bCs/>
      <w:color w:val="000000"/>
      <w:szCs w:val="27"/>
    </w:rPr>
  </w:style>
  <w:style w:type="paragraph" w:styleId="Naslov5">
    <w:name w:val="heading 5"/>
    <w:aliases w:val="SEZNAM"/>
    <w:basedOn w:val="Odstavekseznama"/>
    <w:next w:val="Navaden"/>
    <w:link w:val="Naslov5Znak"/>
    <w:uiPriority w:val="9"/>
    <w:unhideWhenUsed/>
    <w:qFormat/>
    <w:locked/>
    <w:rsid w:val="006502C6"/>
    <w:pPr>
      <w:keepNext/>
      <w:keepLines/>
      <w:numPr>
        <w:numId w:val="20"/>
      </w:numPr>
      <w:overflowPunct/>
      <w:autoSpaceDE/>
      <w:autoSpaceDN/>
      <w:adjustRightInd/>
      <w:spacing w:before="200"/>
      <w:ind w:left="360"/>
      <w:contextualSpacing/>
      <w:jc w:val="left"/>
      <w:textAlignment w:val="auto"/>
      <w:outlineLvl w:val="4"/>
    </w:pPr>
    <w:rPr>
      <w:rFonts w:ascii="Calibri" w:hAnsi="Calibri"/>
      <w:sz w:val="20"/>
      <w:szCs w:val="20"/>
    </w:rPr>
  </w:style>
  <w:style w:type="paragraph" w:styleId="Naslov6">
    <w:name w:val="heading 6"/>
    <w:basedOn w:val="Navaden"/>
    <w:next w:val="Navaden"/>
    <w:link w:val="Naslov6Znak"/>
    <w:uiPriority w:val="9"/>
    <w:unhideWhenUsed/>
    <w:locked/>
    <w:rsid w:val="006502C6"/>
    <w:pPr>
      <w:keepNext/>
      <w:keepLines/>
      <w:overflowPunct/>
      <w:autoSpaceDE/>
      <w:autoSpaceDN/>
      <w:adjustRightInd/>
      <w:spacing w:before="200"/>
      <w:jc w:val="left"/>
      <w:textAlignment w:val="auto"/>
      <w:outlineLvl w:val="5"/>
    </w:pPr>
    <w:rPr>
      <w:rFonts w:ascii="Calibri" w:hAnsi="Calibri"/>
      <w:i/>
      <w:iCs/>
      <w:color w:val="243F60"/>
      <w:sz w:val="20"/>
      <w:szCs w:val="20"/>
    </w:rPr>
  </w:style>
  <w:style w:type="paragraph" w:styleId="Naslov7">
    <w:name w:val="heading 7"/>
    <w:basedOn w:val="Navaden"/>
    <w:next w:val="Navaden"/>
    <w:link w:val="Naslov7Znak"/>
    <w:uiPriority w:val="9"/>
    <w:semiHidden/>
    <w:unhideWhenUsed/>
    <w:locked/>
    <w:rsid w:val="006502C6"/>
    <w:pPr>
      <w:keepNext/>
      <w:keepLines/>
      <w:overflowPunct/>
      <w:autoSpaceDE/>
      <w:autoSpaceDN/>
      <w:adjustRightInd/>
      <w:spacing w:before="200"/>
      <w:jc w:val="left"/>
      <w:textAlignment w:val="auto"/>
      <w:outlineLvl w:val="6"/>
    </w:pPr>
    <w:rPr>
      <w:rFonts w:ascii="Calibri" w:hAnsi="Calibri"/>
      <w:i/>
      <w:iCs/>
      <w:color w:val="404040"/>
      <w:sz w:val="20"/>
      <w:szCs w:val="20"/>
    </w:rPr>
  </w:style>
  <w:style w:type="paragraph" w:styleId="Naslov8">
    <w:name w:val="heading 8"/>
    <w:basedOn w:val="Navaden"/>
    <w:next w:val="Navaden"/>
    <w:link w:val="Naslov8Znak"/>
    <w:uiPriority w:val="9"/>
    <w:unhideWhenUsed/>
    <w:locked/>
    <w:rsid w:val="006502C6"/>
    <w:pPr>
      <w:keepNext/>
      <w:keepLines/>
      <w:overflowPunct/>
      <w:autoSpaceDE/>
      <w:autoSpaceDN/>
      <w:adjustRightInd/>
      <w:spacing w:before="200"/>
      <w:jc w:val="left"/>
      <w:textAlignment w:val="auto"/>
      <w:outlineLvl w:val="7"/>
    </w:pPr>
    <w:rPr>
      <w:rFonts w:ascii="Calibri" w:hAnsi="Calibri"/>
      <w:color w:val="404040"/>
      <w:sz w:val="20"/>
      <w:szCs w:val="20"/>
    </w:rPr>
  </w:style>
  <w:style w:type="paragraph" w:styleId="Naslov9">
    <w:name w:val="heading 9"/>
    <w:basedOn w:val="Navaden"/>
    <w:next w:val="Navaden"/>
    <w:link w:val="Naslov9Znak"/>
    <w:uiPriority w:val="9"/>
    <w:unhideWhenUsed/>
    <w:locked/>
    <w:rsid w:val="006502C6"/>
    <w:pPr>
      <w:keepNext/>
      <w:keepLines/>
      <w:overflowPunct/>
      <w:autoSpaceDE/>
      <w:autoSpaceDN/>
      <w:adjustRightInd/>
      <w:spacing w:before="200"/>
      <w:jc w:val="left"/>
      <w:textAlignment w:val="auto"/>
      <w:outlineLvl w:val="8"/>
    </w:pPr>
    <w:rPr>
      <w:rFonts w:ascii="Calibri" w:hAnsi="Calibri"/>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rPr>
      <w:rFonts w:ascii="Times New Roman" w:eastAsia="Calibri" w:hAnsi="Times New Roman"/>
      <w:sz w:val="20"/>
      <w:szCs w:val="20"/>
    </w:r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locked/>
    <w:rsid w:val="00443548"/>
    <w:pPr>
      <w:tabs>
        <w:tab w:val="center" w:pos="4536"/>
        <w:tab w:val="right" w:pos="9072"/>
      </w:tabs>
    </w:pPr>
    <w:rPr>
      <w:sz w:val="16"/>
    </w:rPr>
  </w:style>
  <w:style w:type="character" w:customStyle="1" w:styleId="GlavaZnak">
    <w:name w:val="Glava Znak"/>
    <w:link w:val="Glava"/>
    <w:qFormat/>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rPr>
  </w:style>
  <w:style w:type="paragraph" w:customStyle="1" w:styleId="tevilnatoka111">
    <w:name w:val="Številčna točka 1.1.1"/>
    <w:basedOn w:val="Navaden"/>
    <w:qFormat/>
    <w:rsid w:val="00202E68"/>
    <w:pPr>
      <w:widowControl w:val="0"/>
      <w:numPr>
        <w:ilvl w:val="2"/>
        <w:numId w:val="22"/>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4C5226"/>
    <w:rPr>
      <w:rFonts w:ascii="Arial" w:eastAsia="Times New Roman" w:hAnsi="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aliases w:val="numbered list,List Paragraph (numbered (a)),Dot pt,F5 List Paragraph,List Paragraph1,Colorful List - Accent 11,No Spacing1,List Paragraph Char Char Char,Indicator Text,Numbered Para 1,Bullet 1,Bullet Points,List Paragraph2,List par,3"/>
    <w:basedOn w:val="Navaden"/>
    <w:link w:val="OdstavekseznamaZnak"/>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unhideWhenUsed/>
    <w:locked/>
    <w:rsid w:val="006E055E"/>
    <w:rPr>
      <w:rFonts w:ascii="Tahoma" w:hAnsi="Tahoma"/>
      <w:sz w:val="16"/>
    </w:rPr>
  </w:style>
  <w:style w:type="character" w:customStyle="1" w:styleId="BesedilooblakaZnak">
    <w:name w:val="Besedilo oblačka Znak"/>
    <w:link w:val="Besedilooblaka"/>
    <w:uiPriority w:val="99"/>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szCs w:val="22"/>
    </w:rPr>
  </w:style>
  <w:style w:type="paragraph" w:customStyle="1" w:styleId="Odsek">
    <w:name w:val="Odsek"/>
    <w:basedOn w:val="Navaden"/>
    <w:link w:val="OdsekZnak"/>
    <w:qFormat/>
    <w:rsid w:val="000E565C"/>
    <w:pPr>
      <w:spacing w:before="480" w:line="240" w:lineRule="atLeast"/>
      <w:jc w:val="center"/>
    </w:pPr>
    <w:rPr>
      <w:szCs w:val="22"/>
    </w:rPr>
  </w:style>
  <w:style w:type="paragraph" w:customStyle="1" w:styleId="Del">
    <w:name w:val="Del"/>
    <w:basedOn w:val="Poglavje"/>
    <w:link w:val="DelZnak"/>
    <w:qFormat/>
    <w:rsid w:val="00357591"/>
    <w:rPr>
      <w:rFonts w:cs="Times New Roman"/>
    </w:rPr>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szCs w:val="22"/>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sz w:val="22"/>
      <w:szCs w:val="22"/>
    </w:rPr>
  </w:style>
  <w:style w:type="paragraph" w:customStyle="1" w:styleId="tevilnatoka">
    <w:name w:val="Številčna točka"/>
    <w:basedOn w:val="Navaden"/>
    <w:link w:val="tevilnatokaZnak"/>
    <w:qFormat/>
    <w:rsid w:val="00D97FA1"/>
    <w:pPr>
      <w:numPr>
        <w:numId w:val="22"/>
      </w:numPr>
      <w:overflowPunct/>
      <w:autoSpaceDE/>
      <w:autoSpaceDN/>
      <w:adjustRightInd/>
      <w:textAlignment w:val="auto"/>
    </w:pPr>
    <w:rPr>
      <w:szCs w:val="22"/>
    </w:rPr>
  </w:style>
  <w:style w:type="character" w:customStyle="1" w:styleId="AlineazatevilnotokoZnak">
    <w:name w:val="Alinea za številčno točko Znak"/>
    <w:link w:val="Alineazatevilnotoko"/>
    <w:rsid w:val="004C5226"/>
    <w:rPr>
      <w:rFonts w:ascii="Arial" w:eastAsia="Times New Roman" w:hAnsi="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link w:val="tevilnatoka"/>
    <w:rsid w:val="00D97FA1"/>
    <w:rPr>
      <w:rFonts w:ascii="Arial" w:eastAsia="Times New Roman" w:hAnsi="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link w:val="Alineazaodstavkom"/>
    <w:rsid w:val="00FA3311"/>
    <w:rPr>
      <w:rFonts w:ascii="Arial" w:eastAsia="Times New Roman" w:hAnsi="Arial"/>
      <w:sz w:val="22"/>
      <w:szCs w:val="22"/>
    </w:rPr>
  </w:style>
  <w:style w:type="paragraph" w:customStyle="1" w:styleId="Datumsprejetja">
    <w:name w:val="Datum sprejetja"/>
    <w:basedOn w:val="Navaden"/>
    <w:link w:val="DatumsprejetjaZnak"/>
    <w:qFormat/>
    <w:rsid w:val="008929B8"/>
    <w:rPr>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rPr>
  </w:style>
  <w:style w:type="character" w:styleId="Pripombasklic">
    <w:name w:val="annotation reference"/>
    <w:uiPriority w:val="99"/>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szCs w:val="22"/>
    </w:rPr>
  </w:style>
  <w:style w:type="paragraph" w:styleId="Navadensplet">
    <w:name w:val="Normal (Web)"/>
    <w:basedOn w:val="Navaden"/>
    <w:uiPriority w:val="99"/>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aliases w:val="Komentar - besedilo"/>
    <w:basedOn w:val="Navaden"/>
    <w:link w:val="PripombabesediloZnak"/>
    <w:uiPriority w:val="99"/>
    <w:locked/>
    <w:rsid w:val="00357591"/>
    <w:pPr>
      <w:overflowPunct/>
      <w:autoSpaceDE/>
      <w:autoSpaceDN/>
      <w:adjustRightInd/>
      <w:textAlignment w:val="auto"/>
    </w:pPr>
    <w:rPr>
      <w:sz w:val="20"/>
      <w:szCs w:val="20"/>
      <w:lang w:eastAsia="en-US"/>
    </w:rPr>
  </w:style>
  <w:style w:type="character" w:customStyle="1" w:styleId="PripombabesediloZnak">
    <w:name w:val="Pripomba – besedilo Znak"/>
    <w:aliases w:val="Komentar - besedilo Znak"/>
    <w:link w:val="Pripombabesedilo"/>
    <w:uiPriority w:val="99"/>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szCs w:val="22"/>
    </w:rPr>
  </w:style>
  <w:style w:type="character" w:customStyle="1" w:styleId="Naslov4Znak">
    <w:name w:val="Naslov 4 Znak"/>
    <w:aliases w:val="Grafika Znak,ČLEN - Naslov 4 Znak"/>
    <w:link w:val="Naslov4"/>
    <w:rsid w:val="001552BA"/>
    <w:rPr>
      <w:rFonts w:ascii="Arial" w:eastAsia="Times New Roman" w:hAnsi="Arial" w:cs="Arial"/>
      <w:bCs/>
      <w:color w:val="000000"/>
      <w:sz w:val="22"/>
      <w:szCs w:val="27"/>
    </w:rPr>
  </w:style>
  <w:style w:type="paragraph" w:styleId="Zadevapripombe">
    <w:name w:val="annotation subject"/>
    <w:basedOn w:val="Pripombabesedilo"/>
    <w:next w:val="Pripombabesedilo"/>
    <w:link w:val="ZadevapripombeZnak"/>
    <w:uiPriority w:val="99"/>
    <w:unhideWhenUsed/>
    <w:locked/>
    <w:rsid w:val="00A11000"/>
    <w:pPr>
      <w:overflowPunct w:val="0"/>
      <w:autoSpaceDE w:val="0"/>
      <w:autoSpaceDN w:val="0"/>
      <w:adjustRightInd w:val="0"/>
      <w:textAlignment w:val="baseline"/>
    </w:pPr>
    <w:rPr>
      <w:b/>
      <w:bCs/>
    </w:rPr>
  </w:style>
  <w:style w:type="character" w:customStyle="1" w:styleId="ZadevapripombeZnak">
    <w:name w:val="Zadeva pripombe Znak"/>
    <w:link w:val="Zadevapripombe"/>
    <w:uiPriority w:val="99"/>
    <w:rsid w:val="00A11000"/>
    <w:rPr>
      <w:rFonts w:ascii="Arial" w:eastAsia="Times New Roman" w:hAnsi="Arial"/>
      <w:b/>
      <w:bCs/>
      <w:lang w:eastAsia="en-US"/>
    </w:rPr>
  </w:style>
  <w:style w:type="paragraph" w:customStyle="1" w:styleId="Opozorilo">
    <w:name w:val="Opozorilo"/>
    <w:basedOn w:val="Navaden"/>
    <w:link w:val="OpozoriloZnak"/>
    <w:qFormat/>
    <w:rsid w:val="006E055E"/>
    <w:pPr>
      <w:spacing w:before="480"/>
    </w:pPr>
    <w:rPr>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style>
  <w:style w:type="paragraph" w:customStyle="1" w:styleId="Priloga">
    <w:name w:val="Priloga"/>
    <w:basedOn w:val="Navaden"/>
    <w:link w:val="PrilogaZnak"/>
    <w:qFormat/>
    <w:rsid w:val="00423CF0"/>
    <w:pPr>
      <w:spacing w:before="380" w:after="60" w:line="200" w:lineRule="exact"/>
    </w:pPr>
    <w:rPr>
      <w:szCs w:val="17"/>
    </w:rPr>
  </w:style>
  <w:style w:type="character" w:customStyle="1" w:styleId="lennoveleZnak">
    <w:name w:val="Člen_novele 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link w:val="tevilnatoka11Nova"/>
    <w:rsid w:val="00D97FA1"/>
    <w:rPr>
      <w:rFonts w:ascii="Arial" w:eastAsia="Times New Roman" w:hAnsi="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FA3311"/>
    <w:rPr>
      <w:rFonts w:ascii="Arial" w:eastAsia="Times New Roman" w:hAnsi="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character" w:styleId="SledenaHiperpovezava">
    <w:name w:val="FollowedHyperlink"/>
    <w:uiPriority w:val="99"/>
    <w:unhideWhenUsed/>
    <w:locked/>
    <w:rsid w:val="0014145B"/>
    <w:rPr>
      <w:color w:val="954F72"/>
      <w:u w:val="single"/>
    </w:rPr>
  </w:style>
  <w:style w:type="character" w:styleId="Poudarek">
    <w:name w:val="Emphasis"/>
    <w:uiPriority w:val="20"/>
    <w:qFormat/>
    <w:locked/>
    <w:rsid w:val="002F5056"/>
    <w:rPr>
      <w:i/>
      <w:iCs/>
    </w:rPr>
  </w:style>
  <w:style w:type="character" w:customStyle="1" w:styleId="OdstavekseznamaZnak">
    <w:name w:val="Odstavek seznama Znak"/>
    <w:aliases w:val="numbered list Znak,List Paragraph (numbered (a)) Znak,Dot pt Znak,F5 List Paragraph Znak,List Paragraph1 Znak,Colorful List - Accent 11 Znak,No Spacing1 Znak,List Paragraph Char Char Char Znak,Indicator Text Znak,Bullet 1 Znak"/>
    <w:link w:val="Odstavekseznama"/>
    <w:uiPriority w:val="34"/>
    <w:qFormat/>
    <w:locked/>
    <w:rsid w:val="00BD7F2E"/>
    <w:rPr>
      <w:rFonts w:ascii="Arial" w:eastAsia="Times New Roman" w:hAnsi="Arial"/>
      <w:sz w:val="22"/>
      <w:szCs w:val="16"/>
    </w:rPr>
  </w:style>
  <w:style w:type="paragraph" w:styleId="Revizija">
    <w:name w:val="Revision"/>
    <w:hidden/>
    <w:uiPriority w:val="99"/>
    <w:semiHidden/>
    <w:rsid w:val="008527BA"/>
    <w:rPr>
      <w:rFonts w:ascii="Arial" w:eastAsia="Times New Roman" w:hAnsi="Arial"/>
      <w:sz w:val="22"/>
      <w:szCs w:val="16"/>
    </w:rPr>
  </w:style>
  <w:style w:type="paragraph" w:customStyle="1" w:styleId="odstavek1">
    <w:name w:val="odstavek1"/>
    <w:basedOn w:val="Navaden"/>
    <w:rsid w:val="008527BA"/>
    <w:pPr>
      <w:overflowPunct/>
      <w:autoSpaceDE/>
      <w:autoSpaceDN/>
      <w:adjustRightInd/>
      <w:spacing w:before="240"/>
      <w:ind w:firstLine="1021"/>
      <w:textAlignment w:val="auto"/>
    </w:pPr>
    <w:rPr>
      <w:rFonts w:cs="Arial"/>
      <w:szCs w:val="22"/>
    </w:rPr>
  </w:style>
  <w:style w:type="character" w:customStyle="1" w:styleId="Naslov1Znak">
    <w:name w:val="Naslov 1 Znak"/>
    <w:aliases w:val="Naslov 1 - POGLAVJE Znak"/>
    <w:link w:val="Naslov1"/>
    <w:uiPriority w:val="9"/>
    <w:rsid w:val="006502C6"/>
    <w:rPr>
      <w:rFonts w:ascii="Calibri Light" w:eastAsia="Times New Roman" w:hAnsi="Calibri Light" w:cs="Times New Roman"/>
      <w:b/>
      <w:bCs/>
      <w:kern w:val="32"/>
      <w:sz w:val="32"/>
      <w:szCs w:val="32"/>
    </w:rPr>
  </w:style>
  <w:style w:type="character" w:customStyle="1" w:styleId="Naslov2Znak">
    <w:name w:val="Naslov 2 Znak"/>
    <w:aliases w:val="Naslov 2 - oddelek Znak"/>
    <w:link w:val="Naslov2"/>
    <w:uiPriority w:val="9"/>
    <w:rsid w:val="006502C6"/>
    <w:rPr>
      <w:rFonts w:ascii="Cambria" w:eastAsia="Times New Roman" w:hAnsi="Cambria"/>
      <w:b/>
      <w:bCs/>
      <w:color w:val="4F81BD"/>
      <w:sz w:val="26"/>
      <w:szCs w:val="26"/>
    </w:rPr>
  </w:style>
  <w:style w:type="character" w:customStyle="1" w:styleId="Naslov3Znak">
    <w:name w:val="Naslov 3 Znak"/>
    <w:link w:val="Naslov3"/>
    <w:uiPriority w:val="9"/>
    <w:rsid w:val="006502C6"/>
    <w:rPr>
      <w:rFonts w:eastAsia="Times New Roman"/>
      <w:b/>
      <w:bCs/>
      <w:color w:val="4F81BD"/>
    </w:rPr>
  </w:style>
  <w:style w:type="character" w:customStyle="1" w:styleId="Naslov5Znak">
    <w:name w:val="Naslov 5 Znak"/>
    <w:aliases w:val="SEZNAM Znak"/>
    <w:link w:val="Naslov5"/>
    <w:uiPriority w:val="9"/>
    <w:rsid w:val="006502C6"/>
    <w:rPr>
      <w:rFonts w:eastAsia="Times New Roman"/>
    </w:rPr>
  </w:style>
  <w:style w:type="character" w:customStyle="1" w:styleId="Naslov6Znak">
    <w:name w:val="Naslov 6 Znak"/>
    <w:link w:val="Naslov6"/>
    <w:uiPriority w:val="9"/>
    <w:rsid w:val="006502C6"/>
    <w:rPr>
      <w:rFonts w:eastAsia="Times New Roman"/>
      <w:i/>
      <w:iCs/>
      <w:color w:val="243F60"/>
    </w:rPr>
  </w:style>
  <w:style w:type="character" w:customStyle="1" w:styleId="Naslov7Znak">
    <w:name w:val="Naslov 7 Znak"/>
    <w:link w:val="Naslov7"/>
    <w:uiPriority w:val="9"/>
    <w:semiHidden/>
    <w:rsid w:val="006502C6"/>
    <w:rPr>
      <w:rFonts w:eastAsia="Times New Roman"/>
      <w:i/>
      <w:iCs/>
      <w:color w:val="404040"/>
    </w:rPr>
  </w:style>
  <w:style w:type="character" w:customStyle="1" w:styleId="Naslov8Znak">
    <w:name w:val="Naslov 8 Znak"/>
    <w:link w:val="Naslov8"/>
    <w:uiPriority w:val="9"/>
    <w:rsid w:val="006502C6"/>
    <w:rPr>
      <w:rFonts w:eastAsia="Times New Roman"/>
      <w:color w:val="404040"/>
    </w:rPr>
  </w:style>
  <w:style w:type="character" w:customStyle="1" w:styleId="Naslov9Znak">
    <w:name w:val="Naslov 9 Znak"/>
    <w:link w:val="Naslov9"/>
    <w:uiPriority w:val="9"/>
    <w:rsid w:val="006502C6"/>
    <w:rPr>
      <w:rFonts w:eastAsia="Times New Roman"/>
      <w:i/>
      <w:iCs/>
      <w:color w:val="404040"/>
    </w:rPr>
  </w:style>
  <w:style w:type="paragraph" w:customStyle="1" w:styleId="datumtevilka">
    <w:name w:val="datum številka"/>
    <w:basedOn w:val="Navaden"/>
    <w:qFormat/>
    <w:rsid w:val="006502C6"/>
    <w:pPr>
      <w:tabs>
        <w:tab w:val="left" w:pos="1701"/>
      </w:tabs>
      <w:overflowPunct/>
      <w:autoSpaceDE/>
      <w:autoSpaceDN/>
      <w:adjustRightInd/>
      <w:spacing w:line="260" w:lineRule="exact"/>
      <w:jc w:val="left"/>
      <w:textAlignment w:val="auto"/>
    </w:pPr>
    <w:rPr>
      <w:sz w:val="20"/>
      <w:szCs w:val="20"/>
    </w:rPr>
  </w:style>
  <w:style w:type="paragraph" w:customStyle="1" w:styleId="OPOZORILO0">
    <w:name w:val="OPOZORILO"/>
    <w:basedOn w:val="Noga"/>
    <w:qFormat/>
    <w:rsid w:val="006502C6"/>
    <w:pPr>
      <w:overflowPunct/>
      <w:autoSpaceDE/>
      <w:autoSpaceDN/>
      <w:adjustRightInd/>
      <w:jc w:val="left"/>
      <w:textAlignment w:val="auto"/>
    </w:pPr>
    <w:rPr>
      <w:rFonts w:cs="Arial"/>
      <w:b/>
      <w:color w:val="000000"/>
      <w:sz w:val="24"/>
      <w:szCs w:val="24"/>
    </w:rPr>
  </w:style>
  <w:style w:type="paragraph" w:customStyle="1" w:styleId="CM3">
    <w:name w:val="CM3"/>
    <w:basedOn w:val="Navaden"/>
    <w:next w:val="Navaden"/>
    <w:uiPriority w:val="99"/>
    <w:rsid w:val="006502C6"/>
    <w:pPr>
      <w:overflowPunct/>
      <w:jc w:val="left"/>
      <w:textAlignment w:val="auto"/>
    </w:pPr>
    <w:rPr>
      <w:rFonts w:ascii="EUAlbertina" w:eastAsia="Calibri" w:hAnsi="EUAlbertina"/>
      <w:sz w:val="24"/>
      <w:szCs w:val="24"/>
      <w:lang w:eastAsia="en-US"/>
    </w:rPr>
  </w:style>
  <w:style w:type="paragraph" w:customStyle="1" w:styleId="Default">
    <w:name w:val="Default"/>
    <w:rsid w:val="006502C6"/>
    <w:pPr>
      <w:autoSpaceDE w:val="0"/>
      <w:autoSpaceDN w:val="0"/>
      <w:adjustRightInd w:val="0"/>
    </w:pPr>
    <w:rPr>
      <w:rFonts w:ascii="EUAlbertina" w:hAnsi="EUAlbertina" w:cs="EUAlbertina"/>
      <w:color w:val="000000"/>
      <w:sz w:val="24"/>
      <w:szCs w:val="24"/>
      <w:lang w:eastAsia="en-US"/>
    </w:rPr>
  </w:style>
  <w:style w:type="paragraph" w:customStyle="1" w:styleId="CM1">
    <w:name w:val="CM1"/>
    <w:basedOn w:val="Navaden"/>
    <w:next w:val="Navaden"/>
    <w:uiPriority w:val="99"/>
    <w:rsid w:val="006502C6"/>
    <w:pPr>
      <w:overflowPunct/>
      <w:jc w:val="left"/>
      <w:textAlignment w:val="auto"/>
    </w:pPr>
    <w:rPr>
      <w:rFonts w:ascii="EUAlbertina" w:eastAsia="Calibri" w:hAnsi="EUAlbertina"/>
      <w:sz w:val="24"/>
      <w:szCs w:val="24"/>
      <w:lang w:eastAsia="en-US"/>
    </w:rPr>
  </w:style>
  <w:style w:type="character" w:customStyle="1" w:styleId="Heading2">
    <w:name w:val="Heading #2_"/>
    <w:link w:val="Heading20"/>
    <w:rsid w:val="006502C6"/>
    <w:rPr>
      <w:sz w:val="21"/>
      <w:szCs w:val="21"/>
      <w:shd w:val="clear" w:color="auto" w:fill="FFFFFF"/>
    </w:rPr>
  </w:style>
  <w:style w:type="paragraph" w:customStyle="1" w:styleId="Heading20">
    <w:name w:val="Heading #2"/>
    <w:basedOn w:val="Navaden"/>
    <w:link w:val="Heading2"/>
    <w:rsid w:val="006502C6"/>
    <w:pPr>
      <w:shd w:val="clear" w:color="auto" w:fill="FFFFFF"/>
      <w:overflowPunct/>
      <w:autoSpaceDE/>
      <w:autoSpaceDN/>
      <w:adjustRightInd/>
      <w:spacing w:before="240" w:after="420" w:line="274" w:lineRule="exact"/>
      <w:jc w:val="center"/>
      <w:textAlignment w:val="auto"/>
      <w:outlineLvl w:val="1"/>
    </w:pPr>
    <w:rPr>
      <w:rFonts w:ascii="Calibri" w:eastAsia="Calibri" w:hAnsi="Calibri"/>
      <w:sz w:val="21"/>
      <w:szCs w:val="21"/>
    </w:rPr>
  </w:style>
  <w:style w:type="character" w:customStyle="1" w:styleId="Bodytext">
    <w:name w:val="Body text_"/>
    <w:link w:val="BodyText3"/>
    <w:rsid w:val="006502C6"/>
    <w:rPr>
      <w:sz w:val="21"/>
      <w:szCs w:val="21"/>
      <w:shd w:val="clear" w:color="auto" w:fill="FFFFFF"/>
    </w:rPr>
  </w:style>
  <w:style w:type="paragraph" w:customStyle="1" w:styleId="BodyText3">
    <w:name w:val="Body Text3"/>
    <w:basedOn w:val="Navaden"/>
    <w:link w:val="Bodytext"/>
    <w:rsid w:val="006502C6"/>
    <w:pPr>
      <w:shd w:val="clear" w:color="auto" w:fill="FFFFFF"/>
      <w:overflowPunct/>
      <w:autoSpaceDE/>
      <w:autoSpaceDN/>
      <w:adjustRightInd/>
      <w:spacing w:before="420" w:after="240" w:line="250" w:lineRule="exact"/>
      <w:textAlignment w:val="auto"/>
    </w:pPr>
    <w:rPr>
      <w:rFonts w:ascii="Calibri" w:eastAsia="Calibri" w:hAnsi="Calibri"/>
      <w:sz w:val="21"/>
      <w:szCs w:val="21"/>
    </w:rPr>
  </w:style>
  <w:style w:type="character" w:customStyle="1" w:styleId="BodytextBold">
    <w:name w:val="Body text + Bold"/>
    <w:rsid w:val="006502C6"/>
    <w:rPr>
      <w:rFonts w:ascii="Times New Roman" w:eastAsia="Times New Roman" w:hAnsi="Times New Roman" w:cs="Times New Roman"/>
      <w:b/>
      <w:bCs/>
      <w:spacing w:val="0"/>
      <w:sz w:val="21"/>
      <w:szCs w:val="21"/>
      <w:shd w:val="clear" w:color="auto" w:fill="FFFFFF"/>
    </w:rPr>
  </w:style>
  <w:style w:type="character" w:customStyle="1" w:styleId="Bodytext2">
    <w:name w:val="Body text (2)_"/>
    <w:link w:val="Bodytext20"/>
    <w:rsid w:val="006502C6"/>
    <w:rPr>
      <w:sz w:val="21"/>
      <w:szCs w:val="21"/>
      <w:shd w:val="clear" w:color="auto" w:fill="FFFFFF"/>
    </w:rPr>
  </w:style>
  <w:style w:type="paragraph" w:customStyle="1" w:styleId="Bodytext20">
    <w:name w:val="Body text (2)"/>
    <w:basedOn w:val="Navaden"/>
    <w:link w:val="Bodytext2"/>
    <w:rsid w:val="006502C6"/>
    <w:pPr>
      <w:shd w:val="clear" w:color="auto" w:fill="FFFFFF"/>
      <w:overflowPunct/>
      <w:autoSpaceDE/>
      <w:autoSpaceDN/>
      <w:adjustRightInd/>
      <w:spacing w:before="240" w:line="250" w:lineRule="exact"/>
      <w:jc w:val="center"/>
      <w:textAlignment w:val="auto"/>
    </w:pPr>
    <w:rPr>
      <w:rFonts w:ascii="Calibri" w:eastAsia="Calibri" w:hAnsi="Calibri"/>
      <w:sz w:val="21"/>
      <w:szCs w:val="21"/>
    </w:rPr>
  </w:style>
  <w:style w:type="character" w:customStyle="1" w:styleId="Bodytext2NotBold">
    <w:name w:val="Body text (2) + Not Bold"/>
    <w:rsid w:val="006502C6"/>
    <w:rPr>
      <w:rFonts w:ascii="Times New Roman" w:eastAsia="Times New Roman" w:hAnsi="Times New Roman" w:cs="Times New Roman"/>
      <w:b/>
      <w:bCs/>
      <w:sz w:val="21"/>
      <w:szCs w:val="21"/>
      <w:shd w:val="clear" w:color="auto" w:fill="FFFFFF"/>
    </w:rPr>
  </w:style>
  <w:style w:type="paragraph" w:styleId="Sprotnaopomba-besedilo">
    <w:name w:val="footnote text"/>
    <w:aliases w:val="Footnote,Fußnote,Sprotna opomba - besedilo Znak1 Char,Sprotna opomba - besedilo Znak Znak Char,Znak Znak Znak Char,Znak Znak Znak Znak Znak Znak Znak Char,Znak Znak1 Char,Znak Znak Znak Znak Znak Znak1 Char,????? ?????? ????"/>
    <w:basedOn w:val="Navaden"/>
    <w:link w:val="Sprotnaopomba-besediloZnak"/>
    <w:qFormat/>
    <w:locked/>
    <w:rsid w:val="006502C6"/>
    <w:pPr>
      <w:overflowPunct/>
      <w:autoSpaceDE/>
      <w:autoSpaceDN/>
      <w:adjustRightInd/>
      <w:ind w:left="720" w:hanging="720"/>
      <w:textAlignment w:val="auto"/>
    </w:pPr>
    <w:rPr>
      <w:rFonts w:ascii="Times New Roman" w:hAnsi="Times New Roman"/>
      <w:snapToGrid w:val="0"/>
      <w:sz w:val="20"/>
      <w:szCs w:val="20"/>
      <w:lang w:eastAsia="en-GB"/>
    </w:rPr>
  </w:style>
  <w:style w:type="character" w:customStyle="1" w:styleId="Sprotnaopomba-besediloZnak">
    <w:name w:val="Sprotna opomba - besedilo Znak"/>
    <w:aliases w:val="Footnote Znak,Fußnote Znak,Sprotna opomba - besedilo Znak1 Char Znak,Sprotna opomba - besedilo Znak Znak Char Znak,Znak Znak Znak Char Znak,Znak Znak Znak Znak Znak Znak Znak Char Znak,Znak Znak1 Char Znak"/>
    <w:link w:val="Sprotnaopomba-besedilo"/>
    <w:uiPriority w:val="99"/>
    <w:qFormat/>
    <w:rsid w:val="006502C6"/>
    <w:rPr>
      <w:rFonts w:ascii="Times New Roman" w:eastAsia="Times New Roman" w:hAnsi="Times New Roman"/>
      <w:snapToGrid w:val="0"/>
      <w:lang w:eastAsia="en-GB"/>
    </w:rPr>
  </w:style>
  <w:style w:type="character" w:styleId="Sprotnaopomba-sklic">
    <w:name w:val="footnote reference"/>
    <w:aliases w:val="Footnote Reference Number,Footnote Reference_LVL6,Footnote Reference_LVL61,Footnote Reference_LVL62,Footnote Reference_LVL63,Footnote Reference_LVL64,Fußnotenzeichen3,Footnote symbol,Footnote reference number,Ch,Footnotes refss"/>
    <w:uiPriority w:val="99"/>
    <w:locked/>
    <w:rsid w:val="006502C6"/>
    <w:rPr>
      <w:shd w:val="clear" w:color="auto" w:fill="auto"/>
      <w:vertAlign w:val="superscript"/>
    </w:rPr>
  </w:style>
  <w:style w:type="paragraph" w:customStyle="1" w:styleId="ListDash">
    <w:name w:val="List Dash"/>
    <w:basedOn w:val="Navaden"/>
    <w:rsid w:val="006502C6"/>
    <w:pPr>
      <w:numPr>
        <w:numId w:val="17"/>
      </w:numPr>
      <w:overflowPunct/>
      <w:autoSpaceDE/>
      <w:autoSpaceDN/>
      <w:adjustRightInd/>
      <w:spacing w:before="120" w:after="120"/>
      <w:textAlignment w:val="auto"/>
    </w:pPr>
    <w:rPr>
      <w:rFonts w:ascii="Times New Roman" w:hAnsi="Times New Roman"/>
      <w:snapToGrid w:val="0"/>
      <w:sz w:val="24"/>
      <w:szCs w:val="24"/>
      <w:lang w:eastAsia="en-GB"/>
    </w:rPr>
  </w:style>
  <w:style w:type="paragraph" w:customStyle="1" w:styleId="CM4">
    <w:name w:val="CM4"/>
    <w:basedOn w:val="Navaden"/>
    <w:next w:val="Navaden"/>
    <w:uiPriority w:val="99"/>
    <w:rsid w:val="006502C6"/>
    <w:pPr>
      <w:overflowPunct/>
      <w:jc w:val="left"/>
      <w:textAlignment w:val="auto"/>
    </w:pPr>
    <w:rPr>
      <w:rFonts w:ascii="Times New Roman" w:eastAsia="Calibri" w:hAnsi="Times New Roman"/>
      <w:sz w:val="24"/>
      <w:szCs w:val="24"/>
      <w:lang w:eastAsia="en-US"/>
    </w:rPr>
  </w:style>
  <w:style w:type="paragraph" w:customStyle="1" w:styleId="Considrant">
    <w:name w:val="Considérant"/>
    <w:basedOn w:val="Navaden"/>
    <w:rsid w:val="006502C6"/>
    <w:pPr>
      <w:numPr>
        <w:numId w:val="18"/>
      </w:numPr>
      <w:overflowPunct/>
      <w:autoSpaceDE/>
      <w:autoSpaceDN/>
      <w:adjustRightInd/>
      <w:spacing w:before="120" w:after="120"/>
      <w:textAlignment w:val="auto"/>
    </w:pPr>
    <w:rPr>
      <w:rFonts w:ascii="Times New Roman" w:hAnsi="Times New Roman"/>
      <w:sz w:val="24"/>
      <w:szCs w:val="24"/>
      <w:lang w:eastAsia="en-US"/>
    </w:rPr>
  </w:style>
  <w:style w:type="paragraph" w:styleId="Brezrazmikov">
    <w:name w:val="No Spacing"/>
    <w:link w:val="BrezrazmikovZnak"/>
    <w:uiPriority w:val="1"/>
    <w:qFormat/>
    <w:locked/>
    <w:rsid w:val="006502C6"/>
    <w:rPr>
      <w:rFonts w:ascii="Times New Roman" w:hAnsi="Times New Roman"/>
      <w:sz w:val="22"/>
      <w:szCs w:val="22"/>
      <w:lang w:eastAsia="en-US"/>
    </w:rPr>
  </w:style>
  <w:style w:type="paragraph" w:styleId="Naslov">
    <w:name w:val="Title"/>
    <w:aliases w:val="ALINEJE"/>
    <w:basedOn w:val="Odstavekseznama"/>
    <w:next w:val="Navaden"/>
    <w:link w:val="NaslovZnak"/>
    <w:uiPriority w:val="10"/>
    <w:qFormat/>
    <w:locked/>
    <w:rsid w:val="006502C6"/>
    <w:pPr>
      <w:numPr>
        <w:numId w:val="19"/>
      </w:numPr>
      <w:overflowPunct/>
      <w:autoSpaceDE/>
      <w:autoSpaceDN/>
      <w:adjustRightInd/>
      <w:spacing w:after="300"/>
      <w:ind w:left="1068"/>
      <w:contextualSpacing/>
      <w:jc w:val="left"/>
      <w:textAlignment w:val="auto"/>
    </w:pPr>
    <w:rPr>
      <w:rFonts w:ascii="Calibri" w:hAnsi="Calibri"/>
      <w:spacing w:val="5"/>
      <w:kern w:val="28"/>
      <w:sz w:val="20"/>
      <w:szCs w:val="52"/>
    </w:rPr>
  </w:style>
  <w:style w:type="character" w:customStyle="1" w:styleId="NaslovZnak">
    <w:name w:val="Naslov Znak"/>
    <w:aliases w:val="ALINEJE Znak"/>
    <w:link w:val="Naslov"/>
    <w:uiPriority w:val="10"/>
    <w:rsid w:val="006502C6"/>
    <w:rPr>
      <w:rFonts w:eastAsia="Times New Roman"/>
      <w:spacing w:val="5"/>
      <w:kern w:val="28"/>
      <w:szCs w:val="52"/>
    </w:rPr>
  </w:style>
  <w:style w:type="paragraph" w:styleId="Podnaslov">
    <w:name w:val="Subtitle"/>
    <w:basedOn w:val="Navaden"/>
    <w:next w:val="Navaden"/>
    <w:link w:val="PodnaslovZnak"/>
    <w:uiPriority w:val="11"/>
    <w:rsid w:val="006502C6"/>
    <w:pPr>
      <w:numPr>
        <w:ilvl w:val="1"/>
      </w:numPr>
      <w:overflowPunct/>
      <w:autoSpaceDE/>
      <w:autoSpaceDN/>
      <w:adjustRightInd/>
      <w:jc w:val="left"/>
      <w:textAlignment w:val="auto"/>
    </w:pPr>
    <w:rPr>
      <w:rFonts w:ascii="Calibri" w:hAnsi="Calibri"/>
      <w:i/>
      <w:iCs/>
      <w:color w:val="4F81BD"/>
      <w:spacing w:val="15"/>
      <w:sz w:val="24"/>
      <w:szCs w:val="24"/>
    </w:rPr>
  </w:style>
  <w:style w:type="character" w:customStyle="1" w:styleId="PodnaslovZnak">
    <w:name w:val="Podnaslov Znak"/>
    <w:link w:val="Podnaslov"/>
    <w:uiPriority w:val="11"/>
    <w:rsid w:val="006502C6"/>
    <w:rPr>
      <w:rFonts w:eastAsia="Times New Roman"/>
      <w:i/>
      <w:iCs/>
      <w:color w:val="4F81BD"/>
      <w:spacing w:val="15"/>
      <w:sz w:val="24"/>
      <w:szCs w:val="24"/>
    </w:rPr>
  </w:style>
  <w:style w:type="paragraph" w:styleId="NaslovTOC">
    <w:name w:val="TOC Heading"/>
    <w:basedOn w:val="Naslov1"/>
    <w:next w:val="Navaden"/>
    <w:uiPriority w:val="39"/>
    <w:unhideWhenUsed/>
    <w:qFormat/>
    <w:locked/>
    <w:rsid w:val="006502C6"/>
    <w:pPr>
      <w:keepLines/>
      <w:overflowPunct/>
      <w:autoSpaceDE/>
      <w:autoSpaceDN/>
      <w:adjustRightInd/>
      <w:spacing w:before="480" w:after="0" w:line="276" w:lineRule="auto"/>
      <w:jc w:val="left"/>
      <w:textAlignment w:val="auto"/>
      <w:outlineLvl w:val="9"/>
    </w:pPr>
    <w:rPr>
      <w:rFonts w:ascii="Cambria" w:hAnsi="Cambria"/>
      <w:color w:val="365F91"/>
      <w:kern w:val="0"/>
      <w:sz w:val="28"/>
      <w:szCs w:val="28"/>
    </w:rPr>
  </w:style>
  <w:style w:type="paragraph" w:styleId="Kazalovsebine1">
    <w:name w:val="toc 1"/>
    <w:basedOn w:val="Navaden"/>
    <w:next w:val="Navaden"/>
    <w:autoRedefine/>
    <w:uiPriority w:val="39"/>
    <w:unhideWhenUsed/>
    <w:qFormat/>
    <w:locked/>
    <w:rsid w:val="006502C6"/>
    <w:pPr>
      <w:overflowPunct/>
      <w:autoSpaceDE/>
      <w:autoSpaceDN/>
      <w:adjustRightInd/>
      <w:spacing w:before="120"/>
      <w:jc w:val="left"/>
      <w:textAlignment w:val="auto"/>
    </w:pPr>
    <w:rPr>
      <w:rFonts w:ascii="Calibri" w:eastAsia="Calibri" w:hAnsi="Calibri"/>
      <w:b/>
      <w:bCs/>
      <w:i/>
      <w:iCs/>
      <w:sz w:val="24"/>
      <w:szCs w:val="24"/>
      <w:lang w:eastAsia="en-US"/>
    </w:rPr>
  </w:style>
  <w:style w:type="paragraph" w:styleId="Kazalovsebine2">
    <w:name w:val="toc 2"/>
    <w:basedOn w:val="Navaden"/>
    <w:next w:val="Navaden"/>
    <w:autoRedefine/>
    <w:uiPriority w:val="39"/>
    <w:unhideWhenUsed/>
    <w:qFormat/>
    <w:locked/>
    <w:rsid w:val="006502C6"/>
    <w:pPr>
      <w:overflowPunct/>
      <w:autoSpaceDE/>
      <w:autoSpaceDN/>
      <w:adjustRightInd/>
      <w:spacing w:before="120"/>
      <w:ind w:left="220"/>
      <w:jc w:val="left"/>
      <w:textAlignment w:val="auto"/>
    </w:pPr>
    <w:rPr>
      <w:rFonts w:ascii="Calibri" w:eastAsia="Calibri" w:hAnsi="Calibri"/>
      <w:b/>
      <w:bCs/>
      <w:szCs w:val="22"/>
      <w:lang w:eastAsia="en-US"/>
    </w:rPr>
  </w:style>
  <w:style w:type="paragraph" w:styleId="Kazalovsebine3">
    <w:name w:val="toc 3"/>
    <w:basedOn w:val="Navaden"/>
    <w:next w:val="Navaden"/>
    <w:autoRedefine/>
    <w:uiPriority w:val="39"/>
    <w:unhideWhenUsed/>
    <w:qFormat/>
    <w:locked/>
    <w:rsid w:val="006502C6"/>
    <w:pPr>
      <w:overflowPunct/>
      <w:autoSpaceDE/>
      <w:autoSpaceDN/>
      <w:adjustRightInd/>
      <w:ind w:left="440"/>
      <w:jc w:val="left"/>
      <w:textAlignment w:val="auto"/>
    </w:pPr>
    <w:rPr>
      <w:rFonts w:ascii="Calibri" w:eastAsia="Calibri" w:hAnsi="Calibri"/>
      <w:sz w:val="20"/>
      <w:szCs w:val="20"/>
      <w:lang w:eastAsia="en-US"/>
    </w:rPr>
  </w:style>
  <w:style w:type="paragraph" w:styleId="Kazalovsebine4">
    <w:name w:val="toc 4"/>
    <w:basedOn w:val="Navaden"/>
    <w:next w:val="Navaden"/>
    <w:autoRedefine/>
    <w:uiPriority w:val="39"/>
    <w:unhideWhenUsed/>
    <w:locked/>
    <w:rsid w:val="006502C6"/>
    <w:pPr>
      <w:overflowPunct/>
      <w:autoSpaceDE/>
      <w:autoSpaceDN/>
      <w:adjustRightInd/>
      <w:ind w:left="660"/>
      <w:jc w:val="left"/>
      <w:textAlignment w:val="auto"/>
    </w:pPr>
    <w:rPr>
      <w:rFonts w:ascii="Calibri" w:eastAsia="Calibri" w:hAnsi="Calibri"/>
      <w:sz w:val="20"/>
      <w:szCs w:val="20"/>
      <w:lang w:eastAsia="en-US"/>
    </w:rPr>
  </w:style>
  <w:style w:type="paragraph" w:styleId="Kazalovsebine5">
    <w:name w:val="toc 5"/>
    <w:basedOn w:val="Navaden"/>
    <w:next w:val="Navaden"/>
    <w:autoRedefine/>
    <w:uiPriority w:val="39"/>
    <w:unhideWhenUsed/>
    <w:locked/>
    <w:rsid w:val="006502C6"/>
    <w:pPr>
      <w:overflowPunct/>
      <w:autoSpaceDE/>
      <w:autoSpaceDN/>
      <w:adjustRightInd/>
      <w:ind w:left="880"/>
      <w:jc w:val="left"/>
      <w:textAlignment w:val="auto"/>
    </w:pPr>
    <w:rPr>
      <w:rFonts w:ascii="Calibri" w:eastAsia="Calibri" w:hAnsi="Calibri"/>
      <w:sz w:val="20"/>
      <w:szCs w:val="20"/>
      <w:lang w:eastAsia="en-US"/>
    </w:rPr>
  </w:style>
  <w:style w:type="paragraph" w:styleId="Kazalovsebine6">
    <w:name w:val="toc 6"/>
    <w:basedOn w:val="Navaden"/>
    <w:next w:val="Navaden"/>
    <w:autoRedefine/>
    <w:uiPriority w:val="39"/>
    <w:unhideWhenUsed/>
    <w:locked/>
    <w:rsid w:val="006502C6"/>
    <w:pPr>
      <w:overflowPunct/>
      <w:autoSpaceDE/>
      <w:autoSpaceDN/>
      <w:adjustRightInd/>
      <w:ind w:left="1100"/>
      <w:jc w:val="left"/>
      <w:textAlignment w:val="auto"/>
    </w:pPr>
    <w:rPr>
      <w:rFonts w:ascii="Calibri" w:eastAsia="Calibri" w:hAnsi="Calibri"/>
      <w:sz w:val="20"/>
      <w:szCs w:val="20"/>
      <w:lang w:eastAsia="en-US"/>
    </w:rPr>
  </w:style>
  <w:style w:type="paragraph" w:styleId="Kazalovsebine7">
    <w:name w:val="toc 7"/>
    <w:basedOn w:val="Navaden"/>
    <w:next w:val="Navaden"/>
    <w:autoRedefine/>
    <w:uiPriority w:val="39"/>
    <w:unhideWhenUsed/>
    <w:locked/>
    <w:rsid w:val="006502C6"/>
    <w:pPr>
      <w:overflowPunct/>
      <w:autoSpaceDE/>
      <w:autoSpaceDN/>
      <w:adjustRightInd/>
      <w:ind w:left="1320"/>
      <w:jc w:val="left"/>
      <w:textAlignment w:val="auto"/>
    </w:pPr>
    <w:rPr>
      <w:rFonts w:ascii="Calibri" w:eastAsia="Calibri" w:hAnsi="Calibri"/>
      <w:sz w:val="20"/>
      <w:szCs w:val="20"/>
      <w:lang w:eastAsia="en-US"/>
    </w:rPr>
  </w:style>
  <w:style w:type="paragraph" w:styleId="Kazalovsebine8">
    <w:name w:val="toc 8"/>
    <w:basedOn w:val="Navaden"/>
    <w:next w:val="Navaden"/>
    <w:autoRedefine/>
    <w:uiPriority w:val="39"/>
    <w:unhideWhenUsed/>
    <w:locked/>
    <w:rsid w:val="006502C6"/>
    <w:pPr>
      <w:overflowPunct/>
      <w:autoSpaceDE/>
      <w:autoSpaceDN/>
      <w:adjustRightInd/>
      <w:ind w:left="1540"/>
      <w:jc w:val="left"/>
      <w:textAlignment w:val="auto"/>
    </w:pPr>
    <w:rPr>
      <w:rFonts w:ascii="Calibri" w:eastAsia="Calibri" w:hAnsi="Calibri"/>
      <w:sz w:val="20"/>
      <w:szCs w:val="20"/>
      <w:lang w:eastAsia="en-US"/>
    </w:rPr>
  </w:style>
  <w:style w:type="paragraph" w:styleId="Kazalovsebine9">
    <w:name w:val="toc 9"/>
    <w:basedOn w:val="Navaden"/>
    <w:next w:val="Navaden"/>
    <w:autoRedefine/>
    <w:uiPriority w:val="39"/>
    <w:unhideWhenUsed/>
    <w:locked/>
    <w:rsid w:val="006502C6"/>
    <w:pPr>
      <w:overflowPunct/>
      <w:autoSpaceDE/>
      <w:autoSpaceDN/>
      <w:adjustRightInd/>
      <w:ind w:left="1760"/>
      <w:jc w:val="left"/>
      <w:textAlignment w:val="auto"/>
    </w:pPr>
    <w:rPr>
      <w:rFonts w:ascii="Calibri" w:eastAsia="Calibri" w:hAnsi="Calibri"/>
      <w:sz w:val="20"/>
      <w:szCs w:val="20"/>
      <w:lang w:eastAsia="en-US"/>
    </w:rPr>
  </w:style>
  <w:style w:type="paragraph" w:customStyle="1" w:styleId="odstavek0">
    <w:name w:val="odstavek"/>
    <w:basedOn w:val="Navaden"/>
    <w:rsid w:val="006502C6"/>
    <w:pPr>
      <w:overflowPunct/>
      <w:autoSpaceDE/>
      <w:autoSpaceDN/>
      <w:adjustRightInd/>
      <w:spacing w:before="100" w:beforeAutospacing="1" w:after="100" w:afterAutospacing="1"/>
      <w:ind w:firstLine="360"/>
      <w:textAlignment w:val="auto"/>
    </w:pPr>
    <w:rPr>
      <w:rFonts w:ascii="Times New Roman" w:hAnsi="Times New Roman"/>
      <w:sz w:val="24"/>
      <w:szCs w:val="24"/>
    </w:rPr>
  </w:style>
  <w:style w:type="paragraph" w:customStyle="1" w:styleId="lennaslov0">
    <w:name w:val="lennaslov"/>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0">
    <w:name w:val="len"/>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lineazatevilnotoko0">
    <w:name w:val="alineazatevilnotoko"/>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ps">
    <w:name w:val="hps"/>
    <w:rsid w:val="006502C6"/>
  </w:style>
  <w:style w:type="paragraph" w:customStyle="1" w:styleId="CM15">
    <w:name w:val="CM1+5"/>
    <w:basedOn w:val="Default"/>
    <w:next w:val="Default"/>
    <w:uiPriority w:val="99"/>
    <w:rsid w:val="006502C6"/>
    <w:rPr>
      <w:rFonts w:cs="Times New Roman"/>
      <w:color w:val="auto"/>
    </w:rPr>
  </w:style>
  <w:style w:type="paragraph" w:customStyle="1" w:styleId="CM35">
    <w:name w:val="CM3+5"/>
    <w:basedOn w:val="Default"/>
    <w:next w:val="Default"/>
    <w:uiPriority w:val="99"/>
    <w:rsid w:val="006502C6"/>
    <w:rPr>
      <w:rFonts w:cs="Times New Roman"/>
      <w:color w:val="auto"/>
    </w:rPr>
  </w:style>
  <w:style w:type="paragraph" w:customStyle="1" w:styleId="CM45">
    <w:name w:val="CM4+5"/>
    <w:basedOn w:val="Default"/>
    <w:next w:val="Default"/>
    <w:uiPriority w:val="99"/>
    <w:rsid w:val="006502C6"/>
    <w:rPr>
      <w:rFonts w:cs="Times New Roman"/>
      <w:color w:val="auto"/>
    </w:rPr>
  </w:style>
  <w:style w:type="paragraph" w:customStyle="1" w:styleId="Neotevilenodstavek">
    <w:name w:val="Neoštevilčen odstavek"/>
    <w:basedOn w:val="Navaden"/>
    <w:link w:val="NeotevilenodstavekZnak"/>
    <w:qFormat/>
    <w:rsid w:val="006502C6"/>
    <w:pPr>
      <w:spacing w:before="60" w:after="60" w:line="200" w:lineRule="exact"/>
    </w:pPr>
    <w:rPr>
      <w:rFonts w:eastAsia="Calibri"/>
      <w:sz w:val="20"/>
      <w:szCs w:val="20"/>
    </w:rPr>
  </w:style>
  <w:style w:type="character" w:customStyle="1" w:styleId="NeotevilenodstavekZnak">
    <w:name w:val="Neoštevilčen odstavek Znak"/>
    <w:link w:val="Neotevilenodstavek"/>
    <w:locked/>
    <w:rsid w:val="006502C6"/>
    <w:rPr>
      <w:rFonts w:ascii="Arial" w:hAnsi="Arial"/>
    </w:rPr>
  </w:style>
  <w:style w:type="paragraph" w:customStyle="1" w:styleId="podpisi">
    <w:name w:val="podpisi"/>
    <w:basedOn w:val="Navaden"/>
    <w:qFormat/>
    <w:rsid w:val="006502C6"/>
    <w:pPr>
      <w:tabs>
        <w:tab w:val="left" w:pos="3402"/>
      </w:tabs>
      <w:overflowPunct/>
      <w:autoSpaceDE/>
      <w:autoSpaceDN/>
      <w:adjustRightInd/>
      <w:spacing w:line="260" w:lineRule="atLeast"/>
      <w:jc w:val="left"/>
      <w:textAlignment w:val="auto"/>
    </w:pPr>
    <w:rPr>
      <w:rFonts w:eastAsia="Calibri"/>
      <w:sz w:val="20"/>
      <w:szCs w:val="24"/>
      <w:lang w:val="it-IT" w:eastAsia="en-US"/>
    </w:rPr>
  </w:style>
  <w:style w:type="paragraph" w:styleId="Telobesedila">
    <w:name w:val="Body Text"/>
    <w:basedOn w:val="Navaden"/>
    <w:link w:val="TelobesedilaZnak"/>
    <w:locked/>
    <w:rsid w:val="006502C6"/>
    <w:pPr>
      <w:overflowPunct/>
      <w:autoSpaceDE/>
      <w:autoSpaceDN/>
      <w:adjustRightInd/>
      <w:textAlignment w:val="auto"/>
    </w:pPr>
    <w:rPr>
      <w:sz w:val="20"/>
      <w:szCs w:val="24"/>
    </w:rPr>
  </w:style>
  <w:style w:type="character" w:customStyle="1" w:styleId="TelobesedilaZnak">
    <w:name w:val="Telo besedila Znak"/>
    <w:link w:val="Telobesedila"/>
    <w:rsid w:val="006502C6"/>
    <w:rPr>
      <w:rFonts w:ascii="Arial" w:eastAsia="Times New Roman" w:hAnsi="Arial"/>
      <w:szCs w:val="24"/>
    </w:rPr>
  </w:style>
  <w:style w:type="paragraph" w:styleId="Telobesedila-zamik">
    <w:name w:val="Body Text Indent"/>
    <w:basedOn w:val="Navaden"/>
    <w:link w:val="Telobesedila-zamikZnak"/>
    <w:uiPriority w:val="99"/>
    <w:locked/>
    <w:rsid w:val="006502C6"/>
    <w:pPr>
      <w:overflowPunct/>
      <w:autoSpaceDE/>
      <w:autoSpaceDN/>
      <w:adjustRightInd/>
      <w:spacing w:after="120" w:line="260" w:lineRule="exact"/>
      <w:ind w:left="283"/>
      <w:jc w:val="left"/>
      <w:textAlignment w:val="auto"/>
    </w:pPr>
    <w:rPr>
      <w:sz w:val="20"/>
      <w:szCs w:val="24"/>
      <w:lang w:val="en-US"/>
    </w:rPr>
  </w:style>
  <w:style w:type="character" w:customStyle="1" w:styleId="Telobesedila-zamikZnak">
    <w:name w:val="Telo besedila - zamik Znak"/>
    <w:link w:val="Telobesedila-zamik"/>
    <w:uiPriority w:val="99"/>
    <w:rsid w:val="006502C6"/>
    <w:rPr>
      <w:rFonts w:ascii="Arial" w:eastAsia="Times New Roman" w:hAnsi="Arial"/>
      <w:szCs w:val="24"/>
      <w:lang w:val="en-US"/>
    </w:rPr>
  </w:style>
  <w:style w:type="character" w:customStyle="1" w:styleId="apple-converted-space">
    <w:name w:val="apple-converted-space"/>
    <w:rsid w:val="006502C6"/>
  </w:style>
  <w:style w:type="paragraph" w:customStyle="1" w:styleId="Odstavekseznama1">
    <w:name w:val="Odstavek seznama1"/>
    <w:basedOn w:val="Navaden"/>
    <w:rsid w:val="006502C6"/>
    <w:pPr>
      <w:overflowPunct/>
      <w:autoSpaceDE/>
      <w:autoSpaceDN/>
      <w:adjustRightInd/>
      <w:ind w:left="720"/>
      <w:contextualSpacing/>
      <w:jc w:val="left"/>
      <w:textAlignment w:val="auto"/>
    </w:pPr>
    <w:rPr>
      <w:rFonts w:ascii="Times New Roman" w:eastAsia="Calibri" w:hAnsi="Times New Roman"/>
      <w:sz w:val="24"/>
      <w:szCs w:val="24"/>
    </w:rPr>
  </w:style>
  <w:style w:type="paragraph" w:customStyle="1" w:styleId="ZADEVA">
    <w:name w:val="ZADEVA"/>
    <w:basedOn w:val="Navaden"/>
    <w:qFormat/>
    <w:rsid w:val="006502C6"/>
    <w:pPr>
      <w:tabs>
        <w:tab w:val="left" w:pos="1701"/>
      </w:tabs>
      <w:overflowPunct/>
      <w:autoSpaceDE/>
      <w:autoSpaceDN/>
      <w:adjustRightInd/>
      <w:spacing w:line="260" w:lineRule="exact"/>
      <w:ind w:left="1701" w:hanging="1701"/>
      <w:jc w:val="left"/>
      <w:textAlignment w:val="auto"/>
    </w:pPr>
    <w:rPr>
      <w:b/>
      <w:sz w:val="20"/>
      <w:szCs w:val="24"/>
      <w:lang w:val="it-IT" w:eastAsia="en-US"/>
    </w:rPr>
  </w:style>
  <w:style w:type="table" w:styleId="Tabelamrea">
    <w:name w:val="Table Grid"/>
    <w:basedOn w:val="Navadnatabela"/>
    <w:uiPriority w:val="59"/>
    <w:locked/>
    <w:rsid w:val="002B71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link w:val="Footnote20"/>
    <w:rsid w:val="002B7127"/>
    <w:rPr>
      <w:rFonts w:ascii="Arial" w:eastAsia="Arial" w:hAnsi="Arial" w:cs="Arial"/>
      <w:sz w:val="19"/>
      <w:szCs w:val="19"/>
      <w:shd w:val="clear" w:color="auto" w:fill="FFFFFF"/>
    </w:rPr>
  </w:style>
  <w:style w:type="character" w:customStyle="1" w:styleId="Footnote">
    <w:name w:val="Footnote_"/>
    <w:rsid w:val="002B7127"/>
    <w:rPr>
      <w:rFonts w:ascii="Arial" w:eastAsia="Arial" w:hAnsi="Arial" w:cs="Arial"/>
      <w:sz w:val="15"/>
      <w:szCs w:val="15"/>
      <w:shd w:val="clear" w:color="auto" w:fill="FFFFFF"/>
    </w:rPr>
  </w:style>
  <w:style w:type="character" w:customStyle="1" w:styleId="Bodytext2Impact75ptNotBoldItalic">
    <w:name w:val="Body text (2) + Impact;7;5 pt;Not Bold;Italic"/>
    <w:rsid w:val="002B7127"/>
    <w:rPr>
      <w:rFonts w:ascii="Impact" w:eastAsia="Impact" w:hAnsi="Impact" w:cs="Impact"/>
      <w:b/>
      <w:bCs/>
      <w:i/>
      <w:iCs/>
      <w:w w:val="100"/>
      <w:sz w:val="15"/>
      <w:szCs w:val="15"/>
      <w:shd w:val="clear" w:color="auto" w:fill="FFFFFF"/>
    </w:rPr>
  </w:style>
  <w:style w:type="paragraph" w:customStyle="1" w:styleId="Footnote20">
    <w:name w:val="Footnote (2)"/>
    <w:basedOn w:val="Navaden"/>
    <w:link w:val="Footnote2"/>
    <w:rsid w:val="002B7127"/>
    <w:pPr>
      <w:shd w:val="clear" w:color="auto" w:fill="FFFFFF"/>
      <w:overflowPunct/>
      <w:autoSpaceDE/>
      <w:autoSpaceDN/>
      <w:adjustRightInd/>
      <w:spacing w:line="0" w:lineRule="atLeast"/>
      <w:textAlignment w:val="auto"/>
    </w:pPr>
    <w:rPr>
      <w:rFonts w:eastAsia="Arial"/>
      <w:sz w:val="19"/>
      <w:szCs w:val="19"/>
    </w:rPr>
  </w:style>
  <w:style w:type="paragraph" w:customStyle="1" w:styleId="BodyText21">
    <w:name w:val="Body Text2"/>
    <w:basedOn w:val="Navaden"/>
    <w:rsid w:val="002B7127"/>
    <w:pPr>
      <w:shd w:val="clear" w:color="auto" w:fill="FFFFFF"/>
      <w:overflowPunct/>
      <w:autoSpaceDE/>
      <w:autoSpaceDN/>
      <w:adjustRightInd/>
      <w:spacing w:before="60" w:after="360" w:line="0" w:lineRule="atLeast"/>
      <w:ind w:hanging="360"/>
      <w:textAlignment w:val="auto"/>
    </w:pPr>
    <w:rPr>
      <w:rFonts w:eastAsia="Arial" w:cs="Arial"/>
      <w:sz w:val="19"/>
      <w:szCs w:val="19"/>
      <w:lang w:eastAsia="en-US"/>
    </w:rPr>
  </w:style>
  <w:style w:type="character" w:customStyle="1" w:styleId="FootnoteCharacters">
    <w:name w:val="Footnote Characters"/>
    <w:qFormat/>
    <w:rsid w:val="002B7127"/>
    <w:rPr>
      <w:vertAlign w:val="superscript"/>
    </w:rPr>
  </w:style>
  <w:style w:type="character" w:customStyle="1" w:styleId="FootnoteAnchor">
    <w:name w:val="Footnote Anchor"/>
    <w:rsid w:val="002B7127"/>
    <w:rPr>
      <w:vertAlign w:val="superscript"/>
    </w:rPr>
  </w:style>
  <w:style w:type="paragraph" w:customStyle="1" w:styleId="doc-ti">
    <w:name w:val="doc-ti"/>
    <w:basedOn w:val="Navaden"/>
    <w:rsid w:val="002B7127"/>
    <w:pPr>
      <w:overflowPunct/>
      <w:autoSpaceDE/>
      <w:autoSpaceDN/>
      <w:adjustRightInd/>
      <w:spacing w:before="240" w:after="120"/>
      <w:jc w:val="center"/>
      <w:textAlignment w:val="auto"/>
    </w:pPr>
    <w:rPr>
      <w:rFonts w:ascii="Times New Roman" w:hAnsi="Times New Roman"/>
      <w:b/>
      <w:bCs/>
      <w:sz w:val="24"/>
      <w:szCs w:val="24"/>
    </w:rPr>
  </w:style>
  <w:style w:type="character" w:styleId="Krepko">
    <w:name w:val="Strong"/>
    <w:uiPriority w:val="22"/>
    <w:qFormat/>
    <w:locked/>
    <w:rsid w:val="002B7127"/>
    <w:rPr>
      <w:rFonts w:cs="Times New Roman"/>
      <w:b/>
      <w:bCs/>
    </w:rPr>
  </w:style>
  <w:style w:type="character" w:customStyle="1" w:styleId="tlid-translation">
    <w:name w:val="tlid-translation"/>
    <w:rsid w:val="002B7127"/>
  </w:style>
  <w:style w:type="paragraph" w:customStyle="1" w:styleId="tevilnatoka1">
    <w:name w:val="tevilnatoka1"/>
    <w:basedOn w:val="Navaden"/>
    <w:rsid w:val="002B7127"/>
    <w:pPr>
      <w:overflowPunct/>
      <w:autoSpaceDE/>
      <w:autoSpaceDN/>
      <w:adjustRightInd/>
      <w:ind w:left="425" w:hanging="425"/>
      <w:textAlignment w:val="auto"/>
    </w:pPr>
    <w:rPr>
      <w:rFonts w:cs="Arial"/>
      <w:szCs w:val="22"/>
    </w:rPr>
  </w:style>
  <w:style w:type="character" w:customStyle="1" w:styleId="Bodytext9ptSpacing0pt">
    <w:name w:val="Body text + 9 pt;Spacing 0 pt"/>
    <w:rsid w:val="002B7127"/>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BodytextItalic">
    <w:name w:val="Body text + Italic"/>
    <w:rsid w:val="002B7127"/>
    <w:rPr>
      <w:rFonts w:ascii="Times New Roman" w:eastAsia="Times New Roman" w:hAnsi="Times New Roman" w:cs="Times New Roman"/>
      <w:b w:val="0"/>
      <w:bCs w:val="0"/>
      <w:i/>
      <w:iCs/>
      <w:smallCaps w:val="0"/>
      <w:strike w:val="0"/>
      <w:spacing w:val="-10"/>
      <w:sz w:val="24"/>
      <w:szCs w:val="24"/>
      <w:shd w:val="clear" w:color="auto" w:fill="FFFFFF"/>
    </w:rPr>
  </w:style>
  <w:style w:type="paragraph" w:customStyle="1" w:styleId="len1">
    <w:name w:val="len1"/>
    <w:basedOn w:val="Navaden"/>
    <w:rsid w:val="002B7127"/>
    <w:pPr>
      <w:overflowPunct/>
      <w:autoSpaceDE/>
      <w:autoSpaceDN/>
      <w:adjustRightInd/>
      <w:spacing w:before="480"/>
      <w:jc w:val="center"/>
      <w:textAlignment w:val="auto"/>
    </w:pPr>
    <w:rPr>
      <w:rFonts w:cs="Arial"/>
      <w:b/>
      <w:bCs/>
      <w:szCs w:val="22"/>
    </w:rPr>
  </w:style>
  <w:style w:type="paragraph" w:customStyle="1" w:styleId="lennaslov1">
    <w:name w:val="lennaslov1"/>
    <w:basedOn w:val="Navaden"/>
    <w:rsid w:val="002B7127"/>
    <w:pPr>
      <w:overflowPunct/>
      <w:autoSpaceDE/>
      <w:autoSpaceDN/>
      <w:adjustRightInd/>
      <w:jc w:val="center"/>
      <w:textAlignment w:val="auto"/>
    </w:pPr>
    <w:rPr>
      <w:rFonts w:cs="Arial"/>
      <w:b/>
      <w:bCs/>
      <w:szCs w:val="22"/>
    </w:rPr>
  </w:style>
  <w:style w:type="paragraph" w:customStyle="1" w:styleId="alineazatevilnotoko1">
    <w:name w:val="alineazatevilnotoko1"/>
    <w:basedOn w:val="Navaden"/>
    <w:rsid w:val="002B7127"/>
    <w:pPr>
      <w:overflowPunct/>
      <w:autoSpaceDE/>
      <w:autoSpaceDN/>
      <w:adjustRightInd/>
      <w:ind w:left="567" w:hanging="142"/>
      <w:textAlignment w:val="auto"/>
    </w:pPr>
    <w:rPr>
      <w:rFonts w:cs="Arial"/>
      <w:szCs w:val="22"/>
    </w:rPr>
  </w:style>
  <w:style w:type="paragraph" w:customStyle="1" w:styleId="Telobesedila2">
    <w:name w:val="Telo besedila2"/>
    <w:rsid w:val="002B7127"/>
    <w:rPr>
      <w:rFonts w:ascii="Tms Rmn" w:hAnsi="Tms Rmn"/>
      <w:color w:val="000000"/>
      <w:sz w:val="24"/>
      <w:lang w:val="en-US"/>
    </w:rPr>
  </w:style>
  <w:style w:type="character" w:styleId="Besedilooznabemesta">
    <w:name w:val="Placeholder Text"/>
    <w:uiPriority w:val="99"/>
    <w:semiHidden/>
    <w:locked/>
    <w:rsid w:val="002B7127"/>
    <w:rPr>
      <w:color w:val="808080"/>
    </w:rPr>
  </w:style>
  <w:style w:type="character" w:customStyle="1" w:styleId="Nerazreenaomemba1">
    <w:name w:val="Nerazrešena omemba1"/>
    <w:uiPriority w:val="99"/>
    <w:semiHidden/>
    <w:unhideWhenUsed/>
    <w:rsid w:val="002B7127"/>
    <w:rPr>
      <w:color w:val="605E5C"/>
      <w:shd w:val="clear" w:color="auto" w:fill="E1DFDD"/>
    </w:rPr>
  </w:style>
  <w:style w:type="numbering" w:customStyle="1" w:styleId="Slog1">
    <w:name w:val="Slog1"/>
    <w:uiPriority w:val="99"/>
    <w:rsid w:val="00BD14D2"/>
    <w:pPr>
      <w:numPr>
        <w:numId w:val="21"/>
      </w:numPr>
    </w:pPr>
  </w:style>
  <w:style w:type="character" w:customStyle="1" w:styleId="Nerazreenaomemba2">
    <w:name w:val="Nerazrešena omemba2"/>
    <w:uiPriority w:val="99"/>
    <w:semiHidden/>
    <w:unhideWhenUsed/>
    <w:rsid w:val="00383066"/>
    <w:rPr>
      <w:color w:val="605E5C"/>
      <w:shd w:val="clear" w:color="auto" w:fill="E1DFDD"/>
    </w:rPr>
  </w:style>
  <w:style w:type="character" w:customStyle="1" w:styleId="home-content-docnumlabel-bold">
    <w:name w:val="home-content-docnumlabel-bold"/>
    <w:rsid w:val="00496027"/>
  </w:style>
  <w:style w:type="paragraph" w:customStyle="1" w:styleId="alineazaodstavkom0">
    <w:name w:val="alineazaodstavkom"/>
    <w:basedOn w:val="Navaden"/>
    <w:rsid w:val="00CE0A6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ododdelek0">
    <w:name w:val="pododdelek"/>
    <w:basedOn w:val="Navaden"/>
    <w:rsid w:val="00CE0A6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Golobesedilo">
    <w:name w:val="Plain Text"/>
    <w:basedOn w:val="Navaden"/>
    <w:link w:val="GolobesediloZnak"/>
    <w:uiPriority w:val="99"/>
    <w:semiHidden/>
    <w:unhideWhenUsed/>
    <w:rsid w:val="006847C7"/>
    <w:pPr>
      <w:overflowPunct/>
      <w:autoSpaceDE/>
      <w:autoSpaceDN/>
      <w:adjustRightInd/>
      <w:jc w:val="left"/>
      <w:textAlignment w:val="auto"/>
    </w:pPr>
    <w:rPr>
      <w:rFonts w:ascii="Calibri" w:eastAsiaTheme="minorHAnsi" w:hAnsi="Calibri" w:cstheme="minorBidi"/>
      <w:szCs w:val="21"/>
      <w:lang w:eastAsia="en-US"/>
    </w:rPr>
  </w:style>
  <w:style w:type="character" w:customStyle="1" w:styleId="GolobesediloZnak">
    <w:name w:val="Golo besedilo Znak"/>
    <w:basedOn w:val="Privzetapisavaodstavka"/>
    <w:link w:val="Golobesedilo"/>
    <w:uiPriority w:val="99"/>
    <w:semiHidden/>
    <w:rsid w:val="006847C7"/>
    <w:rPr>
      <w:rFonts w:eastAsiaTheme="minorHAnsi" w:cstheme="minorBidi"/>
      <w:sz w:val="22"/>
      <w:szCs w:val="21"/>
      <w:lang w:eastAsia="en-US"/>
    </w:rPr>
  </w:style>
  <w:style w:type="character" w:customStyle="1" w:styleId="BrezrazmikovZnak">
    <w:name w:val="Brez razmikov Znak"/>
    <w:link w:val="Brezrazmikov"/>
    <w:uiPriority w:val="1"/>
    <w:rsid w:val="0041163F"/>
    <w:rPr>
      <w:rFonts w:ascii="Times New Roman" w:hAnsi="Times New Roman"/>
      <w:sz w:val="22"/>
      <w:szCs w:val="22"/>
      <w:lang w:eastAsia="en-US"/>
    </w:rPr>
  </w:style>
  <w:style w:type="character" w:customStyle="1" w:styleId="UnresolvedMention">
    <w:name w:val="Unresolved Mention"/>
    <w:basedOn w:val="Privzetapisavaodstavka"/>
    <w:uiPriority w:val="99"/>
    <w:semiHidden/>
    <w:unhideWhenUsed/>
    <w:rsid w:val="0038532A"/>
    <w:rPr>
      <w:color w:val="605E5C"/>
      <w:shd w:val="clear" w:color="auto" w:fill="E1DFDD"/>
    </w:rPr>
  </w:style>
  <w:style w:type="paragraph" w:customStyle="1" w:styleId="pf0">
    <w:name w:val="pf0"/>
    <w:basedOn w:val="Navaden"/>
    <w:rsid w:val="000E4411"/>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cf01">
    <w:name w:val="cf01"/>
    <w:basedOn w:val="Privzetapisavaodstavka"/>
    <w:rsid w:val="000E441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8722">
      <w:bodyDiv w:val="1"/>
      <w:marLeft w:val="0"/>
      <w:marRight w:val="0"/>
      <w:marTop w:val="0"/>
      <w:marBottom w:val="0"/>
      <w:divBdr>
        <w:top w:val="none" w:sz="0" w:space="0" w:color="auto"/>
        <w:left w:val="none" w:sz="0" w:space="0" w:color="auto"/>
        <w:bottom w:val="none" w:sz="0" w:space="0" w:color="auto"/>
        <w:right w:val="none" w:sz="0" w:space="0" w:color="auto"/>
      </w:divBdr>
    </w:div>
    <w:div w:id="143816439">
      <w:bodyDiv w:val="1"/>
      <w:marLeft w:val="0"/>
      <w:marRight w:val="0"/>
      <w:marTop w:val="0"/>
      <w:marBottom w:val="0"/>
      <w:divBdr>
        <w:top w:val="none" w:sz="0" w:space="0" w:color="auto"/>
        <w:left w:val="none" w:sz="0" w:space="0" w:color="auto"/>
        <w:bottom w:val="none" w:sz="0" w:space="0" w:color="auto"/>
        <w:right w:val="none" w:sz="0" w:space="0" w:color="auto"/>
      </w:divBdr>
    </w:div>
    <w:div w:id="193737956">
      <w:bodyDiv w:val="1"/>
      <w:marLeft w:val="0"/>
      <w:marRight w:val="0"/>
      <w:marTop w:val="0"/>
      <w:marBottom w:val="0"/>
      <w:divBdr>
        <w:top w:val="none" w:sz="0" w:space="0" w:color="auto"/>
        <w:left w:val="none" w:sz="0" w:space="0" w:color="auto"/>
        <w:bottom w:val="none" w:sz="0" w:space="0" w:color="auto"/>
        <w:right w:val="none" w:sz="0" w:space="0" w:color="auto"/>
      </w:divBdr>
    </w:div>
    <w:div w:id="203563816">
      <w:bodyDiv w:val="1"/>
      <w:marLeft w:val="0"/>
      <w:marRight w:val="0"/>
      <w:marTop w:val="0"/>
      <w:marBottom w:val="0"/>
      <w:divBdr>
        <w:top w:val="none" w:sz="0" w:space="0" w:color="auto"/>
        <w:left w:val="none" w:sz="0" w:space="0" w:color="auto"/>
        <w:bottom w:val="none" w:sz="0" w:space="0" w:color="auto"/>
        <w:right w:val="none" w:sz="0" w:space="0" w:color="auto"/>
      </w:divBdr>
    </w:div>
    <w:div w:id="215943923">
      <w:bodyDiv w:val="1"/>
      <w:marLeft w:val="0"/>
      <w:marRight w:val="0"/>
      <w:marTop w:val="0"/>
      <w:marBottom w:val="0"/>
      <w:divBdr>
        <w:top w:val="none" w:sz="0" w:space="0" w:color="auto"/>
        <w:left w:val="none" w:sz="0" w:space="0" w:color="auto"/>
        <w:bottom w:val="none" w:sz="0" w:space="0" w:color="auto"/>
        <w:right w:val="none" w:sz="0" w:space="0" w:color="auto"/>
      </w:divBdr>
    </w:div>
    <w:div w:id="337582209">
      <w:bodyDiv w:val="1"/>
      <w:marLeft w:val="0"/>
      <w:marRight w:val="0"/>
      <w:marTop w:val="0"/>
      <w:marBottom w:val="0"/>
      <w:divBdr>
        <w:top w:val="none" w:sz="0" w:space="0" w:color="auto"/>
        <w:left w:val="none" w:sz="0" w:space="0" w:color="auto"/>
        <w:bottom w:val="none" w:sz="0" w:space="0" w:color="auto"/>
        <w:right w:val="none" w:sz="0" w:space="0" w:color="auto"/>
      </w:divBdr>
    </w:div>
    <w:div w:id="473059858">
      <w:bodyDiv w:val="1"/>
      <w:marLeft w:val="0"/>
      <w:marRight w:val="0"/>
      <w:marTop w:val="0"/>
      <w:marBottom w:val="0"/>
      <w:divBdr>
        <w:top w:val="none" w:sz="0" w:space="0" w:color="auto"/>
        <w:left w:val="none" w:sz="0" w:space="0" w:color="auto"/>
        <w:bottom w:val="none" w:sz="0" w:space="0" w:color="auto"/>
        <w:right w:val="none" w:sz="0" w:space="0" w:color="auto"/>
      </w:divBdr>
    </w:div>
    <w:div w:id="490215149">
      <w:bodyDiv w:val="1"/>
      <w:marLeft w:val="0"/>
      <w:marRight w:val="0"/>
      <w:marTop w:val="0"/>
      <w:marBottom w:val="0"/>
      <w:divBdr>
        <w:top w:val="none" w:sz="0" w:space="0" w:color="auto"/>
        <w:left w:val="none" w:sz="0" w:space="0" w:color="auto"/>
        <w:bottom w:val="none" w:sz="0" w:space="0" w:color="auto"/>
        <w:right w:val="none" w:sz="0" w:space="0" w:color="auto"/>
      </w:divBdr>
    </w:div>
    <w:div w:id="594363404">
      <w:bodyDiv w:val="1"/>
      <w:marLeft w:val="0"/>
      <w:marRight w:val="0"/>
      <w:marTop w:val="0"/>
      <w:marBottom w:val="0"/>
      <w:divBdr>
        <w:top w:val="none" w:sz="0" w:space="0" w:color="auto"/>
        <w:left w:val="none" w:sz="0" w:space="0" w:color="auto"/>
        <w:bottom w:val="none" w:sz="0" w:space="0" w:color="auto"/>
        <w:right w:val="none" w:sz="0" w:space="0" w:color="auto"/>
      </w:divBdr>
    </w:div>
    <w:div w:id="601567056">
      <w:bodyDiv w:val="1"/>
      <w:marLeft w:val="0"/>
      <w:marRight w:val="0"/>
      <w:marTop w:val="0"/>
      <w:marBottom w:val="0"/>
      <w:divBdr>
        <w:top w:val="none" w:sz="0" w:space="0" w:color="auto"/>
        <w:left w:val="none" w:sz="0" w:space="0" w:color="auto"/>
        <w:bottom w:val="none" w:sz="0" w:space="0" w:color="auto"/>
        <w:right w:val="none" w:sz="0" w:space="0" w:color="auto"/>
      </w:divBdr>
    </w:div>
    <w:div w:id="783379718">
      <w:bodyDiv w:val="1"/>
      <w:marLeft w:val="0"/>
      <w:marRight w:val="0"/>
      <w:marTop w:val="0"/>
      <w:marBottom w:val="0"/>
      <w:divBdr>
        <w:top w:val="none" w:sz="0" w:space="0" w:color="auto"/>
        <w:left w:val="none" w:sz="0" w:space="0" w:color="auto"/>
        <w:bottom w:val="none" w:sz="0" w:space="0" w:color="auto"/>
        <w:right w:val="none" w:sz="0" w:space="0" w:color="auto"/>
      </w:divBdr>
    </w:div>
    <w:div w:id="937715007">
      <w:bodyDiv w:val="1"/>
      <w:marLeft w:val="0"/>
      <w:marRight w:val="0"/>
      <w:marTop w:val="0"/>
      <w:marBottom w:val="0"/>
      <w:divBdr>
        <w:top w:val="none" w:sz="0" w:space="0" w:color="auto"/>
        <w:left w:val="none" w:sz="0" w:space="0" w:color="auto"/>
        <w:bottom w:val="none" w:sz="0" w:space="0" w:color="auto"/>
        <w:right w:val="none" w:sz="0" w:space="0" w:color="auto"/>
      </w:divBdr>
    </w:div>
    <w:div w:id="947391265">
      <w:bodyDiv w:val="1"/>
      <w:marLeft w:val="0"/>
      <w:marRight w:val="0"/>
      <w:marTop w:val="0"/>
      <w:marBottom w:val="0"/>
      <w:divBdr>
        <w:top w:val="none" w:sz="0" w:space="0" w:color="auto"/>
        <w:left w:val="none" w:sz="0" w:space="0" w:color="auto"/>
        <w:bottom w:val="none" w:sz="0" w:space="0" w:color="auto"/>
        <w:right w:val="none" w:sz="0" w:space="0" w:color="auto"/>
      </w:divBdr>
    </w:div>
    <w:div w:id="993607421">
      <w:bodyDiv w:val="1"/>
      <w:marLeft w:val="0"/>
      <w:marRight w:val="0"/>
      <w:marTop w:val="0"/>
      <w:marBottom w:val="0"/>
      <w:divBdr>
        <w:top w:val="none" w:sz="0" w:space="0" w:color="auto"/>
        <w:left w:val="none" w:sz="0" w:space="0" w:color="auto"/>
        <w:bottom w:val="none" w:sz="0" w:space="0" w:color="auto"/>
        <w:right w:val="none" w:sz="0" w:space="0" w:color="auto"/>
      </w:divBdr>
    </w:div>
    <w:div w:id="1041173881">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443837">
      <w:bodyDiv w:val="1"/>
      <w:marLeft w:val="0"/>
      <w:marRight w:val="0"/>
      <w:marTop w:val="0"/>
      <w:marBottom w:val="0"/>
      <w:divBdr>
        <w:top w:val="none" w:sz="0" w:space="0" w:color="auto"/>
        <w:left w:val="none" w:sz="0" w:space="0" w:color="auto"/>
        <w:bottom w:val="none" w:sz="0" w:space="0" w:color="auto"/>
        <w:right w:val="none" w:sz="0" w:space="0" w:color="auto"/>
      </w:divBdr>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078757">
      <w:bodyDiv w:val="1"/>
      <w:marLeft w:val="0"/>
      <w:marRight w:val="0"/>
      <w:marTop w:val="0"/>
      <w:marBottom w:val="0"/>
      <w:divBdr>
        <w:top w:val="none" w:sz="0" w:space="0" w:color="auto"/>
        <w:left w:val="none" w:sz="0" w:space="0" w:color="auto"/>
        <w:bottom w:val="none" w:sz="0" w:space="0" w:color="auto"/>
        <w:right w:val="none" w:sz="0" w:space="0" w:color="auto"/>
      </w:divBdr>
    </w:div>
    <w:div w:id="1611930297">
      <w:bodyDiv w:val="1"/>
      <w:marLeft w:val="0"/>
      <w:marRight w:val="0"/>
      <w:marTop w:val="0"/>
      <w:marBottom w:val="0"/>
      <w:divBdr>
        <w:top w:val="none" w:sz="0" w:space="0" w:color="auto"/>
        <w:left w:val="none" w:sz="0" w:space="0" w:color="auto"/>
        <w:bottom w:val="none" w:sz="0" w:space="0" w:color="auto"/>
        <w:right w:val="none" w:sz="0" w:space="0" w:color="auto"/>
      </w:divBdr>
    </w:div>
    <w:div w:id="1863665385">
      <w:bodyDiv w:val="1"/>
      <w:marLeft w:val="0"/>
      <w:marRight w:val="0"/>
      <w:marTop w:val="0"/>
      <w:marBottom w:val="0"/>
      <w:divBdr>
        <w:top w:val="none" w:sz="0" w:space="0" w:color="auto"/>
        <w:left w:val="none" w:sz="0" w:space="0" w:color="auto"/>
        <w:bottom w:val="none" w:sz="0" w:space="0" w:color="auto"/>
        <w:right w:val="none" w:sz="0" w:space="0" w:color="auto"/>
      </w:divBdr>
    </w:div>
    <w:div w:id="211806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FC62A2A0A360409310830B57F524F4" ma:contentTypeVersion="0" ma:contentTypeDescription="Ustvari nov dokument." ma:contentTypeScope="" ma:versionID="44b89493d7bfd4985de6ec19d8d5ba1e">
  <xsd:schema xmlns:xsd="http://www.w3.org/2001/XMLSchema" xmlns:xs="http://www.w3.org/2001/XMLSchema" xmlns:p="http://schemas.microsoft.com/office/2006/metadata/properties" xmlns:ns2="151a32cb-68d4-46e2-8990-209d00cbea1a" targetNamespace="http://schemas.microsoft.com/office/2006/metadata/properties" ma:root="true" ma:fieldsID="a75087b3d3015e1495d30bc6fce743c2" ns2:_="">
    <xsd:import namespace="151a32cb-68d4-46e2-8990-209d00cbea1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25673E4-5604-42C6-93DA-221D1CCC647F}">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151a32cb-68d4-46e2-8990-209d00cbea1a"/>
    <ds:schemaRef ds:uri="http://www.w3.org/XML/1998/namespace"/>
  </ds:schemaRefs>
</ds:datastoreItem>
</file>

<file path=customXml/itemProps2.xml><?xml version="1.0" encoding="utf-8"?>
<ds:datastoreItem xmlns:ds="http://schemas.openxmlformats.org/officeDocument/2006/customXml" ds:itemID="{83B8D07E-16B2-44EC-8E6D-54613C80AEA1}">
  <ds:schemaRefs>
    <ds:schemaRef ds:uri="http://schemas.microsoft.com/sharepoint/v3/contenttype/forms"/>
  </ds:schemaRefs>
</ds:datastoreItem>
</file>

<file path=customXml/itemProps3.xml><?xml version="1.0" encoding="utf-8"?>
<ds:datastoreItem xmlns:ds="http://schemas.openxmlformats.org/officeDocument/2006/customXml" ds:itemID="{1C1FF55C-AD7F-4E94-B3C8-C78F744DD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27E663-98F5-44B8-B4C2-56A6B45E53DF}">
  <ds:schemaRefs>
    <ds:schemaRef ds:uri="http://schemas.microsoft.com/sharepoint/events"/>
  </ds:schemaRefs>
</ds:datastoreItem>
</file>

<file path=customXml/itemProps5.xml><?xml version="1.0" encoding="utf-8"?>
<ds:datastoreItem xmlns:ds="http://schemas.openxmlformats.org/officeDocument/2006/customXml" ds:itemID="{0E6A4E18-2465-4FA4-84FB-518C3DC79711}">
  <ds:schemaRefs>
    <ds:schemaRef ds:uri="http://schemas.openxmlformats.org/officeDocument/2006/bibliography"/>
  </ds:schemaRefs>
</ds:datastoreItem>
</file>

<file path=customXml/itemProps6.xml><?xml version="1.0" encoding="utf-8"?>
<ds:datastoreItem xmlns:ds="http://schemas.openxmlformats.org/officeDocument/2006/customXml" ds:itemID="{4B197F25-9F22-4BCC-9603-5AA99C7234D4}">
  <ds:schemaRefs>
    <ds:schemaRef ds:uri="http://schemas.openxmlformats.org/officeDocument/2006/bibliography"/>
  </ds:schemaRefs>
</ds:datastoreItem>
</file>

<file path=customXml/itemProps7.xml><?xml version="1.0" encoding="utf-8"?>
<ds:datastoreItem xmlns:ds="http://schemas.openxmlformats.org/officeDocument/2006/customXml" ds:itemID="{BDC3C813-A719-4B1E-A162-670A198DF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5833</Words>
  <Characters>33254</Characters>
  <Application>Microsoft Office Word</Application>
  <DocSecurity>0</DocSecurity>
  <Lines>277</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Manager/>
  <Company/>
  <LinksUpToDate>false</LinksUpToDate>
  <CharactersWithSpaces>39009</CharactersWithSpaces>
  <SharedDoc>false</SharedDoc>
  <HLinks>
    <vt:vector size="102" baseType="variant">
      <vt:variant>
        <vt:i4>6881340</vt:i4>
      </vt:variant>
      <vt:variant>
        <vt:i4>48</vt:i4>
      </vt:variant>
      <vt:variant>
        <vt:i4>0</vt:i4>
      </vt:variant>
      <vt:variant>
        <vt:i4>5</vt:i4>
      </vt:variant>
      <vt:variant>
        <vt:lpwstr>http://www.uradni-list.si/1/objava.jsp?urlurid=2019916</vt:lpwstr>
      </vt:variant>
      <vt:variant>
        <vt:lpwstr/>
      </vt:variant>
      <vt:variant>
        <vt:i4>6291515</vt:i4>
      </vt:variant>
      <vt:variant>
        <vt:i4>45</vt:i4>
      </vt:variant>
      <vt:variant>
        <vt:i4>0</vt:i4>
      </vt:variant>
      <vt:variant>
        <vt:i4>5</vt:i4>
      </vt:variant>
      <vt:variant>
        <vt:lpwstr>http://www.uradni-list.si/1/objava.jsp?urlurid=20183751</vt:lpwstr>
      </vt:variant>
      <vt:variant>
        <vt:lpwstr/>
      </vt:variant>
      <vt:variant>
        <vt:i4>6422579</vt:i4>
      </vt:variant>
      <vt:variant>
        <vt:i4>42</vt:i4>
      </vt:variant>
      <vt:variant>
        <vt:i4>0</vt:i4>
      </vt:variant>
      <vt:variant>
        <vt:i4>5</vt:i4>
      </vt:variant>
      <vt:variant>
        <vt:lpwstr>http://www.uradni-list.si/1/objava.jsp?urlurid=20172069</vt:lpwstr>
      </vt:variant>
      <vt:variant>
        <vt:lpwstr/>
      </vt:variant>
      <vt:variant>
        <vt:i4>6750256</vt:i4>
      </vt:variant>
      <vt:variant>
        <vt:i4>39</vt:i4>
      </vt:variant>
      <vt:variant>
        <vt:i4>0</vt:i4>
      </vt:variant>
      <vt:variant>
        <vt:i4>5</vt:i4>
      </vt:variant>
      <vt:variant>
        <vt:lpwstr>http://www.uradni-list.si/1/objava.jsp?urlurid=20163227</vt:lpwstr>
      </vt:variant>
      <vt:variant>
        <vt:lpwstr/>
      </vt:variant>
      <vt:variant>
        <vt:i4>6619195</vt:i4>
      </vt:variant>
      <vt:variant>
        <vt:i4>36</vt:i4>
      </vt:variant>
      <vt:variant>
        <vt:i4>0</vt:i4>
      </vt:variant>
      <vt:variant>
        <vt:i4>5</vt:i4>
      </vt:variant>
      <vt:variant>
        <vt:lpwstr>http://www.uradni-list.si/1/objava.jsp?urlurid=20161921</vt:lpwstr>
      </vt:variant>
      <vt:variant>
        <vt:lpwstr/>
      </vt:variant>
      <vt:variant>
        <vt:i4>6357041</vt:i4>
      </vt:variant>
      <vt:variant>
        <vt:i4>33</vt:i4>
      </vt:variant>
      <vt:variant>
        <vt:i4>0</vt:i4>
      </vt:variant>
      <vt:variant>
        <vt:i4>5</vt:i4>
      </vt:variant>
      <vt:variant>
        <vt:lpwstr>http://www.uradni-list.si/1/objava.jsp?urlurid=20151065</vt:lpwstr>
      </vt:variant>
      <vt:variant>
        <vt:lpwstr/>
      </vt:variant>
      <vt:variant>
        <vt:i4>7536965</vt:i4>
      </vt:variant>
      <vt:variant>
        <vt:i4>30</vt:i4>
      </vt:variant>
      <vt:variant>
        <vt:i4>0</vt:i4>
      </vt:variant>
      <vt:variant>
        <vt:i4>5</vt:i4>
      </vt:variant>
      <vt:variant>
        <vt:lpwstr>http://www.uradni-list.si/1/objava.jsp?urlurid=20163227</vt:lpwstr>
      </vt:variant>
      <vt:variant>
        <vt:lpwstr>36. člen</vt:lpwstr>
      </vt:variant>
      <vt:variant>
        <vt:i4>7536965</vt:i4>
      </vt:variant>
      <vt:variant>
        <vt:i4>27</vt:i4>
      </vt:variant>
      <vt:variant>
        <vt:i4>0</vt:i4>
      </vt:variant>
      <vt:variant>
        <vt:i4>5</vt:i4>
      </vt:variant>
      <vt:variant>
        <vt:lpwstr>http://www.uradni-list.si/1/objava.jsp?urlurid=20163227</vt:lpwstr>
      </vt:variant>
      <vt:variant>
        <vt:lpwstr>36. člen</vt:lpwstr>
      </vt:variant>
      <vt:variant>
        <vt:i4>7536965</vt:i4>
      </vt:variant>
      <vt:variant>
        <vt:i4>24</vt:i4>
      </vt:variant>
      <vt:variant>
        <vt:i4>0</vt:i4>
      </vt:variant>
      <vt:variant>
        <vt:i4>5</vt:i4>
      </vt:variant>
      <vt:variant>
        <vt:lpwstr>http://www.uradni-list.si/1/objava.jsp?urlurid=20163227</vt:lpwstr>
      </vt:variant>
      <vt:variant>
        <vt:lpwstr>36. člen</vt:lpwstr>
      </vt:variant>
      <vt:variant>
        <vt:i4>7536965</vt:i4>
      </vt:variant>
      <vt:variant>
        <vt:i4>21</vt:i4>
      </vt:variant>
      <vt:variant>
        <vt:i4>0</vt:i4>
      </vt:variant>
      <vt:variant>
        <vt:i4>5</vt:i4>
      </vt:variant>
      <vt:variant>
        <vt:lpwstr>http://www.uradni-list.si/1/objava.jsp?urlurid=20163227</vt:lpwstr>
      </vt:variant>
      <vt:variant>
        <vt:lpwstr>36. člen</vt:lpwstr>
      </vt:variant>
      <vt:variant>
        <vt:i4>7536965</vt:i4>
      </vt:variant>
      <vt:variant>
        <vt:i4>18</vt:i4>
      </vt:variant>
      <vt:variant>
        <vt:i4>0</vt:i4>
      </vt:variant>
      <vt:variant>
        <vt:i4>5</vt:i4>
      </vt:variant>
      <vt:variant>
        <vt:lpwstr>http://www.uradni-list.si/1/objava.jsp?urlurid=20163227</vt:lpwstr>
      </vt:variant>
      <vt:variant>
        <vt:lpwstr>36. člen</vt:lpwstr>
      </vt:variant>
      <vt:variant>
        <vt:i4>7536965</vt:i4>
      </vt:variant>
      <vt:variant>
        <vt:i4>15</vt:i4>
      </vt:variant>
      <vt:variant>
        <vt:i4>0</vt:i4>
      </vt:variant>
      <vt:variant>
        <vt:i4>5</vt:i4>
      </vt:variant>
      <vt:variant>
        <vt:lpwstr>http://www.uradni-list.si/1/objava.jsp?urlurid=20163227</vt:lpwstr>
      </vt:variant>
      <vt:variant>
        <vt:lpwstr>36. člen</vt:lpwstr>
      </vt:variant>
      <vt:variant>
        <vt:i4>7536965</vt:i4>
      </vt:variant>
      <vt:variant>
        <vt:i4>12</vt:i4>
      </vt:variant>
      <vt:variant>
        <vt:i4>0</vt:i4>
      </vt:variant>
      <vt:variant>
        <vt:i4>5</vt:i4>
      </vt:variant>
      <vt:variant>
        <vt:lpwstr>http://www.uradni-list.si/1/objava.jsp?urlurid=20163227</vt:lpwstr>
      </vt:variant>
      <vt:variant>
        <vt:lpwstr>36. člen</vt:lpwstr>
      </vt:variant>
      <vt:variant>
        <vt:i4>7536965</vt:i4>
      </vt:variant>
      <vt:variant>
        <vt:i4>9</vt:i4>
      </vt:variant>
      <vt:variant>
        <vt:i4>0</vt:i4>
      </vt:variant>
      <vt:variant>
        <vt:i4>5</vt:i4>
      </vt:variant>
      <vt:variant>
        <vt:lpwstr>http://www.uradni-list.si/1/objava.jsp?urlurid=20163227</vt:lpwstr>
      </vt:variant>
      <vt:variant>
        <vt:lpwstr>36. člen</vt:lpwstr>
      </vt:variant>
      <vt:variant>
        <vt:i4>18153597</vt:i4>
      </vt:variant>
      <vt:variant>
        <vt:i4>6</vt:i4>
      </vt:variant>
      <vt:variant>
        <vt:i4>0</vt:i4>
      </vt:variant>
      <vt:variant>
        <vt:i4>5</vt:i4>
      </vt:variant>
      <vt:variant>
        <vt:lpwstr>http://www.uradni-list.si/1/objava.jsp?urlurid=20161921</vt:lpwstr>
      </vt:variant>
      <vt:variant>
        <vt:lpwstr>268. člen</vt:lpwstr>
      </vt:variant>
      <vt:variant>
        <vt:i4>18153597</vt:i4>
      </vt:variant>
      <vt:variant>
        <vt:i4>3</vt:i4>
      </vt:variant>
      <vt:variant>
        <vt:i4>0</vt:i4>
      </vt:variant>
      <vt:variant>
        <vt:i4>5</vt:i4>
      </vt:variant>
      <vt:variant>
        <vt:lpwstr>http://www.uradni-list.si/1/objava.jsp?urlurid=20161921</vt:lpwstr>
      </vt:variant>
      <vt:variant>
        <vt:lpwstr>268. člen</vt:lpwstr>
      </vt:variant>
      <vt:variant>
        <vt:i4>6619197</vt:i4>
      </vt:variant>
      <vt:variant>
        <vt:i4>0</vt:i4>
      </vt:variant>
      <vt:variant>
        <vt:i4>0</vt:i4>
      </vt:variant>
      <vt:variant>
        <vt:i4>5</vt:i4>
      </vt:variant>
      <vt:variant>
        <vt:lpwstr>http://www.uradni-list.si/1/objava.jsp?urlurid=20192011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subject/>
  <dc:creator>Andrej Žagar</dc:creator>
  <cp:keywords/>
  <cp:lastModifiedBy>Barbara Kunavar</cp:lastModifiedBy>
  <cp:revision>3</cp:revision>
  <cp:lastPrinted>2026-09-18T10:47:00Z</cp:lastPrinted>
  <dcterms:created xsi:type="dcterms:W3CDTF">2026-09-24T07:01:00Z</dcterms:created>
  <dcterms:modified xsi:type="dcterms:W3CDTF">2026-09-24T07:36:00Z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0x0101004BFC62A2A0A360409310830B57F524F4</vt:lpwstr>
  </property>
</Properties>
</file>