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B4A332" w14:textId="77777777" w:rsidR="0049428E" w:rsidRDefault="0049428E">
      <w:pPr>
        <w:spacing w:after="0" w:line="260" w:lineRule="auto"/>
        <w:rPr>
          <w:rFonts w:cs="Arial"/>
        </w:rPr>
      </w:pPr>
    </w:p>
    <w:p w14:paraId="0DE59261" w14:textId="77777777" w:rsidR="0049428E" w:rsidRDefault="0049428E">
      <w:pPr>
        <w:spacing w:after="0" w:line="260" w:lineRule="auto"/>
        <w:rPr>
          <w:rFonts w:cs="Arial"/>
        </w:rPr>
      </w:pPr>
    </w:p>
    <w:p w14:paraId="3B2D4537" w14:textId="77777777" w:rsidR="0049428E" w:rsidRDefault="0049428E">
      <w:pPr>
        <w:spacing w:after="0" w:line="260" w:lineRule="auto"/>
        <w:rPr>
          <w:rFonts w:cs="Arial"/>
        </w:rPr>
      </w:pPr>
    </w:p>
    <w:p w14:paraId="52C52EBD" w14:textId="77777777" w:rsidR="0049428E" w:rsidRDefault="0049428E">
      <w:pPr>
        <w:spacing w:after="0" w:line="260" w:lineRule="auto"/>
        <w:rPr>
          <w:rFonts w:cs="Arial"/>
        </w:rPr>
      </w:pPr>
    </w:p>
    <w:p w14:paraId="719EE7BE" w14:textId="77777777" w:rsidR="0049428E" w:rsidRDefault="0049428E">
      <w:pPr>
        <w:spacing w:after="0" w:line="260" w:lineRule="auto"/>
        <w:rPr>
          <w:rFonts w:cs="Arial"/>
        </w:rPr>
      </w:pPr>
    </w:p>
    <w:p w14:paraId="782D511E" w14:textId="77777777" w:rsidR="0049428E" w:rsidRDefault="0049428E">
      <w:pPr>
        <w:spacing w:after="0" w:line="260" w:lineRule="auto"/>
        <w:rPr>
          <w:rFonts w:cs="Arial"/>
        </w:rPr>
      </w:pPr>
    </w:p>
    <w:p w14:paraId="7D8DD7B8" w14:textId="77777777" w:rsidR="0049428E" w:rsidRDefault="0049428E">
      <w:pPr>
        <w:spacing w:after="0" w:line="260" w:lineRule="auto"/>
        <w:rPr>
          <w:rFonts w:cs="Arial"/>
        </w:rPr>
      </w:pPr>
    </w:p>
    <w:p w14:paraId="4599965E" w14:textId="77777777" w:rsidR="0049428E" w:rsidRDefault="0049428E">
      <w:pPr>
        <w:spacing w:after="0" w:line="260" w:lineRule="auto"/>
        <w:rPr>
          <w:rFonts w:cs="Arial"/>
        </w:rPr>
      </w:pPr>
    </w:p>
    <w:p w14:paraId="302A7CF9" w14:textId="77777777" w:rsidR="0049428E" w:rsidRDefault="0049428E">
      <w:pPr>
        <w:spacing w:after="0" w:line="260" w:lineRule="auto"/>
        <w:rPr>
          <w:rFonts w:cs="Arial"/>
        </w:rPr>
      </w:pPr>
    </w:p>
    <w:p w14:paraId="69093AB7" w14:textId="77777777" w:rsidR="0049428E" w:rsidRDefault="0049428E">
      <w:pPr>
        <w:spacing w:after="0" w:line="260" w:lineRule="auto"/>
        <w:rPr>
          <w:rFonts w:cs="Arial"/>
        </w:rPr>
      </w:pPr>
    </w:p>
    <w:p w14:paraId="221E6BA7" w14:textId="77777777" w:rsidR="0049428E" w:rsidRDefault="0049428E">
      <w:pPr>
        <w:spacing w:after="0" w:line="260" w:lineRule="auto"/>
        <w:rPr>
          <w:rFonts w:cs="Arial"/>
        </w:rPr>
      </w:pPr>
    </w:p>
    <w:p w14:paraId="0414B219" w14:textId="77777777" w:rsidR="0049428E" w:rsidRDefault="0049428E">
      <w:pPr>
        <w:spacing w:after="0" w:line="260" w:lineRule="auto"/>
        <w:rPr>
          <w:rFonts w:cs="Arial"/>
        </w:rPr>
      </w:pPr>
    </w:p>
    <w:p w14:paraId="2901270D" w14:textId="77777777" w:rsidR="0049428E" w:rsidRDefault="0049428E">
      <w:pPr>
        <w:spacing w:after="0" w:line="260" w:lineRule="auto"/>
        <w:rPr>
          <w:rFonts w:cs="Arial"/>
        </w:rPr>
      </w:pPr>
    </w:p>
    <w:p w14:paraId="2C43D984" w14:textId="77777777" w:rsidR="0049428E" w:rsidRDefault="0049428E">
      <w:pPr>
        <w:spacing w:after="0" w:line="260" w:lineRule="auto"/>
        <w:rPr>
          <w:rFonts w:cs="Arial"/>
        </w:rPr>
      </w:pPr>
    </w:p>
    <w:p w14:paraId="41FC74D8" w14:textId="77777777" w:rsidR="0049428E" w:rsidRDefault="00000000">
      <w:pPr>
        <w:pStyle w:val="SredinskoOdebeljeno"/>
        <w:spacing w:line="260" w:lineRule="auto"/>
      </w:pPr>
      <w:r>
        <w:t>ZAKON O SPREMEMBAH IN DOPOLNITVAH ZAKONA O ZAPOSLOVANJU, SAMOZAPOSLOVANJU IN DELU TUJCEV</w:t>
      </w:r>
    </w:p>
    <w:p w14:paraId="0D1B5EC9" w14:textId="77777777" w:rsidR="0049428E" w:rsidRDefault="0049428E">
      <w:pPr>
        <w:spacing w:after="0" w:line="260" w:lineRule="auto"/>
        <w:rPr>
          <w:rFonts w:cs="Arial"/>
        </w:rPr>
      </w:pPr>
    </w:p>
    <w:p w14:paraId="6E0FF01A" w14:textId="77777777" w:rsidR="0049428E" w:rsidRDefault="00000000">
      <w:pPr>
        <w:pStyle w:val="Sredinsko"/>
        <w:spacing w:line="260" w:lineRule="auto"/>
      </w:pPr>
      <w:r>
        <w:t>PREDLOG</w:t>
      </w:r>
    </w:p>
    <w:p w14:paraId="747B004A" w14:textId="77777777" w:rsidR="0049428E" w:rsidRDefault="0049428E">
      <w:pPr>
        <w:spacing w:after="0" w:line="260" w:lineRule="auto"/>
        <w:rPr>
          <w:rFonts w:cs="Arial"/>
        </w:rPr>
      </w:pPr>
    </w:p>
    <w:p w14:paraId="2DC717FC" w14:textId="77777777" w:rsidR="0049428E" w:rsidRDefault="0049428E">
      <w:pPr>
        <w:spacing w:after="0" w:line="260" w:lineRule="auto"/>
        <w:rPr>
          <w:rFonts w:cs="Arial"/>
        </w:rPr>
      </w:pPr>
    </w:p>
    <w:p w14:paraId="49EFF730" w14:textId="77777777" w:rsidR="0049428E" w:rsidRDefault="00000000">
      <w:pPr>
        <w:pStyle w:val="Sredinsko"/>
        <w:spacing w:line="260" w:lineRule="auto"/>
      </w:pPr>
      <w:r>
        <w:t>EVA: 2026-2190-0024</w:t>
      </w:r>
    </w:p>
    <w:p w14:paraId="15EAC1B5" w14:textId="77777777" w:rsidR="0049428E" w:rsidRDefault="0049428E">
      <w:pPr>
        <w:spacing w:after="0" w:line="260" w:lineRule="auto"/>
        <w:rPr>
          <w:rFonts w:cs="Arial"/>
        </w:rPr>
      </w:pPr>
    </w:p>
    <w:p w14:paraId="6A160B5A" w14:textId="77777777" w:rsidR="0049428E" w:rsidRDefault="00000000">
      <w:r>
        <w:br w:type="page"/>
      </w:r>
    </w:p>
    <w:p w14:paraId="6ABE6A4A" w14:textId="77777777" w:rsidR="0049428E" w:rsidRDefault="00000000">
      <w:pPr>
        <w:pStyle w:val="Odebeljeno"/>
        <w:spacing w:line="260" w:lineRule="auto"/>
      </w:pPr>
      <w:r>
        <w:lastRenderedPageBreak/>
        <w:t>I.</w:t>
      </w:r>
      <w:r>
        <w:tab/>
        <w:t>UVOD</w:t>
      </w:r>
    </w:p>
    <w:p w14:paraId="2600769F" w14:textId="77777777" w:rsidR="0049428E" w:rsidRDefault="00000000">
      <w:pPr>
        <w:pStyle w:val="Odebeljeno"/>
        <w:spacing w:line="260" w:lineRule="auto"/>
      </w:pPr>
      <w:r>
        <w:t>1.</w:t>
      </w:r>
      <w:r>
        <w:tab/>
        <w:t>Ocena stanja in razlogi za sprejetje predloga zakona</w:t>
      </w:r>
    </w:p>
    <w:p w14:paraId="7AD36E27" w14:textId="77777777" w:rsidR="0049428E" w:rsidRDefault="0049428E">
      <w:pPr>
        <w:spacing w:after="0" w:line="260" w:lineRule="auto"/>
        <w:rPr>
          <w:rFonts w:cs="Arial"/>
        </w:rPr>
      </w:pPr>
    </w:p>
    <w:p w14:paraId="1C35B772" w14:textId="77777777" w:rsidR="0049428E" w:rsidRDefault="00000000">
      <w:pPr>
        <w:spacing w:after="0" w:line="240" w:lineRule="auto"/>
      </w:pPr>
      <w:r>
        <w:t>Temeljni razlog za pripravo zakona je prenos Direktive (EU) 2024/1233 Evropskega parlamenta in Sveta z dne 24. aprila 2024 o enotnem postopku obravnavanja vloge za enotno dovoljenje za državljane tretjih držav za prebivanje in delo na ozemlju države članice ter o skupnem nizu pravic za delavce iz tretjih držav, ki zakonito prebivajo v državi članici (prenovitev) (UL L, 2024/1233, 30.4.2024; v nadaljnjem besedilu: Direktiva (EU) 2024/1233). Ta je razveljavila Direktivo Evropskega parlamenta in Sveta 2011/98/EU z dne 13. decembra 2011 o enotnem postopku obravnavanja vloge za enotno dovoljenje za državljane tretjih držav za prebivanje in delo na ozemlju države članice ter o skupnem nizu pravic za delavce iz tretjih držav, ki zakonito prebivajo v državi članici (UL L št. 343, 23. 12. 2011, str. 1; v nadaljnjem besedilu: Direktiva 2011/98/EU), katere določbe so bile prenesene z Zakonom o zaposlovanju, samozaposlovanju in delu tujcev (v nadaljnjem besedilu: ZZSDT). S predlogom zakona se zato zagotavlja ustrezni prenos določb Direktive (EU) 2024/1233, ki so glede na določbe Direktive 2011/98/EU spremenjene in dopolnjene, v pravni red RS.</w:t>
      </w:r>
    </w:p>
    <w:p w14:paraId="53CB4BD5" w14:textId="77777777" w:rsidR="0049428E" w:rsidRDefault="00000000">
      <w:pPr>
        <w:spacing w:after="0" w:line="240" w:lineRule="auto"/>
      </w:pPr>
      <w:r>
        <w:t xml:space="preserve"> </w:t>
      </w:r>
    </w:p>
    <w:p w14:paraId="392905CB" w14:textId="77777777" w:rsidR="0049428E" w:rsidRDefault="00000000">
      <w:pPr>
        <w:spacing w:after="0" w:line="240" w:lineRule="auto"/>
      </w:pPr>
      <w:r>
        <w:t>S predlogom zakona skupaj s spremembo Zakona o tujcih sledimo tudi optimizaciji postopka zamenjave delovnega mesta pri istem delodajalcu, zamenjavi delodajalca ali zaposlitvi pri dveh ali več delodajalcih. Tujec ali delodajalec bosta po uveljavitvi obeh zakonov vlogo za zamenjavo vložila na Zavodu RS za zaposlovanje (v nadaljnjem besedilu: zavod) in ne več na upravni enoti. Zamenjava delovnega mesta, zamenjava delodajalca, ali zaposlitev pri dveh ali več delodajalcih se bo lahko, kot po veljavni ureditvi, izvedla po izdaji soglasja zavoda.</w:t>
      </w:r>
    </w:p>
    <w:p w14:paraId="75D0074C" w14:textId="77777777" w:rsidR="0049428E" w:rsidRDefault="00000000">
      <w:pPr>
        <w:spacing w:after="0" w:line="240" w:lineRule="auto"/>
      </w:pPr>
      <w:r>
        <w:t xml:space="preserve"> </w:t>
      </w:r>
    </w:p>
    <w:p w14:paraId="48B4E48C" w14:textId="77777777" w:rsidR="0049428E" w:rsidRDefault="00000000">
      <w:pPr>
        <w:spacing w:after="0" w:line="240" w:lineRule="auto"/>
      </w:pPr>
      <w:r>
        <w:t>Poleg prenosa direktive predlog zakona naslavlja nekatere praktične pomanjkljivosti veljavne ureditve, zlasti postopek zamenjave delodajalca oziroma delovnega mesta, omejitve zaposlovanja tujcev pri delodajalcih za zagotavljanje dela delavcev uporabniku, manj prožno ureditev sezonskega dela ter nesorazmerne posledice posameznih kršitev pri zaposlovanju tujcev.</w:t>
      </w:r>
    </w:p>
    <w:p w14:paraId="5EB0A51A" w14:textId="77777777" w:rsidR="0049428E" w:rsidRDefault="0049428E">
      <w:pPr>
        <w:spacing w:after="0" w:line="260" w:lineRule="auto"/>
        <w:rPr>
          <w:rFonts w:cs="Arial"/>
        </w:rPr>
      </w:pPr>
    </w:p>
    <w:p w14:paraId="39BAB2E8" w14:textId="77777777" w:rsidR="0049428E" w:rsidRDefault="00000000">
      <w:pPr>
        <w:pStyle w:val="Odebeljeno"/>
        <w:spacing w:line="260" w:lineRule="auto"/>
      </w:pPr>
      <w:r>
        <w:t>2.</w:t>
      </w:r>
      <w:r>
        <w:tab/>
        <w:t>CILJI, NAČELA IN POGLAVITNE REŠITVE PREDLOGA ZAKONA</w:t>
      </w:r>
    </w:p>
    <w:p w14:paraId="4A6E4DAA" w14:textId="77777777" w:rsidR="0049428E" w:rsidRDefault="00000000">
      <w:pPr>
        <w:pStyle w:val="Odebeljeno"/>
        <w:spacing w:line="260" w:lineRule="auto"/>
      </w:pPr>
      <w:r>
        <w:t>2.1</w:t>
      </w:r>
      <w:r>
        <w:tab/>
        <w:t>Cilji</w:t>
      </w:r>
    </w:p>
    <w:p w14:paraId="04A6555E" w14:textId="77777777" w:rsidR="0049428E" w:rsidRDefault="0049428E">
      <w:pPr>
        <w:spacing w:after="0" w:line="260" w:lineRule="auto"/>
        <w:rPr>
          <w:rFonts w:cs="Arial"/>
        </w:rPr>
      </w:pPr>
    </w:p>
    <w:p w14:paraId="7C25AC1F" w14:textId="77777777" w:rsidR="0049428E" w:rsidRDefault="00000000">
      <w:pPr>
        <w:spacing w:after="0" w:line="240" w:lineRule="auto"/>
      </w:pPr>
      <w:r>
        <w:t>Temeljni cilj predloga zakona je ustrezen prenos Direktive (EU) 2024/1233 v delu, ki se ureja z ZZSDT, ob vsebinski in časovni uskladitvi s spremembami zakona, ki ureja vstop in prebivanje tujcev.</w:t>
      </w:r>
    </w:p>
    <w:p w14:paraId="4C490B36" w14:textId="77777777" w:rsidR="0049428E" w:rsidRDefault="00000000">
      <w:pPr>
        <w:spacing w:after="0" w:line="240" w:lineRule="auto"/>
      </w:pPr>
      <w:r>
        <w:t xml:space="preserve"> </w:t>
      </w:r>
    </w:p>
    <w:p w14:paraId="293FEA77" w14:textId="77777777" w:rsidR="0049428E" w:rsidRDefault="00000000">
      <w:pPr>
        <w:spacing w:after="0" w:line="240" w:lineRule="auto"/>
      </w:pPr>
      <w:r>
        <w:t>Cilj je poenostaviti in pospešiti postopke zamenjave delodajalca, delovnega mesta pri istem delodajalcu in zaposlitve pri dveh ali več delodajalcih ter s tem povečati mobilnost državljanov tretjih držav na trgu dela. S predlogom zakona se želi povečati prilagodljivost in prožnost trga dela z odpravo posebnih omejitev zaposlovanja tujcev pri registriranih delodajalcih za zagotavljanje dela delavcev uporabniku ter s prožnejšo ureditvijo sezonskega dela.</w:t>
      </w:r>
    </w:p>
    <w:p w14:paraId="14129486" w14:textId="77777777" w:rsidR="0049428E" w:rsidRDefault="00000000">
      <w:pPr>
        <w:spacing w:after="0" w:line="240" w:lineRule="auto"/>
      </w:pPr>
      <w:r>
        <w:t xml:space="preserve"> </w:t>
      </w:r>
    </w:p>
    <w:p w14:paraId="27D8A27C" w14:textId="77777777" w:rsidR="0049428E" w:rsidRDefault="00000000">
      <w:pPr>
        <w:spacing w:after="0" w:line="240" w:lineRule="auto"/>
      </w:pPr>
      <w:r>
        <w:t>Cilj predloga je tudi zagotoviti sorazmernejši sistem prepovedi zaposlovanja tujcev, usmerjen predvsem na ponavljajoče se in najtežje kršitve, ter okrepiti nadzor in učinkovito uveljavljanje pravic delavcev iz tretjih držav.</w:t>
      </w:r>
    </w:p>
    <w:p w14:paraId="3CDE45AA" w14:textId="77777777" w:rsidR="0049428E" w:rsidRDefault="0049428E">
      <w:pPr>
        <w:spacing w:after="0" w:line="260" w:lineRule="auto"/>
        <w:rPr>
          <w:rFonts w:cs="Arial"/>
        </w:rPr>
      </w:pPr>
    </w:p>
    <w:p w14:paraId="362363B3" w14:textId="77777777" w:rsidR="0049428E" w:rsidRDefault="00000000">
      <w:pPr>
        <w:spacing w:after="0" w:line="240" w:lineRule="auto"/>
      </w:pPr>
      <w:r>
        <w:t>Pravilen prenos navedene Direktive.</w:t>
      </w:r>
    </w:p>
    <w:p w14:paraId="06B494CF" w14:textId="77777777" w:rsidR="0049428E" w:rsidRDefault="0049428E">
      <w:pPr>
        <w:spacing w:after="0" w:line="260" w:lineRule="auto"/>
        <w:rPr>
          <w:rFonts w:cs="Arial"/>
        </w:rPr>
      </w:pPr>
    </w:p>
    <w:p w14:paraId="58BD8750" w14:textId="77777777" w:rsidR="0049428E" w:rsidRDefault="00000000">
      <w:pPr>
        <w:pStyle w:val="Odebeljeno"/>
        <w:spacing w:line="260" w:lineRule="auto"/>
      </w:pPr>
      <w:r>
        <w:t>2.2</w:t>
      </w:r>
      <w:r>
        <w:tab/>
        <w:t>Načela</w:t>
      </w:r>
    </w:p>
    <w:p w14:paraId="79FCF827" w14:textId="77777777" w:rsidR="0049428E" w:rsidRDefault="0049428E">
      <w:pPr>
        <w:spacing w:after="0" w:line="260" w:lineRule="auto"/>
        <w:rPr>
          <w:rFonts w:cs="Arial"/>
        </w:rPr>
      </w:pPr>
    </w:p>
    <w:p w14:paraId="78C8E62D" w14:textId="77777777" w:rsidR="0049428E" w:rsidRDefault="00000000">
      <w:pPr>
        <w:spacing w:after="0" w:line="240" w:lineRule="auto"/>
      </w:pPr>
      <w:r>
        <w:t>Predlog zakona temelji na načelu skladnosti s pravom Evropske unije ter usklajenosti ZZSDT z zakonom, ki ureja vstop in prebivanje tujcev.</w:t>
      </w:r>
    </w:p>
    <w:p w14:paraId="4E334FD9" w14:textId="77777777" w:rsidR="0049428E" w:rsidRDefault="00000000">
      <w:pPr>
        <w:spacing w:after="0" w:line="240" w:lineRule="auto"/>
      </w:pPr>
      <w:r>
        <w:t>Pri postopkovnih spremembah se sledi načeloma učinkovitosti in ekonomičnosti postopka, saj se odpravljajo nepotrebni koraki med upravno enoto in zavodom ter določajo krajši roki za odločanje.</w:t>
      </w:r>
    </w:p>
    <w:p w14:paraId="218B0948" w14:textId="77777777" w:rsidR="0049428E" w:rsidRDefault="00000000">
      <w:pPr>
        <w:spacing w:after="0" w:line="240" w:lineRule="auto"/>
      </w:pPr>
      <w:r>
        <w:t>Pri urejanju mobilnosti tujcev se upoštevata načeli varstva delavca in uravnoteženja interesov delavca ter delodajalca, zlasti pri možnosti zamenjave prvega delodajalca, sezonskem delu in uveljavljanju pravic iz delovnega razmerja.</w:t>
      </w:r>
    </w:p>
    <w:p w14:paraId="6DEFD3A3" w14:textId="77777777" w:rsidR="0049428E" w:rsidRDefault="00000000">
      <w:pPr>
        <w:spacing w:after="0" w:line="240" w:lineRule="auto"/>
      </w:pPr>
      <w:r>
        <w:t>Spremembe sistema prepovedi zaposlovanja tujcev temeljijo na načelu sorazmernosti, tako da se pri večini prekrškov pravna posledica veže na ponavljajoče se kršitve, medtem ko se za najtežje kršitve ohranja strožja ureditev.</w:t>
      </w:r>
    </w:p>
    <w:p w14:paraId="2497152B" w14:textId="77777777" w:rsidR="0049428E" w:rsidRDefault="0049428E">
      <w:pPr>
        <w:spacing w:after="0" w:line="260" w:lineRule="auto"/>
        <w:rPr>
          <w:rFonts w:cs="Arial"/>
        </w:rPr>
      </w:pPr>
    </w:p>
    <w:p w14:paraId="5313DD53" w14:textId="77777777" w:rsidR="0049428E" w:rsidRDefault="00000000">
      <w:pPr>
        <w:pStyle w:val="Odebeljeno"/>
        <w:spacing w:line="260" w:lineRule="auto"/>
      </w:pPr>
      <w:r>
        <w:t>2.3</w:t>
      </w:r>
      <w:r>
        <w:tab/>
        <w:t>Poglavitne rešitve</w:t>
      </w:r>
    </w:p>
    <w:p w14:paraId="3C1E96AA" w14:textId="77777777" w:rsidR="0049428E" w:rsidRDefault="0049428E">
      <w:pPr>
        <w:spacing w:after="0" w:line="260" w:lineRule="auto"/>
        <w:rPr>
          <w:rFonts w:cs="Arial"/>
        </w:rPr>
      </w:pPr>
    </w:p>
    <w:p w14:paraId="7C86C59B" w14:textId="77777777" w:rsidR="0049428E" w:rsidRDefault="00000000">
      <w:pPr>
        <w:spacing w:after="0" w:line="240" w:lineRule="auto"/>
      </w:pPr>
      <w:r>
        <w:t>Vloge za zamenjavo delovnega mesta pri istem delodajalcu, zamenjavo delodajalca ali zaposlitev tujca pri dveh ali več delodajalcih se bodo vlagale neposredno pri zavodu. Ta bo soglasje podal ali pa bo v primeru neizpolnjevanja pogojev vlogo zavrnil z upravno odločbo.</w:t>
      </w:r>
    </w:p>
    <w:p w14:paraId="5957C0F2" w14:textId="77777777" w:rsidR="0049428E" w:rsidRDefault="00000000">
      <w:pPr>
        <w:spacing w:after="0" w:line="240" w:lineRule="auto"/>
      </w:pPr>
      <w:r>
        <w:t xml:space="preserve"> </w:t>
      </w:r>
    </w:p>
    <w:p w14:paraId="1691E4A6" w14:textId="77777777" w:rsidR="0049428E" w:rsidRDefault="00000000">
      <w:pPr>
        <w:spacing w:after="0" w:line="240" w:lineRule="auto"/>
      </w:pPr>
      <w:r>
        <w:t>Pri zamenjavi delodajalca se v skladu z možnostjo iz Direktive (EU) 2024/1233 določa največ šestmesečno obdobje zaposlitve pri prvem delodajalcu. Pred potekom tega obdobja je zamenjava mogoča v primerih, ko na strani delodajalca obstajajo razlogi, zaradi katerih nadaljevanja delovnega razmerja ni mogoče razumno zahtevati.</w:t>
      </w:r>
    </w:p>
    <w:p w14:paraId="75FD7AE2" w14:textId="77777777" w:rsidR="0049428E" w:rsidRDefault="00000000">
      <w:pPr>
        <w:spacing w:after="0" w:line="240" w:lineRule="auto"/>
      </w:pPr>
      <w:r>
        <w:t xml:space="preserve"> </w:t>
      </w:r>
    </w:p>
    <w:p w14:paraId="1860345A" w14:textId="77777777" w:rsidR="0049428E" w:rsidRDefault="00000000">
      <w:pPr>
        <w:spacing w:after="0" w:line="240" w:lineRule="auto"/>
      </w:pPr>
      <w:r>
        <w:t>Črta se posebna omejitev zaposlovanja tujcev pri delodajalcih, ki opravljajo dejavnost zagotavljanja dela delavcev uporabniku. Tujci bodo lahko pri teh delodajalcih zaposleni pod splošnimi pogoji, ki jih za zakonito zaposlovanje določata ZZSDT in zakon, ki ureja vstop in prebivanje tujcev, hkrati pa se temu prilagaja tudi 167. člen Zakona o urejanju trga dela.</w:t>
      </w:r>
    </w:p>
    <w:p w14:paraId="3DC52B19" w14:textId="77777777" w:rsidR="0049428E" w:rsidRDefault="00000000">
      <w:pPr>
        <w:spacing w:after="0" w:line="240" w:lineRule="auto"/>
      </w:pPr>
      <w:r>
        <w:t xml:space="preserve"> </w:t>
      </w:r>
    </w:p>
    <w:p w14:paraId="50134615" w14:textId="77777777" w:rsidR="0049428E" w:rsidRDefault="00000000">
      <w:pPr>
        <w:spacing w:after="0" w:line="240" w:lineRule="auto"/>
      </w:pPr>
      <w:r>
        <w:t>Pri sezonskem delu se obdobje 90 dni presoja v katerem koli obdobju 180 dni namesto v koledarskem letu. Za sezonske delavce, ki delo opravljajo na podlagi enotnega dovoljenja, se uvaja tudi možnost zamenjave delodajalca ob izpolnjevanju zakonskih pogojev.</w:t>
      </w:r>
    </w:p>
    <w:p w14:paraId="0E7471F8" w14:textId="77777777" w:rsidR="0049428E" w:rsidRDefault="00000000">
      <w:pPr>
        <w:spacing w:after="0" w:line="240" w:lineRule="auto"/>
      </w:pPr>
      <w:r>
        <w:t xml:space="preserve"> </w:t>
      </w:r>
    </w:p>
    <w:p w14:paraId="2444DE82" w14:textId="77777777" w:rsidR="0049428E" w:rsidRDefault="00000000">
      <w:pPr>
        <w:spacing w:after="0" w:line="240" w:lineRule="auto"/>
      </w:pPr>
      <w:r>
        <w:t>Pri večini prekrškov iz 42. člena ZZSDT prepoved zaposlovanja in dela tujcev ne bo več nastopila že po prvi pravnomočni globi, temveč če bosta v obdobju dveh let pravnomočno izrečeni dve globi za navedene prekrške. Trajanje prepovedi se določa glede na vrsto zadnje pravnomočno ugotovljene kršitve, medtem ko se za nezakonito zaposlovanje državljana tretje države in druge najtežje kršitve ohranjajo strožje prepovedi.</w:t>
      </w:r>
    </w:p>
    <w:p w14:paraId="0118E989" w14:textId="77777777" w:rsidR="0049428E" w:rsidRDefault="00000000">
      <w:pPr>
        <w:spacing w:after="0" w:line="240" w:lineRule="auto"/>
      </w:pPr>
      <w:r>
        <w:t>Zaradi prenosa Direktive (EU) 2024/1233 se dopolnjujeta tudi nadzor nad spoštovanjem pravic delavcev iz tretjih držav in ureditev njihovega pravnega varstva. Predlog omogoča učinkovitejše sodelovanje nadzornih organov ter izrecneje ureja možnosti tujca za uveljavljanje pravic iz delovnega razmerja.</w:t>
      </w:r>
    </w:p>
    <w:p w14:paraId="33C3EB1C" w14:textId="77777777" w:rsidR="0049428E" w:rsidRDefault="0049428E">
      <w:pPr>
        <w:spacing w:after="0" w:line="260" w:lineRule="auto"/>
        <w:rPr>
          <w:rFonts w:cs="Arial"/>
        </w:rPr>
      </w:pPr>
    </w:p>
    <w:p w14:paraId="7E1F6FCE" w14:textId="77777777" w:rsidR="0049428E" w:rsidRDefault="00000000">
      <w:pPr>
        <w:pStyle w:val="Odebeljeno"/>
        <w:spacing w:line="260" w:lineRule="auto"/>
      </w:pPr>
      <w:r>
        <w:t>3.</w:t>
      </w:r>
      <w:r>
        <w:tab/>
        <w:t>Ocena finančnih posledic predloga zakona za državni proračun in druga javna finančna sredstva</w:t>
      </w:r>
    </w:p>
    <w:p w14:paraId="171126FD" w14:textId="77777777" w:rsidR="0049428E" w:rsidRDefault="0049428E">
      <w:pPr>
        <w:spacing w:after="0" w:line="260" w:lineRule="auto"/>
        <w:rPr>
          <w:rFonts w:cs="Arial"/>
        </w:rPr>
      </w:pPr>
    </w:p>
    <w:p w14:paraId="08117E6C" w14:textId="77777777" w:rsidR="0049428E" w:rsidRDefault="00000000">
      <w:pPr>
        <w:spacing w:after="0" w:line="260" w:lineRule="auto"/>
      </w:pPr>
      <w:r>
        <w:t>Predpis nima posledic na tem področju.</w:t>
      </w:r>
    </w:p>
    <w:p w14:paraId="222BA5CA" w14:textId="77777777" w:rsidR="0049428E" w:rsidRDefault="0049428E">
      <w:pPr>
        <w:spacing w:after="0" w:line="260" w:lineRule="auto"/>
        <w:rPr>
          <w:rFonts w:cs="Arial"/>
        </w:rPr>
      </w:pPr>
    </w:p>
    <w:p w14:paraId="7F8404D4" w14:textId="77777777" w:rsidR="0049428E" w:rsidRDefault="00000000">
      <w:pPr>
        <w:pStyle w:val="Odebeljeno"/>
        <w:spacing w:line="260" w:lineRule="auto"/>
      </w:pPr>
      <w:r>
        <w:t>4.</w:t>
      </w:r>
      <w:r>
        <w:tab/>
        <w:t>Navedba, da so sredstva za izvajanje zakona v državnem proračunu zagotovljena, če predlog zakona predvideva porabo proračunskih sredstev v obdobju, za katero je bil državni proračun že sprejet</w:t>
      </w:r>
    </w:p>
    <w:p w14:paraId="06BA400A" w14:textId="77777777" w:rsidR="0049428E" w:rsidRDefault="0049428E">
      <w:pPr>
        <w:spacing w:after="0" w:line="260" w:lineRule="auto"/>
        <w:rPr>
          <w:rFonts w:cs="Arial"/>
        </w:rPr>
      </w:pPr>
    </w:p>
    <w:p w14:paraId="32377F66" w14:textId="77777777" w:rsidR="0049428E" w:rsidRDefault="00000000">
      <w:pPr>
        <w:spacing w:after="0" w:line="260" w:lineRule="auto"/>
      </w:pPr>
      <w:r>
        <w:t>Ni podatka.</w:t>
      </w:r>
    </w:p>
    <w:p w14:paraId="161F35A3" w14:textId="77777777" w:rsidR="0049428E" w:rsidRDefault="0049428E">
      <w:pPr>
        <w:spacing w:after="0" w:line="260" w:lineRule="auto"/>
        <w:rPr>
          <w:rFonts w:cs="Arial"/>
        </w:rPr>
      </w:pPr>
    </w:p>
    <w:p w14:paraId="46596FED" w14:textId="77777777" w:rsidR="0049428E" w:rsidRDefault="00000000">
      <w:pPr>
        <w:pStyle w:val="Odebeljeno"/>
        <w:spacing w:line="260" w:lineRule="auto"/>
      </w:pPr>
      <w:r>
        <w:t>5.</w:t>
      </w:r>
      <w:r>
        <w:tab/>
        <w:t>Prikaz ureditve v drugih pravnih sistemih in prilagojenosti predlagane ureditve pravu Evropske unije</w:t>
      </w:r>
    </w:p>
    <w:p w14:paraId="7027BC66" w14:textId="77777777" w:rsidR="0049428E" w:rsidRDefault="0049428E">
      <w:pPr>
        <w:spacing w:after="0" w:line="260" w:lineRule="auto"/>
        <w:rPr>
          <w:rFonts w:cs="Arial"/>
        </w:rPr>
      </w:pPr>
    </w:p>
    <w:p w14:paraId="3F738513" w14:textId="77777777" w:rsidR="0049428E" w:rsidRDefault="00000000">
      <w:pPr>
        <w:pStyle w:val="Odebeljeno"/>
        <w:spacing w:line="260" w:lineRule="auto"/>
      </w:pPr>
      <w:r>
        <w:t>5.1</w:t>
      </w:r>
      <w:r>
        <w:tab/>
        <w:t>Prikaz ureditve v drugih pravnih sistemih</w:t>
      </w:r>
    </w:p>
    <w:p w14:paraId="4DC4F2A8" w14:textId="77777777" w:rsidR="0049428E" w:rsidRDefault="0049428E">
      <w:pPr>
        <w:spacing w:after="0" w:line="260" w:lineRule="auto"/>
        <w:rPr>
          <w:rFonts w:cs="Arial"/>
        </w:rPr>
      </w:pPr>
    </w:p>
    <w:p w14:paraId="179DFF2F" w14:textId="77777777" w:rsidR="0049428E" w:rsidRDefault="00000000">
      <w:pPr>
        <w:spacing w:after="0" w:line="260" w:lineRule="auto"/>
      </w:pPr>
      <w:r>
        <w:t>/</w:t>
      </w:r>
    </w:p>
    <w:p w14:paraId="235373FC" w14:textId="77777777" w:rsidR="0049428E" w:rsidRDefault="0049428E">
      <w:pPr>
        <w:spacing w:after="0" w:line="260" w:lineRule="auto"/>
        <w:rPr>
          <w:rFonts w:cs="Arial"/>
        </w:rPr>
      </w:pPr>
    </w:p>
    <w:p w14:paraId="53955014" w14:textId="77777777" w:rsidR="0049428E" w:rsidRDefault="00000000">
      <w:pPr>
        <w:pStyle w:val="Odebeljeno"/>
        <w:spacing w:line="260" w:lineRule="auto"/>
      </w:pPr>
      <w:r>
        <w:t>5.2</w:t>
      </w:r>
      <w:r>
        <w:tab/>
        <w:t>Prikaz ureditve v pravnem redu Evropske unije</w:t>
      </w:r>
    </w:p>
    <w:p w14:paraId="222DFEB0" w14:textId="77777777" w:rsidR="0049428E" w:rsidRDefault="0049428E">
      <w:pPr>
        <w:spacing w:after="0" w:line="260" w:lineRule="auto"/>
        <w:rPr>
          <w:rFonts w:cs="Arial"/>
        </w:rPr>
      </w:pPr>
    </w:p>
    <w:tbl>
      <w:tblPr>
        <w:tblStyle w:val="Tabelamrea"/>
        <w:tblW w:w="0" w:type="auto"/>
        <w:tblLook w:val="04A0" w:firstRow="1" w:lastRow="0" w:firstColumn="1" w:lastColumn="0" w:noHBand="0" w:noVBand="1"/>
      </w:tblPr>
      <w:tblGrid>
        <w:gridCol w:w="9062"/>
      </w:tblGrid>
      <w:tr w:rsidR="0049428E" w14:paraId="1255A296" w14:textId="77777777" w:rsidTr="00E91806">
        <w:trPr>
          <w:trHeight w:val="416"/>
        </w:trPr>
        <w:tc>
          <w:tcPr>
            <w:tcW w:w="9062" w:type="dxa"/>
            <w:tcBorders>
              <w:bottom w:val="triple" w:sz="4" w:space="0" w:color="auto"/>
            </w:tcBorders>
            <w:vAlign w:val="center"/>
          </w:tcPr>
          <w:p w14:paraId="59905D3C" w14:textId="77777777" w:rsidR="0049428E" w:rsidRDefault="00000000">
            <w:pPr>
              <w:jc w:val="center"/>
              <w:rPr>
                <w:b/>
              </w:rPr>
            </w:pPr>
            <w:r>
              <w:rPr>
                <w:b/>
              </w:rPr>
              <w:t>IZJAVA O SKLADNOSTI S PRAVNIM REDOM EU</w:t>
            </w:r>
          </w:p>
        </w:tc>
      </w:tr>
    </w:tbl>
    <w:p w14:paraId="7A4B1B85" w14:textId="77777777" w:rsidR="0049428E" w:rsidRDefault="00000000">
      <w:pPr>
        <w:spacing w:after="0"/>
        <w:rPr>
          <w:b/>
          <w:u w:val="single"/>
        </w:rPr>
      </w:pPr>
      <w:r>
        <w:rPr>
          <w:b/>
          <w:u w:val="single"/>
        </w:rPr>
        <w:t>NASLOV PREDPISA RS</w:t>
      </w:r>
    </w:p>
    <w:p w14:paraId="2E6BC503" w14:textId="77777777" w:rsidR="0049428E" w:rsidRDefault="0049428E">
      <w:pPr>
        <w:spacing w:after="0"/>
      </w:pPr>
    </w:p>
    <w:p w14:paraId="7771DC21" w14:textId="77777777" w:rsidR="0049428E" w:rsidRDefault="00000000">
      <w:pPr>
        <w:spacing w:after="0" w:line="360" w:lineRule="auto"/>
      </w:pPr>
      <w:r>
        <w:t>Zakon o spremembah in dopolnitvah Zakona o zaposlovanju, samozaposlovanju in delu tujcev</w:t>
      </w:r>
    </w:p>
    <w:p w14:paraId="6616C83C" w14:textId="77777777" w:rsidR="0049428E" w:rsidRDefault="0049428E">
      <w:pPr>
        <w:spacing w:after="0"/>
      </w:pPr>
    </w:p>
    <w:p w14:paraId="130C9585" w14:textId="77777777" w:rsidR="0049428E" w:rsidRDefault="00000000">
      <w:pPr>
        <w:spacing w:after="0"/>
        <w:rPr>
          <w:b/>
        </w:rPr>
      </w:pPr>
      <w:r>
        <w:rPr>
          <w:b/>
          <w:u w:val="single"/>
        </w:rPr>
        <w:t>EVA</w:t>
      </w:r>
    </w:p>
    <w:p w14:paraId="64D0BC1F" w14:textId="77777777" w:rsidR="0049428E" w:rsidRDefault="00000000">
      <w:pPr>
        <w:spacing w:after="0"/>
      </w:pPr>
      <w:r>
        <w:t>2026-2190-0024</w:t>
      </w:r>
    </w:p>
    <w:p w14:paraId="36CDE2EE" w14:textId="77777777" w:rsidR="0049428E" w:rsidRDefault="0049428E">
      <w:pPr>
        <w:spacing w:after="0"/>
      </w:pPr>
    </w:p>
    <w:p w14:paraId="13878CFF" w14:textId="77777777" w:rsidR="0049428E" w:rsidRDefault="00000000">
      <w:pPr>
        <w:spacing w:after="0"/>
        <w:rPr>
          <w:b/>
          <w:u w:val="single"/>
        </w:rPr>
      </w:pPr>
      <w:r>
        <w:rPr>
          <w:b/>
          <w:u w:val="single"/>
        </w:rPr>
        <w:t>AKTI EU, KATERIH PRENOS ALI IZVAJANJE SE ZAGOTAVLJA S PREDPISOM RS</w:t>
      </w:r>
    </w:p>
    <w:p w14:paraId="5238BF85" w14:textId="77777777" w:rsidR="0049428E" w:rsidRDefault="0049428E">
      <w:pPr>
        <w:spacing w:after="0"/>
      </w:pPr>
    </w:p>
    <w:tbl>
      <w:tblPr>
        <w:tblStyle w:val="Navadnatabela11"/>
        <w:tblW w:w="8628" w:type="dxa"/>
        <w:tblInd w:w="127" w:type="dxa"/>
        <w:tblLook w:val="04A0" w:firstRow="1" w:lastRow="0" w:firstColumn="1" w:lastColumn="0" w:noHBand="0" w:noVBand="1"/>
      </w:tblPr>
      <w:tblGrid>
        <w:gridCol w:w="673"/>
        <w:gridCol w:w="1537"/>
        <w:gridCol w:w="4751"/>
        <w:gridCol w:w="1667"/>
      </w:tblGrid>
      <w:tr w:rsidR="0049428E" w14:paraId="4EF7AA16" w14:textId="77777777" w:rsidTr="0049428E">
        <w:trPr>
          <w:cnfStyle w:val="100000000000" w:firstRow="1" w:lastRow="0" w:firstColumn="0" w:lastColumn="0" w:oddVBand="0" w:evenVBand="0" w:oddHBand="0" w:evenHBand="0" w:firstRowFirstColumn="0" w:firstRowLastColumn="0" w:lastRowFirstColumn="0" w:lastRowLastColumn="0"/>
          <w:tblHeader/>
        </w:trPr>
        <w:tc>
          <w:tcPr>
            <w:tcW w:w="694" w:type="dxa"/>
            <w:shd w:val="clear" w:color="auto" w:fill="808080"/>
          </w:tcPr>
          <w:p w14:paraId="66182396" w14:textId="77777777" w:rsidR="0049428E" w:rsidRDefault="00000000">
            <w:pPr>
              <w:jc w:val="center"/>
            </w:pPr>
            <w:r>
              <w:t>Št.</w:t>
            </w:r>
          </w:p>
        </w:tc>
        <w:tc>
          <w:tcPr>
            <w:tcW w:w="1559" w:type="dxa"/>
            <w:shd w:val="clear" w:color="auto" w:fill="808080"/>
          </w:tcPr>
          <w:p w14:paraId="471A1C44" w14:textId="77777777" w:rsidR="0049428E" w:rsidRDefault="00000000">
            <w:pPr>
              <w:jc w:val="center"/>
            </w:pPr>
            <w:r>
              <w:t>CELEX</w:t>
            </w:r>
          </w:p>
        </w:tc>
        <w:tc>
          <w:tcPr>
            <w:tcW w:w="4816" w:type="dxa"/>
            <w:shd w:val="clear" w:color="auto" w:fill="808080"/>
          </w:tcPr>
          <w:p w14:paraId="4FBB3053" w14:textId="77777777" w:rsidR="0049428E" w:rsidRDefault="00000000">
            <w:pPr>
              <w:jc w:val="center"/>
            </w:pPr>
            <w:r>
              <w:t>Naslov</w:t>
            </w:r>
          </w:p>
        </w:tc>
        <w:tc>
          <w:tcPr>
            <w:tcW w:w="1559" w:type="dxa"/>
            <w:shd w:val="clear" w:color="auto" w:fill="808080"/>
          </w:tcPr>
          <w:p w14:paraId="5B39AEE7" w14:textId="77777777" w:rsidR="0049428E" w:rsidRDefault="00000000">
            <w:pPr>
              <w:jc w:val="center"/>
            </w:pPr>
            <w:r>
              <w:t>Zadnjič spremenjen z (CELEX)</w:t>
            </w:r>
          </w:p>
        </w:tc>
      </w:tr>
      <w:tr w:rsidR="0049428E" w14:paraId="5C8B7B30" w14:textId="77777777" w:rsidTr="0049428E">
        <w:trPr>
          <w:cnfStyle w:val="000000100000" w:firstRow="0" w:lastRow="0" w:firstColumn="0" w:lastColumn="0" w:oddVBand="0" w:evenVBand="0" w:oddHBand="1" w:evenHBand="0" w:firstRowFirstColumn="0" w:firstRowLastColumn="0" w:lastRowFirstColumn="0" w:lastRowLastColumn="0"/>
        </w:trPr>
        <w:tc>
          <w:tcPr>
            <w:tcW w:w="694" w:type="dxa"/>
          </w:tcPr>
          <w:p w14:paraId="0E44E37D" w14:textId="77777777" w:rsidR="0049428E" w:rsidRDefault="00000000">
            <w:r>
              <w:t>1</w:t>
            </w:r>
          </w:p>
        </w:tc>
        <w:tc>
          <w:tcPr>
            <w:tcW w:w="1559" w:type="dxa"/>
          </w:tcPr>
          <w:p w14:paraId="03D7EF8E" w14:textId="77777777" w:rsidR="0049428E" w:rsidRDefault="00000000">
            <w:r>
              <w:t>32024L1233</w:t>
            </w:r>
          </w:p>
        </w:tc>
        <w:tc>
          <w:tcPr>
            <w:tcW w:w="5099" w:type="dxa"/>
          </w:tcPr>
          <w:p w14:paraId="0E0DD675" w14:textId="77777777" w:rsidR="0049428E" w:rsidRDefault="00000000">
            <w:r>
              <w:t>Direktiva (EU) 2024/1233 Evropskega parlamenta in Sveta z dne 24. aprila 2024 o enotnem postopku obravnavanja vloge za enotno dovoljenje za državljane tretjih držav za prebivanje in delo na ozemlju države članice ter o skupnem nizu pravic za delavce iz tretjih držav, ki zakonito prebivajo v državi članici (prenovitev)</w:t>
            </w:r>
          </w:p>
        </w:tc>
        <w:tc>
          <w:tcPr>
            <w:tcW w:w="1701" w:type="dxa"/>
          </w:tcPr>
          <w:p w14:paraId="43E8FF00" w14:textId="77777777" w:rsidR="0049428E" w:rsidRDefault="0049428E"/>
        </w:tc>
      </w:tr>
    </w:tbl>
    <w:tbl>
      <w:tblPr>
        <w:tblW w:w="8647" w:type="dxa"/>
        <w:tblInd w:w="108" w:type="dxa"/>
        <w:tblLayout w:type="fixed"/>
        <w:tblLook w:val="04A0" w:firstRow="1" w:lastRow="0" w:firstColumn="1" w:lastColumn="0" w:noHBand="0" w:noVBand="1"/>
      </w:tblPr>
      <w:tblGrid>
        <w:gridCol w:w="709"/>
        <w:gridCol w:w="1134"/>
        <w:gridCol w:w="851"/>
        <w:gridCol w:w="850"/>
        <w:gridCol w:w="1559"/>
        <w:gridCol w:w="709"/>
        <w:gridCol w:w="1134"/>
        <w:gridCol w:w="851"/>
        <w:gridCol w:w="850"/>
      </w:tblGrid>
      <w:tr w:rsidR="0049428E" w14:paraId="6A0018FA" w14:textId="77777777">
        <w:trPr>
          <w:trHeight w:val="452"/>
          <w:tblHeader/>
        </w:trPr>
        <w:tc>
          <w:tcPr>
            <w:tcW w:w="3529" w:type="dxa"/>
            <w:gridSpan w:val="4"/>
            <w:shd w:val="clear" w:color="auto" w:fill="808080"/>
          </w:tcPr>
          <w:p w14:paraId="6E01D89F" w14:textId="77777777" w:rsidR="0049428E" w:rsidRDefault="00000000">
            <w:pPr>
              <w:jc w:val="center"/>
              <w:rPr>
                <w:b/>
              </w:rPr>
            </w:pPr>
            <w:r>
              <w:rPr>
                <w:b/>
              </w:rPr>
              <w:t>Predpis RS</w:t>
            </w:r>
          </w:p>
        </w:tc>
        <w:tc>
          <w:tcPr>
            <w:tcW w:w="1559" w:type="dxa"/>
            <w:vMerge w:val="restart"/>
            <w:shd w:val="clear" w:color="auto" w:fill="808080"/>
          </w:tcPr>
          <w:p w14:paraId="57E03316" w14:textId="77777777" w:rsidR="0049428E" w:rsidRDefault="00000000">
            <w:pPr>
              <w:jc w:val="center"/>
              <w:rPr>
                <w:b/>
              </w:rPr>
            </w:pPr>
            <w:r>
              <w:rPr>
                <w:b/>
              </w:rPr>
              <w:t>Opomba ali CELEX akta EU predpisa</w:t>
            </w:r>
          </w:p>
        </w:tc>
        <w:tc>
          <w:tcPr>
            <w:tcW w:w="3528" w:type="dxa"/>
            <w:gridSpan w:val="4"/>
            <w:shd w:val="clear" w:color="auto" w:fill="808080"/>
          </w:tcPr>
          <w:p w14:paraId="4F14BF6A" w14:textId="77777777" w:rsidR="0049428E" w:rsidRDefault="00000000">
            <w:pPr>
              <w:jc w:val="center"/>
              <w:rPr>
                <w:b/>
              </w:rPr>
            </w:pPr>
            <w:r>
              <w:rPr>
                <w:b/>
              </w:rPr>
              <w:t>Akt EU</w:t>
            </w:r>
          </w:p>
        </w:tc>
      </w:tr>
      <w:tr w:rsidR="0049428E" w14:paraId="2470A548" w14:textId="77777777">
        <w:trPr>
          <w:trHeight w:val="250"/>
          <w:tblHeader/>
        </w:trPr>
        <w:tc>
          <w:tcPr>
            <w:tcW w:w="709" w:type="dxa"/>
            <w:tcBorders>
              <w:bottom w:val="double" w:sz="4" w:space="0" w:color="auto"/>
            </w:tcBorders>
            <w:shd w:val="clear" w:color="auto" w:fill="808080"/>
          </w:tcPr>
          <w:p w14:paraId="20CB1600" w14:textId="77777777" w:rsidR="0049428E" w:rsidRDefault="00000000">
            <w:r>
              <w:t>Člen</w:t>
            </w:r>
          </w:p>
        </w:tc>
        <w:tc>
          <w:tcPr>
            <w:tcW w:w="1134" w:type="dxa"/>
            <w:tcBorders>
              <w:bottom w:val="double" w:sz="4" w:space="0" w:color="auto"/>
            </w:tcBorders>
            <w:shd w:val="clear" w:color="auto" w:fill="808080"/>
          </w:tcPr>
          <w:p w14:paraId="2A17B60C" w14:textId="77777777" w:rsidR="0049428E" w:rsidRDefault="00000000">
            <w:r>
              <w:t>Odstavek</w:t>
            </w:r>
          </w:p>
        </w:tc>
        <w:tc>
          <w:tcPr>
            <w:tcW w:w="851" w:type="dxa"/>
            <w:tcBorders>
              <w:bottom w:val="double" w:sz="4" w:space="0" w:color="auto"/>
            </w:tcBorders>
            <w:shd w:val="clear" w:color="auto" w:fill="808080"/>
          </w:tcPr>
          <w:p w14:paraId="6AAFBF1A" w14:textId="77777777" w:rsidR="0049428E" w:rsidRDefault="00000000">
            <w:r>
              <w:t>Točka</w:t>
            </w:r>
          </w:p>
        </w:tc>
        <w:tc>
          <w:tcPr>
            <w:tcW w:w="850" w:type="dxa"/>
            <w:tcBorders>
              <w:bottom w:val="double" w:sz="4" w:space="0" w:color="auto"/>
            </w:tcBorders>
            <w:shd w:val="clear" w:color="auto" w:fill="808080"/>
          </w:tcPr>
          <w:p w14:paraId="734332FE" w14:textId="77777777" w:rsidR="0049428E" w:rsidRDefault="00000000">
            <w:r>
              <w:t>Alinea</w:t>
            </w:r>
          </w:p>
        </w:tc>
        <w:tc>
          <w:tcPr>
            <w:tcW w:w="1985" w:type="dxa"/>
            <w:vMerge/>
            <w:tcBorders>
              <w:bottom w:val="double" w:sz="4" w:space="0" w:color="auto"/>
            </w:tcBorders>
            <w:shd w:val="clear" w:color="auto" w:fill="808080"/>
          </w:tcPr>
          <w:p w14:paraId="74081F59" w14:textId="77777777" w:rsidR="0049428E" w:rsidRDefault="0049428E">
            <w:pPr>
              <w:rPr>
                <w:b/>
              </w:rPr>
            </w:pPr>
          </w:p>
        </w:tc>
        <w:tc>
          <w:tcPr>
            <w:tcW w:w="709" w:type="dxa"/>
            <w:tcBorders>
              <w:bottom w:val="double" w:sz="4" w:space="0" w:color="auto"/>
            </w:tcBorders>
            <w:shd w:val="clear" w:color="auto" w:fill="808080"/>
          </w:tcPr>
          <w:p w14:paraId="76A79AE1" w14:textId="77777777" w:rsidR="0049428E" w:rsidRDefault="00000000">
            <w:r>
              <w:t>Člen</w:t>
            </w:r>
          </w:p>
        </w:tc>
        <w:tc>
          <w:tcPr>
            <w:tcW w:w="1134" w:type="dxa"/>
            <w:tcBorders>
              <w:bottom w:val="double" w:sz="4" w:space="0" w:color="auto"/>
            </w:tcBorders>
            <w:shd w:val="clear" w:color="auto" w:fill="808080"/>
          </w:tcPr>
          <w:p w14:paraId="16EDAC31" w14:textId="77777777" w:rsidR="0049428E" w:rsidRDefault="00000000">
            <w:r>
              <w:t>Odstavek</w:t>
            </w:r>
          </w:p>
        </w:tc>
        <w:tc>
          <w:tcPr>
            <w:tcW w:w="851" w:type="dxa"/>
            <w:tcBorders>
              <w:bottom w:val="double" w:sz="4" w:space="0" w:color="auto"/>
            </w:tcBorders>
            <w:shd w:val="clear" w:color="auto" w:fill="808080"/>
          </w:tcPr>
          <w:p w14:paraId="36F3906B" w14:textId="77777777" w:rsidR="0049428E" w:rsidRDefault="00000000">
            <w:r>
              <w:t>Točka</w:t>
            </w:r>
          </w:p>
        </w:tc>
        <w:tc>
          <w:tcPr>
            <w:tcW w:w="850" w:type="dxa"/>
            <w:tcBorders>
              <w:bottom w:val="double" w:sz="4" w:space="0" w:color="auto"/>
            </w:tcBorders>
            <w:shd w:val="clear" w:color="auto" w:fill="808080"/>
          </w:tcPr>
          <w:p w14:paraId="38F830B0" w14:textId="77777777" w:rsidR="0049428E" w:rsidRDefault="00000000">
            <w:r>
              <w:t>Alinea</w:t>
            </w:r>
          </w:p>
        </w:tc>
      </w:tr>
      <w:tr w:rsidR="0049428E" w14:paraId="2C61A4D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8190BA" w14:textId="77777777" w:rsidR="0049428E" w:rsidRDefault="00000000">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99F3AE" w14:textId="77777777" w:rsidR="0049428E" w:rsidRDefault="0049428E">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263853" w14:textId="77777777" w:rsidR="0049428E" w:rsidRDefault="0049428E">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4B8105" w14:textId="77777777" w:rsidR="0049428E" w:rsidRDefault="0049428E">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A197D9" w14:textId="77777777" w:rsidR="0049428E"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4B4390" w14:textId="77777777" w:rsidR="0049428E" w:rsidRDefault="0049428E">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6BBC16" w14:textId="77777777" w:rsidR="0049428E" w:rsidRDefault="0049428E">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1B6A7D" w14:textId="77777777" w:rsidR="0049428E" w:rsidRDefault="0049428E">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D116B9" w14:textId="77777777" w:rsidR="0049428E" w:rsidRDefault="0049428E">
            <w:pPr>
              <w:jc w:val="center"/>
            </w:pPr>
          </w:p>
        </w:tc>
      </w:tr>
      <w:tr w:rsidR="0049428E" w14:paraId="77E42313"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FD28F7" w14:textId="77777777" w:rsidR="0049428E" w:rsidRDefault="00000000">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195E4D" w14:textId="77777777" w:rsidR="0049428E" w:rsidRDefault="0049428E">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439041" w14:textId="77777777" w:rsidR="0049428E" w:rsidRDefault="0049428E">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01F71D" w14:textId="77777777" w:rsidR="0049428E" w:rsidRDefault="0049428E">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71E3C8" w14:textId="77777777" w:rsidR="0049428E"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3C5E19" w14:textId="77777777" w:rsidR="0049428E" w:rsidRDefault="0049428E">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F2DB64" w14:textId="77777777" w:rsidR="0049428E" w:rsidRDefault="0049428E">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D78442" w14:textId="77777777" w:rsidR="0049428E" w:rsidRDefault="0049428E">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F9DEC5" w14:textId="77777777" w:rsidR="0049428E" w:rsidRDefault="0049428E">
            <w:pPr>
              <w:jc w:val="center"/>
            </w:pPr>
          </w:p>
        </w:tc>
      </w:tr>
      <w:tr w:rsidR="0049428E" w14:paraId="5F9DE391"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22853E" w14:textId="77777777" w:rsidR="0049428E" w:rsidRDefault="00000000">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5E6061" w14:textId="77777777" w:rsidR="0049428E" w:rsidRDefault="0049428E">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A466AB" w14:textId="77777777" w:rsidR="0049428E" w:rsidRDefault="0049428E">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038AA7" w14:textId="77777777" w:rsidR="0049428E" w:rsidRDefault="0049428E">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EB3562" w14:textId="77777777" w:rsidR="0049428E"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6BCF3D" w14:textId="77777777" w:rsidR="0049428E" w:rsidRDefault="0049428E">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FA1A73" w14:textId="77777777" w:rsidR="0049428E" w:rsidRDefault="0049428E">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D56599" w14:textId="77777777" w:rsidR="0049428E" w:rsidRDefault="0049428E">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A784C9" w14:textId="77777777" w:rsidR="0049428E" w:rsidRDefault="0049428E">
            <w:pPr>
              <w:jc w:val="center"/>
            </w:pPr>
          </w:p>
        </w:tc>
      </w:tr>
      <w:tr w:rsidR="0049428E" w14:paraId="65FF287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3015A1" w14:textId="77777777" w:rsidR="0049428E" w:rsidRDefault="00000000">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BAA72B" w14:textId="77777777" w:rsidR="0049428E" w:rsidRDefault="0049428E">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ABE2C2" w14:textId="77777777" w:rsidR="0049428E" w:rsidRDefault="0049428E">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26E08E" w14:textId="77777777" w:rsidR="0049428E" w:rsidRDefault="0049428E">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816448" w14:textId="77777777" w:rsidR="0049428E"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F0D695" w14:textId="77777777" w:rsidR="0049428E" w:rsidRDefault="0049428E">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64BCFD" w14:textId="77777777" w:rsidR="0049428E" w:rsidRDefault="0049428E">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B30BD9" w14:textId="77777777" w:rsidR="0049428E" w:rsidRDefault="0049428E">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DA9126" w14:textId="77777777" w:rsidR="0049428E" w:rsidRDefault="0049428E">
            <w:pPr>
              <w:jc w:val="center"/>
            </w:pPr>
          </w:p>
        </w:tc>
      </w:tr>
      <w:tr w:rsidR="0049428E" w14:paraId="76BB0C2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BFFF8D" w14:textId="77777777" w:rsidR="0049428E" w:rsidRDefault="00000000">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BB7F0B" w14:textId="77777777" w:rsidR="0049428E" w:rsidRDefault="0049428E">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059306" w14:textId="77777777" w:rsidR="0049428E" w:rsidRDefault="0049428E">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E638B3" w14:textId="77777777" w:rsidR="0049428E" w:rsidRDefault="0049428E">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1A1DF9" w14:textId="77777777" w:rsidR="0049428E"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FC7F00" w14:textId="77777777" w:rsidR="0049428E" w:rsidRDefault="0049428E">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A0D68C" w14:textId="77777777" w:rsidR="0049428E" w:rsidRDefault="0049428E">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53B7DE" w14:textId="77777777" w:rsidR="0049428E" w:rsidRDefault="0049428E">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C16E8D" w14:textId="77777777" w:rsidR="0049428E" w:rsidRDefault="0049428E">
            <w:pPr>
              <w:jc w:val="center"/>
            </w:pPr>
          </w:p>
        </w:tc>
      </w:tr>
      <w:tr w:rsidR="0049428E" w14:paraId="2F9B420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CF55BF" w14:textId="77777777" w:rsidR="0049428E" w:rsidRDefault="00000000">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193ECE" w14:textId="77777777" w:rsidR="0049428E" w:rsidRDefault="0049428E">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8B2414" w14:textId="77777777" w:rsidR="0049428E" w:rsidRDefault="0049428E">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F3DDEF" w14:textId="77777777" w:rsidR="0049428E" w:rsidRDefault="0049428E">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95E0B4" w14:textId="77777777" w:rsidR="0049428E"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DA5327" w14:textId="77777777" w:rsidR="0049428E" w:rsidRDefault="0049428E">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B4B903" w14:textId="77777777" w:rsidR="0049428E" w:rsidRDefault="0049428E">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2A8AA0" w14:textId="77777777" w:rsidR="0049428E" w:rsidRDefault="0049428E">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14CA21" w14:textId="77777777" w:rsidR="0049428E" w:rsidRDefault="0049428E">
            <w:pPr>
              <w:jc w:val="center"/>
            </w:pPr>
          </w:p>
        </w:tc>
      </w:tr>
      <w:tr w:rsidR="0049428E" w14:paraId="1D374E4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420CC4" w14:textId="77777777" w:rsidR="0049428E" w:rsidRDefault="00000000">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F0BACE" w14:textId="77777777" w:rsidR="0049428E" w:rsidRDefault="0049428E">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3B5790" w14:textId="77777777" w:rsidR="0049428E" w:rsidRDefault="0049428E">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9B0A59" w14:textId="77777777" w:rsidR="0049428E" w:rsidRDefault="0049428E">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E8ECC6" w14:textId="77777777" w:rsidR="0049428E" w:rsidRDefault="00000000">
            <w:pPr>
              <w:jc w:val="center"/>
            </w:pPr>
            <w:r>
              <w:t>32024L1233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D025E5" w14:textId="77777777" w:rsidR="0049428E" w:rsidRDefault="00000000">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4AA459" w14:textId="77777777" w:rsidR="0049428E" w:rsidRDefault="00000000">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8FC239" w14:textId="77777777" w:rsidR="0049428E" w:rsidRDefault="00000000">
            <w:pPr>
              <w:jc w:val="center"/>
            </w:pPr>
            <w:r>
              <w:t>c)</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1AE105" w14:textId="77777777" w:rsidR="0049428E" w:rsidRDefault="0049428E">
            <w:pPr>
              <w:jc w:val="center"/>
            </w:pPr>
          </w:p>
        </w:tc>
      </w:tr>
      <w:tr w:rsidR="0049428E" w14:paraId="0FF009F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C24B2F" w14:textId="77777777" w:rsidR="0049428E" w:rsidRDefault="00000000">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CB4B06" w14:textId="77777777" w:rsidR="0049428E" w:rsidRDefault="0049428E">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0A163E" w14:textId="77777777" w:rsidR="0049428E" w:rsidRDefault="0049428E">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044C66" w14:textId="77777777" w:rsidR="0049428E" w:rsidRDefault="0049428E">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F3B2E7" w14:textId="77777777" w:rsidR="0049428E"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233D8F" w14:textId="77777777" w:rsidR="0049428E" w:rsidRDefault="0049428E">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FD512B" w14:textId="77777777" w:rsidR="0049428E" w:rsidRDefault="0049428E">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1FBDA2" w14:textId="77777777" w:rsidR="0049428E" w:rsidRDefault="0049428E">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BAAF9E" w14:textId="77777777" w:rsidR="0049428E" w:rsidRDefault="0049428E">
            <w:pPr>
              <w:jc w:val="center"/>
            </w:pPr>
          </w:p>
        </w:tc>
      </w:tr>
      <w:tr w:rsidR="0049428E" w14:paraId="5484086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BBA3E6" w14:textId="77777777" w:rsidR="0049428E" w:rsidRDefault="00000000">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8B6D7E" w14:textId="77777777" w:rsidR="0049428E" w:rsidRDefault="0049428E">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F46ACA" w14:textId="77777777" w:rsidR="0049428E" w:rsidRDefault="0049428E">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B1B66D" w14:textId="77777777" w:rsidR="0049428E" w:rsidRDefault="0049428E">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B054ED" w14:textId="77777777" w:rsidR="0049428E" w:rsidRDefault="00000000">
            <w:pPr>
              <w:jc w:val="center"/>
            </w:pPr>
            <w:r>
              <w:t>32024L1233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B7066D" w14:textId="77777777" w:rsidR="0049428E" w:rsidRDefault="00000000">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7E66E0" w14:textId="77777777" w:rsidR="0049428E" w:rsidRDefault="00000000">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3D9310" w14:textId="77777777" w:rsidR="0049428E" w:rsidRDefault="0049428E">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3FB80A" w14:textId="77777777" w:rsidR="0049428E" w:rsidRDefault="0049428E">
            <w:pPr>
              <w:jc w:val="center"/>
            </w:pPr>
          </w:p>
        </w:tc>
      </w:tr>
      <w:tr w:rsidR="0049428E" w14:paraId="37A78F4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43877F" w14:textId="77777777" w:rsidR="0049428E" w:rsidRDefault="00000000">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B20DCC" w14:textId="77777777" w:rsidR="0049428E" w:rsidRDefault="0049428E">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C80BD9" w14:textId="77777777" w:rsidR="0049428E" w:rsidRDefault="0049428E">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7B5B46" w14:textId="77777777" w:rsidR="0049428E" w:rsidRDefault="0049428E">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697C4D" w14:textId="77777777" w:rsidR="0049428E"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D250B6" w14:textId="77777777" w:rsidR="0049428E" w:rsidRDefault="0049428E">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6F65E8" w14:textId="77777777" w:rsidR="0049428E" w:rsidRDefault="0049428E">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A53EA3" w14:textId="77777777" w:rsidR="0049428E" w:rsidRDefault="0049428E">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60C663" w14:textId="77777777" w:rsidR="0049428E" w:rsidRDefault="0049428E">
            <w:pPr>
              <w:jc w:val="center"/>
            </w:pPr>
          </w:p>
        </w:tc>
      </w:tr>
      <w:tr w:rsidR="0049428E" w14:paraId="0DFF4A30"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301299" w14:textId="77777777" w:rsidR="0049428E" w:rsidRDefault="00000000">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464AD3" w14:textId="77777777" w:rsidR="0049428E" w:rsidRDefault="0049428E">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B1794A" w14:textId="77777777" w:rsidR="0049428E" w:rsidRDefault="0049428E">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86D071" w14:textId="77777777" w:rsidR="0049428E" w:rsidRDefault="0049428E">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F7609C" w14:textId="77777777" w:rsidR="0049428E" w:rsidRDefault="00000000">
            <w:pPr>
              <w:jc w:val="center"/>
            </w:pPr>
            <w:r>
              <w:t>32024L1233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420755" w14:textId="77777777" w:rsidR="0049428E" w:rsidRDefault="00000000">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20065F" w14:textId="77777777" w:rsidR="0049428E" w:rsidRDefault="00000000">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A130B9" w14:textId="77777777" w:rsidR="0049428E" w:rsidRDefault="0049428E">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D6E440" w14:textId="77777777" w:rsidR="0049428E" w:rsidRDefault="0049428E">
            <w:pPr>
              <w:jc w:val="center"/>
            </w:pPr>
          </w:p>
        </w:tc>
      </w:tr>
      <w:tr w:rsidR="0049428E" w14:paraId="119D5D99"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CDCC3C" w14:textId="77777777" w:rsidR="0049428E" w:rsidRDefault="00000000">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20E780" w14:textId="77777777" w:rsidR="0049428E" w:rsidRDefault="0049428E">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5DDAD6" w14:textId="77777777" w:rsidR="0049428E" w:rsidRDefault="0049428E">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A12C91" w14:textId="77777777" w:rsidR="0049428E" w:rsidRDefault="0049428E">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379503" w14:textId="77777777" w:rsidR="0049428E" w:rsidRDefault="00000000">
            <w:pPr>
              <w:jc w:val="center"/>
            </w:pPr>
            <w:r>
              <w:t>32024L1233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5C61DD" w14:textId="77777777" w:rsidR="0049428E" w:rsidRDefault="00000000">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2349F4" w14:textId="77777777" w:rsidR="0049428E" w:rsidRDefault="00000000">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D8FA58" w14:textId="77777777" w:rsidR="0049428E" w:rsidRDefault="0049428E">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08E09B" w14:textId="77777777" w:rsidR="0049428E" w:rsidRDefault="0049428E">
            <w:pPr>
              <w:jc w:val="center"/>
            </w:pPr>
          </w:p>
        </w:tc>
      </w:tr>
      <w:tr w:rsidR="0049428E" w14:paraId="14A85994"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1C6E67" w14:textId="77777777" w:rsidR="0049428E" w:rsidRDefault="00000000">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C44B9F" w14:textId="77777777" w:rsidR="0049428E" w:rsidRDefault="0049428E">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95E34F" w14:textId="77777777" w:rsidR="0049428E" w:rsidRDefault="0049428E">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3E31A8" w14:textId="77777777" w:rsidR="0049428E" w:rsidRDefault="0049428E">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03B958" w14:textId="77777777" w:rsidR="0049428E"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EA5177" w14:textId="77777777" w:rsidR="0049428E" w:rsidRDefault="0049428E">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441CAB" w14:textId="77777777" w:rsidR="0049428E" w:rsidRDefault="0049428E">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0CAF2D" w14:textId="77777777" w:rsidR="0049428E" w:rsidRDefault="0049428E">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A93022" w14:textId="77777777" w:rsidR="0049428E" w:rsidRDefault="0049428E">
            <w:pPr>
              <w:jc w:val="center"/>
            </w:pPr>
          </w:p>
        </w:tc>
      </w:tr>
      <w:tr w:rsidR="0049428E" w14:paraId="62EF183A"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813259" w14:textId="77777777" w:rsidR="0049428E" w:rsidRDefault="00000000">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7540EC" w14:textId="77777777" w:rsidR="0049428E" w:rsidRDefault="0049428E">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48673E" w14:textId="77777777" w:rsidR="0049428E" w:rsidRDefault="0049428E">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AD7045" w14:textId="77777777" w:rsidR="0049428E" w:rsidRDefault="0049428E">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B8CA20" w14:textId="77777777" w:rsidR="0049428E"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2F1D45" w14:textId="77777777" w:rsidR="0049428E" w:rsidRDefault="0049428E">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82AC45" w14:textId="77777777" w:rsidR="0049428E" w:rsidRDefault="0049428E">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17A27E" w14:textId="77777777" w:rsidR="0049428E" w:rsidRDefault="0049428E">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C183ED" w14:textId="77777777" w:rsidR="0049428E" w:rsidRDefault="0049428E">
            <w:pPr>
              <w:jc w:val="center"/>
            </w:pPr>
          </w:p>
        </w:tc>
      </w:tr>
      <w:tr w:rsidR="0049428E" w14:paraId="4F64BD0F"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814FF3" w14:textId="77777777" w:rsidR="0049428E" w:rsidRDefault="00000000">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E4DFD0" w14:textId="77777777" w:rsidR="0049428E" w:rsidRDefault="0049428E">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6B13CB" w14:textId="77777777" w:rsidR="0049428E" w:rsidRDefault="0049428E">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E3156E" w14:textId="77777777" w:rsidR="0049428E" w:rsidRDefault="0049428E">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BA1021" w14:textId="77777777" w:rsidR="0049428E"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097C6E" w14:textId="77777777" w:rsidR="0049428E" w:rsidRDefault="0049428E">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F77BE0" w14:textId="77777777" w:rsidR="0049428E" w:rsidRDefault="0049428E">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581A37" w14:textId="77777777" w:rsidR="0049428E" w:rsidRDefault="0049428E">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F281A8" w14:textId="77777777" w:rsidR="0049428E" w:rsidRDefault="0049428E">
            <w:pPr>
              <w:jc w:val="center"/>
            </w:pPr>
          </w:p>
        </w:tc>
      </w:tr>
      <w:tr w:rsidR="0049428E" w14:paraId="52D38975"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B5B6AD" w14:textId="77777777" w:rsidR="0049428E" w:rsidRDefault="00000000">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2DED9A" w14:textId="77777777" w:rsidR="0049428E" w:rsidRDefault="0049428E">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011638" w14:textId="77777777" w:rsidR="0049428E" w:rsidRDefault="0049428E">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BE440D" w14:textId="77777777" w:rsidR="0049428E" w:rsidRDefault="0049428E">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457B2A" w14:textId="77777777" w:rsidR="0049428E"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92EF4B" w14:textId="77777777" w:rsidR="0049428E" w:rsidRDefault="0049428E">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F305F6" w14:textId="77777777" w:rsidR="0049428E" w:rsidRDefault="0049428E">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386F8F" w14:textId="77777777" w:rsidR="0049428E" w:rsidRDefault="0049428E">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1C757A" w14:textId="77777777" w:rsidR="0049428E" w:rsidRDefault="0049428E">
            <w:pPr>
              <w:jc w:val="center"/>
            </w:pPr>
          </w:p>
        </w:tc>
      </w:tr>
      <w:tr w:rsidR="0049428E" w14:paraId="62DCE08B" w14:textId="77777777">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4D39EE" w14:textId="77777777" w:rsidR="0049428E" w:rsidRDefault="00000000">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B40C91" w14:textId="77777777" w:rsidR="0049428E" w:rsidRDefault="0049428E">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52FDDA" w14:textId="77777777" w:rsidR="0049428E" w:rsidRDefault="0049428E">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E1729B" w14:textId="77777777" w:rsidR="0049428E" w:rsidRDefault="0049428E">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F6790D" w14:textId="77777777" w:rsidR="0049428E" w:rsidRDefault="00000000">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8ED245" w14:textId="77777777" w:rsidR="0049428E" w:rsidRDefault="0049428E">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258626" w14:textId="77777777" w:rsidR="0049428E" w:rsidRDefault="0049428E">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98148E" w14:textId="77777777" w:rsidR="0049428E" w:rsidRDefault="0049428E">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5960A1" w14:textId="77777777" w:rsidR="0049428E" w:rsidRDefault="0049428E">
            <w:pPr>
              <w:jc w:val="center"/>
            </w:pPr>
          </w:p>
        </w:tc>
      </w:tr>
    </w:tbl>
    <w:p w14:paraId="4E9F2F74" w14:textId="77777777" w:rsidR="0049428E" w:rsidRDefault="0049428E">
      <w:pPr>
        <w:spacing w:after="0"/>
        <w:rPr>
          <w:b/>
        </w:rPr>
      </w:pPr>
    </w:p>
    <w:p w14:paraId="4BEC51C0" w14:textId="77777777" w:rsidR="0049428E" w:rsidRDefault="0049428E">
      <w:pPr>
        <w:spacing w:after="0" w:line="260" w:lineRule="auto"/>
        <w:rPr>
          <w:rFonts w:cs="Arial"/>
        </w:rPr>
      </w:pPr>
    </w:p>
    <w:p w14:paraId="44092012" w14:textId="77777777" w:rsidR="0049428E" w:rsidRDefault="00000000">
      <w:pPr>
        <w:pStyle w:val="SrajckaNaslovZamik"/>
        <w:spacing w:line="260" w:lineRule="auto"/>
      </w:pPr>
      <w:r>
        <w:t>5.3</w:t>
      </w:r>
      <w:r>
        <w:tab/>
        <w:t>Prikaz ureditve v posameznih državah članicah Evropske unije</w:t>
      </w:r>
    </w:p>
    <w:p w14:paraId="2D202CE7" w14:textId="77777777" w:rsidR="0049428E" w:rsidRDefault="0049428E">
      <w:pPr>
        <w:spacing w:after="0" w:line="260" w:lineRule="auto"/>
        <w:rPr>
          <w:rFonts w:cs="Arial"/>
        </w:rPr>
      </w:pPr>
    </w:p>
    <w:p w14:paraId="46677601" w14:textId="77777777" w:rsidR="0049428E" w:rsidRDefault="00000000">
      <w:pPr>
        <w:spacing w:after="0" w:line="260" w:lineRule="auto"/>
      </w:pPr>
      <w:r>
        <w:t>Grčija</w:t>
      </w:r>
    </w:p>
    <w:p w14:paraId="0A26E746" w14:textId="77777777" w:rsidR="0049428E" w:rsidRDefault="0049428E">
      <w:pPr>
        <w:spacing w:after="0" w:line="260" w:lineRule="auto"/>
        <w:rPr>
          <w:rFonts w:cs="Arial"/>
        </w:rPr>
      </w:pPr>
    </w:p>
    <w:p w14:paraId="118312EB" w14:textId="77777777" w:rsidR="0049428E" w:rsidRDefault="00000000">
      <w:pPr>
        <w:spacing w:after="0" w:line="240" w:lineRule="auto"/>
      </w:pPr>
      <w:r>
        <w:t>Grčija je z Zakonom 5275/2026 v nacionalni pravni red prenesla Direktivo (EU) 2024/1233. O popolni vlogi za izdajo, spremembo ali podaljšanje enotnega dovoljenja mora pristojni organ praviloma odločiti v 90 dneh, izjemoma pa se lahko rok podaljša za dodatnih 30 dni. Imetnik prvega enotnega dovoljenja je lahko na prvega delodajalca vezan največ šest mesecev, pri čemer je predčasna sprememba med drugim mogoča v primeru resne kršitve pogojev delovnega razmerja. O spremembi delodajalca mora pristojni organ odločiti v 45 dneh, tujec pa lahko v tem obdobju dela pri novem delodajalcu. Brezposelnost sama po sebi ni razlog za odvzem dovoljenja do treh mesecev oziroma do šestih mesecev, če je tujec imetnik enotnega dovoljenja več kot dve leti.</w:t>
      </w:r>
    </w:p>
    <w:p w14:paraId="6C797478" w14:textId="77777777" w:rsidR="0049428E" w:rsidRDefault="0049428E">
      <w:pPr>
        <w:spacing w:after="0" w:line="260" w:lineRule="auto"/>
        <w:rPr>
          <w:rFonts w:cs="Arial"/>
        </w:rPr>
      </w:pPr>
    </w:p>
    <w:p w14:paraId="0A761B27" w14:textId="77777777" w:rsidR="0049428E" w:rsidRDefault="00000000">
      <w:pPr>
        <w:spacing w:after="0" w:line="260" w:lineRule="auto"/>
      </w:pPr>
      <w:r>
        <w:t>Španija</w:t>
      </w:r>
    </w:p>
    <w:p w14:paraId="6FFC6EDF" w14:textId="77777777" w:rsidR="0049428E" w:rsidRDefault="0049428E">
      <w:pPr>
        <w:spacing w:after="0" w:line="260" w:lineRule="auto"/>
        <w:rPr>
          <w:rFonts w:cs="Arial"/>
        </w:rPr>
      </w:pPr>
    </w:p>
    <w:p w14:paraId="42365AB2" w14:textId="77777777" w:rsidR="0049428E" w:rsidRDefault="00000000">
      <w:pPr>
        <w:spacing w:after="0" w:line="240" w:lineRule="auto"/>
      </w:pPr>
      <w:r>
        <w:t>Španska ureditev omogoča večjo mobilnost tujih delavcev med veljavnostjo dovoljenja za prebivanje in delo. V prvem letu veljavnosti začetnega dovoljenja je sprememba delodajalca v istem poklicu dovoljena po treh mesecih, pred tem pa tudi v primeru resnih kršitev pogodbenih obveznosti delodajalca ali drugih okoliščin, zaradi katerih dela pri prvotnem delodajalcu ni mogoče začeti oziroma nadaljevati. Če je sprememba delodajalca pravočasno zahtevana, lahko tujec ostane v državi do odločitve pristojnega organa.</w:t>
      </w:r>
    </w:p>
    <w:p w14:paraId="3A4237E8" w14:textId="77777777" w:rsidR="0049428E" w:rsidRDefault="0049428E">
      <w:pPr>
        <w:spacing w:after="0" w:line="260" w:lineRule="auto"/>
        <w:rPr>
          <w:rFonts w:cs="Arial"/>
        </w:rPr>
      </w:pPr>
    </w:p>
    <w:p w14:paraId="19677F93" w14:textId="77777777" w:rsidR="0049428E" w:rsidRDefault="00000000">
      <w:pPr>
        <w:spacing w:after="0" w:line="260" w:lineRule="auto"/>
      </w:pPr>
      <w:r>
        <w:t>Hrvaška</w:t>
      </w:r>
    </w:p>
    <w:p w14:paraId="3295D809" w14:textId="77777777" w:rsidR="0049428E" w:rsidRDefault="0049428E">
      <w:pPr>
        <w:spacing w:after="0" w:line="260" w:lineRule="auto"/>
        <w:rPr>
          <w:rFonts w:cs="Arial"/>
        </w:rPr>
      </w:pPr>
    </w:p>
    <w:p w14:paraId="398D9C80" w14:textId="77777777" w:rsidR="0049428E" w:rsidRDefault="00000000">
      <w:pPr>
        <w:spacing w:after="0" w:line="240" w:lineRule="auto"/>
      </w:pPr>
      <w:r>
        <w:t>Hrvaška je leta 2026 spremenila Zakon o tujcih zaradi prenosa Direktive (EU) 2024/1233. Pri dovoljenju, na podlagi katerega državljan tretje države prvič pride na Hrvaško, je sprememba delodajalca praviloma mogoča po šestih mesecih dela, pred tem pa v posebej upravičenih primerih, zlasti pri hujših kršitvah obveznosti delodajalca. Imetnik dovoljenja je lahko brezposeln do treh mesecev oziroma do šestih mesecev, če ima dovoljenje več kot dve leti, pri posebej izkoriščevalskih delovnih pogojih pa se to obdobje dodatno podaljša. O popolni vlogi za izdajo dovoljenja za prebivanje in delo mora pristojni organ odločiti najpozneje v 90 dneh, pri čemer se v ta rok všteva tudi preverjanje razmer na trgu dela.</w:t>
      </w:r>
    </w:p>
    <w:p w14:paraId="08B99C11" w14:textId="77777777" w:rsidR="0049428E" w:rsidRDefault="0049428E">
      <w:pPr>
        <w:spacing w:after="0" w:line="260" w:lineRule="auto"/>
        <w:rPr>
          <w:rFonts w:cs="Arial"/>
        </w:rPr>
      </w:pPr>
    </w:p>
    <w:p w14:paraId="53A4E92E" w14:textId="77777777" w:rsidR="0049428E" w:rsidRDefault="00000000">
      <w:pPr>
        <w:pStyle w:val="Odebeljeno"/>
        <w:spacing w:line="260" w:lineRule="auto"/>
      </w:pPr>
      <w:r>
        <w:t>6.</w:t>
      </w:r>
      <w:r>
        <w:tab/>
        <w:t>Presoja posledic</w:t>
      </w:r>
    </w:p>
    <w:p w14:paraId="78925B9B" w14:textId="77777777" w:rsidR="0049428E" w:rsidRDefault="00000000">
      <w:pPr>
        <w:pStyle w:val="Odebeljeno"/>
        <w:spacing w:line="260" w:lineRule="auto"/>
      </w:pPr>
      <w:r>
        <w:t>6.1</w:t>
      </w:r>
      <w:r>
        <w:tab/>
        <w:t>Presoja administrativnih posledic</w:t>
      </w:r>
    </w:p>
    <w:p w14:paraId="21D1379B" w14:textId="77777777" w:rsidR="0049428E" w:rsidRDefault="0049428E">
      <w:pPr>
        <w:spacing w:after="0" w:line="260" w:lineRule="auto"/>
        <w:rPr>
          <w:rFonts w:cs="Arial"/>
        </w:rPr>
      </w:pPr>
    </w:p>
    <w:p w14:paraId="724EF72B" w14:textId="77777777" w:rsidR="0049428E" w:rsidRDefault="00000000">
      <w:pPr>
        <w:pStyle w:val="Odebeljeno"/>
        <w:spacing w:line="260" w:lineRule="auto"/>
        <w:ind w:left="360" w:hanging="360"/>
      </w:pPr>
      <w:r>
        <w:t>a)</w:t>
      </w:r>
      <w:r>
        <w:tab/>
        <w:t>Predpis ima učinek na uvajanje nove obveznosti, spreminjanje ali ukinjanje obstoječe obveznosti.</w:t>
      </w:r>
    </w:p>
    <w:p w14:paraId="5A6D1FDC" w14:textId="77777777" w:rsidR="0049428E" w:rsidRDefault="0049428E">
      <w:pPr>
        <w:spacing w:after="0" w:line="260" w:lineRule="auto"/>
        <w:rPr>
          <w:rFonts w:cs="Arial"/>
        </w:rPr>
      </w:pPr>
    </w:p>
    <w:p w14:paraId="276C22D9" w14:textId="77777777" w:rsidR="0049428E" w:rsidRDefault="00000000">
      <w:pPr>
        <w:pStyle w:val="Odebeljeno"/>
        <w:spacing w:line="260" w:lineRule="auto"/>
        <w:ind w:left="720" w:hanging="360"/>
      </w:pPr>
      <w:r>
        <w:t>–</w:t>
      </w:r>
      <w:r>
        <w:tab/>
        <w:t>Predpis ima pozitiven učinek na število trenutno veljavnih obveznosti.</w:t>
      </w:r>
    </w:p>
    <w:p w14:paraId="7A81B632" w14:textId="77777777" w:rsidR="0049428E" w:rsidRDefault="0049428E">
      <w:pPr>
        <w:spacing w:after="0" w:line="260" w:lineRule="auto"/>
        <w:rPr>
          <w:rFonts w:cs="Arial"/>
        </w:rPr>
      </w:pPr>
    </w:p>
    <w:p w14:paraId="5D37946C" w14:textId="77777777" w:rsidR="0049428E" w:rsidRDefault="00000000">
      <w:pPr>
        <w:spacing w:after="0" w:line="240" w:lineRule="auto"/>
        <w:jc w:val="left"/>
      </w:pPr>
      <w:r>
        <w:t>Postopek se skrajša. Vloge za zamenjavo delodajalca, zamenjavo delovnega mesta pri istem delodajalcu ali zaposlitev pri dveh ali več delodajalcih bosta tujec ali delodajalec v času veljavnosti enotnega dovoljenja vlagala na zavod, ki bo kot doslej izdal soglasje ali pa ga zavrnil z odločbo.</w:t>
      </w:r>
    </w:p>
    <w:p w14:paraId="3845E19B" w14:textId="77777777" w:rsidR="0049428E" w:rsidRDefault="00000000">
      <w:pPr>
        <w:spacing w:after="0" w:line="240" w:lineRule="auto"/>
        <w:jc w:val="left"/>
      </w:pPr>
      <w:r>
        <w:t>Po veljavni zakonodaji pa so se vloge vlagale na upravni enoti, ki je od zavoda zahtevala podajo ali zavrnitev soglasja in je v primeru zavrnitve odločbo izdala uprava enota.</w:t>
      </w:r>
    </w:p>
    <w:p w14:paraId="6BECC023" w14:textId="77777777" w:rsidR="0049428E" w:rsidRDefault="0049428E">
      <w:pPr>
        <w:spacing w:after="0" w:line="240" w:lineRule="auto"/>
        <w:ind w:left="720"/>
      </w:pPr>
    </w:p>
    <w:p w14:paraId="7493EDD5" w14:textId="77777777" w:rsidR="0049428E" w:rsidRDefault="00000000">
      <w:pPr>
        <w:pStyle w:val="Odebeljeno"/>
        <w:spacing w:line="260" w:lineRule="auto"/>
        <w:ind w:left="720" w:hanging="360"/>
      </w:pPr>
      <w:r>
        <w:t>–</w:t>
      </w:r>
      <w:r>
        <w:tab/>
        <w:t>Predpis ima pozitiven učinek na upoštevanje načela »vse na enem mestu«.</w:t>
      </w:r>
    </w:p>
    <w:p w14:paraId="6A17EC9A" w14:textId="77777777" w:rsidR="0049428E" w:rsidRDefault="0049428E">
      <w:pPr>
        <w:spacing w:after="0" w:line="260" w:lineRule="auto"/>
        <w:rPr>
          <w:rFonts w:cs="Arial"/>
        </w:rPr>
      </w:pPr>
    </w:p>
    <w:p w14:paraId="32DCC343" w14:textId="77777777" w:rsidR="0049428E" w:rsidRDefault="00000000">
      <w:pPr>
        <w:spacing w:after="0" w:line="240" w:lineRule="auto"/>
        <w:jc w:val="left"/>
      </w:pPr>
      <w:r>
        <w:t>Postopek se skrajša. Vloge za zamenjavo delodajalca, zamenjavo delovnega mesta pri istem delodajalcu ali zaposlitev pri dveh ali več delodajalcih bosta tujec ali delodajalec v času veljavnosti enotnega dovoljenja vlagala na zavod, ki bo kot doslej izdal soglasje ali pa ga zavrnil z odločbo.</w:t>
      </w:r>
    </w:p>
    <w:p w14:paraId="5A3BA9B8" w14:textId="77777777" w:rsidR="0049428E" w:rsidRDefault="00000000">
      <w:pPr>
        <w:spacing w:after="0" w:line="240" w:lineRule="auto"/>
        <w:jc w:val="left"/>
      </w:pPr>
      <w:r>
        <w:t>Po veljavni zakonodaji pa so se vloge vlagale na upravni enoti, ki je od zavoda zahtevala podajo ali zavrnitev soglasja in je v primeru zavrnitve odločbo izdala uprava enota.</w:t>
      </w:r>
    </w:p>
    <w:p w14:paraId="3DEAE384" w14:textId="77777777" w:rsidR="0049428E" w:rsidRDefault="0049428E">
      <w:pPr>
        <w:spacing w:after="0" w:line="240" w:lineRule="auto"/>
        <w:ind w:left="720"/>
      </w:pPr>
    </w:p>
    <w:p w14:paraId="77271977" w14:textId="77777777" w:rsidR="0049428E" w:rsidRDefault="00000000">
      <w:pPr>
        <w:pStyle w:val="Odebeljeno"/>
        <w:spacing w:line="260" w:lineRule="auto"/>
        <w:ind w:left="720" w:hanging="360"/>
      </w:pPr>
      <w:r>
        <w:t>–</w:t>
      </w:r>
      <w:r>
        <w:tab/>
        <w:t>Predpis ima pozitiven učinek na aktivnosti zaposlenih v organih državne uprave, pravosodnih organih in nosilce javnih pooblastil.</w:t>
      </w:r>
    </w:p>
    <w:p w14:paraId="3208D441" w14:textId="77777777" w:rsidR="0049428E" w:rsidRDefault="0049428E">
      <w:pPr>
        <w:spacing w:after="0" w:line="260" w:lineRule="auto"/>
        <w:rPr>
          <w:rFonts w:cs="Arial"/>
        </w:rPr>
      </w:pPr>
    </w:p>
    <w:p w14:paraId="17C39C5B" w14:textId="77777777" w:rsidR="0049428E" w:rsidRDefault="00000000">
      <w:pPr>
        <w:spacing w:after="0" w:line="240" w:lineRule="auto"/>
        <w:jc w:val="left"/>
      </w:pPr>
      <w:r>
        <w:t>Postopek se skrajša. Vloge za zamenjavo delodajalca, zamenjavo delovnega mesta pri istem delodajalcu ali zaposlitev pri dveh ali več delodajalcih bosta tujec ali delodajalec v času veljavnosti enotnega dovoljenja vlagala na zavod, ki bo kot doslej izdal soglasje ali pa ga zavrnil z odločbo.</w:t>
      </w:r>
    </w:p>
    <w:p w14:paraId="46520143" w14:textId="77777777" w:rsidR="0049428E" w:rsidRDefault="00000000">
      <w:pPr>
        <w:spacing w:after="0" w:line="240" w:lineRule="auto"/>
        <w:jc w:val="left"/>
      </w:pPr>
      <w:r>
        <w:t>Po veljavni zakonodaji pa so se vloge vlagale na upravni enoti, ki je od zavoda zahtevala podajo ali zavrnitev soglasja in je v primeru zavrnitve odločbo izdala uprava enota.</w:t>
      </w:r>
    </w:p>
    <w:p w14:paraId="530735A4" w14:textId="77777777" w:rsidR="0049428E" w:rsidRDefault="0049428E">
      <w:pPr>
        <w:spacing w:after="0" w:line="240" w:lineRule="auto"/>
        <w:ind w:left="720"/>
      </w:pPr>
    </w:p>
    <w:p w14:paraId="56A1A74C" w14:textId="77777777" w:rsidR="0049428E" w:rsidRDefault="00000000">
      <w:pPr>
        <w:pStyle w:val="Odebeljeno"/>
        <w:spacing w:line="260" w:lineRule="auto"/>
      </w:pPr>
      <w:r>
        <w:t>6.2</w:t>
      </w:r>
      <w:r>
        <w:tab/>
        <w:t>Presoja posledic za okolje, vključno s prostorskimi in varstvenimi vidiki</w:t>
      </w:r>
    </w:p>
    <w:p w14:paraId="129BFCD5" w14:textId="77777777" w:rsidR="0049428E" w:rsidRDefault="0049428E">
      <w:pPr>
        <w:spacing w:after="0" w:line="260" w:lineRule="auto"/>
        <w:rPr>
          <w:rFonts w:cs="Arial"/>
        </w:rPr>
      </w:pPr>
    </w:p>
    <w:p w14:paraId="053F3247" w14:textId="77777777" w:rsidR="0049428E" w:rsidRDefault="00000000">
      <w:pPr>
        <w:spacing w:after="0" w:line="260" w:lineRule="auto"/>
      </w:pPr>
      <w:r>
        <w:t>Predpis nima posledic na tem področju.</w:t>
      </w:r>
    </w:p>
    <w:p w14:paraId="6478786D" w14:textId="77777777" w:rsidR="0049428E" w:rsidRDefault="0049428E">
      <w:pPr>
        <w:spacing w:after="0" w:line="260" w:lineRule="auto"/>
        <w:rPr>
          <w:rFonts w:cs="Arial"/>
        </w:rPr>
      </w:pPr>
    </w:p>
    <w:p w14:paraId="7CB0D4FF" w14:textId="77777777" w:rsidR="0049428E" w:rsidRDefault="00000000">
      <w:pPr>
        <w:pStyle w:val="Odebeljeno"/>
        <w:spacing w:line="260" w:lineRule="auto"/>
      </w:pPr>
      <w:r>
        <w:t>6.3</w:t>
      </w:r>
      <w:r>
        <w:tab/>
        <w:t>Presoja posledic za gospodarstvo</w:t>
      </w:r>
    </w:p>
    <w:p w14:paraId="26E82DF4" w14:textId="77777777" w:rsidR="0049428E" w:rsidRDefault="0049428E">
      <w:pPr>
        <w:spacing w:after="0" w:line="260" w:lineRule="auto"/>
        <w:rPr>
          <w:rFonts w:cs="Arial"/>
        </w:rPr>
      </w:pPr>
    </w:p>
    <w:p w14:paraId="3437B219" w14:textId="77777777" w:rsidR="0049428E" w:rsidRDefault="00000000">
      <w:pPr>
        <w:pStyle w:val="Odebeljeno"/>
        <w:spacing w:line="260" w:lineRule="auto"/>
        <w:ind w:left="360" w:hanging="360"/>
      </w:pPr>
      <w:r>
        <w:t>a)</w:t>
      </w:r>
      <w:r>
        <w:tab/>
        <w:t>Predpis ima učinek na fizične in pravne osebe, ki opravljajo dejavnost.</w:t>
      </w:r>
    </w:p>
    <w:p w14:paraId="57B8355C" w14:textId="77777777" w:rsidR="0049428E" w:rsidRDefault="0049428E">
      <w:pPr>
        <w:spacing w:after="0" w:line="260" w:lineRule="auto"/>
        <w:rPr>
          <w:rFonts w:cs="Arial"/>
        </w:rPr>
      </w:pPr>
    </w:p>
    <w:p w14:paraId="50E3E0D0" w14:textId="77777777" w:rsidR="0049428E" w:rsidRDefault="00000000">
      <w:pPr>
        <w:pStyle w:val="Odebeljeno"/>
        <w:spacing w:line="260" w:lineRule="auto"/>
        <w:ind w:left="720" w:hanging="360"/>
      </w:pPr>
      <w:r>
        <w:t>–</w:t>
      </w:r>
      <w:r>
        <w:tab/>
        <w:t>Predpis ima pozitiven učinek na način in organizacijo dela v podjetju.</w:t>
      </w:r>
    </w:p>
    <w:p w14:paraId="513475F6" w14:textId="77777777" w:rsidR="0049428E" w:rsidRDefault="0049428E">
      <w:pPr>
        <w:spacing w:after="0" w:line="260" w:lineRule="auto"/>
        <w:rPr>
          <w:rFonts w:cs="Arial"/>
        </w:rPr>
      </w:pPr>
    </w:p>
    <w:p w14:paraId="649E3582" w14:textId="77777777" w:rsidR="0049428E" w:rsidRDefault="00000000">
      <w:pPr>
        <w:spacing w:after="0" w:line="240" w:lineRule="auto"/>
        <w:ind w:left="720"/>
      </w:pPr>
      <w:r>
        <w:t>Zmanjšanje administrativnih obremenitev.</w:t>
      </w:r>
    </w:p>
    <w:p w14:paraId="24779F95" w14:textId="77777777" w:rsidR="0049428E" w:rsidRDefault="0049428E">
      <w:pPr>
        <w:spacing w:after="0" w:line="240" w:lineRule="auto"/>
        <w:ind w:left="720"/>
      </w:pPr>
    </w:p>
    <w:p w14:paraId="1C31EB6D" w14:textId="77777777" w:rsidR="0049428E" w:rsidRDefault="00000000">
      <w:pPr>
        <w:pStyle w:val="Odebeljeno"/>
        <w:spacing w:line="260" w:lineRule="auto"/>
      </w:pPr>
      <w:r>
        <w:t>6.4</w:t>
      </w:r>
      <w:r>
        <w:tab/>
        <w:t>Presoja posledic za socialno področje</w:t>
      </w:r>
    </w:p>
    <w:p w14:paraId="42217556" w14:textId="77777777" w:rsidR="0049428E" w:rsidRDefault="0049428E">
      <w:pPr>
        <w:spacing w:after="0" w:line="260" w:lineRule="auto"/>
        <w:rPr>
          <w:rFonts w:cs="Arial"/>
        </w:rPr>
      </w:pPr>
    </w:p>
    <w:p w14:paraId="189F3BB0" w14:textId="77777777" w:rsidR="0049428E" w:rsidRDefault="00000000">
      <w:pPr>
        <w:pStyle w:val="Odebeljeno"/>
        <w:spacing w:line="260" w:lineRule="auto"/>
        <w:ind w:left="360" w:hanging="360"/>
      </w:pPr>
      <w:r>
        <w:t>a)</w:t>
      </w:r>
      <w:r>
        <w:tab/>
        <w:t>Predpis ima učinek na migracije in integracije.</w:t>
      </w:r>
    </w:p>
    <w:p w14:paraId="2FC18171" w14:textId="77777777" w:rsidR="0049428E" w:rsidRDefault="0049428E">
      <w:pPr>
        <w:spacing w:after="0" w:line="260" w:lineRule="auto"/>
        <w:rPr>
          <w:rFonts w:cs="Arial"/>
        </w:rPr>
      </w:pPr>
    </w:p>
    <w:p w14:paraId="2D8F8FDD" w14:textId="77777777" w:rsidR="0049428E" w:rsidRDefault="00000000">
      <w:pPr>
        <w:pStyle w:val="Odebeljeno"/>
        <w:spacing w:line="260" w:lineRule="auto"/>
        <w:ind w:left="720" w:hanging="360"/>
      </w:pPr>
      <w:r>
        <w:t>–</w:t>
      </w:r>
      <w:r>
        <w:tab/>
        <w:t>Predpis ima pozitiven učinek na priseljevanje tujcev v Slovenijo ter na položaj in integracijo tujcev v Sloveniji.</w:t>
      </w:r>
    </w:p>
    <w:p w14:paraId="778ED385" w14:textId="77777777" w:rsidR="0049428E" w:rsidRDefault="0049428E">
      <w:pPr>
        <w:spacing w:after="0" w:line="260" w:lineRule="auto"/>
        <w:rPr>
          <w:rFonts w:cs="Arial"/>
        </w:rPr>
      </w:pPr>
    </w:p>
    <w:p w14:paraId="3D558509" w14:textId="77777777" w:rsidR="0049428E" w:rsidRDefault="00000000">
      <w:pPr>
        <w:spacing w:after="0" w:line="240" w:lineRule="auto"/>
        <w:ind w:left="720"/>
      </w:pPr>
      <w:r>
        <w:t>Delavci migranti bodo pod enostavnejšimi pogoji zamenjali delodajalca ter ohranili zakonito prebivanje v času brezposelnosti.</w:t>
      </w:r>
    </w:p>
    <w:p w14:paraId="14DD7D85" w14:textId="77777777" w:rsidR="0049428E" w:rsidRDefault="0049428E">
      <w:pPr>
        <w:spacing w:after="0" w:line="240" w:lineRule="auto"/>
        <w:ind w:left="720"/>
      </w:pPr>
    </w:p>
    <w:p w14:paraId="1025033A" w14:textId="77777777" w:rsidR="0049428E" w:rsidRDefault="00000000">
      <w:pPr>
        <w:pStyle w:val="Odebeljeno"/>
        <w:spacing w:line="260" w:lineRule="auto"/>
      </w:pPr>
      <w:r>
        <w:t>6.5</w:t>
      </w:r>
      <w:r>
        <w:tab/>
        <w:t>Presoja posledic za dokumente razvojnega načrtovanja</w:t>
      </w:r>
    </w:p>
    <w:p w14:paraId="76F98C7A" w14:textId="77777777" w:rsidR="0049428E" w:rsidRDefault="0049428E">
      <w:pPr>
        <w:spacing w:after="0" w:line="260" w:lineRule="auto"/>
        <w:rPr>
          <w:rFonts w:cs="Arial"/>
        </w:rPr>
      </w:pPr>
    </w:p>
    <w:p w14:paraId="5E8F1E4D" w14:textId="77777777" w:rsidR="0049428E" w:rsidRDefault="00000000">
      <w:pPr>
        <w:spacing w:after="0" w:line="260" w:lineRule="auto"/>
      </w:pPr>
      <w:r>
        <w:t>Predpis nima posledic na tem področju.</w:t>
      </w:r>
    </w:p>
    <w:p w14:paraId="338A6516" w14:textId="77777777" w:rsidR="0049428E" w:rsidRDefault="0049428E">
      <w:pPr>
        <w:spacing w:after="0" w:line="260" w:lineRule="auto"/>
        <w:rPr>
          <w:rFonts w:cs="Arial"/>
        </w:rPr>
      </w:pPr>
    </w:p>
    <w:p w14:paraId="5F54D328" w14:textId="77777777" w:rsidR="0049428E" w:rsidRDefault="00000000">
      <w:pPr>
        <w:pStyle w:val="Odebeljeno"/>
        <w:spacing w:line="260" w:lineRule="auto"/>
      </w:pPr>
      <w:r>
        <w:t>6.6</w:t>
      </w:r>
      <w:r>
        <w:tab/>
        <w:t>Presoja posledic za druga področja</w:t>
      </w:r>
    </w:p>
    <w:p w14:paraId="5435A163" w14:textId="77777777" w:rsidR="0049428E" w:rsidRDefault="0049428E">
      <w:pPr>
        <w:spacing w:after="0" w:line="260" w:lineRule="auto"/>
        <w:rPr>
          <w:rFonts w:cs="Arial"/>
        </w:rPr>
      </w:pPr>
    </w:p>
    <w:p w14:paraId="287D3679" w14:textId="77777777" w:rsidR="0049428E" w:rsidRDefault="00000000">
      <w:pPr>
        <w:spacing w:after="0" w:line="260" w:lineRule="auto"/>
      </w:pPr>
      <w:r>
        <w:t>Predpis nima posledic na tem področju.</w:t>
      </w:r>
    </w:p>
    <w:p w14:paraId="669F7BD3" w14:textId="77777777" w:rsidR="0049428E" w:rsidRDefault="0049428E">
      <w:pPr>
        <w:spacing w:after="0" w:line="260" w:lineRule="auto"/>
        <w:rPr>
          <w:rFonts w:cs="Arial"/>
        </w:rPr>
      </w:pPr>
    </w:p>
    <w:p w14:paraId="0F5E2C84" w14:textId="77777777" w:rsidR="0049428E" w:rsidRDefault="00000000">
      <w:pPr>
        <w:pStyle w:val="Odebeljeno"/>
        <w:spacing w:line="260" w:lineRule="auto"/>
      </w:pPr>
      <w:r>
        <w:t>6.7</w:t>
      </w:r>
      <w:r>
        <w:tab/>
        <w:t>Izvajanje sprejetega predpisa</w:t>
      </w:r>
    </w:p>
    <w:p w14:paraId="2ADE75C8" w14:textId="77777777" w:rsidR="0049428E" w:rsidRDefault="0049428E">
      <w:pPr>
        <w:spacing w:after="0" w:line="260" w:lineRule="auto"/>
        <w:rPr>
          <w:rFonts w:cs="Arial"/>
        </w:rPr>
      </w:pPr>
    </w:p>
    <w:p w14:paraId="33594B7B" w14:textId="77777777" w:rsidR="0049428E" w:rsidRDefault="00000000">
      <w:pPr>
        <w:spacing w:after="0" w:line="240" w:lineRule="auto"/>
      </w:pPr>
      <w:r>
        <w:t xml:space="preserve">Predpis bo predstavljen delodajalcem in drugi zainteresirani javnosti na seminarjih. </w:t>
      </w:r>
    </w:p>
    <w:p w14:paraId="03B16EA7" w14:textId="77777777" w:rsidR="0049428E" w:rsidRDefault="00000000">
      <w:pPr>
        <w:spacing w:after="0" w:line="240" w:lineRule="auto"/>
      </w:pPr>
      <w:r>
        <w:t>Zavod Republike Slovenije bo spremembe objavil na spletnih straneh, na katerih so sicer objavljeni postopki pridobivanja vseh soglasij in dovoljenj.</w:t>
      </w:r>
    </w:p>
    <w:p w14:paraId="48EE9C4A" w14:textId="77777777" w:rsidR="0049428E" w:rsidRDefault="00000000">
      <w:pPr>
        <w:spacing w:after="0" w:line="240" w:lineRule="auto"/>
      </w:pPr>
      <w:r>
        <w:t>Izvajanje sprejetega predpisa bo spremljalo Ministrstvo za gospodarstvo, delo in šport preko Zavoda RS za zaposlovanje, upravnih enot in Ministrstva za notranje zadeve in javno upravo.</w:t>
      </w:r>
    </w:p>
    <w:p w14:paraId="04EE8F63" w14:textId="77777777" w:rsidR="0049428E" w:rsidRDefault="0049428E">
      <w:pPr>
        <w:spacing w:after="0" w:line="260" w:lineRule="auto"/>
        <w:rPr>
          <w:rFonts w:cs="Arial"/>
        </w:rPr>
      </w:pPr>
    </w:p>
    <w:p w14:paraId="4EFF8DE6" w14:textId="77777777" w:rsidR="0049428E" w:rsidRDefault="00000000">
      <w:pPr>
        <w:pStyle w:val="Odebeljeno"/>
        <w:spacing w:line="260" w:lineRule="auto"/>
      </w:pPr>
      <w:r>
        <w:t>7.</w:t>
      </w:r>
      <w:r>
        <w:tab/>
        <w:t>Prikaz sodelovanja javnosti</w:t>
      </w:r>
    </w:p>
    <w:p w14:paraId="3CF38E97" w14:textId="77777777" w:rsidR="0049428E" w:rsidRDefault="0049428E">
      <w:pPr>
        <w:spacing w:after="0" w:line="260" w:lineRule="auto"/>
        <w:rPr>
          <w:rFonts w:cs="Arial"/>
        </w:rPr>
      </w:pPr>
    </w:p>
    <w:p w14:paraId="66B20F1E" w14:textId="77777777" w:rsidR="0049428E" w:rsidRDefault="00000000">
      <w:pPr>
        <w:spacing w:after="0" w:line="260" w:lineRule="auto"/>
      </w:pPr>
      <w:r>
        <w:t>Gradivo ni bilo predmet sodelovanja z javnostjo.</w:t>
      </w:r>
    </w:p>
    <w:p w14:paraId="57FAF10D" w14:textId="77777777" w:rsidR="0049428E" w:rsidRDefault="0049428E">
      <w:pPr>
        <w:spacing w:after="0" w:line="260" w:lineRule="auto"/>
        <w:rPr>
          <w:rFonts w:cs="Arial"/>
        </w:rPr>
      </w:pPr>
    </w:p>
    <w:p w14:paraId="50FE62ED" w14:textId="77777777" w:rsidR="0049428E" w:rsidRDefault="00000000">
      <w:pPr>
        <w:spacing w:after="0" w:line="260" w:lineRule="auto"/>
      </w:pPr>
      <w:r>
        <w:t>Obrazložitev:</w:t>
      </w:r>
    </w:p>
    <w:p w14:paraId="4A260AD1" w14:textId="77777777" w:rsidR="0049428E" w:rsidRDefault="00000000">
      <w:pPr>
        <w:spacing w:after="0" w:line="240" w:lineRule="auto"/>
      </w:pPr>
      <w:r>
        <w:t>Predpis je še v pripravi.</w:t>
      </w:r>
    </w:p>
    <w:p w14:paraId="3079E345" w14:textId="77777777" w:rsidR="0049428E" w:rsidRDefault="0049428E">
      <w:pPr>
        <w:spacing w:after="0" w:line="260" w:lineRule="auto"/>
      </w:pPr>
    </w:p>
    <w:p w14:paraId="4F10A4C2" w14:textId="77777777" w:rsidR="0049428E" w:rsidRDefault="0049428E">
      <w:pPr>
        <w:spacing w:after="0" w:line="260" w:lineRule="auto"/>
        <w:rPr>
          <w:rFonts w:cs="Arial"/>
        </w:rPr>
      </w:pPr>
    </w:p>
    <w:p w14:paraId="4C8D8662" w14:textId="77777777" w:rsidR="0049428E" w:rsidRDefault="00000000">
      <w:pPr>
        <w:pStyle w:val="Odebeljeno"/>
        <w:spacing w:line="260" w:lineRule="auto"/>
      </w:pPr>
      <w:r>
        <w:t>8.</w:t>
      </w:r>
      <w:r>
        <w:tab/>
        <w:t>Zunanji strokovnjak oziroma pravna oseba, ki je sodelovala pri pripravi predloga zakona</w:t>
      </w:r>
    </w:p>
    <w:p w14:paraId="6C694A9F" w14:textId="77777777" w:rsidR="0049428E" w:rsidRDefault="0049428E">
      <w:pPr>
        <w:spacing w:after="0" w:line="260" w:lineRule="auto"/>
        <w:rPr>
          <w:rFonts w:cs="Arial"/>
        </w:rPr>
      </w:pPr>
    </w:p>
    <w:p w14:paraId="1E609A9E" w14:textId="77777777" w:rsidR="0049428E" w:rsidRDefault="00000000">
      <w:pPr>
        <w:spacing w:after="0" w:line="240" w:lineRule="auto"/>
      </w:pPr>
      <w:r>
        <w:t>Pri pripravi predpisa ni sodeloval zunanji strokovnjak oziroma pravna oseba.</w:t>
      </w:r>
    </w:p>
    <w:p w14:paraId="7B1865C1" w14:textId="77777777" w:rsidR="0049428E" w:rsidRDefault="0049428E">
      <w:pPr>
        <w:spacing w:after="0" w:line="260" w:lineRule="auto"/>
        <w:rPr>
          <w:rFonts w:cs="Arial"/>
        </w:rPr>
      </w:pPr>
    </w:p>
    <w:p w14:paraId="72048C74" w14:textId="77777777" w:rsidR="0049428E" w:rsidRDefault="00000000">
      <w:pPr>
        <w:pStyle w:val="Odebeljeno"/>
        <w:spacing w:line="260" w:lineRule="auto"/>
      </w:pPr>
      <w:r>
        <w:t>9.</w:t>
      </w:r>
      <w:r>
        <w:tab/>
        <w:t>Navedba, kateri predstavniki predlagatelja bodo sodelovali pri delu državnega zbora in delovnih teles</w:t>
      </w:r>
    </w:p>
    <w:p w14:paraId="338D3B59" w14:textId="77777777" w:rsidR="0049428E" w:rsidRDefault="0049428E">
      <w:pPr>
        <w:spacing w:after="0" w:line="260" w:lineRule="auto"/>
        <w:rPr>
          <w:rFonts w:cs="Arial"/>
        </w:rPr>
      </w:pPr>
    </w:p>
    <w:p w14:paraId="4C2A8CE3" w14:textId="77777777" w:rsidR="0049428E" w:rsidRDefault="00000000">
      <w:pPr>
        <w:spacing w:after="0" w:line="240" w:lineRule="auto"/>
      </w:pPr>
      <w:r>
        <w:t>dr. Anže Logar, minister za gospodarstvo, delo in šport,</w:t>
      </w:r>
    </w:p>
    <w:p w14:paraId="176BCC37" w14:textId="77777777" w:rsidR="0049428E" w:rsidRDefault="00000000">
      <w:pPr>
        <w:spacing w:after="0" w:line="240" w:lineRule="auto"/>
      </w:pPr>
      <w:r>
        <w:t>Štefan Kušar, državni sekretar na Ministrstvu za gospodarstvo, delo in šport,</w:t>
      </w:r>
    </w:p>
    <w:p w14:paraId="1D86151A" w14:textId="77777777" w:rsidR="0049428E" w:rsidRDefault="00000000">
      <w:pPr>
        <w:spacing w:after="0" w:line="240" w:lineRule="auto"/>
      </w:pPr>
      <w:r>
        <w:t>Aleksander Vojičić, vršilec dolžnosti generalnega direktorja Direktorata za trg dela in zaposlovanje,</w:t>
      </w:r>
    </w:p>
    <w:p w14:paraId="3BE445FC" w14:textId="77777777" w:rsidR="0049428E" w:rsidRDefault="00000000">
      <w:pPr>
        <w:spacing w:after="0" w:line="240" w:lineRule="auto"/>
      </w:pPr>
      <w:r>
        <w:t>Gregor Malec, vodja Sektorja za delovne migracije.</w:t>
      </w:r>
    </w:p>
    <w:p w14:paraId="3F5DAF96" w14:textId="77777777" w:rsidR="0049428E" w:rsidRDefault="00000000">
      <w:r>
        <w:br w:type="page"/>
      </w:r>
    </w:p>
    <w:p w14:paraId="0825DB92" w14:textId="77777777" w:rsidR="0049428E" w:rsidRDefault="00000000">
      <w:pPr>
        <w:pStyle w:val="Odebeljeno"/>
        <w:spacing w:line="260" w:lineRule="auto"/>
      </w:pPr>
      <w:r>
        <w:t>II.</w:t>
      </w:r>
      <w:r>
        <w:tab/>
        <w:t>BESEDILO ČLENOV</w:t>
      </w:r>
    </w:p>
    <w:p w14:paraId="2F652DDB" w14:textId="77777777" w:rsidR="0049428E" w:rsidRDefault="0049428E">
      <w:pPr>
        <w:spacing w:after="0" w:line="260" w:lineRule="auto"/>
        <w:rPr>
          <w:rFonts w:cs="Arial"/>
        </w:rPr>
      </w:pPr>
    </w:p>
    <w:p w14:paraId="579CFEC7" w14:textId="77777777" w:rsidR="0049428E" w:rsidRDefault="00000000">
      <w:pPr>
        <w:pStyle w:val="Naslov1"/>
        <w:spacing w:line="260" w:lineRule="auto"/>
      </w:pPr>
      <w:r>
        <w:t>Zakon o spremembah in dopolnitvah Zakona o zaposlovanju, samozaposlovanju in delu tujcev</w:t>
      </w:r>
    </w:p>
    <w:p w14:paraId="3CE6F86D" w14:textId="77777777" w:rsidR="0049428E" w:rsidRDefault="00000000">
      <w:pPr>
        <w:pStyle w:val="len"/>
        <w:spacing w:line="260" w:lineRule="auto"/>
      </w:pPr>
      <w:r>
        <w:t>1. člen</w:t>
      </w:r>
    </w:p>
    <w:p w14:paraId="03D5492A" w14:textId="77777777" w:rsidR="0049428E" w:rsidRDefault="0049428E">
      <w:pPr>
        <w:spacing w:after="0" w:line="260" w:lineRule="auto"/>
        <w:rPr>
          <w:rFonts w:cs="Arial"/>
        </w:rPr>
      </w:pPr>
    </w:p>
    <w:p w14:paraId="28648263" w14:textId="77777777" w:rsidR="0049428E" w:rsidRDefault="00000000">
      <w:pPr>
        <w:spacing w:after="0" w:line="260" w:lineRule="auto"/>
      </w:pPr>
      <w:r>
        <w:tab/>
        <w:t>V Zakonu o zaposlovanju, samozaposlovanju in delu tujcev (Uradni list RS, št. 91/21– uradno prečiščeno besedilo, 42/23 in 32/25) se v 3. členu enajsta alineja spremeni tako, da se glasi:</w:t>
      </w:r>
    </w:p>
    <w:p w14:paraId="32EAD74C" w14:textId="77777777" w:rsidR="0049428E" w:rsidRDefault="0049428E">
      <w:pPr>
        <w:spacing w:after="0" w:line="260" w:lineRule="auto"/>
        <w:rPr>
          <w:rFonts w:cs="Arial"/>
        </w:rPr>
      </w:pPr>
    </w:p>
    <w:p w14:paraId="76525573" w14:textId="77777777" w:rsidR="0049428E" w:rsidRDefault="00000000">
      <w:pPr>
        <w:spacing w:after="0" w:line="240" w:lineRule="auto"/>
        <w:jc w:val="left"/>
      </w:pPr>
      <w:r>
        <w:tab/>
        <w:t>»– Direktiva (EU) 2024/1233 Evropskega parlamenta in Sveta z dne 24. aprila 2024 o enotnem postopku obravnavanja vloge za enotno dovoljenje za državljane tretjih držav za prebivanje in delo na ozemlju države članice ter o skupnem nizu pravic za delavce iz tretjih držav, ki zakonito prebivajo v državi članici (UL L, 2024/1233, 30.4.2024)«.</w:t>
      </w:r>
    </w:p>
    <w:p w14:paraId="4FA50A9F" w14:textId="77777777" w:rsidR="0049428E" w:rsidRDefault="0049428E">
      <w:pPr>
        <w:spacing w:after="0" w:line="260" w:lineRule="auto"/>
      </w:pPr>
    </w:p>
    <w:p w14:paraId="09955AB2" w14:textId="77777777" w:rsidR="0049428E" w:rsidRDefault="0049428E">
      <w:pPr>
        <w:spacing w:after="0" w:line="260" w:lineRule="auto"/>
        <w:rPr>
          <w:rFonts w:cs="Arial"/>
        </w:rPr>
      </w:pPr>
    </w:p>
    <w:p w14:paraId="41C5057A" w14:textId="77777777" w:rsidR="0049428E" w:rsidRDefault="00000000">
      <w:pPr>
        <w:pStyle w:val="len"/>
        <w:spacing w:line="260" w:lineRule="auto"/>
      </w:pPr>
      <w:r>
        <w:t>2. člen</w:t>
      </w:r>
    </w:p>
    <w:p w14:paraId="3E6FF69B" w14:textId="77777777" w:rsidR="0049428E" w:rsidRDefault="0049428E">
      <w:pPr>
        <w:spacing w:after="0" w:line="260" w:lineRule="auto"/>
        <w:rPr>
          <w:rFonts w:cs="Arial"/>
        </w:rPr>
      </w:pPr>
    </w:p>
    <w:p w14:paraId="6854779E" w14:textId="77777777" w:rsidR="0049428E" w:rsidRDefault="00000000">
      <w:pPr>
        <w:spacing w:after="0" w:line="260" w:lineRule="auto"/>
      </w:pPr>
      <w:r>
        <w:tab/>
        <w:t>V 4. členu se v 7. točki besedilo »zahtevo organa, pristojnega v skladu z zakonom, ki ureja vstop in prebivanje tujcev,« nadomesti z besedilom »vlogo delodajalca ali tujca«.</w:t>
      </w:r>
    </w:p>
    <w:p w14:paraId="0B7DC40A" w14:textId="77777777" w:rsidR="0049428E" w:rsidRDefault="0049428E">
      <w:pPr>
        <w:spacing w:after="0" w:line="260" w:lineRule="auto"/>
        <w:rPr>
          <w:rFonts w:cs="Arial"/>
        </w:rPr>
      </w:pPr>
    </w:p>
    <w:p w14:paraId="72D66CBA" w14:textId="77777777" w:rsidR="0049428E" w:rsidRDefault="00000000">
      <w:pPr>
        <w:pStyle w:val="len"/>
        <w:spacing w:line="260" w:lineRule="auto"/>
      </w:pPr>
      <w:r>
        <w:t>3. člen</w:t>
      </w:r>
    </w:p>
    <w:p w14:paraId="27160525" w14:textId="77777777" w:rsidR="0049428E" w:rsidRDefault="0049428E">
      <w:pPr>
        <w:spacing w:after="0" w:line="260" w:lineRule="auto"/>
        <w:rPr>
          <w:rFonts w:cs="Arial"/>
        </w:rPr>
      </w:pPr>
    </w:p>
    <w:p w14:paraId="12D033BC" w14:textId="77777777" w:rsidR="0049428E" w:rsidRDefault="00000000">
      <w:pPr>
        <w:spacing w:after="0" w:line="260" w:lineRule="auto"/>
      </w:pPr>
      <w:r>
        <w:tab/>
        <w:t>V 7. členu se peti odstavek črta.</w:t>
      </w:r>
    </w:p>
    <w:p w14:paraId="585D7E39" w14:textId="77777777" w:rsidR="0049428E" w:rsidRDefault="0049428E">
      <w:pPr>
        <w:spacing w:after="0" w:line="260" w:lineRule="auto"/>
        <w:rPr>
          <w:rFonts w:cs="Arial"/>
        </w:rPr>
      </w:pPr>
    </w:p>
    <w:p w14:paraId="15C04320" w14:textId="77777777" w:rsidR="0049428E" w:rsidRDefault="00000000">
      <w:pPr>
        <w:pStyle w:val="len"/>
        <w:spacing w:line="260" w:lineRule="auto"/>
      </w:pPr>
      <w:r>
        <w:t>4. člen</w:t>
      </w:r>
    </w:p>
    <w:p w14:paraId="0BDBE41E" w14:textId="77777777" w:rsidR="0049428E" w:rsidRDefault="0049428E">
      <w:pPr>
        <w:spacing w:after="0" w:line="260" w:lineRule="auto"/>
        <w:rPr>
          <w:rFonts w:cs="Arial"/>
        </w:rPr>
      </w:pPr>
    </w:p>
    <w:p w14:paraId="0DCAFCF0" w14:textId="77777777" w:rsidR="0049428E" w:rsidRDefault="00000000">
      <w:pPr>
        <w:spacing w:after="0" w:line="260" w:lineRule="auto"/>
      </w:pPr>
      <w:r>
        <w:tab/>
        <w:t>V 11. členu se prvi odstavek spremeni tako, da se glasi:</w:t>
      </w:r>
    </w:p>
    <w:p w14:paraId="3F5632D8" w14:textId="77777777" w:rsidR="0049428E" w:rsidRDefault="0049428E">
      <w:pPr>
        <w:spacing w:after="0" w:line="260" w:lineRule="auto"/>
        <w:rPr>
          <w:rFonts w:cs="Arial"/>
        </w:rPr>
      </w:pPr>
    </w:p>
    <w:p w14:paraId="68E95006" w14:textId="77777777" w:rsidR="0049428E" w:rsidRDefault="00000000">
      <w:pPr>
        <w:spacing w:after="0" w:line="260" w:lineRule="auto"/>
      </w:pPr>
      <w:r>
        <w:tab/>
        <w:t>»(1) Zavod je pristojen za izvajanje postopkov v zvezi z izdajo, podaljšanjem in razveljavitvijo dovoljenj za sezonsko delo, podajo in umikom soglasij k enotnemu dovoljenju ali modri karti EU, podajo soglasij ali zavrnitvijo soglasij za zamenjavo, izdajo obvestil iz 9. člena tega zakona in potrdil o pravočasno vloženih prošnjah za podaljšanje dovoljenj za sezonsko delo v skladu z zakonom, ki ureja splošni upravni postopek, če niso posamezna vprašanja z zakonom, ki ureja vstop in prebivanje tujcev, ali s tem zakonom drugače urejena.«.</w:t>
      </w:r>
    </w:p>
    <w:p w14:paraId="59AFE1ED" w14:textId="77777777" w:rsidR="0049428E" w:rsidRDefault="0049428E">
      <w:pPr>
        <w:spacing w:after="0" w:line="260" w:lineRule="auto"/>
        <w:rPr>
          <w:rFonts w:cs="Arial"/>
        </w:rPr>
      </w:pPr>
    </w:p>
    <w:p w14:paraId="4B7B2294" w14:textId="77777777" w:rsidR="0049428E" w:rsidRDefault="00000000">
      <w:pPr>
        <w:pStyle w:val="len"/>
        <w:spacing w:line="260" w:lineRule="auto"/>
      </w:pPr>
      <w:r>
        <w:t>5. člen</w:t>
      </w:r>
    </w:p>
    <w:p w14:paraId="4DEA6DAB" w14:textId="77777777" w:rsidR="0049428E" w:rsidRDefault="0049428E">
      <w:pPr>
        <w:spacing w:after="0" w:line="260" w:lineRule="auto"/>
        <w:rPr>
          <w:rFonts w:cs="Arial"/>
        </w:rPr>
      </w:pPr>
    </w:p>
    <w:p w14:paraId="357E1429" w14:textId="77777777" w:rsidR="0049428E" w:rsidRDefault="00000000">
      <w:pPr>
        <w:spacing w:after="0" w:line="260" w:lineRule="auto"/>
      </w:pPr>
      <w:r>
        <w:tab/>
        <w:t>V 12. členu se tretji odstavek spremeni tako, da se glasi:</w:t>
      </w:r>
    </w:p>
    <w:p w14:paraId="40D836F8" w14:textId="77777777" w:rsidR="0049428E" w:rsidRDefault="0049428E">
      <w:pPr>
        <w:spacing w:after="0" w:line="260" w:lineRule="auto"/>
        <w:rPr>
          <w:rFonts w:cs="Arial"/>
        </w:rPr>
      </w:pPr>
    </w:p>
    <w:p w14:paraId="41C1AC46" w14:textId="77777777" w:rsidR="0049428E" w:rsidRDefault="00000000">
      <w:pPr>
        <w:spacing w:after="0" w:line="260" w:lineRule="auto"/>
      </w:pPr>
      <w:r>
        <w:tab/>
        <w:t>»(3) V času veljavnosti enotnega dovoljenja ali modre karte EU zavod na zahtevo delodajalca ali tujca da soglasje za zamenjavo. Pri zamenjavi delovnega mesta ali delodajalca novo soglasje nadomesti prejšnje z dnem nastopa dela, pri zaposlitvi pri dveh ali več delodajalcih pa prejšnje soglasje ostane v veljavi. O podanem soglasju zavod obvesti upravno enoto in Zavod za zdravstveno zavarovanje Slovenije ter vlagatelju vroči informativni list. Na podlagi informativnega lista in veljavnega enotnega dovoljenja ali modre karte EU lahko tujec zamenja delovno mesto, zamenja delodajalca ali se zaposli pri dveh ali več delodajalcih.«</w:t>
      </w:r>
    </w:p>
    <w:p w14:paraId="3DFACDA6" w14:textId="77777777" w:rsidR="0049428E" w:rsidRDefault="0049428E">
      <w:pPr>
        <w:spacing w:after="0" w:line="260" w:lineRule="auto"/>
        <w:rPr>
          <w:rFonts w:cs="Arial"/>
        </w:rPr>
      </w:pPr>
    </w:p>
    <w:p w14:paraId="59B03970" w14:textId="77777777" w:rsidR="0049428E" w:rsidRDefault="00000000">
      <w:pPr>
        <w:spacing w:after="0" w:line="260" w:lineRule="auto"/>
      </w:pPr>
      <w:r>
        <w:tab/>
        <w:t>Za sedemnajstim odstavkom se doda nov osemnajsti odstavek, ki se glasi:</w:t>
      </w:r>
    </w:p>
    <w:p w14:paraId="58985940" w14:textId="77777777" w:rsidR="0049428E" w:rsidRDefault="0049428E">
      <w:pPr>
        <w:spacing w:after="0" w:line="260" w:lineRule="auto"/>
        <w:rPr>
          <w:rFonts w:cs="Arial"/>
        </w:rPr>
      </w:pPr>
    </w:p>
    <w:p w14:paraId="67A4C4BD" w14:textId="77777777" w:rsidR="0049428E" w:rsidRDefault="00000000">
      <w:pPr>
        <w:spacing w:after="0" w:line="260" w:lineRule="auto"/>
      </w:pPr>
      <w:r>
        <w:tab/>
        <w:t>»(18) Minister, pristojen za delo, določi obrazce vlog za izdajo dovoljenja za sezonsko delo, soglasij za zamenjavo ter dokazila k posameznim vlogam.«.</w:t>
      </w:r>
    </w:p>
    <w:p w14:paraId="371C745B" w14:textId="77777777" w:rsidR="0049428E" w:rsidRDefault="0049428E">
      <w:pPr>
        <w:spacing w:after="0" w:line="260" w:lineRule="auto"/>
        <w:rPr>
          <w:rFonts w:cs="Arial"/>
        </w:rPr>
      </w:pPr>
    </w:p>
    <w:p w14:paraId="59A89DE6" w14:textId="77777777" w:rsidR="0049428E" w:rsidRDefault="00000000">
      <w:pPr>
        <w:pStyle w:val="len"/>
        <w:spacing w:line="260" w:lineRule="auto"/>
      </w:pPr>
      <w:r>
        <w:t>6. člen</w:t>
      </w:r>
    </w:p>
    <w:p w14:paraId="34BE6E67" w14:textId="77777777" w:rsidR="0049428E" w:rsidRDefault="0049428E">
      <w:pPr>
        <w:spacing w:after="0" w:line="260" w:lineRule="auto"/>
        <w:rPr>
          <w:rFonts w:cs="Arial"/>
        </w:rPr>
      </w:pPr>
    </w:p>
    <w:p w14:paraId="089E23D6" w14:textId="77777777" w:rsidR="0049428E" w:rsidRDefault="00000000">
      <w:pPr>
        <w:spacing w:after="0" w:line="260" w:lineRule="auto"/>
      </w:pPr>
      <w:r>
        <w:tab/>
        <w:t>V 13. členu se v drugem odstavku besedilo »upravne enote« nadomesti z besedilom »delodajalca ali tujca«.</w:t>
      </w:r>
    </w:p>
    <w:p w14:paraId="35D187FC" w14:textId="77777777" w:rsidR="0049428E" w:rsidRDefault="0049428E">
      <w:pPr>
        <w:spacing w:after="0" w:line="260" w:lineRule="auto"/>
        <w:rPr>
          <w:rFonts w:cs="Arial"/>
        </w:rPr>
      </w:pPr>
    </w:p>
    <w:p w14:paraId="425A8DB6" w14:textId="77777777" w:rsidR="0049428E" w:rsidRDefault="00000000">
      <w:pPr>
        <w:pStyle w:val="len"/>
        <w:spacing w:line="260" w:lineRule="auto"/>
      </w:pPr>
      <w:r>
        <w:t>7. člen</w:t>
      </w:r>
    </w:p>
    <w:p w14:paraId="26FB5DAE" w14:textId="77777777" w:rsidR="0049428E" w:rsidRDefault="0049428E">
      <w:pPr>
        <w:spacing w:after="0" w:line="260" w:lineRule="auto"/>
        <w:rPr>
          <w:rFonts w:cs="Arial"/>
        </w:rPr>
      </w:pPr>
    </w:p>
    <w:p w14:paraId="14459888" w14:textId="77777777" w:rsidR="0049428E" w:rsidRDefault="00000000">
      <w:pPr>
        <w:spacing w:after="0" w:line="260" w:lineRule="auto"/>
      </w:pPr>
      <w:r>
        <w:tab/>
        <w:t>V 19. členu se za četrtim odstavkom dodajo novi peti do osmi odstavek, ki se glasijo:</w:t>
      </w:r>
    </w:p>
    <w:p w14:paraId="4CF95559" w14:textId="77777777" w:rsidR="0049428E" w:rsidRDefault="0049428E">
      <w:pPr>
        <w:spacing w:after="0" w:line="260" w:lineRule="auto"/>
        <w:rPr>
          <w:rFonts w:cs="Arial"/>
        </w:rPr>
      </w:pPr>
    </w:p>
    <w:p w14:paraId="144C1D2A" w14:textId="77777777" w:rsidR="0049428E" w:rsidRDefault="00000000">
      <w:pPr>
        <w:spacing w:after="0" w:line="260" w:lineRule="auto"/>
      </w:pPr>
      <w:r>
        <w:tab/>
        <w:t>»(5) Soglasja iz tretjega odstavka tega člena zavod ne poda v prvih šestih mesecih zaposlitve tujca pri prvem delodajalcu, pri čemer ta omejitev ne sme trajati dlje od trajanja pogodbe o zaposlitvi ali obdobja veljavnosti prvega enotnega dovoljenja. Ne glede na prejšnji stavek zavod soglasje poda pred potekom tega obdobja, če obstajajo razlogi za izredno odpoved pogodbe o zaposlitvi na strani delodajalca. Vlagatelj je dolžan k vlogi za zamenjavo priložiti dokazila, da so izpolnjeni pogoji za izredno odpoved pogodbe o zaposlitvi na strani delodajalca.</w:t>
      </w:r>
    </w:p>
    <w:p w14:paraId="470781F7" w14:textId="77777777" w:rsidR="0049428E" w:rsidRDefault="0049428E">
      <w:pPr>
        <w:spacing w:after="0" w:line="260" w:lineRule="auto"/>
        <w:rPr>
          <w:rFonts w:cs="Arial"/>
        </w:rPr>
      </w:pPr>
    </w:p>
    <w:p w14:paraId="0611B2EE" w14:textId="77777777" w:rsidR="0049428E" w:rsidRDefault="00000000">
      <w:pPr>
        <w:spacing w:after="0" w:line="260" w:lineRule="auto"/>
      </w:pPr>
      <w:r>
        <w:tab/>
        <w:t>(6) Soglasje iz prvega, tretjega in četrtega odstavka zavod izda v roku 15 dni od vloge za izdajo soglasja.</w:t>
      </w:r>
    </w:p>
    <w:p w14:paraId="700A11E6" w14:textId="77777777" w:rsidR="0049428E" w:rsidRDefault="0049428E">
      <w:pPr>
        <w:spacing w:after="0" w:line="260" w:lineRule="auto"/>
        <w:rPr>
          <w:rFonts w:cs="Arial"/>
        </w:rPr>
      </w:pPr>
    </w:p>
    <w:p w14:paraId="4D5DA2A9" w14:textId="77777777" w:rsidR="0049428E" w:rsidRDefault="00000000">
      <w:pPr>
        <w:spacing w:after="0" w:line="260" w:lineRule="auto"/>
      </w:pPr>
      <w:r>
        <w:tab/>
        <w:t>(7) V primeru, da pogoji iz prvega, tretjega ali četrtega odstavka tega člena niso izpolnjeni, zavod v roku 30 dni izda odločbo o zavrnitvi soglasja za zamenjavo.</w:t>
      </w:r>
    </w:p>
    <w:p w14:paraId="1C35FBD9" w14:textId="77777777" w:rsidR="0049428E" w:rsidRDefault="0049428E">
      <w:pPr>
        <w:spacing w:after="0" w:line="260" w:lineRule="auto"/>
        <w:rPr>
          <w:rFonts w:cs="Arial"/>
        </w:rPr>
      </w:pPr>
    </w:p>
    <w:p w14:paraId="5E0B6E20" w14:textId="77777777" w:rsidR="0049428E" w:rsidRDefault="00000000">
      <w:pPr>
        <w:spacing w:after="0" w:line="260" w:lineRule="auto"/>
      </w:pPr>
      <w:r>
        <w:tab/>
        <w:t>(8) Za dokumente in dejanja v zvezi z izdajo ali zavrnitvijo soglasij, se taksa ne plača.«</w:t>
      </w:r>
    </w:p>
    <w:p w14:paraId="778CA799" w14:textId="77777777" w:rsidR="0049428E" w:rsidRDefault="0049428E">
      <w:pPr>
        <w:spacing w:after="0" w:line="260" w:lineRule="auto"/>
        <w:rPr>
          <w:rFonts w:cs="Arial"/>
        </w:rPr>
      </w:pPr>
    </w:p>
    <w:p w14:paraId="6A06A0F3" w14:textId="77777777" w:rsidR="0049428E" w:rsidRDefault="00000000">
      <w:pPr>
        <w:pStyle w:val="len"/>
        <w:spacing w:line="260" w:lineRule="auto"/>
      </w:pPr>
      <w:r>
        <w:t>8. člen</w:t>
      </w:r>
    </w:p>
    <w:p w14:paraId="1B597A99" w14:textId="77777777" w:rsidR="0049428E" w:rsidRDefault="0049428E">
      <w:pPr>
        <w:spacing w:after="0" w:line="260" w:lineRule="auto"/>
        <w:rPr>
          <w:rFonts w:cs="Arial"/>
        </w:rPr>
      </w:pPr>
    </w:p>
    <w:p w14:paraId="52C0FDC6" w14:textId="77777777" w:rsidR="0049428E" w:rsidRDefault="00000000">
      <w:pPr>
        <w:spacing w:after="0" w:line="260" w:lineRule="auto"/>
      </w:pPr>
      <w:r>
        <w:tab/>
        <w:t>V 20. členu se v tretjem odstavku besedilo »upravne enote« nadomesti z besedilom »delodajalca ali tujca«.</w:t>
      </w:r>
    </w:p>
    <w:p w14:paraId="50D465A0" w14:textId="77777777" w:rsidR="0049428E" w:rsidRDefault="0049428E">
      <w:pPr>
        <w:spacing w:after="0" w:line="260" w:lineRule="auto"/>
        <w:rPr>
          <w:rFonts w:cs="Arial"/>
        </w:rPr>
      </w:pPr>
    </w:p>
    <w:p w14:paraId="7F4B9D03" w14:textId="77777777" w:rsidR="0049428E" w:rsidRDefault="00000000">
      <w:pPr>
        <w:spacing w:after="0" w:line="260" w:lineRule="auto"/>
      </w:pPr>
      <w:r>
        <w:tab/>
        <w:t>V četrtem odstavku se besedilo »upravne enote« nadomesti z besedilom »delodajalca ali tujca«.</w:t>
      </w:r>
    </w:p>
    <w:p w14:paraId="12D37FE4" w14:textId="77777777" w:rsidR="0049428E" w:rsidRDefault="0049428E">
      <w:pPr>
        <w:spacing w:after="0" w:line="260" w:lineRule="auto"/>
        <w:rPr>
          <w:rFonts w:cs="Arial"/>
        </w:rPr>
      </w:pPr>
    </w:p>
    <w:p w14:paraId="56DE14C9" w14:textId="77777777" w:rsidR="0049428E" w:rsidRDefault="00000000">
      <w:pPr>
        <w:pStyle w:val="len"/>
        <w:spacing w:line="260" w:lineRule="auto"/>
      </w:pPr>
      <w:r>
        <w:t>9. člen</w:t>
      </w:r>
    </w:p>
    <w:p w14:paraId="20D03D63" w14:textId="77777777" w:rsidR="0049428E" w:rsidRDefault="0049428E">
      <w:pPr>
        <w:spacing w:after="0" w:line="260" w:lineRule="auto"/>
        <w:rPr>
          <w:rFonts w:cs="Arial"/>
        </w:rPr>
      </w:pPr>
    </w:p>
    <w:p w14:paraId="6FCFB4B0" w14:textId="77777777" w:rsidR="0049428E" w:rsidRDefault="00000000">
      <w:pPr>
        <w:spacing w:after="0" w:line="260" w:lineRule="auto"/>
      </w:pPr>
      <w:r>
        <w:tab/>
        <w:t>V 28. členu se tretji odstavek spremeni tako, da se glasi:</w:t>
      </w:r>
    </w:p>
    <w:p w14:paraId="0E53A6D9" w14:textId="77777777" w:rsidR="0049428E" w:rsidRDefault="0049428E">
      <w:pPr>
        <w:spacing w:after="0" w:line="260" w:lineRule="auto"/>
        <w:rPr>
          <w:rFonts w:cs="Arial"/>
        </w:rPr>
      </w:pPr>
    </w:p>
    <w:p w14:paraId="3A347D51" w14:textId="77777777" w:rsidR="0049428E" w:rsidRDefault="00000000">
      <w:pPr>
        <w:spacing w:after="0" w:line="260" w:lineRule="auto"/>
      </w:pPr>
      <w:r>
        <w:tab/>
        <w:t>»(3) Tujec lahko sezonsko delo do 90 dni v katerem koli obdobju 180 dni opravlja na podlagi dovoljenja za sezonsko delo. Sezonsko delo, ki se v neprekinjenem trajanju izvaja dalj od 90 dni, lahko opravlja na podlagi enotnega dovoljenja, izdanega na podlagi soglasja za sezonsko delo.«.</w:t>
      </w:r>
    </w:p>
    <w:p w14:paraId="0AB865E5" w14:textId="77777777" w:rsidR="0049428E" w:rsidRDefault="0049428E">
      <w:pPr>
        <w:spacing w:after="0" w:line="260" w:lineRule="auto"/>
        <w:rPr>
          <w:rFonts w:cs="Arial"/>
        </w:rPr>
      </w:pPr>
    </w:p>
    <w:p w14:paraId="5F29B105" w14:textId="77777777" w:rsidR="0049428E" w:rsidRDefault="00000000">
      <w:pPr>
        <w:spacing w:after="0" w:line="260" w:lineRule="auto"/>
      </w:pPr>
      <w:r>
        <w:tab/>
        <w:t>V petem odstavku se besedilo »90 dni v koledarskem letu« nadomesti z besedilom »90 dni v katerem koli obdobju 180 dni«.</w:t>
      </w:r>
    </w:p>
    <w:p w14:paraId="5D78FACF" w14:textId="77777777" w:rsidR="0049428E" w:rsidRDefault="0049428E">
      <w:pPr>
        <w:spacing w:after="0" w:line="260" w:lineRule="auto"/>
        <w:rPr>
          <w:rFonts w:cs="Arial"/>
        </w:rPr>
      </w:pPr>
    </w:p>
    <w:p w14:paraId="053AC9EB" w14:textId="77777777" w:rsidR="0049428E" w:rsidRDefault="00000000">
      <w:pPr>
        <w:spacing w:after="0" w:line="260" w:lineRule="auto"/>
      </w:pPr>
      <w:r>
        <w:tab/>
        <w:t>Za šestim odstavkom se dodajo novi sedmi do deveti odstavek, ki se glasijo:</w:t>
      </w:r>
    </w:p>
    <w:p w14:paraId="3B60F35E" w14:textId="77777777" w:rsidR="0049428E" w:rsidRDefault="0049428E">
      <w:pPr>
        <w:spacing w:after="0" w:line="260" w:lineRule="auto"/>
        <w:rPr>
          <w:rFonts w:cs="Arial"/>
        </w:rPr>
      </w:pPr>
    </w:p>
    <w:p w14:paraId="1165436E" w14:textId="77777777" w:rsidR="0049428E" w:rsidRDefault="00000000">
      <w:pPr>
        <w:spacing w:after="0" w:line="260" w:lineRule="auto"/>
      </w:pPr>
      <w:r>
        <w:tab/>
        <w:t>»(7) V času veljavnosti enotnega dovoljenja zavod na zahtevo delodajalca ali tujca da soglasje k zamenjavi delodajalca, če so izpolnjeni pogoji iz 29. člena tega zakona.</w:t>
      </w:r>
    </w:p>
    <w:p w14:paraId="74D8841C" w14:textId="77777777" w:rsidR="0049428E" w:rsidRDefault="0049428E">
      <w:pPr>
        <w:spacing w:after="0" w:line="260" w:lineRule="auto"/>
        <w:rPr>
          <w:rFonts w:cs="Arial"/>
        </w:rPr>
      </w:pPr>
    </w:p>
    <w:p w14:paraId="31512C5F" w14:textId="77777777" w:rsidR="0049428E" w:rsidRDefault="00000000">
      <w:pPr>
        <w:spacing w:after="0" w:line="260" w:lineRule="auto"/>
      </w:pPr>
      <w:r>
        <w:tab/>
        <w:t>(8) Soglasje iz prejšnjega odstavka zavod da v roku 15 dni od vloge za izdajo soglasja.</w:t>
      </w:r>
    </w:p>
    <w:p w14:paraId="121FF847" w14:textId="77777777" w:rsidR="0049428E" w:rsidRDefault="0049428E">
      <w:pPr>
        <w:spacing w:after="0" w:line="260" w:lineRule="auto"/>
        <w:rPr>
          <w:rFonts w:cs="Arial"/>
        </w:rPr>
      </w:pPr>
    </w:p>
    <w:p w14:paraId="6F84855F" w14:textId="77777777" w:rsidR="0049428E" w:rsidRDefault="00000000">
      <w:pPr>
        <w:spacing w:after="0" w:line="260" w:lineRule="auto"/>
      </w:pPr>
      <w:r>
        <w:tab/>
        <w:t>(9) V primeru, da pogoji iz 29. člena tega zakona niso izpolnjeni, zavod v roku 30 dni izda odločbo o zavrnitvi soglasja.«.</w:t>
      </w:r>
    </w:p>
    <w:p w14:paraId="49FD7596" w14:textId="77777777" w:rsidR="0049428E" w:rsidRDefault="0049428E">
      <w:pPr>
        <w:spacing w:after="0" w:line="260" w:lineRule="auto"/>
        <w:rPr>
          <w:rFonts w:cs="Arial"/>
        </w:rPr>
      </w:pPr>
    </w:p>
    <w:p w14:paraId="1B94E0DF" w14:textId="77777777" w:rsidR="0049428E" w:rsidRDefault="00000000">
      <w:pPr>
        <w:spacing w:after="0" w:line="260" w:lineRule="auto"/>
      </w:pPr>
      <w:r>
        <w:tab/>
        <w:t>Dosedanji sedmi in osmi odstavek postaneta deseti in enajsti odstavek.</w:t>
      </w:r>
    </w:p>
    <w:p w14:paraId="39839BA3" w14:textId="77777777" w:rsidR="0049428E" w:rsidRDefault="0049428E">
      <w:pPr>
        <w:spacing w:after="0" w:line="260" w:lineRule="auto"/>
        <w:rPr>
          <w:rFonts w:cs="Arial"/>
        </w:rPr>
      </w:pPr>
    </w:p>
    <w:p w14:paraId="08F680C7" w14:textId="77777777" w:rsidR="0049428E" w:rsidRDefault="00000000">
      <w:pPr>
        <w:pStyle w:val="len"/>
        <w:spacing w:line="260" w:lineRule="auto"/>
      </w:pPr>
      <w:r>
        <w:t>10. člen</w:t>
      </w:r>
    </w:p>
    <w:p w14:paraId="73B70D7C" w14:textId="77777777" w:rsidR="0049428E" w:rsidRDefault="0049428E">
      <w:pPr>
        <w:spacing w:after="0" w:line="260" w:lineRule="auto"/>
        <w:rPr>
          <w:rFonts w:cs="Arial"/>
        </w:rPr>
      </w:pPr>
    </w:p>
    <w:p w14:paraId="508D3AEB" w14:textId="77777777" w:rsidR="0049428E" w:rsidRDefault="00000000">
      <w:pPr>
        <w:spacing w:after="0" w:line="260" w:lineRule="auto"/>
      </w:pPr>
      <w:r>
        <w:tab/>
        <w:t>42. člen se spremeni tako, da se glasi:</w:t>
      </w:r>
    </w:p>
    <w:p w14:paraId="551A205D" w14:textId="77777777" w:rsidR="0049428E" w:rsidRDefault="0049428E">
      <w:pPr>
        <w:spacing w:after="0" w:line="260" w:lineRule="auto"/>
        <w:rPr>
          <w:rFonts w:cs="Arial"/>
        </w:rPr>
      </w:pPr>
    </w:p>
    <w:p w14:paraId="66586534" w14:textId="77777777" w:rsidR="0049428E" w:rsidRDefault="00000000">
      <w:pPr>
        <w:spacing w:after="0" w:line="260" w:lineRule="auto"/>
      </w:pPr>
      <w:r>
        <w:tab/>
        <w:t>»42. člen (prepoved zaposlovanja, samozaposlovanja in dela tujcev</w:t>
      </w:r>
    </w:p>
    <w:p w14:paraId="682F586D" w14:textId="77777777" w:rsidR="0049428E" w:rsidRDefault="0049428E">
      <w:pPr>
        <w:spacing w:after="0" w:line="260" w:lineRule="auto"/>
        <w:rPr>
          <w:rFonts w:cs="Arial"/>
        </w:rPr>
      </w:pPr>
    </w:p>
    <w:p w14:paraId="7B6033F2" w14:textId="77777777" w:rsidR="0049428E" w:rsidRDefault="00000000">
      <w:pPr>
        <w:spacing w:after="0" w:line="260" w:lineRule="auto"/>
      </w:pPr>
      <w:r>
        <w:tab/>
        <w:t>(1) Delodajalcu, tujemu delodajalcu ali naročniku dela je prepovedano zaposlovanje in delo tujcev oziroma izvajanje storitev, če sta mu bili v obdobju dveh let pravnomočno izrečeni dve globi po eni točki ali po dveh ali več različnih točkah tega odstavka. Obdobje prepovedi zaposlovanja in dela tujcev velja za obdobje, kot je določeno za zadnjo pravnomočno izrečeno globo:</w:t>
      </w:r>
    </w:p>
    <w:p w14:paraId="34B5CFC3" w14:textId="77777777" w:rsidR="0049428E" w:rsidRDefault="0049428E">
      <w:pPr>
        <w:spacing w:after="0" w:line="260" w:lineRule="auto"/>
        <w:rPr>
          <w:rFonts w:cs="Arial"/>
        </w:rPr>
      </w:pPr>
    </w:p>
    <w:p w14:paraId="3DF047A1" w14:textId="77777777" w:rsidR="0049428E" w:rsidRDefault="00000000">
      <w:pPr>
        <w:spacing w:after="0" w:line="260" w:lineRule="auto"/>
      </w:pPr>
      <w:r>
        <w:tab/>
        <w:t>1. po 50., 52. ali 58. členu tega zakona ali za prekršek po 21. členu ZPDZC-1 ali po prvi, drugi ali tretji alineji prvega odstavka 23. člena ZPDZC-1 – dve leti od pravnomočnosti druge odločbe;</w:t>
      </w:r>
    </w:p>
    <w:p w14:paraId="45F8B285" w14:textId="77777777" w:rsidR="0049428E" w:rsidRDefault="0049428E">
      <w:pPr>
        <w:spacing w:after="0" w:line="260" w:lineRule="auto"/>
        <w:rPr>
          <w:rFonts w:cs="Arial"/>
        </w:rPr>
      </w:pPr>
    </w:p>
    <w:p w14:paraId="70E579A5" w14:textId="77777777" w:rsidR="0049428E" w:rsidRDefault="00000000">
      <w:pPr>
        <w:spacing w:after="0" w:line="260" w:lineRule="auto"/>
      </w:pPr>
      <w:r>
        <w:tab/>
        <w:t>2. po 54., 55., 59. ali 65. členu tega zakona – eno leto od pravnomočnosti druge odločbe;</w:t>
      </w:r>
    </w:p>
    <w:p w14:paraId="2E78AD46" w14:textId="77777777" w:rsidR="0049428E" w:rsidRDefault="0049428E">
      <w:pPr>
        <w:spacing w:after="0" w:line="260" w:lineRule="auto"/>
        <w:rPr>
          <w:rFonts w:cs="Arial"/>
        </w:rPr>
      </w:pPr>
    </w:p>
    <w:p w14:paraId="669C137F" w14:textId="77777777" w:rsidR="0049428E" w:rsidRDefault="00000000">
      <w:pPr>
        <w:spacing w:after="0" w:line="260" w:lineRule="auto"/>
      </w:pPr>
      <w:r>
        <w:tab/>
        <w:t>3. po 1., 3., 8., 9., 12., 23., 27., 29. ali 31. točki prvega odstavka oziroma po drugem ali tretjem odstavku 217. člena ZDR-1 – dve leti od pravnomočnosti druge odločbe;</w:t>
      </w:r>
    </w:p>
    <w:p w14:paraId="0CA4CA67" w14:textId="77777777" w:rsidR="0049428E" w:rsidRDefault="0049428E">
      <w:pPr>
        <w:spacing w:after="0" w:line="260" w:lineRule="auto"/>
        <w:rPr>
          <w:rFonts w:cs="Arial"/>
        </w:rPr>
      </w:pPr>
    </w:p>
    <w:p w14:paraId="28F58E09" w14:textId="77777777" w:rsidR="0049428E" w:rsidRDefault="00000000">
      <w:pPr>
        <w:spacing w:after="0" w:line="260" w:lineRule="auto"/>
      </w:pPr>
      <w:r>
        <w:tab/>
        <w:t>4. po 14., 17., 19., 24., 25., 26. ali 28. točki prvega odstavka 217. člena ZDR-1 ali po 8., 9., 11., 13., 15. ali 16. točki prvega odstavka oziroma po drugem ali tretjem odstavku 217.a člena ZDR-1 – eno leto od pravnomočnosti druge odločbe;</w:t>
      </w:r>
    </w:p>
    <w:p w14:paraId="6F56C715" w14:textId="77777777" w:rsidR="0049428E" w:rsidRDefault="0049428E">
      <w:pPr>
        <w:spacing w:after="0" w:line="260" w:lineRule="auto"/>
        <w:rPr>
          <w:rFonts w:cs="Arial"/>
        </w:rPr>
      </w:pPr>
    </w:p>
    <w:p w14:paraId="6F206C55" w14:textId="77777777" w:rsidR="0049428E" w:rsidRDefault="00000000">
      <w:pPr>
        <w:spacing w:after="0" w:line="260" w:lineRule="auto"/>
      </w:pPr>
      <w:r>
        <w:tab/>
        <w:t>5. po 1., 18. in 19. točki prvega odstavka 76. člena Zakona o varnosti in zdravju pri delu (Uradni list RS, št. 43/11; v nadaljnjem besedilu: ZVZD-1) – eno leto od pravnomočnosti druge odločbe;</w:t>
      </w:r>
    </w:p>
    <w:p w14:paraId="49E8F4E3" w14:textId="77777777" w:rsidR="0049428E" w:rsidRDefault="0049428E">
      <w:pPr>
        <w:spacing w:after="0" w:line="260" w:lineRule="auto"/>
        <w:rPr>
          <w:rFonts w:cs="Arial"/>
        </w:rPr>
      </w:pPr>
    </w:p>
    <w:p w14:paraId="0907739F" w14:textId="77777777" w:rsidR="0049428E" w:rsidRDefault="00000000">
      <w:pPr>
        <w:spacing w:after="0" w:line="260" w:lineRule="auto"/>
      </w:pPr>
      <w:r>
        <w:tab/>
        <w:t>6. po 8., 11., 29. in 34. točki prvega odstavka 76. člena ZVZD-1 – dve leti od pravnomočnosti druge odločbe;</w:t>
      </w:r>
    </w:p>
    <w:p w14:paraId="7DEB555A" w14:textId="77777777" w:rsidR="0049428E" w:rsidRDefault="0049428E">
      <w:pPr>
        <w:spacing w:after="0" w:line="260" w:lineRule="auto"/>
        <w:rPr>
          <w:rFonts w:cs="Arial"/>
        </w:rPr>
      </w:pPr>
    </w:p>
    <w:p w14:paraId="48365F8C" w14:textId="77777777" w:rsidR="0049428E" w:rsidRDefault="00000000">
      <w:pPr>
        <w:spacing w:after="0" w:line="260" w:lineRule="auto"/>
      </w:pPr>
      <w:r>
        <w:tab/>
        <w:t>7. po 179. členu Zakona o urejanju trga dela (Uradni list RS, št. 80/10, 40/12 – ZUJF, 21/13, 63/13, 100/13, 32/14 – ZPDZC-1, 47/15 – ZZSDT, 55/17, 75/19, 11/20 – odl. US, 189/20 – ZFRO, 54/21, 172/21 – ZODPol-G, 54/22, 59/22 – odl. US, 109/23, 62/24 – ZUOPUE, 70/25 in 83/25) – dve leti od pravnomočnosti druge odločbe.</w:t>
      </w:r>
    </w:p>
    <w:p w14:paraId="68FC4F74" w14:textId="77777777" w:rsidR="0049428E" w:rsidRDefault="0049428E">
      <w:pPr>
        <w:spacing w:after="0" w:line="260" w:lineRule="auto"/>
        <w:rPr>
          <w:rFonts w:cs="Arial"/>
        </w:rPr>
      </w:pPr>
    </w:p>
    <w:p w14:paraId="32810DED" w14:textId="77777777" w:rsidR="0049428E" w:rsidRDefault="00000000">
      <w:pPr>
        <w:spacing w:after="0" w:line="260" w:lineRule="auto"/>
      </w:pPr>
      <w:r>
        <w:tab/>
        <w:t>(2) Pet let od pravnomočnosti odločbe je prepovedano zaposlovanje in delo tujcev pri delodajalcu ali naročniku dela oziroma delo delavcev tujega delodajalca, če mu je bila pravnomočno izrečena globa po peti alineji prvega odstavka 23. člena ZPDZC-1.</w:t>
      </w:r>
    </w:p>
    <w:p w14:paraId="1C000F72" w14:textId="77777777" w:rsidR="0049428E" w:rsidRDefault="0049428E">
      <w:pPr>
        <w:spacing w:after="0" w:line="260" w:lineRule="auto"/>
        <w:rPr>
          <w:rFonts w:cs="Arial"/>
        </w:rPr>
      </w:pPr>
    </w:p>
    <w:p w14:paraId="495D53CB" w14:textId="77777777" w:rsidR="0049428E" w:rsidRDefault="00000000">
      <w:pPr>
        <w:spacing w:after="0" w:line="260" w:lineRule="auto"/>
      </w:pPr>
      <w:r>
        <w:tab/>
        <w:t>(3) Dve leti od pravnomočnosti odločbe je prepovedano zaposlovanje in delo tujcu, ki mu je bila pravnomočno izrečena globa po 51. členu tega zakona ali po tretjem odstavku 23. člena ZPDZC-1.</w:t>
      </w:r>
    </w:p>
    <w:p w14:paraId="1C64623F" w14:textId="77777777" w:rsidR="0049428E" w:rsidRDefault="0049428E">
      <w:pPr>
        <w:spacing w:after="0" w:line="260" w:lineRule="auto"/>
        <w:rPr>
          <w:rFonts w:cs="Arial"/>
        </w:rPr>
      </w:pPr>
    </w:p>
    <w:p w14:paraId="5219DA03" w14:textId="77777777" w:rsidR="0049428E" w:rsidRDefault="00000000">
      <w:pPr>
        <w:spacing w:after="0" w:line="260" w:lineRule="auto"/>
      </w:pPr>
      <w:r>
        <w:tab/>
        <w:t>(4) Pet let od pravnomočnosti sodbe je prepovedano zaposlovanje in delo tujcev pri delodajalcu ali naročniku dela oziroma delo delavcev tujega delodajalca, ki je bil pravnomočno obsojen zaradi kaznivega dejanja zlorabe prostitucije, spravljanja v suženjsko razmerje, trgovine z ljudmi, kršitve temeljnih pravic delavcev, kršitve pravic iz socialnega zavarovanja, zaposlovanje na črno.</w:t>
      </w:r>
    </w:p>
    <w:p w14:paraId="44CD77BC" w14:textId="77777777" w:rsidR="0049428E" w:rsidRDefault="0049428E">
      <w:pPr>
        <w:spacing w:after="0" w:line="260" w:lineRule="auto"/>
        <w:rPr>
          <w:rFonts w:cs="Arial"/>
        </w:rPr>
      </w:pPr>
    </w:p>
    <w:p w14:paraId="19774E8D" w14:textId="77777777" w:rsidR="0049428E" w:rsidRDefault="00000000">
      <w:pPr>
        <w:spacing w:after="0" w:line="260" w:lineRule="auto"/>
      </w:pPr>
      <w:r>
        <w:tab/>
        <w:t>(5) Pet let od pravnomočnosti sodbe je prepovedana zaposlitev, samozaposlitev in delo tujca, ki je bil pravnomočno obsojen zaradi predložitve ponarejenega dokazila.</w:t>
      </w:r>
    </w:p>
    <w:p w14:paraId="110D363E" w14:textId="77777777" w:rsidR="0049428E" w:rsidRDefault="0049428E">
      <w:pPr>
        <w:spacing w:after="0" w:line="260" w:lineRule="auto"/>
        <w:rPr>
          <w:rFonts w:cs="Arial"/>
        </w:rPr>
      </w:pPr>
    </w:p>
    <w:p w14:paraId="42E692C8" w14:textId="77777777" w:rsidR="0049428E" w:rsidRDefault="00000000">
      <w:pPr>
        <w:spacing w:after="0" w:line="260" w:lineRule="auto"/>
      </w:pPr>
      <w:r>
        <w:tab/>
        <w:t>(6) Prepovedi iz tega člena veljajo za zaposlovanje, samozaposlovanje in delo tistih tujcev, ki v Republiki Sloveniji ne uživajo pravice do prostega dostopa na slovenski trg dela oziroma v Republiki Sloveniji ne prebivajo na podlagi enotnega dovoljenja, izdanega na podlagi soglasja za zaposlitev, samozaposlitev ali delo.</w:t>
      </w:r>
    </w:p>
    <w:p w14:paraId="2299ED95" w14:textId="77777777" w:rsidR="0049428E" w:rsidRDefault="0049428E">
      <w:pPr>
        <w:spacing w:after="0" w:line="260" w:lineRule="auto"/>
        <w:rPr>
          <w:rFonts w:cs="Arial"/>
        </w:rPr>
      </w:pPr>
    </w:p>
    <w:p w14:paraId="063C2853" w14:textId="77777777" w:rsidR="0049428E" w:rsidRDefault="00000000">
      <w:pPr>
        <w:spacing w:after="0" w:line="260" w:lineRule="auto"/>
      </w:pPr>
      <w:r>
        <w:tab/>
        <w:t>(7) Prepoved v skladu z 2. točko prvega odstavka tega člena, razen v primeru pravnomočno izrečene globe po 54. členu tega zakona, in prepoved v skladu s 4. točko prvega odstavka tega člena, razen v primeru pravnomočno izrečene globe po 17. ali 24. točki prvega odstavka 217. člena ZDR-1 ali po 9., 13. ali 15. točki prvega odstavka 217.a člena ZDR-1, v postopku podaje soglasja k podaljšanju enotnega dovoljenja, modre karte EU ali v postopku podaljšanja dovoljenja za sezonsko delo ne velja.</w:t>
      </w:r>
    </w:p>
    <w:p w14:paraId="4CE3BEA9" w14:textId="77777777" w:rsidR="0049428E" w:rsidRDefault="0049428E">
      <w:pPr>
        <w:spacing w:after="0" w:line="260" w:lineRule="auto"/>
        <w:rPr>
          <w:rFonts w:cs="Arial"/>
        </w:rPr>
      </w:pPr>
    </w:p>
    <w:p w14:paraId="5816304F" w14:textId="77777777" w:rsidR="0049428E" w:rsidRDefault="00000000">
      <w:pPr>
        <w:pStyle w:val="len"/>
        <w:spacing w:line="260" w:lineRule="auto"/>
      </w:pPr>
      <w:r>
        <w:t>11. člen</w:t>
      </w:r>
    </w:p>
    <w:p w14:paraId="66483B83" w14:textId="77777777" w:rsidR="0049428E" w:rsidRDefault="0049428E">
      <w:pPr>
        <w:spacing w:after="0" w:line="260" w:lineRule="auto"/>
        <w:rPr>
          <w:rFonts w:cs="Arial"/>
        </w:rPr>
      </w:pPr>
    </w:p>
    <w:p w14:paraId="7C1FF13E" w14:textId="77777777" w:rsidR="0049428E" w:rsidRDefault="00000000">
      <w:pPr>
        <w:spacing w:after="0" w:line="260" w:lineRule="auto"/>
      </w:pPr>
      <w:r>
        <w:tab/>
        <w:t>V 44. členu se za petim odstavkom dodata nova šesti in sedmi odstavek, ki se glasita:</w:t>
      </w:r>
    </w:p>
    <w:p w14:paraId="7076E3DD" w14:textId="77777777" w:rsidR="0049428E" w:rsidRDefault="0049428E">
      <w:pPr>
        <w:spacing w:after="0" w:line="260" w:lineRule="auto"/>
        <w:rPr>
          <w:rFonts w:cs="Arial"/>
        </w:rPr>
      </w:pPr>
    </w:p>
    <w:p w14:paraId="1C10775E" w14:textId="77777777" w:rsidR="0049428E" w:rsidRDefault="00000000">
      <w:pPr>
        <w:spacing w:after="0" w:line="260" w:lineRule="auto"/>
      </w:pPr>
      <w:r>
        <w:tab/>
        <w:t>»(6) Pristojni nadzorni organi za ugotovljene prekrške iz delovnega razmerja, ki jih ugotovijo v okviru nadzora nad delodajalci, v okviru svojih pristojnosti izrekajo kazni za prekrške, določene v delovnopravni zakonodaji.</w:t>
      </w:r>
    </w:p>
    <w:p w14:paraId="3EC02225" w14:textId="77777777" w:rsidR="0049428E" w:rsidRDefault="0049428E">
      <w:pPr>
        <w:spacing w:after="0" w:line="260" w:lineRule="auto"/>
        <w:rPr>
          <w:rFonts w:cs="Arial"/>
        </w:rPr>
      </w:pPr>
    </w:p>
    <w:p w14:paraId="6BEACCD7" w14:textId="77777777" w:rsidR="0049428E" w:rsidRDefault="00000000">
      <w:pPr>
        <w:spacing w:after="0" w:line="260" w:lineRule="auto"/>
      </w:pPr>
      <w:r>
        <w:tab/>
        <w:t>(7) Pristojni nadzorni organi lahko poleg rednih nadzorov, v sektorjih z visokim tveganjem izvajajo tudi skupne nadzore več inšpekcijskih organov nad kršitvami obveznosti delodajalcev iz tega zakona.«.</w:t>
      </w:r>
    </w:p>
    <w:p w14:paraId="29C1476C" w14:textId="77777777" w:rsidR="0049428E" w:rsidRDefault="0049428E">
      <w:pPr>
        <w:spacing w:after="0" w:line="260" w:lineRule="auto"/>
        <w:rPr>
          <w:rFonts w:cs="Arial"/>
        </w:rPr>
      </w:pPr>
    </w:p>
    <w:p w14:paraId="76DDC2B0" w14:textId="77777777" w:rsidR="0049428E" w:rsidRDefault="00000000">
      <w:pPr>
        <w:pStyle w:val="len"/>
        <w:spacing w:line="260" w:lineRule="auto"/>
      </w:pPr>
      <w:r>
        <w:t>12. člen</w:t>
      </w:r>
    </w:p>
    <w:p w14:paraId="3482CC94" w14:textId="77777777" w:rsidR="0049428E" w:rsidRDefault="0049428E">
      <w:pPr>
        <w:spacing w:after="0" w:line="260" w:lineRule="auto"/>
        <w:rPr>
          <w:rFonts w:cs="Arial"/>
        </w:rPr>
      </w:pPr>
    </w:p>
    <w:p w14:paraId="18EF204F" w14:textId="77777777" w:rsidR="0049428E" w:rsidRDefault="00000000">
      <w:pPr>
        <w:spacing w:after="0" w:line="260" w:lineRule="auto"/>
      </w:pPr>
      <w:r>
        <w:tab/>
        <w:t>Naslov 45. člena se spremeni tako, da se glasi:</w:t>
      </w:r>
    </w:p>
    <w:p w14:paraId="28B748AC" w14:textId="77777777" w:rsidR="0049428E" w:rsidRDefault="0049428E">
      <w:pPr>
        <w:spacing w:after="0" w:line="260" w:lineRule="auto"/>
        <w:rPr>
          <w:rFonts w:cs="Arial"/>
        </w:rPr>
      </w:pPr>
    </w:p>
    <w:p w14:paraId="1A6BBD63" w14:textId="77777777" w:rsidR="0049428E" w:rsidRDefault="00000000">
      <w:pPr>
        <w:spacing w:after="0" w:line="260" w:lineRule="auto"/>
      </w:pPr>
      <w:r>
        <w:tab/>
        <w:t>»45. člen (obveznosti do nadzornih organov in uveljavljanje pravic tujcev)«</w:t>
      </w:r>
    </w:p>
    <w:p w14:paraId="324D3CB5" w14:textId="77777777" w:rsidR="0049428E" w:rsidRDefault="0049428E">
      <w:pPr>
        <w:spacing w:after="0" w:line="260" w:lineRule="auto"/>
        <w:rPr>
          <w:rFonts w:cs="Arial"/>
        </w:rPr>
      </w:pPr>
    </w:p>
    <w:p w14:paraId="581EB901" w14:textId="77777777" w:rsidR="0049428E" w:rsidRDefault="00000000">
      <w:pPr>
        <w:spacing w:after="0" w:line="260" w:lineRule="auto"/>
      </w:pPr>
      <w:r>
        <w:tab/>
        <w:t>Za petim odstavkom se dodajo novi šesti do osmi odstavek, ki se glasijo:</w:t>
      </w:r>
    </w:p>
    <w:p w14:paraId="2DAC3F9E" w14:textId="77777777" w:rsidR="0049428E" w:rsidRDefault="0049428E">
      <w:pPr>
        <w:spacing w:after="0" w:line="260" w:lineRule="auto"/>
        <w:rPr>
          <w:rFonts w:cs="Arial"/>
        </w:rPr>
      </w:pPr>
    </w:p>
    <w:p w14:paraId="44116B96" w14:textId="77777777" w:rsidR="0049428E" w:rsidRDefault="00000000">
      <w:pPr>
        <w:spacing w:after="0" w:line="260" w:lineRule="auto"/>
      </w:pPr>
      <w:r>
        <w:tab/>
        <w:t>»(6) Tujec, ki ima z delodajalcem sklenjeno pogodbo o zaposlitvi, lahko v primeru kršitve njegovih pravic iz delovnega razmerja, proti delodajalcu uporabi vsa pravna sredstva, ki jih določa zakonodaja.</w:t>
      </w:r>
    </w:p>
    <w:p w14:paraId="6B593580" w14:textId="77777777" w:rsidR="0049428E" w:rsidRDefault="0049428E">
      <w:pPr>
        <w:spacing w:after="0" w:line="260" w:lineRule="auto"/>
        <w:rPr>
          <w:rFonts w:cs="Arial"/>
        </w:rPr>
      </w:pPr>
    </w:p>
    <w:p w14:paraId="586671CD" w14:textId="77777777" w:rsidR="0049428E" w:rsidRDefault="00000000">
      <w:pPr>
        <w:spacing w:after="0" w:line="260" w:lineRule="auto"/>
      </w:pPr>
      <w:r>
        <w:tab/>
        <w:t>(7) Tujec lahko svoje pravice uveljavlja sam ali po tretji osebi, v skladu s tujčevim pooblastilom.</w:t>
      </w:r>
    </w:p>
    <w:p w14:paraId="6D289A84" w14:textId="77777777" w:rsidR="0049428E" w:rsidRDefault="0049428E">
      <w:pPr>
        <w:spacing w:after="0" w:line="260" w:lineRule="auto"/>
        <w:rPr>
          <w:rFonts w:cs="Arial"/>
        </w:rPr>
      </w:pPr>
    </w:p>
    <w:p w14:paraId="49BC9A03" w14:textId="77777777" w:rsidR="0049428E" w:rsidRDefault="00000000">
      <w:pPr>
        <w:spacing w:after="0" w:line="260" w:lineRule="auto"/>
      </w:pPr>
      <w:r>
        <w:tab/>
        <w:t>(8) Pravice tujcev iz delovnega razmerja lahko v skladu z zakonodajo uveljavlja tudi pristojni državni organ.«.</w:t>
      </w:r>
    </w:p>
    <w:p w14:paraId="636D39D5" w14:textId="77777777" w:rsidR="0049428E" w:rsidRDefault="0049428E">
      <w:pPr>
        <w:spacing w:after="0" w:line="260" w:lineRule="auto"/>
        <w:rPr>
          <w:rFonts w:cs="Arial"/>
        </w:rPr>
      </w:pPr>
    </w:p>
    <w:p w14:paraId="70508AED" w14:textId="77777777" w:rsidR="0049428E" w:rsidRDefault="00000000">
      <w:pPr>
        <w:pStyle w:val="len"/>
        <w:spacing w:line="260" w:lineRule="auto"/>
      </w:pPr>
      <w:r>
        <w:t>13. člen</w:t>
      </w:r>
    </w:p>
    <w:p w14:paraId="5CEE8B2D" w14:textId="77777777" w:rsidR="0049428E" w:rsidRDefault="0049428E">
      <w:pPr>
        <w:spacing w:after="0" w:line="260" w:lineRule="auto"/>
        <w:rPr>
          <w:rFonts w:cs="Arial"/>
        </w:rPr>
      </w:pPr>
    </w:p>
    <w:p w14:paraId="465E1889" w14:textId="77777777" w:rsidR="0049428E" w:rsidRDefault="00000000">
      <w:pPr>
        <w:spacing w:after="0" w:line="260" w:lineRule="auto"/>
      </w:pPr>
      <w:r>
        <w:tab/>
        <w:t>52. člen se črta.</w:t>
      </w:r>
    </w:p>
    <w:p w14:paraId="22E01BC9" w14:textId="77777777" w:rsidR="0049428E" w:rsidRDefault="0049428E">
      <w:pPr>
        <w:spacing w:after="0" w:line="260" w:lineRule="auto"/>
        <w:rPr>
          <w:rFonts w:cs="Arial"/>
        </w:rPr>
      </w:pPr>
    </w:p>
    <w:p w14:paraId="0A96A399" w14:textId="77777777" w:rsidR="0049428E" w:rsidRDefault="00000000">
      <w:pPr>
        <w:spacing w:after="0" w:line="260" w:lineRule="auto"/>
      </w:pPr>
      <w:r>
        <w:tab/>
        <w:t>PREHODNE IN KONČNE DOLOČBE</w:t>
      </w:r>
    </w:p>
    <w:p w14:paraId="500ED330" w14:textId="77777777" w:rsidR="0049428E" w:rsidRDefault="0049428E">
      <w:pPr>
        <w:spacing w:after="0" w:line="260" w:lineRule="auto"/>
        <w:rPr>
          <w:rFonts w:cs="Arial"/>
        </w:rPr>
      </w:pPr>
    </w:p>
    <w:p w14:paraId="63C8B186" w14:textId="77777777" w:rsidR="0049428E" w:rsidRDefault="00000000">
      <w:pPr>
        <w:pStyle w:val="len"/>
        <w:spacing w:line="260" w:lineRule="auto"/>
      </w:pPr>
      <w:r>
        <w:t>14. člen</w:t>
      </w:r>
    </w:p>
    <w:p w14:paraId="254F60C3" w14:textId="77777777" w:rsidR="0049428E" w:rsidRDefault="0049428E">
      <w:pPr>
        <w:spacing w:after="0" w:line="260" w:lineRule="auto"/>
        <w:rPr>
          <w:rFonts w:cs="Arial"/>
        </w:rPr>
      </w:pPr>
    </w:p>
    <w:p w14:paraId="713FCEB6" w14:textId="77777777" w:rsidR="0049428E" w:rsidRDefault="00000000">
      <w:pPr>
        <w:spacing w:after="0" w:line="260" w:lineRule="auto"/>
      </w:pPr>
      <w:r>
        <w:tab/>
        <w:t>(sprememba Zakona o urejanju trga dela)</w:t>
      </w:r>
    </w:p>
    <w:p w14:paraId="37EA0CF6" w14:textId="77777777" w:rsidR="0049428E" w:rsidRDefault="0049428E">
      <w:pPr>
        <w:spacing w:after="0" w:line="260" w:lineRule="auto"/>
        <w:rPr>
          <w:rFonts w:cs="Arial"/>
        </w:rPr>
      </w:pPr>
    </w:p>
    <w:p w14:paraId="29000220" w14:textId="77777777" w:rsidR="0049428E" w:rsidRDefault="00000000">
      <w:pPr>
        <w:spacing w:after="0" w:line="260" w:lineRule="auto"/>
      </w:pPr>
      <w:r>
        <w:tab/>
        <w:t>V Zakonu o urejanju trga dela (Uradni list RS, št. 80/10, 40/12 – ZUJF, 21/13, 63/13, 100/13, 32/14 – ZPDZC-1, 47/15 – ZZSDT, 55/17, 75/19, 11/20 – odl. US, 189/20 – ZFRO, 54/21, 172/21 – ZODPol-G, 54/22, 59/22 – odl. US, 109/23, 62/24 – ZUOPUE, 70/25 in 83/25) se tretji odstavek 167. člena spremeni tako, da se glasi:</w:t>
      </w:r>
    </w:p>
    <w:p w14:paraId="005E476B" w14:textId="77777777" w:rsidR="0049428E" w:rsidRDefault="0049428E">
      <w:pPr>
        <w:spacing w:after="0" w:line="260" w:lineRule="auto"/>
        <w:rPr>
          <w:rFonts w:cs="Arial"/>
        </w:rPr>
      </w:pPr>
    </w:p>
    <w:p w14:paraId="3BE6736B" w14:textId="77777777" w:rsidR="0049428E" w:rsidRDefault="00000000">
      <w:pPr>
        <w:spacing w:after="0" w:line="260" w:lineRule="auto"/>
      </w:pPr>
      <w:r>
        <w:tab/>
        <w:t>»(3) Delodajalec za zagotavljanje dela, ki je vpisan v register oziroma v evidenco, lahko opravlja dejavnost zagotavljanja dela delavcev uporabniku za državljane Republike Slovenije ter za državljane tretjih držav, ki jih lahko zaposli v skladu z zakonom, ki ureja zaposlovanje, samozaposlovanje in delo tujcev.«.</w:t>
      </w:r>
    </w:p>
    <w:p w14:paraId="12E69569" w14:textId="77777777" w:rsidR="0049428E" w:rsidRDefault="0049428E">
      <w:pPr>
        <w:spacing w:after="0" w:line="260" w:lineRule="auto"/>
        <w:rPr>
          <w:rFonts w:cs="Arial"/>
        </w:rPr>
      </w:pPr>
    </w:p>
    <w:p w14:paraId="32FE8E39" w14:textId="77777777" w:rsidR="0049428E" w:rsidRDefault="00000000">
      <w:pPr>
        <w:pStyle w:val="len"/>
        <w:spacing w:line="260" w:lineRule="auto"/>
      </w:pPr>
      <w:r>
        <w:t>15. člen</w:t>
      </w:r>
    </w:p>
    <w:p w14:paraId="6AA2F992" w14:textId="77777777" w:rsidR="0049428E" w:rsidRDefault="0049428E">
      <w:pPr>
        <w:spacing w:after="0" w:line="260" w:lineRule="auto"/>
        <w:rPr>
          <w:rFonts w:cs="Arial"/>
        </w:rPr>
      </w:pPr>
    </w:p>
    <w:p w14:paraId="094D4037" w14:textId="77777777" w:rsidR="0049428E" w:rsidRDefault="00000000">
      <w:pPr>
        <w:spacing w:after="0" w:line="260" w:lineRule="auto"/>
      </w:pPr>
      <w:r>
        <w:tab/>
        <w:t>(dokončanje postopkov)</w:t>
      </w:r>
    </w:p>
    <w:p w14:paraId="73A54037" w14:textId="77777777" w:rsidR="0049428E" w:rsidRDefault="0049428E">
      <w:pPr>
        <w:spacing w:after="0" w:line="260" w:lineRule="auto"/>
        <w:rPr>
          <w:rFonts w:cs="Arial"/>
        </w:rPr>
      </w:pPr>
    </w:p>
    <w:p w14:paraId="259D6DB3" w14:textId="77777777" w:rsidR="0049428E" w:rsidRDefault="00000000">
      <w:pPr>
        <w:spacing w:after="0" w:line="260" w:lineRule="auto"/>
      </w:pPr>
      <w:r>
        <w:tab/>
        <w:t>Postopki, ki so se začeli pred začetkom uporabe tega zakona in o katerih še ni bilo pravnomočno odločeno, se nadaljujejo in zaključijo po določbah Zakona o zaposlovanju, samozaposlovanju in delu tujcev (Uradni list RS, št. 91/21 – uradno prečiščeno besedilo, 42/23 in 32/25), razen če so določbe tega zakona za stranko ugodnejše.</w:t>
      </w:r>
    </w:p>
    <w:p w14:paraId="23863F46" w14:textId="77777777" w:rsidR="0049428E" w:rsidRDefault="0049428E">
      <w:pPr>
        <w:spacing w:after="0" w:line="260" w:lineRule="auto"/>
        <w:rPr>
          <w:rFonts w:cs="Arial"/>
        </w:rPr>
      </w:pPr>
    </w:p>
    <w:p w14:paraId="703632B3" w14:textId="77777777" w:rsidR="0049428E" w:rsidRDefault="00000000">
      <w:pPr>
        <w:pStyle w:val="len"/>
        <w:spacing w:line="260" w:lineRule="auto"/>
      </w:pPr>
      <w:r>
        <w:t>16. člen</w:t>
      </w:r>
    </w:p>
    <w:p w14:paraId="6A43E7CC" w14:textId="77777777" w:rsidR="0049428E" w:rsidRDefault="0049428E">
      <w:pPr>
        <w:spacing w:after="0" w:line="260" w:lineRule="auto"/>
        <w:rPr>
          <w:rFonts w:cs="Arial"/>
        </w:rPr>
      </w:pPr>
    </w:p>
    <w:p w14:paraId="4A20772B" w14:textId="77777777" w:rsidR="0049428E" w:rsidRDefault="00000000">
      <w:pPr>
        <w:spacing w:after="0" w:line="260" w:lineRule="auto"/>
      </w:pPr>
      <w:r>
        <w:tab/>
        <w:t>(podzakonski akt)</w:t>
      </w:r>
    </w:p>
    <w:p w14:paraId="5A888256" w14:textId="77777777" w:rsidR="0049428E" w:rsidRDefault="0049428E">
      <w:pPr>
        <w:spacing w:after="0" w:line="260" w:lineRule="auto"/>
        <w:rPr>
          <w:rFonts w:cs="Arial"/>
        </w:rPr>
      </w:pPr>
    </w:p>
    <w:p w14:paraId="41FD15A7" w14:textId="77777777" w:rsidR="0049428E" w:rsidRDefault="00000000">
      <w:pPr>
        <w:spacing w:after="0" w:line="260" w:lineRule="auto"/>
      </w:pPr>
      <w:r>
        <w:tab/>
        <w:t>Podzakonski akt iz 5. člena tega zakona minister, pristojen za delo, izda v roku 3 mesecev od začetka veljavnosti tega zakona</w:t>
      </w:r>
    </w:p>
    <w:p w14:paraId="25347D8A" w14:textId="77777777" w:rsidR="0049428E" w:rsidRDefault="0049428E">
      <w:pPr>
        <w:spacing w:after="0" w:line="260" w:lineRule="auto"/>
        <w:rPr>
          <w:rFonts w:cs="Arial"/>
        </w:rPr>
      </w:pPr>
    </w:p>
    <w:p w14:paraId="69C0D0C0" w14:textId="77777777" w:rsidR="0049428E" w:rsidRDefault="00000000">
      <w:pPr>
        <w:spacing w:after="0" w:line="260" w:lineRule="auto"/>
      </w:pPr>
      <w:r>
        <w:tab/>
        <w:t>Določbe 5., 6., 8. in 9. člena tega zakona se začnejo uporabljati z uveljavitvijo podzakonskega akta iz prejšnjega odstavka.</w:t>
      </w:r>
    </w:p>
    <w:p w14:paraId="251549BE" w14:textId="77777777" w:rsidR="0049428E" w:rsidRDefault="0049428E">
      <w:pPr>
        <w:spacing w:after="0" w:line="260" w:lineRule="auto"/>
        <w:rPr>
          <w:rFonts w:cs="Arial"/>
        </w:rPr>
      </w:pPr>
    </w:p>
    <w:p w14:paraId="3CBAB865" w14:textId="77777777" w:rsidR="0049428E" w:rsidRDefault="00000000">
      <w:pPr>
        <w:pStyle w:val="len"/>
        <w:spacing w:line="260" w:lineRule="auto"/>
      </w:pPr>
      <w:r>
        <w:t>17. člen</w:t>
      </w:r>
    </w:p>
    <w:p w14:paraId="6240C146" w14:textId="77777777" w:rsidR="0049428E" w:rsidRDefault="0049428E">
      <w:pPr>
        <w:spacing w:after="0" w:line="260" w:lineRule="auto"/>
        <w:rPr>
          <w:rFonts w:cs="Arial"/>
        </w:rPr>
      </w:pPr>
    </w:p>
    <w:p w14:paraId="69437850" w14:textId="77777777" w:rsidR="0049428E" w:rsidRDefault="00000000">
      <w:pPr>
        <w:spacing w:after="0" w:line="260" w:lineRule="auto"/>
      </w:pPr>
      <w:r>
        <w:tab/>
        <w:t>Ta zakon začne veljati petnajsti dan po objavi v Uradnem listu Republike Slovenije.</w:t>
      </w:r>
    </w:p>
    <w:p w14:paraId="5C6B85C1" w14:textId="77777777" w:rsidR="0049428E" w:rsidRDefault="00000000">
      <w:r>
        <w:br w:type="page"/>
      </w:r>
    </w:p>
    <w:p w14:paraId="23F71E26" w14:textId="77777777" w:rsidR="0049428E" w:rsidRDefault="00000000">
      <w:pPr>
        <w:pStyle w:val="Odebeljeno"/>
        <w:spacing w:line="260" w:lineRule="auto"/>
      </w:pPr>
      <w:r>
        <w:t>III.</w:t>
      </w:r>
      <w:r>
        <w:tab/>
        <w:t>OBRAZLOŽITEV</w:t>
      </w:r>
    </w:p>
    <w:p w14:paraId="5A4C53E5" w14:textId="77777777" w:rsidR="0049428E" w:rsidRDefault="0049428E">
      <w:pPr>
        <w:spacing w:after="0" w:line="260" w:lineRule="auto"/>
        <w:rPr>
          <w:rFonts w:cs="Arial"/>
        </w:rPr>
      </w:pPr>
    </w:p>
    <w:p w14:paraId="3D3B6BF5" w14:textId="77777777" w:rsidR="0049428E" w:rsidRDefault="00000000">
      <w:pPr>
        <w:pStyle w:val="Odebeljeno"/>
        <w:spacing w:line="260" w:lineRule="auto"/>
      </w:pPr>
      <w:r>
        <w:t>K 1. členu:</w:t>
      </w:r>
    </w:p>
    <w:p w14:paraId="2BA961D5" w14:textId="77777777" w:rsidR="0049428E" w:rsidRDefault="00000000">
      <w:pPr>
        <w:spacing w:after="0" w:line="240" w:lineRule="auto"/>
      </w:pPr>
      <w:r>
        <w:t>S spremembo enajste alineje 3. člena se popravlja dosedanja navedba t.i. direktive o enotnem postopku s prenovitveno različico in sicer Direktivo (EU) 2024/1233 Evropskega parlamenta in Sveta z dne 24. aprila 2024 o enotnem postopku obravnavanja vloge za enotno dovoljenje za državljane tretjih držav za prebivanje in delo na ozemlju države članice ter o skupnem nizu pravic za delavce iz tretjih držav, ki zakonito prebivajo v državi članici (prenovitev), (UL L, 2024/1233, 30.4.2024; v nadaljnjem besedilu: Direktiva (EU) 2024/1233) katere spremenjene in dopolnjene določbe so predmet prenosa v nacionalni pravni red. Prenos določb Direktive (EU) 2024/1233 se bo tako zagotovil s spremembami in dopolnitvami Zakona o zaposlovanju, samozaposlovanju in delu tujcev (Uradni list RS, št. 91/21 – uradno prečiščeno besedilo, 42/23 in 32/25; v nadaljnjem besedilu: ZZSDT) in zakona, ki ureja vstop in prebivanje tujcev, saj oba zakona skupaj urejata postopek in pravice, povezane z enotnim dovoljenjem.</w:t>
      </w:r>
    </w:p>
    <w:p w14:paraId="1C1AFB54" w14:textId="77777777" w:rsidR="0049428E" w:rsidRDefault="0049428E">
      <w:pPr>
        <w:spacing w:after="0" w:line="260" w:lineRule="auto"/>
        <w:rPr>
          <w:rFonts w:cs="Arial"/>
        </w:rPr>
      </w:pPr>
    </w:p>
    <w:p w14:paraId="52287BEA" w14:textId="77777777" w:rsidR="0049428E" w:rsidRDefault="00000000">
      <w:pPr>
        <w:pStyle w:val="Odebeljeno"/>
        <w:spacing w:line="260" w:lineRule="auto"/>
      </w:pPr>
      <w:r>
        <w:t>K 2. členu:</w:t>
      </w:r>
    </w:p>
    <w:p w14:paraId="762694E6" w14:textId="77777777" w:rsidR="0049428E" w:rsidRDefault="00000000">
      <w:pPr>
        <w:spacing w:after="0" w:line="240" w:lineRule="auto"/>
      </w:pPr>
      <w:r>
        <w:t>Besedilo pojma »soglasje za zamenjavo«, ki ga izda Zavod Republike Slovenije za zaposlovanje (v nadaljevanju: zavod) in na podlagi katerega lahko tujec v času veljavnosti enotnega dovoljenja zamenja delovno mesto, zamenja delodajalca ali se zaposli pri dveh ali več delodajalcih, se spremeni tako, da tujec ali delodajalec vloge za zamenjavo ne bosta več vlagala na upravno enoto, temveč neposredno na zavod. S tem se odpravlja vmesni korak posredovanja vloge prek upravne enote, postopki se pohitrijo, hkrati pa se krepi neposredna procesna vloga tujca in delodajalca v postopku pred zavodom. Zavod bo moral v primerih, ko pogoji za zamenjavo ne bodo izpolnjeni, sam izdati odločbo o zavrnitvi soglasja za zamenjavo, zoper katero bo zagotovljeno pravno varstvo.</w:t>
      </w:r>
    </w:p>
    <w:p w14:paraId="412B340A" w14:textId="77777777" w:rsidR="0049428E" w:rsidRDefault="0049428E">
      <w:pPr>
        <w:spacing w:after="0" w:line="260" w:lineRule="auto"/>
        <w:rPr>
          <w:rFonts w:cs="Arial"/>
        </w:rPr>
      </w:pPr>
    </w:p>
    <w:p w14:paraId="31784078" w14:textId="77777777" w:rsidR="0049428E" w:rsidRDefault="00000000">
      <w:pPr>
        <w:pStyle w:val="Odebeljeno"/>
        <w:spacing w:line="260" w:lineRule="auto"/>
      </w:pPr>
      <w:r>
        <w:t>K 3. členu:</w:t>
      </w:r>
    </w:p>
    <w:p w14:paraId="6D4E1774" w14:textId="77777777" w:rsidR="0049428E" w:rsidRDefault="00000000">
      <w:pPr>
        <w:spacing w:after="0" w:line="240" w:lineRule="auto"/>
      </w:pPr>
      <w:r>
        <w:t>Peti odstavek 7. člena ZZSDT določa, katere tujce lahko zaposli delodajalec, ki lahko v skladu z zakonom, ki ureja trg dela, opravlja dejavnost zagotavljanja dela delavcev uporabniku. Predlaga se, da se zaposlovanje v t. i. agencijah v celoti sprosti. Cilj sprostitve zaposlovanja agencijskih delavcev je zagotavljanje enakopravnega položaja delodajalcev na trgu dela ne glede na registrirano dejavnost. Tudi po odpravi posebne omejitve mora tujec izpolnjevati vse splošne pogoje za zakonit dostop na trg dela po ZZSDT in predpisih, ki urejajo prebivanje tujcev, agencija pa mora izpolnjevati pogoje za opravljanje dejavnosti po zakonu, ki ureja trg dela. Sprememba se sistemsko istočasno dopolnjuje tudi s spremembo 167. člena Zakona o urejanju trga dela (Uradni list RS, št. 80/10, 40/12 – ZUJF, 21/13, 63/13, 100/13, 32/14 – ZPDZC-1, 47/15 – ZZSDT, 55/17, 75/19, 11/20 – odl. US, 189/20 – ZFRO, 54/21, 172/21 – ZODPol-G, 54/22, 59/22 – odl. US, 109/23, 62/24 – ZUOPUE, 70/25 in 83/25; v nadaljnjem besedilu: ZUTD), s čimer se odpravlja podvajanje pogojev za zaposlovanje državljanov tretjih držav v dveh zakonih. Dodaten razlog predstavlja ugotovitev Inšpektorata Republike Slovenije za delo, ki v letnih poročilih ugotavlja večje kršitve delavskih pravic pri delodajalcih, ki niso registrirani za zagotavljanje dela delavcev uporabniku, med katerimi je pogosta kršitev nezakonitega zagotavljanja dela delavcev drugim uporabnikom. Sproščanje zaposlovanja pri registriranih agencijah lahko prispeva tudi k večji pravni varnosti delavcev migrantov, saj lahko takšno dejavnost opravljajo le subjekti, ki izpolnjujejo posebne zakonske pogoje in so predmet ustreznega nadzora (za razliko od t.i. »head hunting« podjetij)..</w:t>
      </w:r>
    </w:p>
    <w:p w14:paraId="67E6B181" w14:textId="77777777" w:rsidR="0049428E" w:rsidRDefault="0049428E">
      <w:pPr>
        <w:spacing w:after="0" w:line="260" w:lineRule="auto"/>
        <w:rPr>
          <w:rFonts w:cs="Arial"/>
        </w:rPr>
      </w:pPr>
    </w:p>
    <w:p w14:paraId="18347F27" w14:textId="77777777" w:rsidR="0049428E" w:rsidRDefault="00000000">
      <w:pPr>
        <w:pStyle w:val="Odebeljeno"/>
        <w:spacing w:line="260" w:lineRule="auto"/>
      </w:pPr>
      <w:r>
        <w:t>K 4. členu:</w:t>
      </w:r>
    </w:p>
    <w:p w14:paraId="30FEB41D" w14:textId="77777777" w:rsidR="0049428E" w:rsidRDefault="00000000">
      <w:pPr>
        <w:spacing w:after="0" w:line="240" w:lineRule="auto"/>
      </w:pPr>
      <w:r>
        <w:t>V primeru, da bo zavod v času veljavnosti enotnega dovoljenja zavrnil soglasje za zamenjavo delovnega mesta, zamenjavo delodajalca ali za zaposlitev pri dveh ali več delodajalcih, upravna enota ne bo več izdajala odločbe o zavrnitvi, temveč bo odločbo izdal zavod. Tudi vloge za zamenjavo bo delodajalec ali tujec vložil neposredno na zavod. S tem se dosedanji postopek, ki je zahteval sodelovanje med upravno enoto in zavodom, poenostavlja in se odločanje koncentrira pri organu, ki presoja pogoje za podajo soglasja. Pri odločanju se še naprej uporabljajo pravila splošnega upravnega postopka, kolikor posamezna vprašanja niso posebej urejena v ZZSDT ali zakonu, ki ureja vstop in prebivanje tujcev.</w:t>
      </w:r>
    </w:p>
    <w:p w14:paraId="3650982C" w14:textId="77777777" w:rsidR="0049428E" w:rsidRDefault="0049428E">
      <w:pPr>
        <w:spacing w:after="0" w:line="260" w:lineRule="auto"/>
        <w:rPr>
          <w:rFonts w:cs="Arial"/>
        </w:rPr>
      </w:pPr>
    </w:p>
    <w:p w14:paraId="4CEAAF71" w14:textId="77777777" w:rsidR="0049428E" w:rsidRDefault="00000000">
      <w:pPr>
        <w:pStyle w:val="Odebeljeno"/>
        <w:spacing w:line="260" w:lineRule="auto"/>
      </w:pPr>
      <w:r>
        <w:t>K 5. členu:</w:t>
      </w:r>
    </w:p>
    <w:p w14:paraId="62596B9F" w14:textId="77777777" w:rsidR="0049428E" w:rsidRDefault="00000000">
      <w:pPr>
        <w:spacing w:after="0" w:line="240" w:lineRule="auto"/>
      </w:pPr>
      <w:r>
        <w:t>S predlagano spremembo tretjega odstavka 12. člena ZZSDT se določa, da delodajalec ali tujec vloge za zamenjavo delovnega mesta, zamenjavo delodajalca ali za zaposlitev pri dveh ali več delodajalcih vlagata neposredno na zavod. Po veljavni ureditvi se vloga vloži na upravno enoto, ki zahtevek za zamenjavo posreduje na zavod, zavod pa svoje soglasje oziroma zavrnitev posreduje nazaj upravni enoti. Z neposrednim vlaganjem vlog pri zavodu se postopki pohitrijo in razbremenijo upravne enote. Sprememba tudi podrobneje ureja učinek novega soglasja: pri zamenjavi delovnega mesta ali delodajalca novo soglasje nadomesti prejšnje z dnem nastopa dela, pri zaposlitvi pri dveh ali več delodajalcih pa prejšnje soglasje ostane v veljavi. Zavod o podanem soglasju obvesti upravno enoto in Zavod za zdravstveno zavarovanje Slovenije ter vlagatelju vroči informativni list, ki skupaj z veljavnim dovoljenjem omogoča začetek dela v skladu s spremenjenimi pogoji zaposlitve.</w:t>
      </w:r>
    </w:p>
    <w:p w14:paraId="1B82B058" w14:textId="77777777" w:rsidR="0049428E" w:rsidRDefault="00000000">
      <w:pPr>
        <w:spacing w:after="0" w:line="240" w:lineRule="auto"/>
      </w:pPr>
      <w:r>
        <w:t>S predlaganim novim osemnajstim odstavkom se ministru, pristojnemu za delo, daje pooblastilo, da določi obrazce novih vlog za izdajo soglasij za zamenjavo in dokazila k posameznim vlogam. Podzakonska ureditev obrazcev je potrebna zaradi novega načina neposrednega vlaganja vlog pri zavodu in zagotavlja enotno izvajanje postopkov v praksi.</w:t>
      </w:r>
    </w:p>
    <w:p w14:paraId="7FB3E3ED" w14:textId="77777777" w:rsidR="0049428E" w:rsidRDefault="0049428E">
      <w:pPr>
        <w:spacing w:after="0" w:line="260" w:lineRule="auto"/>
        <w:rPr>
          <w:rFonts w:cs="Arial"/>
        </w:rPr>
      </w:pPr>
    </w:p>
    <w:p w14:paraId="333BF1A3" w14:textId="77777777" w:rsidR="0049428E" w:rsidRDefault="00000000">
      <w:pPr>
        <w:pStyle w:val="Odebeljeno"/>
        <w:spacing w:line="260" w:lineRule="auto"/>
      </w:pPr>
      <w:r>
        <w:t>K 6. členu:</w:t>
      </w:r>
    </w:p>
    <w:p w14:paraId="1DB1BB7B" w14:textId="77777777" w:rsidR="0049428E" w:rsidRDefault="00000000">
      <w:pPr>
        <w:spacing w:after="0" w:line="240" w:lineRule="auto"/>
      </w:pPr>
      <w:r>
        <w:t>S predlagano dopolnitvijo drugega odstavka 13. člena ZZSDT sledimo konceptu, da se vloge za podajo soglasja za zamenjavo namesto na upravni enoti vlagajo neposredno na zavodu. Na ta način se odpravlja nepotrebno posredovanje vloge med organoma in skrajšuje administrativna pot do odločitve.</w:t>
      </w:r>
    </w:p>
    <w:p w14:paraId="4672192D" w14:textId="77777777" w:rsidR="0049428E" w:rsidRDefault="0049428E">
      <w:pPr>
        <w:spacing w:after="0" w:line="260" w:lineRule="auto"/>
        <w:rPr>
          <w:rFonts w:cs="Arial"/>
        </w:rPr>
      </w:pPr>
    </w:p>
    <w:p w14:paraId="223CB5BB" w14:textId="77777777" w:rsidR="0049428E" w:rsidRDefault="00000000">
      <w:pPr>
        <w:pStyle w:val="Odebeljeno"/>
        <w:spacing w:line="260" w:lineRule="auto"/>
      </w:pPr>
      <w:r>
        <w:t>K 7. členu:</w:t>
      </w:r>
    </w:p>
    <w:p w14:paraId="0E148D5F" w14:textId="77777777" w:rsidR="0049428E" w:rsidRDefault="00000000">
      <w:pPr>
        <w:spacing w:after="0" w:line="240" w:lineRule="auto"/>
      </w:pPr>
      <w:r>
        <w:t>Direktiva EU 2024/1233 v c) točki drugega odstavka 11. člena državi članici dovoljuje, da zamenjavo delodajalca dovoli po minimalni zaposlitvi tujca pri prvem delodajalcu, ki ne sme presegati 6 mesecev. Istočasno pa določa, da minimalno obdobje ne sme presegati trajanja pogodbe o zaposlitvi ali obdobja veljavnosti dovoljenja. Zaradi zahtev direktive se z novim petim odstavkom predlaga, da omejitev zamenjave delodajalca velja le za tujce, ki imajo pogodbo o zaposlitvi sklenjeno za več kot šest mesecev. Predlog minimalnega obdobja zaposlitve pri prvem delodajalcu se utemeljuje s stroški, ki jih utrpi prvi delodajalec, ko zaposli tujega delavca in ki praviloma obsegajo stroške uvajanja in usposabljanja, stroške pridobivanja dovoljenj, certifikatov, zdravniških pregledov in podobno. V primeru, da obstajajo razlogi za izredno odpoved na strani delodajalca (111. člen ZDR-1), se lahko soglasje za zamenjavo poda pred potekom šestih mesecev.</w:t>
      </w:r>
    </w:p>
    <w:p w14:paraId="45801F19" w14:textId="77777777" w:rsidR="0049428E" w:rsidRDefault="00000000">
      <w:pPr>
        <w:spacing w:after="0" w:line="240" w:lineRule="auto"/>
      </w:pPr>
      <w:r>
        <w:t xml:space="preserve"> </w:t>
      </w:r>
    </w:p>
    <w:p w14:paraId="5F35D4A7" w14:textId="77777777" w:rsidR="0049428E" w:rsidRDefault="00000000">
      <w:pPr>
        <w:spacing w:after="0" w:line="240" w:lineRule="auto"/>
      </w:pPr>
      <w:r>
        <w:t>S predlaganim novim šestim odstavkom 19. člena ZZSDT se prenaša tretji odstavek 11. člena Direktive EU 2024/1233, ki zahteva, da se lahko pravica do spremembe delodajalca zadrži največ 45 dni. Predlaga se, da je najdaljši čas, v katerem mora zavod izdati soglasje za zamenjavo, 15 dni. Zavod sicer soglasja za izdajo ali podaljšanje enotnega dovoljenja in soglasja za zamenjavo izda povprečno v 15 dneh.</w:t>
      </w:r>
    </w:p>
    <w:p w14:paraId="2F2BEAF4" w14:textId="77777777" w:rsidR="0049428E" w:rsidRDefault="00000000">
      <w:pPr>
        <w:spacing w:after="0" w:line="240" w:lineRule="auto"/>
      </w:pPr>
      <w:r>
        <w:t xml:space="preserve"> </w:t>
      </w:r>
    </w:p>
    <w:p w14:paraId="42E155C7" w14:textId="77777777" w:rsidR="0049428E" w:rsidRDefault="00000000">
      <w:pPr>
        <w:spacing w:after="0" w:line="240" w:lineRule="auto"/>
      </w:pPr>
      <w:r>
        <w:t>S predlaganim novim sedmim odstavkom se s predlogom zakona določa, da zavod v primeru zavrnitve soglasja za zamenjavo izda odločbo. Glede na nove obveznosti sprejemanja vlog za soglasja za zamenjavo in izdajo odločb o zavrnitvi soglasja za zamenjavo, je predlagano, da se odločba o zavrnitvi soglasja za zamenjavo izda v roku 30 dni.</w:t>
      </w:r>
    </w:p>
    <w:p w14:paraId="59A4838A" w14:textId="77777777" w:rsidR="0049428E" w:rsidRDefault="00000000">
      <w:pPr>
        <w:spacing w:after="0" w:line="240" w:lineRule="auto"/>
      </w:pPr>
      <w:r>
        <w:t xml:space="preserve"> </w:t>
      </w:r>
    </w:p>
    <w:p w14:paraId="17573394" w14:textId="77777777" w:rsidR="0049428E" w:rsidRDefault="00000000">
      <w:pPr>
        <w:spacing w:after="0" w:line="240" w:lineRule="auto"/>
      </w:pPr>
      <w:r>
        <w:t>S predlaganim novim osmim odstavkom 19. člena se določa, da se za vloge, soglasja in odločbo o zavrnitvi soglasja, taksa ne plača. Delodajalec takso plača za vlogo in odločbo za enotno dovoljenje za prebivanje in delo. Po veljavni zakonodaji se za soglasja, ki jih zavod podaja za izdajo ali podaljšanje enotnega dovoljenja, in za podajo ali zavrnitev soglasja za zamenjavo, taksa ne plača.</w:t>
      </w:r>
    </w:p>
    <w:p w14:paraId="07628491" w14:textId="77777777" w:rsidR="0049428E" w:rsidRDefault="0049428E">
      <w:pPr>
        <w:spacing w:after="0" w:line="260" w:lineRule="auto"/>
        <w:rPr>
          <w:rFonts w:cs="Arial"/>
        </w:rPr>
      </w:pPr>
    </w:p>
    <w:p w14:paraId="6984734F" w14:textId="77777777" w:rsidR="0049428E" w:rsidRDefault="00000000">
      <w:pPr>
        <w:pStyle w:val="Odebeljeno"/>
        <w:spacing w:line="260" w:lineRule="auto"/>
      </w:pPr>
      <w:r>
        <w:t>K 8. členu:</w:t>
      </w:r>
    </w:p>
    <w:p w14:paraId="1948863A" w14:textId="77777777" w:rsidR="0049428E" w:rsidRDefault="00000000">
      <w:pPr>
        <w:spacing w:after="0" w:line="240" w:lineRule="auto"/>
      </w:pPr>
      <w:r>
        <w:t>Enako kot velja za zamenjavo delovnega mesta ali za zamenjavo delodajalca v času veljavnosti enotnega dovoljenja, velja tudi v času veljavnosti modre karte EU. Delodajalec oziroma tujec bosta vloge za zamenjavo delovnega mesta ali za zamenjavo delodajalca vlagala neposredno na zavodu in ne več na upravni enoti.</w:t>
      </w:r>
    </w:p>
    <w:p w14:paraId="0E522176" w14:textId="77777777" w:rsidR="0049428E" w:rsidRDefault="0049428E">
      <w:pPr>
        <w:spacing w:after="0" w:line="260" w:lineRule="auto"/>
        <w:rPr>
          <w:rFonts w:cs="Arial"/>
        </w:rPr>
      </w:pPr>
    </w:p>
    <w:p w14:paraId="7FDA5CCB" w14:textId="77777777" w:rsidR="0049428E" w:rsidRDefault="00000000">
      <w:pPr>
        <w:pStyle w:val="Odebeljeno"/>
        <w:spacing w:line="260" w:lineRule="auto"/>
      </w:pPr>
      <w:r>
        <w:t>K 9. členu:</w:t>
      </w:r>
    </w:p>
    <w:p w14:paraId="7726C909" w14:textId="77777777" w:rsidR="0049428E" w:rsidRDefault="00000000">
      <w:pPr>
        <w:spacing w:after="0" w:line="240" w:lineRule="auto"/>
      </w:pPr>
      <w:r>
        <w:t>S predlagano spremembo tretjega odstavka 28. člena se spreminja časovni okvir za opravljanje sezonskega dela na podlagi dovoljenja za sezonsko delo, tako da se obdobje 90 dni presoja v katerem koli obdobju 180 dni. Takšna ureditev omogoča bolj prožno razporejanje sezonskega dela glede na dejanske potrebe delodajalcev, predvsem v kmetijstvu in gozdarstvu. Za sezonsko delo, ki presega 90 dni, ostaja podlaga enotno dovoljenje, izdano na podlagi soglasja za sezonsko delo.</w:t>
      </w:r>
    </w:p>
    <w:p w14:paraId="25FB50B0" w14:textId="77777777" w:rsidR="0049428E" w:rsidRDefault="00000000">
      <w:pPr>
        <w:spacing w:after="0" w:line="240" w:lineRule="auto"/>
      </w:pPr>
      <w:r>
        <w:t xml:space="preserve"> </w:t>
      </w:r>
    </w:p>
    <w:p w14:paraId="35533180" w14:textId="77777777" w:rsidR="0049428E" w:rsidRDefault="00000000">
      <w:pPr>
        <w:spacing w:after="0" w:line="240" w:lineRule="auto"/>
      </w:pPr>
      <w:r>
        <w:t>Sprememba petega odstavka sledi spremembi tretjega odstavka in zagotavlja enoten način štetja dovoljenega trajanja sezonskega dela po pravilu 90 dni v katerem koli obdobju 180 dni.</w:t>
      </w:r>
    </w:p>
    <w:p w14:paraId="539ED2DE" w14:textId="77777777" w:rsidR="0049428E" w:rsidRDefault="00000000">
      <w:pPr>
        <w:spacing w:after="0" w:line="240" w:lineRule="auto"/>
      </w:pPr>
      <w:r>
        <w:t xml:space="preserve"> </w:t>
      </w:r>
    </w:p>
    <w:p w14:paraId="0F0C608C" w14:textId="77777777" w:rsidR="0049428E" w:rsidRDefault="00000000">
      <w:pPr>
        <w:spacing w:after="0" w:line="240" w:lineRule="auto"/>
      </w:pPr>
      <w:r>
        <w:t>Z novim sedmim odstavkom se s predlogom zakona določa možnost zamenjave delodajalca pri opravljanju sezonskega dela na podlagi soglasja zavoda in enotnega dovoljenja za prebivanje in delo. S tem se povečuje mobilnost sezonskih delavcev in zmanjšuje njihova vezanost na enega delodajalca, pri čemer morajo biti tudi pri novem delodajalcu izpolnjeni pogoji, določeni z zakonom.</w:t>
      </w:r>
    </w:p>
    <w:p w14:paraId="68E0A2CA" w14:textId="77777777" w:rsidR="0049428E" w:rsidRDefault="00000000">
      <w:pPr>
        <w:spacing w:after="0" w:line="240" w:lineRule="auto"/>
      </w:pPr>
      <w:r>
        <w:t xml:space="preserve"> </w:t>
      </w:r>
    </w:p>
    <w:p w14:paraId="0CD2079D" w14:textId="77777777" w:rsidR="0049428E" w:rsidRDefault="00000000">
      <w:pPr>
        <w:spacing w:after="0" w:line="240" w:lineRule="auto"/>
      </w:pPr>
      <w:r>
        <w:t>Za odločanje zavoda o soglasju k zamenjavi delodajalca pri sezonskem delu se določa rok, ki je usklajen z roki, ki jih zakon, ki ureja vstop in prebivanje tujcev, določa za podajo soglasja k izdaji ali podaljšanju enotnega dovoljenja za prebivanje in delo.</w:t>
      </w:r>
    </w:p>
    <w:p w14:paraId="707AB88C" w14:textId="77777777" w:rsidR="0049428E" w:rsidRDefault="0049428E">
      <w:pPr>
        <w:spacing w:after="0" w:line="260" w:lineRule="auto"/>
        <w:rPr>
          <w:rFonts w:cs="Arial"/>
        </w:rPr>
      </w:pPr>
    </w:p>
    <w:p w14:paraId="2F06BAA3" w14:textId="77777777" w:rsidR="0049428E" w:rsidRDefault="00000000">
      <w:pPr>
        <w:pStyle w:val="Odebeljeno"/>
        <w:spacing w:line="260" w:lineRule="auto"/>
      </w:pPr>
      <w:r>
        <w:t>K 10. členu:</w:t>
      </w:r>
    </w:p>
    <w:p w14:paraId="3032C8B9" w14:textId="77777777" w:rsidR="0049428E" w:rsidRDefault="00000000">
      <w:pPr>
        <w:spacing w:after="0" w:line="240" w:lineRule="auto"/>
      </w:pPr>
      <w:r>
        <w:t>S spremembo 42. člena se namesto takojšnje prepovedi zaposlovanja in dela tujcev oziroma izvajanja storitev po prvi pravnomočno izrečeni globi pri večini prekrškov predlaga prepoved, če sta bili delodajalcu, tujemu delodajalcu ali naročniku dela v obdobju dveh let pravnomočno izrečeni dve globi za prekrške, navedene v prvem odstavku tega člena. Pri tem se upoštevajo kršitve iz iste ali različnih skupin prekrškov, trajanje prepovedi pa se določi glede na vrsto kršitve, ki je podlaga za drugo pravnomočno globo.</w:t>
      </w:r>
    </w:p>
    <w:p w14:paraId="274B1BF4" w14:textId="77777777" w:rsidR="0049428E" w:rsidRDefault="00000000">
      <w:pPr>
        <w:spacing w:after="0" w:line="240" w:lineRule="auto"/>
      </w:pPr>
      <w:r>
        <w:t xml:space="preserve"> </w:t>
      </w:r>
    </w:p>
    <w:p w14:paraId="077C22B5" w14:textId="77777777" w:rsidR="0049428E" w:rsidRDefault="00000000">
      <w:pPr>
        <w:spacing w:after="0" w:line="240" w:lineRule="auto"/>
      </w:pPr>
      <w:r>
        <w:t>Pomembna sprememba oz. dopolnitev je vključitev prekrška iz 50. člena ZZSDT v splošni sistem ponavljajočih se kršitev. Po veljavni ureditvi že ena pravnomočna globa po 50. členu povzroči dveletno prepoved zaposlovanja tujcev, po predlagani ureditvi pa bo tudi v tem primeru prepoved praviloma nastopila šele po drugi relevantni pravnomočni globi v obdobju dveh let. S tem se dodatno krepi načelo sorazmernosti in zmanjšujejo posledice posamezne kršitve za nadaljnje poslovanje delodajalca.</w:t>
      </w:r>
    </w:p>
    <w:p w14:paraId="404C1CAC" w14:textId="77777777" w:rsidR="0049428E" w:rsidRDefault="00000000">
      <w:pPr>
        <w:spacing w:after="0" w:line="240" w:lineRule="auto"/>
      </w:pPr>
      <w:r>
        <w:t xml:space="preserve"> </w:t>
      </w:r>
    </w:p>
    <w:p w14:paraId="42F4BEB0" w14:textId="77777777" w:rsidR="0049428E" w:rsidRDefault="00000000">
      <w:pPr>
        <w:spacing w:after="0" w:line="240" w:lineRule="auto"/>
      </w:pPr>
      <w:r>
        <w:t>Za najtežje kršitve se ohranja strožja ureditev. Nezakonito zaposlovanje državljana tretje države še naprej predstavlja samostojno podlago za petletno prepoved že po eni pravnomočni globi, prav tako se ohranjajo posebne prepovedi zaradi najtežjih kaznivih dejanj, kršitev tujca in predložitve ponarejenega dokazila.</w:t>
      </w:r>
    </w:p>
    <w:p w14:paraId="4244355D" w14:textId="77777777" w:rsidR="0049428E" w:rsidRDefault="0049428E">
      <w:pPr>
        <w:spacing w:after="0" w:line="260" w:lineRule="auto"/>
        <w:rPr>
          <w:rFonts w:cs="Arial"/>
        </w:rPr>
      </w:pPr>
    </w:p>
    <w:p w14:paraId="4DBFF8F1" w14:textId="77777777" w:rsidR="0049428E" w:rsidRDefault="00000000">
      <w:pPr>
        <w:pStyle w:val="Odebeljeno"/>
        <w:spacing w:line="260" w:lineRule="auto"/>
      </w:pPr>
      <w:r>
        <w:t>K 11. členu:</w:t>
      </w:r>
    </w:p>
    <w:p w14:paraId="58BE0C51" w14:textId="77777777" w:rsidR="0049428E" w:rsidRDefault="00000000">
      <w:pPr>
        <w:spacing w:after="0" w:line="240" w:lineRule="auto"/>
      </w:pPr>
      <w:r>
        <w:t>S predlaganima novima šestim in sedmim odstavkom 44. člena ZZSDT se dopolnjuje ureditev nadzora nad spoštovanjem pravic delavcev iz tretjih držav in obveznosti delodajalcev ter prenaša 13. člen Direktive (EU) 2024/1233. Pristojni nadzorni organi v okviru svojih obstoječih pristojnosti izrekajo sankcije za ugotovljene kršitve delovnopravne zakonodaje. Poleg rednih nadzorov se omogoča tudi izvajanje skupnih nadzorov več inšpekcijskih organov v sektorjih z visokim tveganjem za kršitve delavskih pravic.</w:t>
      </w:r>
    </w:p>
    <w:p w14:paraId="0DEB664E" w14:textId="77777777" w:rsidR="0049428E" w:rsidRDefault="00000000">
      <w:pPr>
        <w:spacing w:after="0" w:line="240" w:lineRule="auto"/>
      </w:pPr>
      <w:r>
        <w:t>Direktiva (EU) 2024/1233 v 13. členu določa, da države članice določijo ukrepe za preprečevanje morebitnih zlorab in sankcioniranje kršitev nacionalnih predpisov o enakem obravnavanju, sprejetih na podlagi člena 12, s strani delodajalcev. Ukrepi vključujejo spremljanje, ocenjevanje in, kadar je primerno, inšpekcijske preglede, zlasti v sektorjih z visokim tveganjem za kršitve delavskih pravic, v skladu z nacionalnim pravom ali upravno prakso. Predlagana dopolnitev omogoča tudi učinkovitejše sodelovanje pristojnih organov</w:t>
      </w:r>
    </w:p>
    <w:p w14:paraId="1AC080E0" w14:textId="77777777" w:rsidR="0049428E" w:rsidRDefault="0049428E">
      <w:pPr>
        <w:spacing w:after="0" w:line="260" w:lineRule="auto"/>
        <w:rPr>
          <w:rFonts w:cs="Arial"/>
        </w:rPr>
      </w:pPr>
    </w:p>
    <w:p w14:paraId="661CD03D" w14:textId="77777777" w:rsidR="0049428E" w:rsidRDefault="00000000">
      <w:pPr>
        <w:pStyle w:val="Odebeljeno"/>
        <w:spacing w:line="260" w:lineRule="auto"/>
      </w:pPr>
      <w:r>
        <w:t>K 12. členu:</w:t>
      </w:r>
    </w:p>
    <w:p w14:paraId="7A6D9D35" w14:textId="77777777" w:rsidR="0049428E" w:rsidRDefault="00000000">
      <w:pPr>
        <w:spacing w:after="0" w:line="240" w:lineRule="auto"/>
      </w:pPr>
      <w:r>
        <w:t>S predlogom novih treh odstavkov 45. člena ZZSDT se prenaša 14. člen Direktive (EU) 2024/1233, ki ureja dostop do pritožb in pravnih sredstev. Tujcu se izrecno zagotavlja možnost uporabe pravnih sredstev proti delodajalcu v primeru kršitve njegovih pravic iz delovnega razmerja. Pravice lahko uveljavlja sam ali prek tretje osebe na podlagi pooblastila, kar omogoča pomoč sindikatov, nevladnih organizacij, pravnih zastopnikov ali drugih upravičenih oseb v skladu z veljavno zakonodajo. Določba predvideva tudi možnost uveljavljanja pravic prek pristojnega državnega organa v primerih, ko takšno pristojnost določa nacionalna zakonodaja, s tem pa krepi dejanski dostop tujcev do pravnega varstva.</w:t>
      </w:r>
    </w:p>
    <w:p w14:paraId="5A34ED6B" w14:textId="77777777" w:rsidR="0049428E" w:rsidRDefault="0049428E">
      <w:pPr>
        <w:spacing w:after="0" w:line="260" w:lineRule="auto"/>
        <w:rPr>
          <w:rFonts w:cs="Arial"/>
        </w:rPr>
      </w:pPr>
    </w:p>
    <w:p w14:paraId="3B8502C1" w14:textId="77777777" w:rsidR="0049428E" w:rsidRDefault="00000000">
      <w:pPr>
        <w:pStyle w:val="Odebeljeno"/>
        <w:spacing w:line="260" w:lineRule="auto"/>
      </w:pPr>
      <w:r>
        <w:t>K 13. členu:</w:t>
      </w:r>
    </w:p>
    <w:p w14:paraId="78C77AA1" w14:textId="77777777" w:rsidR="0049428E" w:rsidRDefault="00000000">
      <w:pPr>
        <w:spacing w:after="0" w:line="240" w:lineRule="auto"/>
      </w:pPr>
      <w:r>
        <w:t>Zaradi črtanja petega odstavka 7. člena se črta tudi kazenska določba, ki je določala prekršek za kršitev petega odstavka 7. člena.</w:t>
      </w:r>
    </w:p>
    <w:p w14:paraId="17B86E7F" w14:textId="77777777" w:rsidR="0049428E" w:rsidRDefault="0049428E">
      <w:pPr>
        <w:spacing w:after="0" w:line="260" w:lineRule="auto"/>
        <w:rPr>
          <w:rFonts w:cs="Arial"/>
        </w:rPr>
      </w:pPr>
    </w:p>
    <w:p w14:paraId="1973C94B" w14:textId="77777777" w:rsidR="0049428E" w:rsidRDefault="00000000">
      <w:pPr>
        <w:pStyle w:val="Odebeljeno"/>
        <w:spacing w:line="260" w:lineRule="auto"/>
      </w:pPr>
      <w:r>
        <w:t>K 14. členu:</w:t>
      </w:r>
    </w:p>
    <w:p w14:paraId="09FDFCD8" w14:textId="77777777" w:rsidR="0049428E" w:rsidRDefault="00000000">
      <w:pPr>
        <w:spacing w:after="0" w:line="240" w:lineRule="auto"/>
      </w:pPr>
      <w:r>
        <w:t>Sprememba tretjega odstavka 167. člena ZUTD sledi črtanju petega odstavka 7. člena ZZSDT, s katerim se zaposlovanje tujcev pri delodajalcih za zagotavljanje dela delavcev uporabniku sprošča. V zvezi z možnostjo zaposlitve državljanov tretjih držav pri agenciji se s predlogom zakona določa, da bo ZUTD po novem napotil na zakon, ki ureja zaposlovanje, samozaposlovanje in delo tujcev. Državljani Republike Slovenije ostajajo izrecno navedeni, položaj državljanov EU, EGP in Švice pa se presoja po splošnih pravilih ZUTD o njihovem izenačenju s slovenskimi državljani.</w:t>
      </w:r>
    </w:p>
    <w:p w14:paraId="6FD99F97" w14:textId="77777777" w:rsidR="0049428E" w:rsidRDefault="0049428E">
      <w:pPr>
        <w:spacing w:after="0" w:line="260" w:lineRule="auto"/>
        <w:rPr>
          <w:rFonts w:cs="Arial"/>
        </w:rPr>
      </w:pPr>
    </w:p>
    <w:p w14:paraId="0ACC5BBF" w14:textId="77777777" w:rsidR="0049428E" w:rsidRDefault="00000000">
      <w:pPr>
        <w:pStyle w:val="Odebeljeno"/>
        <w:spacing w:line="260" w:lineRule="auto"/>
      </w:pPr>
      <w:r>
        <w:t>K 15. členu:</w:t>
      </w:r>
    </w:p>
    <w:p w14:paraId="5CE8537A" w14:textId="77777777" w:rsidR="0049428E" w:rsidRDefault="00000000">
      <w:pPr>
        <w:spacing w:after="0" w:line="240" w:lineRule="auto"/>
      </w:pPr>
      <w:r>
        <w:t xml:space="preserve">S prehodno določbo se določa, da se postopki, začeti pred uveljavitvijo sprememb tega zakona, o katerih še ni bilo pravnomočno odločeno pred uveljavitvijo tega zakona, zaključijo v skladu z veljavnim zakonom, razen če so določbe tega zakona za stranke ugodnejše. </w:t>
      </w:r>
    </w:p>
    <w:p w14:paraId="57D745C9" w14:textId="77777777" w:rsidR="0049428E" w:rsidRDefault="0049428E">
      <w:pPr>
        <w:spacing w:after="0" w:line="260" w:lineRule="auto"/>
        <w:rPr>
          <w:rFonts w:cs="Arial"/>
        </w:rPr>
      </w:pPr>
    </w:p>
    <w:p w14:paraId="789D2162" w14:textId="77777777" w:rsidR="0049428E" w:rsidRDefault="00000000">
      <w:pPr>
        <w:pStyle w:val="Odebeljeno"/>
        <w:spacing w:line="260" w:lineRule="auto"/>
      </w:pPr>
      <w:r>
        <w:t>K 16. členu:</w:t>
      </w:r>
    </w:p>
    <w:p w14:paraId="3F16A5FC" w14:textId="77777777" w:rsidR="0049428E" w:rsidRDefault="00000000">
      <w:pPr>
        <w:spacing w:after="0" w:line="240" w:lineRule="auto"/>
      </w:pPr>
      <w:r>
        <w:t>Minister, pristojen za delo bo moral podzakonski akt, s katerim se določajo obrazci za vloge, in dokazila k posameznim vlogam izdati v roku 3 mesecev od uveljavitve tega zakona.</w:t>
      </w:r>
    </w:p>
    <w:p w14:paraId="62EA9846" w14:textId="77777777" w:rsidR="0049428E" w:rsidRDefault="0049428E">
      <w:pPr>
        <w:spacing w:after="0" w:line="260" w:lineRule="auto"/>
        <w:rPr>
          <w:rFonts w:cs="Arial"/>
        </w:rPr>
      </w:pPr>
    </w:p>
    <w:p w14:paraId="5CE0AC90" w14:textId="77777777" w:rsidR="0049428E" w:rsidRDefault="00000000">
      <w:pPr>
        <w:pStyle w:val="Odebeljeno"/>
        <w:spacing w:line="260" w:lineRule="auto"/>
      </w:pPr>
      <w:r>
        <w:t>K 17. členu:</w:t>
      </w:r>
    </w:p>
    <w:p w14:paraId="3249092C" w14:textId="77777777" w:rsidR="0049428E" w:rsidRDefault="00000000">
      <w:pPr>
        <w:spacing w:after="0" w:line="240" w:lineRule="auto"/>
      </w:pPr>
      <w:r>
        <w:t xml:space="preserve">Člen določa začetek veljavnosti zakona. </w:t>
      </w:r>
    </w:p>
    <w:p w14:paraId="36F1B64D" w14:textId="77777777" w:rsidR="0049428E" w:rsidRDefault="0049428E">
      <w:pPr>
        <w:spacing w:after="0" w:line="260" w:lineRule="auto"/>
        <w:rPr>
          <w:rFonts w:cs="Arial"/>
        </w:rPr>
      </w:pPr>
    </w:p>
    <w:p w14:paraId="71EB6F3A" w14:textId="77777777" w:rsidR="0049428E" w:rsidRDefault="00000000">
      <w:r>
        <w:br w:type="page"/>
      </w:r>
    </w:p>
    <w:p w14:paraId="7016FA4E" w14:textId="77777777" w:rsidR="0049428E" w:rsidRDefault="00000000">
      <w:pPr>
        <w:pStyle w:val="Odebeljeno"/>
        <w:spacing w:line="260" w:lineRule="auto"/>
      </w:pPr>
      <w:r>
        <w:t>IV.</w:t>
      </w:r>
      <w:r>
        <w:tab/>
        <w:t>BESEDILO ČLENOV, KI SE SPREMINJAJO</w:t>
      </w:r>
    </w:p>
    <w:p w14:paraId="3C8D7474" w14:textId="77777777" w:rsidR="0049428E" w:rsidRDefault="0049428E">
      <w:pPr>
        <w:spacing w:after="0" w:line="260" w:lineRule="auto"/>
        <w:rPr>
          <w:rFonts w:cs="Arial"/>
        </w:rPr>
      </w:pPr>
    </w:p>
    <w:p w14:paraId="19B95232" w14:textId="77777777" w:rsidR="0049428E" w:rsidRDefault="00000000">
      <w:pPr>
        <w:pStyle w:val="Odebeljeno"/>
        <w:spacing w:line="260" w:lineRule="auto"/>
      </w:pPr>
      <w:r>
        <w:t>Zakon o zaposlovanju, samozaposlovanju in delu tujcev</w:t>
      </w:r>
    </w:p>
    <w:p w14:paraId="759309A6" w14:textId="77777777" w:rsidR="0049428E" w:rsidRDefault="00000000">
      <w:pPr>
        <w:spacing w:after="0" w:line="260" w:lineRule="auto"/>
      </w:pPr>
      <w:r>
        <w:t>(Uradni list RS, št. 91/21 – uradno prečiščeno besedilo, 42/23 in 32/25)</w:t>
      </w:r>
    </w:p>
    <w:p w14:paraId="24E61C11" w14:textId="77777777" w:rsidR="0049428E" w:rsidRDefault="0049428E">
      <w:pPr>
        <w:spacing w:after="0" w:line="260" w:lineRule="auto"/>
        <w:rPr>
          <w:rFonts w:cs="Arial"/>
        </w:rPr>
      </w:pPr>
    </w:p>
    <w:p w14:paraId="2ACF8E45" w14:textId="77777777" w:rsidR="0049428E" w:rsidRDefault="00000000">
      <w:pPr>
        <w:pStyle w:val="center"/>
        <w:spacing w:after="210"/>
        <w:rPr>
          <w:rFonts w:cs="Arial"/>
          <w:b/>
          <w:sz w:val="21"/>
        </w:rPr>
      </w:pPr>
      <w:r>
        <w:rPr>
          <w:rFonts w:cs="Arial"/>
          <w:b/>
          <w:sz w:val="21"/>
        </w:rPr>
        <w:t>7. člen</w:t>
      </w:r>
    </w:p>
    <w:p w14:paraId="7791BB97" w14:textId="77777777" w:rsidR="0049428E" w:rsidRDefault="00000000">
      <w:pPr>
        <w:pStyle w:val="center"/>
        <w:spacing w:before="210" w:after="210"/>
        <w:rPr>
          <w:rFonts w:cs="Arial"/>
          <w:b/>
          <w:sz w:val="21"/>
        </w:rPr>
      </w:pPr>
      <w:r>
        <w:rPr>
          <w:rFonts w:cs="Arial"/>
          <w:b/>
          <w:sz w:val="21"/>
        </w:rPr>
        <w:t>(zaposlitev, samozaposlitev in delo ter zagotavljanje dela delavcev uporabniku)</w:t>
      </w:r>
    </w:p>
    <w:p w14:paraId="2CD6777C" w14:textId="77777777" w:rsidR="0049428E" w:rsidRDefault="00000000">
      <w:pPr>
        <w:spacing w:before="210" w:after="210"/>
        <w:rPr>
          <w:rFonts w:cs="Arial"/>
          <w:sz w:val="21"/>
        </w:rPr>
      </w:pPr>
      <w:r>
        <w:rPr>
          <w:rFonts w:cs="Arial"/>
        </w:rPr>
        <w:t>(1) Tujec je zaposlen v Republiki Sloveniji, kadar je na podlagi sklenjene pogodbe o zaposlitvi v delovnem razmerju pri delodajalcu v Republiki Sloveniji. Pogodba o zaposlitvi mora biti v skladu z zakonom, ki ureja delovna razmerja, in s kolektivnimi pogodbami, ki zavezujejo delodajalca.</w:t>
      </w:r>
    </w:p>
    <w:p w14:paraId="3AB28B9E" w14:textId="77777777" w:rsidR="0049428E" w:rsidRDefault="00000000">
      <w:pPr>
        <w:spacing w:before="210" w:after="210"/>
        <w:rPr>
          <w:rFonts w:cs="Arial"/>
          <w:sz w:val="21"/>
        </w:rPr>
      </w:pPr>
      <w:r>
        <w:rPr>
          <w:rFonts w:cs="Arial"/>
        </w:rPr>
        <w:t>(2) Tujec je samozaposlen v Republiki Sloveniji, če samostojno opravlja pridobitno ali drugo dovoljeno dejavnost.</w:t>
      </w:r>
    </w:p>
    <w:p w14:paraId="6EA2EF62" w14:textId="77777777" w:rsidR="0049428E" w:rsidRDefault="00000000">
      <w:pPr>
        <w:spacing w:before="210" w:after="210"/>
        <w:rPr>
          <w:rFonts w:cs="Arial"/>
          <w:sz w:val="21"/>
        </w:rPr>
      </w:pPr>
      <w:r>
        <w:rPr>
          <w:rFonts w:cs="Arial"/>
        </w:rPr>
        <w:t>(3) Tujec opravlja delo v Republiki Sloveniji, kadar opravlja delo kot napoteni delavec ali opravlja delo na podlagi sklenjene pogodbe civilnega prava, ki se časovno omejeno izvaja na ozemlju Republike Slovenije.</w:t>
      </w:r>
    </w:p>
    <w:p w14:paraId="7BC66B46" w14:textId="77777777" w:rsidR="0049428E" w:rsidRDefault="00000000">
      <w:pPr>
        <w:spacing w:before="210" w:after="210"/>
        <w:rPr>
          <w:rFonts w:cs="Arial"/>
          <w:sz w:val="21"/>
        </w:rPr>
      </w:pPr>
      <w:r>
        <w:rPr>
          <w:rFonts w:cs="Arial"/>
        </w:rPr>
        <w:t>(4) Prepovedano je opravljanje ali omogočanje opravljanja drugega dela kot tistega, za katerega je bilo v postopku izdaje ali podaljšanja enotnega dovoljenja oziroma modre karte EU podano soglasje, ali podano soglasje za zamenjavo, ali za katerega je bilo izdano dovoljenje za sezonsko delo. Tujec z enotnim dovoljenjem, ki mu je bilo izdano ali podaljšano na podlagi soglasja za zaposlitev, samozaposlitev ali delo, ali tujec, ki mu je bilo v času veljavnosti enotnega dovoljenja pri zamenjavi delodajalca, delovnega mesta pri istem delodajalcu ali zaposlitvi pri dveh ali več delodajalcih podano soglasje za zaposlitev, samozaposlitev ali delo, ali tujec z enotnim dovoljenjem zaradi opravljanja dela kot samozaposlena oseba in tujec, ki ima v skladu z določbami tega zakona prost dostop na trg dela, lahko opravlja vsa dela v okviru registriranih dejavnosti delodajalca ali poslovnega subjekta ter druge posle, potrebne za obstoj in opravljanje dejavnosti, ki pa ne pomenijo neposrednega opravljanja dejavnosti.</w:t>
      </w:r>
    </w:p>
    <w:p w14:paraId="060E5332" w14:textId="77777777" w:rsidR="0049428E" w:rsidRDefault="00000000">
      <w:pPr>
        <w:spacing w:before="210" w:after="210"/>
        <w:rPr>
          <w:rFonts w:cs="Arial"/>
          <w:sz w:val="21"/>
        </w:rPr>
      </w:pPr>
      <w:r>
        <w:rPr>
          <w:rFonts w:cs="Arial"/>
        </w:rPr>
        <w:t>(5) Delodajalec, ki lahko v skladu z zakonom, ki ureja trg dela, opravlja dejavnost zagotavljanja dela delavcev uporabniku, lahko v okviru opravljanja te dejavnosti sklepa pogodbe o zaposlitvi samo s tujci, ki v Republiki Sloveniji prebivajo na podlagi modre karte EU, s tujci, za katere je bilo v postopku izdaje ali podaljšanja enotnega dovoljenja ali v postopku zamenjave delodajalca, delovnega mesta pri istem delodajalcu ali zaposlitve pri dveh ali več delodajalcih podano soglasje za zaposlitev, samozaposlitev ali delo, ter s tujci, ki imajo v skladu s tem zakonom prost dostop na trg dela.</w:t>
      </w:r>
    </w:p>
    <w:p w14:paraId="6E9A54E4" w14:textId="77777777" w:rsidR="0049428E" w:rsidRDefault="00000000">
      <w:pPr>
        <w:spacing w:before="210" w:after="210"/>
        <w:rPr>
          <w:rFonts w:cs="Arial"/>
          <w:sz w:val="21"/>
        </w:rPr>
      </w:pPr>
      <w:r>
        <w:rPr>
          <w:rFonts w:cs="Arial"/>
        </w:rPr>
        <w:t>(6) Posameznik s prebivališčem v Republiki Sloveniji, ki ni registriran za opravljanje dejavnosti, ali ni vpisan v register kmetijskih gospodarstev, sme skleniti pogodbo o zaposlitvi ali pogodbo civilnega prava le s tujcem, ki ima prost dostop na slovenski trg dela, in s tujcem, za katerega je bilo v postopku izdaje ali podaljšanja enotnega dovoljenja ali v postopku zamenjave delodajalca, delovnega mesta pri istem delodajalcu ali zaposlitve pri dveh ali več delodajalcih podano soglasje za zaposlitev, samozaposlitev ali delo.</w:t>
      </w:r>
    </w:p>
    <w:p w14:paraId="31B7A3B8" w14:textId="77777777" w:rsidR="0049428E" w:rsidRDefault="00000000">
      <w:pPr>
        <w:spacing w:before="210" w:after="210"/>
        <w:rPr>
          <w:rFonts w:cs="Arial"/>
          <w:sz w:val="21"/>
        </w:rPr>
      </w:pPr>
      <w:r>
        <w:rPr>
          <w:rFonts w:cs="Arial"/>
        </w:rPr>
        <w:t>(7) Tujci, ki so v Republiki Sloveniji zaposleni, samozaposleni ali opravljajo delo, morajo imeti urejeno prebivanje v skladu s predpisi, ki urejajo prebivanje tujcev v Republiki Sloveniji.</w:t>
      </w:r>
    </w:p>
    <w:p w14:paraId="6D108B1B" w14:textId="77777777" w:rsidR="0049428E" w:rsidRDefault="00000000">
      <w:pPr>
        <w:pStyle w:val="center"/>
        <w:spacing w:before="210" w:after="210"/>
        <w:rPr>
          <w:rFonts w:cs="Arial"/>
          <w:b/>
          <w:sz w:val="21"/>
        </w:rPr>
      </w:pPr>
      <w:r>
        <w:rPr>
          <w:rFonts w:cs="Arial"/>
          <w:b/>
          <w:sz w:val="21"/>
        </w:rPr>
        <w:t>11. člen</w:t>
      </w:r>
    </w:p>
    <w:p w14:paraId="2EB56CAB" w14:textId="77777777" w:rsidR="0049428E" w:rsidRDefault="00000000">
      <w:pPr>
        <w:pStyle w:val="center"/>
        <w:spacing w:before="210" w:after="210"/>
        <w:rPr>
          <w:rFonts w:cs="Arial"/>
          <w:b/>
          <w:sz w:val="21"/>
        </w:rPr>
      </w:pPr>
      <w:r>
        <w:rPr>
          <w:rFonts w:cs="Arial"/>
          <w:b/>
          <w:sz w:val="21"/>
        </w:rPr>
        <w:t>(pristojni organi)</w:t>
      </w:r>
    </w:p>
    <w:p w14:paraId="0116984B" w14:textId="77777777" w:rsidR="0049428E" w:rsidRDefault="00000000">
      <w:pPr>
        <w:spacing w:before="210" w:after="210"/>
        <w:rPr>
          <w:rFonts w:cs="Arial"/>
          <w:sz w:val="21"/>
        </w:rPr>
      </w:pPr>
      <w:r>
        <w:rPr>
          <w:rFonts w:cs="Arial"/>
        </w:rPr>
        <w:t>(1) Zavod je pristojen za izvajanje postopkov v zvezi z izdajo, podaljšanjem in razveljavitvijo dovoljenj za sezonsko delo, podajo in umikom soglasij k enotnemu dovoljenju ali modri karti EU, podajo soglasij za zamenjavo, izdajo obvestil iz 9. člena tega zakona in potrdil o pravočasno vloženih prošnjah za podaljšanje dovoljenj za sezonsko delo v skladu z zakonom, ki ureja splošni upravni postopek, če niso posamezna vprašanja z zakonom, ki ureja vstop in prebivanje tujcev, ali s tem zakonom drugače urejena.</w:t>
      </w:r>
    </w:p>
    <w:p w14:paraId="5ADD2340" w14:textId="77777777" w:rsidR="0049428E" w:rsidRDefault="00000000">
      <w:pPr>
        <w:spacing w:before="210" w:after="210"/>
        <w:rPr>
          <w:rFonts w:cs="Arial"/>
          <w:sz w:val="21"/>
        </w:rPr>
      </w:pPr>
      <w:r>
        <w:rPr>
          <w:rFonts w:cs="Arial"/>
        </w:rPr>
        <w:t>(2) O pritožbah zoper odločbe in sklepe, ki jih na prvi stopnji izda zavod, odloča ministrstvo, pristojno za delo.</w:t>
      </w:r>
    </w:p>
    <w:p w14:paraId="709E3C51" w14:textId="77777777" w:rsidR="0049428E" w:rsidRDefault="00000000">
      <w:pPr>
        <w:pStyle w:val="center"/>
        <w:spacing w:before="210" w:after="210"/>
        <w:rPr>
          <w:rFonts w:cs="Arial"/>
          <w:b/>
          <w:sz w:val="21"/>
        </w:rPr>
      </w:pPr>
      <w:r>
        <w:rPr>
          <w:rFonts w:cs="Arial"/>
          <w:b/>
          <w:sz w:val="21"/>
        </w:rPr>
        <w:t>12. člen</w:t>
      </w:r>
    </w:p>
    <w:p w14:paraId="017CF494" w14:textId="77777777" w:rsidR="0049428E" w:rsidRDefault="00000000">
      <w:pPr>
        <w:pStyle w:val="center"/>
        <w:spacing w:before="210" w:after="210"/>
        <w:rPr>
          <w:rFonts w:cs="Arial"/>
          <w:b/>
          <w:sz w:val="21"/>
        </w:rPr>
      </w:pPr>
      <w:r>
        <w:rPr>
          <w:rFonts w:cs="Arial"/>
          <w:b/>
          <w:sz w:val="21"/>
        </w:rPr>
        <w:t>(splošna določba)</w:t>
      </w:r>
    </w:p>
    <w:p w14:paraId="31BF7CB3" w14:textId="77777777" w:rsidR="0049428E" w:rsidRDefault="00000000">
      <w:pPr>
        <w:spacing w:before="210" w:after="210"/>
        <w:rPr>
          <w:rFonts w:cs="Arial"/>
          <w:sz w:val="21"/>
        </w:rPr>
      </w:pPr>
      <w:r>
        <w:rPr>
          <w:rFonts w:cs="Arial"/>
        </w:rPr>
        <w:t>(1) Soglasje k enotnemu dovoljenju ali modri karti EU da zavod na zahtevo organa, pristojnega v skladu z zakonom, ki ureja vstop in prebivanje tujcev (v nadaljnjem besedilu: upravna enota). Upravna enota ob vročitvi enotnega dovoljenja ali modre karte EU tujcu priloži informativni list, na katerem so navedeni vsi pogoji in elementi zaposlitve ali dela, opredeljeni s soglasjem zavoda.</w:t>
      </w:r>
    </w:p>
    <w:p w14:paraId="1A1FBBF1" w14:textId="77777777" w:rsidR="0049428E" w:rsidRDefault="00000000">
      <w:pPr>
        <w:spacing w:before="210" w:after="210"/>
        <w:rPr>
          <w:rFonts w:cs="Arial"/>
          <w:sz w:val="21"/>
        </w:rPr>
      </w:pPr>
      <w:r>
        <w:rPr>
          <w:rFonts w:cs="Arial"/>
        </w:rPr>
        <w:t>(2) Zavod poda soglasje, če so izpolnjeni pogoji za podajo soglasja za posamezni namen po tem zakonu, ki ga vlagatelj izkaže v vlogi za izdajo ali podaljšanje enotnega dovoljenja oziroma modre karte EU. Zavod izda ali podaljša dovoljenje za sezonsko delo, če so izpolnjeni pogoji za opravljanje sezonskega dela iz 30. člena tega zakona.</w:t>
      </w:r>
    </w:p>
    <w:p w14:paraId="4E79D485" w14:textId="77777777" w:rsidR="0049428E" w:rsidRDefault="00000000">
      <w:pPr>
        <w:spacing w:before="210" w:after="210"/>
        <w:rPr>
          <w:rFonts w:cs="Arial"/>
          <w:sz w:val="21"/>
        </w:rPr>
      </w:pPr>
      <w:r>
        <w:rPr>
          <w:rFonts w:cs="Arial"/>
        </w:rPr>
        <w:t>(3) V času veljavnosti enotnega dovoljenja ali modre karte EU zavod na zahtevo upravne enote da soglasje za zamenjavo, ki nadomesti predhodno dano soglasje k enotnemu dovoljenju ali modri karti EU. Predhodno dano soglasje velja do prenehanja delovnega razmerja pri prvem delodajalcu. O soglasju za zamenjavo zavod obvesti upravno enoto in Zavod za zdravstveno zavarovanje Slovenije, vlagatelju pa na podlagi danega soglasja vroči informativni list. Na podlagi informativnega lista in veljavnega enotnega dovoljenja ali modre karte EU lahko tujec zamenja delovno mesto, zamenja delodajalca ali se zaposli pri dveh ali več delodajalcih.</w:t>
      </w:r>
    </w:p>
    <w:p w14:paraId="32DACAD8" w14:textId="77777777" w:rsidR="0049428E" w:rsidRDefault="00000000">
      <w:pPr>
        <w:spacing w:before="210" w:after="210"/>
        <w:rPr>
          <w:rFonts w:cs="Arial"/>
          <w:sz w:val="21"/>
        </w:rPr>
      </w:pPr>
      <w:r>
        <w:rPr>
          <w:rFonts w:cs="Arial"/>
        </w:rPr>
        <w:t>(4) Zavod soglasja k enotnemu dovoljenju, modri karti EU ali soglasja za zamenjavo ne da ali se izdaja ali podaljšanje dovoljenja za sezonsko delo zavrne, če je delodajalcu, tujemu delodajalcu, naročniku dela ali tujcu prepovedano zaposlovanje, samozaposlovanje ali delo na podlagi 42. člena tega zakona.</w:t>
      </w:r>
    </w:p>
    <w:p w14:paraId="0EA49E6F" w14:textId="77777777" w:rsidR="0049428E" w:rsidRDefault="00000000">
      <w:pPr>
        <w:spacing w:before="210" w:after="210"/>
        <w:rPr>
          <w:rFonts w:cs="Arial"/>
          <w:sz w:val="21"/>
        </w:rPr>
      </w:pPr>
      <w:r>
        <w:rPr>
          <w:rFonts w:cs="Arial"/>
        </w:rPr>
        <w:t>(5) Tujec je v Republiki Sloveniji lahko zaposlen le za polni delovni čas, razen tujca, ki izkazuje izobrazbo najmanj na 7. ravni SOK, ali tujca, ki se mu delovni čas skrajša v skladu s predpisi, ki urejajo pokojninsko in invalidsko zavarovanje ali starševsko varstvo.</w:t>
      </w:r>
    </w:p>
    <w:p w14:paraId="5C5EB342" w14:textId="77777777" w:rsidR="0049428E" w:rsidRDefault="00000000">
      <w:pPr>
        <w:spacing w:before="210" w:after="210"/>
        <w:rPr>
          <w:rFonts w:cs="Arial"/>
          <w:sz w:val="21"/>
        </w:rPr>
      </w:pPr>
      <w:r>
        <w:rPr>
          <w:rFonts w:cs="Arial"/>
        </w:rPr>
        <w:t>(6) Tujec je lahko še naprej zaposlen ali opravlja delo, opravlja dejavnost kot samostojni podjetnik posameznik ali opravlja samostojno poklicno dejavnost tudi v času, ko v Republiki Sloveniji prebiva na podlagi potrdila o pravočasno vloženi prošnji za podaljšanje dovoljenja za prebivanje ali za izdajo nadaljnjega dovoljenja za prebivanje, izdanega na podlagi zakona, ki ureja vstop in prebivanje tujcev, ali za izdajo dovoljenja za sezonsko delo, vendar izključno pod pogoji in v obsegu, kot mu je bilo dovoljeno s predhodnim dovoljenjem za prebivanje ali dovoljenjem za sezonsko delo, do dokončne oziroma pravnomočne odločitve o vlogi.</w:t>
      </w:r>
    </w:p>
    <w:p w14:paraId="380FC7E3" w14:textId="77777777" w:rsidR="0049428E" w:rsidRDefault="00000000">
      <w:pPr>
        <w:spacing w:before="210" w:after="210"/>
        <w:rPr>
          <w:rFonts w:cs="Arial"/>
          <w:sz w:val="21"/>
        </w:rPr>
      </w:pPr>
      <w:r>
        <w:rPr>
          <w:rFonts w:cs="Arial"/>
        </w:rPr>
        <w:t>(7) Tujec se lahko v poklicih in dejavnostih, ki jih minister, pristojen za delo, določi v skladu z devetim odstavkom 17. člena tega zakona, zaposli na podlagi potrdila o vloženi prošnji za prvo enotno dovoljenje in soglasja zavoda.</w:t>
      </w:r>
    </w:p>
    <w:p w14:paraId="5074324B" w14:textId="77777777" w:rsidR="0049428E" w:rsidRDefault="00000000">
      <w:pPr>
        <w:spacing w:before="210" w:after="210"/>
        <w:rPr>
          <w:rFonts w:cs="Arial"/>
          <w:sz w:val="21"/>
        </w:rPr>
      </w:pPr>
      <w:r>
        <w:rPr>
          <w:rFonts w:cs="Arial"/>
        </w:rPr>
        <w:t>(8) Za namen zaposlitev tujca iz prejšnjega odstavka zavod poda:</w:t>
      </w:r>
    </w:p>
    <w:p w14:paraId="14BA577E" w14:textId="77777777" w:rsidR="0049428E" w:rsidRDefault="00000000">
      <w:pPr>
        <w:spacing w:before="210" w:after="210"/>
        <w:rPr>
          <w:rFonts w:cs="Arial"/>
          <w:sz w:val="21"/>
        </w:rPr>
      </w:pPr>
      <w:r>
        <w:rPr>
          <w:rFonts w:cs="Arial"/>
        </w:rPr>
        <w:t>-        soglasje k enotnemu dovoljenju za namen zaposlitve v skladu s 17. členom tega zakona,</w:t>
      </w:r>
    </w:p>
    <w:p w14:paraId="4BBB33FF" w14:textId="77777777" w:rsidR="0049428E" w:rsidRDefault="00000000">
      <w:pPr>
        <w:spacing w:before="210" w:after="210"/>
        <w:rPr>
          <w:rFonts w:cs="Arial"/>
          <w:sz w:val="21"/>
        </w:rPr>
      </w:pPr>
      <w:r>
        <w:rPr>
          <w:rFonts w:cs="Arial"/>
        </w:rPr>
        <w:t>-        soglasje k modri karti EU v skladu z 20. členom tega zakona,</w:t>
      </w:r>
    </w:p>
    <w:p w14:paraId="67C69274" w14:textId="77777777" w:rsidR="0049428E" w:rsidRDefault="00000000">
      <w:pPr>
        <w:spacing w:before="210" w:after="210"/>
        <w:rPr>
          <w:rFonts w:cs="Arial"/>
          <w:sz w:val="21"/>
        </w:rPr>
      </w:pPr>
      <w:r>
        <w:rPr>
          <w:rFonts w:cs="Arial"/>
        </w:rPr>
        <w:t>-        soglasje k enotnemu dovoljenju za namen usposabljanja in izpopolnjevanja ali soglasje k enotnemu dovoljenju za namen opravljanja pripravništva v skladu s 25. členom tega zakona,</w:t>
      </w:r>
    </w:p>
    <w:p w14:paraId="47ED5DA8" w14:textId="77777777" w:rsidR="0049428E" w:rsidRDefault="00000000">
      <w:pPr>
        <w:spacing w:before="210" w:after="210"/>
        <w:rPr>
          <w:rFonts w:cs="Arial"/>
          <w:sz w:val="21"/>
        </w:rPr>
      </w:pPr>
      <w:r>
        <w:rPr>
          <w:rFonts w:cs="Arial"/>
        </w:rPr>
        <w:t>-        soglasje k enotnemu dovoljenju za zastopnika v skladu s 27. členom tega zakona ali</w:t>
      </w:r>
    </w:p>
    <w:p w14:paraId="782ED6FC" w14:textId="77777777" w:rsidR="0049428E" w:rsidRDefault="00000000">
      <w:pPr>
        <w:spacing w:before="210" w:after="210"/>
        <w:rPr>
          <w:rFonts w:cs="Arial"/>
          <w:sz w:val="21"/>
        </w:rPr>
      </w:pPr>
      <w:r>
        <w:rPr>
          <w:rFonts w:cs="Arial"/>
        </w:rPr>
        <w:t>-        soglasje k enotnemu dovoljenju za namen sezonskega dela v skladu z 28. in 29. členom tega zakona.</w:t>
      </w:r>
    </w:p>
    <w:p w14:paraId="37FA8366" w14:textId="77777777" w:rsidR="0049428E" w:rsidRDefault="00000000">
      <w:pPr>
        <w:spacing w:before="210" w:after="210"/>
        <w:rPr>
          <w:rFonts w:cs="Arial"/>
          <w:sz w:val="21"/>
        </w:rPr>
      </w:pPr>
      <w:r>
        <w:rPr>
          <w:rFonts w:cs="Arial"/>
        </w:rPr>
        <w:t>(9) Zavod soglasje iz prejšnjega odstavka posreduje upravni enoti, ki vodi postopek, in vlagatelju. Zavod za namen zaposlitve tujca na podlagi podanega soglasja na zahtevo delodajalca nemudoma izda informativni list ter ga vroči delodajalcu.</w:t>
      </w:r>
    </w:p>
    <w:p w14:paraId="208FB1A7" w14:textId="77777777" w:rsidR="0049428E" w:rsidRDefault="00000000">
      <w:pPr>
        <w:spacing w:before="210" w:after="210"/>
        <w:rPr>
          <w:rFonts w:cs="Arial"/>
          <w:sz w:val="21"/>
        </w:rPr>
      </w:pPr>
      <w:r>
        <w:rPr>
          <w:rFonts w:cs="Arial"/>
        </w:rPr>
        <w:t>(10) Tujec iz sedmega odstavka tega člena mora nastopiti delo v roku deset dni od vročitve informativnega lista iz prejšnjega odstavka. Če tujec dela ne nastopi v roku deset dni od vročitve informativnega lista, zavod soglasje umakne in o tem obvesti upravno enoto. Če tujec dokaže, da dela v roku deset dni od vročitve informativnega lista ni nastopil zaradi objektivnih razlogov (npr. bolezni tujca, smrti ožjega družinskega člana), zavod rok za nastop dela podaljša.</w:t>
      </w:r>
    </w:p>
    <w:p w14:paraId="439F2617" w14:textId="77777777" w:rsidR="0049428E" w:rsidRDefault="00000000">
      <w:pPr>
        <w:spacing w:before="210" w:after="210"/>
        <w:rPr>
          <w:rFonts w:cs="Arial"/>
          <w:sz w:val="21"/>
        </w:rPr>
      </w:pPr>
      <w:r>
        <w:rPr>
          <w:rFonts w:cs="Arial"/>
        </w:rPr>
        <w:t>(11) Tujec iz sedmega odstavka tega člena je lahko zaposlen na podlagi potrdila o vloženi prošnji za prvo enotno dovoljenje in soglasja zavoda do pravnomočne odločitve o vlogi za izdajo enotnega dovoljenja.</w:t>
      </w:r>
    </w:p>
    <w:p w14:paraId="4B8512B4" w14:textId="77777777" w:rsidR="0049428E" w:rsidRDefault="00000000">
      <w:pPr>
        <w:spacing w:before="210" w:after="210"/>
        <w:rPr>
          <w:rFonts w:cs="Arial"/>
          <w:sz w:val="21"/>
        </w:rPr>
      </w:pPr>
      <w:r>
        <w:rPr>
          <w:rFonts w:cs="Arial"/>
        </w:rPr>
        <w:t>(12) Po zaposlitvi tujca iz sedmega odstavka tega člena mora delodajalec v prvih šestih mesecih po nastopu dela v okviru delovnega časa in brezplačno za tujca zagotoviti udeležbo v javnoveljavnem izobraževalnem programu za odrasle za učenje slovenskega jezika v trajanju najmanj 80 ur. O tej obveznosti mora delodajalec ob nastopu dela tujca pisno obvestiti v tujcu razumljivem jeziku.</w:t>
      </w:r>
    </w:p>
    <w:p w14:paraId="4B2B4EC5" w14:textId="77777777" w:rsidR="0049428E" w:rsidRDefault="00000000">
      <w:pPr>
        <w:spacing w:before="210" w:after="210"/>
        <w:rPr>
          <w:rFonts w:cs="Arial"/>
          <w:sz w:val="21"/>
        </w:rPr>
      </w:pPr>
      <w:r>
        <w:rPr>
          <w:rFonts w:cs="Arial"/>
        </w:rPr>
        <w:t>(13) Delodajalec mora v šestih mesecih od nastopa dela tujca zavodu predložiti potrdilo izvajalca javnoveljavnega izobraževalnega programa o zaključeni udeležbi v programu učenja slovenskega jezika.</w:t>
      </w:r>
    </w:p>
    <w:p w14:paraId="5779AB10" w14:textId="77777777" w:rsidR="0049428E" w:rsidRDefault="00000000">
      <w:pPr>
        <w:spacing w:before="210" w:after="210"/>
        <w:rPr>
          <w:rFonts w:cs="Arial"/>
          <w:sz w:val="21"/>
        </w:rPr>
      </w:pPr>
      <w:r>
        <w:rPr>
          <w:rFonts w:cs="Arial"/>
        </w:rPr>
        <w:t>(14) Če se tujcu iz sedmega odstavka tega člena zaradi objektivnih razlogov (npr. zaradi bolezni tujca, nedostopnosti izobraževalnega programa) ni uspelo udeležiti izobraževalnega programa, mora o tem njegov delodajalec zavod pisno obvestiti v roku 15 dni po poteku roka za predložitev potrdila iz prejšnjega odstavka. Zavod na podlagi pisnega obvestila delodajalca rok za izpolnitev obveznosti iz prejšnjega odstavka podaljša še za šest mesecev.</w:t>
      </w:r>
    </w:p>
    <w:p w14:paraId="71A47A4C" w14:textId="77777777" w:rsidR="0049428E" w:rsidRDefault="00000000">
      <w:pPr>
        <w:spacing w:before="210" w:after="210"/>
        <w:rPr>
          <w:rFonts w:cs="Arial"/>
          <w:sz w:val="21"/>
        </w:rPr>
      </w:pPr>
      <w:r>
        <w:rPr>
          <w:rFonts w:cs="Arial"/>
        </w:rPr>
        <w:t>(15) V postopku podaje soglasja se v tujini pridobljena izobrazba dokazuje s fotokopijo overjene listine o izobraževanju in njenim prevodom v slovenski jezik. Izvirnik listine o izobraževanju, katerega fotokopija se priloži, mora biti predhodno overjen na podlagi Konvencije o odpravi potrebe legalizacije tujih javnih listin (Uradni list FLRJ, št. 10/62) z žigom Apostille ali v primeru, ko tuja država ni podpisnica te konvencije, na podlagi Zakona o overovitvi listin v mednarodnem prometu (Uradni list RS, št. 64/01).</w:t>
      </w:r>
    </w:p>
    <w:p w14:paraId="4DF4AE9E" w14:textId="77777777" w:rsidR="0049428E" w:rsidRDefault="00000000">
      <w:pPr>
        <w:spacing w:before="210" w:after="210"/>
        <w:rPr>
          <w:rFonts w:cs="Arial"/>
          <w:sz w:val="21"/>
        </w:rPr>
      </w:pPr>
      <w:r>
        <w:rPr>
          <w:rFonts w:cs="Arial"/>
        </w:rPr>
        <w:t>(16) V postopku podaje soglasja se v Republiki Sloveniji pridobljena izobrazba dokazuje s fotokopijo javne listine o izobraževanju, v Republiki Sloveniji pridobljena nacionalna poklicna kvalifikacija pa s fotokopijo javne listine o pridobljeni nacionalni poklicni kvalifikaciji.</w:t>
      </w:r>
    </w:p>
    <w:p w14:paraId="3EDBCABA" w14:textId="77777777" w:rsidR="0049428E" w:rsidRDefault="00000000">
      <w:pPr>
        <w:spacing w:before="210" w:after="210"/>
        <w:rPr>
          <w:rFonts w:cs="Arial"/>
          <w:sz w:val="21"/>
        </w:rPr>
      </w:pPr>
      <w:r>
        <w:rPr>
          <w:rFonts w:cs="Arial"/>
        </w:rPr>
        <w:t>(17) V postopku podaje soglasja za opravljanje reguliranega poklica se ustreznost v tujini pridobljene poklicne kvalifikacije ali izobrazbe dokazuje z odločbo organa, pristojnega za priznavanje poklicnih kvalifikacij, ali mnenjem organa, pristojnega za priznavanje ali vrednotenje izobraževanja.</w:t>
      </w:r>
    </w:p>
    <w:p w14:paraId="10FD078E" w14:textId="77777777" w:rsidR="0049428E" w:rsidRDefault="00000000">
      <w:pPr>
        <w:pStyle w:val="center"/>
        <w:spacing w:before="210" w:after="210"/>
        <w:rPr>
          <w:rFonts w:cs="Arial"/>
          <w:b/>
          <w:sz w:val="21"/>
        </w:rPr>
      </w:pPr>
      <w:r>
        <w:rPr>
          <w:rFonts w:cs="Arial"/>
          <w:b/>
          <w:sz w:val="21"/>
        </w:rPr>
        <w:t>13. člen</w:t>
      </w:r>
    </w:p>
    <w:p w14:paraId="56179F16" w14:textId="77777777" w:rsidR="0049428E" w:rsidRDefault="00000000">
      <w:pPr>
        <w:pStyle w:val="center"/>
        <w:spacing w:before="210" w:after="210"/>
        <w:rPr>
          <w:rFonts w:cs="Arial"/>
          <w:b/>
          <w:sz w:val="21"/>
        </w:rPr>
      </w:pPr>
      <w:r>
        <w:rPr>
          <w:rFonts w:cs="Arial"/>
          <w:b/>
          <w:sz w:val="21"/>
        </w:rPr>
        <w:t>(splošna določba)</w:t>
      </w:r>
    </w:p>
    <w:p w14:paraId="633EFA4A" w14:textId="77777777" w:rsidR="0049428E" w:rsidRDefault="00000000">
      <w:pPr>
        <w:spacing w:before="210" w:after="210"/>
        <w:rPr>
          <w:rFonts w:cs="Arial"/>
          <w:sz w:val="21"/>
        </w:rPr>
      </w:pPr>
      <w:r>
        <w:rPr>
          <w:rFonts w:cs="Arial"/>
        </w:rPr>
        <w:t>(1) Enotno dovoljenje, izdano ali podaljšano na podlagi soglasja za zaposlitev, samozaposlitev ali delo, v času veljavnosti tujcu omogoča dostop do trga dela. Tujec lahko na tej podlagi opravlja delo na podlagi pogodb civilnega prava, se zaposli pri kateremkoli delodajalcu, se zaposli pri več delodajalcih ali se samozaposli, ne more pa na tej podlagi opravljati dela kot napoten delavec delodajalca s sedežem ali prebivališčem izven Republike Slovenije.</w:t>
      </w:r>
    </w:p>
    <w:p w14:paraId="0214C6EC" w14:textId="77777777" w:rsidR="0049428E" w:rsidRDefault="00000000">
      <w:pPr>
        <w:spacing w:before="210" w:after="210"/>
        <w:rPr>
          <w:rFonts w:cs="Arial"/>
          <w:sz w:val="21"/>
        </w:rPr>
      </w:pPr>
      <w:r>
        <w:rPr>
          <w:rFonts w:cs="Arial"/>
        </w:rPr>
        <w:t>(2) V primeru zamenjave delovnega mesta, zamenjave delodajalca ali zaposlitve pri dveh ali več delodajalcih lahko zavod na zahtevo upravne enote v času veljavnosti enotnega dovoljenja da soglasje za zaposlitev, samozaposlitev ali delo tujca, če tujec izpolnjuje katerega od pogojev iz 14. člena tega zakona.</w:t>
      </w:r>
    </w:p>
    <w:p w14:paraId="721FFDA2" w14:textId="77777777" w:rsidR="0049428E" w:rsidRDefault="00000000">
      <w:pPr>
        <w:spacing w:before="210" w:after="210"/>
        <w:rPr>
          <w:rFonts w:cs="Arial"/>
          <w:sz w:val="21"/>
        </w:rPr>
      </w:pPr>
      <w:r>
        <w:rPr>
          <w:rFonts w:cs="Arial"/>
        </w:rPr>
        <w:t>(3) V obdobju treh let od izdaje ali podaljšanja enotnega dovoljenja na podlagi soglasja za zaposlitev, samozaposlitev ali delo oziroma podaje soglasja iz prejšnjega odstavka v postopkih podaljšanja ali izdaje novega enotnega dovoljenja za istega tujca novo soglasje ni potrebno.</w:t>
      </w:r>
    </w:p>
    <w:p w14:paraId="50522F02" w14:textId="77777777" w:rsidR="0049428E" w:rsidRDefault="00000000">
      <w:pPr>
        <w:pStyle w:val="center"/>
        <w:spacing w:before="210" w:after="210"/>
        <w:rPr>
          <w:rFonts w:cs="Arial"/>
          <w:b/>
          <w:sz w:val="21"/>
        </w:rPr>
      </w:pPr>
      <w:r>
        <w:rPr>
          <w:rFonts w:cs="Arial"/>
          <w:b/>
          <w:sz w:val="21"/>
        </w:rPr>
        <w:t>19. člen</w:t>
      </w:r>
    </w:p>
    <w:p w14:paraId="7BE23391" w14:textId="77777777" w:rsidR="0049428E" w:rsidRDefault="00000000">
      <w:pPr>
        <w:pStyle w:val="center"/>
        <w:spacing w:before="210" w:after="210"/>
        <w:rPr>
          <w:rFonts w:cs="Arial"/>
          <w:b/>
          <w:sz w:val="21"/>
        </w:rPr>
      </w:pPr>
      <w:r>
        <w:rPr>
          <w:rFonts w:cs="Arial"/>
          <w:b/>
          <w:sz w:val="21"/>
        </w:rPr>
        <w:t>(soglasje za zamenjavo)</w:t>
      </w:r>
    </w:p>
    <w:p w14:paraId="2FE14BB2" w14:textId="77777777" w:rsidR="0049428E" w:rsidRDefault="00000000">
      <w:pPr>
        <w:spacing w:before="210" w:after="210"/>
        <w:rPr>
          <w:rFonts w:cs="Arial"/>
          <w:sz w:val="21"/>
        </w:rPr>
      </w:pPr>
      <w:r>
        <w:rPr>
          <w:rFonts w:cs="Arial"/>
        </w:rPr>
        <w:t>(1) Soglasje k zamenjavi delovnega mesta pri istem delodajalcu, ki nadomesti predhodno dano soglasje, zavod da, če so izpolnjeni pogoji iz 1. in 7. točke prvega odstavka 17. člena tega zakona.</w:t>
      </w:r>
    </w:p>
    <w:p w14:paraId="7121B59E" w14:textId="77777777" w:rsidR="0049428E" w:rsidRDefault="00000000">
      <w:pPr>
        <w:spacing w:before="210" w:after="210"/>
        <w:rPr>
          <w:rFonts w:cs="Arial"/>
          <w:sz w:val="21"/>
        </w:rPr>
      </w:pPr>
      <w:r>
        <w:rPr>
          <w:rFonts w:cs="Arial"/>
        </w:rPr>
        <w:t>(2) Kadar je pri tujcu v času trajanja delovnega razmerja v Republiki Sloveniji ugotovljena invalidnost na podlagi zakona, ki ureja pokojninsko in invalidsko zavarovanje, in mu je z odločbo Zavoda za pokojninsko in invalidsko zavarovanje Slovenije ali sodišča v Republiki Sloveniji priznana pravica na podlagi te invalidnosti, soglasje zavoda k zamenjavi delovnega mesta pri istem delodajalcu za preostali čas veljavnosti enotnega dovoljenja ni potrebno.</w:t>
      </w:r>
    </w:p>
    <w:p w14:paraId="354152F4" w14:textId="77777777" w:rsidR="0049428E" w:rsidRDefault="00000000">
      <w:pPr>
        <w:spacing w:before="210" w:after="210"/>
        <w:rPr>
          <w:rFonts w:cs="Arial"/>
          <w:sz w:val="21"/>
        </w:rPr>
      </w:pPr>
      <w:r>
        <w:rPr>
          <w:rFonts w:cs="Arial"/>
        </w:rPr>
        <w:t>(3) Soglasje k zamenjavi delodajalca, ki nadomesti predhodno dano soglasje, zavod da, če so izpolnjeni pogoji iz 17. člena tega zakona.</w:t>
      </w:r>
    </w:p>
    <w:p w14:paraId="26182B7D" w14:textId="77777777" w:rsidR="0049428E" w:rsidRDefault="00000000">
      <w:pPr>
        <w:spacing w:before="210" w:after="210"/>
        <w:rPr>
          <w:rFonts w:cs="Arial"/>
          <w:sz w:val="21"/>
        </w:rPr>
      </w:pPr>
      <w:r>
        <w:rPr>
          <w:rFonts w:cs="Arial"/>
        </w:rPr>
        <w:t>(4) Soglasje k zaposlitvi pri dveh ali več delodajalcih zavod da, če ima tujec izobrazbo najmanj na 7. ravni SOK in so izpolnjeni naslednji pogoji:</w:t>
      </w:r>
    </w:p>
    <w:p w14:paraId="084933E1" w14:textId="77777777" w:rsidR="0049428E" w:rsidRDefault="00000000">
      <w:pPr>
        <w:spacing w:before="210" w:after="210"/>
        <w:rPr>
          <w:rFonts w:cs="Arial"/>
          <w:sz w:val="21"/>
        </w:rPr>
      </w:pPr>
      <w:r>
        <w:rPr>
          <w:rFonts w:cs="Arial"/>
        </w:rPr>
        <w:t>-        da je od dneva vključitve v obvezna socialna zavarovanja na podlagi prve zaposlitve pretekel najmanj en mesec;</w:t>
      </w:r>
    </w:p>
    <w:p w14:paraId="7B57ED91" w14:textId="77777777" w:rsidR="0049428E" w:rsidRDefault="00000000">
      <w:pPr>
        <w:spacing w:before="210" w:after="210"/>
        <w:rPr>
          <w:rFonts w:cs="Arial"/>
          <w:sz w:val="21"/>
        </w:rPr>
      </w:pPr>
      <w:r>
        <w:rPr>
          <w:rFonts w:cs="Arial"/>
        </w:rPr>
        <w:t>-        da so izpolnjeni pogoji iz 17. člena tega zakona;</w:t>
      </w:r>
    </w:p>
    <w:p w14:paraId="7741C1AB" w14:textId="77777777" w:rsidR="0049428E" w:rsidRDefault="00000000">
      <w:pPr>
        <w:spacing w:before="210" w:after="210"/>
        <w:rPr>
          <w:rFonts w:cs="Arial"/>
          <w:sz w:val="21"/>
        </w:rPr>
      </w:pPr>
      <w:r>
        <w:rPr>
          <w:rFonts w:cs="Arial"/>
        </w:rPr>
        <w:t>-        da je sklenjen sporazum med novim delodajalcem, tujcem in delodajalcem, pri katerem je tujec že zaposlen.</w:t>
      </w:r>
    </w:p>
    <w:p w14:paraId="30AFAFD6" w14:textId="77777777" w:rsidR="0049428E" w:rsidRDefault="00000000">
      <w:pPr>
        <w:pStyle w:val="center"/>
        <w:spacing w:before="210" w:after="210"/>
        <w:rPr>
          <w:rFonts w:cs="Arial"/>
          <w:b/>
          <w:sz w:val="21"/>
        </w:rPr>
      </w:pPr>
      <w:r>
        <w:rPr>
          <w:rFonts w:cs="Arial"/>
          <w:b/>
          <w:sz w:val="21"/>
        </w:rPr>
        <w:t>20. člen</w:t>
      </w:r>
    </w:p>
    <w:p w14:paraId="5EF9822D" w14:textId="77777777" w:rsidR="0049428E" w:rsidRDefault="00000000">
      <w:pPr>
        <w:pStyle w:val="center"/>
        <w:spacing w:before="210" w:after="210"/>
        <w:rPr>
          <w:rFonts w:cs="Arial"/>
          <w:b/>
          <w:sz w:val="21"/>
        </w:rPr>
      </w:pPr>
      <w:r>
        <w:rPr>
          <w:rFonts w:cs="Arial"/>
          <w:b/>
          <w:sz w:val="21"/>
        </w:rPr>
        <w:t>(pogoji za podajo soglasja)</w:t>
      </w:r>
    </w:p>
    <w:p w14:paraId="2503E598" w14:textId="77777777" w:rsidR="0049428E" w:rsidRDefault="00000000">
      <w:pPr>
        <w:spacing w:before="210" w:after="210"/>
        <w:rPr>
          <w:rFonts w:cs="Arial"/>
          <w:sz w:val="21"/>
        </w:rPr>
      </w:pPr>
      <w:r>
        <w:rPr>
          <w:rFonts w:cs="Arial"/>
        </w:rPr>
        <w:t>(1) V postopku izdaje modre karte EU zavod na zahtevo upravne enote poda soglasje k modri karti EU, če so izpolnjeni naslednji pogoji:</w:t>
      </w:r>
    </w:p>
    <w:p w14:paraId="218BCB9E" w14:textId="77777777" w:rsidR="0049428E" w:rsidRDefault="00000000">
      <w:pPr>
        <w:spacing w:before="210" w:after="210"/>
        <w:rPr>
          <w:rFonts w:cs="Arial"/>
          <w:sz w:val="21"/>
        </w:rPr>
      </w:pPr>
      <w:r>
        <w:rPr>
          <w:rFonts w:cs="Arial"/>
        </w:rPr>
        <w:t>1. da ima tujec najmanj visoke poklicne kvalifikacije,</w:t>
      </w:r>
    </w:p>
    <w:p w14:paraId="0B0F263F" w14:textId="77777777" w:rsidR="0049428E" w:rsidRDefault="00000000">
      <w:pPr>
        <w:spacing w:before="210" w:after="210"/>
        <w:rPr>
          <w:rFonts w:cs="Arial"/>
          <w:sz w:val="21"/>
        </w:rPr>
      </w:pPr>
      <w:r>
        <w:rPr>
          <w:rFonts w:cs="Arial"/>
        </w:rPr>
        <w:t>2. da je priložena s strani delodajalca podpisana pogodba o zaposlitvi za najmanj šest mesecev, s katero je tujcu zagotovljena plača v višini najmanj povprečne letne bruto plače v Republiki Sloveniji, nazadnje objavljene v Uradnem listu Republike Slovenije,</w:t>
      </w:r>
    </w:p>
    <w:p w14:paraId="5F3AFB0D" w14:textId="77777777" w:rsidR="0049428E" w:rsidRDefault="00000000">
      <w:pPr>
        <w:spacing w:before="210" w:after="210"/>
        <w:rPr>
          <w:rFonts w:cs="Arial"/>
          <w:sz w:val="21"/>
        </w:rPr>
      </w:pPr>
      <w:r>
        <w:rPr>
          <w:rFonts w:cs="Arial"/>
        </w:rPr>
        <w:t>3. da so izpolnjeni pogoji iz 1., 2., 3., 4., 5. in 7. točke prvega odstavka 17. člena tega zakona.</w:t>
      </w:r>
    </w:p>
    <w:p w14:paraId="74BE1C74" w14:textId="77777777" w:rsidR="0049428E" w:rsidRDefault="00000000">
      <w:pPr>
        <w:spacing w:before="210" w:after="210"/>
        <w:rPr>
          <w:rFonts w:cs="Arial"/>
          <w:sz w:val="21"/>
        </w:rPr>
      </w:pPr>
      <w:r>
        <w:rPr>
          <w:rFonts w:cs="Arial"/>
        </w:rPr>
        <w:t>(2) V prvem letu zaposlitve zavod na zahtevo upravne enote poda soglasje k podaljšanju modre karte EU, če sta izpolnjena pogoja iz 2. točke prejšnjega odstavka in pogoj iz 5. točke prvega odstavka 17. člena tega zakona.</w:t>
      </w:r>
    </w:p>
    <w:p w14:paraId="3C567C36" w14:textId="77777777" w:rsidR="0049428E" w:rsidRDefault="00000000">
      <w:pPr>
        <w:spacing w:before="210" w:after="210"/>
        <w:rPr>
          <w:rFonts w:cs="Arial"/>
          <w:sz w:val="21"/>
        </w:rPr>
      </w:pPr>
      <w:r>
        <w:rPr>
          <w:rFonts w:cs="Arial"/>
        </w:rPr>
        <w:t>(3) V prvem letu zaposlitve zavod na zahtevo upravne enote poda soglasje za zamenjavo delovnega mesta pri istem delodajalcu, če sta izpolnjena pogoja iz 2. točke prvega odstavka tega člena in pogoj iz 5. točke prvega odstavka 17. člena tega zakona.</w:t>
      </w:r>
    </w:p>
    <w:p w14:paraId="5CE7F703" w14:textId="77777777" w:rsidR="0049428E" w:rsidRDefault="00000000">
      <w:pPr>
        <w:spacing w:before="210" w:after="210"/>
        <w:rPr>
          <w:rFonts w:cs="Arial"/>
          <w:sz w:val="21"/>
        </w:rPr>
      </w:pPr>
      <w:r>
        <w:rPr>
          <w:rFonts w:cs="Arial"/>
        </w:rPr>
        <w:t>(4) V prvem letu zaposlitve zavod na zahtevo upravne enote poda soglasje za zamenjavo delodajalca, če sta izpolnjena pogoja iz 2. točke prvega odstavka tega člena in pogoji iz 1., 2., 3., 5. in 7. točke prvega odstavka 17. člena tega zakona.</w:t>
      </w:r>
    </w:p>
    <w:p w14:paraId="49FC0E4C" w14:textId="77777777" w:rsidR="0049428E" w:rsidRDefault="00000000">
      <w:pPr>
        <w:spacing w:before="210" w:after="210"/>
        <w:rPr>
          <w:rFonts w:cs="Arial"/>
          <w:sz w:val="21"/>
        </w:rPr>
      </w:pPr>
      <w:r>
        <w:rPr>
          <w:rFonts w:cs="Arial"/>
        </w:rPr>
        <w:t>(5) Po prvem letu zaposlitve zavod na zahtevo upravne enote poda soglasje k podaljšanju modre karte EU, če sta izpolnjena pogoja iz 2. točke prvega odstavka tega člena.</w:t>
      </w:r>
    </w:p>
    <w:p w14:paraId="65BD5C23" w14:textId="77777777" w:rsidR="0049428E" w:rsidRDefault="00000000">
      <w:pPr>
        <w:spacing w:before="210" w:after="210"/>
        <w:rPr>
          <w:rFonts w:cs="Arial"/>
          <w:sz w:val="21"/>
        </w:rPr>
      </w:pPr>
      <w:r>
        <w:rPr>
          <w:rFonts w:cs="Arial"/>
        </w:rPr>
        <w:t>(6) V postopku izdaje ali podaljšanja modre karte EU ali soglasja za zamenjavo za namen zaposlitve pri podjetjih iz drugega odstavka 16. člena tega zakona zavod preverja pogoje za izdajo soglasja k modri karti EU, določene v tem členu, razen pogojev iz 2., 3., 4. in 5. točke prvega odstavka 17. člena tega zakona.</w:t>
      </w:r>
    </w:p>
    <w:p w14:paraId="2C84A573" w14:textId="77777777" w:rsidR="0049428E" w:rsidRDefault="00000000">
      <w:pPr>
        <w:spacing w:before="210" w:after="210"/>
        <w:rPr>
          <w:rFonts w:cs="Arial"/>
          <w:sz w:val="21"/>
        </w:rPr>
      </w:pPr>
      <w:r>
        <w:rPr>
          <w:rFonts w:cs="Arial"/>
        </w:rPr>
        <w:t>(7) V primeru, da za modro karto EU zaprosi tujec, ki je v skladu s pogoji, določenimi v drugem odstavku 16. člena tega zakona, zaposlen v podjetju iz drugega odstavka 16. člena tega zakona, zavod v postopku podaje soglasja k modri karti EU ne preverja visokih poklicnih kvalifikacij, če so bile le te že preverjene v okviru podaje soglasja za zaposlitev pri podjetju iz drugega odstavka 16. člena tega zakona.</w:t>
      </w:r>
    </w:p>
    <w:p w14:paraId="77CBF47B" w14:textId="77777777" w:rsidR="0049428E" w:rsidRDefault="00000000">
      <w:pPr>
        <w:spacing w:before="210" w:after="210"/>
        <w:rPr>
          <w:rFonts w:cs="Arial"/>
          <w:sz w:val="21"/>
        </w:rPr>
      </w:pPr>
      <w:r>
        <w:rPr>
          <w:rFonts w:cs="Arial"/>
        </w:rPr>
        <w:t>(8) V primeru, da za modro karto EU zaprosi tujec iz prejšnjega odstavka zaradi zaposlitve pri istem delodajalcu, zavod v postopku podaje soglasja k modri karti EU ne preverja pogoja iz 1. točke prvega odstavka 17. člena tega zakona.</w:t>
      </w:r>
    </w:p>
    <w:p w14:paraId="666F0C5D" w14:textId="77777777" w:rsidR="0049428E" w:rsidRDefault="00000000">
      <w:pPr>
        <w:spacing w:before="210" w:after="210"/>
        <w:rPr>
          <w:rFonts w:cs="Arial"/>
          <w:sz w:val="21"/>
        </w:rPr>
      </w:pPr>
      <w:r>
        <w:rPr>
          <w:rFonts w:cs="Arial"/>
        </w:rPr>
        <w:t>(9) Imetnik modre karte EU lahko po enoletni zaposlitvi kot dopolnilno dejavnost opravlja tudi samozaposlitveno ali samostojno poklicno dejavnost.</w:t>
      </w:r>
    </w:p>
    <w:p w14:paraId="4D3A4B63" w14:textId="77777777" w:rsidR="0049428E" w:rsidRDefault="00000000">
      <w:pPr>
        <w:pStyle w:val="center"/>
        <w:spacing w:before="210" w:after="210"/>
        <w:rPr>
          <w:rFonts w:cs="Arial"/>
          <w:b/>
          <w:sz w:val="21"/>
        </w:rPr>
      </w:pPr>
      <w:r>
        <w:rPr>
          <w:rFonts w:cs="Arial"/>
          <w:b/>
          <w:sz w:val="21"/>
        </w:rPr>
        <w:t>28. člen</w:t>
      </w:r>
    </w:p>
    <w:p w14:paraId="506AFB9E" w14:textId="77777777" w:rsidR="0049428E" w:rsidRDefault="00000000">
      <w:pPr>
        <w:pStyle w:val="center"/>
        <w:spacing w:before="210" w:after="210"/>
        <w:rPr>
          <w:rFonts w:cs="Arial"/>
          <w:b/>
          <w:sz w:val="21"/>
        </w:rPr>
      </w:pPr>
      <w:r>
        <w:rPr>
          <w:rFonts w:cs="Arial"/>
          <w:b/>
          <w:sz w:val="21"/>
        </w:rPr>
        <w:t>(splošna določba)</w:t>
      </w:r>
    </w:p>
    <w:p w14:paraId="3343B065" w14:textId="77777777" w:rsidR="0049428E" w:rsidRDefault="00000000">
      <w:pPr>
        <w:spacing w:before="210" w:after="210"/>
        <w:rPr>
          <w:rFonts w:cs="Arial"/>
          <w:sz w:val="21"/>
        </w:rPr>
      </w:pPr>
      <w:r>
        <w:rPr>
          <w:rFonts w:cs="Arial"/>
        </w:rPr>
        <w:t>(1) Sezonsko delo se lahko opravlja v kmetijstvu, gozdarstvu, gostinstvu ali turizmu in je neločljivo povezano s sezono, v kateri je za posamezno dejavnost značilen izrazito povečan obseg potrebe po delavcih.</w:t>
      </w:r>
    </w:p>
    <w:p w14:paraId="46D2DDEB" w14:textId="77777777" w:rsidR="0049428E" w:rsidRDefault="00000000">
      <w:pPr>
        <w:spacing w:before="210" w:after="210"/>
        <w:rPr>
          <w:rFonts w:cs="Arial"/>
          <w:sz w:val="21"/>
        </w:rPr>
      </w:pPr>
      <w:r>
        <w:rPr>
          <w:rFonts w:cs="Arial"/>
        </w:rPr>
        <w:t>(2) Sezonsko delo se lahko izvaja zgolj na podlagi pogodbe o zaposlitvi, razen v primerih, ki jih določa zakon, ki ureja začasno in občasno delo v kmetijstvu.</w:t>
      </w:r>
    </w:p>
    <w:p w14:paraId="2298684C" w14:textId="77777777" w:rsidR="0049428E" w:rsidRDefault="00000000">
      <w:pPr>
        <w:spacing w:before="210" w:after="210"/>
        <w:rPr>
          <w:rFonts w:cs="Arial"/>
          <w:sz w:val="21"/>
        </w:rPr>
      </w:pPr>
      <w:r>
        <w:rPr>
          <w:rFonts w:cs="Arial"/>
        </w:rPr>
        <w:t>(3) Tujec lahko sezonsko delo, ki ne presega 90 dni v koledarskem letu, opravlja na podlagi dovoljenja za sezonsko delo, sezonsko delo, daljše od 90 dni v koledarskem letu, pa lahko opravlja na podlagi enotnega dovoljenja, izdanega na podlagi soglasja za sezonsko delo.</w:t>
      </w:r>
    </w:p>
    <w:p w14:paraId="4BE602FA" w14:textId="77777777" w:rsidR="0049428E" w:rsidRDefault="00000000">
      <w:pPr>
        <w:spacing w:before="210" w:after="210"/>
        <w:rPr>
          <w:rFonts w:cs="Arial"/>
          <w:sz w:val="21"/>
        </w:rPr>
      </w:pPr>
      <w:r>
        <w:rPr>
          <w:rFonts w:cs="Arial"/>
        </w:rPr>
        <w:t>(4) Za opravljanje sezonskega dela tujca v različnih časovnih obdobjih pri istem ali drugem delodajalcu oziroma naročniku dela zavod lahko poda eno ali več soglasij, pri čemer skupno trajanje ne sme presegati šestih mesecev v koledarskem letu. Če zavod v postopku izdaje enotnega dovoljenja poda eno soglasje za več časovnih obdobij, v postopku izdaje novih enotnih dovoljenj za predmetna časovna obdobja soglasje zavoda ni potrebno.</w:t>
      </w:r>
    </w:p>
    <w:p w14:paraId="520D02B7" w14:textId="77777777" w:rsidR="0049428E" w:rsidRDefault="00000000">
      <w:pPr>
        <w:spacing w:before="210" w:after="210"/>
        <w:rPr>
          <w:rFonts w:cs="Arial"/>
          <w:sz w:val="21"/>
        </w:rPr>
      </w:pPr>
      <w:r>
        <w:rPr>
          <w:rFonts w:cs="Arial"/>
        </w:rPr>
        <w:t>(5) Skupno trajanje veljavnosti enega ali več dovoljenj za sezonsko delo, izdanih za istega tujca, za opravljanje sezonskega dela pri istem ali drugem delodajalcu oziroma naročniku dela, ne sme presegati 90 dni v koledarskem letu.</w:t>
      </w:r>
    </w:p>
    <w:p w14:paraId="582E14C6" w14:textId="77777777" w:rsidR="0049428E" w:rsidRDefault="00000000">
      <w:pPr>
        <w:spacing w:before="210" w:after="210"/>
        <w:rPr>
          <w:rFonts w:cs="Arial"/>
          <w:sz w:val="21"/>
        </w:rPr>
      </w:pPr>
      <w:r>
        <w:rPr>
          <w:rFonts w:cs="Arial"/>
        </w:rPr>
        <w:t>(6) Ne glede na četrti odstavek tega člena se lahko za nadaljnje opravljanje sezonskega dela pri istem delodajalcu enotno dovoljenje podaljša pod pogojem, da je vlogi za podaljšanje enotnega dovoljenja priloženo mnenje zbornice, pristojne za kmetijstvo in gozdarstvo, da je prišlo do izrednih pridelovalnih pogojev (npr. podaljšanje vegetacije), ali mnenje zbornice, pristojne za turizem in gostinstvo, da je prišlo do podaljšanja turistične sezone in s tem povečane potrebe gostinskih storitev ter pogodba o zaposlitvi oziroma pogodba civilnega prava za predmetno obdobje. V postopku podaljšanja enotnega dovoljenja za ta namen soglasje zavoda ni potrebno.</w:t>
      </w:r>
    </w:p>
    <w:p w14:paraId="7ADFD827" w14:textId="77777777" w:rsidR="0049428E" w:rsidRDefault="00000000">
      <w:pPr>
        <w:spacing w:before="210" w:after="210"/>
        <w:rPr>
          <w:rFonts w:cs="Arial"/>
          <w:sz w:val="21"/>
        </w:rPr>
      </w:pPr>
      <w:r>
        <w:rPr>
          <w:rFonts w:cs="Arial"/>
        </w:rPr>
        <w:t>(7) Če bi tujec, ki je zaposlen ali opravlja delo na podlagi dovoljenja za sezonsko delo, po izteku veljavnosti predhodnega dovoljenja za sezonsko delo želel zamenjati delodajalca ali naročnika dela, mora vložiti vlogo najpozneje 15 dni pred iztekom veljavnosti dovoljenja za sezonsko delo. V primeru, da zavod o vlogi ne odloči do izteka veljavnosti predhodnega dovoljenja za sezonsko delo, se lahko tujec pri drugem delodajalcu zaposli ali opravlja delo na podlagi potrdila o vloženi prošnji in pogodbe o zaposlitvi ali pogodbe civilnega prava, in sicer do odločitve zavoda.</w:t>
      </w:r>
    </w:p>
    <w:p w14:paraId="78744368" w14:textId="77777777" w:rsidR="0049428E" w:rsidRDefault="00000000">
      <w:pPr>
        <w:spacing w:before="210" w:after="210"/>
        <w:rPr>
          <w:rFonts w:cs="Arial"/>
          <w:sz w:val="21"/>
        </w:rPr>
      </w:pPr>
      <w:r>
        <w:rPr>
          <w:rFonts w:cs="Arial"/>
        </w:rPr>
        <w:t>(8) Zavod o prošnji tujca za izdajo dovoljenja za sezonsko delo, ki je imel v zadnjih petih letih v Republiki Sloveniji vsaj enkrat izdano enotno dovoljenje za sezonsko delo, daljše od 90 dni, ali dovoljenje za sezonsko delo, odloči nemudoma, najpozneje pa v desetih dneh od prejema popolne prošnje.</w:t>
      </w:r>
    </w:p>
    <w:p w14:paraId="1F4AD4B6" w14:textId="77777777" w:rsidR="0049428E" w:rsidRDefault="00000000">
      <w:pPr>
        <w:pStyle w:val="center"/>
        <w:spacing w:before="210" w:after="210"/>
        <w:rPr>
          <w:rFonts w:cs="Arial"/>
          <w:b/>
          <w:sz w:val="21"/>
        </w:rPr>
      </w:pPr>
      <w:r>
        <w:rPr>
          <w:rFonts w:cs="Arial"/>
          <w:b/>
          <w:sz w:val="21"/>
        </w:rPr>
        <w:t>42. člen</w:t>
      </w:r>
    </w:p>
    <w:p w14:paraId="14CEFB33" w14:textId="77777777" w:rsidR="0049428E" w:rsidRDefault="00000000">
      <w:pPr>
        <w:pStyle w:val="center"/>
        <w:spacing w:before="210" w:after="210"/>
        <w:rPr>
          <w:rFonts w:cs="Arial"/>
          <w:b/>
          <w:sz w:val="21"/>
        </w:rPr>
      </w:pPr>
      <w:r>
        <w:rPr>
          <w:rFonts w:cs="Arial"/>
          <w:b/>
          <w:sz w:val="21"/>
        </w:rPr>
        <w:t>(prepoved zaposlovanja, samozaposlovanja in dela tujcev)</w:t>
      </w:r>
    </w:p>
    <w:p w14:paraId="63878607" w14:textId="77777777" w:rsidR="0049428E" w:rsidRDefault="00000000">
      <w:pPr>
        <w:spacing w:before="210" w:after="210"/>
        <w:rPr>
          <w:rFonts w:cs="Arial"/>
          <w:sz w:val="21"/>
        </w:rPr>
      </w:pPr>
      <w:r>
        <w:rPr>
          <w:rFonts w:cs="Arial"/>
        </w:rPr>
        <w:t>(1) Delodajalcu, tujemu delodajalcu ali naročniku dela je prepovedano zaposlovanje in delo tujcev oziroma izvajanje storitev, če mu je bila:</w:t>
      </w:r>
    </w:p>
    <w:p w14:paraId="612DA4B7" w14:textId="77777777" w:rsidR="0049428E" w:rsidRDefault="00000000">
      <w:pPr>
        <w:spacing w:before="210" w:after="210"/>
        <w:rPr>
          <w:rFonts w:cs="Arial"/>
          <w:sz w:val="21"/>
        </w:rPr>
      </w:pPr>
      <w:r>
        <w:rPr>
          <w:rFonts w:cs="Arial"/>
        </w:rPr>
        <w:t>1.      pravnomočno izrečena globa po 52. ali 58. členu tega zakona ali za prekršek po 21. členu ZPDZC-1 ali po prvi, drugi ali tretji alineji prvega odstavka 23. člena ZPDZC-1 – dve leti od pravnomočnosti odločbe;</w:t>
      </w:r>
    </w:p>
    <w:p w14:paraId="2F14E915" w14:textId="77777777" w:rsidR="0049428E" w:rsidRDefault="00000000">
      <w:pPr>
        <w:spacing w:before="210" w:after="210"/>
        <w:rPr>
          <w:rFonts w:cs="Arial"/>
          <w:sz w:val="21"/>
        </w:rPr>
      </w:pPr>
      <w:r>
        <w:rPr>
          <w:rFonts w:cs="Arial"/>
        </w:rPr>
        <w:t>2.      pravnomočno izrečena globa po 54., 55., 59. ali 65. členu tega zakona – eno leto od pravnomočnosti odločbe;</w:t>
      </w:r>
    </w:p>
    <w:p w14:paraId="503E93FC" w14:textId="77777777" w:rsidR="0049428E" w:rsidRDefault="00000000">
      <w:pPr>
        <w:spacing w:before="210" w:after="210"/>
        <w:rPr>
          <w:rFonts w:cs="Arial"/>
          <w:sz w:val="21"/>
        </w:rPr>
      </w:pPr>
      <w:r>
        <w:rPr>
          <w:rFonts w:cs="Arial"/>
        </w:rPr>
        <w:t>3.      pravnomočno izrečena globa po 1., 3., 8., 9., 12., 23., 27., 29. ali 31. točki prvega odstavka oziroma po drugem ali tretjem odstavku 217. člena ZDR-1 – dve leti od pravnomočnosti odločbe;</w:t>
      </w:r>
    </w:p>
    <w:p w14:paraId="0BBFFDB9" w14:textId="77777777" w:rsidR="0049428E" w:rsidRDefault="00000000">
      <w:pPr>
        <w:spacing w:before="210" w:after="210"/>
        <w:rPr>
          <w:rFonts w:cs="Arial"/>
          <w:sz w:val="21"/>
        </w:rPr>
      </w:pPr>
      <w:r>
        <w:rPr>
          <w:rFonts w:cs="Arial"/>
        </w:rPr>
        <w:t>4.      pravnomočno izrečena globa po 14., 17., 19., 24., 25., 26. ali 28. točki prvega odstavka 217. člena ZDR-1 ali po 8., 9., 11., 13., 15. ali 16. točki prvega odstavka oziroma po drugem ali tretjem odstavku 217.a člena ZDR-1 – eno leto od pravnomočnosti odločbe;</w:t>
      </w:r>
    </w:p>
    <w:p w14:paraId="5F754725" w14:textId="77777777" w:rsidR="0049428E" w:rsidRDefault="00000000">
      <w:pPr>
        <w:spacing w:before="210" w:after="210"/>
        <w:rPr>
          <w:rFonts w:cs="Arial"/>
          <w:sz w:val="21"/>
        </w:rPr>
      </w:pPr>
      <w:r>
        <w:rPr>
          <w:rFonts w:cs="Arial"/>
        </w:rPr>
        <w:t>5.      pravnomočno izrečena globa po peti alineji prvega odstavka 23. člena ZPDZC-1 – pet let od pravnomočnosti odločbe;</w:t>
      </w:r>
    </w:p>
    <w:p w14:paraId="31374556" w14:textId="77777777" w:rsidR="0049428E" w:rsidRDefault="00000000">
      <w:pPr>
        <w:spacing w:before="210" w:after="210"/>
        <w:rPr>
          <w:rFonts w:cs="Arial"/>
          <w:sz w:val="21"/>
        </w:rPr>
      </w:pPr>
      <w:r>
        <w:rPr>
          <w:rFonts w:cs="Arial"/>
        </w:rPr>
        <w:t>6.      pravnomočno izrečena globa po 1., 18. in 19. točki prvega odstavka 76. člena Zakona o varnosti in zdravju pri delu (Uradni list RS, št. 43/11; v nadaljnjem besedilu: ZVZD-1) – eno leto od pravnomočnosti odločbe;</w:t>
      </w:r>
    </w:p>
    <w:p w14:paraId="306BC77D" w14:textId="77777777" w:rsidR="0049428E" w:rsidRDefault="00000000">
      <w:pPr>
        <w:spacing w:before="210" w:after="210"/>
        <w:rPr>
          <w:rFonts w:cs="Arial"/>
          <w:sz w:val="21"/>
        </w:rPr>
      </w:pPr>
      <w:r>
        <w:rPr>
          <w:rFonts w:cs="Arial"/>
        </w:rPr>
        <w:t>7.      pravnomočno izrečena globa po 8., 11., 29. in 34. točki prvega odstavka 76. člena ZVZD-1 – dve leti od pravnomočnosti odločbe;</w:t>
      </w:r>
    </w:p>
    <w:p w14:paraId="31D0D8AF" w14:textId="77777777" w:rsidR="0049428E" w:rsidRDefault="00000000">
      <w:pPr>
        <w:spacing w:before="210" w:after="210"/>
        <w:rPr>
          <w:rFonts w:cs="Arial"/>
          <w:sz w:val="21"/>
        </w:rPr>
      </w:pPr>
      <w:r>
        <w:rPr>
          <w:rFonts w:cs="Arial"/>
        </w:rPr>
        <w:t>8.      pravnomočno izrečena globa po 179. členu Zakona o urejanju trga dela (Uradni list RS, št. 80/10, 40/12 – ZUJF, 21/13, 63/13, 100/13, 32/14 – ZPDZC-1, 47/15 – ZZSDT, 55/17, 75/19 in 11/20 – odl. US) – dve leti od pravnomočnosti odločbe.</w:t>
      </w:r>
    </w:p>
    <w:p w14:paraId="341575FC" w14:textId="77777777" w:rsidR="0049428E" w:rsidRDefault="00000000">
      <w:pPr>
        <w:spacing w:before="210" w:after="210"/>
        <w:rPr>
          <w:rFonts w:cs="Arial"/>
          <w:sz w:val="21"/>
        </w:rPr>
      </w:pPr>
      <w:r>
        <w:rPr>
          <w:rFonts w:cs="Arial"/>
        </w:rPr>
        <w:t>(2) Dve leti od pravnomočnosti odločbe je prepovedano zaposlovanje in delo tujcev pri delodajalcu oziroma naročniku dela, ki mu je bila pravnomočno izrečena globa po 50. členu tega zakona, ter tujcu, ki mu je bila pravnomočno izrečena globa po 51. členu tega zakona ali po tretjem odstavku 23. člena ZPDZC-1.</w:t>
      </w:r>
    </w:p>
    <w:p w14:paraId="365C182B" w14:textId="77777777" w:rsidR="0049428E" w:rsidRDefault="00000000">
      <w:pPr>
        <w:spacing w:before="210" w:after="210"/>
        <w:rPr>
          <w:rFonts w:cs="Arial"/>
          <w:sz w:val="21"/>
        </w:rPr>
      </w:pPr>
      <w:r>
        <w:rPr>
          <w:rFonts w:cs="Arial"/>
        </w:rPr>
        <w:t>(3) Pet let od pravnomočnosti sodbe je prepovedano zaposlovanje in delo tujcev pri delodajalcu ali naročniku dela oziroma delo delavcev tujega delodajalca, ki je bil pravnomočno obsojen zaradi kaznivega dejanja zlorabe prostitucije, spravljanja v suženjsko razmerje, trgovine z ljudmi, kršitve temeljnih pravic delavcev, kršitve pravic iz socialnega zavarovanja, zaposlovanje na črno.</w:t>
      </w:r>
    </w:p>
    <w:p w14:paraId="0617F860" w14:textId="77777777" w:rsidR="0049428E" w:rsidRDefault="00000000">
      <w:pPr>
        <w:spacing w:before="210" w:after="210"/>
        <w:rPr>
          <w:rFonts w:cs="Arial"/>
          <w:sz w:val="21"/>
        </w:rPr>
      </w:pPr>
      <w:r>
        <w:rPr>
          <w:rFonts w:cs="Arial"/>
        </w:rPr>
        <w:t>(4) Pet let od pravnomočnosti sodbe je prepovedana zaposlitev, samozaposlitev in delo tujca, ki je bil pravnomočno obsojen zaradi predložitve ponarejenega dokazila.</w:t>
      </w:r>
    </w:p>
    <w:p w14:paraId="60A02AAD" w14:textId="77777777" w:rsidR="0049428E" w:rsidRDefault="00000000">
      <w:pPr>
        <w:spacing w:before="210" w:after="210"/>
        <w:rPr>
          <w:rFonts w:cs="Arial"/>
          <w:sz w:val="21"/>
        </w:rPr>
      </w:pPr>
      <w:r>
        <w:rPr>
          <w:rFonts w:cs="Arial"/>
        </w:rPr>
        <w:t>(5) Prepovedi iz tega člena veljajo za zaposlovanje, samozaposlovanje in delo tistih tujcev, ki v Republiki Sloveniji ne uživajo pravice do prostega dostopa na slovenski trg dela oziroma v Republiki Sloveniji ne prebivajo na podlagi enotnega dovoljenja, izdanega na podlagi soglasja za zaposlitev, samozaposlitev ali delo.</w:t>
      </w:r>
    </w:p>
    <w:p w14:paraId="7B922AB3" w14:textId="77777777" w:rsidR="0049428E" w:rsidRDefault="00000000">
      <w:pPr>
        <w:spacing w:before="210" w:after="210"/>
        <w:rPr>
          <w:rFonts w:cs="Arial"/>
          <w:sz w:val="21"/>
        </w:rPr>
      </w:pPr>
      <w:r>
        <w:rPr>
          <w:rFonts w:cs="Arial"/>
        </w:rPr>
        <w:t>(6) Prepoved v skladu z 2. točko prvega odstavka tega člena, razen v primeru pravnomočno izrečene globe po 54. členu tega zakona, in prepoved v skladu s 4. točko prvega odstavka tega člena, razen v primeru pravnomočno izrečene globe po 17. ali 24. točki prvega odstavka 217. člena ZDR-1 ali po 9., 13. ali 15. točki prvega odstavka 217.a člena ZDR-1, v postopku podaje soglasja k podaljšanju enotnega dovoljenja, modre karte EU ali v postopku podaljšanja dovoljenja za sezonsko delo ne velja.</w:t>
      </w:r>
    </w:p>
    <w:p w14:paraId="317D1EE6" w14:textId="77777777" w:rsidR="0049428E" w:rsidRDefault="00000000">
      <w:pPr>
        <w:pStyle w:val="center"/>
        <w:spacing w:before="210" w:after="210"/>
        <w:rPr>
          <w:rFonts w:cs="Arial"/>
          <w:b/>
          <w:sz w:val="21"/>
        </w:rPr>
      </w:pPr>
      <w:r>
        <w:rPr>
          <w:rFonts w:cs="Arial"/>
          <w:b/>
          <w:sz w:val="21"/>
        </w:rPr>
        <w:t>44. člen</w:t>
      </w:r>
    </w:p>
    <w:p w14:paraId="2817196D" w14:textId="77777777" w:rsidR="0049428E" w:rsidRDefault="00000000">
      <w:pPr>
        <w:pStyle w:val="center"/>
        <w:spacing w:before="210" w:after="210"/>
        <w:rPr>
          <w:rFonts w:cs="Arial"/>
          <w:b/>
          <w:sz w:val="21"/>
        </w:rPr>
      </w:pPr>
      <w:r>
        <w:rPr>
          <w:rFonts w:cs="Arial"/>
          <w:b/>
          <w:sz w:val="21"/>
        </w:rPr>
        <w:t>(pristojni nadzorni organi)</w:t>
      </w:r>
    </w:p>
    <w:p w14:paraId="19372319" w14:textId="77777777" w:rsidR="0049428E" w:rsidRDefault="00000000">
      <w:pPr>
        <w:spacing w:before="210" w:after="210"/>
        <w:rPr>
          <w:rFonts w:cs="Arial"/>
          <w:sz w:val="21"/>
        </w:rPr>
      </w:pPr>
      <w:r>
        <w:rPr>
          <w:rFonts w:cs="Arial"/>
        </w:rPr>
        <w:t>(1) Za nadzor nad izvajanjem tega zakona je pristojen Inšpektorat Republike Slovenije za delo (v nadaljnjem besedilu: inšpektorat za delo).</w:t>
      </w:r>
    </w:p>
    <w:p w14:paraId="734A27E8" w14:textId="77777777" w:rsidR="0049428E" w:rsidRDefault="00000000">
      <w:pPr>
        <w:spacing w:before="210" w:after="210"/>
        <w:rPr>
          <w:rFonts w:cs="Arial"/>
          <w:sz w:val="21"/>
        </w:rPr>
      </w:pPr>
      <w:r>
        <w:rPr>
          <w:rFonts w:cs="Arial"/>
        </w:rPr>
        <w:t>(2) Inšpektorat za delo ima zaradi nadzora nad izvajanjem tega zakona neposreden vpogled v elektronske evidence zavoda in upravnih enot glede podatkov o enotnih dovoljenjih in modrih kartah EU, o soglasjih za zamenjavo, o dovoljenjih za sezonsko delo, o opravljenih prijavah začetka izvajanja storitev, o opravljenih prijavah izvajanja prevozov s strani izvajalcev iz tretjih držav oziroma opravljanja dela zastopnika.</w:t>
      </w:r>
    </w:p>
    <w:p w14:paraId="7EE9E776" w14:textId="77777777" w:rsidR="0049428E" w:rsidRDefault="00000000">
      <w:pPr>
        <w:spacing w:before="210" w:after="210"/>
        <w:rPr>
          <w:rFonts w:cs="Arial"/>
          <w:sz w:val="21"/>
        </w:rPr>
      </w:pPr>
      <w:r>
        <w:rPr>
          <w:rFonts w:cs="Arial"/>
        </w:rPr>
        <w:t>(3) Nadzor nad kršitvami določb tega zakona v okviru nadzora nad zakonitostjo bivanja, ki ga določa zakon, ki ureja vstop in prebivanje tujcev v Republiki Sloveniji, izvaja tudi policija. O sumih in ugotovljenih kršitvah določb tega zakona je policija dolžna nemudoma obvestiti organ iz prvega odstavka tega člena.</w:t>
      </w:r>
    </w:p>
    <w:p w14:paraId="6E61A78E" w14:textId="77777777" w:rsidR="0049428E" w:rsidRDefault="00000000">
      <w:pPr>
        <w:spacing w:before="210" w:after="210"/>
        <w:rPr>
          <w:rFonts w:cs="Arial"/>
          <w:sz w:val="21"/>
        </w:rPr>
      </w:pPr>
      <w:r>
        <w:rPr>
          <w:rFonts w:cs="Arial"/>
        </w:rPr>
        <w:t>(4) Policija ima zaradi izvajanja nadzora v skladu s prejšnjim odstavkom neposreden vpogled v elektronske evidence zavoda glede podatkov o soglasjih, ki jih zavod poda v postopku izdaje enotnega dovoljenja ali modre karte EU, o soglasjih za zamenjavo, o dovoljenjih za sezonsko delo in o opravljenih prijavah začetka izvajanja storitev, o opravljenih prijavah izvajanja prevozov s strani izvajalcev iz tretjih držav oziroma opravljanja dela zastopnikov.</w:t>
      </w:r>
    </w:p>
    <w:p w14:paraId="3365DF02" w14:textId="77777777" w:rsidR="0049428E" w:rsidRDefault="00000000">
      <w:pPr>
        <w:spacing w:before="210" w:after="210"/>
        <w:rPr>
          <w:rFonts w:cs="Arial"/>
          <w:sz w:val="21"/>
        </w:rPr>
      </w:pPr>
      <w:r>
        <w:rPr>
          <w:rFonts w:cs="Arial"/>
        </w:rPr>
        <w:t>(5) Če organ iz prvega odstavka tega člena pri izvajanju nadzora po tem zakonu ugotovi sum nezakonitega prebivanja tujcev, je dolžan o tem nemudoma obvestiti policijo, ki v zvezi z navedenim postopa v skladu s pooblastili.</w:t>
      </w:r>
    </w:p>
    <w:p w14:paraId="66292345" w14:textId="77777777" w:rsidR="0049428E" w:rsidRDefault="00000000">
      <w:pPr>
        <w:pStyle w:val="center"/>
        <w:spacing w:before="210" w:after="210"/>
        <w:rPr>
          <w:rFonts w:cs="Arial"/>
          <w:b/>
          <w:sz w:val="21"/>
        </w:rPr>
      </w:pPr>
      <w:r>
        <w:rPr>
          <w:rFonts w:cs="Arial"/>
          <w:b/>
          <w:sz w:val="21"/>
        </w:rPr>
        <w:t>45. člen</w:t>
      </w:r>
    </w:p>
    <w:p w14:paraId="533AFC36" w14:textId="77777777" w:rsidR="0049428E" w:rsidRDefault="00000000">
      <w:pPr>
        <w:pStyle w:val="center"/>
        <w:spacing w:before="210" w:after="210"/>
        <w:rPr>
          <w:rFonts w:cs="Arial"/>
          <w:b/>
          <w:sz w:val="21"/>
        </w:rPr>
      </w:pPr>
      <w:r>
        <w:rPr>
          <w:rFonts w:cs="Arial"/>
          <w:b/>
          <w:sz w:val="21"/>
        </w:rPr>
        <w:t>(obveznosti do nadzornih organov)</w:t>
      </w:r>
    </w:p>
    <w:p w14:paraId="18EA7DE9" w14:textId="77777777" w:rsidR="0049428E" w:rsidRDefault="00000000">
      <w:pPr>
        <w:spacing w:before="210" w:after="210"/>
        <w:rPr>
          <w:rFonts w:cs="Arial"/>
          <w:sz w:val="21"/>
        </w:rPr>
      </w:pPr>
      <w:r>
        <w:rPr>
          <w:rFonts w:cs="Arial"/>
        </w:rPr>
        <w:t>(1) Delodajalci in naročniki dela so dolžni sodelovati s pristojnimi nadzornimi organi in jim omogočiti dostop do vseh razpoložljivih dokazil, na podlagi katerih so izdani dokumenti, ki dovoljujejo zaposlitev, samozaposlitev ali delo v Republiki Sloveniji.</w:t>
      </w:r>
    </w:p>
    <w:p w14:paraId="76ED0266" w14:textId="77777777" w:rsidR="0049428E" w:rsidRDefault="00000000">
      <w:pPr>
        <w:spacing w:before="210" w:after="210"/>
        <w:rPr>
          <w:rFonts w:cs="Arial"/>
          <w:sz w:val="21"/>
        </w:rPr>
      </w:pPr>
      <w:r>
        <w:rPr>
          <w:rFonts w:cs="Arial"/>
        </w:rPr>
        <w:t>(2) Tujec je dolžan na mestu, kjer dela, hraniti informativni list, če mu je bil vročen, ali dovoljenje za sezonsko delo in ga na zahtevo pristojnega nadzornega organa predložiti kot dokazilo v postopku.</w:t>
      </w:r>
    </w:p>
    <w:p w14:paraId="7D81EA14" w14:textId="77777777" w:rsidR="0049428E" w:rsidRDefault="00000000">
      <w:pPr>
        <w:spacing w:before="210" w:after="210"/>
        <w:rPr>
          <w:rFonts w:cs="Arial"/>
          <w:sz w:val="21"/>
        </w:rPr>
      </w:pPr>
      <w:r>
        <w:rPr>
          <w:rFonts w:cs="Arial"/>
        </w:rPr>
        <w:t>(3)</w:t>
      </w:r>
      <w:r>
        <w:rPr>
          <w:rFonts w:cs="Arial"/>
          <w:b/>
        </w:rPr>
        <w:t>(prenehal veljati)</w:t>
      </w:r>
    </w:p>
    <w:p w14:paraId="7BFDF82C" w14:textId="77777777" w:rsidR="0049428E" w:rsidRDefault="00000000">
      <w:pPr>
        <w:spacing w:before="210" w:after="210"/>
        <w:rPr>
          <w:rFonts w:cs="Arial"/>
          <w:sz w:val="21"/>
        </w:rPr>
      </w:pPr>
      <w:r>
        <w:rPr>
          <w:rFonts w:cs="Arial"/>
        </w:rPr>
        <w:t>(4) Tuji delodajalec iz prvega odstavka 36. člena tega zakona mora med napotitvijo svojih delavcev v Republiko Slovenijo na kraju opravljanja storitve hraniti in na zahtevo dati na voljo nadzornemu organu pogodbo med naročnikom in izvajalcem storitve, potrdilo o opravljeni prijavi začetka izvajanja storitev in izvode pogodb o zaposlitvi (in njihov prevod v slovenski jezik) za vse napotene delavce, potrdila o njihovi vključenosti v sistem socialnega zavarovanja na podlagi zaposlitve v državi, kjer ima tuji delodajalec sedež, ter listine s področja varnosti in zdravja pri delu (in njihov prevod v slovenski jezik).</w:t>
      </w:r>
    </w:p>
    <w:p w14:paraId="5926BA60" w14:textId="77777777" w:rsidR="0049428E" w:rsidRDefault="00000000">
      <w:pPr>
        <w:spacing w:before="210" w:after="210"/>
        <w:rPr>
          <w:rFonts w:cs="Arial"/>
          <w:sz w:val="21"/>
        </w:rPr>
      </w:pPr>
      <w:r>
        <w:rPr>
          <w:rFonts w:cs="Arial"/>
        </w:rPr>
        <w:t>(5) Tujec iz prvega odstavka 37. člena tega zakona mora med opravljanjem funkcije zastopnika na mestu, kjer opravlja delo zastopnika, hraniti in nadzornemu organu na njegovo zahtevo dati na razpolago pogodbo civilnega prava, na podlagi katere tujec opravlja delo zastopnika, in potrdilo o opravljeni prijavi dela.</w:t>
      </w:r>
    </w:p>
    <w:p w14:paraId="3DC8E199" w14:textId="77777777" w:rsidR="0049428E" w:rsidRDefault="0049428E"/>
    <w:p w14:paraId="5E837390" w14:textId="77777777" w:rsidR="0049428E" w:rsidRDefault="00000000">
      <w:pPr>
        <w:pStyle w:val="Odebeljeno"/>
        <w:spacing w:line="260" w:lineRule="auto"/>
      </w:pPr>
      <w:r>
        <w:t>Zakon o spremembah in dopolnitvah Zakona o urejanju trga dela</w:t>
      </w:r>
    </w:p>
    <w:p w14:paraId="73F53200" w14:textId="77777777" w:rsidR="0049428E" w:rsidRDefault="00000000">
      <w:pPr>
        <w:spacing w:after="0" w:line="260" w:lineRule="auto"/>
      </w:pPr>
      <w:r>
        <w:t>(Uradni list RS, št. 100/13)</w:t>
      </w:r>
    </w:p>
    <w:p w14:paraId="208C3046" w14:textId="77777777" w:rsidR="0049428E" w:rsidRDefault="0049428E">
      <w:pPr>
        <w:spacing w:after="0" w:line="260" w:lineRule="auto"/>
        <w:rPr>
          <w:rFonts w:cs="Arial"/>
        </w:rPr>
      </w:pPr>
    </w:p>
    <w:p w14:paraId="3D24B416" w14:textId="77777777" w:rsidR="0049428E" w:rsidRDefault="00000000">
      <w:r>
        <w:br w:type="page"/>
      </w:r>
    </w:p>
    <w:p w14:paraId="441D94D9" w14:textId="77777777" w:rsidR="0049428E" w:rsidRDefault="00000000">
      <w:pPr>
        <w:pStyle w:val="Odebeljeno"/>
        <w:spacing w:line="260" w:lineRule="auto"/>
      </w:pPr>
      <w:r>
        <w:t>V.</w:t>
      </w:r>
      <w:r>
        <w:tab/>
        <w:t>PREDLOG ZA OBRAVNAVO PREDLOGA ZAKONA PO NUJNEM ALI SKRAJŠANEM POSTOPKU</w:t>
      </w:r>
    </w:p>
    <w:p w14:paraId="3DE40F0A" w14:textId="77777777" w:rsidR="0049428E" w:rsidRDefault="0049428E">
      <w:pPr>
        <w:spacing w:after="0" w:line="260" w:lineRule="auto"/>
        <w:rPr>
          <w:rFonts w:cs="Arial"/>
        </w:rPr>
      </w:pPr>
    </w:p>
    <w:p w14:paraId="7121D409" w14:textId="77777777" w:rsidR="0049428E" w:rsidRDefault="00000000">
      <w:pPr>
        <w:spacing w:after="0" w:line="260" w:lineRule="auto"/>
      </w:pPr>
      <w:r>
        <w:t>Predlog zakona se ne obravnava po nujnem oziroma skrajšanem postopku</w:t>
      </w:r>
    </w:p>
    <w:p w14:paraId="39D06291" w14:textId="77777777" w:rsidR="0049428E" w:rsidRDefault="00000000">
      <w:r>
        <w:br w:type="page"/>
      </w:r>
    </w:p>
    <w:p w14:paraId="0A6233EA" w14:textId="77777777" w:rsidR="0049428E" w:rsidRDefault="00000000">
      <w:pPr>
        <w:pStyle w:val="Odebeljeno"/>
        <w:spacing w:line="260" w:lineRule="auto"/>
      </w:pPr>
      <w:r>
        <w:t>VI.</w:t>
      </w:r>
      <w:r>
        <w:tab/>
        <w:t>PRILOGE</w:t>
      </w:r>
    </w:p>
    <w:p w14:paraId="746E4650" w14:textId="77777777" w:rsidR="0049428E" w:rsidRDefault="0049428E">
      <w:pPr>
        <w:spacing w:after="0" w:line="260" w:lineRule="auto"/>
        <w:rPr>
          <w:rFonts w:cs="Arial"/>
        </w:rPr>
      </w:pPr>
    </w:p>
    <w:p w14:paraId="458C4EA4" w14:textId="77777777" w:rsidR="0049428E" w:rsidRDefault="00000000">
      <w:pPr>
        <w:spacing w:after="0" w:line="260" w:lineRule="auto"/>
      </w:pPr>
      <w:r>
        <w:t>Priloge niso priložene.</w:t>
      </w:r>
    </w:p>
    <w:sectPr w:rsidR="0049428E">
      <w:footerReference w:type="default" r:id="rId6"/>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4B0379" w14:textId="77777777" w:rsidR="00DE5DC4" w:rsidRDefault="00DE5DC4">
      <w:pPr>
        <w:spacing w:after="0" w:line="240" w:lineRule="auto"/>
      </w:pPr>
      <w:r>
        <w:separator/>
      </w:r>
    </w:p>
  </w:endnote>
  <w:endnote w:type="continuationSeparator" w:id="0">
    <w:p w14:paraId="50C5B092" w14:textId="77777777" w:rsidR="00DE5DC4" w:rsidRDefault="00DE5D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020D7" w14:textId="77777777" w:rsidR="0049428E" w:rsidRDefault="00000000">
    <w:r>
      <w:rPr>
        <w:i/>
        <w:sz w:val="16"/>
      </w:rPr>
      <w:t>Ustvarjeno v MOPED-DOCS, 18. 09. 2026 12:41:03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2B495" w14:textId="77777777" w:rsidR="00DE5DC4" w:rsidRDefault="00DE5DC4">
      <w:pPr>
        <w:spacing w:after="0" w:line="240" w:lineRule="auto"/>
      </w:pPr>
      <w:r>
        <w:separator/>
      </w:r>
    </w:p>
  </w:footnote>
  <w:footnote w:type="continuationSeparator" w:id="0">
    <w:p w14:paraId="11881BAB" w14:textId="77777777" w:rsidR="00DE5DC4" w:rsidRDefault="00DE5DC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28E"/>
    <w:rsid w:val="00322DFA"/>
    <w:rsid w:val="0049428E"/>
    <w:rsid w:val="008130C3"/>
    <w:rsid w:val="00DE5DC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0CB4B"/>
  <w15:docId w15:val="{6AAD12BE-ACDF-4E16-9F72-6FB969FD4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27</Pages>
  <Words>9527</Words>
  <Characters>54307</Characters>
  <Application>Microsoft Office Word</Application>
  <DocSecurity>0</DocSecurity>
  <Lines>452</Lines>
  <Paragraphs>127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63707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Radivoj Radak</dc:creator>
  <cp:lastModifiedBy>Radivoj Radak</cp:lastModifiedBy>
  <cp:revision>2</cp:revision>
  <dcterms:created xsi:type="dcterms:W3CDTF">2026-09-18T10:43:00Z</dcterms:created>
  <dcterms:modified xsi:type="dcterms:W3CDTF">2026-09-18T10:43:00Z</dcterms:modified>
</cp:coreProperties>
</file>