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685B6" w14:textId="77777777" w:rsidR="003B283A" w:rsidRDefault="003B283A">
      <w:pPr>
        <w:spacing w:after="0" w:line="260" w:lineRule="auto"/>
        <w:rPr>
          <w:rFonts w:cs="Arial"/>
        </w:rPr>
      </w:pPr>
    </w:p>
    <w:p w14:paraId="3284663E" w14:textId="77777777" w:rsidR="003B283A" w:rsidRDefault="003B283A">
      <w:pPr>
        <w:spacing w:after="0" w:line="260" w:lineRule="auto"/>
        <w:rPr>
          <w:rFonts w:cs="Arial"/>
        </w:rPr>
      </w:pPr>
    </w:p>
    <w:p w14:paraId="1C532B2C" w14:textId="77777777" w:rsidR="003B283A" w:rsidRDefault="003B283A">
      <w:pPr>
        <w:spacing w:after="0" w:line="260" w:lineRule="auto"/>
        <w:rPr>
          <w:rFonts w:cs="Arial"/>
        </w:rPr>
      </w:pPr>
    </w:p>
    <w:p w14:paraId="3DABF7DF" w14:textId="77777777" w:rsidR="003B283A" w:rsidRDefault="003B283A">
      <w:pPr>
        <w:spacing w:after="0" w:line="260" w:lineRule="auto"/>
        <w:rPr>
          <w:rFonts w:cs="Arial"/>
        </w:rPr>
      </w:pPr>
    </w:p>
    <w:p w14:paraId="09510B65" w14:textId="77777777" w:rsidR="003B283A" w:rsidRDefault="00867D5F">
      <w:pPr>
        <w:pStyle w:val="Odebeljeno"/>
        <w:spacing w:line="260" w:lineRule="auto"/>
      </w:pPr>
      <w:r>
        <w:t>GENERALNI SEKRETARIAT VLADE</w:t>
      </w:r>
    </w:p>
    <w:p w14:paraId="052ECBF4" w14:textId="77777777" w:rsidR="003B283A" w:rsidRDefault="00867D5F">
      <w:pPr>
        <w:pStyle w:val="Odebeljeno"/>
        <w:spacing w:line="260" w:lineRule="auto"/>
      </w:pPr>
      <w:r>
        <w:t>REPUBLIKE SLOVENIJE</w:t>
      </w:r>
    </w:p>
    <w:p w14:paraId="6F531433" w14:textId="77777777" w:rsidR="003B283A" w:rsidRDefault="00867D5F">
      <w:pPr>
        <w:pStyle w:val="Odebeljeno"/>
        <w:spacing w:line="260" w:lineRule="auto"/>
      </w:pPr>
      <w:r>
        <w:t>gp.gs@gov.si</w:t>
      </w:r>
    </w:p>
    <w:p w14:paraId="613ACA15" w14:textId="77777777" w:rsidR="003B283A" w:rsidRDefault="003B283A">
      <w:pPr>
        <w:spacing w:after="0" w:line="260" w:lineRule="auto"/>
        <w:rPr>
          <w:rFonts w:cs="Arial"/>
        </w:rPr>
      </w:pPr>
    </w:p>
    <w:p w14:paraId="276774A7" w14:textId="77777777" w:rsidR="003B283A" w:rsidRDefault="003B283A">
      <w:pPr>
        <w:spacing w:after="0" w:line="260" w:lineRule="auto"/>
        <w:rPr>
          <w:rFonts w:cs="Arial"/>
        </w:rPr>
      </w:pPr>
    </w:p>
    <w:p w14:paraId="46F2E928" w14:textId="77777777" w:rsidR="003B283A" w:rsidRDefault="003B283A">
      <w:pPr>
        <w:spacing w:after="0" w:line="260" w:lineRule="auto"/>
        <w:rPr>
          <w:rFonts w:cs="Arial"/>
        </w:rPr>
      </w:pPr>
    </w:p>
    <w:tbl>
      <w:tblPr>
        <w:tblW w:w="8505" w:type="dxa"/>
        <w:tblLook w:val="04A0" w:firstRow="1" w:lastRow="0" w:firstColumn="1" w:lastColumn="0" w:noHBand="0" w:noVBand="1"/>
      </w:tblPr>
      <w:tblGrid>
        <w:gridCol w:w="1500"/>
        <w:gridCol w:w="7005"/>
      </w:tblGrid>
      <w:tr w:rsidR="003B283A" w14:paraId="2FC98821" w14:textId="77777777">
        <w:tc>
          <w:tcPr>
            <w:tcW w:w="1500" w:type="dxa"/>
          </w:tcPr>
          <w:p w14:paraId="6FE7901A" w14:textId="77777777" w:rsidR="003B283A" w:rsidRDefault="00867D5F">
            <w:pPr>
              <w:spacing w:after="0" w:line="260" w:lineRule="auto"/>
            </w:pPr>
            <w:r>
              <w:t>Številka:</w:t>
            </w:r>
          </w:p>
        </w:tc>
        <w:tc>
          <w:tcPr>
            <w:tcW w:w="7005" w:type="dxa"/>
          </w:tcPr>
          <w:p w14:paraId="219016DB" w14:textId="08C1B305" w:rsidR="003B283A" w:rsidRDefault="00FB509F">
            <w:pPr>
              <w:spacing w:after="0" w:line="260" w:lineRule="auto"/>
            </w:pPr>
            <w:r>
              <w:t>007-155/2026</w:t>
            </w:r>
          </w:p>
        </w:tc>
      </w:tr>
      <w:tr w:rsidR="003B283A" w14:paraId="002C2091" w14:textId="77777777">
        <w:tc>
          <w:tcPr>
            <w:tcW w:w="1500" w:type="dxa"/>
          </w:tcPr>
          <w:p w14:paraId="61783925" w14:textId="77777777" w:rsidR="003B283A" w:rsidRDefault="00867D5F">
            <w:pPr>
              <w:spacing w:after="0" w:line="260" w:lineRule="auto"/>
            </w:pPr>
            <w:r>
              <w:t>Ljubljana,</w:t>
            </w:r>
          </w:p>
        </w:tc>
        <w:tc>
          <w:tcPr>
            <w:tcW w:w="7005" w:type="dxa"/>
          </w:tcPr>
          <w:p w14:paraId="5C353481" w14:textId="77777777" w:rsidR="003B283A" w:rsidRDefault="00867D5F">
            <w:pPr>
              <w:spacing w:after="0" w:line="260" w:lineRule="auto"/>
            </w:pPr>
            <w:r>
              <w:t>04. 09. 2026</w:t>
            </w:r>
          </w:p>
        </w:tc>
      </w:tr>
      <w:tr w:rsidR="003B283A" w14:paraId="02283D05" w14:textId="77777777">
        <w:tc>
          <w:tcPr>
            <w:tcW w:w="1500" w:type="dxa"/>
          </w:tcPr>
          <w:p w14:paraId="37EA1D23" w14:textId="77777777" w:rsidR="003B283A" w:rsidRDefault="00867D5F">
            <w:pPr>
              <w:spacing w:after="0" w:line="260" w:lineRule="auto"/>
            </w:pPr>
            <w:r>
              <w:t>EVA:</w:t>
            </w:r>
          </w:p>
        </w:tc>
        <w:tc>
          <w:tcPr>
            <w:tcW w:w="7005" w:type="dxa"/>
          </w:tcPr>
          <w:p w14:paraId="2B6CA5FA" w14:textId="77777777" w:rsidR="003B283A" w:rsidRDefault="00867D5F">
            <w:pPr>
              <w:spacing w:after="0" w:line="260" w:lineRule="auto"/>
            </w:pPr>
            <w:r>
              <w:t>2026-2030-0055</w:t>
            </w:r>
          </w:p>
        </w:tc>
      </w:tr>
    </w:tbl>
    <w:p w14:paraId="5CB98A15" w14:textId="77777777" w:rsidR="003B283A" w:rsidRDefault="003B283A">
      <w:pPr>
        <w:spacing w:after="0" w:line="260" w:lineRule="auto"/>
        <w:rPr>
          <w:rFonts w:cs="Arial"/>
        </w:rPr>
      </w:pPr>
    </w:p>
    <w:tbl>
      <w:tblPr>
        <w:tblW w:w="8505" w:type="dxa"/>
        <w:tblLook w:val="04A0" w:firstRow="1" w:lastRow="0" w:firstColumn="1" w:lastColumn="0" w:noHBand="0" w:noVBand="1"/>
      </w:tblPr>
      <w:tblGrid>
        <w:gridCol w:w="1500"/>
        <w:gridCol w:w="7005"/>
      </w:tblGrid>
      <w:tr w:rsidR="003B283A" w14:paraId="5FBB3817" w14:textId="77777777">
        <w:tc>
          <w:tcPr>
            <w:tcW w:w="1500" w:type="dxa"/>
          </w:tcPr>
          <w:p w14:paraId="54F33A58" w14:textId="77777777" w:rsidR="003B283A" w:rsidRDefault="00867D5F">
            <w:pPr>
              <w:pStyle w:val="Odebeljeno"/>
              <w:spacing w:line="260" w:lineRule="auto"/>
            </w:pPr>
            <w:r>
              <w:t>ZADEVA:</w:t>
            </w:r>
          </w:p>
        </w:tc>
        <w:tc>
          <w:tcPr>
            <w:tcW w:w="7005" w:type="dxa"/>
          </w:tcPr>
          <w:p w14:paraId="12123656" w14:textId="77777777" w:rsidR="003B283A" w:rsidRDefault="00867D5F">
            <w:pPr>
              <w:pStyle w:val="Odebeljeno"/>
              <w:spacing w:line="260" w:lineRule="auto"/>
            </w:pPr>
            <w:r>
              <w:t>Zakon o spremembah in dopolnitvah Zakona o notariatu – predlog za obravnavo</w:t>
            </w:r>
          </w:p>
        </w:tc>
      </w:tr>
    </w:tbl>
    <w:p w14:paraId="2C63A2B3" w14:textId="77777777" w:rsidR="003B283A" w:rsidRDefault="003B283A">
      <w:pPr>
        <w:spacing w:after="0" w:line="260" w:lineRule="auto"/>
        <w:rPr>
          <w:rFonts w:cs="Arial"/>
        </w:rPr>
      </w:pPr>
    </w:p>
    <w:p w14:paraId="0565666D" w14:textId="77777777" w:rsidR="003B283A" w:rsidRDefault="003B283A">
      <w:pPr>
        <w:spacing w:after="0" w:line="260" w:lineRule="auto"/>
        <w:rPr>
          <w:rFonts w:cs="Arial"/>
        </w:rPr>
      </w:pPr>
    </w:p>
    <w:p w14:paraId="1E171C52" w14:textId="77777777" w:rsidR="003B283A" w:rsidRDefault="00867D5F">
      <w:pPr>
        <w:pStyle w:val="Odebeljeno"/>
        <w:spacing w:line="260" w:lineRule="auto"/>
      </w:pPr>
      <w:r>
        <w:t>1.</w:t>
      </w:r>
      <w:r>
        <w:tab/>
        <w:t>Predlog sklepa vlade</w:t>
      </w:r>
    </w:p>
    <w:p w14:paraId="77A63C85" w14:textId="77777777" w:rsidR="003B283A" w:rsidRDefault="003B283A">
      <w:pPr>
        <w:spacing w:after="0" w:line="260" w:lineRule="auto"/>
        <w:rPr>
          <w:rFonts w:cs="Arial"/>
        </w:rPr>
      </w:pPr>
    </w:p>
    <w:p w14:paraId="3F6CA623" w14:textId="77777777" w:rsidR="003B283A" w:rsidRDefault="00867D5F">
      <w:pPr>
        <w:spacing w:after="0" w:line="240" w:lineRule="auto"/>
      </w:pPr>
      <w:r>
        <w:t>Na podlagi četrtega odstavka 21. člena Zakona o Vladi Republike Slovenije (Uradni list RS, št. 24/05 – uradno prečiščeno besedilo, 109/08, 38/10 – ZUKN, 8/12, 21/13, 47/13 – ZDU-1G, 65/14, 55/17, 163/22, 57/25 – ZF in 555/26) in 6. člena Poslovnika Vlade Republike Slovenije (Uradni list RS, št. 43/01, 23/02 – popr., 54/03, 103/03, 114/04, 26/06, 21/07, 32/10, 73/10, 95/11, 64/12, 10/14, 164/20, 35/21, 51/21 in 114/21), je Vlada Republike Slovenije sprejela naslednji:</w:t>
      </w:r>
    </w:p>
    <w:p w14:paraId="462E753D" w14:textId="77777777" w:rsidR="003B283A" w:rsidRDefault="00867D5F">
      <w:pPr>
        <w:spacing w:after="0" w:line="240" w:lineRule="auto"/>
      </w:pPr>
      <w:r>
        <w:t xml:space="preserve"> </w:t>
      </w:r>
    </w:p>
    <w:p w14:paraId="7F548DE8" w14:textId="77777777" w:rsidR="003B283A" w:rsidRDefault="00867D5F">
      <w:pPr>
        <w:spacing w:after="0" w:line="240" w:lineRule="auto"/>
        <w:jc w:val="center"/>
      </w:pPr>
      <w:r>
        <w:rPr>
          <w:b/>
        </w:rPr>
        <w:t>SKLEP:</w:t>
      </w:r>
    </w:p>
    <w:p w14:paraId="69D4FAEF" w14:textId="77777777" w:rsidR="003B283A" w:rsidRDefault="00867D5F">
      <w:pPr>
        <w:spacing w:after="0" w:line="240" w:lineRule="auto"/>
        <w:jc w:val="center"/>
      </w:pPr>
      <w:r>
        <w:rPr>
          <w:b/>
        </w:rPr>
        <w:t xml:space="preserve"> </w:t>
      </w:r>
    </w:p>
    <w:p w14:paraId="2AAB9431" w14:textId="77777777" w:rsidR="003B283A" w:rsidRDefault="00867D5F">
      <w:pPr>
        <w:spacing w:after="0" w:line="240" w:lineRule="auto"/>
      </w:pPr>
      <w:r>
        <w:t>Vlada Republike Slovenije je določila besedilo predloga Zakona o spremembah in dopolnitvah Zakona o notariatu (EVA 2026-2030-0055) in ga pošlje Državnemu zboru Republike Slovenije v obravnavo in sprejetje po skrajšanem zakonodajnem postopku.</w:t>
      </w:r>
    </w:p>
    <w:p w14:paraId="1360EED3" w14:textId="77777777" w:rsidR="003B283A" w:rsidRDefault="00867D5F">
      <w:pPr>
        <w:spacing w:after="0" w:line="240" w:lineRule="auto"/>
      </w:pPr>
      <w:r>
        <w:t xml:space="preserve"> </w:t>
      </w:r>
    </w:p>
    <w:p w14:paraId="08B6D206" w14:textId="77777777" w:rsidR="003B283A" w:rsidRDefault="00867D5F">
      <w:pPr>
        <w:spacing w:after="0" w:line="240" w:lineRule="auto"/>
      </w:pPr>
      <w:r>
        <w:t xml:space="preserve"> </w:t>
      </w:r>
    </w:p>
    <w:p w14:paraId="68A3DA96" w14:textId="77777777" w:rsidR="003B283A" w:rsidRDefault="00867D5F">
      <w:pPr>
        <w:spacing w:after="0" w:line="240" w:lineRule="auto"/>
        <w:jc w:val="center"/>
      </w:pPr>
      <w:r>
        <w:t xml:space="preserve"> Janja Garvas</w:t>
      </w:r>
    </w:p>
    <w:p w14:paraId="7105A559" w14:textId="77777777" w:rsidR="003B283A" w:rsidRDefault="00867D5F">
      <w:pPr>
        <w:spacing w:after="0" w:line="240" w:lineRule="auto"/>
        <w:jc w:val="center"/>
      </w:pPr>
      <w:r>
        <w:t>generalna sekretarka</w:t>
      </w:r>
    </w:p>
    <w:p w14:paraId="00A54704" w14:textId="77777777" w:rsidR="003B283A" w:rsidRDefault="00867D5F">
      <w:pPr>
        <w:spacing w:after="0" w:line="240" w:lineRule="auto"/>
      </w:pPr>
      <w:r>
        <w:t xml:space="preserve"> </w:t>
      </w:r>
    </w:p>
    <w:p w14:paraId="5FA20558" w14:textId="77777777" w:rsidR="003B283A" w:rsidRDefault="00867D5F">
      <w:pPr>
        <w:spacing w:after="0" w:line="240" w:lineRule="auto"/>
      </w:pPr>
      <w:r>
        <w:t xml:space="preserve"> </w:t>
      </w:r>
    </w:p>
    <w:p w14:paraId="65B3F734" w14:textId="77777777" w:rsidR="003B283A" w:rsidRDefault="00867D5F">
      <w:pPr>
        <w:spacing w:after="0" w:line="240" w:lineRule="auto"/>
      </w:pPr>
      <w:r>
        <w:t>Vročiti:</w:t>
      </w:r>
    </w:p>
    <w:p w14:paraId="441F8352" w14:textId="77777777" w:rsidR="003B283A" w:rsidRDefault="00867D5F">
      <w:pPr>
        <w:spacing w:after="0" w:line="240" w:lineRule="auto"/>
      </w:pPr>
      <w:r>
        <w:t>- Ministrstvo za pravosodje Republike Slovenije,</w:t>
      </w:r>
    </w:p>
    <w:p w14:paraId="07FDBD2E" w14:textId="77777777" w:rsidR="003B283A" w:rsidRDefault="00867D5F">
      <w:pPr>
        <w:spacing w:after="0" w:line="240" w:lineRule="auto"/>
      </w:pPr>
      <w:r>
        <w:t>- Notarska zbornica Slovenije,</w:t>
      </w:r>
    </w:p>
    <w:p w14:paraId="2C4F3FC4" w14:textId="77777777" w:rsidR="003B283A" w:rsidRDefault="00867D5F">
      <w:pPr>
        <w:spacing w:after="0" w:line="240" w:lineRule="auto"/>
      </w:pPr>
      <w:r>
        <w:t>- Služba Vlade Republike Slovenije za zakonodajo,</w:t>
      </w:r>
    </w:p>
    <w:p w14:paraId="774E0290" w14:textId="77777777" w:rsidR="003B283A" w:rsidRDefault="00867D5F">
      <w:pPr>
        <w:spacing w:after="0" w:line="240" w:lineRule="auto"/>
      </w:pPr>
      <w:r>
        <w:t>- Generalni sekretariat Vlade Republike Slovenije.</w:t>
      </w:r>
    </w:p>
    <w:p w14:paraId="06C54FA4" w14:textId="77777777" w:rsidR="003B283A" w:rsidRDefault="003B283A">
      <w:pPr>
        <w:spacing w:after="0" w:line="260" w:lineRule="auto"/>
        <w:rPr>
          <w:rFonts w:cs="Arial"/>
        </w:rPr>
      </w:pPr>
    </w:p>
    <w:p w14:paraId="5A8D0DD5" w14:textId="77777777" w:rsidR="003B283A" w:rsidRDefault="00867D5F">
      <w:pPr>
        <w:pStyle w:val="Odebeljeno"/>
        <w:spacing w:line="260" w:lineRule="auto"/>
      </w:pPr>
      <w:r>
        <w:t>2.</w:t>
      </w:r>
      <w:r>
        <w:tab/>
        <w:t>Predlog za obravnavo predloga zakona po nujnem ali skrajšanem postopku v državnem zboru z obrazložitvijo razlogov</w:t>
      </w:r>
    </w:p>
    <w:p w14:paraId="70589A9D" w14:textId="77777777" w:rsidR="003B283A" w:rsidRDefault="003B283A">
      <w:pPr>
        <w:spacing w:after="0" w:line="260" w:lineRule="auto"/>
        <w:rPr>
          <w:rFonts w:cs="Arial"/>
        </w:rPr>
      </w:pPr>
    </w:p>
    <w:p w14:paraId="12306B01" w14:textId="77777777" w:rsidR="003B283A" w:rsidRDefault="00867D5F">
      <w:pPr>
        <w:spacing w:after="0" w:line="240" w:lineRule="auto"/>
      </w:pPr>
      <w:r>
        <w:t>Vlada Republike Slovenije predlaga Državnemu zboru Republike Slovenije, da predlog zakona obravnava po skrajšanem postopku v skladu s prvim odstavkom 142. člena Poslovnika Državnega zbora (Uradni list RS, št. 92/07 – uradno prečiščeno besedilo, 105/10, 80/13, 38/17, 46/20, 105/21 – odl. US, 111/21, 58/23 in 35/24), saj vsebuje manj zahtevne spremembe in dopolnitve zakona.</w:t>
      </w:r>
    </w:p>
    <w:p w14:paraId="6685C37A" w14:textId="77777777" w:rsidR="003B283A" w:rsidRDefault="00867D5F">
      <w:pPr>
        <w:spacing w:after="0" w:line="240" w:lineRule="auto"/>
      </w:pPr>
      <w:r>
        <w:t xml:space="preserve"> </w:t>
      </w:r>
    </w:p>
    <w:p w14:paraId="34A90F6A" w14:textId="77777777" w:rsidR="003B283A" w:rsidRDefault="00867D5F">
      <w:pPr>
        <w:spacing w:after="0" w:line="240" w:lineRule="auto"/>
      </w:pPr>
      <w:r>
        <w:t xml:space="preserve">Predlagane spremembe so potrebne zaradi uskladitve Zakona o notariatu (Uradni list RS, št. 2/07 – uradno prečiščeno besedilo, 33/07 – ZSReg-B, 45/08, 91/13, 189/20 – ZFRO, 130/22, 49/23 – ZUS-1C in 102/23 – ZFPPIPP-H; ZN) z Zakonom o sodiščih (Uradni list RS, št. 100/25; ZS-1), ki spreminja organizacijo sodišč prve stopnje, zaradi prenosa pravnih podlag za obdelavo osebnih podatkov s podzakonske na zakonsko raven v skladu z zahtevami Zakona o varstvu osebnih </w:t>
      </w:r>
      <w:r>
        <w:lastRenderedPageBreak/>
        <w:t>podatkov (Uradni list RS, št. 163/22, 40/25 – ZInfV-1 in 10/26 – ZP-1L; ZVOP-2) in določitve, da stroški sodelovanja sodnega tolmača pri sestavi notarskih listin v italijanskem oziroma madžarskem jeziku na narodnostno mešanih območjih bremenijo državni proračun.</w:t>
      </w:r>
    </w:p>
    <w:p w14:paraId="54C12528" w14:textId="77777777" w:rsidR="003B283A" w:rsidRDefault="003B283A">
      <w:pPr>
        <w:spacing w:after="0" w:line="260" w:lineRule="auto"/>
        <w:rPr>
          <w:rFonts w:cs="Arial"/>
        </w:rPr>
      </w:pPr>
    </w:p>
    <w:p w14:paraId="10BB4C98" w14:textId="77777777" w:rsidR="003B283A" w:rsidRDefault="00867D5F">
      <w:pPr>
        <w:pStyle w:val="Odebeljeno"/>
        <w:spacing w:line="260" w:lineRule="auto"/>
      </w:pPr>
      <w:r>
        <w:t>3.</w:t>
      </w:r>
      <w:r>
        <w:tab/>
        <w:t>Osebe, odgovorne za strokovno pripravo in usklajenost gradiva</w:t>
      </w:r>
    </w:p>
    <w:p w14:paraId="7C762D9F" w14:textId="77777777" w:rsidR="003B283A" w:rsidRDefault="003B283A">
      <w:pPr>
        <w:spacing w:after="0" w:line="260" w:lineRule="auto"/>
        <w:rPr>
          <w:rFonts w:cs="Arial"/>
        </w:rPr>
      </w:pPr>
    </w:p>
    <w:p w14:paraId="5CC114C3" w14:textId="77777777" w:rsidR="003B283A" w:rsidRDefault="00867D5F">
      <w:pPr>
        <w:spacing w:after="0" w:line="240" w:lineRule="auto"/>
        <w:jc w:val="left"/>
      </w:pPr>
      <w:r>
        <w:t>Osebe, odgovorne za strokovno pripravo in usklajenost gradiva so:</w:t>
      </w:r>
    </w:p>
    <w:p w14:paraId="76465B2C" w14:textId="77777777" w:rsidR="003B283A" w:rsidRDefault="00867D5F">
      <w:pPr>
        <w:spacing w:after="0" w:line="240" w:lineRule="auto"/>
        <w:jc w:val="left"/>
      </w:pPr>
      <w:r>
        <w:t>- Mihael Zupančič, minister,</w:t>
      </w:r>
    </w:p>
    <w:p w14:paraId="04249B21" w14:textId="77777777" w:rsidR="003B283A" w:rsidRDefault="00867D5F">
      <w:pPr>
        <w:spacing w:after="0" w:line="240" w:lineRule="auto"/>
        <w:jc w:val="left"/>
      </w:pPr>
      <w:r>
        <w:t>- Barbara Levstik Šega, državna sekretarka,</w:t>
      </w:r>
    </w:p>
    <w:p w14:paraId="0B5FE316" w14:textId="77777777" w:rsidR="003B283A" w:rsidRDefault="00867D5F">
      <w:pPr>
        <w:spacing w:after="0" w:line="240" w:lineRule="auto"/>
        <w:jc w:val="left"/>
      </w:pPr>
      <w:r>
        <w:t>- mag. Valentina Vehovar, generalna direktorica Direktorata za organizacijsko zakonodajo in pravosodno upravo,</w:t>
      </w:r>
    </w:p>
    <w:p w14:paraId="789768E7" w14:textId="77777777" w:rsidR="003B283A" w:rsidRDefault="00867D5F">
      <w:pPr>
        <w:spacing w:after="0" w:line="240" w:lineRule="auto"/>
        <w:jc w:val="left"/>
      </w:pPr>
      <w:r>
        <w:t>- Gordana Zalaznik, vodja Sektorja za organizacijsko zakonodajo,</w:t>
      </w:r>
    </w:p>
    <w:p w14:paraId="63A062AC" w14:textId="77777777" w:rsidR="003B283A" w:rsidRDefault="00867D5F">
      <w:pPr>
        <w:spacing w:after="0" w:line="240" w:lineRule="auto"/>
        <w:jc w:val="left"/>
      </w:pPr>
      <w:r>
        <w:t>- Martina Gubenšek, sekretarka.</w:t>
      </w:r>
    </w:p>
    <w:p w14:paraId="1AF64AF6" w14:textId="77777777" w:rsidR="003B283A" w:rsidRDefault="003B283A">
      <w:pPr>
        <w:spacing w:after="0" w:line="260" w:lineRule="auto"/>
        <w:rPr>
          <w:rFonts w:cs="Arial"/>
        </w:rPr>
      </w:pPr>
    </w:p>
    <w:p w14:paraId="75A6771C" w14:textId="77777777" w:rsidR="003B283A" w:rsidRDefault="00867D5F">
      <w:pPr>
        <w:pStyle w:val="Odebeljeno"/>
        <w:spacing w:line="260" w:lineRule="auto"/>
      </w:pPr>
      <w:r>
        <w:t>4.</w:t>
      </w:r>
      <w:r>
        <w:tab/>
        <w:t>Zunanji strokovnjaki, ki so sodelovali pri pripravi dela ali celotnega gradiva, in s tem povezani stroški</w:t>
      </w:r>
    </w:p>
    <w:p w14:paraId="0E3472C6" w14:textId="77777777" w:rsidR="003B283A" w:rsidRDefault="003B283A">
      <w:pPr>
        <w:spacing w:after="0" w:line="260" w:lineRule="auto"/>
        <w:rPr>
          <w:rFonts w:cs="Arial"/>
        </w:rPr>
      </w:pPr>
    </w:p>
    <w:p w14:paraId="0D23C450" w14:textId="77777777" w:rsidR="003B283A" w:rsidRDefault="00867D5F">
      <w:pPr>
        <w:spacing w:after="0" w:line="240" w:lineRule="auto"/>
      </w:pPr>
      <w:r>
        <w:t>Pri pripravi predpisa ni sodeloval zunanji strokovnjak oziroma pravna oseba.</w:t>
      </w:r>
    </w:p>
    <w:p w14:paraId="302EF540" w14:textId="77777777" w:rsidR="003B283A" w:rsidRDefault="003B283A">
      <w:pPr>
        <w:spacing w:after="0" w:line="260" w:lineRule="auto"/>
        <w:rPr>
          <w:rFonts w:cs="Arial"/>
        </w:rPr>
      </w:pPr>
    </w:p>
    <w:p w14:paraId="148356F8" w14:textId="77777777" w:rsidR="003B283A" w:rsidRDefault="00867D5F">
      <w:pPr>
        <w:pStyle w:val="Odebeljeno"/>
        <w:spacing w:line="260" w:lineRule="auto"/>
      </w:pPr>
      <w:r>
        <w:t>5.</w:t>
      </w:r>
      <w:r>
        <w:tab/>
        <w:t>Predstavniki vlade, ki bodo sodelovali pri delu državnega zbora</w:t>
      </w:r>
    </w:p>
    <w:p w14:paraId="0DAC1CD9" w14:textId="77777777" w:rsidR="003B283A" w:rsidRDefault="003B283A">
      <w:pPr>
        <w:spacing w:after="0" w:line="260" w:lineRule="auto"/>
        <w:rPr>
          <w:rFonts w:cs="Arial"/>
        </w:rPr>
      </w:pPr>
    </w:p>
    <w:p w14:paraId="1EDB5F84" w14:textId="77777777" w:rsidR="003B283A" w:rsidRDefault="00867D5F">
      <w:pPr>
        <w:spacing w:after="0" w:line="240" w:lineRule="auto"/>
        <w:jc w:val="left"/>
      </w:pPr>
      <w:r>
        <w:t>Osebe, ki bodo sodelovale pri delu državnega zbora in njegovih teles so:</w:t>
      </w:r>
    </w:p>
    <w:p w14:paraId="60EC04A5" w14:textId="77777777" w:rsidR="003B283A" w:rsidRDefault="00867D5F">
      <w:pPr>
        <w:spacing w:after="0" w:line="240" w:lineRule="auto"/>
        <w:jc w:val="left"/>
      </w:pPr>
      <w:r>
        <w:t>- Mihael Zupančič, minister,</w:t>
      </w:r>
    </w:p>
    <w:p w14:paraId="597B28E6" w14:textId="77777777" w:rsidR="003B283A" w:rsidRDefault="00867D5F">
      <w:pPr>
        <w:spacing w:after="0" w:line="240" w:lineRule="auto"/>
        <w:jc w:val="left"/>
      </w:pPr>
      <w:r>
        <w:t>- Barbara Levstik Šega, državna sekretarka,</w:t>
      </w:r>
    </w:p>
    <w:p w14:paraId="64DCDC2A" w14:textId="77777777" w:rsidR="003B283A" w:rsidRDefault="00867D5F">
      <w:pPr>
        <w:spacing w:after="0" w:line="240" w:lineRule="auto"/>
        <w:jc w:val="left"/>
      </w:pPr>
      <w:r>
        <w:t>- mag. Valentina Vehovar, generalna direktorica Direktorata za organizacijsko zakonodajo in pravosodno upravo.</w:t>
      </w:r>
    </w:p>
    <w:p w14:paraId="07F72495" w14:textId="77777777" w:rsidR="003B283A" w:rsidRDefault="003B283A">
      <w:pPr>
        <w:spacing w:after="0" w:line="260" w:lineRule="auto"/>
        <w:rPr>
          <w:rFonts w:cs="Arial"/>
        </w:rPr>
      </w:pPr>
    </w:p>
    <w:p w14:paraId="2F431C21" w14:textId="77777777" w:rsidR="003B283A" w:rsidRDefault="00867D5F">
      <w:pPr>
        <w:pStyle w:val="Odebeljeno"/>
        <w:spacing w:line="260" w:lineRule="auto"/>
      </w:pPr>
      <w:r>
        <w:t>6.</w:t>
      </w:r>
      <w:r>
        <w:tab/>
        <w:t>Kratek povzetek gradiva</w:t>
      </w:r>
    </w:p>
    <w:p w14:paraId="3C9AFA13" w14:textId="77777777" w:rsidR="003B283A" w:rsidRDefault="003B283A">
      <w:pPr>
        <w:spacing w:after="0" w:line="260" w:lineRule="auto"/>
        <w:rPr>
          <w:rFonts w:cs="Arial"/>
        </w:rPr>
      </w:pPr>
    </w:p>
    <w:p w14:paraId="20788DCF" w14:textId="77777777" w:rsidR="003B283A" w:rsidRDefault="00867D5F">
      <w:pPr>
        <w:spacing w:after="0" w:line="240" w:lineRule="auto"/>
      </w:pPr>
      <w:r>
        <w:t>Sprememba Zakona o notariatu je potrebna zaradi njegove uskladitve z novim Zakonom o sodiščih, ki spreminja organizacijo sodišč prve stopnje. Osnovna organizacijska enota sodstva bo po novem sodno okrožje. Zaradi ohranitve obstoječe notarske mreže in zagotavljanja neprekinjenega izvajanja pravil o krajevni pristojnosti se pristojnost notarjev po novem določa po notarskih okrajih, katerih območja so v prilogi zakona določena po katastrskih občinah, po vzoru ureditve v Zakonu o sodiščih.</w:t>
      </w:r>
    </w:p>
    <w:p w14:paraId="4BE50F0C" w14:textId="77777777" w:rsidR="003B283A" w:rsidRDefault="00867D5F">
      <w:pPr>
        <w:spacing w:after="0" w:line="240" w:lineRule="auto"/>
      </w:pPr>
      <w:r>
        <w:t xml:space="preserve"> </w:t>
      </w:r>
    </w:p>
    <w:p w14:paraId="2D7F18D3" w14:textId="77777777" w:rsidR="003B283A" w:rsidRDefault="00867D5F">
      <w:pPr>
        <w:spacing w:after="0" w:line="240" w:lineRule="auto"/>
      </w:pPr>
      <w:r>
        <w:t>Zaradi uveljavitve Zakona o varstvu osebnih podatkov, ki je uvedel strogo načelo zakonitosti obdelave osebnih podatkov, je treba v Zakon o notariatu določiti ustrezne pravne podlage za obdelavo le-teh.</w:t>
      </w:r>
    </w:p>
    <w:p w14:paraId="7FE82BD8" w14:textId="77777777" w:rsidR="003B283A" w:rsidRDefault="00867D5F">
      <w:pPr>
        <w:spacing w:after="0" w:line="240" w:lineRule="auto"/>
      </w:pPr>
      <w:r>
        <w:t xml:space="preserve"> </w:t>
      </w:r>
    </w:p>
    <w:p w14:paraId="08E6EB78" w14:textId="77777777" w:rsidR="003B283A" w:rsidRDefault="00867D5F">
      <w:pPr>
        <w:spacing w:after="0" w:line="240" w:lineRule="auto"/>
      </w:pPr>
      <w:r>
        <w:t>Hkrati se določa, da stroški sodelovanja sodnega tolmača pri sestavi notarskih listin v italijanskem oziroma madžarskem jeziku na narodnostno mešanih območjih bremenijo državni proračun, uvaja obvezno elektronsko vlaganje prijav na razpis za prosto notarsko mesto ter črta institut zemljiškega dolga, ki je bil leta 2013 ukinjen z Zakonom o spremembah Stvarnopravnega zakonika.</w:t>
      </w:r>
    </w:p>
    <w:p w14:paraId="1DE40096" w14:textId="77777777" w:rsidR="003B283A" w:rsidRDefault="003B283A">
      <w:pPr>
        <w:spacing w:after="0" w:line="260" w:lineRule="auto"/>
        <w:rPr>
          <w:rFonts w:cs="Arial"/>
        </w:rPr>
      </w:pPr>
    </w:p>
    <w:p w14:paraId="4EF7317D" w14:textId="77777777" w:rsidR="003B283A" w:rsidRDefault="00867D5F">
      <w:pPr>
        <w:pStyle w:val="Odebeljeno"/>
        <w:spacing w:line="260" w:lineRule="auto"/>
      </w:pPr>
      <w:r>
        <w:t>7.</w:t>
      </w:r>
      <w:r>
        <w:tab/>
        <w:t>Presoja posledic za</w:t>
      </w:r>
    </w:p>
    <w:p w14:paraId="7C326EAF" w14:textId="77777777" w:rsidR="003B283A" w:rsidRDefault="003B283A">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961"/>
        <w:gridCol w:w="2268"/>
      </w:tblGrid>
      <w:tr w:rsidR="003B283A" w14:paraId="7F49EC33" w14:textId="77777777">
        <w:tc>
          <w:tcPr>
            <w:tcW w:w="1276" w:type="dxa"/>
          </w:tcPr>
          <w:p w14:paraId="35CD2D74" w14:textId="77777777" w:rsidR="003B283A" w:rsidRDefault="00867D5F">
            <w:pPr>
              <w:spacing w:after="0" w:line="260" w:lineRule="exact"/>
              <w:ind w:left="360"/>
            </w:pPr>
            <w:r>
              <w:rPr>
                <w:iCs/>
              </w:rPr>
              <w:t>a)</w:t>
            </w:r>
          </w:p>
        </w:tc>
        <w:tc>
          <w:tcPr>
            <w:tcW w:w="4961" w:type="dxa"/>
          </w:tcPr>
          <w:p w14:paraId="1B559AFA" w14:textId="77777777" w:rsidR="003B283A" w:rsidRDefault="00867D5F">
            <w:pPr>
              <w:spacing w:after="0" w:line="260" w:lineRule="exact"/>
            </w:pPr>
            <w:r>
              <w:t>javnofinančna sredstva nad 40.000 EUR v tekočem in naslednjih treh letih,</w:t>
            </w:r>
          </w:p>
        </w:tc>
        <w:tc>
          <w:tcPr>
            <w:tcW w:w="2268" w:type="dxa"/>
          </w:tcPr>
          <w:p w14:paraId="3E272883" w14:textId="77777777" w:rsidR="003B283A" w:rsidRDefault="00867D5F">
            <w:pPr>
              <w:spacing w:after="0" w:line="260" w:lineRule="exact"/>
              <w:jc w:val="center"/>
              <w:rPr>
                <w:iCs/>
              </w:rPr>
            </w:pPr>
            <w:r>
              <w:t>ne</w:t>
            </w:r>
          </w:p>
        </w:tc>
      </w:tr>
      <w:tr w:rsidR="003B283A" w14:paraId="411D911D" w14:textId="77777777">
        <w:tc>
          <w:tcPr>
            <w:tcW w:w="1276" w:type="dxa"/>
          </w:tcPr>
          <w:p w14:paraId="51F74CB9" w14:textId="77777777" w:rsidR="003B283A" w:rsidRDefault="00867D5F">
            <w:pPr>
              <w:spacing w:after="0" w:line="260" w:lineRule="exact"/>
              <w:ind w:left="360"/>
              <w:rPr>
                <w:iCs/>
              </w:rPr>
            </w:pPr>
            <w:r>
              <w:rPr>
                <w:iCs/>
              </w:rPr>
              <w:t>b)</w:t>
            </w:r>
          </w:p>
        </w:tc>
        <w:tc>
          <w:tcPr>
            <w:tcW w:w="4961" w:type="dxa"/>
          </w:tcPr>
          <w:p w14:paraId="17473A23" w14:textId="77777777" w:rsidR="003B283A" w:rsidRDefault="00867D5F">
            <w:pPr>
              <w:spacing w:after="0" w:line="260" w:lineRule="exact"/>
              <w:rPr>
                <w:iCs/>
              </w:rPr>
            </w:pPr>
            <w:r>
              <w:rPr>
                <w:bCs/>
              </w:rPr>
              <w:t>usklajenost pravnega reda Republike Slovenije s pravnim redom Evropske unije,</w:t>
            </w:r>
          </w:p>
        </w:tc>
        <w:tc>
          <w:tcPr>
            <w:tcW w:w="2268" w:type="dxa"/>
          </w:tcPr>
          <w:p w14:paraId="228E1DE5" w14:textId="77777777" w:rsidR="003B283A" w:rsidRDefault="00867D5F">
            <w:pPr>
              <w:spacing w:after="0" w:line="260" w:lineRule="exact"/>
              <w:jc w:val="center"/>
              <w:rPr>
                <w:iCs/>
              </w:rPr>
            </w:pPr>
            <w:r>
              <w:t>ne</w:t>
            </w:r>
          </w:p>
        </w:tc>
      </w:tr>
      <w:tr w:rsidR="003B283A" w14:paraId="713B7746" w14:textId="77777777">
        <w:tc>
          <w:tcPr>
            <w:tcW w:w="1276" w:type="dxa"/>
          </w:tcPr>
          <w:p w14:paraId="2654E4D9" w14:textId="77777777" w:rsidR="003B283A" w:rsidRDefault="00867D5F">
            <w:pPr>
              <w:spacing w:after="0" w:line="260" w:lineRule="exact"/>
              <w:ind w:left="360"/>
              <w:rPr>
                <w:iCs/>
              </w:rPr>
            </w:pPr>
            <w:r>
              <w:rPr>
                <w:iCs/>
              </w:rPr>
              <w:t>c)</w:t>
            </w:r>
          </w:p>
        </w:tc>
        <w:tc>
          <w:tcPr>
            <w:tcW w:w="4961" w:type="dxa"/>
          </w:tcPr>
          <w:p w14:paraId="21DC0E1C" w14:textId="77777777" w:rsidR="003B283A" w:rsidRDefault="00867D5F">
            <w:pPr>
              <w:spacing w:after="0" w:line="260" w:lineRule="exact"/>
              <w:rPr>
                <w:iCs/>
              </w:rPr>
            </w:pPr>
            <w:r>
              <w:t>administrativne posledice,</w:t>
            </w:r>
          </w:p>
        </w:tc>
        <w:tc>
          <w:tcPr>
            <w:tcW w:w="2268" w:type="dxa"/>
          </w:tcPr>
          <w:p w14:paraId="12160145" w14:textId="77777777" w:rsidR="003B283A" w:rsidRDefault="00867D5F">
            <w:pPr>
              <w:spacing w:after="0" w:line="260" w:lineRule="exact"/>
              <w:jc w:val="center"/>
            </w:pPr>
            <w:r>
              <w:t>da</w:t>
            </w:r>
          </w:p>
        </w:tc>
      </w:tr>
      <w:tr w:rsidR="003B283A" w14:paraId="274D6FAB" w14:textId="77777777">
        <w:tc>
          <w:tcPr>
            <w:tcW w:w="1276" w:type="dxa"/>
          </w:tcPr>
          <w:p w14:paraId="115BB603" w14:textId="77777777" w:rsidR="003B283A" w:rsidRDefault="00867D5F">
            <w:pPr>
              <w:spacing w:after="0" w:line="260" w:lineRule="exact"/>
              <w:ind w:left="360"/>
              <w:rPr>
                <w:iCs/>
              </w:rPr>
            </w:pPr>
            <w:r>
              <w:rPr>
                <w:iCs/>
              </w:rPr>
              <w:t>č)</w:t>
            </w:r>
          </w:p>
        </w:tc>
        <w:tc>
          <w:tcPr>
            <w:tcW w:w="4961" w:type="dxa"/>
          </w:tcPr>
          <w:p w14:paraId="0662550E" w14:textId="77777777" w:rsidR="003B283A" w:rsidRDefault="00867D5F">
            <w:pPr>
              <w:spacing w:after="0" w:line="260" w:lineRule="exact"/>
              <w:rPr>
                <w:bCs/>
              </w:rPr>
            </w:pPr>
            <w:r>
              <w:t>gospodarstvo, zlasti</w:t>
            </w:r>
            <w:r>
              <w:rPr>
                <w:bCs/>
              </w:rPr>
              <w:t xml:space="preserve"> mala in srednja podjetja ter konkurenčnost podjetij,</w:t>
            </w:r>
          </w:p>
        </w:tc>
        <w:tc>
          <w:tcPr>
            <w:tcW w:w="2268" w:type="dxa"/>
          </w:tcPr>
          <w:p w14:paraId="0565A3E6" w14:textId="77777777" w:rsidR="003B283A" w:rsidRDefault="00867D5F">
            <w:pPr>
              <w:spacing w:after="0" w:line="260" w:lineRule="exact"/>
              <w:jc w:val="center"/>
              <w:rPr>
                <w:iCs/>
              </w:rPr>
            </w:pPr>
            <w:r>
              <w:t>ne</w:t>
            </w:r>
          </w:p>
        </w:tc>
      </w:tr>
      <w:tr w:rsidR="003B283A" w14:paraId="144BAC64" w14:textId="77777777">
        <w:tc>
          <w:tcPr>
            <w:tcW w:w="1276" w:type="dxa"/>
          </w:tcPr>
          <w:p w14:paraId="60C1C70A" w14:textId="77777777" w:rsidR="003B283A" w:rsidRDefault="00867D5F">
            <w:pPr>
              <w:spacing w:after="0" w:line="260" w:lineRule="exact"/>
              <w:ind w:left="360"/>
              <w:rPr>
                <w:iCs/>
              </w:rPr>
            </w:pPr>
            <w:r>
              <w:rPr>
                <w:iCs/>
              </w:rPr>
              <w:t>d)</w:t>
            </w:r>
          </w:p>
        </w:tc>
        <w:tc>
          <w:tcPr>
            <w:tcW w:w="4961" w:type="dxa"/>
          </w:tcPr>
          <w:p w14:paraId="04FDB542" w14:textId="77777777" w:rsidR="003B283A" w:rsidRDefault="00867D5F">
            <w:pPr>
              <w:spacing w:after="0" w:line="260" w:lineRule="exact"/>
              <w:rPr>
                <w:bCs/>
              </w:rPr>
            </w:pPr>
            <w:r>
              <w:rPr>
                <w:bCs/>
              </w:rPr>
              <w:t>okolje, vključno s prostorskimi in varstvenimi vidiki,</w:t>
            </w:r>
          </w:p>
        </w:tc>
        <w:tc>
          <w:tcPr>
            <w:tcW w:w="2268" w:type="dxa"/>
          </w:tcPr>
          <w:p w14:paraId="141F6AAA" w14:textId="77777777" w:rsidR="003B283A" w:rsidRDefault="00867D5F">
            <w:pPr>
              <w:spacing w:after="0" w:line="260" w:lineRule="exact"/>
              <w:jc w:val="center"/>
              <w:rPr>
                <w:iCs/>
              </w:rPr>
            </w:pPr>
            <w:r>
              <w:t>ne</w:t>
            </w:r>
          </w:p>
        </w:tc>
      </w:tr>
      <w:tr w:rsidR="003B283A" w14:paraId="4F3F8AA9" w14:textId="77777777">
        <w:tc>
          <w:tcPr>
            <w:tcW w:w="1276" w:type="dxa"/>
          </w:tcPr>
          <w:p w14:paraId="36212762" w14:textId="77777777" w:rsidR="003B283A" w:rsidRDefault="00867D5F">
            <w:pPr>
              <w:spacing w:after="0" w:line="260" w:lineRule="exact"/>
              <w:ind w:left="360"/>
              <w:rPr>
                <w:iCs/>
              </w:rPr>
            </w:pPr>
            <w:r>
              <w:rPr>
                <w:iCs/>
              </w:rPr>
              <w:t>e)</w:t>
            </w:r>
          </w:p>
        </w:tc>
        <w:tc>
          <w:tcPr>
            <w:tcW w:w="4961" w:type="dxa"/>
          </w:tcPr>
          <w:p w14:paraId="30F0B724" w14:textId="77777777" w:rsidR="003B283A" w:rsidRDefault="00867D5F">
            <w:pPr>
              <w:spacing w:after="0" w:line="260" w:lineRule="exact"/>
              <w:rPr>
                <w:bCs/>
              </w:rPr>
            </w:pPr>
            <w:r>
              <w:rPr>
                <w:bCs/>
              </w:rPr>
              <w:t>socialno področje,</w:t>
            </w:r>
          </w:p>
        </w:tc>
        <w:tc>
          <w:tcPr>
            <w:tcW w:w="2268" w:type="dxa"/>
          </w:tcPr>
          <w:p w14:paraId="1DAEA012" w14:textId="77777777" w:rsidR="003B283A" w:rsidRDefault="00867D5F">
            <w:pPr>
              <w:spacing w:after="0" w:line="260" w:lineRule="exact"/>
              <w:jc w:val="center"/>
              <w:rPr>
                <w:iCs/>
              </w:rPr>
            </w:pPr>
            <w:r w:rsidRPr="0096422C">
              <w:t>ne</w:t>
            </w:r>
          </w:p>
        </w:tc>
      </w:tr>
      <w:tr w:rsidR="003B283A" w14:paraId="1F907CD8" w14:textId="77777777">
        <w:tc>
          <w:tcPr>
            <w:tcW w:w="1276" w:type="dxa"/>
          </w:tcPr>
          <w:p w14:paraId="53B7511B" w14:textId="77777777" w:rsidR="003B283A" w:rsidRDefault="00867D5F">
            <w:pPr>
              <w:spacing w:after="0" w:line="260" w:lineRule="exact"/>
              <w:ind w:left="360"/>
              <w:rPr>
                <w:iCs/>
              </w:rPr>
            </w:pPr>
            <w:r>
              <w:rPr>
                <w:iCs/>
              </w:rPr>
              <w:lastRenderedPageBreak/>
              <w:t>f)</w:t>
            </w:r>
          </w:p>
        </w:tc>
        <w:tc>
          <w:tcPr>
            <w:tcW w:w="4961" w:type="dxa"/>
          </w:tcPr>
          <w:p w14:paraId="3AAF5F3C" w14:textId="77777777" w:rsidR="003B283A" w:rsidRDefault="00867D5F">
            <w:pPr>
              <w:spacing w:after="0" w:line="260" w:lineRule="exact"/>
              <w:rPr>
                <w:bCs/>
              </w:rPr>
            </w:pPr>
            <w:r>
              <w:rPr>
                <w:bCs/>
              </w:rPr>
              <w:t>dokumente razvojnega načrtovanja.</w:t>
            </w:r>
          </w:p>
        </w:tc>
        <w:tc>
          <w:tcPr>
            <w:tcW w:w="2268" w:type="dxa"/>
          </w:tcPr>
          <w:p w14:paraId="74E5663F" w14:textId="77777777" w:rsidR="003B283A" w:rsidRDefault="00867D5F">
            <w:pPr>
              <w:spacing w:after="0" w:line="260" w:lineRule="exact"/>
              <w:jc w:val="center"/>
              <w:rPr>
                <w:iCs/>
              </w:rPr>
            </w:pPr>
            <w:r w:rsidRPr="0096422C">
              <w:t>ne</w:t>
            </w:r>
          </w:p>
        </w:tc>
      </w:tr>
    </w:tbl>
    <w:p w14:paraId="05122AFC" w14:textId="77777777" w:rsidR="003B283A" w:rsidRDefault="003B283A">
      <w:pPr>
        <w:spacing w:after="0" w:line="260" w:lineRule="auto"/>
        <w:rPr>
          <w:rFonts w:cs="Arial"/>
        </w:rPr>
      </w:pPr>
    </w:p>
    <w:p w14:paraId="2507C816" w14:textId="77777777" w:rsidR="003B283A" w:rsidRDefault="00867D5F">
      <w:pPr>
        <w:pStyle w:val="Odebeljeno"/>
        <w:spacing w:line="260" w:lineRule="auto"/>
      </w:pPr>
      <w:r>
        <w:t>8.</w:t>
      </w:r>
      <w:r>
        <w:tab/>
        <w:t>Predstavitev ocene finančnih posledic</w:t>
      </w:r>
    </w:p>
    <w:p w14:paraId="3693B2DC" w14:textId="77777777" w:rsidR="003B283A" w:rsidRDefault="003B283A">
      <w:pPr>
        <w:spacing w:after="0" w:line="260" w:lineRule="auto"/>
        <w:rPr>
          <w:rFonts w:cs="Arial"/>
        </w:rPr>
      </w:pPr>
    </w:p>
    <w:p w14:paraId="5B41649B" w14:textId="77777777" w:rsidR="003B283A" w:rsidRDefault="003B283A">
      <w:pPr>
        <w:spacing w:after="0" w:line="260" w:lineRule="auto"/>
        <w:rPr>
          <w:rFonts w:cs="Arial"/>
        </w:rPr>
      </w:pPr>
    </w:p>
    <w:p w14:paraId="76BD8178" w14:textId="77777777" w:rsidR="003B283A" w:rsidRDefault="00867D5F">
      <w:pPr>
        <w:pStyle w:val="Odebeljeno"/>
        <w:spacing w:line="260" w:lineRule="auto"/>
      </w:pPr>
      <w:r>
        <w:t>Obrazložitev finančnih posledic</w:t>
      </w:r>
    </w:p>
    <w:p w14:paraId="5F1CDFC3" w14:textId="77777777" w:rsidR="003B283A" w:rsidRDefault="003B283A">
      <w:pPr>
        <w:spacing w:after="0" w:line="260" w:lineRule="auto"/>
        <w:rPr>
          <w:rFonts w:cs="Arial"/>
        </w:rPr>
      </w:pPr>
    </w:p>
    <w:p w14:paraId="71C12FC0" w14:textId="77777777" w:rsidR="003B283A" w:rsidRDefault="00867D5F">
      <w:pPr>
        <w:spacing w:after="0" w:line="240" w:lineRule="auto"/>
      </w:pPr>
      <w:r>
        <w:t>Po predlogu zakona bodo stroški sodnega tolmača za sodelovanje pri sestavi notarskih listin v italijanskem oziroma madžarskem jeziku na narodnostno mešanih območjih bremenili državni proračun.</w:t>
      </w:r>
    </w:p>
    <w:p w14:paraId="1B51D8E1" w14:textId="77777777" w:rsidR="003B283A" w:rsidRDefault="003B283A">
      <w:pPr>
        <w:spacing w:after="0" w:line="260" w:lineRule="auto"/>
      </w:pPr>
    </w:p>
    <w:p w14:paraId="2DF9FA98" w14:textId="77777777" w:rsidR="003B283A" w:rsidRDefault="00867D5F">
      <w:pPr>
        <w:pStyle w:val="Odebeljeno"/>
        <w:spacing w:line="260" w:lineRule="auto"/>
      </w:pPr>
      <w:r>
        <w:t>Navedba o zagotovitvi sredstev</w:t>
      </w:r>
    </w:p>
    <w:p w14:paraId="6A0F5E4D" w14:textId="77777777" w:rsidR="003B283A" w:rsidRDefault="003B283A">
      <w:pPr>
        <w:spacing w:after="0" w:line="260" w:lineRule="auto"/>
        <w:rPr>
          <w:rFonts w:cs="Arial"/>
        </w:rPr>
      </w:pPr>
    </w:p>
    <w:p w14:paraId="6AA19BF1" w14:textId="77777777" w:rsidR="003B283A" w:rsidRDefault="00867D5F">
      <w:pPr>
        <w:spacing w:after="0" w:line="240" w:lineRule="auto"/>
      </w:pPr>
      <w:r>
        <w:t>Finančna sredstva se v okviru proračuna Republike Slovenije zagotavljajo predvidoma pri ministrstvu.</w:t>
      </w:r>
    </w:p>
    <w:p w14:paraId="54E862F0" w14:textId="77777777" w:rsidR="003B283A" w:rsidRDefault="003B283A">
      <w:pPr>
        <w:spacing w:after="0" w:line="260" w:lineRule="auto"/>
      </w:pPr>
    </w:p>
    <w:p w14:paraId="72286AB9" w14:textId="77777777" w:rsidR="003B283A" w:rsidRDefault="003B283A">
      <w:pPr>
        <w:spacing w:after="0" w:line="260" w:lineRule="auto"/>
        <w:rPr>
          <w:rFonts w:cs="Arial"/>
        </w:rPr>
      </w:pPr>
    </w:p>
    <w:p w14:paraId="13933DBC" w14:textId="77777777" w:rsidR="003B283A" w:rsidRDefault="003B283A">
      <w:pPr>
        <w:spacing w:after="0" w:line="260" w:lineRule="auto"/>
        <w:rPr>
          <w:rFonts w:cs="Arial"/>
        </w:rPr>
      </w:pPr>
    </w:p>
    <w:p w14:paraId="12B418F6" w14:textId="77777777" w:rsidR="003B283A" w:rsidRDefault="00867D5F">
      <w:pPr>
        <w:pStyle w:val="Odebeljeno"/>
        <w:spacing w:line="260" w:lineRule="auto"/>
      </w:pPr>
      <w:r>
        <w:t>9.</w:t>
      </w:r>
      <w:r>
        <w:tab/>
        <w:t>Predstavitev sodelovanja z združenji občin</w:t>
      </w:r>
    </w:p>
    <w:p w14:paraId="222E49AB" w14:textId="77777777" w:rsidR="003B283A" w:rsidRDefault="003B283A">
      <w:pPr>
        <w:spacing w:after="0" w:line="260" w:lineRule="auto"/>
        <w:rPr>
          <w:rFonts w:cs="Arial"/>
        </w:rPr>
      </w:pPr>
    </w:p>
    <w:p w14:paraId="64CCF6B7" w14:textId="77777777" w:rsidR="003B283A" w:rsidRDefault="00867D5F">
      <w:pPr>
        <w:spacing w:after="0" w:line="260" w:lineRule="auto"/>
      </w:pPr>
      <w:r>
        <w:t>Vsebina gradiva ne vpliva na pristojnosti, delovanje oziroma financiranje občin.</w:t>
      </w:r>
    </w:p>
    <w:p w14:paraId="2621C344" w14:textId="77777777" w:rsidR="003B283A" w:rsidRDefault="003B283A">
      <w:pPr>
        <w:spacing w:after="0" w:line="260" w:lineRule="auto"/>
        <w:rPr>
          <w:rFonts w:cs="Arial"/>
        </w:rPr>
      </w:pPr>
    </w:p>
    <w:p w14:paraId="784CDA0C" w14:textId="77777777" w:rsidR="003B283A" w:rsidRDefault="00867D5F">
      <w:pPr>
        <w:spacing w:after="0" w:line="260" w:lineRule="auto"/>
      </w:pPr>
      <w:r>
        <w:t>Gradivo ni bilo poslano v mnenje Skupnosti občin Slovenije (SOS).</w:t>
      </w:r>
    </w:p>
    <w:p w14:paraId="3755F01A" w14:textId="77777777" w:rsidR="003B283A" w:rsidRDefault="003B283A">
      <w:pPr>
        <w:spacing w:after="0" w:line="260" w:lineRule="auto"/>
        <w:rPr>
          <w:rFonts w:cs="Arial"/>
        </w:rPr>
      </w:pPr>
    </w:p>
    <w:p w14:paraId="76E8E517" w14:textId="77777777" w:rsidR="003B283A" w:rsidRDefault="00867D5F">
      <w:pPr>
        <w:spacing w:after="0" w:line="260" w:lineRule="auto"/>
      </w:pPr>
      <w:r>
        <w:t>Gradivo ni bilo poslano v mnenje Združenju občin Slovenije (ZOS).</w:t>
      </w:r>
    </w:p>
    <w:p w14:paraId="5FA9A6C7" w14:textId="77777777" w:rsidR="003B283A" w:rsidRDefault="003B283A">
      <w:pPr>
        <w:spacing w:after="0" w:line="260" w:lineRule="auto"/>
        <w:rPr>
          <w:rFonts w:cs="Arial"/>
        </w:rPr>
      </w:pPr>
    </w:p>
    <w:p w14:paraId="0A701137" w14:textId="77777777" w:rsidR="003B283A" w:rsidRDefault="00867D5F">
      <w:pPr>
        <w:spacing w:after="0" w:line="260" w:lineRule="auto"/>
      </w:pPr>
      <w:r>
        <w:t>Gradivo ni bilo poslano v mnenje Združenju mestnih občin Slovenije (ZMOS).</w:t>
      </w:r>
    </w:p>
    <w:p w14:paraId="08511432" w14:textId="77777777" w:rsidR="003B283A" w:rsidRDefault="003B283A">
      <w:pPr>
        <w:spacing w:after="0" w:line="260" w:lineRule="auto"/>
        <w:rPr>
          <w:rFonts w:cs="Arial"/>
        </w:rPr>
      </w:pPr>
    </w:p>
    <w:p w14:paraId="298071E5" w14:textId="77777777" w:rsidR="003B283A" w:rsidRDefault="00867D5F">
      <w:pPr>
        <w:pStyle w:val="Odebeljeno"/>
        <w:spacing w:line="260" w:lineRule="auto"/>
      </w:pPr>
      <w:r>
        <w:t>10.</w:t>
      </w:r>
      <w:r>
        <w:tab/>
        <w:t>Predstavitev sodelovanja javnosti</w:t>
      </w:r>
    </w:p>
    <w:p w14:paraId="3F9E2CB7" w14:textId="77777777" w:rsidR="003B283A" w:rsidRDefault="003B283A">
      <w:pPr>
        <w:spacing w:after="0" w:line="260" w:lineRule="auto"/>
        <w:rPr>
          <w:rFonts w:cs="Arial"/>
        </w:rPr>
      </w:pPr>
    </w:p>
    <w:p w14:paraId="3226501C" w14:textId="77777777" w:rsidR="003B283A" w:rsidRDefault="00867D5F">
      <w:pPr>
        <w:spacing w:after="0" w:line="260" w:lineRule="auto"/>
      </w:pPr>
      <w:r>
        <w:t>Gradivo je bilo predmet sodelovanja z javnostjo.</w:t>
      </w:r>
    </w:p>
    <w:p w14:paraId="02DBFDAB" w14:textId="77777777" w:rsidR="003B283A" w:rsidRDefault="003B283A">
      <w:pPr>
        <w:spacing w:after="0" w:line="260" w:lineRule="auto"/>
        <w:rPr>
          <w:rFonts w:cs="Arial"/>
        </w:rPr>
      </w:pPr>
    </w:p>
    <w:p w14:paraId="4C9F4523" w14:textId="77777777" w:rsidR="003B283A" w:rsidRDefault="00867D5F">
      <w:pPr>
        <w:spacing w:after="0" w:line="260" w:lineRule="auto"/>
      </w:pPr>
      <w:r>
        <w:t>Datum objave na spletni strani:</w:t>
      </w:r>
    </w:p>
    <w:p w14:paraId="152C3C84" w14:textId="2D999749" w:rsidR="003B283A" w:rsidRDefault="006C0C05">
      <w:pPr>
        <w:spacing w:after="0" w:line="260" w:lineRule="auto"/>
      </w:pPr>
      <w:r>
        <w:t>4</w:t>
      </w:r>
      <w:r w:rsidR="00867D5F">
        <w:t xml:space="preserve">. </w:t>
      </w:r>
      <w:r>
        <w:t>9</w:t>
      </w:r>
      <w:r w:rsidR="00867D5F">
        <w:t>. 2026</w:t>
      </w:r>
    </w:p>
    <w:p w14:paraId="5D1A548A" w14:textId="77777777" w:rsidR="003B283A" w:rsidRDefault="003B283A">
      <w:pPr>
        <w:spacing w:after="0" w:line="260" w:lineRule="auto"/>
        <w:rPr>
          <w:rFonts w:cs="Arial"/>
        </w:rPr>
      </w:pPr>
    </w:p>
    <w:p w14:paraId="562A2200" w14:textId="77777777" w:rsidR="003B283A" w:rsidRDefault="00867D5F">
      <w:pPr>
        <w:spacing w:after="0" w:line="260" w:lineRule="auto"/>
      </w:pPr>
      <w:r>
        <w:t>Na gradivo niso bila podana mnenja, predlogi in pripombe.</w:t>
      </w:r>
    </w:p>
    <w:p w14:paraId="29673B1C" w14:textId="77777777" w:rsidR="003B283A" w:rsidRDefault="003B283A">
      <w:pPr>
        <w:spacing w:after="0" w:line="260" w:lineRule="auto"/>
        <w:rPr>
          <w:rFonts w:cs="Arial"/>
        </w:rPr>
      </w:pPr>
    </w:p>
    <w:p w14:paraId="7853643B" w14:textId="77777777" w:rsidR="003B283A" w:rsidRDefault="00867D5F">
      <w:pPr>
        <w:pStyle w:val="Odebeljeno"/>
        <w:spacing w:line="260" w:lineRule="auto"/>
      </w:pPr>
      <w:r>
        <w:t>11.</w:t>
      </w:r>
      <w:r>
        <w:tab/>
        <w:t>Spoštovanje Resolucije o normativni dejavnosti</w:t>
      </w:r>
    </w:p>
    <w:p w14:paraId="32391B14" w14:textId="77777777" w:rsidR="003B283A" w:rsidRDefault="003B283A">
      <w:pPr>
        <w:spacing w:after="0" w:line="260" w:lineRule="auto"/>
        <w:rPr>
          <w:rFonts w:cs="Arial"/>
        </w:rPr>
      </w:pPr>
    </w:p>
    <w:p w14:paraId="53D09A9E" w14:textId="77777777" w:rsidR="003B283A" w:rsidRDefault="00867D5F">
      <w:pPr>
        <w:spacing w:after="0" w:line="260" w:lineRule="auto"/>
      </w:pPr>
      <w:r>
        <w:t>Pri pripravi gradiva so bile upoštevane zahteve iz Resolucije o normativni dejavnosti.</w:t>
      </w:r>
    </w:p>
    <w:p w14:paraId="04C87CC3" w14:textId="77777777" w:rsidR="003B283A" w:rsidRDefault="003B283A">
      <w:pPr>
        <w:spacing w:after="0" w:line="260" w:lineRule="auto"/>
        <w:rPr>
          <w:rFonts w:cs="Arial"/>
        </w:rPr>
      </w:pPr>
    </w:p>
    <w:p w14:paraId="1A6704C2" w14:textId="77777777" w:rsidR="003B283A" w:rsidRDefault="00867D5F">
      <w:pPr>
        <w:pStyle w:val="Odebeljeno"/>
        <w:spacing w:line="260" w:lineRule="auto"/>
      </w:pPr>
      <w:r>
        <w:t>12.</w:t>
      </w:r>
      <w:r>
        <w:tab/>
        <w:t>Vključitev v okvirni načrt normativne dejavnosti</w:t>
      </w:r>
    </w:p>
    <w:p w14:paraId="7D2E37A0" w14:textId="77777777" w:rsidR="003B283A" w:rsidRDefault="003B283A">
      <w:pPr>
        <w:spacing w:after="0" w:line="260" w:lineRule="auto"/>
        <w:rPr>
          <w:rFonts w:cs="Arial"/>
        </w:rPr>
      </w:pPr>
    </w:p>
    <w:p w14:paraId="7118FB52" w14:textId="77777777" w:rsidR="003B283A" w:rsidRDefault="00867D5F">
      <w:pPr>
        <w:spacing w:after="0" w:line="260" w:lineRule="auto"/>
      </w:pPr>
      <w:r>
        <w:t>Predlog predpisa, ki je predmet gradiva, je vključen v okvirni načrt normativne dejavnosti.</w:t>
      </w:r>
    </w:p>
    <w:p w14:paraId="666E5EEA" w14:textId="77777777" w:rsidR="003B283A" w:rsidRDefault="003B283A">
      <w:pPr>
        <w:spacing w:after="0" w:line="260" w:lineRule="auto"/>
        <w:rPr>
          <w:rFonts w:cs="Arial"/>
        </w:rPr>
      </w:pPr>
    </w:p>
    <w:p w14:paraId="40FF0268" w14:textId="77777777" w:rsidR="006C0C05" w:rsidRDefault="006C0C05">
      <w:pPr>
        <w:spacing w:after="0" w:line="260" w:lineRule="auto"/>
        <w:rPr>
          <w:rFonts w:cs="Arial"/>
        </w:rPr>
      </w:pPr>
    </w:p>
    <w:p w14:paraId="769A3675" w14:textId="77777777" w:rsidR="006C0C05" w:rsidRDefault="006C0C05">
      <w:pPr>
        <w:spacing w:after="0" w:line="260" w:lineRule="auto"/>
        <w:rPr>
          <w:rFonts w:cs="Arial"/>
        </w:rPr>
      </w:pPr>
    </w:p>
    <w:p w14:paraId="25B2003A" w14:textId="262C7BD5" w:rsidR="003B283A" w:rsidRDefault="006C0C05">
      <w:pPr>
        <w:spacing w:after="0" w:line="260" w:lineRule="exact"/>
        <w:ind w:left="3969"/>
        <w:jc w:val="center"/>
      </w:pPr>
      <w:r>
        <w:t>Mihael Zupančič</w:t>
      </w:r>
    </w:p>
    <w:p w14:paraId="30EB6134" w14:textId="5B572FEA" w:rsidR="006C0C05" w:rsidRDefault="006C0C05">
      <w:pPr>
        <w:spacing w:after="0" w:line="260" w:lineRule="exact"/>
        <w:ind w:left="3969"/>
        <w:jc w:val="center"/>
      </w:pPr>
      <w:r>
        <w:t>minister</w:t>
      </w:r>
    </w:p>
    <w:p w14:paraId="38BF6BE4" w14:textId="77777777" w:rsidR="003B283A" w:rsidRDefault="003B283A">
      <w:pPr>
        <w:spacing w:after="0" w:line="260" w:lineRule="exact"/>
        <w:ind w:left="3969"/>
        <w:jc w:val="center"/>
      </w:pPr>
    </w:p>
    <w:p w14:paraId="229AD3DC" w14:textId="77777777" w:rsidR="003B283A" w:rsidRDefault="00867D5F">
      <w:r>
        <w:br w:type="page"/>
      </w:r>
    </w:p>
    <w:p w14:paraId="28BE6415" w14:textId="77777777" w:rsidR="003B283A" w:rsidRDefault="003B283A">
      <w:pPr>
        <w:spacing w:after="0" w:line="260" w:lineRule="auto"/>
        <w:rPr>
          <w:rFonts w:cs="Arial"/>
        </w:rPr>
      </w:pPr>
    </w:p>
    <w:p w14:paraId="2B124635" w14:textId="77777777" w:rsidR="003B283A" w:rsidRDefault="003B283A">
      <w:pPr>
        <w:spacing w:after="0" w:line="260" w:lineRule="auto"/>
        <w:rPr>
          <w:rFonts w:cs="Arial"/>
        </w:rPr>
      </w:pPr>
    </w:p>
    <w:p w14:paraId="771C2B27" w14:textId="77777777" w:rsidR="003B283A" w:rsidRDefault="003B283A">
      <w:pPr>
        <w:spacing w:after="0" w:line="260" w:lineRule="auto"/>
        <w:rPr>
          <w:rFonts w:cs="Arial"/>
        </w:rPr>
      </w:pPr>
    </w:p>
    <w:p w14:paraId="0EB07773" w14:textId="77777777" w:rsidR="003B283A" w:rsidRDefault="003B283A">
      <w:pPr>
        <w:spacing w:after="0" w:line="260" w:lineRule="auto"/>
        <w:rPr>
          <w:rFonts w:cs="Arial"/>
        </w:rPr>
      </w:pPr>
    </w:p>
    <w:p w14:paraId="22E3290E" w14:textId="77777777" w:rsidR="003B283A" w:rsidRDefault="003B283A">
      <w:pPr>
        <w:spacing w:after="0" w:line="260" w:lineRule="auto"/>
        <w:rPr>
          <w:rFonts w:cs="Arial"/>
        </w:rPr>
      </w:pPr>
    </w:p>
    <w:p w14:paraId="7FAAD35A" w14:textId="77777777" w:rsidR="003B283A" w:rsidRDefault="003B283A">
      <w:pPr>
        <w:spacing w:after="0" w:line="260" w:lineRule="auto"/>
        <w:rPr>
          <w:rFonts w:cs="Arial"/>
        </w:rPr>
      </w:pPr>
    </w:p>
    <w:p w14:paraId="577B18A8" w14:textId="77777777" w:rsidR="003B283A" w:rsidRDefault="003B283A">
      <w:pPr>
        <w:spacing w:after="0" w:line="260" w:lineRule="auto"/>
        <w:rPr>
          <w:rFonts w:cs="Arial"/>
        </w:rPr>
      </w:pPr>
    </w:p>
    <w:p w14:paraId="286DD3B4" w14:textId="77777777" w:rsidR="003B283A" w:rsidRDefault="003B283A">
      <w:pPr>
        <w:spacing w:after="0" w:line="260" w:lineRule="auto"/>
        <w:rPr>
          <w:rFonts w:cs="Arial"/>
        </w:rPr>
      </w:pPr>
    </w:p>
    <w:p w14:paraId="185F5EBC" w14:textId="77777777" w:rsidR="003B283A" w:rsidRDefault="003B283A">
      <w:pPr>
        <w:spacing w:after="0" w:line="260" w:lineRule="auto"/>
        <w:rPr>
          <w:rFonts w:cs="Arial"/>
        </w:rPr>
      </w:pPr>
    </w:p>
    <w:p w14:paraId="1DC20A92" w14:textId="77777777" w:rsidR="003B283A" w:rsidRDefault="003B283A">
      <w:pPr>
        <w:spacing w:after="0" w:line="260" w:lineRule="auto"/>
        <w:rPr>
          <w:rFonts w:cs="Arial"/>
        </w:rPr>
      </w:pPr>
    </w:p>
    <w:p w14:paraId="381C4653" w14:textId="77777777" w:rsidR="003B283A" w:rsidRDefault="003B283A">
      <w:pPr>
        <w:spacing w:after="0" w:line="260" w:lineRule="auto"/>
        <w:rPr>
          <w:rFonts w:cs="Arial"/>
        </w:rPr>
      </w:pPr>
    </w:p>
    <w:p w14:paraId="2FC2BC57" w14:textId="77777777" w:rsidR="003B283A" w:rsidRDefault="003B283A">
      <w:pPr>
        <w:spacing w:after="0" w:line="260" w:lineRule="auto"/>
        <w:rPr>
          <w:rFonts w:cs="Arial"/>
        </w:rPr>
      </w:pPr>
    </w:p>
    <w:p w14:paraId="5CC01571" w14:textId="77777777" w:rsidR="003B283A" w:rsidRDefault="003B283A">
      <w:pPr>
        <w:spacing w:after="0" w:line="260" w:lineRule="auto"/>
        <w:rPr>
          <w:rFonts w:cs="Arial"/>
        </w:rPr>
      </w:pPr>
    </w:p>
    <w:p w14:paraId="500386F6" w14:textId="77777777" w:rsidR="003B283A" w:rsidRDefault="003B283A">
      <w:pPr>
        <w:spacing w:after="0" w:line="260" w:lineRule="auto"/>
        <w:rPr>
          <w:rFonts w:cs="Arial"/>
        </w:rPr>
      </w:pPr>
    </w:p>
    <w:p w14:paraId="325D6F53" w14:textId="77777777" w:rsidR="003B283A" w:rsidRDefault="00867D5F">
      <w:pPr>
        <w:pStyle w:val="SredinskoOdebeljeno"/>
        <w:spacing w:line="260" w:lineRule="auto"/>
      </w:pPr>
      <w:r>
        <w:t>ZAKON O SPREMEMBAH IN DOPOLNITVAH ZAKONA O NOTARIATU</w:t>
      </w:r>
    </w:p>
    <w:p w14:paraId="45848277" w14:textId="77777777" w:rsidR="003B283A" w:rsidRDefault="003B283A">
      <w:pPr>
        <w:spacing w:after="0" w:line="260" w:lineRule="auto"/>
        <w:rPr>
          <w:rFonts w:cs="Arial"/>
        </w:rPr>
      </w:pPr>
    </w:p>
    <w:p w14:paraId="078DFBBB" w14:textId="77777777" w:rsidR="003B283A" w:rsidRDefault="00867D5F">
      <w:pPr>
        <w:pStyle w:val="Sredinsko"/>
        <w:spacing w:line="260" w:lineRule="auto"/>
      </w:pPr>
      <w:r>
        <w:t>PREDLOG</w:t>
      </w:r>
    </w:p>
    <w:p w14:paraId="6CFEE902" w14:textId="77777777" w:rsidR="003B283A" w:rsidRDefault="003B283A">
      <w:pPr>
        <w:spacing w:after="0" w:line="260" w:lineRule="auto"/>
        <w:rPr>
          <w:rFonts w:cs="Arial"/>
        </w:rPr>
      </w:pPr>
    </w:p>
    <w:p w14:paraId="0A3DD4C9" w14:textId="77777777" w:rsidR="003B283A" w:rsidRDefault="003B283A">
      <w:pPr>
        <w:spacing w:after="0" w:line="260" w:lineRule="auto"/>
        <w:rPr>
          <w:rFonts w:cs="Arial"/>
        </w:rPr>
      </w:pPr>
    </w:p>
    <w:p w14:paraId="0118DB98" w14:textId="77777777" w:rsidR="003B283A" w:rsidRDefault="00867D5F">
      <w:pPr>
        <w:pStyle w:val="Sredinsko"/>
        <w:spacing w:line="260" w:lineRule="auto"/>
      </w:pPr>
      <w:r>
        <w:t>EVA: 2026-2030-0055</w:t>
      </w:r>
    </w:p>
    <w:p w14:paraId="31AD0F04" w14:textId="77777777" w:rsidR="003B283A" w:rsidRDefault="003B283A">
      <w:pPr>
        <w:spacing w:after="0" w:line="260" w:lineRule="auto"/>
        <w:rPr>
          <w:rFonts w:cs="Arial"/>
        </w:rPr>
      </w:pPr>
    </w:p>
    <w:p w14:paraId="5725DA27" w14:textId="77777777" w:rsidR="003B283A" w:rsidRDefault="00867D5F">
      <w:r>
        <w:br w:type="page"/>
      </w:r>
    </w:p>
    <w:p w14:paraId="622EFD5E" w14:textId="77777777" w:rsidR="003B283A" w:rsidRDefault="00867D5F">
      <w:pPr>
        <w:pStyle w:val="Odebeljeno"/>
        <w:spacing w:line="260" w:lineRule="auto"/>
      </w:pPr>
      <w:r>
        <w:lastRenderedPageBreak/>
        <w:t>I.</w:t>
      </w:r>
      <w:r>
        <w:tab/>
        <w:t>UVOD</w:t>
      </w:r>
    </w:p>
    <w:p w14:paraId="3FBAF696" w14:textId="77777777" w:rsidR="003B283A" w:rsidRDefault="00867D5F">
      <w:pPr>
        <w:pStyle w:val="Odebeljeno"/>
        <w:spacing w:line="260" w:lineRule="auto"/>
      </w:pPr>
      <w:r>
        <w:t>1.</w:t>
      </w:r>
      <w:r>
        <w:tab/>
        <w:t>Ocena stanja in razlogi za sprejetje predloga zakona</w:t>
      </w:r>
    </w:p>
    <w:p w14:paraId="0292A081" w14:textId="77777777" w:rsidR="003B283A" w:rsidRDefault="003B283A">
      <w:pPr>
        <w:spacing w:after="0" w:line="260" w:lineRule="auto"/>
        <w:rPr>
          <w:rFonts w:cs="Arial"/>
        </w:rPr>
      </w:pPr>
    </w:p>
    <w:p w14:paraId="4E241754" w14:textId="77777777" w:rsidR="003B283A" w:rsidRDefault="00867D5F">
      <w:pPr>
        <w:spacing w:after="0" w:line="240" w:lineRule="auto"/>
      </w:pPr>
      <w:r>
        <w:t>Položaj notariata določa Ustava Republike Slovenije (Uradni list RS, št. 33/91-I, 42/97 – UZS68, 66/00 – UZ80, 24/03 – UZ3a, 47, 68, 69/04 – UZ14, 69/04 – UZ43, 69/04 – UZ50, 68/06 – UZ121,140,143, 47/13 – UZ148, 47/13 – UZ90,97,99, 75/16 – UZ70a, 92/21 – UZ62a in 98/25 – UZ74a; Ustava), ki v 37. členu določa, da je notariat javna služba, ki jo ureja zakon.</w:t>
      </w:r>
    </w:p>
    <w:p w14:paraId="599FE0A3" w14:textId="77777777" w:rsidR="003B283A" w:rsidRDefault="00867D5F">
      <w:pPr>
        <w:spacing w:after="0" w:line="240" w:lineRule="auto"/>
      </w:pPr>
      <w:r>
        <w:t xml:space="preserve"> </w:t>
      </w:r>
    </w:p>
    <w:p w14:paraId="6579A601" w14:textId="77777777" w:rsidR="003B283A" w:rsidRDefault="00867D5F">
      <w:pPr>
        <w:spacing w:after="0" w:line="240" w:lineRule="auto"/>
      </w:pPr>
      <w:r>
        <w:t>Zakon o notariatu je bil sprejet leta 1994, njegovo uradno prečiščeno besedilo je bilo sprejeto leta 2007. Zakon je bil nato vsebinsko noveliran v letih 2008, 2013 in 2022, vanj pa so posegle tudi spremembe drugih predpisov (Uradni list RS, št. 2/07 – uradno prečiščeno besedilo, 33/07 – ZSReg-B, 45/08, 91/13, 189/20 – ZFRO, 130/22, 49/23 – ZUS-1C in 102/23 – ZFPPIPP-H; ZN). Tako je Zakon o spremembah in dopolnitvah Zakona o sodnem registru (Uradni list RS, št. 33/07; ZSReg-B) notarje vključil v elektronski sistem vlaganja predlogov za vpis v sodni register in jim podelil nekatere izrecne procesne pristojnosti. Z Zakonom o finančni razbremenitvi občin (Uradni list RS, št. 189/20; ZFRO) so bili iz načela brezplačnega posredovanja podatkov notarjem izvzeti podatki, ki jih organi samoupravnih lokalnih skupnosti posredujejo v skladu s predpisi, ki določajo urejanje prostora. Z Zakonom o spremembah in dopolnitvah Zakona o upravnem sporu (Uradni list RS, št. 49/23; ZUS-1C) so bile usklajene določbe Zakona o notariatu glede sodnega varstva in prilagojeni sklici na pravila upravnega spora, z Zakonom o spremembah in dopolnitvah Zakona o finančnem poslovanju, postopkih zaradi insolventnosti in prisilnem prenehanju (Uradni list RS, št. 102/23; ZFPPIPP-H) pa je bil spremenjen začetek teka roka za uveljavljanje zahtevkov iz zavarovanja poklicne odgovornosti notarjev.</w:t>
      </w:r>
    </w:p>
    <w:p w14:paraId="06E25792" w14:textId="77777777" w:rsidR="003B283A" w:rsidRDefault="00867D5F">
      <w:pPr>
        <w:spacing w:after="0" w:line="240" w:lineRule="auto"/>
      </w:pPr>
      <w:r>
        <w:t xml:space="preserve"> </w:t>
      </w:r>
    </w:p>
    <w:p w14:paraId="34464266" w14:textId="77777777" w:rsidR="003B283A" w:rsidRDefault="00867D5F">
      <w:pPr>
        <w:spacing w:after="0" w:line="240" w:lineRule="auto"/>
      </w:pPr>
      <w:r>
        <w:t>Zadnje vsebinske spremembe na področju notariata so bile sprejete leta 2022 z Zakonom o spremembah in dopolnitvah Zakona o notariatu (Uradni list RS, št. 130/22; ZN-H). Novela je bila usmerjena v celovito digitalizacijo notarskih storitev, zlasti z uvedbo možnosti, da se čim večji del teh storitev opravi na daljavo. V tam namen je bila določena pravna podlaga za digitalizacijo notarskih storitev z oddaljenim dostopom do notarja, in sicer prek varnih videokomunikacijskih povezav in z uporabo visokokakovostne komunikacijske tehnologije za ugotavljanje in preverjanje istovetnosti. ZN-H je na novo uredil tudi pravne podlage za pridobivanje osebnih in drugih podatkov, ki jih notarji potrebujejo pri opravljanju posamezne notarske storitve, in sicer z neposrednim povezovanjem informacijskega sistema za podporo poslovanja notarja s posameznimi javnopravnimi evidencami.</w:t>
      </w:r>
    </w:p>
    <w:p w14:paraId="066E0C0A" w14:textId="77777777" w:rsidR="003B283A" w:rsidRDefault="00867D5F">
      <w:pPr>
        <w:spacing w:after="0" w:line="240" w:lineRule="auto"/>
      </w:pPr>
      <w:r>
        <w:t xml:space="preserve"> </w:t>
      </w:r>
    </w:p>
    <w:p w14:paraId="46D08BF6" w14:textId="77777777" w:rsidR="003B283A" w:rsidRDefault="00867D5F">
      <w:pPr>
        <w:spacing w:after="0" w:line="240" w:lineRule="auto"/>
      </w:pPr>
      <w:r>
        <w:t>Poleg tega je ZN-H določil, da notar tudi pri sestavi zasebnih listin odgovarja enako kot pri sestavi javnih listin, saj se od njega pričakuje enaka raven skrbnosti in upoštevanja pravnih standardov varovanja strank ter nadzora nad njegovim ravnanjem, kot velja pri opravljanju javne službe notariata. Nadgrajene so bile določbe o zavarovanju poklicne odgovornosti notarjev, in sicer z določitvijo višje najnižje zavarovalne vsote za posamezno leto, obveznostjo zavarovalnic, da sklenejo zavarovalno pogodbo, ter možnostjo uveljavljanja odškodninskih zahtevkov zaradi strokovne napake notarja, ki je nastala v času trajanja zavarovanja, tudi po prenehanju tega obdobja.</w:t>
      </w:r>
    </w:p>
    <w:p w14:paraId="49963C46" w14:textId="77777777" w:rsidR="003B283A" w:rsidRDefault="00867D5F">
      <w:pPr>
        <w:spacing w:after="0" w:line="240" w:lineRule="auto"/>
      </w:pPr>
      <w:r>
        <w:t xml:space="preserve"> </w:t>
      </w:r>
    </w:p>
    <w:p w14:paraId="23933674" w14:textId="77777777" w:rsidR="003B283A" w:rsidRDefault="00867D5F">
      <w:pPr>
        <w:spacing w:after="0" w:line="240" w:lineRule="auto"/>
      </w:pPr>
      <w:r>
        <w:t>Ureditev notariata se je tako v določeni meri že prilagodila spremembam v družbi, katerih namen je zlasti digitalizacija notarskih storitev in povečanje pravne varnosti. Vendar hiter razvoj terja nadaljnje uskladitve in prilagoditve zakonodaje. Ker je Zakon o varstvu osebnih podatkov (Uradni list RS, št. 163/22, 40/25 – ZInfV-1 in 10/26 – ZP-1L; ZVOP-2) uvedel strogo načelo zakonitosti obdelave osebnih podatkov, obdelava osebnih podatkov pa je deloma določena v podzakonskem predpisu, Pravilniku o poslovanju notarja z listinami in vpisniki ter tehničnih zahtevah programske opreme za podporo poslovanja notarja (Uradni list RS, št. 2/24; pravilnik), jo je treba ustrezno urediti na zakonski ravni.</w:t>
      </w:r>
    </w:p>
    <w:p w14:paraId="619CBEA1" w14:textId="77777777" w:rsidR="003B283A" w:rsidRDefault="00867D5F">
      <w:pPr>
        <w:spacing w:after="0" w:line="240" w:lineRule="auto"/>
      </w:pPr>
      <w:r>
        <w:t xml:space="preserve"> </w:t>
      </w:r>
    </w:p>
    <w:p w14:paraId="554A130F" w14:textId="77777777" w:rsidR="003B283A" w:rsidRDefault="00867D5F">
      <w:pPr>
        <w:spacing w:after="0" w:line="240" w:lineRule="auto"/>
      </w:pPr>
      <w:r>
        <w:t>Ker se v praksi prijave na razpis za imenovanje na prosto notarsko mesto pri ministrstvu, pristojnem za pravosodje, še vedno vlagajo tudi v pisni obliki, je treba v okviru nadaljnje digitalizacije upravnih postopkov zagotoviti obvezno elektronsko vlaganje prijav.</w:t>
      </w:r>
    </w:p>
    <w:p w14:paraId="15CA07DC" w14:textId="77777777" w:rsidR="003B283A" w:rsidRDefault="00867D5F">
      <w:pPr>
        <w:spacing w:after="0" w:line="240" w:lineRule="auto"/>
      </w:pPr>
      <w:r>
        <w:t xml:space="preserve"> </w:t>
      </w:r>
    </w:p>
    <w:p w14:paraId="029C3B7F" w14:textId="77777777" w:rsidR="003B283A" w:rsidRDefault="00867D5F">
      <w:pPr>
        <w:spacing w:after="0" w:line="240" w:lineRule="auto"/>
      </w:pPr>
      <w:r>
        <w:t xml:space="preserve">Na prihodnjo organizacijo notarske mreže vpliva tudi nova sodniška zakonodaja Zakona o sodiščih (Uradni list RS, št. 100/25; ZS-1), ki se bo začela uporabljati 1. januarja 2027 in spreminja organizacijo sodišč prve stopnje. Okrajna sodišča bodo postala notranje organizacijske enote </w:t>
      </w:r>
      <w:r>
        <w:lastRenderedPageBreak/>
        <w:t>okrožnih sodišč in se preimenovala v zunanje oddelke okrožnih sodišč, z izjemo sedežnih okrajnih sodišč, ki bodo ukinjena. Ker okrajna sodišča po novi ureditvi ne bodo več imela lastne stvarne in krajevne pristojnosti, veljavni ZN pa število in sedeže notarskih mest veže prav na območja okrajnih sodišč, je treba ureditev notarske mreže ustrezno prilagoditi. Na ureditev, ki temelji na območjih okrajnih sodišč, so vezane tudi določbe o krajevni pristojnosti notarjev pri sestavljanju notarskih zapisov o ustanovitvi hipoteke na nepremičninah, zato je treba ustrezno prilagoditi tudi te določbe.</w:t>
      </w:r>
    </w:p>
    <w:p w14:paraId="3EA32FEF" w14:textId="77777777" w:rsidR="003B283A" w:rsidRDefault="00867D5F">
      <w:pPr>
        <w:spacing w:after="0" w:line="240" w:lineRule="auto"/>
      </w:pPr>
      <w:r>
        <w:t xml:space="preserve"> </w:t>
      </w:r>
    </w:p>
    <w:p w14:paraId="1572B188" w14:textId="77777777" w:rsidR="003B283A" w:rsidRDefault="00867D5F">
      <w:pPr>
        <w:spacing w:after="0" w:line="240" w:lineRule="auto"/>
      </w:pPr>
      <w:r>
        <w:t>Veljavni ZN določa, da notar na območjih, kjer sta poleg slovenščine uradna jezika tudi italijanščina ali madžarščina, notarske listine sestavlja v obeh uradnih jezikih, kadar stranka uporablja italijanski ali madžarski jezik. Zakon pa ne ureja vprašanja, kdo krije stroške sodnega tolmača v primerih, ko notar oziroma pri njem zaposlena oseba ne obvlada jezika narodne skupnosti. Takšna ureditev v praksi lahko povzroča nejasnosti glede zagotavljanja pravice do uporabe italijanskega oziroma madžarskega jezika pri opravljanju notarskih storitev, zlasti glede vprašanja kritja stroškov sodnega tolmača, na kar sta v preteklosti že opozorila Varuh človekovih pravic in Zagovornik načela enakosti. Stranka, ki želi pri notarju uveljaviti svojo pravico do uporabe jezika narodne skupnosti, zaradi uveljavljanja te pravice ne bi smela biti izpostavljena dodatnemu strošku. Ustava v prvem odstavku 64. člena namreč določa, da država gmotno in moralno podpira uveljavljanje teh pravic. Ker gre za uresničevanje pravice do uporabe italijanskega oziroma madžarskega jezika kot uradnega jezika na območjih, na katerih živita italijanska oziroma madžarska narodna skupnost, je ustrezna in jasna zakonska ureditev tega vprašanja pomembna tudi z vidika zagotavljanja enakega dostopa do notarskih storitev.</w:t>
      </w:r>
    </w:p>
    <w:p w14:paraId="6C116062" w14:textId="77777777" w:rsidR="003B283A" w:rsidRDefault="00867D5F">
      <w:pPr>
        <w:spacing w:after="0" w:line="240" w:lineRule="auto"/>
      </w:pPr>
      <w:r>
        <w:t>Z namenom zagotovitve jasne in enotne ureditve ter učinkovitega uresničevanja pravice do uporabe jezika narodne skupnosti se zato predlaga, da stroški sodelovanja sodnega tolmača v takšnih primerih bremenijo državni proračun.</w:t>
      </w:r>
    </w:p>
    <w:p w14:paraId="71AB6F5B" w14:textId="77777777" w:rsidR="003B283A" w:rsidRDefault="00867D5F">
      <w:pPr>
        <w:spacing w:after="0" w:line="240" w:lineRule="auto"/>
      </w:pPr>
      <w:r>
        <w:t xml:space="preserve"> </w:t>
      </w:r>
    </w:p>
    <w:p w14:paraId="58DBFBA8" w14:textId="77777777" w:rsidR="003B283A" w:rsidRDefault="00867D5F">
      <w:pPr>
        <w:spacing w:after="0" w:line="240" w:lineRule="auto"/>
      </w:pPr>
      <w:r>
        <w:t>Kljub ukinitvi instituta zemljiškega dolga z Zakonom o spremembah Stvarnopravnega zakonika (Uradni list RS, št. 91/13; SPZ-A) leta 2013, ga določbe ZN še vsebujejo. Zato je treba tudi v tem delu ZN ustrezno uskladiti z veljavno zakonodajo.</w:t>
      </w:r>
    </w:p>
    <w:p w14:paraId="0A5230C7" w14:textId="77777777" w:rsidR="003B283A" w:rsidRDefault="003B283A">
      <w:pPr>
        <w:spacing w:after="0" w:line="260" w:lineRule="auto"/>
        <w:rPr>
          <w:rFonts w:cs="Arial"/>
        </w:rPr>
      </w:pPr>
    </w:p>
    <w:p w14:paraId="0E26067B" w14:textId="77777777" w:rsidR="003B283A" w:rsidRDefault="00867D5F">
      <w:pPr>
        <w:pStyle w:val="Odebeljeno"/>
        <w:spacing w:line="260" w:lineRule="auto"/>
      </w:pPr>
      <w:r>
        <w:t>2.</w:t>
      </w:r>
      <w:r>
        <w:tab/>
        <w:t>CILJI, NAČELA IN POGLAVITNE REŠITVE PREDLOGA ZAKONA</w:t>
      </w:r>
    </w:p>
    <w:p w14:paraId="63D35B66" w14:textId="77777777" w:rsidR="003B283A" w:rsidRDefault="00867D5F">
      <w:pPr>
        <w:pStyle w:val="Odebeljeno"/>
        <w:spacing w:line="260" w:lineRule="auto"/>
      </w:pPr>
      <w:r>
        <w:t>2.1</w:t>
      </w:r>
      <w:r>
        <w:tab/>
        <w:t>Cilji</w:t>
      </w:r>
    </w:p>
    <w:p w14:paraId="3E66332B" w14:textId="77777777" w:rsidR="003B283A" w:rsidRDefault="003B283A">
      <w:pPr>
        <w:spacing w:after="0" w:line="260" w:lineRule="auto"/>
        <w:rPr>
          <w:rFonts w:cs="Arial"/>
        </w:rPr>
      </w:pPr>
    </w:p>
    <w:p w14:paraId="71C5CDA9" w14:textId="77777777" w:rsidR="003B283A" w:rsidRDefault="00867D5F">
      <w:pPr>
        <w:spacing w:after="0" w:line="240" w:lineRule="auto"/>
      </w:pPr>
      <w:r>
        <w:t>- Krepitev notariata kot javne službe.</w:t>
      </w:r>
    </w:p>
    <w:p w14:paraId="4C6FD2D1" w14:textId="77777777" w:rsidR="003B283A" w:rsidRDefault="003B283A">
      <w:pPr>
        <w:spacing w:after="0" w:line="260" w:lineRule="auto"/>
        <w:rPr>
          <w:rFonts w:cs="Arial"/>
        </w:rPr>
      </w:pPr>
    </w:p>
    <w:p w14:paraId="78F770AB" w14:textId="77777777" w:rsidR="003B283A" w:rsidRDefault="00867D5F">
      <w:pPr>
        <w:spacing w:after="0" w:line="240" w:lineRule="auto"/>
      </w:pPr>
      <w:r>
        <w:t>- Uskladitev notarske mreže z novo organizacijo sodišč prve stopnje.</w:t>
      </w:r>
    </w:p>
    <w:p w14:paraId="47AA3AAB" w14:textId="77777777" w:rsidR="003B283A" w:rsidRDefault="003B283A">
      <w:pPr>
        <w:spacing w:after="0" w:line="260" w:lineRule="auto"/>
        <w:rPr>
          <w:rFonts w:cs="Arial"/>
        </w:rPr>
      </w:pPr>
    </w:p>
    <w:p w14:paraId="68999759" w14:textId="77777777" w:rsidR="003B283A" w:rsidRDefault="00867D5F">
      <w:pPr>
        <w:spacing w:after="0" w:line="240" w:lineRule="auto"/>
      </w:pPr>
      <w:r>
        <w:t>- Določitev pravnih podlag za zakonito obdelavo osebnih podatkov.</w:t>
      </w:r>
    </w:p>
    <w:p w14:paraId="67501A61" w14:textId="77777777" w:rsidR="003B283A" w:rsidRDefault="003B283A">
      <w:pPr>
        <w:spacing w:after="0" w:line="260" w:lineRule="auto"/>
        <w:rPr>
          <w:rFonts w:cs="Arial"/>
        </w:rPr>
      </w:pPr>
    </w:p>
    <w:p w14:paraId="0710EE68" w14:textId="77777777" w:rsidR="003B283A" w:rsidRDefault="00867D5F">
      <w:pPr>
        <w:spacing w:after="0" w:line="240" w:lineRule="auto"/>
      </w:pPr>
      <w:r>
        <w:t>- Optimizacija in administrativna razbremenitev postopkov imenovanj na razpisano prosto notarsko mesto.</w:t>
      </w:r>
    </w:p>
    <w:p w14:paraId="2F96C63A" w14:textId="77777777" w:rsidR="003B283A" w:rsidRDefault="003B283A">
      <w:pPr>
        <w:spacing w:after="0" w:line="260" w:lineRule="auto"/>
        <w:rPr>
          <w:rFonts w:cs="Arial"/>
        </w:rPr>
      </w:pPr>
    </w:p>
    <w:p w14:paraId="463F6C9F" w14:textId="77777777" w:rsidR="003B283A" w:rsidRDefault="00867D5F">
      <w:pPr>
        <w:spacing w:after="0" w:line="240" w:lineRule="auto"/>
      </w:pPr>
      <w:r>
        <w:t>- Zagotovitev pravice do uporabe italijanskega oziroma madžarskega jezika pri notarskih storitvah na narodnostno mešanih območjih brez dodatnega finančnega bremena za stranko.</w:t>
      </w:r>
    </w:p>
    <w:p w14:paraId="0A36E988" w14:textId="77777777" w:rsidR="003B283A" w:rsidRDefault="003B283A">
      <w:pPr>
        <w:spacing w:after="0" w:line="260" w:lineRule="auto"/>
        <w:rPr>
          <w:rFonts w:cs="Arial"/>
        </w:rPr>
      </w:pPr>
    </w:p>
    <w:p w14:paraId="77A9AABE" w14:textId="77777777" w:rsidR="003B283A" w:rsidRDefault="00867D5F">
      <w:pPr>
        <w:spacing w:after="0" w:line="240" w:lineRule="auto"/>
      </w:pPr>
      <w:r>
        <w:t>- Odprava nekaterih drugih pomanjkljivosti zakona.</w:t>
      </w:r>
    </w:p>
    <w:p w14:paraId="43083EE6" w14:textId="77777777" w:rsidR="003B283A" w:rsidRDefault="003B283A">
      <w:pPr>
        <w:spacing w:after="0" w:line="260" w:lineRule="auto"/>
        <w:rPr>
          <w:rFonts w:cs="Arial"/>
        </w:rPr>
      </w:pPr>
    </w:p>
    <w:p w14:paraId="2E61CB68" w14:textId="77777777" w:rsidR="003B283A" w:rsidRDefault="00867D5F">
      <w:pPr>
        <w:pStyle w:val="Odebeljeno"/>
        <w:spacing w:line="260" w:lineRule="auto"/>
      </w:pPr>
      <w:r>
        <w:t>2.2</w:t>
      </w:r>
      <w:r>
        <w:tab/>
        <w:t>Načela</w:t>
      </w:r>
    </w:p>
    <w:p w14:paraId="78C5240D" w14:textId="77777777" w:rsidR="003B283A" w:rsidRDefault="003B283A">
      <w:pPr>
        <w:spacing w:after="0" w:line="260" w:lineRule="auto"/>
        <w:rPr>
          <w:rFonts w:cs="Arial"/>
        </w:rPr>
      </w:pPr>
    </w:p>
    <w:p w14:paraId="3E050DAB" w14:textId="77777777" w:rsidR="003B283A" w:rsidRDefault="00867D5F">
      <w:pPr>
        <w:spacing w:after="0" w:line="240" w:lineRule="auto"/>
      </w:pPr>
      <w:r>
        <w:t>Temeljnih načel dosedanjega zakona predlog zakona ne spreminja in še vedno uresničuje:</w:t>
      </w:r>
    </w:p>
    <w:p w14:paraId="62EA3834" w14:textId="77777777" w:rsidR="003B283A" w:rsidRDefault="00867D5F">
      <w:pPr>
        <w:spacing w:after="0" w:line="240" w:lineRule="auto"/>
      </w:pPr>
      <w:r>
        <w:t>‒ načelo hitrega in kvalitetnega opravljanja notarskih storitev;</w:t>
      </w:r>
    </w:p>
    <w:p w14:paraId="4E7B0FFC" w14:textId="77777777" w:rsidR="003B283A" w:rsidRDefault="00867D5F">
      <w:pPr>
        <w:spacing w:after="0" w:line="240" w:lineRule="auto"/>
      </w:pPr>
      <w:r>
        <w:t>‒ načelo zagotavljanja pravne varnosti;</w:t>
      </w:r>
    </w:p>
    <w:p w14:paraId="6221225E" w14:textId="77777777" w:rsidR="003B283A" w:rsidRDefault="00867D5F">
      <w:pPr>
        <w:spacing w:after="0" w:line="240" w:lineRule="auto"/>
      </w:pPr>
      <w:r>
        <w:t>‒ načelo ustavnosti in zakonitosti;</w:t>
      </w:r>
    </w:p>
    <w:p w14:paraId="2C30589A" w14:textId="77777777" w:rsidR="003B283A" w:rsidRDefault="00867D5F">
      <w:pPr>
        <w:spacing w:after="0" w:line="240" w:lineRule="auto"/>
      </w:pPr>
      <w:r>
        <w:t>‒ načelo varovanja pravic strank v razmerju do notarja;</w:t>
      </w:r>
    </w:p>
    <w:p w14:paraId="55C3C75D" w14:textId="77777777" w:rsidR="003B283A" w:rsidRDefault="00867D5F">
      <w:pPr>
        <w:spacing w:after="0" w:line="240" w:lineRule="auto"/>
      </w:pPr>
      <w:r>
        <w:t>‒ zagotavljanje enakopravne uporabe uradnih jezikov in varstvo posebnih pravic narodnih skupnosti.</w:t>
      </w:r>
    </w:p>
    <w:p w14:paraId="52C41632" w14:textId="77777777" w:rsidR="003B283A" w:rsidRDefault="003B283A">
      <w:pPr>
        <w:spacing w:after="0" w:line="260" w:lineRule="auto"/>
        <w:rPr>
          <w:rFonts w:cs="Arial"/>
        </w:rPr>
      </w:pPr>
    </w:p>
    <w:p w14:paraId="47946D15" w14:textId="77777777" w:rsidR="003B283A" w:rsidRDefault="00867D5F">
      <w:pPr>
        <w:pStyle w:val="Odebeljeno"/>
        <w:spacing w:line="260" w:lineRule="auto"/>
      </w:pPr>
      <w:r>
        <w:t>2.3</w:t>
      </w:r>
      <w:r>
        <w:tab/>
        <w:t>Poglavitne rešitve</w:t>
      </w:r>
    </w:p>
    <w:p w14:paraId="24298E34" w14:textId="77777777" w:rsidR="003B283A" w:rsidRDefault="003B283A">
      <w:pPr>
        <w:spacing w:after="0" w:line="260" w:lineRule="auto"/>
        <w:rPr>
          <w:rFonts w:cs="Arial"/>
        </w:rPr>
      </w:pPr>
    </w:p>
    <w:p w14:paraId="694136FB" w14:textId="77777777" w:rsidR="003B283A" w:rsidRDefault="00867D5F">
      <w:pPr>
        <w:spacing w:after="0" w:line="240" w:lineRule="auto"/>
      </w:pPr>
      <w:r>
        <w:rPr>
          <w:b/>
        </w:rPr>
        <w:lastRenderedPageBreak/>
        <w:t>‒ Uvedba obveznega elektronskega vlaganja prijav na razpis na prosto notarsko mesto</w:t>
      </w:r>
    </w:p>
    <w:p w14:paraId="05E73013" w14:textId="77777777" w:rsidR="003B283A" w:rsidRDefault="00867D5F">
      <w:pPr>
        <w:spacing w:after="0" w:line="240" w:lineRule="auto"/>
      </w:pPr>
      <w:r>
        <w:t>Predlaga se uvedba obveznega vlaganja prijav na razpis za prosto notarsko mesto v elektronski obliki.</w:t>
      </w:r>
    </w:p>
    <w:p w14:paraId="112C0A2B" w14:textId="77777777" w:rsidR="003B283A" w:rsidRDefault="00867D5F">
      <w:pPr>
        <w:spacing w:after="0" w:line="240" w:lineRule="auto"/>
      </w:pPr>
      <w:r>
        <w:t xml:space="preserve"> </w:t>
      </w:r>
    </w:p>
    <w:p w14:paraId="618ECF1D" w14:textId="77777777" w:rsidR="003B283A" w:rsidRDefault="00867D5F">
      <w:pPr>
        <w:spacing w:after="0" w:line="240" w:lineRule="auto"/>
      </w:pPr>
      <w:r>
        <w:rPr>
          <w:b/>
        </w:rPr>
        <w:t>‒ Določitev notarskih okrajev</w:t>
      </w:r>
    </w:p>
    <w:p w14:paraId="3EAC6DEB" w14:textId="77777777" w:rsidR="003B283A" w:rsidRDefault="00867D5F">
      <w:pPr>
        <w:spacing w:after="0" w:line="240" w:lineRule="auto"/>
      </w:pPr>
      <w:r>
        <w:t>Zaradi uskladitve z novim ZS-1 se število in sedeže notarskih mest (notarska mreža) določi z notarskimi okraji, katerih območja obsegajo območja okrajnih sodišč, ki jih določa Zakon o sodiščih (Uradni list RS, št. 94/07 – uradno prečiščeno besedilo, 45/08, 96/09, 86/10 – ZJNepS, 33/11, 75/12 – ZSPDSLS-A, 63/13, 17/15, 23/17 – ZSSve, 22/18 – ZSICT, 16/19 – ZNP-1, 104/20, 203/20 – ZIUPOPDVE, 18/23 – ZDU-1O, 42/24 – odl. US) tako, da se za vsak notarski okraj določijo katastrske občine, ki sodijo v njegovo območje.</w:t>
      </w:r>
    </w:p>
    <w:p w14:paraId="780196CD" w14:textId="77777777" w:rsidR="003B283A" w:rsidRDefault="00867D5F">
      <w:pPr>
        <w:spacing w:after="0" w:line="240" w:lineRule="auto"/>
      </w:pPr>
      <w:r>
        <w:t xml:space="preserve"> </w:t>
      </w:r>
    </w:p>
    <w:p w14:paraId="70032CC8" w14:textId="77777777" w:rsidR="003B283A" w:rsidRDefault="00867D5F">
      <w:pPr>
        <w:spacing w:after="0" w:line="240" w:lineRule="auto"/>
      </w:pPr>
      <w:r>
        <w:t>Zaradi navedene spremembe organizacije sodišč z ZS-1 predlog zakona sestavo notarskih zapisov pravnih poslov o ustanovitvi hipoteke na nepremičninah ne veže več na notarja, ki ima sedež notarske pisarne na območju okrajnega sodišča, kjer nepremičnina leži, temveč na območje na novo določenega notarskega okraja.</w:t>
      </w:r>
    </w:p>
    <w:p w14:paraId="44D9EDAA" w14:textId="77777777" w:rsidR="003B283A" w:rsidRDefault="00867D5F">
      <w:pPr>
        <w:spacing w:after="0" w:line="240" w:lineRule="auto"/>
      </w:pPr>
      <w:r>
        <w:t xml:space="preserve"> </w:t>
      </w:r>
    </w:p>
    <w:p w14:paraId="777F7A15" w14:textId="77777777" w:rsidR="003B283A" w:rsidRDefault="00867D5F">
      <w:pPr>
        <w:spacing w:after="0" w:line="240" w:lineRule="auto"/>
      </w:pPr>
      <w:r>
        <w:t xml:space="preserve">‒ </w:t>
      </w:r>
      <w:r>
        <w:rPr>
          <w:b/>
        </w:rPr>
        <w:t>Črtanje izraza »zemljiški dolg«</w:t>
      </w:r>
    </w:p>
    <w:p w14:paraId="707B63F9" w14:textId="77777777" w:rsidR="003B283A" w:rsidRDefault="00867D5F">
      <w:pPr>
        <w:spacing w:after="0" w:line="240" w:lineRule="auto"/>
      </w:pPr>
      <w:r>
        <w:t>Ker je z novelo SPZ-A leta 2013 prišlo do ukinitve instituta zemljiškega dolga, je treba ustrezno prilagoditi ZN.</w:t>
      </w:r>
    </w:p>
    <w:p w14:paraId="48B73A79" w14:textId="77777777" w:rsidR="003B283A" w:rsidRDefault="00867D5F">
      <w:pPr>
        <w:spacing w:after="0" w:line="240" w:lineRule="auto"/>
      </w:pPr>
      <w:r>
        <w:t xml:space="preserve"> </w:t>
      </w:r>
    </w:p>
    <w:p w14:paraId="384B06E7" w14:textId="77777777" w:rsidR="003B283A" w:rsidRDefault="00867D5F">
      <w:pPr>
        <w:spacing w:after="0" w:line="240" w:lineRule="auto"/>
      </w:pPr>
      <w:r>
        <w:t xml:space="preserve">‒ </w:t>
      </w:r>
      <w:r>
        <w:rPr>
          <w:b/>
        </w:rPr>
        <w:t>Zagotovitev potrebnih pravnih podlag za zakonito obdelavo osebnih podatkov</w:t>
      </w:r>
    </w:p>
    <w:p w14:paraId="3154A8AE" w14:textId="77777777" w:rsidR="003B283A" w:rsidRDefault="00867D5F">
      <w:pPr>
        <w:spacing w:after="0" w:line="240" w:lineRule="auto"/>
      </w:pPr>
      <w:r>
        <w:t>Zaradi uvedbe strogega načela zakonitosti obdelave osebnih podatkov, ki je uveljavljeno v ZVOP-2, je treba nekatere določbe pravilnika, ki se nanašajo na varstvo osebnih podatkov, ustrezno prenesti v ZN.</w:t>
      </w:r>
    </w:p>
    <w:p w14:paraId="17D7F01C" w14:textId="77777777" w:rsidR="003B283A" w:rsidRDefault="00867D5F">
      <w:pPr>
        <w:spacing w:after="0" w:line="240" w:lineRule="auto"/>
      </w:pPr>
      <w:r>
        <w:t xml:space="preserve"> </w:t>
      </w:r>
    </w:p>
    <w:p w14:paraId="52230DEE" w14:textId="77777777" w:rsidR="003B283A" w:rsidRDefault="00867D5F">
      <w:pPr>
        <w:spacing w:after="0" w:line="240" w:lineRule="auto"/>
      </w:pPr>
      <w:r>
        <w:t xml:space="preserve">‒ </w:t>
      </w:r>
      <w:r>
        <w:rPr>
          <w:b/>
        </w:rPr>
        <w:t>Kritje stroškov sodelovanja sodnega tolmača pri sestavi notarskih listin na narodnostno mešanem območju</w:t>
      </w:r>
    </w:p>
    <w:p w14:paraId="25DA404D" w14:textId="77777777" w:rsidR="003B283A" w:rsidRDefault="00867D5F">
      <w:pPr>
        <w:spacing w:after="0" w:line="240" w:lineRule="auto"/>
      </w:pPr>
      <w:r>
        <w:t>Določa se, da pri sestavljanju notarskih listin na območjih, na katerih živita avtohtoni italijanska oziroma madžarska narodna skupnost, v primeru, ko stranka uporablja italijanski oziroma madžarski jezik, notar oziroma pri njem zaposlena oseba pa tega jezika ne obvlada, sodeluje sodni tolmač. Stroški sodelovanja sodnega tolmača se v tem primeru krijejo iz državnega proračuna.</w:t>
      </w:r>
    </w:p>
    <w:p w14:paraId="40E17F79" w14:textId="77777777" w:rsidR="003B283A" w:rsidRDefault="003B283A">
      <w:pPr>
        <w:spacing w:after="0" w:line="260" w:lineRule="auto"/>
        <w:rPr>
          <w:rFonts w:cs="Arial"/>
        </w:rPr>
      </w:pPr>
    </w:p>
    <w:p w14:paraId="25E412F6" w14:textId="77777777" w:rsidR="003B283A" w:rsidRDefault="00867D5F">
      <w:pPr>
        <w:pStyle w:val="Odebeljeno"/>
        <w:spacing w:line="260" w:lineRule="auto"/>
      </w:pPr>
      <w:r>
        <w:t>3.</w:t>
      </w:r>
      <w:r>
        <w:tab/>
        <w:t>Ocena finančnih posledic predloga zakona za državni proračun in druga javna finančna sredstva</w:t>
      </w:r>
    </w:p>
    <w:p w14:paraId="39B81E37" w14:textId="77777777" w:rsidR="003B283A" w:rsidRDefault="003B283A">
      <w:pPr>
        <w:spacing w:after="0" w:line="260" w:lineRule="auto"/>
        <w:rPr>
          <w:rFonts w:cs="Arial"/>
        </w:rPr>
      </w:pPr>
    </w:p>
    <w:p w14:paraId="676BFC52" w14:textId="77777777" w:rsidR="003B283A" w:rsidRDefault="00867D5F">
      <w:pPr>
        <w:pStyle w:val="Odebeljeno"/>
        <w:spacing w:line="260" w:lineRule="auto"/>
        <w:ind w:left="360" w:hanging="360"/>
      </w:pPr>
      <w:r>
        <w:tab/>
        <w:t>Predpis ima posledice za državni proračun in druga javnofinančna sredstva.</w:t>
      </w:r>
    </w:p>
    <w:p w14:paraId="34BBB58C" w14:textId="77777777" w:rsidR="003B283A" w:rsidRDefault="003B283A">
      <w:pPr>
        <w:spacing w:after="0" w:line="260" w:lineRule="auto"/>
        <w:rPr>
          <w:rFonts w:cs="Arial"/>
        </w:rPr>
      </w:pPr>
    </w:p>
    <w:p w14:paraId="20309AF2" w14:textId="77777777" w:rsidR="003B283A" w:rsidRDefault="00867D5F">
      <w:pPr>
        <w:pStyle w:val="Odebeljeno"/>
        <w:spacing w:line="260" w:lineRule="auto"/>
        <w:ind w:left="720" w:hanging="360"/>
      </w:pPr>
      <w:r>
        <w:t>–</w:t>
      </w:r>
      <w:r>
        <w:tab/>
        <w:t>Predpis ima posledice za blagajne javnega financiranja (državni proračun, občinski proračuni ter pokojninska in zdravstvena blagajna).</w:t>
      </w:r>
    </w:p>
    <w:p w14:paraId="03B4FCA6" w14:textId="77777777" w:rsidR="003B283A" w:rsidRDefault="003B283A">
      <w:pPr>
        <w:spacing w:after="0" w:line="260" w:lineRule="auto"/>
        <w:rPr>
          <w:rFonts w:cs="Arial"/>
        </w:rPr>
      </w:pPr>
    </w:p>
    <w:p w14:paraId="514D31C3" w14:textId="77777777" w:rsidR="003B283A" w:rsidRDefault="00867D5F">
      <w:pPr>
        <w:spacing w:after="0" w:line="260" w:lineRule="auto"/>
        <w:ind w:left="1080" w:hanging="360"/>
      </w:pPr>
      <w:r>
        <w:t>–</w:t>
      </w:r>
      <w:r>
        <w:tab/>
        <w:t>Predpis ima na blagajne javnega financiranja učinek v vrednosti do 40.000 eur.</w:t>
      </w:r>
    </w:p>
    <w:p w14:paraId="197AEE4B" w14:textId="77777777" w:rsidR="003B283A" w:rsidRDefault="003B283A">
      <w:pPr>
        <w:spacing w:after="0" w:line="260" w:lineRule="auto"/>
        <w:rPr>
          <w:rFonts w:cs="Arial"/>
        </w:rPr>
      </w:pPr>
    </w:p>
    <w:p w14:paraId="1C146EAB" w14:textId="77777777" w:rsidR="003B283A" w:rsidRDefault="00867D5F">
      <w:pPr>
        <w:spacing w:after="0" w:line="240" w:lineRule="auto"/>
      </w:pPr>
      <w:r>
        <w:t>Po predlogu zakona bodo stroški sodnega tolmača za sodelovanje pri sestavi notarskih listin v italijanskem oziroma madžarskem jeziku na narodnostno mešanih območjih bremenili državni proračun.</w:t>
      </w:r>
    </w:p>
    <w:p w14:paraId="56E64B2B" w14:textId="77777777" w:rsidR="003B283A" w:rsidRDefault="003B283A">
      <w:pPr>
        <w:spacing w:after="0" w:line="240" w:lineRule="auto"/>
        <w:ind w:left="1080"/>
      </w:pPr>
    </w:p>
    <w:p w14:paraId="5BDEA189" w14:textId="77777777" w:rsidR="003B283A" w:rsidRDefault="00867D5F">
      <w:pPr>
        <w:pStyle w:val="Odebeljeno"/>
        <w:spacing w:line="260" w:lineRule="auto"/>
        <w:ind w:left="720" w:hanging="360"/>
      </w:pPr>
      <w:r>
        <w:t>–</w:t>
      </w:r>
      <w:r>
        <w:tab/>
        <w:t>Predpis ima pozitiven učinek na potrebna dodatna sredstva ali zmanjšanje teh sredstev, na stroške dela (dodatne zaposlitve ali zmanjšanje), druge operativne stroške (nakup pisarniške opreme, stroški prevoza, (najem/nakup) stroške nepremičnin, na uvajanje novih digitalnih storitev (stroški nakupa/najema strojne opreme, stroški vzpostavitve/nadgradnje informacijskih sistemov in vzpostavitve povezljivosti evidenc vključevanja zunanjih izvajalcev oziroma storitev, itd..</w:t>
      </w:r>
    </w:p>
    <w:p w14:paraId="06E7FAB6" w14:textId="77777777" w:rsidR="003B283A" w:rsidRDefault="003B283A">
      <w:pPr>
        <w:spacing w:after="0" w:line="260" w:lineRule="auto"/>
        <w:rPr>
          <w:rFonts w:cs="Arial"/>
        </w:rPr>
      </w:pPr>
    </w:p>
    <w:p w14:paraId="0C89C7DA" w14:textId="77777777" w:rsidR="003B283A" w:rsidRDefault="00867D5F">
      <w:pPr>
        <w:spacing w:after="0" w:line="240" w:lineRule="auto"/>
      </w:pPr>
      <w:r>
        <w:t>Po uveljavitvi predlagane rešitve bo stroške sodelovanja sodnega tolmača pri sestavi notarskih listin v italijanskem oziroma madžarskem jeziku na narodnostno mešanih območjih kril proračun države.</w:t>
      </w:r>
    </w:p>
    <w:p w14:paraId="1CC49E5C" w14:textId="77777777" w:rsidR="003B283A" w:rsidRDefault="003B283A">
      <w:pPr>
        <w:spacing w:after="0" w:line="240" w:lineRule="auto"/>
        <w:ind w:left="720"/>
      </w:pPr>
    </w:p>
    <w:p w14:paraId="3DFBF0AF" w14:textId="77777777" w:rsidR="003B283A" w:rsidRDefault="00867D5F">
      <w:pPr>
        <w:pStyle w:val="Odebeljeno"/>
        <w:spacing w:line="260" w:lineRule="auto"/>
        <w:ind w:left="720" w:hanging="360"/>
      </w:pPr>
      <w:r>
        <w:lastRenderedPageBreak/>
        <w:t>–</w:t>
      </w:r>
      <w:r>
        <w:tab/>
        <w:t>Predpis ima negativen učinek na zvišanje posrednih stroškov glede javnih financ pri njegovem izvajanju (zaposlovanje in stroški, povezani s tem, stroški zunanjih izvajalcev itd.).</w:t>
      </w:r>
    </w:p>
    <w:p w14:paraId="054D4B6F" w14:textId="77777777" w:rsidR="003B283A" w:rsidRDefault="003B283A">
      <w:pPr>
        <w:spacing w:after="0" w:line="260" w:lineRule="auto"/>
        <w:rPr>
          <w:rFonts w:cs="Arial"/>
        </w:rPr>
      </w:pPr>
    </w:p>
    <w:p w14:paraId="01539D59" w14:textId="77777777" w:rsidR="003B283A" w:rsidRDefault="00867D5F">
      <w:pPr>
        <w:spacing w:after="0" w:line="240" w:lineRule="auto"/>
      </w:pPr>
      <w:r>
        <w:t>V primeru, ko notar ali pri notarju zaposlena oseba na narodnostno mešanih območjih ne bo obvladala uradnega jezika, če bo stranka uporabljala italijanski ali madžarski jezik, bo pri sestavi notarskih listin sodeloval tudi sodni tolmač. Stroški sodnega tolmača bodo financirani s strani državnega proračuna.</w:t>
      </w:r>
    </w:p>
    <w:p w14:paraId="7FC7FF66" w14:textId="77777777" w:rsidR="003B283A" w:rsidRDefault="00867D5F">
      <w:pPr>
        <w:spacing w:after="0" w:line="240" w:lineRule="auto"/>
      </w:pPr>
      <w:r>
        <w:br/>
        <w:t>V skladu s 64. členom Ustave RS namreč država gmotno in moralno podpira uveljavljanje pravic narodnih skupnosti.</w:t>
      </w:r>
    </w:p>
    <w:p w14:paraId="369DE25E" w14:textId="77777777" w:rsidR="003B283A" w:rsidRDefault="003B283A">
      <w:pPr>
        <w:spacing w:after="0" w:line="240" w:lineRule="auto"/>
        <w:ind w:left="720"/>
      </w:pPr>
    </w:p>
    <w:p w14:paraId="62020E55" w14:textId="77777777" w:rsidR="003B283A" w:rsidRDefault="00867D5F">
      <w:pPr>
        <w:pStyle w:val="Odebeljeno"/>
        <w:spacing w:line="260" w:lineRule="auto"/>
      </w:pPr>
      <w:r>
        <w:t>4.</w:t>
      </w:r>
      <w:r>
        <w:tab/>
        <w:t>Navedba, da so sredstva za izvajanje zakona v državnem proračunu zagotovljena, če predlog zakona predvideva porabo proračunskih sredstev v obdobju, za katero je bil državni proračun že sprejet</w:t>
      </w:r>
    </w:p>
    <w:p w14:paraId="03ECB916" w14:textId="77777777" w:rsidR="003B283A" w:rsidRDefault="003B283A">
      <w:pPr>
        <w:spacing w:after="0" w:line="260" w:lineRule="auto"/>
        <w:rPr>
          <w:rFonts w:cs="Arial"/>
        </w:rPr>
      </w:pPr>
    </w:p>
    <w:p w14:paraId="2B852B2E" w14:textId="77777777" w:rsidR="003B283A" w:rsidRDefault="00867D5F">
      <w:pPr>
        <w:spacing w:after="0" w:line="240" w:lineRule="auto"/>
      </w:pPr>
      <w:r>
        <w:t>Finančna sredstva se v okviru proračuna Republike Slovenije zagotavljajo predvidoma pri ministrstvu.</w:t>
      </w:r>
    </w:p>
    <w:p w14:paraId="2ED6414E" w14:textId="77777777" w:rsidR="003B283A" w:rsidRDefault="003B283A">
      <w:pPr>
        <w:spacing w:after="0" w:line="260" w:lineRule="auto"/>
      </w:pPr>
    </w:p>
    <w:p w14:paraId="6C940CA6" w14:textId="77777777" w:rsidR="003B283A" w:rsidRDefault="003B283A">
      <w:pPr>
        <w:spacing w:after="0" w:line="260" w:lineRule="auto"/>
        <w:rPr>
          <w:rFonts w:cs="Arial"/>
        </w:rPr>
      </w:pPr>
    </w:p>
    <w:p w14:paraId="06B628CE" w14:textId="77777777" w:rsidR="003B283A" w:rsidRDefault="00867D5F">
      <w:pPr>
        <w:pStyle w:val="Odebeljeno"/>
        <w:spacing w:line="260" w:lineRule="auto"/>
      </w:pPr>
      <w:r>
        <w:t>5.</w:t>
      </w:r>
      <w:r>
        <w:tab/>
        <w:t>Prikaz ureditve v drugih pravnih sistemih in prilagojenosti predlagane ureditve pravu Evropske unije</w:t>
      </w:r>
    </w:p>
    <w:p w14:paraId="15481AEA" w14:textId="77777777" w:rsidR="003B283A" w:rsidRDefault="003B283A">
      <w:pPr>
        <w:spacing w:after="0" w:line="260" w:lineRule="auto"/>
        <w:rPr>
          <w:rFonts w:cs="Arial"/>
        </w:rPr>
      </w:pPr>
    </w:p>
    <w:p w14:paraId="0A3D3FB4" w14:textId="77777777" w:rsidR="003B283A" w:rsidRDefault="00867D5F">
      <w:pPr>
        <w:pStyle w:val="Odebeljeno"/>
        <w:spacing w:line="260" w:lineRule="auto"/>
      </w:pPr>
      <w:r>
        <w:t>5.1</w:t>
      </w:r>
      <w:r>
        <w:tab/>
        <w:t>Prikaz ureditve v drugih pravnih sistemih</w:t>
      </w:r>
    </w:p>
    <w:p w14:paraId="6AC194CF" w14:textId="77777777" w:rsidR="003B283A" w:rsidRDefault="003B283A">
      <w:pPr>
        <w:spacing w:after="0" w:line="260" w:lineRule="auto"/>
        <w:rPr>
          <w:rFonts w:cs="Arial"/>
        </w:rPr>
      </w:pPr>
    </w:p>
    <w:p w14:paraId="1F76C0C9" w14:textId="77777777" w:rsidR="003B283A" w:rsidRDefault="00867D5F">
      <w:pPr>
        <w:spacing w:after="0" w:line="240" w:lineRule="auto"/>
      </w:pPr>
      <w:r>
        <w:t xml:space="preserve">V nadaljevanju je prikazana ureditev v drugih pravnih sistemih. </w:t>
      </w:r>
    </w:p>
    <w:p w14:paraId="29CEB4F7" w14:textId="77777777" w:rsidR="003B283A" w:rsidRDefault="003B283A">
      <w:pPr>
        <w:spacing w:after="0" w:line="260" w:lineRule="auto"/>
        <w:rPr>
          <w:rFonts w:cs="Arial"/>
        </w:rPr>
      </w:pPr>
    </w:p>
    <w:p w14:paraId="7A012851" w14:textId="77777777" w:rsidR="003B283A" w:rsidRDefault="00867D5F">
      <w:pPr>
        <w:pStyle w:val="Odebeljeno"/>
        <w:spacing w:line="260" w:lineRule="auto"/>
      </w:pPr>
      <w:r>
        <w:t>5.2</w:t>
      </w:r>
      <w:r>
        <w:tab/>
        <w:t>Prikaz ureditve v pravnem redu Evropske unije</w:t>
      </w:r>
    </w:p>
    <w:p w14:paraId="19749B4C" w14:textId="77777777" w:rsidR="003B283A" w:rsidRDefault="003B283A">
      <w:pPr>
        <w:spacing w:after="0" w:line="260" w:lineRule="auto"/>
        <w:rPr>
          <w:rFonts w:cs="Arial"/>
        </w:rPr>
      </w:pPr>
    </w:p>
    <w:p w14:paraId="29766D6E" w14:textId="77777777" w:rsidR="003B283A" w:rsidRDefault="00867D5F">
      <w:pPr>
        <w:spacing w:after="0" w:line="260" w:lineRule="auto"/>
      </w:pPr>
      <w:r>
        <w:t>Predlog ni predmet usklajevanja s pravnim redom EU.</w:t>
      </w:r>
    </w:p>
    <w:p w14:paraId="3F50DEFE" w14:textId="77777777" w:rsidR="003B283A" w:rsidRDefault="003B283A">
      <w:pPr>
        <w:spacing w:after="0" w:line="260" w:lineRule="auto"/>
        <w:rPr>
          <w:rFonts w:cs="Arial"/>
        </w:rPr>
      </w:pPr>
    </w:p>
    <w:p w14:paraId="1C877B6F" w14:textId="77777777" w:rsidR="003B283A" w:rsidRDefault="00867D5F">
      <w:pPr>
        <w:pStyle w:val="SrajckaNaslovZamik"/>
        <w:spacing w:line="260" w:lineRule="auto"/>
      </w:pPr>
      <w:r>
        <w:t>5.3</w:t>
      </w:r>
      <w:r>
        <w:tab/>
        <w:t>Prikaz ureditve v posameznih državah članicah Evropske unije</w:t>
      </w:r>
    </w:p>
    <w:p w14:paraId="14971DE7" w14:textId="77777777" w:rsidR="003B283A" w:rsidRDefault="003B283A">
      <w:pPr>
        <w:spacing w:after="0" w:line="260" w:lineRule="auto"/>
        <w:rPr>
          <w:rFonts w:cs="Arial"/>
        </w:rPr>
      </w:pPr>
    </w:p>
    <w:p w14:paraId="0462F2D3" w14:textId="77777777" w:rsidR="003B283A" w:rsidRDefault="00867D5F">
      <w:pPr>
        <w:spacing w:after="0" w:line="260" w:lineRule="auto"/>
      </w:pPr>
      <w:r>
        <w:t>Hrvaška</w:t>
      </w:r>
    </w:p>
    <w:p w14:paraId="630A3C34" w14:textId="77777777" w:rsidR="003B283A" w:rsidRDefault="003B283A">
      <w:pPr>
        <w:spacing w:after="0" w:line="260" w:lineRule="auto"/>
        <w:rPr>
          <w:rFonts w:cs="Arial"/>
        </w:rPr>
      </w:pPr>
    </w:p>
    <w:p w14:paraId="1AB46F89" w14:textId="77777777" w:rsidR="003B283A" w:rsidRDefault="00867D5F">
      <w:pPr>
        <w:spacing w:after="0" w:line="240" w:lineRule="auto"/>
      </w:pPr>
      <w:r>
        <w:t>Na Hrvaškem ureja organizacijo, pristojnosti, način dela in nadzor nad delom ter druga vprašanja, pomembna za notariat, Zakon o notariatu (</w:t>
      </w:r>
      <w:r>
        <w:rPr>
          <w:i/>
        </w:rPr>
        <w:t>Zakon o javnom bilježništvu).</w:t>
      </w:r>
    </w:p>
    <w:p w14:paraId="172789AD" w14:textId="77777777" w:rsidR="003B283A" w:rsidRDefault="00867D5F">
      <w:pPr>
        <w:spacing w:after="0" w:line="240" w:lineRule="auto"/>
      </w:pPr>
      <w:r>
        <w:t xml:space="preserve"> </w:t>
      </w:r>
    </w:p>
    <w:p w14:paraId="62D98072" w14:textId="77777777" w:rsidR="003B283A" w:rsidRDefault="00867D5F">
      <w:pPr>
        <w:spacing w:after="0" w:line="240" w:lineRule="auto"/>
      </w:pPr>
      <w:r>
        <w:t>Določitev notarskih mest je v urejena v 16. členu Zakona o notariatu. Ta določa, da notarska mesta določi minister na podlagi pridobljenih mnenj zbornice, sodišč v Republiki Hrvaški in pristojnega županijskega organa, pri čemer upošteva, da mora biti na območju vsakega zakonsko določenega sodišča vsaj en notar.</w:t>
      </w:r>
    </w:p>
    <w:p w14:paraId="4D218402" w14:textId="77777777" w:rsidR="003B283A" w:rsidRDefault="00867D5F">
      <w:pPr>
        <w:spacing w:after="0" w:line="240" w:lineRule="auto"/>
      </w:pPr>
      <w:r>
        <w:t xml:space="preserve"> </w:t>
      </w:r>
    </w:p>
    <w:p w14:paraId="19D21E77" w14:textId="77777777" w:rsidR="003B283A" w:rsidRDefault="00867D5F">
      <w:pPr>
        <w:spacing w:after="0" w:line="240" w:lineRule="auto"/>
      </w:pPr>
      <w:r>
        <w:t>Če je na območju z zakonom določenega sodišča po zadnjem uradnem popisu več kot 15.000 prebivalcev, mora biti na območju tega sodišča praviloma najmanj po en notar na vsakih začetih 20.000 prebivalcev.</w:t>
      </w:r>
    </w:p>
    <w:p w14:paraId="2CE777A0" w14:textId="77777777" w:rsidR="003B283A" w:rsidRDefault="00867D5F">
      <w:pPr>
        <w:spacing w:after="0" w:line="240" w:lineRule="auto"/>
      </w:pPr>
      <w:r>
        <w:t xml:space="preserve"> </w:t>
      </w:r>
    </w:p>
    <w:p w14:paraId="46E4F809" w14:textId="77777777" w:rsidR="003B283A" w:rsidRDefault="00867D5F">
      <w:pPr>
        <w:spacing w:after="0" w:line="240" w:lineRule="auto"/>
      </w:pPr>
      <w:r>
        <w:t>Za območje občinskega sodišča, na sedežu katerega je tudi sedež gospodarskega sodišča, se poleg prej navedenega merila glede števila prebivalcev določi še eno notarsko mesto.</w:t>
      </w:r>
    </w:p>
    <w:p w14:paraId="590C52FA" w14:textId="77777777" w:rsidR="003B283A" w:rsidRDefault="00867D5F">
      <w:pPr>
        <w:spacing w:after="0" w:line="240" w:lineRule="auto"/>
      </w:pPr>
      <w:r>
        <w:t xml:space="preserve"> </w:t>
      </w:r>
    </w:p>
    <w:p w14:paraId="48D81544" w14:textId="77777777" w:rsidR="003B283A" w:rsidRDefault="00867D5F">
      <w:pPr>
        <w:spacing w:after="0" w:line="240" w:lineRule="auto"/>
      </w:pPr>
      <w:r>
        <w:t>Pri določanju števila in sedežev notarjev ministrstvo upošteva tudi potrebe po notarski dejavnosti, razvitost gospodarskega in pravnega prometa ter zaupane naloge.</w:t>
      </w:r>
    </w:p>
    <w:p w14:paraId="24B4A061" w14:textId="77777777" w:rsidR="003B283A" w:rsidRDefault="00867D5F">
      <w:pPr>
        <w:spacing w:after="0" w:line="240" w:lineRule="auto"/>
      </w:pPr>
      <w:r>
        <w:t xml:space="preserve"> </w:t>
      </w:r>
    </w:p>
    <w:p w14:paraId="40797870" w14:textId="77777777" w:rsidR="003B283A" w:rsidRDefault="00867D5F">
      <w:pPr>
        <w:spacing w:after="0" w:line="240" w:lineRule="auto"/>
      </w:pPr>
      <w:r>
        <w:t>Če zaradi majhnega števila prebivalcev ter manjše razvitosti gospodarskega in pravnega prometa v določenem kraju na območju katerega od z zakonom določenih sodišč ni utemeljeno imenovati notarja, ministrstvo po pridobitvi mnenja zbornice določi, kateri notarji z območja tega ali sosednjih sodišč in po kakšnem razporedu bodo opravljali notarsko službo tako, da bodo v tem kraju na območju tega sodišča, določenem z zakonom, imeli uradne dni.</w:t>
      </w:r>
    </w:p>
    <w:p w14:paraId="0F0E3A4E" w14:textId="77777777" w:rsidR="003B283A" w:rsidRDefault="00867D5F">
      <w:pPr>
        <w:spacing w:after="0" w:line="240" w:lineRule="auto"/>
      </w:pPr>
      <w:r>
        <w:lastRenderedPageBreak/>
        <w:t xml:space="preserve"> </w:t>
      </w:r>
    </w:p>
    <w:p w14:paraId="2FDF7F1B" w14:textId="77777777" w:rsidR="003B283A" w:rsidRDefault="00867D5F">
      <w:pPr>
        <w:spacing w:after="0" w:line="240" w:lineRule="auto"/>
      </w:pPr>
      <w:r>
        <w:t>Število in razporeditev notarskih mest določi minister s Pravilnikom o uradnih sedežih notarjev (</w:t>
      </w:r>
      <w:r>
        <w:rPr>
          <w:i/>
        </w:rPr>
        <w:t>Pravilnik o službenim sjedištima javnih bilježnika</w:t>
      </w:r>
      <w:r>
        <w:t>).</w:t>
      </w:r>
    </w:p>
    <w:p w14:paraId="2C1BEE33" w14:textId="77777777" w:rsidR="003B283A" w:rsidRDefault="00867D5F">
      <w:pPr>
        <w:spacing w:after="0" w:line="240" w:lineRule="auto"/>
      </w:pPr>
      <w:r>
        <w:t xml:space="preserve"> </w:t>
      </w:r>
    </w:p>
    <w:p w14:paraId="468DE7A1" w14:textId="77777777" w:rsidR="003B283A" w:rsidRDefault="00867D5F">
      <w:pPr>
        <w:spacing w:after="0" w:line="240" w:lineRule="auto"/>
      </w:pPr>
      <w:r>
        <w:t>Pri pravnih poslih glede nepremičnin hrvaška ureditev ne pozna krajevne pristojnosti glede na lego nepremičnine, ampak velja načelo proste izbire notarja.</w:t>
      </w:r>
    </w:p>
    <w:p w14:paraId="4CFBE1CE" w14:textId="77777777" w:rsidR="003B283A" w:rsidRDefault="00867D5F">
      <w:pPr>
        <w:spacing w:after="0" w:line="240" w:lineRule="auto"/>
      </w:pPr>
      <w:r>
        <w:t xml:space="preserve"> </w:t>
      </w:r>
    </w:p>
    <w:p w14:paraId="76127F43" w14:textId="77777777" w:rsidR="003B283A" w:rsidRDefault="00867D5F">
      <w:pPr>
        <w:spacing w:after="0" w:line="240" w:lineRule="auto"/>
      </w:pPr>
      <w:r>
        <w:t>Prijave na javni razpis na prosto notarsko mesto z dokazili o izpolnjevanju zakonskih pogojev se vložijo pisno pri notarski zbornici, ki lahko podrobneje določi obliko in vsebino prijave ter število izvodov prijave in prilog.</w:t>
      </w:r>
    </w:p>
    <w:p w14:paraId="3EA92EF7" w14:textId="77777777" w:rsidR="003B283A" w:rsidRDefault="00867D5F">
      <w:pPr>
        <w:spacing w:after="0" w:line="240" w:lineRule="auto"/>
      </w:pPr>
      <w:r>
        <w:t xml:space="preserve"> </w:t>
      </w:r>
    </w:p>
    <w:p w14:paraId="7B7B9CDB" w14:textId="77777777" w:rsidR="003B283A" w:rsidRDefault="00867D5F">
      <w:pPr>
        <w:spacing w:after="0" w:line="240" w:lineRule="auto"/>
      </w:pPr>
      <w:r>
        <w:t>Hrvaški Ustavni zakon o pravicah narodnih manjšin (</w:t>
      </w:r>
      <w:r>
        <w:rPr>
          <w:i/>
        </w:rPr>
        <w:t>Ustavni zakon o pravima nacionalnih manjina</w:t>
      </w:r>
      <w:r>
        <w:t>) izrecno določa pravico do uporabe jezika in pisave narodnih manjšin v uradni rabi. Posebej pomemben je njegov 12. člen, ki določa, da se pogoji in način uradne uporabe manjšinskega jezika med drugim v postopkih pred notarji uredijo s posebnim zakonom. To je Zakon o uporabi jezikov in pisav narodnih manjšin v Republiki Hrvaški (</w:t>
      </w:r>
      <w:r>
        <w:rPr>
          <w:i/>
        </w:rPr>
        <w:t>Zakon o uporabi jezika i pisma nacionalnih manjina u Republici Hrvatskoj</w:t>
      </w:r>
      <w:r>
        <w:t>), ki v 5. členu izrecno vključuje notarje med organe, pred katerimi se zagotavlja enakopravna uradna uporaba manjšinskega jezika. V skladu z 21. členom morajo notarji zagotoviti potrebno število zaposlenih, ki lahko vodijo postopke in opravljajo potrebna dejanja tudi v manjšinskem jeziku. Sredstva za izvajanje tega zakona in predpisov, sprejetih na njegovi podlagi, se zagotavljajo v državnem proračunu Republike Hrvaške.</w:t>
      </w:r>
    </w:p>
    <w:p w14:paraId="503D89AD" w14:textId="77777777" w:rsidR="003B283A" w:rsidRDefault="003B283A">
      <w:pPr>
        <w:spacing w:after="0" w:line="260" w:lineRule="auto"/>
        <w:rPr>
          <w:rFonts w:cs="Arial"/>
        </w:rPr>
      </w:pPr>
    </w:p>
    <w:p w14:paraId="63D77F19" w14:textId="77777777" w:rsidR="003B283A" w:rsidRDefault="00867D5F">
      <w:pPr>
        <w:spacing w:after="0" w:line="260" w:lineRule="auto"/>
      </w:pPr>
      <w:r>
        <w:t>Avstrija</w:t>
      </w:r>
    </w:p>
    <w:p w14:paraId="5D33C656" w14:textId="77777777" w:rsidR="003B283A" w:rsidRDefault="003B283A">
      <w:pPr>
        <w:spacing w:after="0" w:line="260" w:lineRule="auto"/>
        <w:rPr>
          <w:rFonts w:cs="Arial"/>
        </w:rPr>
      </w:pPr>
    </w:p>
    <w:p w14:paraId="264CAC6F" w14:textId="77777777" w:rsidR="003B283A" w:rsidRDefault="00867D5F">
      <w:pPr>
        <w:spacing w:after="0" w:line="240" w:lineRule="auto"/>
      </w:pPr>
      <w:r>
        <w:t>V Avstriji je notariat urejen v zveznem zakonu imenovanem Notarski red (</w:t>
      </w:r>
      <w:r>
        <w:rPr>
          <w:i/>
        </w:rPr>
        <w:t>Notariatsordnung; NO</w:t>
      </w:r>
      <w:r>
        <w:t>).</w:t>
      </w:r>
    </w:p>
    <w:p w14:paraId="667FD3F9" w14:textId="77777777" w:rsidR="003B283A" w:rsidRDefault="00867D5F">
      <w:pPr>
        <w:spacing w:after="0" w:line="240" w:lineRule="auto"/>
      </w:pPr>
      <w:r>
        <w:t xml:space="preserve"> </w:t>
      </w:r>
    </w:p>
    <w:p w14:paraId="50F3D365" w14:textId="77777777" w:rsidR="003B283A" w:rsidRDefault="00867D5F">
      <w:pPr>
        <w:spacing w:after="0" w:line="240" w:lineRule="auto"/>
      </w:pPr>
      <w:r>
        <w:t>Notarje imenuje zvezni minister za pravosodje, imenovanje notarja pa je vezano na določen sedež notarskega mesta. Notarji niso zaposleni pri zvezni državi, temveč svojo dejavnost opravljajo kot samostojni poklic. Le kadar opravljajo naloge sodnega komisarja, nastopajo kot pooblaščenci sodišča.</w:t>
      </w:r>
    </w:p>
    <w:p w14:paraId="35019EA9" w14:textId="77777777" w:rsidR="003B283A" w:rsidRDefault="00867D5F">
      <w:pPr>
        <w:spacing w:after="0" w:line="240" w:lineRule="auto"/>
      </w:pPr>
      <w:r>
        <w:t xml:space="preserve"> </w:t>
      </w:r>
    </w:p>
    <w:p w14:paraId="1A30927D" w14:textId="77777777" w:rsidR="003B283A" w:rsidRDefault="00867D5F">
      <w:pPr>
        <w:spacing w:after="0" w:line="240" w:lineRule="auto"/>
      </w:pPr>
      <w:r>
        <w:t>Zvezni minister za pravosodje določa notarska mesta na posameznih lokacijah. Trenutno je v Avstriji 541 notarskih mest. Zvezni minister za pravosodje lahko z uredbo ustanovi dodatna notarska mesta ali sedež obstoječega notarskega mesta prenese na drugo lokacijo, če je to potrebno zaradi zagotavljanja krajevne dostopnosti notarskih storitev prebivalstvu, ob upoštevanju načela osebnega opravljanja notarske službe. To je zlasti mogoče zaradi bistvenih sprememb v organizaciji sodišč, številu prebivalstva, gospodarskih ali prometnih razmerah na posameznem območju sodne pristojnosti oziroma zaradi bistvenih sprememb na področju dejavnosti notarjev. Prav tako lahko zvezni minister za pravosodje z uredbo ukine obstoječe notarsko mesto, če se okoliščine ustrezno spremenijo.</w:t>
      </w:r>
    </w:p>
    <w:p w14:paraId="547077C3" w14:textId="77777777" w:rsidR="003B283A" w:rsidRDefault="00867D5F">
      <w:pPr>
        <w:spacing w:after="0" w:line="240" w:lineRule="auto"/>
      </w:pPr>
      <w:r>
        <w:t xml:space="preserve"> </w:t>
      </w:r>
    </w:p>
    <w:p w14:paraId="79AF5013" w14:textId="77777777" w:rsidR="003B283A" w:rsidRDefault="00867D5F">
      <w:pPr>
        <w:spacing w:after="0" w:line="240" w:lineRule="auto"/>
      </w:pPr>
      <w:r>
        <w:t>Notarji opravljajo svojo dejavnost na območju celotne Republike Avstrije in za sklepanje notarskih zapisov praviloma ni določena krajevna pristojnost glede na lego nepremičnine. Pri prometu z nepremičninami notar sestavi listino ne glede na kraj, kjer nepremičnina leži, nato pa elektronsko vloži zemljiškoknjižni predlog.</w:t>
      </w:r>
    </w:p>
    <w:p w14:paraId="559FD9BE" w14:textId="77777777" w:rsidR="003B283A" w:rsidRDefault="00867D5F">
      <w:pPr>
        <w:spacing w:after="0" w:line="240" w:lineRule="auto"/>
      </w:pPr>
      <w:r>
        <w:t xml:space="preserve"> </w:t>
      </w:r>
    </w:p>
    <w:p w14:paraId="70713D24" w14:textId="77777777" w:rsidR="003B283A" w:rsidRDefault="00867D5F">
      <w:pPr>
        <w:spacing w:after="0" w:line="240" w:lineRule="auto"/>
      </w:pPr>
      <w:r>
        <w:t>V zvezi z zagotavljanjem pravic narodnih manjših Zakon o etničnih skupinah (</w:t>
      </w:r>
      <w:r>
        <w:rPr>
          <w:i/>
        </w:rPr>
        <w:t>Volksgruppengesetz</w:t>
      </w:r>
      <w:r>
        <w:t>) v 15. členu določa, da je treba pritegniti tolmača, če organ ne obvlada jezika narodne skupine. Nadalje je v 22. členu tega zakona določeno, da stroške in pristojbine za prevode, ki jih mora organ ali služba opraviti oziroma naročiti na podlagi tega zakona, nosi organ po uradni dolžnosti. V zvezi z notarji je pomemben še 21. člen, ki določa, da kadar notarji delujejo kot sodni komisarji (</w:t>
      </w:r>
      <w:r>
        <w:rPr>
          <w:i/>
        </w:rPr>
        <w:t>Gerichtskommissäre</w:t>
      </w:r>
      <w:r>
        <w:t>), krije stroške tolmača država. To pomeni, da je državno kritje stroškov tolmača neposredno povezano z delovanjem notarja kot sodnega komisarja, ne pa tudi z vsakim običajnim notarskim poslom.</w:t>
      </w:r>
    </w:p>
    <w:p w14:paraId="4343763B" w14:textId="77777777" w:rsidR="003B283A" w:rsidRDefault="003B283A">
      <w:pPr>
        <w:spacing w:after="0" w:line="260" w:lineRule="auto"/>
        <w:rPr>
          <w:rFonts w:cs="Arial"/>
        </w:rPr>
      </w:pPr>
    </w:p>
    <w:p w14:paraId="0E1B7B7F" w14:textId="77777777" w:rsidR="003B283A" w:rsidRDefault="00867D5F">
      <w:pPr>
        <w:spacing w:after="0" w:line="260" w:lineRule="auto"/>
      </w:pPr>
      <w:r>
        <w:t>Nemčija</w:t>
      </w:r>
    </w:p>
    <w:p w14:paraId="4F5D643E" w14:textId="77777777" w:rsidR="003B283A" w:rsidRDefault="003B283A">
      <w:pPr>
        <w:spacing w:after="0" w:line="260" w:lineRule="auto"/>
        <w:rPr>
          <w:rFonts w:cs="Arial"/>
        </w:rPr>
      </w:pPr>
    </w:p>
    <w:p w14:paraId="4CDB85B3" w14:textId="77777777" w:rsidR="003B283A" w:rsidRDefault="00867D5F">
      <w:pPr>
        <w:spacing w:after="0" w:line="240" w:lineRule="auto"/>
      </w:pPr>
      <w:r>
        <w:lastRenderedPageBreak/>
        <w:t>V Nemčiji položaj, pravice in dolžnosti notarjev ureja Zvezni zakon o notariatu (</w:t>
      </w:r>
      <w:r>
        <w:rPr>
          <w:i/>
        </w:rPr>
        <w:t>Bundesnotarordnung; BNotO</w:t>
      </w:r>
      <w:r>
        <w:t>). Notarji so pristojni za opravljanje vseh notarskih poslov, zlasti za sestavo javnih listin in overitve.</w:t>
      </w:r>
    </w:p>
    <w:p w14:paraId="1CA50271" w14:textId="77777777" w:rsidR="003B283A" w:rsidRDefault="00867D5F">
      <w:pPr>
        <w:spacing w:after="0" w:line="240" w:lineRule="auto"/>
      </w:pPr>
      <w:r>
        <w:t xml:space="preserve"> </w:t>
      </w:r>
    </w:p>
    <w:p w14:paraId="015B5770" w14:textId="77777777" w:rsidR="003B283A" w:rsidRDefault="00867D5F">
      <w:pPr>
        <w:spacing w:after="0" w:line="240" w:lineRule="auto"/>
      </w:pPr>
      <w:r>
        <w:t>V Nemčiji število notarjev ni določeno z enotnim razmerjem, na primer en notar na določeno število prebivalcev. Imajo sistem omejenega števila notarskih mest, ki se določa glede na dejanske potrebe pravnega prometa. Temeljno pravilo določa paragraf 4 BNotO, po katerem se imenuje toliko notarjev, kolikor jih zahtevajo potrebe urejenega delovanja pravosodja. Pri tem je treba upoštevati zlasti ustrezno in krajevno dostopno oskrbo prebivalstva z notarskimi storitvami, obseg notarskih poslov oziroma obremenjenost obstoječih notarjev, krajevne in regionalne posebnosti ter uravnoteženo starostno strukturo notarskega poklica.</w:t>
      </w:r>
    </w:p>
    <w:p w14:paraId="28360183" w14:textId="77777777" w:rsidR="003B283A" w:rsidRDefault="00867D5F">
      <w:pPr>
        <w:spacing w:after="0" w:line="240" w:lineRule="auto"/>
      </w:pPr>
      <w:r>
        <w:t xml:space="preserve"> </w:t>
      </w:r>
    </w:p>
    <w:p w14:paraId="3AE4BD4E" w14:textId="77777777" w:rsidR="003B283A" w:rsidRDefault="00867D5F">
      <w:pPr>
        <w:spacing w:after="0" w:line="240" w:lineRule="auto"/>
      </w:pPr>
      <w:r>
        <w:t>Število in razporeditev notarskih mest določa pravosodna uprava posamezne zvezne dežele; praviloma deželno ministrstvo za pravosodje oziroma organ, na katerega je bila pristojnost prenesena. Notarje nato imenuje pristojna deželna pravosodna uprava. Notar ima sicer določeno uradno območje (</w:t>
      </w:r>
      <w:r>
        <w:rPr>
          <w:i/>
        </w:rPr>
        <w:t>Amtsbereich</w:t>
      </w:r>
      <w:r>
        <w:t>), vendar pri nepremičninskih poslih ni pravila, da bi moral biti pristojen notar glede na lego nepremičnine. V skladu s prvim odstavkom 10.a paragrafa BNotO je to praviloma območje okrajnega sodišča (</w:t>
      </w:r>
      <w:r>
        <w:rPr>
          <w:i/>
        </w:rPr>
        <w:t>Amtsgericht</w:t>
      </w:r>
      <w:r>
        <w:t>), na katerem ima notar svoj uradni sedež (</w:t>
      </w:r>
      <w:r>
        <w:rPr>
          <w:i/>
        </w:rPr>
        <w:t>Amtssitz</w:t>
      </w:r>
      <w:r>
        <w:t>). Deželna pravosodna uprava lahko meje tega območja določi tudi drugače.</w:t>
      </w:r>
    </w:p>
    <w:p w14:paraId="743F3FF3" w14:textId="77777777" w:rsidR="003B283A" w:rsidRDefault="00867D5F">
      <w:pPr>
        <w:spacing w:after="0" w:line="240" w:lineRule="auto"/>
      </w:pPr>
      <w:r>
        <w:t xml:space="preserve"> </w:t>
      </w:r>
    </w:p>
    <w:p w14:paraId="398530EF" w14:textId="77777777" w:rsidR="003B283A" w:rsidRDefault="00867D5F">
      <w:pPr>
        <w:spacing w:after="0" w:line="240" w:lineRule="auto"/>
      </w:pPr>
      <w:r>
        <w:t>Nemška ureditev prijavo na razpisano prosto notarsko mesto izrecno ureja v 4.a paragrafu BNotO. Ta določa, da se notarska mesta objavijo in da je treba prijave vložiti v roku, določenem v javnem razpisu oziroma v splošno objavljenem roku pristojne deželne pravosodne uprave, ne določa pa posebne oblike vložitve prijave in tudi ne predpisuje obveznega elektronskega vlaganja.</w:t>
      </w:r>
    </w:p>
    <w:p w14:paraId="45B30AC7" w14:textId="77777777" w:rsidR="003B283A" w:rsidRDefault="00867D5F">
      <w:pPr>
        <w:spacing w:after="0" w:line="240" w:lineRule="auto"/>
      </w:pPr>
      <w:r>
        <w:t xml:space="preserve"> </w:t>
      </w:r>
    </w:p>
    <w:p w14:paraId="00B158DA" w14:textId="77777777" w:rsidR="003B283A" w:rsidRDefault="00867D5F">
      <w:pPr>
        <w:spacing w:after="0" w:line="240" w:lineRule="auto"/>
      </w:pPr>
      <w:r>
        <w:t>Zvezni Zakon o notarski overitvi (</w:t>
      </w:r>
      <w:r>
        <w:rPr>
          <w:i/>
        </w:rPr>
        <w:t>Beurkundungsgesetz; BeurkG</w:t>
      </w:r>
      <w:r>
        <w:t>) v 5. paragrafu določa, da se notarske listine praviloma sestavljajo v nemškem jeziku. Notar jih lahko na zahtevo sestavi tudi v drugem jeziku, vendar praviloma le, če ga dovolj obvlada. Če udeleženec jezika, v katerem je listina sestavljena, ne obvlada dovolj, 16. paragraf določa, da je treba zagotoviti prevod in če notar ne prevaja sam, je treba pritegniti tolmača. V zvezi s plačili je tu pomemben Zakon o stroških prostovoljne jurisdikcije za sodišča in notarje (</w:t>
      </w:r>
      <w:r>
        <w:rPr>
          <w:i/>
        </w:rPr>
        <w:t>Gesetz über Kosten der freiwilligen Gerichtsbarkeit für Gerichte und Notare; GNotKG</w:t>
      </w:r>
      <w:r>
        <w:t>), ki določa, da plačila tolmačem in prevajalcem predstavljajo notarske izdatke in se povrnejo v celotni višini. To pomeni, da se strošek tolmača pri notarski dejavnosti obravnava kot izdatek notarja, ki se prevali v notarske stroške, ne pa kot strošek, ki bi ga za običajno notarsko storitev avtomatično krila država.</w:t>
      </w:r>
    </w:p>
    <w:p w14:paraId="2EAA4D88" w14:textId="77777777" w:rsidR="003B283A" w:rsidRDefault="003B283A">
      <w:pPr>
        <w:spacing w:after="0" w:line="260" w:lineRule="auto"/>
        <w:rPr>
          <w:rFonts w:cs="Arial"/>
        </w:rPr>
      </w:pPr>
    </w:p>
    <w:p w14:paraId="566D25EF" w14:textId="77777777" w:rsidR="003B283A" w:rsidRDefault="00867D5F">
      <w:pPr>
        <w:spacing w:after="0" w:line="260" w:lineRule="auto"/>
      </w:pPr>
      <w:r>
        <w:t>Francija</w:t>
      </w:r>
    </w:p>
    <w:p w14:paraId="34552AC3" w14:textId="77777777" w:rsidR="003B283A" w:rsidRDefault="003B283A">
      <w:pPr>
        <w:spacing w:after="0" w:line="260" w:lineRule="auto"/>
        <w:rPr>
          <w:rFonts w:cs="Arial"/>
        </w:rPr>
      </w:pPr>
    </w:p>
    <w:p w14:paraId="42565068" w14:textId="77777777" w:rsidR="003B283A" w:rsidRDefault="00867D5F">
      <w:pPr>
        <w:spacing w:after="0" w:line="240" w:lineRule="auto"/>
      </w:pPr>
      <w:r>
        <w:t>V Franciji notariat ni urejen v enem samem zakonu, temveč ga ureja več predpisov.</w:t>
      </w:r>
    </w:p>
    <w:p w14:paraId="04579042" w14:textId="77777777" w:rsidR="003B283A" w:rsidRDefault="00867D5F">
      <w:pPr>
        <w:spacing w:after="0" w:line="240" w:lineRule="auto"/>
      </w:pPr>
      <w:r>
        <w:t xml:space="preserve"> </w:t>
      </w:r>
    </w:p>
    <w:p w14:paraId="2E45EBBA" w14:textId="77777777" w:rsidR="003B283A" w:rsidRDefault="00867D5F">
      <w:pPr>
        <w:spacing w:after="0" w:line="240" w:lineRule="auto"/>
      </w:pPr>
      <w:r>
        <w:t>Število notarskih pisarn je predvsem urejeno v členu 52 Zakona z dne 6. avgusta 2015. Ta člen določa regulirano svobodo ustanavljanja notarskih pisarn. Ustanovitev notarske pisarne je odvisna od zemljevida, ki določa območja, kjer so notarske pisarne potrebne. Zemljevid pripravita Ministrstvo za pravosodje in Ministrstvo za gospodarstvo na podlagi predloga Agencije za konkurenco (</w:t>
      </w:r>
      <w:r>
        <w:rPr>
          <w:i/>
        </w:rPr>
        <w:t>Autorité de la concurrence</w:t>
      </w:r>
      <w:r>
        <w:t>), z odločbo (</w:t>
      </w:r>
      <w:r>
        <w:rPr>
          <w:i/>
        </w:rPr>
        <w:t>arrêté</w:t>
      </w:r>
      <w:r>
        <w:t>) pa uradno število in območja notarskih pisarn določi minister.</w:t>
      </w:r>
    </w:p>
    <w:p w14:paraId="4B70F771" w14:textId="77777777" w:rsidR="003B283A" w:rsidRDefault="00867D5F">
      <w:pPr>
        <w:spacing w:after="0" w:line="240" w:lineRule="auto"/>
      </w:pPr>
      <w:r>
        <w:t xml:space="preserve"> </w:t>
      </w:r>
    </w:p>
    <w:p w14:paraId="47D17EB8" w14:textId="77777777" w:rsidR="003B283A" w:rsidRDefault="00867D5F">
      <w:pPr>
        <w:spacing w:after="0" w:line="240" w:lineRule="auto"/>
      </w:pPr>
      <w:r>
        <w:t>Kljub načelu svobode ustanavljanja notarskih pisarn, je ustanavljanje še vedno regulirano. Agencija za konkurenco preučuje potrebe po posameznih geografskih območjih in poda predlog na podlagi zbranih podatkov. Ministrstvo za pravosodje in Ministrstvo za gospodarstvo nato pripravita zemljevid območij v skladu s predlogom Agencije za konkurenco, s katerim določita območja ustanavljanja in število potrebnih notarskih pisarn v posameznem območju. Zemljevid izpostavlja območja, kjer je treba okrepiti lokalno prisotnost ali ponudbo notarskih storitev, ter območja, kjer se zdi ustanovitev novih notarskih pisarn smiselna.</w:t>
      </w:r>
    </w:p>
    <w:p w14:paraId="4AF73C6C" w14:textId="77777777" w:rsidR="003B283A" w:rsidRDefault="00867D5F">
      <w:pPr>
        <w:spacing w:after="0" w:line="240" w:lineRule="auto"/>
      </w:pPr>
      <w:r>
        <w:t xml:space="preserve"> </w:t>
      </w:r>
    </w:p>
    <w:p w14:paraId="09D5E470" w14:textId="77777777" w:rsidR="003B283A" w:rsidRDefault="00867D5F">
      <w:pPr>
        <w:spacing w:after="0" w:line="240" w:lineRule="auto"/>
      </w:pPr>
      <w:r>
        <w:t xml:space="preserve">Francoska ustavna ureditev izhaja iz tega, da je francoščina jezik Republike. Regionalni jeziki so v ustavi priznani kot del dediščine Republike, vendar niso postavljeni v položaj drugega uradnega jezika na določenih območjih. Zato v Franciji ni primerljivega splošnega sistema dvojezičnega notariata na območjih z avtohtono narodno manjšino. Francoska ureditev notarskih listin sicer pozna uporabo tolmača. Pri nekaterih notarskih dejanjih, npr. pri oporokah, </w:t>
      </w:r>
      <w:r>
        <w:rPr>
          <w:i/>
        </w:rPr>
        <w:t>Code civil</w:t>
      </w:r>
      <w:r>
        <w:t xml:space="preserve"> izrecno </w:t>
      </w:r>
      <w:r>
        <w:lastRenderedPageBreak/>
        <w:t>določa uporabo tolmača, če zapustnik ne more izraziti volje v francoščini; če notar oziroma druge osebe jezik razumejo, tolmač ni vedno potreben.</w:t>
      </w:r>
    </w:p>
    <w:p w14:paraId="6DA9510F" w14:textId="77777777" w:rsidR="003B283A" w:rsidRDefault="003B283A">
      <w:pPr>
        <w:spacing w:after="0" w:line="260" w:lineRule="auto"/>
        <w:rPr>
          <w:rFonts w:cs="Arial"/>
        </w:rPr>
      </w:pPr>
    </w:p>
    <w:p w14:paraId="1397AB61" w14:textId="77777777" w:rsidR="003B283A" w:rsidRDefault="00867D5F">
      <w:pPr>
        <w:pStyle w:val="Odebeljeno"/>
        <w:spacing w:line="260" w:lineRule="auto"/>
      </w:pPr>
      <w:r>
        <w:t>6.</w:t>
      </w:r>
      <w:r>
        <w:tab/>
        <w:t>Presoja posledic</w:t>
      </w:r>
    </w:p>
    <w:p w14:paraId="3C9676B0" w14:textId="77777777" w:rsidR="003B283A" w:rsidRDefault="00867D5F">
      <w:pPr>
        <w:pStyle w:val="Odebeljeno"/>
        <w:spacing w:line="260" w:lineRule="auto"/>
      </w:pPr>
      <w:r>
        <w:t>6.1</w:t>
      </w:r>
      <w:r>
        <w:tab/>
        <w:t>Presoja administrativnih posledic</w:t>
      </w:r>
    </w:p>
    <w:p w14:paraId="73541E98" w14:textId="77777777" w:rsidR="003B283A" w:rsidRDefault="003B283A">
      <w:pPr>
        <w:spacing w:after="0" w:line="260" w:lineRule="auto"/>
        <w:rPr>
          <w:rFonts w:cs="Arial"/>
        </w:rPr>
      </w:pPr>
    </w:p>
    <w:p w14:paraId="7D269331" w14:textId="77777777" w:rsidR="003B283A" w:rsidRDefault="00867D5F">
      <w:pPr>
        <w:pStyle w:val="Odebeljeno"/>
        <w:spacing w:line="260" w:lineRule="auto"/>
        <w:ind w:left="360" w:hanging="360"/>
      </w:pPr>
      <w:r>
        <w:t>a)</w:t>
      </w:r>
      <w:r>
        <w:tab/>
        <w:t>Predpis spodbuja digitalno vključenost.</w:t>
      </w:r>
    </w:p>
    <w:p w14:paraId="4BE9C73F" w14:textId="77777777" w:rsidR="003B283A" w:rsidRDefault="003B283A">
      <w:pPr>
        <w:spacing w:after="0" w:line="260" w:lineRule="auto"/>
        <w:rPr>
          <w:rFonts w:cs="Arial"/>
        </w:rPr>
      </w:pPr>
    </w:p>
    <w:p w14:paraId="628D8CE2" w14:textId="77777777" w:rsidR="003B283A" w:rsidRDefault="00867D5F">
      <w:pPr>
        <w:pStyle w:val="Odebeljeno"/>
        <w:spacing w:line="260" w:lineRule="auto"/>
        <w:ind w:left="720" w:hanging="360"/>
      </w:pPr>
      <w:r>
        <w:t>–</w:t>
      </w:r>
      <w:r>
        <w:tab/>
        <w:t>Predpis ima pozitiven učinek na digitalno vključenost.</w:t>
      </w:r>
    </w:p>
    <w:p w14:paraId="6B62A180" w14:textId="77777777" w:rsidR="003B283A" w:rsidRDefault="003B283A">
      <w:pPr>
        <w:spacing w:after="0" w:line="260" w:lineRule="auto"/>
        <w:rPr>
          <w:rFonts w:cs="Arial"/>
        </w:rPr>
      </w:pPr>
    </w:p>
    <w:p w14:paraId="41DA9ED1" w14:textId="77777777" w:rsidR="003B283A" w:rsidRDefault="00867D5F">
      <w:pPr>
        <w:spacing w:after="0" w:line="240" w:lineRule="auto"/>
        <w:ind w:left="720"/>
      </w:pPr>
      <w:r>
        <w:t>Uvaja se obvezno elektronsko vlaganje prijav na razpis na prosto notarsko mesto.</w:t>
      </w:r>
    </w:p>
    <w:p w14:paraId="7B0B8061" w14:textId="77777777" w:rsidR="003B283A" w:rsidRDefault="003B283A">
      <w:pPr>
        <w:spacing w:after="0" w:line="240" w:lineRule="auto"/>
        <w:ind w:left="720"/>
      </w:pPr>
    </w:p>
    <w:p w14:paraId="0348FBE2" w14:textId="77777777" w:rsidR="003B283A" w:rsidRDefault="00867D5F">
      <w:pPr>
        <w:pStyle w:val="Odebeljeno"/>
        <w:spacing w:line="260" w:lineRule="auto"/>
        <w:ind w:left="360" w:hanging="360"/>
      </w:pPr>
      <w:r>
        <w:t>b)</w:t>
      </w:r>
      <w:r>
        <w:tab/>
        <w:t>Predpis ima učinek, s katerim se posega v osebne podatke (določa obdelava novih ali spremenjenih osebnih podatkov).</w:t>
      </w:r>
    </w:p>
    <w:p w14:paraId="21F3BD48" w14:textId="77777777" w:rsidR="003B283A" w:rsidRDefault="003B283A">
      <w:pPr>
        <w:spacing w:after="0" w:line="260" w:lineRule="auto"/>
        <w:rPr>
          <w:rFonts w:cs="Arial"/>
        </w:rPr>
      </w:pPr>
    </w:p>
    <w:p w14:paraId="1EB14522" w14:textId="77777777" w:rsidR="003B283A" w:rsidRDefault="00867D5F">
      <w:pPr>
        <w:pStyle w:val="Odebeljeno"/>
        <w:spacing w:line="260" w:lineRule="auto"/>
        <w:ind w:left="720" w:hanging="360"/>
      </w:pPr>
      <w:r>
        <w:t>–</w:t>
      </w:r>
      <w:r>
        <w:tab/>
        <w:t>Predpis ima pozitiven učinek glede posega v osebne podatke – utemeljenost posega.</w:t>
      </w:r>
    </w:p>
    <w:p w14:paraId="11B5E8E5" w14:textId="77777777" w:rsidR="003B283A" w:rsidRDefault="003B283A">
      <w:pPr>
        <w:spacing w:after="0" w:line="260" w:lineRule="auto"/>
        <w:rPr>
          <w:rFonts w:cs="Arial"/>
        </w:rPr>
      </w:pPr>
    </w:p>
    <w:p w14:paraId="0AB44DDF" w14:textId="77777777" w:rsidR="003B283A" w:rsidRDefault="00867D5F">
      <w:pPr>
        <w:spacing w:after="0" w:line="240" w:lineRule="auto"/>
        <w:ind w:left="720"/>
      </w:pPr>
      <w:r>
        <w:t>Iz podzakonskega akta, Pravilnika o poslovanju notarja z listinami in vpisniki ter tehničnih zahtevah programske opreme za podporo poslovanja notarja (Uradni list RS, št. 2/24), se v predlog zakona prenaša vrsta osebnih podatkov, in sicer določa, da osebni podatki v vpisnikih in knjigah, ki jih vodi notar, so za fizično osebo osebno ime, EMŠO, če ta oseba nima EMŠO oziroma ta ni znana, pa datum rojstva in prebivališče, podpis ter za pravno osebo firma in sedež stranke ter vrsta zastopnika, njegovo osebno ime in podpis zastopnika.</w:t>
      </w:r>
    </w:p>
    <w:p w14:paraId="421C0BB9" w14:textId="77777777" w:rsidR="003B283A" w:rsidRDefault="003B283A">
      <w:pPr>
        <w:spacing w:after="0" w:line="240" w:lineRule="auto"/>
        <w:ind w:left="720"/>
      </w:pPr>
    </w:p>
    <w:p w14:paraId="48FA9C63" w14:textId="77777777" w:rsidR="003B283A" w:rsidRDefault="00867D5F">
      <w:pPr>
        <w:pStyle w:val="Odebeljeno"/>
        <w:spacing w:line="260" w:lineRule="auto"/>
        <w:ind w:left="360" w:hanging="360"/>
      </w:pPr>
      <w:r>
        <w:t>c)</w:t>
      </w:r>
      <w:r>
        <w:tab/>
        <w:t>Predpis ima učinek na temeljna načela varstva osebnih podatkov.</w:t>
      </w:r>
    </w:p>
    <w:p w14:paraId="514E562F" w14:textId="77777777" w:rsidR="003B283A" w:rsidRDefault="003B283A">
      <w:pPr>
        <w:spacing w:after="0" w:line="260" w:lineRule="auto"/>
        <w:rPr>
          <w:rFonts w:cs="Arial"/>
        </w:rPr>
      </w:pPr>
    </w:p>
    <w:p w14:paraId="454D2935" w14:textId="77777777" w:rsidR="003B283A" w:rsidRDefault="00867D5F">
      <w:pPr>
        <w:pStyle w:val="Odebeljeno"/>
        <w:spacing w:line="260" w:lineRule="auto"/>
        <w:ind w:left="720" w:hanging="360"/>
      </w:pPr>
      <w:r>
        <w:t>–</w:t>
      </w:r>
      <w:r>
        <w:tab/>
        <w:t>Predpis ima pozitiven učinek na upoštevanje načela zakonitosti, poštenosti in preglednosti obdelave.</w:t>
      </w:r>
    </w:p>
    <w:p w14:paraId="3C32B1D1" w14:textId="77777777" w:rsidR="003B283A" w:rsidRDefault="003B283A">
      <w:pPr>
        <w:spacing w:after="0" w:line="260" w:lineRule="auto"/>
        <w:rPr>
          <w:rFonts w:cs="Arial"/>
        </w:rPr>
      </w:pPr>
    </w:p>
    <w:p w14:paraId="7FDC776A" w14:textId="77777777" w:rsidR="003B283A" w:rsidRDefault="00867D5F">
      <w:pPr>
        <w:spacing w:after="0" w:line="240" w:lineRule="auto"/>
      </w:pPr>
      <w:r>
        <w:t>Zaradi uvedbe strogega načela zakonitosti obdelave osebnih podatkov, ki je uveljavljeno v ZVOP-2, je treba nekatere določbe glede varstva osebnih podatkov iz podzakonskega akta, Pravilnika o poslovanju notarja z listinami in vpisniki ter tehničnih zahtevah programske opreme za podporo poslovanja notarja (Uradni list RS, št. 2/24), prenesti v zakon.</w:t>
      </w:r>
    </w:p>
    <w:p w14:paraId="47DE0B34" w14:textId="77777777" w:rsidR="003B283A" w:rsidRDefault="003B283A">
      <w:pPr>
        <w:spacing w:after="0" w:line="240" w:lineRule="auto"/>
        <w:ind w:left="720"/>
      </w:pPr>
    </w:p>
    <w:p w14:paraId="2C60A0BC" w14:textId="77777777" w:rsidR="003B283A" w:rsidRDefault="00867D5F">
      <w:pPr>
        <w:pStyle w:val="Odebeljeno"/>
        <w:spacing w:line="260" w:lineRule="auto"/>
        <w:ind w:left="720" w:hanging="360"/>
      </w:pPr>
      <w:r>
        <w:t>–</w:t>
      </w:r>
      <w:r>
        <w:tab/>
        <w:t>Predpis ima pozitiven učinek na upoštevanje načel določenosti, izrecnosti in zakonitosti namenov.</w:t>
      </w:r>
    </w:p>
    <w:p w14:paraId="120313C8" w14:textId="77777777" w:rsidR="003B283A" w:rsidRDefault="003B283A">
      <w:pPr>
        <w:spacing w:after="0" w:line="260" w:lineRule="auto"/>
        <w:rPr>
          <w:rFonts w:cs="Arial"/>
        </w:rPr>
      </w:pPr>
    </w:p>
    <w:p w14:paraId="1B1A9E13" w14:textId="77777777" w:rsidR="003B283A" w:rsidRDefault="00867D5F">
      <w:pPr>
        <w:spacing w:after="0" w:line="240" w:lineRule="auto"/>
        <w:ind w:left="720"/>
      </w:pPr>
      <w:r>
        <w:t xml:space="preserve">V predlogu novele se v zvezi z obravnavo osebnih podatkov določa privolitev stranke vključno z informiranostjo ter namen, vrsta osebnih podatkov in rok hrambe. </w:t>
      </w:r>
    </w:p>
    <w:p w14:paraId="672EFE24" w14:textId="77777777" w:rsidR="003B283A" w:rsidRDefault="003B283A">
      <w:pPr>
        <w:spacing w:after="0" w:line="240" w:lineRule="auto"/>
        <w:ind w:left="720"/>
      </w:pPr>
    </w:p>
    <w:p w14:paraId="10D8909C" w14:textId="77777777" w:rsidR="003B283A" w:rsidRDefault="00867D5F">
      <w:pPr>
        <w:pStyle w:val="Odebeljeno"/>
        <w:spacing w:line="260" w:lineRule="auto"/>
        <w:ind w:left="720" w:hanging="360"/>
      </w:pPr>
      <w:r>
        <w:t>–</w:t>
      </w:r>
      <w:r>
        <w:tab/>
        <w:t>Predpis ima pozitiven učinek na upoštevanje načela, da naj bo obdelava osebnih podatkov ustrezna in omejena na to, kar je potrebno za namene, za katere se obdelujejo ti podatki.</w:t>
      </w:r>
    </w:p>
    <w:p w14:paraId="5F3068DE" w14:textId="77777777" w:rsidR="003B283A" w:rsidRDefault="003B283A">
      <w:pPr>
        <w:spacing w:after="0" w:line="260" w:lineRule="auto"/>
        <w:rPr>
          <w:rFonts w:cs="Arial"/>
        </w:rPr>
      </w:pPr>
    </w:p>
    <w:p w14:paraId="5F33EF54" w14:textId="77777777" w:rsidR="003B283A" w:rsidRDefault="00867D5F">
      <w:pPr>
        <w:spacing w:after="0" w:line="240" w:lineRule="auto"/>
        <w:ind w:left="720"/>
      </w:pPr>
      <w:r>
        <w:t>Predlagana ureditev sledi veljavni ureditvi, ki je urejena na podzakonski ravni, pravilniku. Predlog zakona tako ne določa oziroma uvaja ničesar novega (nobenih novosti v zvezi z obdelavo osebnih podatkov).</w:t>
      </w:r>
    </w:p>
    <w:p w14:paraId="66714BD2" w14:textId="77777777" w:rsidR="003B283A" w:rsidRDefault="003B283A">
      <w:pPr>
        <w:spacing w:after="0" w:line="240" w:lineRule="auto"/>
        <w:ind w:left="720"/>
      </w:pPr>
    </w:p>
    <w:p w14:paraId="23769D1E" w14:textId="77777777" w:rsidR="003B283A" w:rsidRDefault="00867D5F">
      <w:pPr>
        <w:pStyle w:val="Odebeljeno"/>
        <w:spacing w:line="260" w:lineRule="auto"/>
        <w:ind w:left="720" w:hanging="360"/>
      </w:pPr>
      <w:r>
        <w:t>–</w:t>
      </w:r>
      <w:r>
        <w:tab/>
        <w:t>Predpis ima pozitiven učinek na upoštevanje načel točnosti in posodobljenosti.</w:t>
      </w:r>
    </w:p>
    <w:p w14:paraId="18765BF9" w14:textId="77777777" w:rsidR="003B283A" w:rsidRDefault="003B283A">
      <w:pPr>
        <w:spacing w:after="0" w:line="260" w:lineRule="auto"/>
        <w:rPr>
          <w:rFonts w:cs="Arial"/>
        </w:rPr>
      </w:pPr>
    </w:p>
    <w:p w14:paraId="0FB30B4B" w14:textId="77777777" w:rsidR="003B283A" w:rsidRDefault="00867D5F">
      <w:pPr>
        <w:spacing w:after="0" w:line="240" w:lineRule="auto"/>
        <w:ind w:left="720"/>
      </w:pPr>
      <w:r>
        <w:t>Za zagotavljanje točnosti podatkov je odgovoren notar. Prav tako je odgovoren za posodabljanje podatkov, pri čemer je zagotovljena sledljivost popravkov.</w:t>
      </w:r>
    </w:p>
    <w:p w14:paraId="62C4F9AF" w14:textId="77777777" w:rsidR="003B283A" w:rsidRDefault="003B283A">
      <w:pPr>
        <w:spacing w:after="0" w:line="240" w:lineRule="auto"/>
        <w:ind w:left="720"/>
      </w:pPr>
    </w:p>
    <w:p w14:paraId="39ABACAE" w14:textId="77777777" w:rsidR="003B283A" w:rsidRDefault="00867D5F">
      <w:pPr>
        <w:pStyle w:val="Odebeljeno"/>
        <w:spacing w:line="260" w:lineRule="auto"/>
        <w:ind w:left="720" w:hanging="360"/>
      </w:pPr>
      <w:r>
        <w:t>–</w:t>
      </w:r>
      <w:r>
        <w:tab/>
        <w:t>Predpis ima pozitiven učinek na upoštevanje načela omejitve hrambe – določenost rokov hrambe.</w:t>
      </w:r>
    </w:p>
    <w:p w14:paraId="0A0C5D97" w14:textId="77777777" w:rsidR="003B283A" w:rsidRDefault="003B283A">
      <w:pPr>
        <w:spacing w:after="0" w:line="260" w:lineRule="auto"/>
        <w:rPr>
          <w:rFonts w:cs="Arial"/>
        </w:rPr>
      </w:pPr>
    </w:p>
    <w:p w14:paraId="176F1D2F" w14:textId="77777777" w:rsidR="003B283A" w:rsidRDefault="00867D5F">
      <w:pPr>
        <w:spacing w:after="0" w:line="240" w:lineRule="auto"/>
        <w:ind w:left="720"/>
      </w:pPr>
      <w:r>
        <w:lastRenderedPageBreak/>
        <w:t xml:space="preserve">Rok hrambe je 5 let od zaključka spisa, kot je že določen v veljavnem pravilniku. </w:t>
      </w:r>
    </w:p>
    <w:p w14:paraId="1CBF57D0" w14:textId="77777777" w:rsidR="003B283A" w:rsidRDefault="003B283A">
      <w:pPr>
        <w:spacing w:after="0" w:line="240" w:lineRule="auto"/>
        <w:ind w:left="720"/>
      </w:pPr>
    </w:p>
    <w:p w14:paraId="739881D4" w14:textId="77777777" w:rsidR="003B283A" w:rsidRDefault="00867D5F">
      <w:pPr>
        <w:pStyle w:val="Odebeljeno"/>
        <w:spacing w:line="260" w:lineRule="auto"/>
        <w:ind w:left="720" w:hanging="360"/>
      </w:pPr>
      <w:r>
        <w:t>–</w:t>
      </w:r>
      <w:r>
        <w:tab/>
        <w:t>Predpis ima pozitiven učinek na upoštevanje načel celovitosti, zaupnosti in razpoložljivosti podatkov.</w:t>
      </w:r>
    </w:p>
    <w:p w14:paraId="3CB995DB" w14:textId="77777777" w:rsidR="003B283A" w:rsidRDefault="003B283A">
      <w:pPr>
        <w:spacing w:after="0" w:line="260" w:lineRule="auto"/>
        <w:rPr>
          <w:rFonts w:cs="Arial"/>
        </w:rPr>
      </w:pPr>
    </w:p>
    <w:p w14:paraId="36B6C581" w14:textId="77777777" w:rsidR="003B283A" w:rsidRDefault="00867D5F">
      <w:pPr>
        <w:spacing w:after="0" w:line="240" w:lineRule="auto"/>
        <w:ind w:left="720"/>
      </w:pPr>
      <w:r>
        <w:t xml:space="preserve">Predlog zakona sledi načelom celovitosti, zaupnosti in razpoložljivosti podatkov. </w:t>
      </w:r>
    </w:p>
    <w:p w14:paraId="1CC3C2A1" w14:textId="77777777" w:rsidR="003B283A" w:rsidRDefault="003B283A">
      <w:pPr>
        <w:spacing w:after="0" w:line="240" w:lineRule="auto"/>
        <w:ind w:left="720"/>
      </w:pPr>
    </w:p>
    <w:p w14:paraId="1D0E4905" w14:textId="77777777" w:rsidR="003B283A" w:rsidRDefault="00867D5F">
      <w:pPr>
        <w:pStyle w:val="Odebeljeno"/>
        <w:spacing w:line="260" w:lineRule="auto"/>
        <w:ind w:left="360" w:hanging="360"/>
      </w:pPr>
      <w:r>
        <w:t>č)</w:t>
      </w:r>
      <w:r>
        <w:tab/>
        <w:t>Predpis ima učinek na uresničevanje pravic posameznika.</w:t>
      </w:r>
    </w:p>
    <w:p w14:paraId="481416F0" w14:textId="77777777" w:rsidR="003B283A" w:rsidRDefault="003B283A">
      <w:pPr>
        <w:spacing w:after="0" w:line="260" w:lineRule="auto"/>
        <w:rPr>
          <w:rFonts w:cs="Arial"/>
        </w:rPr>
      </w:pPr>
    </w:p>
    <w:p w14:paraId="45C0D206" w14:textId="77777777" w:rsidR="003B283A" w:rsidRDefault="00867D5F">
      <w:pPr>
        <w:pStyle w:val="Odebeljeno"/>
        <w:spacing w:line="260" w:lineRule="auto"/>
        <w:ind w:left="720" w:hanging="360"/>
      </w:pPr>
      <w:r>
        <w:t>–</w:t>
      </w:r>
      <w:r>
        <w:tab/>
        <w:t>Predpis ima pozitiven učinek na upoštevanje dolžnosti informiranja posameznika o obdelavi podatkov.</w:t>
      </w:r>
    </w:p>
    <w:p w14:paraId="11460C0C" w14:textId="77777777" w:rsidR="003B283A" w:rsidRDefault="003B283A">
      <w:pPr>
        <w:spacing w:after="0" w:line="260" w:lineRule="auto"/>
        <w:rPr>
          <w:rFonts w:cs="Arial"/>
        </w:rPr>
      </w:pPr>
    </w:p>
    <w:p w14:paraId="4748CFFF" w14:textId="77777777" w:rsidR="003B283A" w:rsidRDefault="00867D5F">
      <w:pPr>
        <w:spacing w:after="0" w:line="240" w:lineRule="auto"/>
        <w:ind w:left="720"/>
      </w:pPr>
      <w:r>
        <w:t>V predlogu zakona je določena dolžnost notarja, da mora za izvedbo postopka videoelektronske identifikacije, v skladu s predpisi, ki urejajo elektronsko identifikacijo in storitve zaupanja ter varstvo osebnih podatkov, stranko seznaniti s potrebnimi informacijami.</w:t>
      </w:r>
    </w:p>
    <w:p w14:paraId="4F6046D9" w14:textId="77777777" w:rsidR="003B283A" w:rsidRDefault="003B283A">
      <w:pPr>
        <w:spacing w:after="0" w:line="240" w:lineRule="auto"/>
        <w:ind w:left="720"/>
      </w:pPr>
    </w:p>
    <w:p w14:paraId="3B8ACB2C" w14:textId="77777777" w:rsidR="003B283A" w:rsidRDefault="00867D5F">
      <w:pPr>
        <w:pStyle w:val="Odebeljeno"/>
        <w:spacing w:line="260" w:lineRule="auto"/>
        <w:ind w:left="720" w:hanging="360"/>
      </w:pPr>
      <w:r>
        <w:t>–</w:t>
      </w:r>
      <w:r>
        <w:tab/>
        <w:t>Predpis ima pozitiven učinek na upoštevanje pravice do seznanitve in prenosljivosti podatkov.</w:t>
      </w:r>
    </w:p>
    <w:p w14:paraId="56A136BE" w14:textId="77777777" w:rsidR="003B283A" w:rsidRDefault="003B283A">
      <w:pPr>
        <w:spacing w:after="0" w:line="260" w:lineRule="auto"/>
        <w:rPr>
          <w:rFonts w:cs="Arial"/>
        </w:rPr>
      </w:pPr>
    </w:p>
    <w:p w14:paraId="01BDF61D" w14:textId="77777777" w:rsidR="003B283A" w:rsidRDefault="00867D5F">
      <w:pPr>
        <w:spacing w:after="0" w:line="240" w:lineRule="auto"/>
        <w:ind w:left="720"/>
      </w:pPr>
      <w:r>
        <w:t>Stranka mora biti s strani notarja seznanjena s potrebnimi informacijami v zvezi z izvedbo postopka videoelektronske identifikacije v skladu s predpisi, ki urejajo elektronsko identifikacijo in storitve zaupanja ter varstvo osebnih podatkov.</w:t>
      </w:r>
    </w:p>
    <w:p w14:paraId="6F9756E7" w14:textId="77777777" w:rsidR="003B283A" w:rsidRDefault="003B283A">
      <w:pPr>
        <w:spacing w:after="0" w:line="240" w:lineRule="auto"/>
        <w:ind w:left="720"/>
      </w:pPr>
    </w:p>
    <w:p w14:paraId="1BEDC7BF" w14:textId="77777777" w:rsidR="003B283A" w:rsidRDefault="00867D5F">
      <w:pPr>
        <w:pStyle w:val="Odebeljeno"/>
        <w:spacing w:line="260" w:lineRule="auto"/>
      </w:pPr>
      <w:r>
        <w:t>6.2</w:t>
      </w:r>
      <w:r>
        <w:tab/>
        <w:t>Presoja posledic za okolje, vključno s prostorskimi in varstvenimi vidiki</w:t>
      </w:r>
    </w:p>
    <w:p w14:paraId="0C149D1E" w14:textId="77777777" w:rsidR="003B283A" w:rsidRDefault="003B283A">
      <w:pPr>
        <w:spacing w:after="0" w:line="260" w:lineRule="auto"/>
        <w:rPr>
          <w:rFonts w:cs="Arial"/>
        </w:rPr>
      </w:pPr>
    </w:p>
    <w:p w14:paraId="0DDC3A41" w14:textId="77777777" w:rsidR="003B283A" w:rsidRDefault="00867D5F">
      <w:pPr>
        <w:spacing w:after="0" w:line="260" w:lineRule="auto"/>
      </w:pPr>
      <w:r>
        <w:t>Predpis nima posledic na tem področju.</w:t>
      </w:r>
    </w:p>
    <w:p w14:paraId="54B3857C" w14:textId="77777777" w:rsidR="003B283A" w:rsidRDefault="003B283A">
      <w:pPr>
        <w:spacing w:after="0" w:line="260" w:lineRule="auto"/>
        <w:rPr>
          <w:rFonts w:cs="Arial"/>
        </w:rPr>
      </w:pPr>
    </w:p>
    <w:p w14:paraId="0614D6E5" w14:textId="77777777" w:rsidR="003B283A" w:rsidRDefault="00867D5F">
      <w:pPr>
        <w:pStyle w:val="Odebeljeno"/>
        <w:spacing w:line="260" w:lineRule="auto"/>
      </w:pPr>
      <w:r>
        <w:t>6.3</w:t>
      </w:r>
      <w:r>
        <w:tab/>
        <w:t>Presoja posledic za gospodarstvo</w:t>
      </w:r>
    </w:p>
    <w:p w14:paraId="6884B16E" w14:textId="77777777" w:rsidR="003B283A" w:rsidRDefault="003B283A">
      <w:pPr>
        <w:spacing w:after="0" w:line="260" w:lineRule="auto"/>
        <w:rPr>
          <w:rFonts w:cs="Arial"/>
        </w:rPr>
      </w:pPr>
    </w:p>
    <w:p w14:paraId="4597C98A" w14:textId="77777777" w:rsidR="003B283A" w:rsidRDefault="00867D5F">
      <w:pPr>
        <w:spacing w:after="0" w:line="260" w:lineRule="auto"/>
      </w:pPr>
      <w:r>
        <w:t>Predpis nima posledic na tem področju.</w:t>
      </w:r>
    </w:p>
    <w:p w14:paraId="6B1B8148" w14:textId="77777777" w:rsidR="003B283A" w:rsidRDefault="003B283A">
      <w:pPr>
        <w:spacing w:after="0" w:line="260" w:lineRule="auto"/>
        <w:rPr>
          <w:rFonts w:cs="Arial"/>
        </w:rPr>
      </w:pPr>
    </w:p>
    <w:p w14:paraId="193B924E" w14:textId="77777777" w:rsidR="003B283A" w:rsidRDefault="00867D5F">
      <w:pPr>
        <w:pStyle w:val="Odebeljeno"/>
        <w:spacing w:line="260" w:lineRule="auto"/>
      </w:pPr>
      <w:r>
        <w:t>6.4</w:t>
      </w:r>
      <w:r>
        <w:tab/>
        <w:t>Presoja posledic za socialno področje</w:t>
      </w:r>
    </w:p>
    <w:p w14:paraId="1D688A96" w14:textId="77777777" w:rsidR="003B283A" w:rsidRDefault="003B283A">
      <w:pPr>
        <w:spacing w:after="0" w:line="260" w:lineRule="auto"/>
        <w:rPr>
          <w:rFonts w:cs="Arial"/>
        </w:rPr>
      </w:pPr>
    </w:p>
    <w:p w14:paraId="4E996493" w14:textId="77777777" w:rsidR="003B283A" w:rsidRDefault="00867D5F">
      <w:pPr>
        <w:spacing w:after="0" w:line="260" w:lineRule="auto"/>
      </w:pPr>
      <w:r>
        <w:t>Predpis nima posledic na tem področju.</w:t>
      </w:r>
    </w:p>
    <w:p w14:paraId="6DB42B33" w14:textId="77777777" w:rsidR="003B283A" w:rsidRDefault="003B283A">
      <w:pPr>
        <w:spacing w:after="0" w:line="260" w:lineRule="auto"/>
        <w:rPr>
          <w:rFonts w:cs="Arial"/>
        </w:rPr>
      </w:pPr>
    </w:p>
    <w:p w14:paraId="33EA2E87" w14:textId="77777777" w:rsidR="003B283A" w:rsidRDefault="00867D5F">
      <w:pPr>
        <w:pStyle w:val="Odebeljeno"/>
        <w:spacing w:line="260" w:lineRule="auto"/>
      </w:pPr>
      <w:r>
        <w:t>6.5</w:t>
      </w:r>
      <w:r>
        <w:tab/>
        <w:t>Presoja posledic za dokumente razvojnega načrtovanja</w:t>
      </w:r>
    </w:p>
    <w:p w14:paraId="3A07B335" w14:textId="77777777" w:rsidR="003B283A" w:rsidRDefault="003B283A">
      <w:pPr>
        <w:spacing w:after="0" w:line="260" w:lineRule="auto"/>
        <w:rPr>
          <w:rFonts w:cs="Arial"/>
        </w:rPr>
      </w:pPr>
    </w:p>
    <w:p w14:paraId="5472BAA4" w14:textId="77777777" w:rsidR="003B283A" w:rsidRDefault="00867D5F">
      <w:pPr>
        <w:spacing w:after="0" w:line="260" w:lineRule="auto"/>
      </w:pPr>
      <w:r>
        <w:t>Predpis nima posledic na tem področju.</w:t>
      </w:r>
    </w:p>
    <w:p w14:paraId="506EFCDE" w14:textId="77777777" w:rsidR="003B283A" w:rsidRDefault="003B283A">
      <w:pPr>
        <w:spacing w:after="0" w:line="260" w:lineRule="auto"/>
        <w:rPr>
          <w:rFonts w:cs="Arial"/>
        </w:rPr>
      </w:pPr>
    </w:p>
    <w:p w14:paraId="4CE7C1F1" w14:textId="77777777" w:rsidR="003B283A" w:rsidRDefault="00867D5F">
      <w:pPr>
        <w:pStyle w:val="Odebeljeno"/>
        <w:spacing w:line="260" w:lineRule="auto"/>
      </w:pPr>
      <w:r>
        <w:t>6.6</w:t>
      </w:r>
      <w:r>
        <w:tab/>
        <w:t>Presoja posledic za druga področja</w:t>
      </w:r>
    </w:p>
    <w:p w14:paraId="7208069A" w14:textId="77777777" w:rsidR="003B283A" w:rsidRDefault="003B283A">
      <w:pPr>
        <w:spacing w:after="0" w:line="260" w:lineRule="auto"/>
        <w:rPr>
          <w:rFonts w:cs="Arial"/>
        </w:rPr>
      </w:pPr>
    </w:p>
    <w:p w14:paraId="38F229CC" w14:textId="77777777" w:rsidR="003B283A" w:rsidRDefault="00867D5F">
      <w:pPr>
        <w:spacing w:after="0" w:line="260" w:lineRule="auto"/>
      </w:pPr>
      <w:r>
        <w:t>Predpis nima posledic na tem področju.</w:t>
      </w:r>
    </w:p>
    <w:p w14:paraId="3D3A47A8" w14:textId="77777777" w:rsidR="003B283A" w:rsidRDefault="003B283A">
      <w:pPr>
        <w:spacing w:after="0" w:line="260" w:lineRule="auto"/>
        <w:rPr>
          <w:rFonts w:cs="Arial"/>
        </w:rPr>
      </w:pPr>
    </w:p>
    <w:p w14:paraId="7FDBDBFB" w14:textId="77777777" w:rsidR="003B283A" w:rsidRDefault="00867D5F">
      <w:pPr>
        <w:pStyle w:val="Odebeljeno"/>
        <w:spacing w:line="260" w:lineRule="auto"/>
      </w:pPr>
      <w:r>
        <w:t>6.7</w:t>
      </w:r>
      <w:r>
        <w:tab/>
        <w:t>Izvajanje sprejetega predpisa</w:t>
      </w:r>
    </w:p>
    <w:p w14:paraId="3093383A" w14:textId="77777777" w:rsidR="003B283A" w:rsidRDefault="003B283A">
      <w:pPr>
        <w:spacing w:after="0" w:line="260" w:lineRule="auto"/>
        <w:rPr>
          <w:rFonts w:cs="Arial"/>
        </w:rPr>
      </w:pPr>
    </w:p>
    <w:p w14:paraId="1AE0CF48" w14:textId="77777777" w:rsidR="003B283A" w:rsidRDefault="00867D5F">
      <w:pPr>
        <w:spacing w:after="0" w:line="260" w:lineRule="auto"/>
      </w:pPr>
      <w:r>
        <w:t>Ni podatka.</w:t>
      </w:r>
    </w:p>
    <w:p w14:paraId="3D7CB833" w14:textId="77777777" w:rsidR="003B283A" w:rsidRDefault="003B283A">
      <w:pPr>
        <w:spacing w:after="0" w:line="260" w:lineRule="auto"/>
        <w:rPr>
          <w:rFonts w:cs="Arial"/>
        </w:rPr>
      </w:pPr>
    </w:p>
    <w:p w14:paraId="74B35B75" w14:textId="77777777" w:rsidR="003B283A" w:rsidRDefault="00867D5F">
      <w:pPr>
        <w:pStyle w:val="Odebeljeno"/>
        <w:spacing w:line="260" w:lineRule="auto"/>
      </w:pPr>
      <w:r>
        <w:t>7.</w:t>
      </w:r>
      <w:r>
        <w:tab/>
        <w:t>Prikaz sodelovanja javnosti</w:t>
      </w:r>
    </w:p>
    <w:p w14:paraId="1FC89D07" w14:textId="77777777" w:rsidR="003B283A" w:rsidRDefault="003B283A">
      <w:pPr>
        <w:spacing w:after="0" w:line="260" w:lineRule="auto"/>
        <w:rPr>
          <w:rFonts w:cs="Arial"/>
        </w:rPr>
      </w:pPr>
    </w:p>
    <w:p w14:paraId="6E3CE364" w14:textId="77777777" w:rsidR="003B283A" w:rsidRDefault="00867D5F">
      <w:pPr>
        <w:spacing w:after="0" w:line="260" w:lineRule="auto"/>
      </w:pPr>
      <w:r>
        <w:t>Gradivo je bilo predmet sodelovanja z javnostjo.</w:t>
      </w:r>
    </w:p>
    <w:p w14:paraId="30EC68F8" w14:textId="77777777" w:rsidR="003B283A" w:rsidRDefault="003B283A">
      <w:pPr>
        <w:spacing w:after="0" w:line="260" w:lineRule="auto"/>
        <w:rPr>
          <w:rFonts w:cs="Arial"/>
        </w:rPr>
      </w:pPr>
    </w:p>
    <w:p w14:paraId="7883AC76" w14:textId="77777777" w:rsidR="003B283A" w:rsidRDefault="00867D5F">
      <w:pPr>
        <w:spacing w:after="0" w:line="260" w:lineRule="auto"/>
      </w:pPr>
      <w:r>
        <w:t>Datum objave na portalu eDemokracija:</w:t>
      </w:r>
    </w:p>
    <w:p w14:paraId="6E7C17CF" w14:textId="6DE57A68" w:rsidR="003B283A" w:rsidRDefault="006C0C05">
      <w:pPr>
        <w:spacing w:after="0" w:line="260" w:lineRule="auto"/>
      </w:pPr>
      <w:r>
        <w:t>4</w:t>
      </w:r>
      <w:r w:rsidR="00867D5F">
        <w:t xml:space="preserve">. </w:t>
      </w:r>
      <w:r>
        <w:t>9</w:t>
      </w:r>
      <w:r w:rsidR="00867D5F">
        <w:t>. 2026</w:t>
      </w:r>
    </w:p>
    <w:p w14:paraId="29AA6499" w14:textId="77777777" w:rsidR="003B283A" w:rsidRDefault="003B283A">
      <w:pPr>
        <w:spacing w:after="0" w:line="260" w:lineRule="auto"/>
        <w:rPr>
          <w:rFonts w:cs="Arial"/>
        </w:rPr>
      </w:pPr>
    </w:p>
    <w:p w14:paraId="08E219ED" w14:textId="77777777" w:rsidR="003B283A" w:rsidRDefault="00867D5F">
      <w:pPr>
        <w:spacing w:after="0" w:line="260" w:lineRule="auto"/>
      </w:pPr>
      <w:r>
        <w:t>Na gradivo niso bila podana mnenja, predlogi in pripombe.</w:t>
      </w:r>
    </w:p>
    <w:p w14:paraId="6509527E" w14:textId="77777777" w:rsidR="003B283A" w:rsidRDefault="003B283A">
      <w:pPr>
        <w:spacing w:after="0" w:line="260" w:lineRule="auto"/>
        <w:rPr>
          <w:rFonts w:cs="Arial"/>
        </w:rPr>
      </w:pPr>
    </w:p>
    <w:p w14:paraId="31AE8ADC" w14:textId="77777777" w:rsidR="003B283A" w:rsidRDefault="00867D5F">
      <w:pPr>
        <w:pStyle w:val="Odebeljeno"/>
        <w:spacing w:line="260" w:lineRule="auto"/>
      </w:pPr>
      <w:r>
        <w:lastRenderedPageBreak/>
        <w:t>8.</w:t>
      </w:r>
      <w:r>
        <w:tab/>
        <w:t>Zunanji strokovnjak oziroma pravna oseba, ki je sodelovala pri pripravi predloga zakona</w:t>
      </w:r>
    </w:p>
    <w:p w14:paraId="1011E0A8" w14:textId="77777777" w:rsidR="003B283A" w:rsidRDefault="003B283A">
      <w:pPr>
        <w:spacing w:after="0" w:line="260" w:lineRule="auto"/>
        <w:rPr>
          <w:rFonts w:cs="Arial"/>
        </w:rPr>
      </w:pPr>
    </w:p>
    <w:p w14:paraId="18E4527E" w14:textId="77777777" w:rsidR="003B283A" w:rsidRDefault="00867D5F">
      <w:pPr>
        <w:spacing w:after="0" w:line="240" w:lineRule="auto"/>
      </w:pPr>
      <w:r>
        <w:t>Pri pripravi predpisa ni sodeloval zunanji strokovnjak oziroma pravna oseba.</w:t>
      </w:r>
    </w:p>
    <w:p w14:paraId="0A3D6DDD" w14:textId="77777777" w:rsidR="003B283A" w:rsidRDefault="003B283A">
      <w:pPr>
        <w:spacing w:after="0" w:line="260" w:lineRule="auto"/>
        <w:rPr>
          <w:rFonts w:cs="Arial"/>
        </w:rPr>
      </w:pPr>
    </w:p>
    <w:p w14:paraId="71AC72B3" w14:textId="77777777" w:rsidR="003B283A" w:rsidRDefault="00867D5F">
      <w:pPr>
        <w:pStyle w:val="Odebeljeno"/>
        <w:spacing w:line="260" w:lineRule="auto"/>
      </w:pPr>
      <w:r>
        <w:t>9.</w:t>
      </w:r>
      <w:r>
        <w:tab/>
        <w:t>Navedba, kateri predstavniki predlagatelja bodo sodelovali pri delu državnega zbora in delovnih teles</w:t>
      </w:r>
    </w:p>
    <w:p w14:paraId="7FB93ECD" w14:textId="77777777" w:rsidR="003B283A" w:rsidRDefault="003B283A">
      <w:pPr>
        <w:spacing w:after="0" w:line="260" w:lineRule="auto"/>
        <w:rPr>
          <w:rFonts w:cs="Arial"/>
        </w:rPr>
      </w:pPr>
    </w:p>
    <w:p w14:paraId="00AB2F65" w14:textId="77777777" w:rsidR="003B283A" w:rsidRDefault="00867D5F">
      <w:pPr>
        <w:spacing w:after="0" w:line="240" w:lineRule="auto"/>
        <w:jc w:val="left"/>
      </w:pPr>
      <w:r>
        <w:t>Osebe, ki bodo sodelovale pri delu državnega zbora in njegovih teles so:</w:t>
      </w:r>
    </w:p>
    <w:p w14:paraId="4245DEFA" w14:textId="77777777" w:rsidR="003B283A" w:rsidRDefault="00867D5F">
      <w:pPr>
        <w:spacing w:after="0" w:line="240" w:lineRule="auto"/>
        <w:jc w:val="left"/>
      </w:pPr>
      <w:r>
        <w:t>- Mihael Zupančič, minister,</w:t>
      </w:r>
    </w:p>
    <w:p w14:paraId="0D87F9E3" w14:textId="77777777" w:rsidR="003B283A" w:rsidRDefault="00867D5F">
      <w:pPr>
        <w:spacing w:after="0" w:line="240" w:lineRule="auto"/>
        <w:jc w:val="left"/>
      </w:pPr>
      <w:r>
        <w:t>- Barbara Levstik Šega, državna sekretarka,</w:t>
      </w:r>
    </w:p>
    <w:p w14:paraId="348A28F8" w14:textId="77777777" w:rsidR="003B283A" w:rsidRDefault="00867D5F">
      <w:pPr>
        <w:spacing w:after="0" w:line="240" w:lineRule="auto"/>
        <w:jc w:val="left"/>
      </w:pPr>
      <w:r>
        <w:t>- mag. Valentina Vehovar, generalna direktorica Direktorata za organizacijsko zakonodajo in pravosodno upravo.</w:t>
      </w:r>
    </w:p>
    <w:p w14:paraId="33529214" w14:textId="77777777" w:rsidR="003B283A" w:rsidRDefault="00867D5F">
      <w:r>
        <w:br w:type="page"/>
      </w:r>
    </w:p>
    <w:p w14:paraId="01BAD6E5" w14:textId="77777777" w:rsidR="003B283A" w:rsidRDefault="00867D5F">
      <w:pPr>
        <w:pStyle w:val="Odebeljeno"/>
        <w:spacing w:line="260" w:lineRule="auto"/>
      </w:pPr>
      <w:r>
        <w:lastRenderedPageBreak/>
        <w:t>II.</w:t>
      </w:r>
      <w:r>
        <w:tab/>
        <w:t>BESEDILO ČLENOV</w:t>
      </w:r>
    </w:p>
    <w:p w14:paraId="77D2C98F" w14:textId="77777777" w:rsidR="003B283A" w:rsidRDefault="003B283A">
      <w:pPr>
        <w:spacing w:after="0" w:line="260" w:lineRule="auto"/>
        <w:rPr>
          <w:rFonts w:cs="Arial"/>
        </w:rPr>
      </w:pPr>
    </w:p>
    <w:p w14:paraId="6C8B5FE5" w14:textId="77777777" w:rsidR="003B283A" w:rsidRDefault="00867D5F">
      <w:pPr>
        <w:pStyle w:val="Naslov1"/>
        <w:spacing w:line="260" w:lineRule="auto"/>
      </w:pPr>
      <w:r>
        <w:t>Zakon o spremembah in dopolnitvah Zakona o notariatu</w:t>
      </w:r>
    </w:p>
    <w:p w14:paraId="39EAC928" w14:textId="77777777" w:rsidR="003B283A" w:rsidRDefault="00867D5F">
      <w:pPr>
        <w:pStyle w:val="len"/>
        <w:spacing w:line="260" w:lineRule="auto"/>
      </w:pPr>
      <w:r>
        <w:t>1. člen</w:t>
      </w:r>
    </w:p>
    <w:p w14:paraId="7F33CBD5" w14:textId="77777777" w:rsidR="003B283A" w:rsidRDefault="003B283A">
      <w:pPr>
        <w:spacing w:after="0" w:line="260" w:lineRule="auto"/>
        <w:rPr>
          <w:rFonts w:cs="Arial"/>
        </w:rPr>
      </w:pPr>
    </w:p>
    <w:p w14:paraId="011FB573" w14:textId="77777777" w:rsidR="003B283A" w:rsidRDefault="00867D5F">
      <w:pPr>
        <w:spacing w:after="0" w:line="260" w:lineRule="auto"/>
      </w:pPr>
      <w:r>
        <w:tab/>
        <w:t>V Zakonu o notariatu (Uradni list RS, št. 2/07 – uradno prečiščeno besedilo, 33/07 – ZSReg-B, 45/08, 91/13, 189/20 – ZFRO, 130/22, 49/23 – ZUS-1C in 102/23 – ZFPPIPP-H) se v 10. členu tretji odstavek spremeni tako, da se glasi:</w:t>
      </w:r>
    </w:p>
    <w:p w14:paraId="3880B50D" w14:textId="77777777" w:rsidR="003B283A" w:rsidRDefault="003B283A">
      <w:pPr>
        <w:spacing w:after="0" w:line="260" w:lineRule="auto"/>
        <w:rPr>
          <w:rFonts w:cs="Arial"/>
        </w:rPr>
      </w:pPr>
    </w:p>
    <w:p w14:paraId="3CAE7703" w14:textId="77777777" w:rsidR="003B283A" w:rsidRDefault="003B283A">
      <w:pPr>
        <w:spacing w:after="0" w:line="260" w:lineRule="auto"/>
        <w:rPr>
          <w:rFonts w:cs="Arial"/>
        </w:rPr>
      </w:pPr>
    </w:p>
    <w:p w14:paraId="0C187161" w14:textId="77777777" w:rsidR="003B283A" w:rsidRDefault="00867D5F">
      <w:pPr>
        <w:spacing w:after="0" w:line="260" w:lineRule="auto"/>
      </w:pPr>
      <w:r>
        <w:tab/>
        <w:t xml:space="preserve">»Prijava na razpis se vloži pri ministrstvu v elektronski obliki v skladu z zakonom, ki ureja splošni upravni postopek.«. </w:t>
      </w:r>
    </w:p>
    <w:p w14:paraId="20C24E10" w14:textId="77777777" w:rsidR="003B283A" w:rsidRDefault="00867D5F">
      <w:pPr>
        <w:pStyle w:val="len"/>
        <w:spacing w:line="260" w:lineRule="auto"/>
      </w:pPr>
      <w:r>
        <w:t>2. člen</w:t>
      </w:r>
    </w:p>
    <w:p w14:paraId="59397BA6" w14:textId="77777777" w:rsidR="003B283A" w:rsidRDefault="003B283A">
      <w:pPr>
        <w:spacing w:after="0" w:line="260" w:lineRule="auto"/>
        <w:rPr>
          <w:rFonts w:cs="Arial"/>
        </w:rPr>
      </w:pPr>
    </w:p>
    <w:p w14:paraId="0D498638" w14:textId="77777777" w:rsidR="003B283A" w:rsidRDefault="00867D5F">
      <w:pPr>
        <w:spacing w:after="0" w:line="260" w:lineRule="auto"/>
      </w:pPr>
      <w:r>
        <w:tab/>
        <w:t xml:space="preserve">11. člen se spremeni tako, da se glasi: </w:t>
      </w:r>
    </w:p>
    <w:p w14:paraId="58AECFEF" w14:textId="77777777" w:rsidR="003B283A" w:rsidRDefault="003B283A">
      <w:pPr>
        <w:spacing w:after="0" w:line="260" w:lineRule="auto"/>
        <w:rPr>
          <w:rFonts w:cs="Arial"/>
        </w:rPr>
      </w:pPr>
    </w:p>
    <w:p w14:paraId="456BE980" w14:textId="77777777" w:rsidR="003B283A" w:rsidRDefault="003B283A">
      <w:pPr>
        <w:spacing w:after="0" w:line="260" w:lineRule="auto"/>
        <w:rPr>
          <w:rFonts w:cs="Arial"/>
        </w:rPr>
      </w:pPr>
    </w:p>
    <w:p w14:paraId="57E9BFFF" w14:textId="77777777" w:rsidR="003B283A" w:rsidRDefault="00867D5F">
      <w:pPr>
        <w:pStyle w:val="lennaslov"/>
        <w:spacing w:line="260" w:lineRule="auto"/>
      </w:pPr>
      <w:r>
        <w:t>»11. člen</w:t>
      </w:r>
    </w:p>
    <w:p w14:paraId="3D777413" w14:textId="77777777" w:rsidR="003B283A" w:rsidRDefault="003B283A">
      <w:pPr>
        <w:spacing w:after="0" w:line="260" w:lineRule="auto"/>
        <w:rPr>
          <w:rFonts w:cs="Arial"/>
        </w:rPr>
      </w:pPr>
    </w:p>
    <w:p w14:paraId="2AACDFF6" w14:textId="77777777" w:rsidR="003B283A" w:rsidRDefault="00867D5F">
      <w:pPr>
        <w:spacing w:after="0" w:line="260" w:lineRule="auto"/>
      </w:pPr>
      <w:r>
        <w:tab/>
        <w:t>V Republiki Sloveniji je 44 notarskih okrajev, ki so določeni s katastrskimi občinami in navedeni v prilogi, ki je sestavni del tega zakona.</w:t>
      </w:r>
    </w:p>
    <w:p w14:paraId="451898CA" w14:textId="77777777" w:rsidR="003B283A" w:rsidRDefault="003B283A">
      <w:pPr>
        <w:spacing w:after="0" w:line="260" w:lineRule="auto"/>
        <w:rPr>
          <w:rFonts w:cs="Arial"/>
        </w:rPr>
      </w:pPr>
    </w:p>
    <w:p w14:paraId="5BAA4E9B" w14:textId="77777777" w:rsidR="003B283A" w:rsidRDefault="00867D5F">
      <w:pPr>
        <w:spacing w:after="0" w:line="260" w:lineRule="auto"/>
      </w:pPr>
      <w:r>
        <w:tab/>
        <w:t>Število in sedeže notarskih mest določi ministrstvo tako, da na območju vsakega notarskega okraja zagotovi najmanj eno notarsko mesto in njegov sedež.</w:t>
      </w:r>
    </w:p>
    <w:p w14:paraId="2F966641" w14:textId="77777777" w:rsidR="003B283A" w:rsidRDefault="003B283A">
      <w:pPr>
        <w:spacing w:after="0" w:line="260" w:lineRule="auto"/>
        <w:rPr>
          <w:rFonts w:cs="Arial"/>
        </w:rPr>
      </w:pPr>
    </w:p>
    <w:p w14:paraId="37DD8C34" w14:textId="77777777" w:rsidR="003B283A" w:rsidRDefault="00867D5F">
      <w:pPr>
        <w:spacing w:after="0" w:line="260" w:lineRule="auto"/>
      </w:pPr>
      <w:r>
        <w:tab/>
        <w:t>Ne glede na prejšnji odstavek se na območjih notarskih okrajev z večjo koncentracijo prebivalstva ter intenzivnejšim gospodarskim poslovanjem upoštevaje obseg notarskega poslovanja določi število notarskih mest tako, da pride eno notarsko mesto na vsakih dvajset tisoč prebivalcev.«.</w:t>
      </w:r>
    </w:p>
    <w:p w14:paraId="49587065" w14:textId="77777777" w:rsidR="003B283A" w:rsidRDefault="00867D5F">
      <w:pPr>
        <w:pStyle w:val="len"/>
        <w:spacing w:line="260" w:lineRule="auto"/>
      </w:pPr>
      <w:r>
        <w:t>3. člen</w:t>
      </w:r>
    </w:p>
    <w:p w14:paraId="60DCB3CC" w14:textId="77777777" w:rsidR="003B283A" w:rsidRDefault="003B283A">
      <w:pPr>
        <w:spacing w:after="0" w:line="260" w:lineRule="auto"/>
        <w:rPr>
          <w:rFonts w:cs="Arial"/>
        </w:rPr>
      </w:pPr>
    </w:p>
    <w:p w14:paraId="0DEA8289" w14:textId="77777777" w:rsidR="003B283A" w:rsidRDefault="00867D5F">
      <w:pPr>
        <w:spacing w:after="0" w:line="260" w:lineRule="auto"/>
      </w:pPr>
      <w:r>
        <w:tab/>
        <w:t xml:space="preserve">V 12. členu se v tretjem odstavku v prvem stavku črta besedilo »in zemljiškega dolga«, besedilo »okrajnega sodišča« pa se nadomesti z besedilom »notarskega okraja«. V drugem stavku se črta besedilo »ali zemljiškim dolgom«, besedilo »okrajnega sodišča« pa se nadomesti z besedilom »notarskega okraja«. </w:t>
      </w:r>
    </w:p>
    <w:p w14:paraId="789E8B0C" w14:textId="77777777" w:rsidR="003B283A" w:rsidRDefault="003B283A">
      <w:pPr>
        <w:spacing w:after="0" w:line="260" w:lineRule="auto"/>
        <w:rPr>
          <w:rFonts w:cs="Arial"/>
        </w:rPr>
      </w:pPr>
    </w:p>
    <w:p w14:paraId="75493DEC" w14:textId="77777777" w:rsidR="003B283A" w:rsidRDefault="00867D5F">
      <w:pPr>
        <w:pStyle w:val="len"/>
        <w:spacing w:line="260" w:lineRule="auto"/>
      </w:pPr>
      <w:r>
        <w:t>4. člen</w:t>
      </w:r>
    </w:p>
    <w:p w14:paraId="15D97C99" w14:textId="77777777" w:rsidR="003B283A" w:rsidRDefault="003B283A">
      <w:pPr>
        <w:spacing w:after="0" w:line="260" w:lineRule="auto"/>
        <w:rPr>
          <w:rFonts w:cs="Arial"/>
        </w:rPr>
      </w:pPr>
    </w:p>
    <w:p w14:paraId="538DC8C8" w14:textId="77777777" w:rsidR="003B283A" w:rsidRDefault="00867D5F">
      <w:pPr>
        <w:spacing w:after="0" w:line="260" w:lineRule="auto"/>
      </w:pPr>
      <w:r>
        <w:tab/>
        <w:t>V 13. členu se v drugem odstavku za besedilom odstavka, ki postane prvi stavek, doda nov drugi stavek, ki se glasi: »Če notar ali oseba, zaposlena pri notarju, ne obvlada italijanskega ali madžarskega jezika, pri sestavi notarske listine sodeluje tudi sodni tolmač. Stroški sodnega tolmača se financirajo iz proračuna Republike Slovenije.«.</w:t>
      </w:r>
    </w:p>
    <w:p w14:paraId="015C7A46" w14:textId="77777777" w:rsidR="003B283A" w:rsidRDefault="003B283A">
      <w:pPr>
        <w:spacing w:after="0" w:line="260" w:lineRule="auto"/>
        <w:rPr>
          <w:rFonts w:cs="Arial"/>
        </w:rPr>
      </w:pPr>
    </w:p>
    <w:p w14:paraId="53CB8C32" w14:textId="77777777" w:rsidR="003B283A" w:rsidRDefault="00867D5F">
      <w:pPr>
        <w:pStyle w:val="len"/>
        <w:spacing w:line="260" w:lineRule="auto"/>
      </w:pPr>
      <w:r>
        <w:t>5. člen</w:t>
      </w:r>
    </w:p>
    <w:p w14:paraId="42CE3FEB" w14:textId="77777777" w:rsidR="003B283A" w:rsidRDefault="003B283A">
      <w:pPr>
        <w:spacing w:after="0" w:line="260" w:lineRule="auto"/>
        <w:rPr>
          <w:rFonts w:cs="Arial"/>
        </w:rPr>
      </w:pPr>
    </w:p>
    <w:p w14:paraId="7D76F2EF" w14:textId="77777777" w:rsidR="003B283A" w:rsidRDefault="00867D5F">
      <w:pPr>
        <w:spacing w:after="0" w:line="260" w:lineRule="auto"/>
      </w:pPr>
      <w:r>
        <w:lastRenderedPageBreak/>
        <w:tab/>
        <w:t>V 38.a členu se v petem odstavku za besedilom »notarske storitve« doda besedilo »in postopek videoelektronske identifikacije prekine, mora pa to storiti, ko:</w:t>
      </w:r>
    </w:p>
    <w:p w14:paraId="5752AF7D" w14:textId="77777777" w:rsidR="003B283A" w:rsidRDefault="003B283A">
      <w:pPr>
        <w:spacing w:after="0" w:line="260" w:lineRule="auto"/>
        <w:rPr>
          <w:rFonts w:cs="Arial"/>
        </w:rPr>
      </w:pPr>
    </w:p>
    <w:p w14:paraId="1A232135" w14:textId="77777777" w:rsidR="003B283A" w:rsidRDefault="00867D5F">
      <w:pPr>
        <w:pStyle w:val="tevilnatoka"/>
        <w:spacing w:after="0" w:line="260" w:lineRule="auto"/>
      </w:pPr>
      <w:r>
        <w:tab/>
        <w:t>1. slabe svetlobne ali zvočne razmere pri stranki oziroma pri morebitnih drugih udeležencih notarskega opravila ali slaba kakovost prenosa slike ali zvoka ne omogočajo ugotavljanja in preverjanja istovetnosti stranke ali morebitnih drugih udeležencev notarskega opravila;</w:t>
      </w:r>
    </w:p>
    <w:p w14:paraId="50BDBD14" w14:textId="77777777" w:rsidR="003B283A" w:rsidRDefault="00867D5F">
      <w:pPr>
        <w:pStyle w:val="tevilnatoka"/>
        <w:spacing w:after="0" w:line="260" w:lineRule="auto"/>
      </w:pPr>
      <w:r>
        <w:tab/>
        <w:t>2. ni možna izdelava posnetka zaslona, ki bi bil ustrezen za vidno preverjanje stranke in morebitnih drugih udeležencev notarskega opravila ali njihovega identifikacijskega dokumenta, opremljenega s fotografijo, ali v njem vsebovanih podatkov;</w:t>
      </w:r>
    </w:p>
    <w:p w14:paraId="1A0B8567" w14:textId="77777777" w:rsidR="003B283A" w:rsidRDefault="00867D5F">
      <w:pPr>
        <w:pStyle w:val="tevilnatoka"/>
        <w:spacing w:after="0" w:line="260" w:lineRule="auto"/>
      </w:pPr>
      <w:r>
        <w:tab/>
        <w:t>3. se ugotovi kakršno koli neujemanje ali nedoslednost pri preverjanju pristnosti in veljavnosti identifikacijskega dokumenta;</w:t>
      </w:r>
    </w:p>
    <w:p w14:paraId="470991CA" w14:textId="77777777" w:rsidR="003B283A" w:rsidRDefault="00867D5F">
      <w:pPr>
        <w:pStyle w:val="tevilnatoka"/>
        <w:spacing w:after="0" w:line="260" w:lineRule="auto"/>
      </w:pPr>
      <w:r>
        <w:tab/>
        <w:t>4. obstaja negotovost glede istovetnosti stranke;</w:t>
      </w:r>
    </w:p>
    <w:p w14:paraId="552AD643" w14:textId="77777777" w:rsidR="003B283A" w:rsidRDefault="00867D5F">
      <w:pPr>
        <w:pStyle w:val="tevilnatoka"/>
        <w:spacing w:after="0" w:line="260" w:lineRule="auto"/>
      </w:pPr>
      <w:r>
        <w:tab/>
        <w:t>5. obstaja verjetnost za morebitni vpliv tretjih oseb na izraženo voljo stranke in posledično veljavnost privolitve iz tretjega odstavka 38.b člena tega zakona«.</w:t>
      </w:r>
    </w:p>
    <w:p w14:paraId="676AA70C" w14:textId="77777777" w:rsidR="003B283A" w:rsidRDefault="00867D5F">
      <w:pPr>
        <w:pStyle w:val="len"/>
        <w:spacing w:line="260" w:lineRule="auto"/>
      </w:pPr>
      <w:r>
        <w:t>6. člen</w:t>
      </w:r>
    </w:p>
    <w:p w14:paraId="019767FB" w14:textId="77777777" w:rsidR="003B283A" w:rsidRDefault="003B283A">
      <w:pPr>
        <w:spacing w:after="0" w:line="260" w:lineRule="auto"/>
        <w:rPr>
          <w:rFonts w:cs="Arial"/>
        </w:rPr>
      </w:pPr>
    </w:p>
    <w:p w14:paraId="287CBBE3" w14:textId="77777777" w:rsidR="003B283A" w:rsidRDefault="00867D5F">
      <w:pPr>
        <w:spacing w:after="0" w:line="260" w:lineRule="auto"/>
      </w:pPr>
      <w:r>
        <w:tab/>
        <w:t>V 38.b členu se dodajo nov prvi, drugi, tretji in četrti odstavek, ki se glasijo:</w:t>
      </w:r>
    </w:p>
    <w:p w14:paraId="5440B3AE" w14:textId="77777777" w:rsidR="003B283A" w:rsidRDefault="003B283A">
      <w:pPr>
        <w:spacing w:after="0" w:line="260" w:lineRule="auto"/>
        <w:rPr>
          <w:rFonts w:cs="Arial"/>
        </w:rPr>
      </w:pPr>
    </w:p>
    <w:p w14:paraId="5139F2BD" w14:textId="77777777" w:rsidR="003B283A" w:rsidRDefault="003B283A">
      <w:pPr>
        <w:spacing w:after="0" w:line="260" w:lineRule="auto"/>
        <w:rPr>
          <w:rFonts w:cs="Arial"/>
        </w:rPr>
      </w:pPr>
    </w:p>
    <w:p w14:paraId="37221A9F" w14:textId="77777777" w:rsidR="003B283A" w:rsidRDefault="00867D5F">
      <w:pPr>
        <w:spacing w:after="0" w:line="260" w:lineRule="auto"/>
      </w:pPr>
      <w:r>
        <w:tab/>
        <w:t>»Osebni podatki, dokumentacija in posnetki, ki se zberejo z videoelektronsko identifikacijo, se zbirajo in obdelajo za namen identifikacije posameznika in sestavljanja posamezne notarske listine v elektronski obliki. </w:t>
      </w:r>
    </w:p>
    <w:p w14:paraId="3264170F" w14:textId="77777777" w:rsidR="003B283A" w:rsidRDefault="003B283A">
      <w:pPr>
        <w:spacing w:after="0" w:line="260" w:lineRule="auto"/>
        <w:rPr>
          <w:rFonts w:cs="Arial"/>
        </w:rPr>
      </w:pPr>
    </w:p>
    <w:p w14:paraId="44D5775C" w14:textId="77777777" w:rsidR="003B283A" w:rsidRDefault="00867D5F">
      <w:pPr>
        <w:spacing w:after="0" w:line="260" w:lineRule="auto"/>
      </w:pPr>
      <w:r>
        <w:tab/>
        <w:t>Osebni podatki iz prejšnjega odstavka v vpisnikih in knjigah, ki jih vodi notar, so za fizično osebo osebno ime, EMŠO, če ta oseba nima EMŠO oziroma ta ni znana, pa datum rojstva in prebivališče, podpis ter za pravno osebo firma in sedež stranke ter vrsta zastopnika, njegovo osebno ime in podpis zastopnika.</w:t>
      </w:r>
    </w:p>
    <w:p w14:paraId="4C50E740" w14:textId="77777777" w:rsidR="003B283A" w:rsidRDefault="003B283A">
      <w:pPr>
        <w:spacing w:after="0" w:line="260" w:lineRule="auto"/>
        <w:rPr>
          <w:rFonts w:cs="Arial"/>
        </w:rPr>
      </w:pPr>
    </w:p>
    <w:p w14:paraId="56C4727E" w14:textId="77777777" w:rsidR="003B283A" w:rsidRDefault="00867D5F">
      <w:pPr>
        <w:spacing w:after="0" w:line="260" w:lineRule="auto"/>
      </w:pPr>
      <w:r>
        <w:tab/>
        <w:t>Za izvedbo postopka videoelektronske identifikacije mora notar v skladu s predpisi, ki urejajo elektronsko identifikacijo in storitve zaupanja ter varstvo osebnih podatkov stranko seznaniti s potrebnimi informacijami ter pridobiti privolitev strank, ki mora izpolnjevati vse zahteve predpisov s področja varstva osebnih podatkov. Stranka za namen pridobitve enkratne identifikacijske številke posreduje notarju svoj elektronski naslov ali telefonsko številko. Ko notar, ki izvaja videoelektronsko identifikacijo, prejme pravilno enkratno identifikacijsko številko, je postopek videoelektronske identifikacije končan. Od podane privolitve stranke dalje se izdela zvočni ali video posnetek oziroma prepis posnetka s posnetkom zaslona, ki ga stranka potrdi in se hrani pet let od zaključka spisa.</w:t>
      </w:r>
    </w:p>
    <w:p w14:paraId="4969295C" w14:textId="77777777" w:rsidR="003B283A" w:rsidRDefault="003B283A">
      <w:pPr>
        <w:spacing w:after="0" w:line="260" w:lineRule="auto"/>
        <w:rPr>
          <w:rFonts w:cs="Arial"/>
        </w:rPr>
      </w:pPr>
    </w:p>
    <w:p w14:paraId="6264833D" w14:textId="77777777" w:rsidR="003B283A" w:rsidRDefault="003B283A">
      <w:pPr>
        <w:spacing w:after="0" w:line="260" w:lineRule="auto"/>
        <w:rPr>
          <w:rFonts w:cs="Arial"/>
        </w:rPr>
      </w:pPr>
    </w:p>
    <w:p w14:paraId="450BACAD" w14:textId="77777777" w:rsidR="003B283A" w:rsidRDefault="00867D5F">
      <w:pPr>
        <w:spacing w:after="0" w:line="260" w:lineRule="auto"/>
      </w:pPr>
      <w:r>
        <w:tab/>
        <w:t xml:space="preserve">Če stranka na začetku postopka videoelektronske identifikacije ne poda privolitve iz prejšnjega odstavka, se videoelektronska identifikacija prekine in stranko napoti na drug način ugotavljanja in preverjanja njene istovetnosti.«. </w:t>
      </w:r>
    </w:p>
    <w:p w14:paraId="6BEC49CD" w14:textId="77777777" w:rsidR="003B283A" w:rsidRDefault="003B283A">
      <w:pPr>
        <w:spacing w:after="0" w:line="260" w:lineRule="auto"/>
        <w:rPr>
          <w:rFonts w:cs="Arial"/>
        </w:rPr>
      </w:pPr>
    </w:p>
    <w:p w14:paraId="62D83F52" w14:textId="77777777" w:rsidR="003B283A" w:rsidRDefault="00867D5F">
      <w:pPr>
        <w:spacing w:after="0" w:line="260" w:lineRule="auto"/>
      </w:pPr>
      <w:r>
        <w:tab/>
        <w:t>Dosedanja prvi in drugi odstavek postaneta peti in šesti odstavek.</w:t>
      </w:r>
    </w:p>
    <w:p w14:paraId="1D0224C0" w14:textId="77777777" w:rsidR="003B283A" w:rsidRDefault="003B283A">
      <w:pPr>
        <w:spacing w:after="0" w:line="260" w:lineRule="auto"/>
        <w:rPr>
          <w:rFonts w:cs="Arial"/>
        </w:rPr>
      </w:pPr>
    </w:p>
    <w:p w14:paraId="7648AC2B" w14:textId="77777777" w:rsidR="003B283A" w:rsidRDefault="00867D5F">
      <w:pPr>
        <w:pStyle w:val="len"/>
        <w:spacing w:line="260" w:lineRule="auto"/>
      </w:pPr>
      <w:r>
        <w:t>7. člen</w:t>
      </w:r>
    </w:p>
    <w:p w14:paraId="5D01E654" w14:textId="77777777" w:rsidR="003B283A" w:rsidRDefault="003B283A">
      <w:pPr>
        <w:spacing w:after="0" w:line="260" w:lineRule="auto"/>
        <w:rPr>
          <w:rFonts w:cs="Arial"/>
        </w:rPr>
      </w:pPr>
    </w:p>
    <w:p w14:paraId="2CEE1655" w14:textId="77777777" w:rsidR="003B283A" w:rsidRDefault="00867D5F">
      <w:pPr>
        <w:spacing w:after="0" w:line="260" w:lineRule="auto"/>
      </w:pPr>
      <w:r>
        <w:tab/>
        <w:t>Za 38.b členom se doda nov 38.c člen, ki se glasi: </w:t>
      </w:r>
    </w:p>
    <w:p w14:paraId="44DB9159" w14:textId="77777777" w:rsidR="003B283A" w:rsidRDefault="003B283A">
      <w:pPr>
        <w:spacing w:after="0" w:line="260" w:lineRule="auto"/>
        <w:rPr>
          <w:rFonts w:cs="Arial"/>
        </w:rPr>
      </w:pPr>
    </w:p>
    <w:p w14:paraId="3663CE56" w14:textId="77777777" w:rsidR="003B283A" w:rsidRDefault="003B283A">
      <w:pPr>
        <w:spacing w:after="0" w:line="260" w:lineRule="auto"/>
        <w:rPr>
          <w:rFonts w:cs="Arial"/>
        </w:rPr>
      </w:pPr>
    </w:p>
    <w:p w14:paraId="2DEF8C44" w14:textId="77777777" w:rsidR="003B283A" w:rsidRDefault="00867D5F">
      <w:pPr>
        <w:pStyle w:val="lennaslov"/>
        <w:spacing w:line="260" w:lineRule="auto"/>
      </w:pPr>
      <w:r>
        <w:t>»38.c člen</w:t>
      </w:r>
    </w:p>
    <w:p w14:paraId="59E4CA11" w14:textId="77777777" w:rsidR="003B283A" w:rsidRDefault="003B283A">
      <w:pPr>
        <w:spacing w:after="0" w:line="260" w:lineRule="auto"/>
        <w:rPr>
          <w:rFonts w:cs="Arial"/>
        </w:rPr>
      </w:pPr>
    </w:p>
    <w:p w14:paraId="3928E550" w14:textId="77777777" w:rsidR="003B283A" w:rsidRDefault="00867D5F">
      <w:pPr>
        <w:spacing w:after="0" w:line="260" w:lineRule="auto"/>
      </w:pPr>
      <w:r>
        <w:tab/>
        <w:t>Med videoelektronsko identifikacijo se lahko izdela več posnetkov zaslona, s katerih so razvidni:</w:t>
      </w:r>
    </w:p>
    <w:p w14:paraId="70F2008E" w14:textId="77777777" w:rsidR="003B283A" w:rsidRDefault="00867D5F">
      <w:pPr>
        <w:pStyle w:val="tevilnatoka"/>
        <w:spacing w:after="0" w:line="260" w:lineRule="auto"/>
      </w:pPr>
      <w:r>
        <w:tab/>
        <w:t>1. podoba obraza fizične osebe, za katero se ugotavlja istovetnost;</w:t>
      </w:r>
    </w:p>
    <w:p w14:paraId="0F0C4744" w14:textId="77777777" w:rsidR="003B283A" w:rsidRDefault="00867D5F">
      <w:pPr>
        <w:pStyle w:val="tevilnatoka"/>
        <w:spacing w:after="0" w:line="260" w:lineRule="auto"/>
      </w:pPr>
      <w:r>
        <w:tab/>
        <w:t>2. prednja stran veljavnega identifikacijskega dokumenta, opremljenega s fotografijo, oziroma stran, s katere so razvidni podatki za ugotovitev istovetnosti;</w:t>
      </w:r>
    </w:p>
    <w:p w14:paraId="6516C2F5" w14:textId="77777777" w:rsidR="003B283A" w:rsidRDefault="00867D5F">
      <w:pPr>
        <w:pStyle w:val="tevilnatoka"/>
        <w:spacing w:after="0" w:line="260" w:lineRule="auto"/>
      </w:pPr>
      <w:r>
        <w:tab/>
        <w:t>3. zadnja stran veljavnega identifikacijskega dokumenta, opremljenega s fotografijo, oziroma stran, s katere so razvidni podatki za ugotovitev istovetnosti.</w:t>
      </w:r>
    </w:p>
    <w:p w14:paraId="3542273E" w14:textId="77777777" w:rsidR="003B283A" w:rsidRDefault="003B283A">
      <w:pPr>
        <w:spacing w:after="0" w:line="260" w:lineRule="auto"/>
        <w:rPr>
          <w:rFonts w:cs="Arial"/>
        </w:rPr>
      </w:pPr>
    </w:p>
    <w:p w14:paraId="45E84120" w14:textId="77777777" w:rsidR="003B283A" w:rsidRDefault="00867D5F">
      <w:pPr>
        <w:spacing w:after="0" w:line="260" w:lineRule="auto"/>
      </w:pPr>
      <w:r>
        <w:tab/>
        <w:t>Posnetki zaslona iz prejšnjega odstavka morajo biti take kakovosti, da je mogoče na njih v celoti in nedvomno prepoznati stranko in morebitne druge udeležence ter podatke, ki so razvidni iz njihovih identifikacijskih dokumentov, opremljenih s fotografijo.</w:t>
      </w:r>
    </w:p>
    <w:p w14:paraId="7A174D07" w14:textId="77777777" w:rsidR="003B283A" w:rsidRDefault="003B283A">
      <w:pPr>
        <w:spacing w:after="0" w:line="260" w:lineRule="auto"/>
        <w:rPr>
          <w:rFonts w:cs="Arial"/>
        </w:rPr>
      </w:pPr>
    </w:p>
    <w:p w14:paraId="6AF2EEAA" w14:textId="77777777" w:rsidR="003B283A" w:rsidRDefault="00867D5F">
      <w:pPr>
        <w:spacing w:after="0" w:line="260" w:lineRule="auto"/>
      </w:pPr>
      <w:r>
        <w:tab/>
        <w:t>Stranka oziroma drug udeleženec na zahtevo notarja, ki izvaja videoelektronsko identifikacijo, zaradi ugotavljanja verodostojnosti slike in podatkov med postopkom preverjanja istovetnosti nagiba svojo glavo v različne smeri in ustno sporoči celotno serijsko številko identifikacijskega dokumenta ali prebere druge podatke z dokumenta.</w:t>
      </w:r>
    </w:p>
    <w:p w14:paraId="04BAE9F8" w14:textId="77777777" w:rsidR="003B283A" w:rsidRDefault="003B283A">
      <w:pPr>
        <w:spacing w:after="0" w:line="260" w:lineRule="auto"/>
        <w:rPr>
          <w:rFonts w:cs="Arial"/>
        </w:rPr>
      </w:pPr>
    </w:p>
    <w:p w14:paraId="11AE8C77" w14:textId="77777777" w:rsidR="003B283A" w:rsidRDefault="00867D5F">
      <w:pPr>
        <w:spacing w:after="0" w:line="260" w:lineRule="auto"/>
      </w:pPr>
      <w:r>
        <w:tab/>
        <w:t>Notar, ki izvaja videoelektronsko identifikacijo, se mora prepričati o pristnosti in veljavnosti identifikacijskega dokumenta ter ujemanju podatkov zlasti na naslednje načine:</w:t>
      </w:r>
    </w:p>
    <w:p w14:paraId="704F5BA3" w14:textId="77777777" w:rsidR="003B283A" w:rsidRDefault="00867D5F">
      <w:pPr>
        <w:pStyle w:val="tevilnatoka"/>
        <w:spacing w:after="0" w:line="260" w:lineRule="auto"/>
      </w:pPr>
      <w:r>
        <w:tab/>
        <w:t>1. z vidnim preverjanjem obstoja optičnih zaščitnih znakov, vključno s holografskimi ali drugimi enakovrednimi zaščitnimi elementi, ki morajo biti jasno prepoznavni tudi ob horizontalnem in vertikalnem nagibu veljavnega identifikacijskega dokumenta;</w:t>
      </w:r>
    </w:p>
    <w:p w14:paraId="2F7B7513" w14:textId="77777777" w:rsidR="003B283A" w:rsidRDefault="00867D5F">
      <w:pPr>
        <w:pStyle w:val="tevilnatoka"/>
        <w:spacing w:after="0" w:line="260" w:lineRule="auto"/>
      </w:pPr>
      <w:r>
        <w:tab/>
        <w:t>2. s preverjanjem formalnih znakov identifikacijskega dokumenta in njihovega ujemanja glede na vrsto identifikacijskega dokumenta (grafična zasnova, velikost znakov, razmik med znaki, tipografija in podobno);</w:t>
      </w:r>
    </w:p>
    <w:p w14:paraId="2E47334B" w14:textId="77777777" w:rsidR="003B283A" w:rsidRDefault="00867D5F">
      <w:pPr>
        <w:pStyle w:val="tevilnatoka"/>
        <w:spacing w:after="0" w:line="260" w:lineRule="auto"/>
      </w:pPr>
      <w:r>
        <w:tab/>
        <w:t>3. s preverjanjem ujemanja že pridobljenih podatkov s podatki, ki so razvidni iz identifikacijskega dokumenta;</w:t>
      </w:r>
    </w:p>
    <w:p w14:paraId="7C879278" w14:textId="77777777" w:rsidR="003B283A" w:rsidRDefault="00867D5F">
      <w:pPr>
        <w:pStyle w:val="tevilnatoka"/>
        <w:spacing w:after="0" w:line="260" w:lineRule="auto"/>
      </w:pPr>
      <w:r>
        <w:tab/>
        <w:t>4. s preverjanjem veljavnosti identifikacijskega dokumenta in pravilnosti alfanumeričnih znakov njegove serijske številke;</w:t>
      </w:r>
    </w:p>
    <w:p w14:paraId="780AF7B5" w14:textId="77777777" w:rsidR="003B283A" w:rsidRDefault="00867D5F">
      <w:pPr>
        <w:pStyle w:val="tevilnatoka"/>
        <w:spacing w:after="0" w:line="260" w:lineRule="auto"/>
      </w:pPr>
      <w:r>
        <w:tab/>
        <w:t>5. z vidnim preverjanjem morebitne naknadne namestitve fotografije, nepoškodovanosti laminacije, ki obdaja identifikacijski dokument, ali drugih zaščitnih znakov, ki izkazujejo njegovo nepoškodovanost;</w:t>
      </w:r>
    </w:p>
    <w:p w14:paraId="57CDCD2B" w14:textId="77777777" w:rsidR="003B283A" w:rsidRDefault="00867D5F">
      <w:pPr>
        <w:pStyle w:val="tevilnatoka"/>
        <w:spacing w:after="0" w:line="260" w:lineRule="auto"/>
      </w:pPr>
      <w:r>
        <w:tab/>
        <w:t>6. s preverjanjem logične doslednosti podatkov, ki izhajajo iz dokumenta.</w:t>
      </w:r>
    </w:p>
    <w:p w14:paraId="0D44D28D" w14:textId="77777777" w:rsidR="003B283A" w:rsidRDefault="003B283A">
      <w:pPr>
        <w:spacing w:after="0" w:line="260" w:lineRule="auto"/>
        <w:rPr>
          <w:rFonts w:cs="Arial"/>
        </w:rPr>
      </w:pPr>
    </w:p>
    <w:p w14:paraId="244E1C3A" w14:textId="77777777" w:rsidR="003B283A" w:rsidRDefault="00867D5F">
      <w:pPr>
        <w:spacing w:after="0" w:line="260" w:lineRule="auto"/>
      </w:pPr>
      <w:r>
        <w:tab/>
        <w:t>Preverjanje optičnih zaščitnih znakov in formalnih znakov identifikacijskega dokumenta iz 1. in 2. točke prejšnjega odstavka se lahko izvede tudi z uporabo ustrezne programske podpore.</w:t>
      </w:r>
    </w:p>
    <w:p w14:paraId="639DAEF7" w14:textId="77777777" w:rsidR="003B283A" w:rsidRDefault="003B283A">
      <w:pPr>
        <w:spacing w:after="0" w:line="260" w:lineRule="auto"/>
        <w:rPr>
          <w:rFonts w:cs="Arial"/>
        </w:rPr>
      </w:pPr>
    </w:p>
    <w:p w14:paraId="334E2807" w14:textId="77777777" w:rsidR="003B283A" w:rsidRDefault="00867D5F">
      <w:pPr>
        <w:spacing w:after="0" w:line="260" w:lineRule="auto"/>
      </w:pPr>
      <w:r>
        <w:tab/>
        <w:t>Notar, ki izvaja videoelektronsko identifikacijo, se prepriča o tem, da so fotografija, morebitni osebni opis in podatki iz veljavnega identifikacijskega dokumenta skladni s stranko, katere istovetnost se ugotavlja z videoelektronsko identifikacijo, ter preveri logično doslednost vseh razpoložljivih podatkov.</w:t>
      </w:r>
    </w:p>
    <w:p w14:paraId="58625667" w14:textId="77777777" w:rsidR="003B283A" w:rsidRDefault="003B283A">
      <w:pPr>
        <w:spacing w:after="0" w:line="260" w:lineRule="auto"/>
        <w:rPr>
          <w:rFonts w:cs="Arial"/>
        </w:rPr>
      </w:pPr>
    </w:p>
    <w:p w14:paraId="4F99A0A8" w14:textId="77777777" w:rsidR="003B283A" w:rsidRDefault="00867D5F">
      <w:pPr>
        <w:spacing w:after="0" w:line="260" w:lineRule="auto"/>
      </w:pPr>
      <w:r>
        <w:tab/>
        <w:t>Notar, ki izvaja videoelektronsko identifikacijo, preveri ustreznost podanega namena stranke v zvezi z opravljanjem videoelektronske identifikacije in izključi morebitni vpliv tretjih oseb na izraženo voljo stranke. Pri tem upošteva tudi odziv stranke na posamezna vprašanja in njeno vedenje med izvajanjem videoelektronske identifikacije.«.</w:t>
      </w:r>
    </w:p>
    <w:p w14:paraId="53B534CE" w14:textId="77777777" w:rsidR="003B283A" w:rsidRDefault="00867D5F">
      <w:pPr>
        <w:pStyle w:val="Poglavje"/>
        <w:spacing w:line="260" w:lineRule="auto"/>
      </w:pPr>
      <w:r>
        <w:t>PREHODNE IN KONČNE DOLOČBE</w:t>
      </w:r>
    </w:p>
    <w:p w14:paraId="69B7B2A0" w14:textId="77777777" w:rsidR="003B283A" w:rsidRDefault="00867D5F">
      <w:pPr>
        <w:pStyle w:val="len"/>
        <w:spacing w:line="260" w:lineRule="auto"/>
      </w:pPr>
      <w:r>
        <w:t>8. člen</w:t>
      </w:r>
    </w:p>
    <w:p w14:paraId="474CA4A0" w14:textId="77777777" w:rsidR="003B283A" w:rsidRDefault="003B283A">
      <w:pPr>
        <w:spacing w:after="0" w:line="260" w:lineRule="auto"/>
        <w:rPr>
          <w:rFonts w:cs="Arial"/>
        </w:rPr>
      </w:pPr>
    </w:p>
    <w:p w14:paraId="62547BAB" w14:textId="77777777" w:rsidR="003B283A" w:rsidRDefault="00867D5F">
      <w:pPr>
        <w:spacing w:after="0" w:line="260" w:lineRule="auto"/>
      </w:pPr>
      <w:r>
        <w:tab/>
        <w:t>Postopki za imenovanje notarjev, ki so se začeli pred uveljavitvijo tega zakona, se nadaljujejo in dokončajo po dosedanjih predpisih.</w:t>
      </w:r>
    </w:p>
    <w:p w14:paraId="5E193E63" w14:textId="77777777" w:rsidR="003B283A" w:rsidRDefault="00867D5F">
      <w:pPr>
        <w:pStyle w:val="len"/>
        <w:spacing w:line="260" w:lineRule="auto"/>
      </w:pPr>
      <w:r>
        <w:lastRenderedPageBreak/>
        <w:t>9. člen</w:t>
      </w:r>
    </w:p>
    <w:p w14:paraId="097B520E" w14:textId="77777777" w:rsidR="003B283A" w:rsidRDefault="003B283A">
      <w:pPr>
        <w:spacing w:after="0" w:line="260" w:lineRule="auto"/>
        <w:rPr>
          <w:rFonts w:cs="Arial"/>
        </w:rPr>
      </w:pPr>
    </w:p>
    <w:p w14:paraId="5B07A0C0" w14:textId="77777777" w:rsidR="003B283A" w:rsidRDefault="00867D5F">
      <w:pPr>
        <w:spacing w:after="0" w:line="260" w:lineRule="auto"/>
      </w:pPr>
      <w:r>
        <w:tab/>
        <w:t>Pravilnik o poslovanju notarja z listinami in vpisniki ter tehničnih zahtevah programske opreme za podporo poslovanja notarja (Uradni list RS, št. 2/24) se uskladi s tem zakonom v treh mesecih od uveljavitve tega zakona.</w:t>
      </w:r>
    </w:p>
    <w:p w14:paraId="4EAED265" w14:textId="77777777" w:rsidR="003B283A" w:rsidRDefault="00867D5F">
      <w:pPr>
        <w:pStyle w:val="len"/>
        <w:spacing w:line="260" w:lineRule="auto"/>
      </w:pPr>
      <w:r>
        <w:t>10. člen</w:t>
      </w:r>
    </w:p>
    <w:p w14:paraId="23CA5512" w14:textId="77777777" w:rsidR="003B283A" w:rsidRDefault="003B283A">
      <w:pPr>
        <w:spacing w:after="0" w:line="260" w:lineRule="auto"/>
        <w:rPr>
          <w:rFonts w:cs="Arial"/>
        </w:rPr>
      </w:pPr>
    </w:p>
    <w:p w14:paraId="242E47FE" w14:textId="77777777" w:rsidR="003B283A" w:rsidRDefault="00867D5F">
      <w:pPr>
        <w:spacing w:after="0" w:line="260" w:lineRule="auto"/>
      </w:pPr>
      <w:r>
        <w:tab/>
        <w:t>Z dnem uveljavitve tega zakona preneha veljati Odredba o številu in sedežih notarskih mest (Uradni list RS, št. 40/94, 8/95, 16/97, 24/98, 117/05, 68/06, 7/07, 8/07, 69/08, 23/09, 38/09 in 30/22), uporablja pa se do začetka uporabe predpisa, izdanega na podlagi tega zakona.</w:t>
      </w:r>
    </w:p>
    <w:p w14:paraId="1E8C9472" w14:textId="77777777" w:rsidR="003B283A" w:rsidRDefault="00867D5F">
      <w:pPr>
        <w:pStyle w:val="len"/>
        <w:spacing w:line="260" w:lineRule="auto"/>
      </w:pPr>
      <w:r>
        <w:t>11. člen</w:t>
      </w:r>
    </w:p>
    <w:p w14:paraId="1227A399" w14:textId="77777777" w:rsidR="003B283A" w:rsidRDefault="003B283A">
      <w:pPr>
        <w:spacing w:after="0" w:line="260" w:lineRule="auto"/>
        <w:rPr>
          <w:rFonts w:cs="Arial"/>
        </w:rPr>
      </w:pPr>
    </w:p>
    <w:p w14:paraId="15BBD151" w14:textId="77777777" w:rsidR="003B283A" w:rsidRDefault="00867D5F">
      <w:pPr>
        <w:spacing w:after="0" w:line="260" w:lineRule="auto"/>
      </w:pPr>
      <w:r>
        <w:tab/>
        <w:t>Ta zakon začne veljati naslednji dan po objavi v Uradnem listu Republike Slovenije, uporabljati pa se začne 1. januarja 2027.</w:t>
      </w:r>
    </w:p>
    <w:p w14:paraId="6159D4C2" w14:textId="77777777" w:rsidR="003B283A" w:rsidRDefault="003B283A">
      <w:pPr>
        <w:spacing w:after="0" w:line="260" w:lineRule="auto"/>
        <w:rPr>
          <w:rFonts w:cs="Arial"/>
        </w:rPr>
      </w:pPr>
    </w:p>
    <w:p w14:paraId="4E44097E" w14:textId="430C4AC0" w:rsidR="003B283A" w:rsidRDefault="00867D5F">
      <w:pPr>
        <w:spacing w:after="0" w:line="260" w:lineRule="auto"/>
      </w:pPr>
      <w:r>
        <w:t>Št. </w:t>
      </w:r>
      <w:r w:rsidR="0032493C">
        <w:t>007-155/2026</w:t>
      </w:r>
    </w:p>
    <w:p w14:paraId="232CF9A5" w14:textId="77777777" w:rsidR="003B283A" w:rsidRDefault="003B283A">
      <w:pPr>
        <w:spacing w:after="0" w:line="260" w:lineRule="auto"/>
        <w:rPr>
          <w:rFonts w:cs="Arial"/>
        </w:rPr>
      </w:pPr>
    </w:p>
    <w:p w14:paraId="0F7204BD" w14:textId="77777777" w:rsidR="003B283A" w:rsidRDefault="00867D5F">
      <w:pPr>
        <w:spacing w:after="0" w:line="260" w:lineRule="auto"/>
      </w:pPr>
      <w:r>
        <w:t>Ljubljana, dne </w:t>
      </w:r>
    </w:p>
    <w:p w14:paraId="242C7950" w14:textId="77777777" w:rsidR="003B283A" w:rsidRDefault="003B283A">
      <w:pPr>
        <w:spacing w:after="0" w:line="260" w:lineRule="auto"/>
        <w:rPr>
          <w:rFonts w:cs="Arial"/>
        </w:rPr>
      </w:pPr>
    </w:p>
    <w:p w14:paraId="5936C3CF" w14:textId="77777777" w:rsidR="003B283A" w:rsidRDefault="00867D5F">
      <w:pPr>
        <w:spacing w:after="0" w:line="260" w:lineRule="auto"/>
      </w:pPr>
      <w:r>
        <w:t>EPA XXXX-YY</w:t>
      </w:r>
    </w:p>
    <w:p w14:paraId="2502BC8F" w14:textId="77777777" w:rsidR="003B283A" w:rsidRDefault="003B283A">
      <w:pPr>
        <w:spacing w:after="0" w:line="260" w:lineRule="auto"/>
        <w:rPr>
          <w:rFonts w:cs="Arial"/>
        </w:rPr>
      </w:pPr>
    </w:p>
    <w:p w14:paraId="7508840D" w14:textId="77777777" w:rsidR="003B283A" w:rsidRDefault="00867D5F">
      <w:pPr>
        <w:pStyle w:val="Podpisnik"/>
        <w:spacing w:line="260" w:lineRule="auto"/>
      </w:pPr>
      <w:r>
        <w:t>Državni zbor Republike Slovenije</w:t>
      </w:r>
      <w:r>
        <w:br/>
        <w:t>Zoran Stevanović</w:t>
      </w:r>
      <w:r>
        <w:br/>
        <w:t>predsednik</w:t>
      </w:r>
    </w:p>
    <w:p w14:paraId="62BED936" w14:textId="77777777" w:rsidR="003B283A" w:rsidRDefault="003B283A">
      <w:pPr>
        <w:spacing w:after="0" w:line="260" w:lineRule="auto"/>
        <w:rPr>
          <w:rFonts w:cs="Arial"/>
        </w:rPr>
      </w:pPr>
    </w:p>
    <w:p w14:paraId="4E9FDB70" w14:textId="77777777" w:rsidR="003B283A" w:rsidRDefault="00867D5F">
      <w:pPr>
        <w:spacing w:after="0" w:line="240" w:lineRule="auto"/>
      </w:pPr>
      <w:r>
        <w:t>Priloga</w:t>
      </w:r>
    </w:p>
    <w:p w14:paraId="65B223F6" w14:textId="77777777" w:rsidR="003B283A" w:rsidRDefault="00867D5F">
      <w:pPr>
        <w:spacing w:after="0" w:line="240" w:lineRule="auto"/>
      </w:pPr>
      <w:r>
        <w:t>Priloga_notarski_okraji.docx</w:t>
      </w:r>
    </w:p>
    <w:p w14:paraId="7E1A911F" w14:textId="77777777" w:rsidR="003B283A" w:rsidRDefault="00867D5F">
      <w:r>
        <w:br w:type="page"/>
      </w:r>
    </w:p>
    <w:p w14:paraId="5C3E3CA9" w14:textId="77777777" w:rsidR="003B283A" w:rsidRDefault="00867D5F">
      <w:pPr>
        <w:pStyle w:val="Odebeljeno"/>
        <w:spacing w:line="260" w:lineRule="auto"/>
      </w:pPr>
      <w:r>
        <w:lastRenderedPageBreak/>
        <w:t>III.</w:t>
      </w:r>
      <w:r>
        <w:tab/>
        <w:t>OBRAZLOŽITEV</w:t>
      </w:r>
    </w:p>
    <w:p w14:paraId="5AA9F689" w14:textId="77777777" w:rsidR="003B283A" w:rsidRDefault="003B283A">
      <w:pPr>
        <w:spacing w:after="0" w:line="260" w:lineRule="auto"/>
        <w:rPr>
          <w:rFonts w:cs="Arial"/>
        </w:rPr>
      </w:pPr>
    </w:p>
    <w:p w14:paraId="4563C920" w14:textId="77777777" w:rsidR="003B283A" w:rsidRDefault="00867D5F">
      <w:pPr>
        <w:pStyle w:val="Odebeljeno"/>
        <w:spacing w:line="260" w:lineRule="auto"/>
      </w:pPr>
      <w:r>
        <w:t>K 1. členu:</w:t>
      </w:r>
    </w:p>
    <w:p w14:paraId="2027A4EC" w14:textId="77777777" w:rsidR="003B283A" w:rsidRDefault="00867D5F">
      <w:pPr>
        <w:spacing w:after="0" w:line="240" w:lineRule="auto"/>
      </w:pPr>
      <w:r>
        <w:t xml:space="preserve">S predlagano spremembo tretjega odstavka 10. člena Zakona o notariatu (Uradni list RS, št. 2/07 – uradno prečiščeno besedilo, 33/07 – ZSReg-B, 45/08, 91/13, 189/20 – ZFRO, 130/22, 49/23 – ZUS-1C in 102/23 – ZFPPIPP-H; ZN) se določa, da se prijava na razpis za prosto notarsko mesto vloži v elektronski obliki, skladno z zakonom, ki ureja splošni upravni postopek. Predlagana ureditev omogoča prehod na izključno elektronsko poslovanje ministrstva, pristojnega za pravosodje (ministrstvo), s kandidati, ki se prijavljajo na razpis za prosto notarsko mesto. Trenutno namreč postopek še poteka tudi v fizični obliki. </w:t>
      </w:r>
    </w:p>
    <w:p w14:paraId="2BEEB279" w14:textId="77777777" w:rsidR="003B283A" w:rsidRDefault="00867D5F">
      <w:pPr>
        <w:spacing w:after="0" w:line="240" w:lineRule="auto"/>
      </w:pPr>
      <w:r>
        <w:t xml:space="preserve"> </w:t>
      </w:r>
    </w:p>
    <w:p w14:paraId="7F41A365" w14:textId="77777777" w:rsidR="003B283A" w:rsidRDefault="00867D5F">
      <w:pPr>
        <w:spacing w:after="0" w:line="240" w:lineRule="auto"/>
      </w:pPr>
      <w:r>
        <w:t>Uvedba obveznega elektronskega vlaganja prijav bo prispevala k učinkovitejšemu in hitrejšemu vodenju postopkov, zmanjšala administrativne obremenitve ter optimizirala delovne procese ministrstva. Predlagana rešitev je hkrati skladna tudi s cilji digitalizacije upravnih postopkov.</w:t>
      </w:r>
    </w:p>
    <w:p w14:paraId="142658EC" w14:textId="77777777" w:rsidR="003B283A" w:rsidRDefault="003B283A">
      <w:pPr>
        <w:spacing w:after="0" w:line="260" w:lineRule="auto"/>
        <w:rPr>
          <w:rFonts w:cs="Arial"/>
        </w:rPr>
      </w:pPr>
    </w:p>
    <w:p w14:paraId="1E2E19B2" w14:textId="77777777" w:rsidR="003B283A" w:rsidRDefault="00867D5F">
      <w:pPr>
        <w:pStyle w:val="Odebeljeno"/>
        <w:spacing w:line="260" w:lineRule="auto"/>
      </w:pPr>
      <w:r>
        <w:t>K 2. členu:</w:t>
      </w:r>
    </w:p>
    <w:p w14:paraId="699C91D6" w14:textId="77777777" w:rsidR="003B283A" w:rsidRDefault="00867D5F">
      <w:pPr>
        <w:spacing w:after="0" w:line="240" w:lineRule="auto"/>
      </w:pPr>
      <w:r>
        <w:t>Nov Zakon o sodiščih (Uradni list RS, št. 94/07 – uradno prečiščeno besedilo, 45/08, 96/09, 86/10 – ZJNepS, 33/11, 75/12 – ZSPDSLS-A, 63/13, 17/15, 23/17 – ZSSve, 22/18 – ZSICT, 16/19 – ZNP-1, 104/20, 203/20 – ZIUPOPDVE, 18/23 – ZDU-1O, 42/24 – odl. US in 100/25; ZS-1), ki se bo začel uporabljati 1. januarja 2027, spreminja organizacijo sodišč prve stopnje. Okrajna sodišča bodo postala notranje organizacijske enote okrožnih sodišč in se bodo preimenovala v zunanje oddelke okrožnih sodišč, z izjemo sedežnih okrajnih sodišč, ki bodo ukinjena. Okrajna sodišča ne bodo imela več svojo lastno stvarno in krajevno pristojnost.</w:t>
      </w:r>
    </w:p>
    <w:p w14:paraId="3693A638" w14:textId="77777777" w:rsidR="003B283A" w:rsidRDefault="00867D5F">
      <w:pPr>
        <w:spacing w:after="0" w:line="240" w:lineRule="auto"/>
      </w:pPr>
      <w:r>
        <w:t xml:space="preserve"> </w:t>
      </w:r>
    </w:p>
    <w:p w14:paraId="595C8643" w14:textId="77777777" w:rsidR="003B283A" w:rsidRDefault="00867D5F">
      <w:pPr>
        <w:spacing w:after="0" w:line="240" w:lineRule="auto"/>
      </w:pPr>
      <w:r>
        <w:t>Ker veljavni 11. člen ZN število in sedeže notarskih mest veže na območja okrajnih sodišč, je treba ureditev v tem delu uskladiti z novo organizacijo sodišč. Predlaga se določitev notarskih okrajev, na katere se vežeta število in sedeži notarskih mest. Takšna ureditev omogoča ohranitev obstoječe notarske mreže, ki je bila doslej vezana na območja okrajnih sodišč, hkrati pa zagotavlja njeno uskladitev z novo organizacijo sodstva.</w:t>
      </w:r>
    </w:p>
    <w:p w14:paraId="4D97A2F6" w14:textId="77777777" w:rsidR="003B283A" w:rsidRDefault="00867D5F">
      <w:pPr>
        <w:spacing w:after="0" w:line="240" w:lineRule="auto"/>
      </w:pPr>
      <w:r>
        <w:t xml:space="preserve"> </w:t>
      </w:r>
    </w:p>
    <w:p w14:paraId="4D53A36A" w14:textId="77777777" w:rsidR="003B283A" w:rsidRDefault="00867D5F">
      <w:pPr>
        <w:spacing w:after="0" w:line="240" w:lineRule="auto"/>
      </w:pPr>
      <w:r>
        <w:t>Določa se 44 notarskih okrajev, katerih območja obsegajo območja okrajnih sodišč, ki jih določa ZS-1 tako, da se za vsak notarski okraj določijo katastrske občine, ki sodijo v njegovo območje. Na ta način se zagotavlja kontinuiteta izvajanja notarske službe ter ohranitev dosedanje krajevne razporeditve notarskih mest.</w:t>
      </w:r>
    </w:p>
    <w:p w14:paraId="1CB0F081" w14:textId="77777777" w:rsidR="003B283A" w:rsidRDefault="003B283A">
      <w:pPr>
        <w:spacing w:after="0" w:line="260" w:lineRule="auto"/>
        <w:rPr>
          <w:rFonts w:cs="Arial"/>
        </w:rPr>
      </w:pPr>
    </w:p>
    <w:p w14:paraId="4B0733EB" w14:textId="77777777" w:rsidR="003B283A" w:rsidRDefault="00867D5F">
      <w:pPr>
        <w:pStyle w:val="Odebeljeno"/>
        <w:spacing w:line="260" w:lineRule="auto"/>
      </w:pPr>
      <w:r>
        <w:t>K 3. členu:</w:t>
      </w:r>
    </w:p>
    <w:p w14:paraId="6E5F9AE8" w14:textId="77777777" w:rsidR="003B283A" w:rsidRDefault="00867D5F">
      <w:pPr>
        <w:spacing w:after="0" w:line="240" w:lineRule="auto"/>
      </w:pPr>
      <w:r>
        <w:t>Zaradi uskladitve z ZS-1 je treba spremeniti tretji odstavek 12. člena ZN, ki določa krajevno pristojnost notarja za sestavo notarskega zapisa pravnega posla o ustanovitvi hipoteke na nepremičnini. Po veljavni ureditvi je za sestavo notarskega zapisa pristojen notar, ki ima sedež notarske pisarne na območju okrajnega sodišča, na katerem nepremičnina leži. Ker ZS-1 ukinja okrajna sodišča kot nosilce krajevne pristojnosti, se ta navezna okoliščina nadomesti z notarskim okrajem. Notarski okraji so določeni glede na območja katastrskih občin, s čimer se ohranja dosedanja teritorialna razporeditev pristojnosti.</w:t>
      </w:r>
    </w:p>
    <w:p w14:paraId="64C69CA2" w14:textId="77777777" w:rsidR="003B283A" w:rsidRDefault="00867D5F">
      <w:pPr>
        <w:spacing w:after="0" w:line="240" w:lineRule="auto"/>
      </w:pPr>
      <w:r>
        <w:t xml:space="preserve"> </w:t>
      </w:r>
    </w:p>
    <w:p w14:paraId="3273D17D" w14:textId="77777777" w:rsidR="003B283A" w:rsidRDefault="00867D5F">
      <w:pPr>
        <w:spacing w:after="0" w:line="240" w:lineRule="auto"/>
      </w:pPr>
      <w:r>
        <w:t>Predlagana sprememba tega člena vključuje tudi terminološko uskladitev ZN s Stvarnopravnim zakonikom. Ker je bil institut zemljiškega dolga z Zakonom o spremembah Stvarnopravnega zakonika (Uradni list RS, št. 91/13) ukinjen že leta 2013, ta sprememba v ZN pa še ni bila upoštevana, se iz določbe črta sklic nanj.</w:t>
      </w:r>
    </w:p>
    <w:p w14:paraId="20386BB3" w14:textId="77777777" w:rsidR="003B283A" w:rsidRDefault="003B283A">
      <w:pPr>
        <w:spacing w:after="0" w:line="260" w:lineRule="auto"/>
        <w:rPr>
          <w:rFonts w:cs="Arial"/>
        </w:rPr>
      </w:pPr>
    </w:p>
    <w:p w14:paraId="2F8869DA" w14:textId="77777777" w:rsidR="003B283A" w:rsidRDefault="00867D5F">
      <w:pPr>
        <w:pStyle w:val="Odebeljeno"/>
        <w:spacing w:line="260" w:lineRule="auto"/>
      </w:pPr>
      <w:r>
        <w:t>K 4. členu:</w:t>
      </w:r>
    </w:p>
    <w:p w14:paraId="1F519009" w14:textId="77777777" w:rsidR="003B283A" w:rsidRDefault="00867D5F">
      <w:pPr>
        <w:spacing w:after="0" w:line="240" w:lineRule="auto"/>
      </w:pPr>
      <w:r>
        <w:t xml:space="preserve">Pravico do uporabe svojega jezika in pisave določa 62. člen Ustave Republike Slovenije (Uradni list RS, št. 33/91-I, 42/97 – UZS68, 66/00 – UZ80, 24/03 – UZ3a, 47, 68, 69/04 – UZ14, 69/04 – UZ43, 69/04 – UZ50, 68/06 – UZ121, 140, 143, 47/13 – UZ148, 47/13 – UZ90, 97, 99, 75/16 – UZ70a, 92/21 – UZ62a in 98/25 – UZ74a; Ustava), ki določa, da ima vsakdo pravico, da pri uresničevanju svojih pravic in dolžnosti ter v postopkih pred državnimi in drugimi organi, ki opravljajo javno službo, uporablja svoj jezik in pisavo na način, ki ga določi zakon. Navedeno pravico je treba razumeti v povezavi zlasti z 11. členom Ustave, ki določa uradni jezik v Republiki Sloveniji, 14. členom, ki zagotavlja enakost pred zakonom, 22. členom, ki zagotavlja enako varstvo pravic, 61. členom, ki zagotavlja pravico do izražanja narodne pripadnosti ter uporabe jezika in pisave, in 64. členom Ustave, ki določa posebne pravice avtohtone italijanske in </w:t>
      </w:r>
      <w:r>
        <w:lastRenderedPageBreak/>
        <w:t>madžarske narodne skupnosti. Slednji med drugim izrecno določa, da država gmotno in moralno podpira uveljavljanje pravic teh narodnih skupnosti.</w:t>
      </w:r>
    </w:p>
    <w:p w14:paraId="170F79D2" w14:textId="77777777" w:rsidR="003B283A" w:rsidRDefault="00867D5F">
      <w:pPr>
        <w:spacing w:after="0" w:line="240" w:lineRule="auto"/>
      </w:pPr>
      <w:r>
        <w:t xml:space="preserve"> </w:t>
      </w:r>
    </w:p>
    <w:p w14:paraId="47C12AE1" w14:textId="77777777" w:rsidR="003B283A" w:rsidRDefault="00867D5F">
      <w:pPr>
        <w:spacing w:after="0" w:line="240" w:lineRule="auto"/>
      </w:pPr>
      <w:r>
        <w:t>Pravica do uporabe jezika je na območjih, kjer živita avtohtoni italijanska oziroma madžarska narodna skupnost, dodatno varovana z ureditvijo dvojezičnosti. Na teh območjih je poleg slovenščine uradni jezik tudi italijanščina oziroma madžarščina. To pomeni, da mora biti pripadnikom narodnih skupnosti zagotovljena možnost učinkovitega uveljavljanja njihovih pravic in opravljanja njihovih obveznosti tudi v jeziku narodne skupnosti. Takšna ureditev je izraz ustavno zagotovljenega posebnega varstva avtohtone italijanske in madžarske narodne skupnosti iz 5. člena Ustave.</w:t>
      </w:r>
    </w:p>
    <w:p w14:paraId="5896DF6A" w14:textId="77777777" w:rsidR="003B283A" w:rsidRDefault="00867D5F">
      <w:pPr>
        <w:spacing w:after="0" w:line="240" w:lineRule="auto"/>
      </w:pPr>
      <w:r>
        <w:t xml:space="preserve"> </w:t>
      </w:r>
    </w:p>
    <w:p w14:paraId="2F05D201" w14:textId="77777777" w:rsidR="003B283A" w:rsidRDefault="00867D5F">
      <w:pPr>
        <w:spacing w:after="0" w:line="240" w:lineRule="auto"/>
      </w:pPr>
      <w:r>
        <w:t>Navedena ustavna izhodišča se odražajo tudi v ZN, ki v drugem odstavku 13. člena določa, da notar na območjih, kjer je uradni jezik tudi italijanščina ali madžarščina, sestavlja notarske listine v obeh uradnih jezikih, če stranka uporablja italijanski oziroma madžarski jezik. Veljavna ureditev pa ne določa, kdo krije stroške sodnega tolmača v primeru, ko notar oziroma pri njem zaposlena oseba ne obvlada italijanskega oziroma madžarskega jezika in je za učinkovito izvedbo notarskega dejanja treba zagotoviti njegovo sodelovanje. Zato je treba z zakonom jasno določiti način kritja stroškov sodnega tolmača.</w:t>
      </w:r>
    </w:p>
    <w:p w14:paraId="0D564ACE" w14:textId="77777777" w:rsidR="003B283A" w:rsidRDefault="00867D5F">
      <w:pPr>
        <w:spacing w:after="0" w:line="240" w:lineRule="auto"/>
      </w:pPr>
      <w:r>
        <w:t xml:space="preserve"> </w:t>
      </w:r>
    </w:p>
    <w:p w14:paraId="42807D87" w14:textId="77777777" w:rsidR="003B283A" w:rsidRDefault="00867D5F">
      <w:pPr>
        <w:spacing w:after="0" w:line="240" w:lineRule="auto"/>
      </w:pPr>
      <w:r>
        <w:t>Glede na navedeno se predlaga, da pri sestavljanju notarskih listin na območjih, na katerih živita avtohtoni italijanska oziroma madžarska narodna skupnost, v primeru, ko stranka uporablja italijanski oziroma madžarski jezik, notar oziroma pri njem zaposlena oseba pa tega jezika ne obvlada, sodeluje sodni tolmač. Stroški sodelovanja sodnega tolmača se v tem primeru krijejo iz državnega proračuna.</w:t>
      </w:r>
    </w:p>
    <w:p w14:paraId="565C82D4" w14:textId="77777777" w:rsidR="003B283A" w:rsidRDefault="003B283A">
      <w:pPr>
        <w:spacing w:after="0" w:line="260" w:lineRule="auto"/>
        <w:rPr>
          <w:rFonts w:cs="Arial"/>
        </w:rPr>
      </w:pPr>
    </w:p>
    <w:p w14:paraId="3613D03D" w14:textId="77777777" w:rsidR="003B283A" w:rsidRDefault="00867D5F">
      <w:pPr>
        <w:pStyle w:val="Odebeljeno"/>
        <w:spacing w:line="260" w:lineRule="auto"/>
      </w:pPr>
      <w:r>
        <w:t>K 5. členu:</w:t>
      </w:r>
    </w:p>
    <w:p w14:paraId="31288A1B" w14:textId="77777777" w:rsidR="003B283A" w:rsidRDefault="00867D5F">
      <w:pPr>
        <w:spacing w:after="0" w:line="240" w:lineRule="auto"/>
      </w:pPr>
      <w:r>
        <w:t>Zakon o spremembah in dopolnitvah Zakona o notariatu (Uradni list RS, št. 130/22; ZN-H) iz leta 2022 je vzpostavil pravno podlago za informacijski sistem za podporo poslovanja notarja ter videokomunikacijski sistem za sestavo notarskih listin na daljavo z možnostjo videoelektronske identifikacije. Nekatere vsebine glede obdelave osebnih podatkov pa so bile urejene v Pravilniku o poslovanju notarja z listinami in vpisniki ter tehničnih zahtevah programske opreme za podporo poslovanja notarja (Uradni list RS, št. 2/24; pravilnik). Da so nekatere vsebine glede obdelave osebnih podatkov določene na ravni pravilnika, se je izkazalo kot pomanjkljivo.</w:t>
      </w:r>
    </w:p>
    <w:p w14:paraId="7B46EE65" w14:textId="77777777" w:rsidR="003B283A" w:rsidRDefault="00867D5F">
      <w:pPr>
        <w:spacing w:after="0" w:line="240" w:lineRule="auto"/>
      </w:pPr>
      <w:r>
        <w:t xml:space="preserve"> </w:t>
      </w:r>
    </w:p>
    <w:p w14:paraId="6B34888F" w14:textId="77777777" w:rsidR="003B283A" w:rsidRDefault="00867D5F">
      <w:pPr>
        <w:spacing w:after="0" w:line="240" w:lineRule="auto"/>
      </w:pPr>
      <w:r>
        <w:t>Z uveljavitvijo Zakona o varstvu osebnih podatkov (Uradni list RS, št. 163/22, 40/25 – ZInfV-1 in 10/26 – ZP-1L; ZVOP-2) leta 2023 je bilo namreč uvedeno strogo načelo zakonitosti obdelave osebnih podatkov. Drugi odstavek 6. člena ZVOP-2 določa, da je obdelava osebnih podatkov v javnem sektorju in v zasebnem sektorju zaradi izvajanja zakonske obveznosti, javnega interesa ali izvajanja javne oblasti v primerih iz točk c) in e) prvega odstavka ter drugega in tretjega odstavka 6. člena Splošne uredbe zakonita le, če obdelavo osebnih podatkov, vrste osebnih podatkov, ki naj se obdelujejo, kategorije posameznikov, na katere se ti osebni podatki nanašajo, namen njihove obdelave in rok hrambe osebnih podatkov ali rok za redni pregled potrebe po hrambi določa zakon. Če je mogoče, se v zakonu določijo tudi uporabniki osebnih podatkov, posamezna dejanja obdelave in postopki obdelave ter drugi ukrepi za zagotovitev zakonite, poštene in pregledne obdelave.</w:t>
      </w:r>
    </w:p>
    <w:p w14:paraId="5967B721" w14:textId="77777777" w:rsidR="003B283A" w:rsidRDefault="00867D5F">
      <w:pPr>
        <w:spacing w:after="0" w:line="240" w:lineRule="auto"/>
      </w:pPr>
      <w:r>
        <w:t xml:space="preserve"> </w:t>
      </w:r>
    </w:p>
    <w:p w14:paraId="7AE95D74" w14:textId="77777777" w:rsidR="003B283A" w:rsidRDefault="00867D5F">
      <w:pPr>
        <w:spacing w:after="0" w:line="240" w:lineRule="auto"/>
      </w:pPr>
      <w:r>
        <w:t>Postopek videoelektronske identifikacije, ki je trenutno urejen v pravilniku, se zaradi zahtev ZVOP-2 prenaša v zakon (predlagan 6. člen zakona; nov 38.c člen ZN). Zaradi večje pravne varnosti in lažjega razumevanja celotnega postopka pa se v zakon s predlaganim 5. členom (dopolnitev 38.a člena ZN) prenašajo tudi določbe glede obveznosti prekinitve postopka videoelektronske identifikacije.</w:t>
      </w:r>
    </w:p>
    <w:p w14:paraId="65B31DA1" w14:textId="77777777" w:rsidR="003B283A" w:rsidRDefault="00867D5F">
      <w:pPr>
        <w:spacing w:after="0" w:line="240" w:lineRule="auto"/>
      </w:pPr>
      <w:r>
        <w:t xml:space="preserve"> </w:t>
      </w:r>
    </w:p>
    <w:p w14:paraId="2384984F" w14:textId="77777777" w:rsidR="003B283A" w:rsidRDefault="00867D5F">
      <w:pPr>
        <w:spacing w:after="0" w:line="240" w:lineRule="auto"/>
      </w:pPr>
      <w:r>
        <w:t xml:space="preserve">Zaradi dvoma v resničnost podatkov notar postopek videoelektronske identifikacije prekine, ko slabe svetlobne ali zvočne razmere pri stranki ali slaba kakovost prenosa slike ali zvoka ne omogočajo ugotavljanja in preverjanja istovetnosti stranke, ko ni možna izdelava posnetka zaslona, ki bi bil ustrezen za vidno preverjanje stranke ali njenega identifikacijskega dokumenta, opremljenega s fotografijo, ali v njem vsebovanih podatkov, ko se ugotovi kakršnokoli neujemanje ali nedoslednost pri preverjanju istovetnosti in veljavnosti identifikacijskega dokumenta, ko obstaja negotovost glede istovetnosti stranke in ko obstaja verjetnost za morebiten vpliv tretjih </w:t>
      </w:r>
      <w:r>
        <w:lastRenderedPageBreak/>
        <w:t>oseb na izraženo voljo stranke in posledično veljavnost privolitve stranke k postopku videoelektronske identifikacije.</w:t>
      </w:r>
    </w:p>
    <w:p w14:paraId="30D3DAFA" w14:textId="77777777" w:rsidR="003B283A" w:rsidRDefault="003B283A">
      <w:pPr>
        <w:spacing w:after="0" w:line="260" w:lineRule="auto"/>
        <w:rPr>
          <w:rFonts w:cs="Arial"/>
        </w:rPr>
      </w:pPr>
    </w:p>
    <w:p w14:paraId="4A847F36" w14:textId="77777777" w:rsidR="003B283A" w:rsidRDefault="00867D5F">
      <w:pPr>
        <w:pStyle w:val="Odebeljeno"/>
        <w:spacing w:line="260" w:lineRule="auto"/>
      </w:pPr>
      <w:r>
        <w:t>K 6. členu:</w:t>
      </w:r>
    </w:p>
    <w:p w14:paraId="58112504" w14:textId="77777777" w:rsidR="003B283A" w:rsidRDefault="00867D5F">
      <w:pPr>
        <w:spacing w:after="0" w:line="240" w:lineRule="auto"/>
      </w:pPr>
      <w:r>
        <w:t xml:space="preserve">Zaradi uskladitve z zahtevami ZVOP-2 (podrobneje pojasnjeno v obrazložitvi k 5. členu) se na zakonski ravni dopolnjuje 38.b člen ZN z novimi štirimi odstavki. </w:t>
      </w:r>
    </w:p>
    <w:p w14:paraId="24C5E199" w14:textId="77777777" w:rsidR="003B283A" w:rsidRDefault="00867D5F">
      <w:pPr>
        <w:spacing w:after="0" w:line="240" w:lineRule="auto"/>
      </w:pPr>
      <w:r>
        <w:t xml:space="preserve"> </w:t>
      </w:r>
    </w:p>
    <w:p w14:paraId="566C6793" w14:textId="77777777" w:rsidR="003B283A" w:rsidRDefault="00867D5F">
      <w:pPr>
        <w:spacing w:after="0" w:line="240" w:lineRule="auto"/>
      </w:pPr>
      <w:r>
        <w:t>Prvi odstavek določa natančen namen obdelave osebnih podatkov, in sicer se osebni podatki, dokumentacija in posnetki, ki se zberejo z videoelektronsko identifikacijo, zbirajo in obdelajo za namen identifikacije posameznika in sestavljanja posamezne notarske listine v elektronski obliki.</w:t>
      </w:r>
    </w:p>
    <w:p w14:paraId="17CE46B3" w14:textId="77777777" w:rsidR="003B283A" w:rsidRDefault="00867D5F">
      <w:pPr>
        <w:spacing w:after="0" w:line="240" w:lineRule="auto"/>
      </w:pPr>
      <w:r>
        <w:t xml:space="preserve"> </w:t>
      </w:r>
    </w:p>
    <w:p w14:paraId="5F7B01C4" w14:textId="77777777" w:rsidR="003B283A" w:rsidRDefault="00867D5F">
      <w:pPr>
        <w:spacing w:after="0" w:line="240" w:lineRule="auto"/>
      </w:pPr>
      <w:r>
        <w:t>Drugi odstavek določa vrste osebnih podatkov, ki se obdelujejo.</w:t>
      </w:r>
    </w:p>
    <w:p w14:paraId="0CFF93A6" w14:textId="77777777" w:rsidR="003B283A" w:rsidRDefault="00867D5F">
      <w:pPr>
        <w:spacing w:after="0" w:line="240" w:lineRule="auto"/>
      </w:pPr>
      <w:r>
        <w:t xml:space="preserve"> </w:t>
      </w:r>
    </w:p>
    <w:p w14:paraId="43CFF9CE" w14:textId="77777777" w:rsidR="003B283A" w:rsidRDefault="00867D5F">
      <w:pPr>
        <w:spacing w:after="0" w:line="240" w:lineRule="auto"/>
      </w:pPr>
      <w:r>
        <w:t>Tretji odstavek določa, da mora notar stranko seznaniti s potrebnimi informacijami za izvedbo postopka videoelektronske identifikacije v skladu s predpisi, ki urejajo elektronsko identifikacijo in storitve zaupanja ter varstvo osebnih podatkov. Gre za notarjevo pojasnjevalno dolžnost (v skladu s 13. členom Uredbe (EU) 2016/679 Evropskega parlamenta in Sveta z dne 27. aprila 2016 o varstvu posameznikov pri obdelavi osebnih podatkov in o prostem pretoku takih podatkov ter o razveljavitvi Direktive 95/46/ES (Splošna uredba o varstvu podatkov) (UL L, št. 119, z dne 4. maja 2016, str. 1), zadnjič popravljene s Popravkom (UL L, št. 127, z dne 23. maja 2018, str. 2)), da stranko na jasen in razumljiv način obvesti o načinu in obsegu obdelave osebnih podatkov v tem postopku videoelektronske identifikacije ter pridobi njeno privolitev, ki mora izpolnjevati vse zahteve predpisov s področja varstva osebnih podatkov. Od podane privolitve stranke dalje se izdela zvočni ali video posnetek oziroma prepis posnetka s posnetkom zaslona, ki ga stranka potrdi in se hrani pet let od zaključka spisa.</w:t>
      </w:r>
    </w:p>
    <w:p w14:paraId="1CAF3E03" w14:textId="77777777" w:rsidR="003B283A" w:rsidRDefault="00867D5F">
      <w:pPr>
        <w:spacing w:after="0" w:line="240" w:lineRule="auto"/>
      </w:pPr>
      <w:r>
        <w:t xml:space="preserve"> </w:t>
      </w:r>
    </w:p>
    <w:p w14:paraId="09EABB55" w14:textId="77777777" w:rsidR="003B283A" w:rsidRDefault="00867D5F">
      <w:pPr>
        <w:spacing w:after="0" w:line="240" w:lineRule="auto"/>
      </w:pPr>
      <w:r>
        <w:t>Četrti odstavek določa postopek, če stranka privolitve k takšnemu postopku ne poda; notar mora postopek videoelektronske identifikacije prekiniti, stranko pa napotiti na drug način ugotavljanja in preverjanja njene istovetnosti.</w:t>
      </w:r>
    </w:p>
    <w:p w14:paraId="0D214EE0" w14:textId="77777777" w:rsidR="003B283A" w:rsidRDefault="003B283A">
      <w:pPr>
        <w:spacing w:after="0" w:line="260" w:lineRule="auto"/>
        <w:rPr>
          <w:rFonts w:cs="Arial"/>
        </w:rPr>
      </w:pPr>
    </w:p>
    <w:p w14:paraId="51DB942E" w14:textId="77777777" w:rsidR="003B283A" w:rsidRDefault="00867D5F">
      <w:pPr>
        <w:pStyle w:val="Odebeljeno"/>
        <w:spacing w:line="260" w:lineRule="auto"/>
      </w:pPr>
      <w:r>
        <w:t>K 7. členu:</w:t>
      </w:r>
    </w:p>
    <w:p w14:paraId="6FD09A60" w14:textId="77777777" w:rsidR="003B283A" w:rsidRDefault="00867D5F">
      <w:pPr>
        <w:spacing w:after="0" w:line="240" w:lineRule="auto"/>
      </w:pPr>
      <w:r>
        <w:t>Predlagani člen je vsebinsko povezan z določbami, predlaganimi v 5. in 6. členu predloga zakona, ter namenjen uskladitvi ureditve z zahtevami ZVOP-2.</w:t>
      </w:r>
    </w:p>
    <w:p w14:paraId="30BF43C5" w14:textId="77777777" w:rsidR="003B283A" w:rsidRDefault="00867D5F">
      <w:pPr>
        <w:spacing w:after="0" w:line="240" w:lineRule="auto"/>
      </w:pPr>
      <w:r>
        <w:t xml:space="preserve"> </w:t>
      </w:r>
    </w:p>
    <w:p w14:paraId="3497AFD0" w14:textId="77777777" w:rsidR="003B283A" w:rsidRDefault="00867D5F">
      <w:pPr>
        <w:spacing w:after="0" w:line="240" w:lineRule="auto"/>
      </w:pPr>
      <w:r>
        <w:t>Na zakonski ravni se z novim 38.c členom ZN podrobneje ureja postopek videoelektronske identifikacije, ki je trenutno urejen v veljavnem pravilniku. S prenosom ureditve na zakonsko raven se zagotavljata večja pravna varnost in jasnejša ureditev celotnega postopka videoelektronske identifikacije.</w:t>
      </w:r>
    </w:p>
    <w:p w14:paraId="3A4090D6" w14:textId="77777777" w:rsidR="003B283A" w:rsidRDefault="00867D5F">
      <w:pPr>
        <w:spacing w:after="0" w:line="240" w:lineRule="auto"/>
      </w:pPr>
      <w:r>
        <w:t xml:space="preserve"> </w:t>
      </w:r>
    </w:p>
    <w:p w14:paraId="5A012627" w14:textId="77777777" w:rsidR="003B283A" w:rsidRDefault="00867D5F">
      <w:pPr>
        <w:spacing w:after="0" w:line="240" w:lineRule="auto"/>
      </w:pPr>
      <w:r>
        <w:t>V postopku videoelektronske identifikacije se lahko izdela več posnetkov zaslona, ki morajo biti takšne kakovosti, da bo mogoče na njih v celoti in nedvomno prepoznati stranke ter morebitne druge udeležence ter podatke iz identifikacijskega dokumenta, opremljenega s fotografijo. Notar bo lahko pozval stranko oziroma udeleženca k sodelovanju zaradi ugotavljanja verodostojnosti slike in podatkov (npr . nagib glave, branje podatkov iz identifikacijskega dokumenta). Določba tudi izrecno ureja načine preverjanja pristnosti in veljavnosti identifikacijskega dokumenta ter ujemanja podatkov. Naloga notarja v tem postopku je namreč dvojna; da preveri skladnost fotografije, morebitnega osebnega opisa in podatkov iz veljavnega identifikacijskega dokumenta s stranko, katere istovetnost se ugotavlja z videoelektronsko identifikacijo, ter da preveri logično doslednost vseh razpoložljivih podatkov in ustreznost podanega namena stranke v zvezi z opravljanjem videoelektronske identifikacije zaradi izključitve morebitnega vpliva tretjih oseb na izraženo voljo stranke, pri čemer upošteva tudi odziv stranke na posamezna vprašanja in njeno vedenje med izvajanjem videoelektronske identifikacije.</w:t>
      </w:r>
    </w:p>
    <w:p w14:paraId="792179C9" w14:textId="77777777" w:rsidR="003B283A" w:rsidRDefault="003B283A">
      <w:pPr>
        <w:spacing w:after="0" w:line="260" w:lineRule="auto"/>
        <w:rPr>
          <w:rFonts w:cs="Arial"/>
        </w:rPr>
      </w:pPr>
    </w:p>
    <w:p w14:paraId="144A0923" w14:textId="77777777" w:rsidR="003B283A" w:rsidRDefault="00867D5F">
      <w:pPr>
        <w:pStyle w:val="Odebeljeno"/>
        <w:spacing w:line="260" w:lineRule="auto"/>
      </w:pPr>
      <w:r>
        <w:t>K 8. členu:</w:t>
      </w:r>
    </w:p>
    <w:p w14:paraId="774D3397" w14:textId="77777777" w:rsidR="003B283A" w:rsidRDefault="00867D5F">
      <w:pPr>
        <w:spacing w:after="0" w:line="240" w:lineRule="auto"/>
      </w:pPr>
      <w:r>
        <w:t>V zvezi s predlagano določitvijo obveznega elektronskega vlaganja prijav na razpis za prosto notarsko mesto (1. člen predloga zakona) se s prehodno določbo določa, da se postopki za imenovanje notarjev, začeti pred uveljavitvijo tega zakona, nadaljujejo in dokončajo po določbah doslej veljavnega ZN.</w:t>
      </w:r>
    </w:p>
    <w:p w14:paraId="67C12AAE" w14:textId="77777777" w:rsidR="003B283A" w:rsidRDefault="003B283A">
      <w:pPr>
        <w:spacing w:after="0" w:line="260" w:lineRule="auto"/>
        <w:rPr>
          <w:rFonts w:cs="Arial"/>
        </w:rPr>
      </w:pPr>
    </w:p>
    <w:p w14:paraId="788F34BE" w14:textId="77777777" w:rsidR="003B283A" w:rsidRDefault="00867D5F">
      <w:pPr>
        <w:pStyle w:val="Odebeljeno"/>
        <w:spacing w:line="260" w:lineRule="auto"/>
      </w:pPr>
      <w:r>
        <w:t>K 9. členu:</w:t>
      </w:r>
    </w:p>
    <w:p w14:paraId="28E74D91" w14:textId="77777777" w:rsidR="003B283A" w:rsidRDefault="00867D5F">
      <w:pPr>
        <w:spacing w:after="0" w:line="240" w:lineRule="auto"/>
      </w:pPr>
      <w:r>
        <w:lastRenderedPageBreak/>
        <w:t>Zaradi prenosa določenih določb pravilnika glede osebnih podatkov v zakon se določa trimesečni rok za uskladitev navedenega pravilnika z določbami tega zakona.</w:t>
      </w:r>
    </w:p>
    <w:p w14:paraId="4C9786EC" w14:textId="77777777" w:rsidR="003B283A" w:rsidRDefault="003B283A">
      <w:pPr>
        <w:spacing w:after="0" w:line="260" w:lineRule="auto"/>
        <w:rPr>
          <w:rFonts w:cs="Arial"/>
        </w:rPr>
      </w:pPr>
    </w:p>
    <w:p w14:paraId="6C1FDE01" w14:textId="77777777" w:rsidR="003B283A" w:rsidRDefault="00867D5F">
      <w:pPr>
        <w:pStyle w:val="Odebeljeno"/>
        <w:spacing w:line="260" w:lineRule="auto"/>
      </w:pPr>
      <w:r>
        <w:t>K 10. členu:</w:t>
      </w:r>
    </w:p>
    <w:p w14:paraId="1D94B723" w14:textId="77777777" w:rsidR="003B283A" w:rsidRDefault="00867D5F">
      <w:pPr>
        <w:spacing w:after="0" w:line="240" w:lineRule="auto"/>
      </w:pPr>
      <w:r>
        <w:t>Zaradi predloga sprememb zakona glede notarske mreže z dnem uveljavitve tega zakona preneha veljati tudi Odredba o številu in sedežih notarskih mest (Uradni list RS, št. 40/94, 8/95, 16/97, 24/98, 117/05, 68/06, 7/07, 8/07, 69/08, 23/09, 38/09 in 30/22), zato je treba na tej podlagi sprejeti nov akt ministrstva.</w:t>
      </w:r>
    </w:p>
    <w:p w14:paraId="6D428D68" w14:textId="77777777" w:rsidR="003B283A" w:rsidRDefault="003B283A">
      <w:pPr>
        <w:spacing w:after="0" w:line="260" w:lineRule="auto"/>
        <w:rPr>
          <w:rFonts w:cs="Arial"/>
        </w:rPr>
      </w:pPr>
    </w:p>
    <w:p w14:paraId="2D37CADD" w14:textId="77777777" w:rsidR="003B283A" w:rsidRDefault="00867D5F">
      <w:pPr>
        <w:pStyle w:val="Odebeljeno"/>
        <w:spacing w:line="260" w:lineRule="auto"/>
      </w:pPr>
      <w:r>
        <w:t>K 11. členu:</w:t>
      </w:r>
    </w:p>
    <w:p w14:paraId="506E5255" w14:textId="77777777" w:rsidR="003B283A" w:rsidRDefault="00867D5F">
      <w:pPr>
        <w:spacing w:after="0" w:line="240" w:lineRule="auto"/>
      </w:pPr>
      <w:r>
        <w:t>Končna določba določa uveljavitev zakona naslednji dan po objavi, uporabo pa na 1. januar 2027. Kratek vacatio legis za uveljavitev zakona je določen zato, ker je treba do začetka uporabe zakona ustrezno uskladiti tudi podzakonske predpise.</w:t>
      </w:r>
    </w:p>
    <w:p w14:paraId="33595CBF" w14:textId="77777777" w:rsidR="003B283A" w:rsidRDefault="003B283A">
      <w:pPr>
        <w:spacing w:after="0" w:line="260" w:lineRule="auto"/>
        <w:rPr>
          <w:rFonts w:cs="Arial"/>
        </w:rPr>
      </w:pPr>
    </w:p>
    <w:p w14:paraId="0647EB60" w14:textId="77777777" w:rsidR="003B283A" w:rsidRDefault="00867D5F">
      <w:r>
        <w:br w:type="page"/>
      </w:r>
    </w:p>
    <w:p w14:paraId="101D6924" w14:textId="77777777" w:rsidR="003B283A" w:rsidRDefault="00867D5F">
      <w:pPr>
        <w:pStyle w:val="Odebeljeno"/>
        <w:spacing w:line="260" w:lineRule="auto"/>
      </w:pPr>
      <w:r>
        <w:lastRenderedPageBreak/>
        <w:t>IV.</w:t>
      </w:r>
      <w:r>
        <w:tab/>
        <w:t>BESEDILO ČLENOV, KI SE SPREMINJAJO</w:t>
      </w:r>
    </w:p>
    <w:p w14:paraId="53574472" w14:textId="77777777" w:rsidR="003B283A" w:rsidRDefault="003B283A">
      <w:pPr>
        <w:spacing w:after="0" w:line="260" w:lineRule="auto"/>
        <w:rPr>
          <w:rFonts w:cs="Arial"/>
        </w:rPr>
      </w:pPr>
    </w:p>
    <w:p w14:paraId="55E9B65C" w14:textId="77777777" w:rsidR="003B283A" w:rsidRDefault="00867D5F">
      <w:pPr>
        <w:pStyle w:val="Odebeljeno"/>
        <w:spacing w:line="260" w:lineRule="auto"/>
      </w:pPr>
      <w:r>
        <w:t>Zakon o notariatu</w:t>
      </w:r>
    </w:p>
    <w:p w14:paraId="0205C550" w14:textId="77777777" w:rsidR="003B283A" w:rsidRDefault="00867D5F">
      <w:pPr>
        <w:spacing w:after="0" w:line="260" w:lineRule="auto"/>
      </w:pPr>
      <w:r>
        <w:t>(Uradni list RS, št. 2/07 – uradno prečiščeno besedilo, 33/07 – ZSReg-B, 45/08, 91/13, 189/20 – ZFRO, 130/22, 49/23 – ZUS-1C in 102/23 – ZFPPIPP-H)</w:t>
      </w:r>
    </w:p>
    <w:p w14:paraId="326F3207" w14:textId="77777777" w:rsidR="003B283A" w:rsidRDefault="003B283A">
      <w:pPr>
        <w:spacing w:after="0" w:line="260" w:lineRule="auto"/>
        <w:rPr>
          <w:rFonts w:cs="Arial"/>
        </w:rPr>
      </w:pPr>
    </w:p>
    <w:p w14:paraId="6EDF1793" w14:textId="77777777" w:rsidR="003B283A" w:rsidRDefault="00867D5F">
      <w:pPr>
        <w:pStyle w:val="center"/>
        <w:spacing w:after="210"/>
        <w:rPr>
          <w:rFonts w:cs="Arial"/>
          <w:b/>
          <w:sz w:val="21"/>
        </w:rPr>
      </w:pPr>
      <w:r>
        <w:rPr>
          <w:rFonts w:cs="Arial"/>
          <w:b/>
          <w:sz w:val="21"/>
        </w:rPr>
        <w:t>10. člen</w:t>
      </w:r>
    </w:p>
    <w:p w14:paraId="7F985BDC" w14:textId="77777777" w:rsidR="003B283A" w:rsidRDefault="00867D5F">
      <w:pPr>
        <w:spacing w:before="210" w:after="210"/>
        <w:rPr>
          <w:rFonts w:cs="Arial"/>
          <w:sz w:val="21"/>
        </w:rPr>
      </w:pPr>
      <w:r>
        <w:rPr>
          <w:rFonts w:cs="Arial"/>
        </w:rPr>
        <w:t>Notarja imenuje na prosto notarsko mesto minister, pristojen za pravosodje (v nadaljnjem besedilu: minister). Pred imenovanjem notarja pridobi mnenje Notarske zbornice Slovenije o prijavljenih kandidatih, ki pa zanj ni zavezujoče. Notarska zbornica Slovenija lahko poda mnenje o prijavljenih kandidatih v 30 dneh.</w:t>
      </w:r>
    </w:p>
    <w:p w14:paraId="1308F1B3" w14:textId="77777777" w:rsidR="003B283A" w:rsidRDefault="00867D5F">
      <w:pPr>
        <w:spacing w:before="210" w:after="210"/>
        <w:rPr>
          <w:rFonts w:cs="Arial"/>
          <w:sz w:val="21"/>
        </w:rPr>
      </w:pPr>
      <w:r>
        <w:rPr>
          <w:rFonts w:cs="Arial"/>
        </w:rPr>
        <w:t>Razpis prostega notarskega mesta objavi ministrstvo v Uradnem listu Republike Slovenije.</w:t>
      </w:r>
    </w:p>
    <w:p w14:paraId="592D0D5C" w14:textId="77777777" w:rsidR="003B283A" w:rsidRDefault="00867D5F">
      <w:pPr>
        <w:spacing w:before="210" w:after="210"/>
        <w:rPr>
          <w:rFonts w:cs="Arial"/>
          <w:sz w:val="21"/>
        </w:rPr>
      </w:pPr>
      <w:r>
        <w:rPr>
          <w:rFonts w:cs="Arial"/>
        </w:rPr>
        <w:t>Vloge za imenovanje na razpisano prosto notarsko mesto se vložijo pri ministrstvu.</w:t>
      </w:r>
    </w:p>
    <w:p w14:paraId="30665824" w14:textId="77777777" w:rsidR="003B283A" w:rsidRDefault="00867D5F">
      <w:pPr>
        <w:spacing w:before="210" w:after="210"/>
        <w:rPr>
          <w:rFonts w:cs="Arial"/>
          <w:sz w:val="21"/>
        </w:rPr>
      </w:pPr>
      <w:r>
        <w:rPr>
          <w:rFonts w:cs="Arial"/>
        </w:rPr>
        <w:t>Z nepopolnimi in prepozno vloženimi prijavami se ravna v skladu z zakonom, ki ureja splošni upravni postopek.</w:t>
      </w:r>
    </w:p>
    <w:p w14:paraId="61502F1F" w14:textId="77777777" w:rsidR="003B283A" w:rsidRDefault="00867D5F">
      <w:pPr>
        <w:spacing w:before="210" w:after="210"/>
        <w:rPr>
          <w:rFonts w:cs="Arial"/>
          <w:sz w:val="21"/>
        </w:rPr>
      </w:pPr>
      <w:r>
        <w:rPr>
          <w:rFonts w:cs="Arial"/>
        </w:rPr>
        <w:t>Prijave, ki ne izpolnjujejo razpisnih pogojev, ministrstvo zavrne po določbah zakona, ki ureja splošni upravni postopek.</w:t>
      </w:r>
    </w:p>
    <w:p w14:paraId="5C2CB47E" w14:textId="77777777" w:rsidR="003B283A" w:rsidRDefault="00867D5F">
      <w:pPr>
        <w:spacing w:before="210" w:after="210"/>
        <w:rPr>
          <w:rFonts w:cs="Arial"/>
          <w:sz w:val="21"/>
        </w:rPr>
      </w:pPr>
      <w:r>
        <w:rPr>
          <w:rFonts w:cs="Arial"/>
        </w:rPr>
        <w:t>Minister lahko imenuje notarja na prosto mesto v drugem kraju brez razpisa. Pred imenovanjem notarja pridobi mnenje Notarske zbornice Slovenije, ki pa zanj ni zavezujoče. Notarska zbornica Slovenija lahko poda mnenje o prijavljenih kandidatih v 30 dneh.</w:t>
      </w:r>
    </w:p>
    <w:p w14:paraId="3A1525C2" w14:textId="77777777" w:rsidR="003B283A" w:rsidRDefault="00867D5F">
      <w:pPr>
        <w:spacing w:before="210" w:after="210"/>
        <w:rPr>
          <w:rFonts w:cs="Arial"/>
          <w:sz w:val="21"/>
        </w:rPr>
      </w:pPr>
      <w:r>
        <w:rPr>
          <w:rFonts w:cs="Arial"/>
        </w:rPr>
        <w:t>Zoper odločitev ministra po prvem, četrtem in petem odstavku tega člena ni pritožbe, dovoljen pa je upravni spor.</w:t>
      </w:r>
    </w:p>
    <w:p w14:paraId="5856511A" w14:textId="77777777" w:rsidR="003B283A" w:rsidRDefault="00867D5F">
      <w:pPr>
        <w:spacing w:before="210" w:after="210"/>
        <w:rPr>
          <w:rFonts w:cs="Arial"/>
          <w:sz w:val="21"/>
        </w:rPr>
      </w:pPr>
      <w:r>
        <w:rPr>
          <w:rFonts w:cs="Arial"/>
        </w:rPr>
        <w:t>Tožba v sporu iz prejšnjega odstavka se vloži v petnajstih dneh od vročitve odločbe.</w:t>
      </w:r>
    </w:p>
    <w:p w14:paraId="0272332F" w14:textId="77777777" w:rsidR="003B283A" w:rsidRDefault="00867D5F">
      <w:pPr>
        <w:spacing w:before="210" w:after="210"/>
        <w:rPr>
          <w:rFonts w:cs="Arial"/>
          <w:sz w:val="21"/>
        </w:rPr>
      </w:pPr>
      <w:r>
        <w:rPr>
          <w:rFonts w:cs="Arial"/>
        </w:rPr>
        <w:t>O tožbi iz prejšnjega odstavka odloči sodišče najkasneje v 30 dneh od njene vložitve. Če je zoper odločbo sodišča prve stopnje v skladu z določbami zakona, ki ureja upravni spor, vložena pritožba, odloči sodišče druge stopnje o pritožbi v 30 dneh od njenega prejema.</w:t>
      </w:r>
    </w:p>
    <w:p w14:paraId="7222324A" w14:textId="77777777" w:rsidR="003B283A" w:rsidRDefault="00867D5F">
      <w:pPr>
        <w:spacing w:before="210" w:after="210"/>
        <w:rPr>
          <w:rFonts w:cs="Arial"/>
          <w:sz w:val="21"/>
        </w:rPr>
      </w:pPr>
      <w:r>
        <w:rPr>
          <w:rFonts w:cs="Arial"/>
        </w:rPr>
        <w:t>Postopek imenovanja na prosto notarsko mesto se prekine do pravnomočnosti sodne odločbe.</w:t>
      </w:r>
    </w:p>
    <w:p w14:paraId="24F04523" w14:textId="77777777" w:rsidR="003B283A" w:rsidRDefault="00867D5F">
      <w:pPr>
        <w:pStyle w:val="center"/>
        <w:spacing w:before="210" w:after="210"/>
        <w:rPr>
          <w:rFonts w:cs="Arial"/>
          <w:b/>
          <w:sz w:val="21"/>
        </w:rPr>
      </w:pPr>
      <w:r>
        <w:rPr>
          <w:rFonts w:cs="Arial"/>
          <w:b/>
          <w:sz w:val="21"/>
        </w:rPr>
        <w:t>11. člen</w:t>
      </w:r>
    </w:p>
    <w:p w14:paraId="30990AAF" w14:textId="77777777" w:rsidR="003B283A" w:rsidRDefault="00867D5F">
      <w:pPr>
        <w:spacing w:before="210" w:after="210"/>
        <w:rPr>
          <w:rFonts w:cs="Arial"/>
          <w:sz w:val="21"/>
        </w:rPr>
      </w:pPr>
      <w:r>
        <w:rPr>
          <w:rFonts w:cs="Arial"/>
        </w:rPr>
        <w:t>Število in sedeže notarskih mest določi ministrstvo tako, da pride najmanj eno notarsko mesto na območje okrajnega sodišča. Na območjih z večjo koncentracijo prebivalstva ter intenzivnejšim gospodarskim poslovanjem se glede na obseg notarskega poslovanja določi število notarskih mest tako, da pride najmanj po en notar na vsakih dvajset tisoč prebivalcev.</w:t>
      </w:r>
    </w:p>
    <w:p w14:paraId="7A3BB389" w14:textId="77777777" w:rsidR="003B283A" w:rsidRDefault="00867D5F">
      <w:pPr>
        <w:pStyle w:val="center"/>
        <w:spacing w:before="210" w:after="210"/>
        <w:rPr>
          <w:rFonts w:cs="Arial"/>
          <w:b/>
          <w:sz w:val="21"/>
        </w:rPr>
      </w:pPr>
      <w:r>
        <w:rPr>
          <w:rFonts w:cs="Arial"/>
          <w:b/>
          <w:sz w:val="21"/>
        </w:rPr>
        <w:t>12. člen</w:t>
      </w:r>
    </w:p>
    <w:p w14:paraId="5F639869" w14:textId="77777777" w:rsidR="003B283A" w:rsidRDefault="00867D5F">
      <w:pPr>
        <w:spacing w:before="210" w:after="210"/>
        <w:rPr>
          <w:rFonts w:cs="Arial"/>
          <w:sz w:val="21"/>
        </w:rPr>
      </w:pPr>
      <w:r>
        <w:rPr>
          <w:rFonts w:cs="Arial"/>
        </w:rPr>
        <w:t>Notar sme opravljati svoje poslovanje za vse območje Republike Slovenije.</w:t>
      </w:r>
    </w:p>
    <w:p w14:paraId="0ADAE7EA" w14:textId="77777777" w:rsidR="003B283A" w:rsidRDefault="00867D5F">
      <w:pPr>
        <w:spacing w:before="210" w:after="210"/>
        <w:rPr>
          <w:rFonts w:cs="Arial"/>
          <w:sz w:val="21"/>
        </w:rPr>
      </w:pPr>
      <w:r>
        <w:rPr>
          <w:rFonts w:cs="Arial"/>
        </w:rPr>
        <w:t>Sodišča smejo nalagati opravljanje zadev v smislu 2. člena tega zakona samo notarjem, ki imajo sedež na njihovem območju; če je teh več, pa po času naloga sodišča, upoštevaje abecedni red priimkov notarjev.</w:t>
      </w:r>
    </w:p>
    <w:p w14:paraId="0AFFA17A" w14:textId="77777777" w:rsidR="003B283A" w:rsidRDefault="00867D5F">
      <w:pPr>
        <w:spacing w:before="210" w:after="210"/>
        <w:rPr>
          <w:rFonts w:cs="Arial"/>
          <w:sz w:val="21"/>
        </w:rPr>
      </w:pPr>
      <w:r>
        <w:rPr>
          <w:rFonts w:cs="Arial"/>
        </w:rPr>
        <w:t xml:space="preserve">Notarske zapise pravnih poslov o ustanovitvi hipoteke in zemljiškega dolga na nepremičninah, sestavi notar, ki ima sedež notarske pisarne na območju okrajnega sodišča, kjer nepremičnina leži. Če je predmet obremenitve s hipoteko ali zemljiškim dolgom več nepremičnin, je pristojen </w:t>
      </w:r>
      <w:r>
        <w:rPr>
          <w:rFonts w:cs="Arial"/>
        </w:rPr>
        <w:lastRenderedPageBreak/>
        <w:t>notar s sedežem pisarne na območju tistega okrajnega sodišča, kjer leži glavna nepremičnina. Pogoj iz tega odstavka izpolnjuje tudi notar, ki mu je v skladu z drugim odstavkom 20. člena tega zakona dovoljeno opravljanje poslovanja zunaj sedeža notarske pisarne.</w:t>
      </w:r>
    </w:p>
    <w:p w14:paraId="0BE271E8" w14:textId="77777777" w:rsidR="003B283A" w:rsidRDefault="00867D5F">
      <w:pPr>
        <w:spacing w:before="210" w:after="210"/>
        <w:rPr>
          <w:rFonts w:cs="Arial"/>
          <w:sz w:val="21"/>
        </w:rPr>
      </w:pPr>
      <w:r>
        <w:rPr>
          <w:rFonts w:cs="Arial"/>
        </w:rPr>
        <w:t>Če notar zaradi omejitve poslovanja iz 22. člena tega zakona v posamezni zadevi ne sme poslovati, je za sestavo notarskega zapisa iz prejšnjega odstavka tega člena pristojen notar, ki ga določi predsednik Notarske zbornice Slovenije.</w:t>
      </w:r>
    </w:p>
    <w:p w14:paraId="093887AF" w14:textId="77777777" w:rsidR="003B283A" w:rsidRDefault="00867D5F">
      <w:pPr>
        <w:pStyle w:val="center"/>
        <w:spacing w:before="210" w:after="210"/>
        <w:rPr>
          <w:rFonts w:cs="Arial"/>
          <w:b/>
          <w:sz w:val="21"/>
        </w:rPr>
      </w:pPr>
      <w:r>
        <w:rPr>
          <w:rFonts w:cs="Arial"/>
          <w:b/>
          <w:sz w:val="21"/>
        </w:rPr>
        <w:t>13. člen</w:t>
      </w:r>
    </w:p>
    <w:p w14:paraId="58B9F31A" w14:textId="77777777" w:rsidR="003B283A" w:rsidRDefault="00867D5F">
      <w:pPr>
        <w:spacing w:before="210" w:after="210"/>
        <w:rPr>
          <w:rFonts w:cs="Arial"/>
          <w:sz w:val="21"/>
        </w:rPr>
      </w:pPr>
      <w:r>
        <w:rPr>
          <w:rFonts w:cs="Arial"/>
        </w:rPr>
        <w:t>Notar sestavlja notarske listine v slovenskem jeziku.</w:t>
      </w:r>
    </w:p>
    <w:p w14:paraId="70B024ED" w14:textId="77777777" w:rsidR="003B283A" w:rsidRDefault="00867D5F">
      <w:pPr>
        <w:spacing w:before="210" w:after="210"/>
        <w:rPr>
          <w:rFonts w:cs="Arial"/>
          <w:sz w:val="21"/>
        </w:rPr>
      </w:pPr>
      <w:r>
        <w:rPr>
          <w:rFonts w:cs="Arial"/>
        </w:rPr>
        <w:t>Na območjih, kjer je uradni jezik tudi italijanščina ali madžarščina, sestavlja notarske listine, če stranka uporablja italijanski ali madžarski jezik, v obeh uradnih jezikih.</w:t>
      </w:r>
    </w:p>
    <w:p w14:paraId="30859B4C" w14:textId="77777777" w:rsidR="003B283A" w:rsidRDefault="00867D5F">
      <w:pPr>
        <w:spacing w:before="210" w:after="210"/>
        <w:rPr>
          <w:rFonts w:cs="Arial"/>
          <w:sz w:val="21"/>
        </w:rPr>
      </w:pPr>
      <w:r>
        <w:rPr>
          <w:rFonts w:cs="Arial"/>
        </w:rPr>
        <w:t>V tujem jeziku, ki ni uradni jezik, lahko sestavi notar listino na zahtevo stranke le, če izpolnjuje pogoje za sodnega tolmača in če je listina namenjena uporabi v tujini.</w:t>
      </w:r>
    </w:p>
    <w:p w14:paraId="10A38E8D" w14:textId="77777777" w:rsidR="003B283A" w:rsidRDefault="00867D5F">
      <w:pPr>
        <w:spacing w:before="210" w:after="210"/>
        <w:rPr>
          <w:rFonts w:cs="Arial"/>
          <w:sz w:val="21"/>
        </w:rPr>
      </w:pPr>
      <w:r>
        <w:rPr>
          <w:rFonts w:cs="Arial"/>
        </w:rPr>
        <w:t>Če stranke oziroma drugi udeleženci pri sestavljanju listine iz prejšnjega odstavka ne razumejo jezika, v katerem je listina sestavljena, mora listina vsebovati klavzulo, da jim je bila njena vsebina v celoti prevedena. Prevaja notar ali, na zahtevo stranke, sodni tolmač.</w:t>
      </w:r>
    </w:p>
    <w:p w14:paraId="6DA065D3" w14:textId="77777777" w:rsidR="003B283A" w:rsidRDefault="00867D5F">
      <w:pPr>
        <w:pStyle w:val="center"/>
        <w:spacing w:before="210" w:after="210"/>
        <w:rPr>
          <w:rFonts w:cs="Arial"/>
          <w:b/>
          <w:sz w:val="21"/>
        </w:rPr>
      </w:pPr>
      <w:r>
        <w:rPr>
          <w:rFonts w:cs="Arial"/>
          <w:b/>
          <w:sz w:val="21"/>
        </w:rPr>
        <w:t>38.a člen</w:t>
      </w:r>
    </w:p>
    <w:p w14:paraId="3D6F4F1B" w14:textId="77777777" w:rsidR="003B283A" w:rsidRDefault="00867D5F">
      <w:pPr>
        <w:spacing w:before="210" w:after="210"/>
        <w:rPr>
          <w:rFonts w:cs="Arial"/>
          <w:sz w:val="21"/>
        </w:rPr>
      </w:pPr>
      <w:r>
        <w:rPr>
          <w:rFonts w:cs="Arial"/>
        </w:rPr>
        <w:t>Notarsko listino v elektronski obliki elektronsko podpišejo stranke in drugi udeleženci ter priče s kvalificiranim elektronskim podpisom v neposredni varni videopovezavi z notarjem ali ob fizični prisotnosti vpričo notarja. Veljavnost kvalificiranih elektronskih podpisov notar preveri s kvalificirano storitvijo potrjevanja njihove veljavnosti. Po končanem preverjanju veljavnosti kvalificiranih elektronskih podpisov, notar listino elektronsko podpiše s svojim kvalificiranim elektronskim podpisom, jo zavaruje s kvalificiranim elektronskim žigom in opremi s kvalificiranim elektronskim časovnim žigom.</w:t>
      </w:r>
    </w:p>
    <w:p w14:paraId="723A9799" w14:textId="77777777" w:rsidR="003B283A" w:rsidRDefault="00867D5F">
      <w:pPr>
        <w:spacing w:before="210" w:after="210"/>
        <w:rPr>
          <w:rFonts w:cs="Arial"/>
          <w:sz w:val="21"/>
        </w:rPr>
      </w:pPr>
      <w:r>
        <w:rPr>
          <w:rFonts w:cs="Arial"/>
        </w:rPr>
        <w:t>Odtis kvalificiranega elektronskega podpisa notarja na notarski listini v elektronski obliki mora vsebovati ime in priimek notarja, naziv notar ali notarka, ime kraja, v katerem ima notar sedež, ter posnetek lastnoročnega podpisa notarja (faksimile podpisa). Odtis kvalificiranega elektronskega žiga vsebuje grb Republike Slovenije.</w:t>
      </w:r>
    </w:p>
    <w:p w14:paraId="4CD6ABC9" w14:textId="77777777" w:rsidR="003B283A" w:rsidRDefault="00867D5F">
      <w:pPr>
        <w:spacing w:before="210" w:after="210"/>
        <w:rPr>
          <w:rFonts w:cs="Arial"/>
          <w:sz w:val="21"/>
        </w:rPr>
      </w:pPr>
      <w:r>
        <w:rPr>
          <w:rFonts w:cs="Arial"/>
        </w:rPr>
        <w:t>Notarska listina v elektronski obliki mora vselej vsebovati navedbo načina preverjanja veljavnosti elektronskih podpisov oseb iz prvega odstavka tega člena.</w:t>
      </w:r>
    </w:p>
    <w:p w14:paraId="62892ABD" w14:textId="77777777" w:rsidR="003B283A" w:rsidRDefault="00867D5F">
      <w:pPr>
        <w:spacing w:before="210" w:after="210"/>
        <w:rPr>
          <w:rFonts w:cs="Arial"/>
          <w:sz w:val="21"/>
        </w:rPr>
      </w:pPr>
      <w:r>
        <w:rPr>
          <w:rFonts w:cs="Arial"/>
        </w:rPr>
        <w:t>Notarske listine, ki so pod pogoji iz tega zakona sestavljene v elektronski obliki, podpisane s kvalificiranimi elektronskimi podpisi strank in drugih udeležencev ter prič, zavarovane s kvalificiranim elektronskim podpisom notarja in njegovim kvalificiranim elektronskim žigom ter opremljene s kvalificiranim elektronskim časovnim žigom so izenačene z notarskimi listinami v fizični obliki, kot jih določa 3. člen tega zakona.</w:t>
      </w:r>
    </w:p>
    <w:p w14:paraId="43398401" w14:textId="77777777" w:rsidR="003B283A" w:rsidRDefault="00867D5F">
      <w:pPr>
        <w:spacing w:before="210" w:after="210"/>
        <w:rPr>
          <w:rFonts w:cs="Arial"/>
          <w:sz w:val="21"/>
        </w:rPr>
      </w:pPr>
      <w:r>
        <w:rPr>
          <w:rFonts w:cs="Arial"/>
        </w:rPr>
        <w:t>Če se pri sestavi notarskih listin v elektronski obliki prek neposredne varne videopovezave pojavi sum v resničnost podatkov videoelektronske identifikacije ali če notar presodi, da je za razjasnitev ali ugotovitev pravne in poslovne sposobnosti ali pooblastil za zastopanje to potrebno, lahko te okoliščine preveri ob fizični prisotnosti strank oziroma drugih udeležencev notarske storitve.</w:t>
      </w:r>
    </w:p>
    <w:p w14:paraId="1089F10F" w14:textId="77777777" w:rsidR="003B283A" w:rsidRDefault="00867D5F">
      <w:pPr>
        <w:pStyle w:val="center"/>
        <w:spacing w:before="210" w:after="210"/>
        <w:rPr>
          <w:rFonts w:cs="Arial"/>
          <w:b/>
          <w:sz w:val="21"/>
        </w:rPr>
      </w:pPr>
      <w:r>
        <w:rPr>
          <w:rFonts w:cs="Arial"/>
          <w:b/>
          <w:sz w:val="21"/>
        </w:rPr>
        <w:t>38.b člen</w:t>
      </w:r>
    </w:p>
    <w:p w14:paraId="16F185FF" w14:textId="77777777" w:rsidR="003B283A" w:rsidRDefault="00867D5F">
      <w:pPr>
        <w:spacing w:before="210" w:after="210"/>
        <w:rPr>
          <w:rFonts w:cs="Arial"/>
          <w:sz w:val="21"/>
        </w:rPr>
      </w:pPr>
      <w:r>
        <w:rPr>
          <w:rFonts w:cs="Arial"/>
        </w:rPr>
        <w:lastRenderedPageBreak/>
        <w:t>Informacijski sistem za podporo poslovanja notarja in videokomunikacijski sistem za sestavo notarskih listin na daljavo z možnostjo videoelektronske identifikacije je programska oprema, ki jo upravlja Notarska zbornica Slovenije.</w:t>
      </w:r>
    </w:p>
    <w:p w14:paraId="4AAE4E4B" w14:textId="77777777" w:rsidR="003B283A" w:rsidRDefault="00867D5F">
      <w:pPr>
        <w:spacing w:before="210" w:after="210"/>
        <w:rPr>
          <w:rFonts w:cs="Arial"/>
          <w:sz w:val="21"/>
        </w:rPr>
      </w:pPr>
      <w:r>
        <w:rPr>
          <w:rFonts w:cs="Arial"/>
        </w:rPr>
        <w:t>Minister v predpisu iz 95. člena tega zakona predpiše podrobnejša pravila o tehničnih zahtevah programske opreme iz prejšnjega odstavka.</w:t>
      </w:r>
    </w:p>
    <w:p w14:paraId="1BFE781A" w14:textId="77777777" w:rsidR="003B283A" w:rsidRDefault="003B283A"/>
    <w:p w14:paraId="0C5243A8" w14:textId="77777777" w:rsidR="003B283A" w:rsidRDefault="00867D5F">
      <w:r>
        <w:br w:type="page"/>
      </w:r>
    </w:p>
    <w:p w14:paraId="4AFA3F13" w14:textId="77777777" w:rsidR="003B283A" w:rsidRDefault="00867D5F">
      <w:pPr>
        <w:pStyle w:val="Odebeljeno"/>
        <w:spacing w:line="260" w:lineRule="auto"/>
      </w:pPr>
      <w:r>
        <w:lastRenderedPageBreak/>
        <w:t>V.</w:t>
      </w:r>
      <w:r>
        <w:tab/>
        <w:t>PREDLOG ZA OBRAVNAVO PREDLOGA ZAKONA PO NUJNEM ALI SKRAJŠANEM POSTOPKU</w:t>
      </w:r>
    </w:p>
    <w:p w14:paraId="7D529AD5" w14:textId="77777777" w:rsidR="003B283A" w:rsidRDefault="003B283A">
      <w:pPr>
        <w:spacing w:after="0" w:line="260" w:lineRule="auto"/>
        <w:rPr>
          <w:rFonts w:cs="Arial"/>
        </w:rPr>
      </w:pPr>
    </w:p>
    <w:p w14:paraId="650AE2E6" w14:textId="77777777" w:rsidR="003B283A" w:rsidRDefault="00867D5F">
      <w:pPr>
        <w:spacing w:after="0" w:line="240" w:lineRule="auto"/>
      </w:pPr>
      <w:r>
        <w:t>Vlada Republike Slovenije predlaga Državnemu zboru Republike Slovenije, da predlog zakona obravnava po skrajšanem postopku v skladu s prvim odstavkom 142. člena Poslovnika Državnega zbora (Uradni list RS, št. 92/07 – uradno prečiščeno besedilo, 105/10, 80/13, 38/17, 46/20, 105/21 – odl. US, 111/21, 58/23 in 35/24), saj vsebuje manj zahtevne spremembe in dopolnitve zakona.</w:t>
      </w:r>
    </w:p>
    <w:p w14:paraId="6DAF85C4" w14:textId="77777777" w:rsidR="003B283A" w:rsidRDefault="00867D5F">
      <w:pPr>
        <w:spacing w:after="0" w:line="240" w:lineRule="auto"/>
      </w:pPr>
      <w:r>
        <w:t xml:space="preserve"> </w:t>
      </w:r>
    </w:p>
    <w:p w14:paraId="01ABA5D8" w14:textId="77777777" w:rsidR="003B283A" w:rsidRDefault="00867D5F">
      <w:pPr>
        <w:spacing w:after="0" w:line="240" w:lineRule="auto"/>
      </w:pPr>
      <w:r>
        <w:t>Predlagane spremembe so potrebne zaradi uskladitve Zakona o notariatu (Uradni list RS, št. 2/07 – uradno prečiščeno besedilo, 33/07 – ZSReg-B, 45/08, 91/13, 189/20 – ZFRO, 130/22, 49/23 – ZUS-1C in 102/23 – ZFPPIPP-H; ZN) z Zakonom o sodiščih (Uradni list RS, št. 100/25; ZS-1), ki spreminja organizacijo sodišč prve stopnje, zaradi prenosa pravnih podlag za obdelavo osebnih podatkov s podzakonske na zakonsko raven v skladu z zahtevami Zakona o varstvu osebnih podatkov (Uradni list RS, št. 163/22, 40/25 – ZInfV-1 in 10/26 – ZP-1L; ZVOP-2) in določitve, da stroški sodelovanja sodnega tolmača pri sestavi notarskih listin v italijanskem oziroma madžarskem jeziku na narodnostno mešanih območjih bremenijo državni proračun.</w:t>
      </w:r>
    </w:p>
    <w:p w14:paraId="310609D7" w14:textId="77777777" w:rsidR="003B283A" w:rsidRDefault="00867D5F">
      <w:r>
        <w:br w:type="page"/>
      </w:r>
    </w:p>
    <w:p w14:paraId="4FB443B1" w14:textId="77777777" w:rsidR="003B283A" w:rsidRDefault="00867D5F">
      <w:pPr>
        <w:pStyle w:val="Odebeljeno"/>
        <w:spacing w:line="260" w:lineRule="auto"/>
      </w:pPr>
      <w:r>
        <w:lastRenderedPageBreak/>
        <w:t>VI.</w:t>
      </w:r>
      <w:r>
        <w:tab/>
        <w:t>PRILOGE</w:t>
      </w:r>
    </w:p>
    <w:p w14:paraId="5195ABD3" w14:textId="77777777" w:rsidR="003B283A" w:rsidRDefault="003B283A">
      <w:pPr>
        <w:spacing w:after="0" w:line="260" w:lineRule="auto"/>
        <w:rPr>
          <w:rFonts w:cs="Arial"/>
        </w:rPr>
      </w:pPr>
    </w:p>
    <w:p w14:paraId="75EDA546" w14:textId="77777777" w:rsidR="003B283A" w:rsidRDefault="00867D5F">
      <w:pPr>
        <w:spacing w:after="0" w:line="260" w:lineRule="auto"/>
      </w:pPr>
      <w:r>
        <w:tab/>
        <w:t>- Odredba_osnutek (Odredba_osnutek.docx)</w:t>
      </w:r>
    </w:p>
    <w:p w14:paraId="38EA76A6" w14:textId="77777777" w:rsidR="003B283A" w:rsidRDefault="00867D5F">
      <w:pPr>
        <w:spacing w:after="0" w:line="260" w:lineRule="auto"/>
      </w:pPr>
      <w:r>
        <w:tab/>
        <w:t>- Pravilnik o poslovanju notarja (Pravilnik_osnutek.docx)</w:t>
      </w:r>
    </w:p>
    <w:p w14:paraId="15D6A0D7" w14:textId="77777777" w:rsidR="003B283A" w:rsidRDefault="00867D5F">
      <w:r>
        <w:br w:type="page"/>
      </w:r>
    </w:p>
    <w:p w14:paraId="65E5061C" w14:textId="77777777" w:rsidR="003B283A" w:rsidRDefault="00867D5F">
      <w:pPr>
        <w:pStyle w:val="Odebeljeno"/>
        <w:spacing w:line="260" w:lineRule="auto"/>
      </w:pPr>
      <w:r>
        <w:lastRenderedPageBreak/>
        <w:t>Podatki o izvedbi notranjih postopkov pred odločitvijo na seji vlade</w:t>
      </w:r>
    </w:p>
    <w:p w14:paraId="1E284E3E" w14:textId="77777777" w:rsidR="003B283A" w:rsidRDefault="003B283A">
      <w:pPr>
        <w:spacing w:after="0" w:line="260" w:lineRule="auto"/>
        <w:rPr>
          <w:rFonts w:cs="Arial"/>
        </w:rPr>
      </w:pPr>
    </w:p>
    <w:p w14:paraId="0B4E73D9" w14:textId="77777777" w:rsidR="003B283A" w:rsidRDefault="003B283A">
      <w:pPr>
        <w:spacing w:after="0" w:line="260" w:lineRule="auto"/>
        <w:rPr>
          <w:rFonts w:cs="Arial"/>
        </w:rPr>
      </w:pPr>
    </w:p>
    <w:tbl>
      <w:tblPr>
        <w:tblW w:w="8505" w:type="dxa"/>
        <w:tblLook w:val="04A0" w:firstRow="1" w:lastRow="0" w:firstColumn="1" w:lastColumn="0" w:noHBand="0" w:noVBand="1"/>
      </w:tblPr>
      <w:tblGrid>
        <w:gridCol w:w="1500"/>
        <w:gridCol w:w="7005"/>
      </w:tblGrid>
      <w:tr w:rsidR="003B283A" w14:paraId="760605C6" w14:textId="77777777">
        <w:tc>
          <w:tcPr>
            <w:tcW w:w="1500" w:type="dxa"/>
          </w:tcPr>
          <w:p w14:paraId="5BBEFEB5" w14:textId="77777777" w:rsidR="003B283A" w:rsidRDefault="00867D5F">
            <w:pPr>
              <w:pStyle w:val="Odebeljeno"/>
              <w:spacing w:line="260" w:lineRule="auto"/>
            </w:pPr>
            <w:r>
              <w:t>ZADEVA:</w:t>
            </w:r>
          </w:p>
        </w:tc>
        <w:tc>
          <w:tcPr>
            <w:tcW w:w="7005" w:type="dxa"/>
          </w:tcPr>
          <w:p w14:paraId="493E4C68" w14:textId="77777777" w:rsidR="003B283A" w:rsidRDefault="00867D5F">
            <w:pPr>
              <w:pStyle w:val="Odebeljeno"/>
              <w:spacing w:line="260" w:lineRule="auto"/>
            </w:pPr>
            <w:r>
              <w:t>Zakon o spremembah in dopolnitvah Zakona o notariatu</w:t>
            </w:r>
          </w:p>
        </w:tc>
      </w:tr>
      <w:tr w:rsidR="003B283A" w14:paraId="642C3DE3" w14:textId="77777777">
        <w:tc>
          <w:tcPr>
            <w:tcW w:w="1500" w:type="dxa"/>
          </w:tcPr>
          <w:p w14:paraId="60186E85" w14:textId="77777777" w:rsidR="003B283A" w:rsidRDefault="00867D5F">
            <w:pPr>
              <w:spacing w:after="0" w:line="260" w:lineRule="auto"/>
            </w:pPr>
            <w:r>
              <w:t>EVA:</w:t>
            </w:r>
          </w:p>
        </w:tc>
        <w:tc>
          <w:tcPr>
            <w:tcW w:w="7005" w:type="dxa"/>
          </w:tcPr>
          <w:p w14:paraId="2454CC3E" w14:textId="77777777" w:rsidR="003B283A" w:rsidRDefault="00867D5F">
            <w:pPr>
              <w:spacing w:after="0" w:line="260" w:lineRule="auto"/>
            </w:pPr>
            <w:r>
              <w:t>2026-2030-0055</w:t>
            </w:r>
          </w:p>
        </w:tc>
      </w:tr>
    </w:tbl>
    <w:p w14:paraId="104F25BA" w14:textId="77777777" w:rsidR="003B283A" w:rsidRDefault="003B283A">
      <w:pPr>
        <w:spacing w:after="0" w:line="260" w:lineRule="auto"/>
        <w:rPr>
          <w:rFonts w:cs="Arial"/>
        </w:rPr>
      </w:pPr>
    </w:p>
    <w:p w14:paraId="47671880" w14:textId="77777777" w:rsidR="003B283A" w:rsidRDefault="003B283A">
      <w:pPr>
        <w:spacing w:after="0" w:line="260" w:lineRule="auto"/>
        <w:rPr>
          <w:rFonts w:cs="Arial"/>
        </w:rPr>
      </w:pPr>
    </w:p>
    <w:p w14:paraId="5923CEB9" w14:textId="77777777" w:rsidR="003B283A" w:rsidRDefault="00867D5F">
      <w:pPr>
        <w:pStyle w:val="Odebeljeno"/>
        <w:spacing w:line="260" w:lineRule="auto"/>
      </w:pPr>
      <w:r>
        <w:t>1.</w:t>
      </w:r>
      <w:r>
        <w:tab/>
        <w:t>Predlagatelj zahteva:</w:t>
      </w:r>
    </w:p>
    <w:p w14:paraId="4DBE8272" w14:textId="77777777" w:rsidR="003B283A" w:rsidRDefault="003B283A">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961"/>
        <w:gridCol w:w="2268"/>
      </w:tblGrid>
      <w:tr w:rsidR="003B283A" w14:paraId="43891796" w14:textId="77777777">
        <w:tc>
          <w:tcPr>
            <w:tcW w:w="1276" w:type="dxa"/>
          </w:tcPr>
          <w:p w14:paraId="209F3731" w14:textId="77777777" w:rsidR="003B283A" w:rsidRDefault="00867D5F">
            <w:pPr>
              <w:spacing w:after="0" w:line="260" w:lineRule="exact"/>
              <w:ind w:left="360"/>
            </w:pPr>
            <w:r>
              <w:rPr>
                <w:iCs/>
              </w:rPr>
              <w:t>a)</w:t>
            </w:r>
          </w:p>
        </w:tc>
        <w:tc>
          <w:tcPr>
            <w:tcW w:w="4961" w:type="dxa"/>
          </w:tcPr>
          <w:p w14:paraId="17151C3C" w14:textId="77777777" w:rsidR="003B283A" w:rsidRDefault="00867D5F">
            <w:pPr>
              <w:spacing w:after="0" w:line="260" w:lineRule="exact"/>
            </w:pPr>
            <w:r>
              <w:t>obravnavo neusklajenega gradiva,</w:t>
            </w:r>
          </w:p>
        </w:tc>
        <w:tc>
          <w:tcPr>
            <w:tcW w:w="2268" w:type="dxa"/>
            <w:vAlign w:val="center"/>
          </w:tcPr>
          <w:p w14:paraId="1FE8DD93" w14:textId="77777777" w:rsidR="003B283A" w:rsidRDefault="00867D5F">
            <w:pPr>
              <w:spacing w:after="0" w:line="260" w:lineRule="exact"/>
              <w:jc w:val="center"/>
              <w:rPr>
                <w:iCs/>
              </w:rPr>
            </w:pPr>
            <w:r>
              <w:t>NE</w:t>
            </w:r>
          </w:p>
        </w:tc>
      </w:tr>
      <w:tr w:rsidR="003B283A" w14:paraId="379D4270" w14:textId="77777777">
        <w:tc>
          <w:tcPr>
            <w:tcW w:w="1276" w:type="dxa"/>
          </w:tcPr>
          <w:p w14:paraId="7D5A9E65" w14:textId="77777777" w:rsidR="003B283A" w:rsidRDefault="00867D5F">
            <w:pPr>
              <w:spacing w:after="0" w:line="260" w:lineRule="exact"/>
              <w:ind w:left="360"/>
              <w:rPr>
                <w:iCs/>
              </w:rPr>
            </w:pPr>
            <w:r>
              <w:rPr>
                <w:iCs/>
              </w:rPr>
              <w:t>b)</w:t>
            </w:r>
          </w:p>
        </w:tc>
        <w:tc>
          <w:tcPr>
            <w:tcW w:w="4961" w:type="dxa"/>
          </w:tcPr>
          <w:p w14:paraId="187B7EC8" w14:textId="77777777" w:rsidR="003B283A" w:rsidRDefault="00867D5F">
            <w:pPr>
              <w:spacing w:after="0" w:line="260" w:lineRule="exact"/>
              <w:rPr>
                <w:iCs/>
              </w:rPr>
            </w:pPr>
            <w:r>
              <w:rPr>
                <w:bCs/>
              </w:rPr>
              <w:t>nujnost obravnave,</w:t>
            </w:r>
          </w:p>
        </w:tc>
        <w:tc>
          <w:tcPr>
            <w:tcW w:w="2268" w:type="dxa"/>
            <w:vAlign w:val="center"/>
          </w:tcPr>
          <w:p w14:paraId="54BB7C52" w14:textId="77777777" w:rsidR="003B283A" w:rsidRDefault="00867D5F">
            <w:pPr>
              <w:spacing w:after="0" w:line="260" w:lineRule="exact"/>
              <w:jc w:val="center"/>
              <w:rPr>
                <w:iCs/>
              </w:rPr>
            </w:pPr>
            <w:r>
              <w:t>NE</w:t>
            </w:r>
          </w:p>
        </w:tc>
      </w:tr>
      <w:tr w:rsidR="003B283A" w14:paraId="222521C2" w14:textId="77777777">
        <w:tc>
          <w:tcPr>
            <w:tcW w:w="1276" w:type="dxa"/>
          </w:tcPr>
          <w:p w14:paraId="270A84B4" w14:textId="77777777" w:rsidR="003B283A" w:rsidRDefault="00867D5F">
            <w:pPr>
              <w:spacing w:after="0" w:line="260" w:lineRule="exact"/>
              <w:ind w:left="360"/>
              <w:rPr>
                <w:iCs/>
              </w:rPr>
            </w:pPr>
            <w:r>
              <w:rPr>
                <w:iCs/>
              </w:rPr>
              <w:t>c)</w:t>
            </w:r>
          </w:p>
        </w:tc>
        <w:tc>
          <w:tcPr>
            <w:tcW w:w="4961" w:type="dxa"/>
          </w:tcPr>
          <w:p w14:paraId="5991A1D7" w14:textId="77777777" w:rsidR="003B283A" w:rsidRDefault="00867D5F">
            <w:pPr>
              <w:spacing w:after="0" w:line="260" w:lineRule="exact"/>
              <w:rPr>
                <w:iCs/>
              </w:rPr>
            </w:pPr>
            <w:r>
              <w:t>obravnavo gradiva brez sodelovanja javnosti,</w:t>
            </w:r>
          </w:p>
        </w:tc>
        <w:tc>
          <w:tcPr>
            <w:tcW w:w="2268" w:type="dxa"/>
            <w:vAlign w:val="center"/>
          </w:tcPr>
          <w:p w14:paraId="42FA94A4" w14:textId="77777777" w:rsidR="003B283A" w:rsidRDefault="00867D5F">
            <w:pPr>
              <w:spacing w:after="0" w:line="260" w:lineRule="exact"/>
              <w:jc w:val="center"/>
            </w:pPr>
            <w:r>
              <w:t>NE</w:t>
            </w:r>
          </w:p>
        </w:tc>
      </w:tr>
      <w:tr w:rsidR="003B283A" w14:paraId="7923DFEE" w14:textId="77777777">
        <w:tc>
          <w:tcPr>
            <w:tcW w:w="1276" w:type="dxa"/>
          </w:tcPr>
          <w:p w14:paraId="058CE293" w14:textId="77777777" w:rsidR="003B283A" w:rsidRDefault="00867D5F">
            <w:pPr>
              <w:spacing w:after="0" w:line="260" w:lineRule="exact"/>
              <w:ind w:left="360"/>
              <w:rPr>
                <w:iCs/>
              </w:rPr>
            </w:pPr>
            <w:r>
              <w:rPr>
                <w:iCs/>
              </w:rPr>
              <w:t>č)</w:t>
            </w:r>
          </w:p>
        </w:tc>
        <w:tc>
          <w:tcPr>
            <w:tcW w:w="4961" w:type="dxa"/>
          </w:tcPr>
          <w:p w14:paraId="08DCE5BE" w14:textId="77777777" w:rsidR="003B283A" w:rsidRDefault="00867D5F">
            <w:pPr>
              <w:spacing w:after="0" w:line="260" w:lineRule="exact"/>
              <w:rPr>
                <w:bCs/>
              </w:rPr>
            </w:pPr>
            <w:r>
              <w:rPr>
                <w:bCs/>
              </w:rPr>
              <w:t>skrajšanje poslovniških rokov.</w:t>
            </w:r>
          </w:p>
        </w:tc>
        <w:tc>
          <w:tcPr>
            <w:tcW w:w="2268" w:type="dxa"/>
            <w:vAlign w:val="center"/>
          </w:tcPr>
          <w:p w14:paraId="1D665050" w14:textId="77777777" w:rsidR="003B283A" w:rsidRDefault="00867D5F">
            <w:pPr>
              <w:spacing w:after="0" w:line="260" w:lineRule="exact"/>
              <w:jc w:val="center"/>
              <w:rPr>
                <w:iCs/>
              </w:rPr>
            </w:pPr>
            <w:r>
              <w:t>DA</w:t>
            </w:r>
          </w:p>
        </w:tc>
      </w:tr>
    </w:tbl>
    <w:p w14:paraId="7052A99D" w14:textId="77777777" w:rsidR="003B283A" w:rsidRDefault="003B283A">
      <w:pPr>
        <w:spacing w:after="0" w:line="260" w:lineRule="auto"/>
        <w:rPr>
          <w:rFonts w:cs="Arial"/>
        </w:rPr>
      </w:pPr>
    </w:p>
    <w:p w14:paraId="2E41EB7D" w14:textId="77777777" w:rsidR="003B283A" w:rsidRDefault="00867D5F">
      <w:pPr>
        <w:spacing w:after="0" w:line="260" w:lineRule="auto"/>
      </w:pPr>
      <w:r>
        <w:t>Obrazložitev skrajšanja rokov:</w:t>
      </w:r>
    </w:p>
    <w:p w14:paraId="31F3F334" w14:textId="77777777" w:rsidR="003B283A" w:rsidRDefault="00867D5F">
      <w:pPr>
        <w:spacing w:after="0" w:line="240" w:lineRule="auto"/>
      </w:pPr>
      <w:r>
        <w:t>Predlaga se obravnava zakona po skrajšanem postopku, saj gre za manj zahtevne spremembe in dopolnitve zakona, in sicer iz razlogov, kot sledi.</w:t>
      </w:r>
    </w:p>
    <w:p w14:paraId="76C5CEBB" w14:textId="77777777" w:rsidR="003B283A" w:rsidRDefault="00867D5F">
      <w:pPr>
        <w:spacing w:after="0" w:line="240" w:lineRule="auto"/>
      </w:pPr>
      <w:r>
        <w:t xml:space="preserve"> </w:t>
      </w:r>
    </w:p>
    <w:p w14:paraId="1D98C8A8" w14:textId="77777777" w:rsidR="003B283A" w:rsidRDefault="00867D5F">
      <w:pPr>
        <w:spacing w:after="0" w:line="240" w:lineRule="auto"/>
      </w:pPr>
      <w:r>
        <w:t xml:space="preserve">Na prihodnjo organizacijo notarske mreže vpliva nova sodniška zakonodaja Zakona o sodiščih (ZS-1), ki se bo začela uporabljati 1. januarja 2027 in spreminja organizacijo sodišč prve stopnje. Ker okrajna sodišča po novi ureditvi ne bodo več imela lastne stvarne in krajevne pristojnosti, veljavni Zakon o notariatu pa število in sedeže notarskih mest veže prav na območja okrajnih sodišč, je treba ureditev notarske mreže v Zakonu o notariatu ustrezno pravočasno prilagoditi. </w:t>
      </w:r>
    </w:p>
    <w:p w14:paraId="09569E17" w14:textId="77777777" w:rsidR="003B283A" w:rsidRDefault="00867D5F">
      <w:pPr>
        <w:spacing w:after="0" w:line="240" w:lineRule="auto"/>
      </w:pPr>
      <w:r>
        <w:t xml:space="preserve"> </w:t>
      </w:r>
    </w:p>
    <w:p w14:paraId="5AFB8FA7" w14:textId="77777777" w:rsidR="003B283A" w:rsidRDefault="00867D5F">
      <w:pPr>
        <w:spacing w:after="0" w:line="240" w:lineRule="auto"/>
      </w:pPr>
      <w:r>
        <w:t>Novela zakona je potrebna zaradi uvedbe strogega načela zakonitosti obdelave osebnih podatkov, ki je uveljavljeno v ZVOP-2. Nekatere določbe Pravilnika o poslovanju notarja z listinami in vpisniki ter tehničnih zahtevah programske opreme za podporo poslovanja notarja (Uradni list RS, št. 2/24), ki se nanašajo na varstvo osebnih podatkov, je treba ustrezno prenesti v zakon. S tem bo zagotovljena tudi ustrezna pravna podlaga za izvedbo informacijskega sistema Notar na daljavo.</w:t>
      </w:r>
    </w:p>
    <w:p w14:paraId="7FC2D574" w14:textId="77777777" w:rsidR="003B283A" w:rsidRDefault="00867D5F">
      <w:pPr>
        <w:spacing w:after="0" w:line="240" w:lineRule="auto"/>
      </w:pPr>
      <w:r>
        <w:t xml:space="preserve"> </w:t>
      </w:r>
    </w:p>
    <w:p w14:paraId="7083B089" w14:textId="77777777" w:rsidR="003B283A" w:rsidRDefault="00867D5F">
      <w:pPr>
        <w:spacing w:after="0" w:line="240" w:lineRule="auto"/>
      </w:pPr>
      <w:r>
        <w:t>Prav tako je novela zakona potrebna zaradi jasne določitve, da stroški sodelovanja sodnega tolmača pri sestavi notarskih listin v italijanskem oziroma madžarskem jeziku na narodnostno mešanih območjih, če notar ali pri njemu zaposlena oseba ne obvlada tega jezika, stranka pa uporablja ta jezik, bremenijo državni proračun.</w:t>
      </w:r>
    </w:p>
    <w:p w14:paraId="0718591B" w14:textId="77777777" w:rsidR="003B283A" w:rsidRDefault="003B283A">
      <w:pPr>
        <w:spacing w:after="0" w:line="260" w:lineRule="auto"/>
        <w:rPr>
          <w:rFonts w:cs="Arial"/>
        </w:rPr>
      </w:pPr>
    </w:p>
    <w:p w14:paraId="4C1F127C" w14:textId="77777777" w:rsidR="003B283A" w:rsidRDefault="00867D5F">
      <w:pPr>
        <w:pStyle w:val="Odebeljeno"/>
        <w:spacing w:line="260" w:lineRule="auto"/>
      </w:pPr>
      <w:r>
        <w:t>2.</w:t>
      </w:r>
      <w:r>
        <w:tab/>
        <w:t>Objava na svetovnem spletu</w:t>
      </w:r>
    </w:p>
    <w:p w14:paraId="5F15094B" w14:textId="77777777" w:rsidR="003B283A" w:rsidRDefault="003B283A">
      <w:pPr>
        <w:spacing w:after="0" w:line="260" w:lineRule="auto"/>
        <w:rPr>
          <w:rFonts w:cs="Arial"/>
        </w:rPr>
      </w:pPr>
    </w:p>
    <w:p w14:paraId="451271D0" w14:textId="77777777" w:rsidR="003B283A" w:rsidRDefault="00867D5F">
      <w:pPr>
        <w:spacing w:after="0" w:line="260" w:lineRule="auto"/>
      </w:pPr>
      <w:r>
        <w:t>Gradivo se sme objaviti na svetovnem spletu.</w:t>
      </w:r>
    </w:p>
    <w:p w14:paraId="6FA52428" w14:textId="77777777" w:rsidR="003B283A" w:rsidRDefault="003B283A">
      <w:pPr>
        <w:spacing w:after="0" w:line="260" w:lineRule="auto"/>
        <w:rPr>
          <w:rFonts w:cs="Arial"/>
        </w:rPr>
      </w:pPr>
    </w:p>
    <w:p w14:paraId="2D690C71" w14:textId="77777777" w:rsidR="003B283A" w:rsidRDefault="00867D5F">
      <w:pPr>
        <w:pStyle w:val="Odebeljeno"/>
        <w:spacing w:line="260" w:lineRule="auto"/>
      </w:pPr>
      <w:r>
        <w:t>3.</w:t>
      </w:r>
      <w:r>
        <w:tab/>
        <w:t>Lektura gradiva</w:t>
      </w:r>
    </w:p>
    <w:p w14:paraId="320F12E8" w14:textId="77777777" w:rsidR="003B283A" w:rsidRDefault="003B283A">
      <w:pPr>
        <w:spacing w:after="0" w:line="260" w:lineRule="auto"/>
        <w:rPr>
          <w:rFonts w:cs="Arial"/>
        </w:rPr>
      </w:pPr>
    </w:p>
    <w:p w14:paraId="07552F8B" w14:textId="77777777" w:rsidR="003B283A" w:rsidRDefault="00867D5F">
      <w:pPr>
        <w:spacing w:after="0" w:line="260" w:lineRule="auto"/>
      </w:pPr>
      <w:r>
        <w:t>Gradivo je lektorirano.</w:t>
      </w:r>
    </w:p>
    <w:p w14:paraId="6A0D9221" w14:textId="77777777" w:rsidR="003B283A" w:rsidRDefault="003B283A">
      <w:pPr>
        <w:spacing w:after="0" w:line="260" w:lineRule="auto"/>
        <w:rPr>
          <w:rFonts w:cs="Arial"/>
        </w:rPr>
      </w:pPr>
    </w:p>
    <w:p w14:paraId="25ABE364" w14:textId="77777777" w:rsidR="003B283A" w:rsidRDefault="00867D5F">
      <w:pPr>
        <w:pStyle w:val="Odebeljeno"/>
        <w:spacing w:line="260" w:lineRule="auto"/>
      </w:pPr>
      <w:r>
        <w:t>4.</w:t>
      </w:r>
      <w:r>
        <w:tab/>
        <w:t>Predstavitev medresorskega usklajevanja</w:t>
      </w:r>
    </w:p>
    <w:p w14:paraId="4E3F4047" w14:textId="77777777" w:rsidR="003B283A" w:rsidRDefault="003B283A">
      <w:pPr>
        <w:spacing w:after="0" w:line="260" w:lineRule="auto"/>
        <w:rPr>
          <w:rFonts w:cs="Arial"/>
        </w:rPr>
      </w:pPr>
    </w:p>
    <w:p w14:paraId="6B91D289" w14:textId="77777777" w:rsidR="003B283A" w:rsidRDefault="00867D5F">
      <w:pPr>
        <w:spacing w:after="0" w:line="260" w:lineRule="auto"/>
      </w:pPr>
      <w:r>
        <w:t>Gradivo je bilo poslano v medresorsko usklajevanje.</w:t>
      </w:r>
    </w:p>
    <w:p w14:paraId="5446BD71" w14:textId="77777777" w:rsidR="003B283A" w:rsidRDefault="003B283A">
      <w:pPr>
        <w:spacing w:after="0" w:line="260" w:lineRule="auto"/>
        <w:rPr>
          <w:rFonts w:cs="Arial"/>
        </w:rPr>
      </w:pPr>
    </w:p>
    <w:p w14:paraId="38DE72A4" w14:textId="77777777" w:rsidR="003B283A" w:rsidRDefault="00867D5F">
      <w:pPr>
        <w:spacing w:after="0" w:line="260" w:lineRule="auto"/>
      </w:pPr>
      <w:r>
        <w:t>Datum pošiljanja v medresorsko usklajevanje:</w:t>
      </w:r>
    </w:p>
    <w:p w14:paraId="48E0C835" w14:textId="77777777" w:rsidR="003B283A" w:rsidRDefault="00867D5F">
      <w:pPr>
        <w:spacing w:after="0" w:line="260" w:lineRule="auto"/>
      </w:pPr>
      <w:r>
        <w:t>PRAZEN</w:t>
      </w:r>
    </w:p>
    <w:p w14:paraId="726D6FCB" w14:textId="77777777" w:rsidR="003B283A" w:rsidRDefault="003B283A">
      <w:pPr>
        <w:spacing w:after="0" w:line="260" w:lineRule="auto"/>
        <w:rPr>
          <w:rFonts w:cs="Arial"/>
        </w:rPr>
      </w:pPr>
    </w:p>
    <w:p w14:paraId="6B66B714" w14:textId="77777777" w:rsidR="003B283A" w:rsidRDefault="00867D5F">
      <w:pPr>
        <w:spacing w:after="0" w:line="260" w:lineRule="auto"/>
      </w:pPr>
      <w:r>
        <w:t>V medresorsko usklajevanje vključeni subjekti:</w:t>
      </w:r>
    </w:p>
    <w:p w14:paraId="5E8A6FAD" w14:textId="77777777" w:rsidR="003B283A" w:rsidRDefault="00867D5F">
      <w:pPr>
        <w:spacing w:after="0" w:line="260" w:lineRule="auto"/>
      </w:pPr>
      <w:r>
        <w:t>Ni podatka.</w:t>
      </w:r>
    </w:p>
    <w:p w14:paraId="7FEB31F6" w14:textId="77777777" w:rsidR="003B283A" w:rsidRDefault="003B283A">
      <w:pPr>
        <w:spacing w:after="0" w:line="260" w:lineRule="auto"/>
        <w:rPr>
          <w:rFonts w:cs="Arial"/>
        </w:rPr>
      </w:pPr>
    </w:p>
    <w:p w14:paraId="7CE89CB4" w14:textId="77777777" w:rsidR="003B283A" w:rsidRDefault="00867D5F">
      <w:pPr>
        <w:spacing w:after="0" w:line="260" w:lineRule="auto"/>
      </w:pPr>
      <w:r>
        <w:t>Obrazložitev upoštevanja mnenj, predlogov in pripomb:</w:t>
      </w:r>
    </w:p>
    <w:p w14:paraId="02D0ACCA" w14:textId="77777777" w:rsidR="003B283A" w:rsidRDefault="00867D5F">
      <w:pPr>
        <w:spacing w:after="0" w:line="260" w:lineRule="auto"/>
      </w:pPr>
      <w:r>
        <w:t>Ni podatka.</w:t>
      </w:r>
    </w:p>
    <w:p w14:paraId="1A817D8E" w14:textId="77777777" w:rsidR="003B283A" w:rsidRDefault="003B283A">
      <w:pPr>
        <w:spacing w:after="0" w:line="260" w:lineRule="auto"/>
        <w:rPr>
          <w:rFonts w:cs="Arial"/>
        </w:rPr>
      </w:pPr>
    </w:p>
    <w:sectPr w:rsidR="003B283A" w:rsidSect="00945425">
      <w:footerReference w:type="default" r:id="rId6"/>
      <w:headerReference w:type="first" r:id="rId7"/>
      <w:pgSz w:w="11906" w:h="16838"/>
      <w:pgMar w:top="1700" w:right="1700" w:bottom="1134" w:left="17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5FC68" w14:textId="77777777" w:rsidR="00346B8C" w:rsidRDefault="00346B8C">
      <w:pPr>
        <w:spacing w:after="0" w:line="240" w:lineRule="auto"/>
      </w:pPr>
      <w:r>
        <w:separator/>
      </w:r>
    </w:p>
  </w:endnote>
  <w:endnote w:type="continuationSeparator" w:id="0">
    <w:p w14:paraId="0160CB20" w14:textId="77777777" w:rsidR="00346B8C" w:rsidRDefault="00346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AB575" w14:textId="77777777" w:rsidR="003B283A" w:rsidRDefault="00867D5F">
    <w:r>
      <w:rPr>
        <w:i/>
        <w:sz w:val="16"/>
      </w:rPr>
      <w:t>Ustvarjeno v MOPED-DOCS, 04. 09. 2026 08:31:03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8AB95" w14:textId="77777777" w:rsidR="00346B8C" w:rsidRDefault="00346B8C">
      <w:pPr>
        <w:spacing w:after="0" w:line="240" w:lineRule="auto"/>
      </w:pPr>
      <w:r>
        <w:separator/>
      </w:r>
    </w:p>
  </w:footnote>
  <w:footnote w:type="continuationSeparator" w:id="0">
    <w:p w14:paraId="395E6C33" w14:textId="77777777" w:rsidR="00346B8C" w:rsidRDefault="00346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566CC" w14:textId="77777777" w:rsidR="00945425" w:rsidRPr="000E33E4" w:rsidRDefault="00867D5F">
    <w:pPr>
      <w:pStyle w:val="Glava"/>
      <w:rPr>
        <w:sz w:val="24"/>
        <w:szCs w:val="24"/>
      </w:rPr>
    </w:pPr>
    <w:r w:rsidRPr="000E33E4">
      <w:rPr>
        <w:noProof/>
        <w:sz w:val="24"/>
        <w:szCs w:val="24"/>
      </w:rPr>
      <w:drawing>
        <wp:anchor distT="0" distB="0" distL="114300" distR="114300" simplePos="0" relativeHeight="251658240" behindDoc="1" locked="0" layoutInCell="1" allowOverlap="1" wp14:anchorId="3EEF0D02" wp14:editId="73D2D6DF">
          <wp:simplePos x="0" y="0"/>
          <wp:positionH relativeFrom="column">
            <wp:posOffset>-553720</wp:posOffset>
          </wp:positionH>
          <wp:positionV relativeFrom="paragraph">
            <wp:posOffset>-31750</wp:posOffset>
          </wp:positionV>
          <wp:extent cx="382270" cy="396240"/>
          <wp:effectExtent l="0" t="0" r="0" b="3810"/>
          <wp:wrapTight wrapText="bothSides">
            <wp:wrapPolygon edited="0">
              <wp:start x="0" y="0"/>
              <wp:lineTo x="0" y="20769"/>
              <wp:lineTo x="20452" y="20769"/>
              <wp:lineTo x="20452" y="0"/>
              <wp:lineTo x="0" y="0"/>
            </wp:wrapPolygon>
          </wp:wrapTight>
          <wp:docPr id="30" name="Slika 30"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6" descr="R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2270" cy="396240"/>
                  </a:xfrm>
                  <a:prstGeom prst="rect">
                    <a:avLst/>
                  </a:prstGeom>
                  <a:noFill/>
                  <a:ln>
                    <a:noFill/>
                  </a:ln>
                </pic:spPr>
              </pic:pic>
            </a:graphicData>
          </a:graphic>
        </wp:anchor>
      </w:drawing>
    </w:r>
    <w:r w:rsidRPr="000E33E4">
      <w:t>REPUBLIKA SLOVENIJA</w:t>
    </w:r>
  </w:p>
  <w:p w14:paraId="603559E1" w14:textId="77777777" w:rsidR="000E33E4" w:rsidRPr="000E33E4" w:rsidRDefault="00867D5F">
    <w:pPr>
      <w:pStyle w:val="Glava"/>
      <w:jc w:val="left"/>
      <w:rPr>
        <w:b/>
      </w:rPr>
    </w:pPr>
    <w:r w:rsidRPr="000E33E4">
      <w:rPr>
        <w:b/>
      </w:rPr>
      <w:t>MINISTRSTVO ZA PRAVOSODJE</w:t>
    </w:r>
  </w:p>
  <w:p w14:paraId="79C5E84C" w14:textId="77777777" w:rsidR="000E33E4" w:rsidRPr="000E33E4" w:rsidRDefault="000E33E4">
    <w:pPr>
      <w:pStyle w:val="Glava"/>
      <w:rPr>
        <w:b/>
      </w:rPr>
    </w:pPr>
  </w:p>
  <w:tbl>
    <w:tblPr>
      <w:tblStyle w:val="Tabelamrea"/>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3826"/>
    </w:tblGrid>
    <w:tr w:rsidR="003B283A" w14:paraId="3FFB6F12" w14:textId="77777777" w:rsidTr="000E33E4">
      <w:tc>
        <w:tcPr>
          <w:tcW w:w="5102" w:type="dxa"/>
        </w:tcPr>
        <w:p w14:paraId="386DAA77" w14:textId="77777777" w:rsidR="000E33E4" w:rsidRDefault="00867D5F">
          <w:pPr>
            <w:pStyle w:val="Glava"/>
            <w:rPr>
              <w:sz w:val="16"/>
              <w:szCs w:val="16"/>
            </w:rPr>
          </w:pPr>
          <w:r>
            <w:rPr>
              <w:sz w:val="16"/>
              <w:szCs w:val="16"/>
            </w:rPr>
            <w:t>Župančičeva ulica 3 1000 Ljubljana</w:t>
          </w:r>
        </w:p>
      </w:tc>
      <w:tc>
        <w:tcPr>
          <w:tcW w:w="3826" w:type="dxa"/>
        </w:tcPr>
        <w:p w14:paraId="62315EA3" w14:textId="77777777" w:rsidR="000E33E4" w:rsidRDefault="00867D5F">
          <w:pPr>
            <w:pStyle w:val="Glava"/>
            <w:rPr>
              <w:sz w:val="16"/>
              <w:szCs w:val="16"/>
            </w:rPr>
          </w:pPr>
          <w:r>
            <w:rPr>
              <w:sz w:val="16"/>
              <w:szCs w:val="16"/>
            </w:rPr>
            <w:t>T: 01 369 53 42</w:t>
          </w:r>
        </w:p>
        <w:p w14:paraId="1B087107" w14:textId="77777777" w:rsidR="000E33E4" w:rsidRDefault="00867D5F">
          <w:pPr>
            <w:pStyle w:val="Glava"/>
            <w:rPr>
              <w:sz w:val="16"/>
              <w:szCs w:val="16"/>
            </w:rPr>
          </w:pPr>
          <w:r>
            <w:rPr>
              <w:sz w:val="16"/>
              <w:szCs w:val="16"/>
            </w:rPr>
            <w:t xml:space="preserve">E: </w:t>
          </w:r>
          <w:hyperlink r:id="rId2" w:history="1">
            <w:r w:rsidR="000E33E4" w:rsidRPr="001C566E">
              <w:rPr>
                <w:sz w:val="16"/>
                <w:szCs w:val="16"/>
              </w:rPr>
              <w:t>gp.mp@gov.si</w:t>
            </w:r>
          </w:hyperlink>
        </w:p>
        <w:p w14:paraId="2DE4DCE8" w14:textId="77777777" w:rsidR="000E33E4" w:rsidRDefault="00867D5F">
          <w:pPr>
            <w:pStyle w:val="Glava"/>
            <w:rPr>
              <w:sz w:val="16"/>
              <w:szCs w:val="16"/>
            </w:rPr>
          </w:pPr>
          <w:r>
            <w:rPr>
              <w:sz w:val="16"/>
              <w:szCs w:val="16"/>
            </w:rPr>
            <w:t>https://www.gov.si/drzavni-organi/ministrstva/ministrstvo-za-pravosodje/</w:t>
          </w: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83A"/>
    <w:rsid w:val="000E33E4"/>
    <w:rsid w:val="001C566E"/>
    <w:rsid w:val="0032493C"/>
    <w:rsid w:val="00346B8C"/>
    <w:rsid w:val="003B283A"/>
    <w:rsid w:val="006C0C05"/>
    <w:rsid w:val="00867D5F"/>
    <w:rsid w:val="00895E0D"/>
    <w:rsid w:val="00945425"/>
    <w:rsid w:val="0096422C"/>
    <w:rsid w:val="00F650D2"/>
    <w:rsid w:val="00FB509F"/>
    <w:rsid w:val="00FE4C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B278F"/>
  <w15:docId w15:val="{E3734B65-2F33-4E79-A9F6-997995EE6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gp.mp@gov.si"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27</Pages>
  <Words>9694</Words>
  <Characters>55259</Characters>
  <Application>Microsoft Office Word</Application>
  <DocSecurity>0</DocSecurity>
  <Lines>460</Lines>
  <Paragraphs>129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Gubenšek</dc:creator>
  <cp:lastModifiedBy>Martina Gubenšek</cp:lastModifiedBy>
  <cp:revision>5</cp:revision>
  <dcterms:created xsi:type="dcterms:W3CDTF">2026-09-04T06:33:00Z</dcterms:created>
  <dcterms:modified xsi:type="dcterms:W3CDTF">2026-09-04T06:53:00Z</dcterms:modified>
</cp:coreProperties>
</file>