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7121F" w14:textId="77777777" w:rsidR="003A435C" w:rsidRDefault="0022209A">
      <w:pPr>
        <w:pStyle w:val="Odstavek"/>
        <w:spacing w:line="260" w:lineRule="auto"/>
      </w:pPr>
      <w:r>
        <w:t>Na podlagi sedmega odstavka 23. člena in za izvrševanje 27. člena Zakona o usmerjanju otrok s posebnimi potrebami (Uradni list RS, št. 58/11, 40/12 – ZUJF, 90/12, 41/17 – ZOPOPP, 200/20 – ZOOMTVI in 12/26) minister za izobraževanje, znanost in mladino izdaja</w:t>
      </w:r>
    </w:p>
    <w:p w14:paraId="284EF492" w14:textId="77777777" w:rsidR="003A435C" w:rsidRDefault="003A435C">
      <w:pPr>
        <w:spacing w:after="0" w:line="260" w:lineRule="auto"/>
        <w:rPr>
          <w:rFonts w:cs="Arial"/>
        </w:rPr>
      </w:pPr>
    </w:p>
    <w:p w14:paraId="78095F8D" w14:textId="77777777" w:rsidR="003A435C" w:rsidRDefault="0022209A">
      <w:pPr>
        <w:pStyle w:val="Naslov1"/>
        <w:spacing w:line="260" w:lineRule="auto"/>
      </w:pPr>
      <w:r>
        <w:t>Pravilnik o organizaciji in načinu dela komisij za usmerjanje otrok s posebnimi potrebami</w:t>
      </w:r>
    </w:p>
    <w:p w14:paraId="1AA38E40" w14:textId="77777777" w:rsidR="003A435C" w:rsidRDefault="0022209A">
      <w:pPr>
        <w:pStyle w:val="Poglavje"/>
        <w:spacing w:line="260" w:lineRule="auto"/>
      </w:pPr>
      <w:r>
        <w:t>I. POGLAVJE</w:t>
      </w:r>
    </w:p>
    <w:p w14:paraId="0F94E1A1" w14:textId="77777777" w:rsidR="003A435C" w:rsidRDefault="0022209A">
      <w:pPr>
        <w:pStyle w:val="Poglavjenaslov"/>
        <w:spacing w:line="260" w:lineRule="auto"/>
      </w:pPr>
      <w:r>
        <w:t>SPLOŠNE DOLOČBE</w:t>
      </w:r>
    </w:p>
    <w:p w14:paraId="5DA08FB0" w14:textId="77777777" w:rsidR="003A435C" w:rsidRDefault="0022209A">
      <w:pPr>
        <w:pStyle w:val="len"/>
        <w:spacing w:line="260" w:lineRule="auto"/>
      </w:pPr>
      <w:r>
        <w:t>1. člen</w:t>
      </w:r>
    </w:p>
    <w:p w14:paraId="73B54799" w14:textId="77777777" w:rsidR="003A435C" w:rsidRDefault="0022209A">
      <w:pPr>
        <w:pStyle w:val="lennaslov"/>
        <w:spacing w:line="260" w:lineRule="auto"/>
      </w:pPr>
      <w:r>
        <w:t>(vsebina pravilnika)</w:t>
      </w:r>
    </w:p>
    <w:p w14:paraId="0C88B1AB" w14:textId="77777777" w:rsidR="003A435C" w:rsidRDefault="003A435C">
      <w:pPr>
        <w:spacing w:after="0" w:line="260" w:lineRule="auto"/>
        <w:rPr>
          <w:rFonts w:cs="Arial"/>
        </w:rPr>
      </w:pPr>
    </w:p>
    <w:p w14:paraId="7314B4F9" w14:textId="77777777" w:rsidR="003A435C" w:rsidRDefault="0022209A">
      <w:pPr>
        <w:spacing w:after="0" w:line="260" w:lineRule="auto"/>
      </w:pPr>
      <w:r>
        <w:tab/>
      </w:r>
      <w:r>
        <w:t>S tem pravilnikom se določajo organizacija in način dela komisij za usmerjanje otrok s posebnimi potrebami (v nadaljnjem besedilu: komisije) prve in druge stopnje ter pogoji za imenovanje in razrešitev članov komisije.</w:t>
      </w:r>
    </w:p>
    <w:p w14:paraId="7C6FBC13" w14:textId="77777777" w:rsidR="003A435C" w:rsidRDefault="0022209A">
      <w:pPr>
        <w:pStyle w:val="len"/>
        <w:spacing w:line="260" w:lineRule="auto"/>
      </w:pPr>
      <w:r>
        <w:t>2. člen</w:t>
      </w:r>
    </w:p>
    <w:p w14:paraId="658F1C69" w14:textId="77777777" w:rsidR="003A435C" w:rsidRDefault="0022209A">
      <w:pPr>
        <w:pStyle w:val="lennaslov"/>
        <w:spacing w:line="260" w:lineRule="auto"/>
      </w:pPr>
      <w:r>
        <w:t>(uporaba predpisov)</w:t>
      </w:r>
    </w:p>
    <w:p w14:paraId="3E41DD8F" w14:textId="77777777" w:rsidR="003A435C" w:rsidRDefault="003A435C">
      <w:pPr>
        <w:spacing w:after="0" w:line="260" w:lineRule="auto"/>
        <w:rPr>
          <w:rFonts w:cs="Arial"/>
        </w:rPr>
      </w:pPr>
    </w:p>
    <w:p w14:paraId="7FDD82A0" w14:textId="77777777" w:rsidR="003A435C" w:rsidRDefault="0022209A">
      <w:pPr>
        <w:spacing w:after="0" w:line="260" w:lineRule="auto"/>
      </w:pPr>
      <w:r>
        <w:tab/>
      </w:r>
      <w:r>
        <w:t>Komisije prve in druge stopnje predlagajo usmeritev otrok s posebnimi potrebami v ustrezen program vzgoje in izobraževanja v skladu z zakonom, ki ureja usmerjanje otrok s posebnimi potrebami, in tem pravilnikom, v skladu z zakonom, ki ureja organizacijo in financiranje vzgoje in izobraževanja, s predpisi, ki urejajo področje osnovnošolskega, poklicnega, strokovnega ter splošnega srednjega izobraževanja in upoštevajoč pravila strok.</w:t>
      </w:r>
    </w:p>
    <w:p w14:paraId="6FE91F7F" w14:textId="77777777" w:rsidR="003A435C" w:rsidRDefault="0022209A">
      <w:pPr>
        <w:pStyle w:val="Poglavje"/>
        <w:spacing w:line="260" w:lineRule="auto"/>
      </w:pPr>
      <w:r>
        <w:t>II. POGLAVJE</w:t>
      </w:r>
    </w:p>
    <w:p w14:paraId="5D6A3037" w14:textId="77777777" w:rsidR="003A435C" w:rsidRDefault="0022209A">
      <w:pPr>
        <w:pStyle w:val="Poglavjenaslov"/>
        <w:spacing w:line="260" w:lineRule="auto"/>
      </w:pPr>
      <w:r>
        <w:t>USMERJANJE V PROGRAME VZGOJE IN IZOBRAŽEVANJA</w:t>
      </w:r>
    </w:p>
    <w:p w14:paraId="4DC8892B" w14:textId="77777777" w:rsidR="003A435C" w:rsidRDefault="0022209A">
      <w:pPr>
        <w:pStyle w:val="len"/>
        <w:spacing w:line="260" w:lineRule="auto"/>
      </w:pPr>
      <w:r>
        <w:t>3. člen</w:t>
      </w:r>
    </w:p>
    <w:p w14:paraId="214312A3" w14:textId="77777777" w:rsidR="003A435C" w:rsidRDefault="0022209A">
      <w:pPr>
        <w:pStyle w:val="lennaslov"/>
        <w:spacing w:line="260" w:lineRule="auto"/>
      </w:pPr>
      <w:r>
        <w:t>(usmeritev v izobraževalne programe s prilagojenim izvajanjem in dodatno strokovno pomočjo)</w:t>
      </w:r>
    </w:p>
    <w:p w14:paraId="252EACCA" w14:textId="77777777" w:rsidR="003A435C" w:rsidRDefault="003A435C">
      <w:pPr>
        <w:spacing w:after="0" w:line="260" w:lineRule="auto"/>
        <w:rPr>
          <w:rFonts w:cs="Arial"/>
        </w:rPr>
      </w:pPr>
    </w:p>
    <w:p w14:paraId="0AA7965B" w14:textId="77777777" w:rsidR="003A435C" w:rsidRDefault="0022209A">
      <w:pPr>
        <w:spacing w:after="0" w:line="260" w:lineRule="auto"/>
      </w:pPr>
      <w:r>
        <w:tab/>
        <w:t>(1) V izobraževalni program s prilagojenim izvajanjem in dodatno strokovno pomočjo se usmerijo:</w:t>
      </w:r>
    </w:p>
    <w:p w14:paraId="5A3FD3C9" w14:textId="77777777" w:rsidR="003A435C" w:rsidRDefault="0022209A">
      <w:pPr>
        <w:spacing w:after="0" w:line="260" w:lineRule="auto"/>
      </w:pPr>
      <w:r>
        <w:tab/>
        <w:t>1. slepi in slabovidni otroci oziroma otroci z okvaro vidne funkcije,</w:t>
      </w:r>
    </w:p>
    <w:p w14:paraId="5DAC9EBC" w14:textId="77777777" w:rsidR="003A435C" w:rsidRDefault="0022209A">
      <w:pPr>
        <w:spacing w:after="0" w:line="260" w:lineRule="auto"/>
      </w:pPr>
      <w:r>
        <w:tab/>
        <w:t>2. gluhi in naglušni otroci,</w:t>
      </w:r>
    </w:p>
    <w:p w14:paraId="42526E89" w14:textId="77777777" w:rsidR="003A435C" w:rsidRDefault="0022209A">
      <w:pPr>
        <w:spacing w:after="0" w:line="260" w:lineRule="auto"/>
      </w:pPr>
      <w:r>
        <w:tab/>
        <w:t>3. otroci z gluhoslepoto,</w:t>
      </w:r>
    </w:p>
    <w:p w14:paraId="6F67483F" w14:textId="77777777" w:rsidR="003A435C" w:rsidRDefault="0022209A">
      <w:pPr>
        <w:spacing w:after="0" w:line="260" w:lineRule="auto"/>
      </w:pPr>
      <w:r>
        <w:tab/>
        <w:t>4. otroci z govorno-jezikovnimi motnjami,</w:t>
      </w:r>
    </w:p>
    <w:p w14:paraId="684B87DA" w14:textId="77777777" w:rsidR="003A435C" w:rsidRDefault="0022209A">
      <w:pPr>
        <w:spacing w:after="0" w:line="260" w:lineRule="auto"/>
      </w:pPr>
      <w:r>
        <w:tab/>
        <w:t>5. gibalno ovirani otroci,</w:t>
      </w:r>
    </w:p>
    <w:p w14:paraId="34A7B6D9" w14:textId="77777777" w:rsidR="003A435C" w:rsidRDefault="0022209A">
      <w:pPr>
        <w:spacing w:after="0" w:line="260" w:lineRule="auto"/>
      </w:pPr>
      <w:r>
        <w:tab/>
        <w:t>6. dolgotrajno bolni otroci,</w:t>
      </w:r>
    </w:p>
    <w:p w14:paraId="211E77F4" w14:textId="77777777" w:rsidR="003A435C" w:rsidRDefault="0022209A">
      <w:pPr>
        <w:spacing w:after="0" w:line="260" w:lineRule="auto"/>
      </w:pPr>
      <w:r>
        <w:tab/>
        <w:t>7. otroci s primanjkljaji na posameznih področjih učenja,</w:t>
      </w:r>
    </w:p>
    <w:p w14:paraId="28EC8C4E" w14:textId="77777777" w:rsidR="003A435C" w:rsidRDefault="0022209A">
      <w:pPr>
        <w:spacing w:after="0" w:line="260" w:lineRule="auto"/>
      </w:pPr>
      <w:r>
        <w:tab/>
        <w:t xml:space="preserve">8. </w:t>
      </w:r>
      <w:r>
        <w:t>otroci s čustvenimi in vedenjskimi motnjami,</w:t>
      </w:r>
    </w:p>
    <w:p w14:paraId="15CF5CD0" w14:textId="77777777" w:rsidR="003A435C" w:rsidRDefault="0022209A">
      <w:pPr>
        <w:spacing w:after="0" w:line="260" w:lineRule="auto"/>
      </w:pPr>
      <w:r>
        <w:tab/>
        <w:t>9. otroci z avtističnimi motnjami.</w:t>
      </w:r>
    </w:p>
    <w:p w14:paraId="4F284E2F" w14:textId="77777777" w:rsidR="003A435C" w:rsidRDefault="003A435C">
      <w:pPr>
        <w:spacing w:after="0" w:line="260" w:lineRule="auto"/>
        <w:rPr>
          <w:rFonts w:cs="Arial"/>
        </w:rPr>
      </w:pPr>
    </w:p>
    <w:p w14:paraId="584C4ADF" w14:textId="77777777" w:rsidR="003A435C" w:rsidRDefault="0022209A">
      <w:pPr>
        <w:spacing w:after="0" w:line="260" w:lineRule="auto"/>
      </w:pPr>
      <w:r>
        <w:tab/>
        <w:t>(2) V izobraževalne programe nižjega poklicnega izobraževanja s prilagojenim izvajanjem in dodatno strokovno pomočjo se poleg otrok iz prvega odstavka tega člena lahko usmerijo tudi otroci z lažjo motnjo v duševnem razvoju.</w:t>
      </w:r>
    </w:p>
    <w:p w14:paraId="01E13923" w14:textId="77777777" w:rsidR="003A435C" w:rsidRDefault="0022209A">
      <w:pPr>
        <w:pStyle w:val="len"/>
        <w:spacing w:line="260" w:lineRule="auto"/>
      </w:pPr>
      <w:r>
        <w:lastRenderedPageBreak/>
        <w:t>4. člen</w:t>
      </w:r>
    </w:p>
    <w:p w14:paraId="3859AB50" w14:textId="77777777" w:rsidR="003A435C" w:rsidRDefault="0022209A">
      <w:pPr>
        <w:pStyle w:val="lennaslov"/>
        <w:spacing w:line="260" w:lineRule="auto"/>
      </w:pPr>
      <w:r>
        <w:t>(usmeritev v prilagojene izobraževalne programe z enakovrednim izobrazbenim standardom)</w:t>
      </w:r>
    </w:p>
    <w:p w14:paraId="630DED5C" w14:textId="77777777" w:rsidR="003A435C" w:rsidRDefault="003A435C">
      <w:pPr>
        <w:spacing w:after="0" w:line="260" w:lineRule="auto"/>
        <w:rPr>
          <w:rFonts w:cs="Arial"/>
        </w:rPr>
      </w:pPr>
    </w:p>
    <w:p w14:paraId="2857D656" w14:textId="77777777" w:rsidR="003A435C" w:rsidRDefault="0022209A">
      <w:pPr>
        <w:spacing w:after="0" w:line="260" w:lineRule="auto"/>
      </w:pPr>
      <w:r>
        <w:tab/>
        <w:t>(1) V prilagojene izobraževalne programe, ki zagotavljajo enakovreden izobrazbeni standard, se usmerijo:</w:t>
      </w:r>
    </w:p>
    <w:p w14:paraId="4CC67B01" w14:textId="77777777" w:rsidR="003A435C" w:rsidRDefault="0022209A">
      <w:pPr>
        <w:spacing w:after="0" w:line="260" w:lineRule="auto"/>
      </w:pPr>
      <w:r>
        <w:tab/>
      </w:r>
      <w:r>
        <w:t>– slepi in slabovidni otroci oziroma otroci z okvaro vidne funkcije, </w:t>
      </w:r>
    </w:p>
    <w:p w14:paraId="7569C66D" w14:textId="77777777" w:rsidR="003A435C" w:rsidRDefault="0022209A">
      <w:pPr>
        <w:spacing w:after="0" w:line="260" w:lineRule="auto"/>
      </w:pPr>
      <w:r>
        <w:tab/>
        <w:t>– gluhi in naglušni otroci, </w:t>
      </w:r>
    </w:p>
    <w:p w14:paraId="75EE4778" w14:textId="77777777" w:rsidR="003A435C" w:rsidRDefault="0022209A">
      <w:pPr>
        <w:spacing w:after="0" w:line="260" w:lineRule="auto"/>
      </w:pPr>
      <w:r>
        <w:tab/>
        <w:t>–  otroci z govorno-jezikovnimi motnjami,</w:t>
      </w:r>
    </w:p>
    <w:p w14:paraId="5138BACF" w14:textId="77777777" w:rsidR="003A435C" w:rsidRDefault="0022209A">
      <w:pPr>
        <w:spacing w:after="0" w:line="260" w:lineRule="auto"/>
      </w:pPr>
      <w:r>
        <w:tab/>
        <w:t>– gibalno ovirani otroci, </w:t>
      </w:r>
    </w:p>
    <w:p w14:paraId="0863668D" w14:textId="77777777" w:rsidR="003A435C" w:rsidRDefault="0022209A">
      <w:pPr>
        <w:spacing w:after="0" w:line="260" w:lineRule="auto"/>
      </w:pPr>
      <w:r>
        <w:tab/>
        <w:t>– otroci z avtističnimi motnjami.</w:t>
      </w:r>
    </w:p>
    <w:p w14:paraId="6861F068" w14:textId="77777777" w:rsidR="003A435C" w:rsidRDefault="003A435C">
      <w:pPr>
        <w:spacing w:after="0" w:line="260" w:lineRule="auto"/>
        <w:rPr>
          <w:rFonts w:cs="Arial"/>
        </w:rPr>
      </w:pPr>
    </w:p>
    <w:p w14:paraId="1050C709" w14:textId="77777777" w:rsidR="003A435C" w:rsidRDefault="0022209A">
      <w:pPr>
        <w:spacing w:after="0" w:line="260" w:lineRule="auto"/>
      </w:pPr>
      <w:r>
        <w:tab/>
        <w:t>(2) Otroci z gluhoslepoto se usmerijo v prilagojene izobraževalne programe z enakovrednim izobrazbenim standardom za slepe in slabovidne ali za gluhe in naglušne otroke.</w:t>
      </w:r>
    </w:p>
    <w:p w14:paraId="05F06469" w14:textId="77777777" w:rsidR="003A435C" w:rsidRDefault="0022209A">
      <w:pPr>
        <w:pStyle w:val="len"/>
        <w:spacing w:line="260" w:lineRule="auto"/>
      </w:pPr>
      <w:r>
        <w:t>5. člen</w:t>
      </w:r>
    </w:p>
    <w:p w14:paraId="7248D633" w14:textId="77777777" w:rsidR="003A435C" w:rsidRDefault="0022209A">
      <w:pPr>
        <w:pStyle w:val="lennaslov"/>
        <w:spacing w:line="260" w:lineRule="auto"/>
      </w:pPr>
      <w:r>
        <w:t>(usmeritev v prilagojen izobraževalni program z nižjim izobrazbenim standardom)</w:t>
      </w:r>
    </w:p>
    <w:p w14:paraId="6F4E5C5C" w14:textId="77777777" w:rsidR="003A435C" w:rsidRDefault="003A435C">
      <w:pPr>
        <w:spacing w:after="0" w:line="260" w:lineRule="auto"/>
        <w:rPr>
          <w:rFonts w:cs="Arial"/>
        </w:rPr>
      </w:pPr>
    </w:p>
    <w:p w14:paraId="2C3A1CC0" w14:textId="77777777" w:rsidR="003A435C" w:rsidRDefault="0022209A">
      <w:pPr>
        <w:spacing w:after="0" w:line="260" w:lineRule="auto"/>
      </w:pPr>
      <w:r>
        <w:tab/>
      </w:r>
      <w:r>
        <w:t>V prilagojeni izobraževalni program z nižjim izobrazbenim standardom se usmerijo otroci z lažjo motnjo v duševnem razvoju in otroci z avtističnimi motnjami.</w:t>
      </w:r>
    </w:p>
    <w:p w14:paraId="4C6DB7CF" w14:textId="77777777" w:rsidR="003A435C" w:rsidRDefault="0022209A">
      <w:pPr>
        <w:pStyle w:val="len"/>
        <w:spacing w:line="260" w:lineRule="auto"/>
      </w:pPr>
      <w:r>
        <w:t>6. člen</w:t>
      </w:r>
    </w:p>
    <w:p w14:paraId="283153AC" w14:textId="77777777" w:rsidR="003A435C" w:rsidRDefault="0022209A">
      <w:pPr>
        <w:pStyle w:val="lennaslov"/>
        <w:spacing w:line="260" w:lineRule="auto"/>
      </w:pPr>
      <w:r>
        <w:t>(usmeritev v posebni program vzgoje in izobraževanja)</w:t>
      </w:r>
    </w:p>
    <w:p w14:paraId="0763AE4D" w14:textId="77777777" w:rsidR="003A435C" w:rsidRDefault="003A435C">
      <w:pPr>
        <w:spacing w:after="0" w:line="260" w:lineRule="auto"/>
        <w:rPr>
          <w:rFonts w:cs="Arial"/>
        </w:rPr>
      </w:pPr>
    </w:p>
    <w:p w14:paraId="16227806" w14:textId="77777777" w:rsidR="003A435C" w:rsidRDefault="0022209A">
      <w:pPr>
        <w:spacing w:after="0" w:line="260" w:lineRule="auto"/>
      </w:pPr>
      <w:r>
        <w:tab/>
        <w:t>V posebni program vzgoje in izobraževanja se usmerijo otroci z zmerno, težjo in težko motnjo v duševnem razvoju in otroci z avtističnimi motnjami.</w:t>
      </w:r>
    </w:p>
    <w:p w14:paraId="43632C8F" w14:textId="77777777" w:rsidR="003A435C" w:rsidRDefault="0022209A">
      <w:pPr>
        <w:pStyle w:val="len"/>
        <w:spacing w:line="260" w:lineRule="auto"/>
      </w:pPr>
      <w:r>
        <w:t>7. člen</w:t>
      </w:r>
    </w:p>
    <w:p w14:paraId="4EB1547F" w14:textId="77777777" w:rsidR="003A435C" w:rsidRDefault="0022209A">
      <w:pPr>
        <w:pStyle w:val="lennaslov"/>
        <w:spacing w:line="260" w:lineRule="auto"/>
      </w:pPr>
      <w:r>
        <w:t>(usmeritev v druge posebne programe)</w:t>
      </w:r>
    </w:p>
    <w:p w14:paraId="04037138" w14:textId="77777777" w:rsidR="003A435C" w:rsidRDefault="003A435C">
      <w:pPr>
        <w:spacing w:after="0" w:line="260" w:lineRule="auto"/>
        <w:rPr>
          <w:rFonts w:cs="Arial"/>
        </w:rPr>
      </w:pPr>
    </w:p>
    <w:p w14:paraId="131B2619" w14:textId="77777777" w:rsidR="003A435C" w:rsidRDefault="0022209A">
      <w:pPr>
        <w:spacing w:after="0" w:line="260" w:lineRule="auto"/>
      </w:pPr>
      <w:r>
        <w:tab/>
      </w:r>
      <w:r>
        <w:t>V druge posebne programe se usmerijo otroci, pri katerih se v času šolanja pojavi potreba po vključitvi v rehabilitacijske ali druge posebne programe.</w:t>
      </w:r>
    </w:p>
    <w:p w14:paraId="13913BC4" w14:textId="77777777" w:rsidR="003A435C" w:rsidRDefault="0022209A">
      <w:pPr>
        <w:pStyle w:val="len"/>
        <w:spacing w:line="260" w:lineRule="auto"/>
      </w:pPr>
      <w:r>
        <w:t>8. člen</w:t>
      </w:r>
    </w:p>
    <w:p w14:paraId="45AE87E6" w14:textId="77777777" w:rsidR="003A435C" w:rsidRDefault="0022209A">
      <w:pPr>
        <w:pStyle w:val="lennaslov"/>
        <w:spacing w:line="260" w:lineRule="auto"/>
      </w:pPr>
      <w:r>
        <w:t>(vzgojni programi)</w:t>
      </w:r>
    </w:p>
    <w:p w14:paraId="53A05726" w14:textId="77777777" w:rsidR="003A435C" w:rsidRDefault="003A435C">
      <w:pPr>
        <w:spacing w:after="0" w:line="260" w:lineRule="auto"/>
        <w:rPr>
          <w:rFonts w:cs="Arial"/>
        </w:rPr>
      </w:pPr>
    </w:p>
    <w:p w14:paraId="493C296A" w14:textId="77777777" w:rsidR="003A435C" w:rsidRDefault="0022209A">
      <w:pPr>
        <w:spacing w:after="0" w:line="260" w:lineRule="auto"/>
      </w:pPr>
      <w:r>
        <w:tab/>
        <w:t>V vzgojne programe se otrok s posebnimi potrebami ne usmeri, ampak se vanje vključijo v skladu z zakonom, ki ureja obravnavo otrok in mladostnikov s čustvenimi in vedenjskimi težavami in motnjami v vzgoji in izobraževanju ali zakona, ki ureja usmerjanje otrok s posebnimi potrebami.</w:t>
      </w:r>
    </w:p>
    <w:p w14:paraId="240DB4D5" w14:textId="77777777" w:rsidR="003A435C" w:rsidRDefault="0022209A">
      <w:pPr>
        <w:pStyle w:val="len"/>
        <w:spacing w:line="260" w:lineRule="auto"/>
      </w:pPr>
      <w:r>
        <w:t>9. člen</w:t>
      </w:r>
    </w:p>
    <w:p w14:paraId="3CDF0361" w14:textId="77777777" w:rsidR="003A435C" w:rsidRDefault="0022209A">
      <w:pPr>
        <w:pStyle w:val="lennaslov"/>
        <w:spacing w:line="260" w:lineRule="auto"/>
      </w:pPr>
      <w:r>
        <w:t>(sopojavnost motenj)</w:t>
      </w:r>
    </w:p>
    <w:p w14:paraId="52917C53" w14:textId="77777777" w:rsidR="003A435C" w:rsidRDefault="003A435C">
      <w:pPr>
        <w:spacing w:after="0" w:line="260" w:lineRule="auto"/>
        <w:rPr>
          <w:rFonts w:cs="Arial"/>
        </w:rPr>
      </w:pPr>
    </w:p>
    <w:p w14:paraId="325B5F0F" w14:textId="77777777" w:rsidR="003A435C" w:rsidRDefault="0022209A">
      <w:pPr>
        <w:spacing w:after="0" w:line="260" w:lineRule="auto"/>
      </w:pPr>
      <w:r>
        <w:tab/>
      </w:r>
      <w:r>
        <w:t>Otroci z opredeljenimi več primanjkljaji, ovirami oziroma motnjami se usmerijo v enega izmed programov iz tretjega do šestega člena tega pravilnika, ki je najprimernejši glede na njegove vzgojno-izobraževalne potrebe.</w:t>
      </w:r>
    </w:p>
    <w:p w14:paraId="765A934B" w14:textId="77777777" w:rsidR="003A435C" w:rsidRDefault="0022209A">
      <w:pPr>
        <w:pStyle w:val="len"/>
        <w:spacing w:line="260" w:lineRule="auto"/>
      </w:pPr>
      <w:r>
        <w:lastRenderedPageBreak/>
        <w:t>10. člen</w:t>
      </w:r>
    </w:p>
    <w:p w14:paraId="0BD1A414" w14:textId="77777777" w:rsidR="003A435C" w:rsidRDefault="0022209A">
      <w:pPr>
        <w:pStyle w:val="lennaslov"/>
        <w:spacing w:line="260" w:lineRule="auto"/>
      </w:pPr>
      <w:r>
        <w:t>(najprimernejši vzgojno-izobraževalni program)</w:t>
      </w:r>
    </w:p>
    <w:p w14:paraId="04904240" w14:textId="77777777" w:rsidR="003A435C" w:rsidRDefault="003A435C">
      <w:pPr>
        <w:spacing w:after="0" w:line="260" w:lineRule="auto"/>
        <w:rPr>
          <w:rFonts w:cs="Arial"/>
        </w:rPr>
      </w:pPr>
    </w:p>
    <w:p w14:paraId="2D4A4075" w14:textId="77777777" w:rsidR="003A435C" w:rsidRDefault="0022209A">
      <w:pPr>
        <w:spacing w:after="0" w:line="260" w:lineRule="auto"/>
      </w:pPr>
      <w:r>
        <w:tab/>
        <w:t xml:space="preserve">(1) Otroke s posebnimi potrebami se usmeri v program vzgoje in izobraževanja, ki je najprimernejši glede na otrokove vzgojno-izobraževalne potrebe. </w:t>
      </w:r>
    </w:p>
    <w:p w14:paraId="14978C9E" w14:textId="77777777" w:rsidR="003A435C" w:rsidRDefault="003A435C">
      <w:pPr>
        <w:spacing w:after="0" w:line="260" w:lineRule="auto"/>
        <w:rPr>
          <w:rFonts w:cs="Arial"/>
        </w:rPr>
      </w:pPr>
    </w:p>
    <w:p w14:paraId="14FA4126" w14:textId="77777777" w:rsidR="003A435C" w:rsidRDefault="0022209A">
      <w:pPr>
        <w:spacing w:after="0" w:line="260" w:lineRule="auto"/>
      </w:pPr>
      <w:r>
        <w:tab/>
        <w:t xml:space="preserve">(2) </w:t>
      </w:r>
      <w:r>
        <w:t>Komisija lahko predlaga drugačno usmeritev, kot je določeno od tretjega do šestega člena tega pravilnika, če je to otroku v največjo korist, vendar je pri prvi usmeritvi v skladu s tem členom obvezno preverjanje ustreznosti usmeritve po enem letu.</w:t>
      </w:r>
    </w:p>
    <w:p w14:paraId="5FA207AC" w14:textId="77777777" w:rsidR="003A435C" w:rsidRDefault="003A435C">
      <w:pPr>
        <w:spacing w:after="0" w:line="260" w:lineRule="auto"/>
        <w:rPr>
          <w:rFonts w:cs="Arial"/>
        </w:rPr>
      </w:pPr>
    </w:p>
    <w:p w14:paraId="660D4C84" w14:textId="77777777" w:rsidR="003A435C" w:rsidRDefault="0022209A">
      <w:pPr>
        <w:spacing w:after="0" w:line="260" w:lineRule="auto"/>
      </w:pPr>
      <w:r>
        <w:tab/>
        <w:t xml:space="preserve">(3) </w:t>
      </w:r>
      <w:r>
        <w:t xml:space="preserve">Ne glede na določilo prvega odstavka tega člena se otroci s posebnimi potrebami v programe vzgoje in izobraževanja, ki jih izvajajo zavodi za vzgojo in izobraževanje otrok in mladostnikov s posebnimi potrebami usmerijo le, če imajo v strokovnem mnenju opredeljen primanjkljaj, oviro oziroma motnjo, za katerega je posamezen zavod ustanovljen. </w:t>
      </w:r>
    </w:p>
    <w:p w14:paraId="273D4789" w14:textId="77777777" w:rsidR="003A435C" w:rsidRDefault="0022209A">
      <w:pPr>
        <w:pStyle w:val="Poglavje"/>
        <w:spacing w:line="260" w:lineRule="auto"/>
      </w:pPr>
      <w:r>
        <w:t>III. POGLAVJE</w:t>
      </w:r>
    </w:p>
    <w:p w14:paraId="74EE159A" w14:textId="77777777" w:rsidR="003A435C" w:rsidRDefault="0022209A">
      <w:pPr>
        <w:pStyle w:val="Poglavjenaslov"/>
        <w:spacing w:line="260" w:lineRule="auto"/>
      </w:pPr>
      <w:r>
        <w:t>KOMISIJE ZA USMERJANJE</w:t>
      </w:r>
    </w:p>
    <w:p w14:paraId="6CBFB60B" w14:textId="77777777" w:rsidR="003A435C" w:rsidRDefault="0022209A">
      <w:pPr>
        <w:pStyle w:val="len"/>
        <w:spacing w:line="260" w:lineRule="auto"/>
      </w:pPr>
      <w:r>
        <w:t>11. člen</w:t>
      </w:r>
    </w:p>
    <w:p w14:paraId="11B7C301" w14:textId="77777777" w:rsidR="003A435C" w:rsidRDefault="0022209A">
      <w:pPr>
        <w:pStyle w:val="lennaslov"/>
        <w:spacing w:line="260" w:lineRule="auto"/>
      </w:pPr>
      <w:r>
        <w:t>(komisije prve stopnje)</w:t>
      </w:r>
    </w:p>
    <w:p w14:paraId="51C0AC58" w14:textId="77777777" w:rsidR="003A435C" w:rsidRDefault="003A435C">
      <w:pPr>
        <w:spacing w:after="0" w:line="260" w:lineRule="auto"/>
        <w:rPr>
          <w:rFonts w:cs="Arial"/>
        </w:rPr>
      </w:pPr>
    </w:p>
    <w:p w14:paraId="67A08189" w14:textId="77777777" w:rsidR="003A435C" w:rsidRDefault="0022209A">
      <w:pPr>
        <w:spacing w:after="0" w:line="260" w:lineRule="auto"/>
      </w:pPr>
      <w:r>
        <w:tab/>
        <w:t xml:space="preserve">(1) </w:t>
      </w:r>
      <w:r>
        <w:t>Komisije za usmerjanje otrok s posebnimi potrebami prve stopnje (v nadaljnjem besedilu: komisije prve stopnje) delujejo pri Zavodu Republike Slovenije za šolstvo (v nadaljnjem besedilu: Zavod RS za šolstvo). Delo komisije prve stopnje vodi in organizira predsednik komisije prve stopnje.</w:t>
      </w:r>
    </w:p>
    <w:p w14:paraId="13964F3F" w14:textId="77777777" w:rsidR="003A435C" w:rsidRDefault="003A435C">
      <w:pPr>
        <w:spacing w:after="0" w:line="260" w:lineRule="auto"/>
        <w:rPr>
          <w:rFonts w:cs="Arial"/>
        </w:rPr>
      </w:pPr>
    </w:p>
    <w:p w14:paraId="086ADBA3" w14:textId="77777777" w:rsidR="003A435C" w:rsidRDefault="0022209A">
      <w:pPr>
        <w:spacing w:after="0" w:line="260" w:lineRule="auto"/>
      </w:pPr>
      <w:r>
        <w:tab/>
        <w:t>(2) Predsednike in člane komisij prve stopnje s sklepom imenuje in razrešuje direktor Zavoda RS za šolstvo (v nadaljnjem besedilu: direktor).</w:t>
      </w:r>
    </w:p>
    <w:p w14:paraId="0678B517" w14:textId="77777777" w:rsidR="003A435C" w:rsidRDefault="003A435C">
      <w:pPr>
        <w:spacing w:after="0" w:line="260" w:lineRule="auto"/>
        <w:rPr>
          <w:rFonts w:cs="Arial"/>
        </w:rPr>
      </w:pPr>
    </w:p>
    <w:p w14:paraId="5FC7E1A9" w14:textId="77777777" w:rsidR="003A435C" w:rsidRDefault="0022209A">
      <w:pPr>
        <w:spacing w:after="0" w:line="260" w:lineRule="auto"/>
      </w:pPr>
      <w:r>
        <w:tab/>
        <w:t xml:space="preserve">(3) </w:t>
      </w:r>
      <w:r>
        <w:t>Direktor v soglasju ministra, pristojnega za izobraževanje (v nadaljnjem besedilu: minister) sprejme strokovne kriterije za opredelitev vrste in stopnje primanjkljajev, ovir oziroma motenj otrok s posebnimi potrebami (v nadaljnjem besedilu: kriterije) in navodila o delu komisij za usmerjanje na prvi in drugi stopnji. Sprejeti kriteriji se objavijo na spletni strani Zavoda RS za šolstvo.</w:t>
      </w:r>
    </w:p>
    <w:p w14:paraId="1228F3FA" w14:textId="77777777" w:rsidR="003A435C" w:rsidRDefault="0022209A">
      <w:pPr>
        <w:pStyle w:val="len"/>
        <w:spacing w:line="260" w:lineRule="auto"/>
      </w:pPr>
      <w:r>
        <w:t>12. člen</w:t>
      </w:r>
    </w:p>
    <w:p w14:paraId="482480A8" w14:textId="77777777" w:rsidR="003A435C" w:rsidRDefault="0022209A">
      <w:pPr>
        <w:pStyle w:val="lennaslov"/>
        <w:spacing w:line="260" w:lineRule="auto"/>
      </w:pPr>
      <w:r>
        <w:t>(komisije druge stopnje)</w:t>
      </w:r>
    </w:p>
    <w:p w14:paraId="3B6887C5" w14:textId="77777777" w:rsidR="003A435C" w:rsidRDefault="003A435C">
      <w:pPr>
        <w:spacing w:after="0" w:line="260" w:lineRule="auto"/>
        <w:rPr>
          <w:rFonts w:cs="Arial"/>
        </w:rPr>
      </w:pPr>
    </w:p>
    <w:p w14:paraId="342D6922" w14:textId="77777777" w:rsidR="003A435C" w:rsidRDefault="0022209A">
      <w:pPr>
        <w:spacing w:after="0" w:line="260" w:lineRule="auto"/>
      </w:pPr>
      <w:r>
        <w:tab/>
        <w:t xml:space="preserve">(1) </w:t>
      </w:r>
      <w:r>
        <w:t>Komisija za usmerjanje otrok s posebnimi potrebami druge stopnje (v nadaljnjem besedilu: komisija druge stopnje) deluje pri ministrstvu, pristojnem za izobraževanje. Delo komisije druge stopnje vodi in organizira predsednik komisije druge stopnje.</w:t>
      </w:r>
    </w:p>
    <w:p w14:paraId="4D270BA7" w14:textId="77777777" w:rsidR="003A435C" w:rsidRDefault="003A435C">
      <w:pPr>
        <w:spacing w:after="0" w:line="260" w:lineRule="auto"/>
        <w:rPr>
          <w:rFonts w:cs="Arial"/>
        </w:rPr>
      </w:pPr>
    </w:p>
    <w:p w14:paraId="6DF6D863" w14:textId="77777777" w:rsidR="003A435C" w:rsidRDefault="0022209A">
      <w:pPr>
        <w:spacing w:after="0" w:line="260" w:lineRule="auto"/>
      </w:pPr>
      <w:r>
        <w:tab/>
        <w:t>(2) Predsednika in člane komisije druge stopnje s sklepom imenuje in razrešuje minister.</w:t>
      </w:r>
    </w:p>
    <w:p w14:paraId="31D83C30" w14:textId="77777777" w:rsidR="003A435C" w:rsidRDefault="0022209A">
      <w:pPr>
        <w:pStyle w:val="len"/>
        <w:spacing w:line="260" w:lineRule="auto"/>
      </w:pPr>
      <w:r>
        <w:t>13. člen</w:t>
      </w:r>
    </w:p>
    <w:p w14:paraId="4F89B868" w14:textId="77777777" w:rsidR="003A435C" w:rsidRDefault="0022209A">
      <w:pPr>
        <w:pStyle w:val="lennaslov"/>
        <w:spacing w:line="260" w:lineRule="auto"/>
      </w:pPr>
      <w:r>
        <w:t>(mandat predsednikov in članov komisije prve in druge stopnje)</w:t>
      </w:r>
    </w:p>
    <w:p w14:paraId="717445BF" w14:textId="77777777" w:rsidR="003A435C" w:rsidRDefault="003A435C">
      <w:pPr>
        <w:spacing w:after="0" w:line="260" w:lineRule="auto"/>
        <w:rPr>
          <w:rFonts w:cs="Arial"/>
        </w:rPr>
      </w:pPr>
    </w:p>
    <w:p w14:paraId="14A493AB" w14:textId="77777777" w:rsidR="003A435C" w:rsidRDefault="0022209A">
      <w:pPr>
        <w:spacing w:after="0" w:line="260" w:lineRule="auto"/>
      </w:pPr>
      <w:r>
        <w:tab/>
        <w:t xml:space="preserve">(1) </w:t>
      </w:r>
      <w:r>
        <w:t>Predsedniki in člani komisij prve in druge stopnje se imenujejo za dobo štirih let in so lahko ponovno imenovani.</w:t>
      </w:r>
    </w:p>
    <w:p w14:paraId="08C1D487" w14:textId="77777777" w:rsidR="003A435C" w:rsidRDefault="003A435C">
      <w:pPr>
        <w:spacing w:after="0" w:line="260" w:lineRule="auto"/>
        <w:rPr>
          <w:rFonts w:cs="Arial"/>
        </w:rPr>
      </w:pPr>
    </w:p>
    <w:p w14:paraId="0F02E483" w14:textId="77777777" w:rsidR="003A435C" w:rsidRDefault="0022209A">
      <w:pPr>
        <w:spacing w:after="0" w:line="260" w:lineRule="auto"/>
      </w:pPr>
      <w:r>
        <w:lastRenderedPageBreak/>
        <w:tab/>
        <w:t>(2) Predsednik oziroma član komisije, ki je odločal na prvi stopnji ne sme odločati o isti zadevi na drugi stopnji.</w:t>
      </w:r>
    </w:p>
    <w:p w14:paraId="7D05222B" w14:textId="77777777" w:rsidR="003A435C" w:rsidRDefault="003A435C">
      <w:pPr>
        <w:spacing w:after="0" w:line="260" w:lineRule="auto"/>
        <w:rPr>
          <w:rFonts w:cs="Arial"/>
        </w:rPr>
      </w:pPr>
    </w:p>
    <w:p w14:paraId="48FCCEBF" w14:textId="77777777" w:rsidR="003A435C" w:rsidRDefault="0022209A">
      <w:pPr>
        <w:spacing w:after="0" w:line="260" w:lineRule="auto"/>
      </w:pPr>
      <w:r>
        <w:tab/>
        <w:t xml:space="preserve">(3) </w:t>
      </w:r>
      <w:r>
        <w:t>Predsednik oziroma član komisije se izloči, če so podane okoliščine, ki vzbujajo dvom o njegovi nepristranskosti. Podrobnejša ureditev v zvezi z izločitvijo predsednika in člana komisije je določena v navodilih o delu komisij za usmerjanje na prvi in drugi stopnji iz 11. člena tega pravilnika.</w:t>
      </w:r>
    </w:p>
    <w:p w14:paraId="25944A6F" w14:textId="77777777" w:rsidR="003A435C" w:rsidRDefault="0022209A">
      <w:pPr>
        <w:pStyle w:val="len"/>
        <w:spacing w:line="260" w:lineRule="auto"/>
      </w:pPr>
      <w:r>
        <w:t>14. člen</w:t>
      </w:r>
    </w:p>
    <w:p w14:paraId="44F83E05" w14:textId="77777777" w:rsidR="003A435C" w:rsidRDefault="0022209A">
      <w:pPr>
        <w:pStyle w:val="lennaslov"/>
        <w:spacing w:line="260" w:lineRule="auto"/>
      </w:pPr>
      <w:r>
        <w:t>(pogoji za imenovanje predsednika komisije in člana komisije prve oziroma druge stopnje)</w:t>
      </w:r>
    </w:p>
    <w:p w14:paraId="02701A6A" w14:textId="77777777" w:rsidR="003A435C" w:rsidRDefault="003A435C">
      <w:pPr>
        <w:spacing w:after="0" w:line="260" w:lineRule="auto"/>
        <w:rPr>
          <w:rFonts w:cs="Arial"/>
        </w:rPr>
      </w:pPr>
    </w:p>
    <w:p w14:paraId="21B20AC2" w14:textId="77777777" w:rsidR="003A435C" w:rsidRDefault="0022209A">
      <w:pPr>
        <w:spacing w:after="0" w:line="260" w:lineRule="auto"/>
      </w:pPr>
      <w:r>
        <w:tab/>
        <w:t xml:space="preserve">(1) </w:t>
      </w:r>
      <w:r>
        <w:t xml:space="preserve">Predsednik komisije prve ali druge stopnje je lahko, kdor je končal univerzitetni študijski program ali magistrski študijski program druge stopnje s področij, kot jih za člane komisij določa zakon, ki ureja usmerjanje otrok s posebnimi potrebami in je bil najmanj tri leta član komisije prve ali druge stopnje. </w:t>
      </w:r>
    </w:p>
    <w:p w14:paraId="46537B70" w14:textId="77777777" w:rsidR="003A435C" w:rsidRDefault="003A435C">
      <w:pPr>
        <w:spacing w:after="0" w:line="260" w:lineRule="auto"/>
        <w:rPr>
          <w:rFonts w:cs="Arial"/>
        </w:rPr>
      </w:pPr>
    </w:p>
    <w:p w14:paraId="0BB342B2" w14:textId="77777777" w:rsidR="003A435C" w:rsidRDefault="0022209A">
      <w:pPr>
        <w:spacing w:after="0" w:line="260" w:lineRule="auto"/>
      </w:pPr>
      <w:r>
        <w:tab/>
        <w:t xml:space="preserve">(2) </w:t>
      </w:r>
      <w:r>
        <w:t>Član komisije prve stopnje je lahko, kdor je končal univerzitetni študijski program ali magistrski študijski program druge stopnje s področij, kot jih za člane komisij določa zakon, ki ureja usmerjanje otrok s posebnimi potrebami in ima najmanj pet let delovnih izkušenj na področju strokovnega dela z otroki s posebnimi potrebami.</w:t>
      </w:r>
    </w:p>
    <w:p w14:paraId="77125351" w14:textId="77777777" w:rsidR="003A435C" w:rsidRDefault="003A435C">
      <w:pPr>
        <w:spacing w:after="0" w:line="260" w:lineRule="auto"/>
        <w:rPr>
          <w:rFonts w:cs="Arial"/>
        </w:rPr>
      </w:pPr>
    </w:p>
    <w:p w14:paraId="15135486" w14:textId="77777777" w:rsidR="003A435C" w:rsidRDefault="0022209A">
      <w:pPr>
        <w:spacing w:after="0" w:line="260" w:lineRule="auto"/>
      </w:pPr>
      <w:r>
        <w:tab/>
        <w:t xml:space="preserve">(3) </w:t>
      </w:r>
      <w:r>
        <w:t>Član komisije druge stopnje je lahko, kdor je končal univerzitetni študijski program ali magistrski študijski program druge stopnje s področij, kot jih za člane komisij določa zakon, ki ureja usmerjanje otrok s posebnimi potrebami in ima najmanj pet let delovnih izkušenj na področju strokovnega dela z otroki s posebnimi potrebami ter je bil najmanj tri leta član komisije prve stopnje.</w:t>
      </w:r>
    </w:p>
    <w:p w14:paraId="219E432B" w14:textId="77777777" w:rsidR="003A435C" w:rsidRDefault="003A435C">
      <w:pPr>
        <w:spacing w:after="0" w:line="260" w:lineRule="auto"/>
        <w:rPr>
          <w:rFonts w:cs="Arial"/>
        </w:rPr>
      </w:pPr>
    </w:p>
    <w:p w14:paraId="4F837BB9" w14:textId="77777777" w:rsidR="003A435C" w:rsidRDefault="0022209A">
      <w:pPr>
        <w:spacing w:after="0" w:line="260" w:lineRule="auto"/>
      </w:pPr>
      <w:r>
        <w:tab/>
        <w:t xml:space="preserve">(4) </w:t>
      </w:r>
      <w:r>
        <w:t>Predsednik ali član komisije prve ali druge stopnje ne more biti, kdor je bil razrešen v skladu z drugim odstavkom 15. člena tega pravilnika.</w:t>
      </w:r>
    </w:p>
    <w:p w14:paraId="022E3D68" w14:textId="77777777" w:rsidR="003A435C" w:rsidRDefault="0022209A">
      <w:pPr>
        <w:pStyle w:val="len"/>
        <w:spacing w:line="260" w:lineRule="auto"/>
      </w:pPr>
      <w:r>
        <w:t>15. člen</w:t>
      </w:r>
    </w:p>
    <w:p w14:paraId="42F6600D" w14:textId="77777777" w:rsidR="003A435C" w:rsidRDefault="0022209A">
      <w:pPr>
        <w:pStyle w:val="lennaslov"/>
        <w:spacing w:line="260" w:lineRule="auto"/>
      </w:pPr>
      <w:r>
        <w:t>(razrešitev predsednika ali člana komisije prve oziroma druge stopnje)</w:t>
      </w:r>
    </w:p>
    <w:p w14:paraId="00CF9F15" w14:textId="77777777" w:rsidR="003A435C" w:rsidRDefault="003A435C">
      <w:pPr>
        <w:spacing w:after="0" w:line="260" w:lineRule="auto"/>
        <w:rPr>
          <w:rFonts w:cs="Arial"/>
        </w:rPr>
      </w:pPr>
    </w:p>
    <w:p w14:paraId="38169044" w14:textId="77777777" w:rsidR="003A435C" w:rsidRDefault="0022209A">
      <w:pPr>
        <w:spacing w:after="0" w:line="260" w:lineRule="auto"/>
      </w:pPr>
      <w:r>
        <w:tab/>
        <w:t>(1) Predsednik ali član komisije prve oziroma druge stopnje se razreši pred potekom časa, za katerega je imenovan, če:</w:t>
      </w:r>
    </w:p>
    <w:p w14:paraId="54A95DEA" w14:textId="77777777" w:rsidR="003A435C" w:rsidRDefault="0022209A">
      <w:pPr>
        <w:spacing w:after="0" w:line="260" w:lineRule="auto"/>
      </w:pPr>
      <w:r>
        <w:tab/>
        <w:t>– sam zahteva razrešitev,</w:t>
      </w:r>
    </w:p>
    <w:p w14:paraId="0084BDD1" w14:textId="77777777" w:rsidR="003A435C" w:rsidRDefault="0022209A">
      <w:pPr>
        <w:spacing w:after="0" w:line="260" w:lineRule="auto"/>
      </w:pPr>
      <w:r>
        <w:tab/>
        <w:t>– ne izpolnjuje, ali krši določbe zakona in drugih pravnih aktov, ki urejajo usmerjanje otrok s posebnimi potrebami,</w:t>
      </w:r>
    </w:p>
    <w:p w14:paraId="7F72AC4D" w14:textId="77777777" w:rsidR="003A435C" w:rsidRDefault="0022209A">
      <w:pPr>
        <w:spacing w:after="0" w:line="260" w:lineRule="auto"/>
      </w:pPr>
      <w:r>
        <w:tab/>
        <w:t xml:space="preserve">– </w:t>
      </w:r>
      <w:r>
        <w:t>ne izpolnjuje, ali krši pogodbene obveznosti v zvezi z delom v komisiji.</w:t>
      </w:r>
    </w:p>
    <w:p w14:paraId="6D48FAB6" w14:textId="77777777" w:rsidR="003A435C" w:rsidRDefault="003A435C">
      <w:pPr>
        <w:spacing w:after="0" w:line="260" w:lineRule="auto"/>
        <w:rPr>
          <w:rFonts w:cs="Arial"/>
        </w:rPr>
      </w:pPr>
    </w:p>
    <w:p w14:paraId="23C6FD59" w14:textId="77777777" w:rsidR="003A435C" w:rsidRDefault="0022209A">
      <w:pPr>
        <w:spacing w:after="0" w:line="260" w:lineRule="auto"/>
      </w:pPr>
      <w:r>
        <w:tab/>
        <w:t xml:space="preserve">(2) </w:t>
      </w:r>
      <w:r>
        <w:t>V primeru iz druge in tretje alineje prejšnjega odstavka je oseba, ki vodi postopek, dolžna opozoriti nadrejenega. Direktor Zavoda RS za šolstvo oziroma minister imenuje tričlansko komisijo, ki s predsednikom ali članom komisije opravi ustno obravnavo in pripravi zapisnik. Če je ugotovljeno neizpolnjevanje ali kršitev zakona in drugih pravnih aktov ali pogodbenih obveznosti, direktor oziroma minister izda sklep o razrešitvi. Odločitev je dokončna.</w:t>
      </w:r>
    </w:p>
    <w:p w14:paraId="23F20218" w14:textId="77777777" w:rsidR="003A435C" w:rsidRDefault="003A435C">
      <w:pPr>
        <w:spacing w:after="0" w:line="260" w:lineRule="auto"/>
        <w:rPr>
          <w:rFonts w:cs="Arial"/>
        </w:rPr>
      </w:pPr>
    </w:p>
    <w:p w14:paraId="1647267E" w14:textId="77777777" w:rsidR="003A435C" w:rsidRDefault="0022209A">
      <w:pPr>
        <w:spacing w:after="0" w:line="260" w:lineRule="auto"/>
      </w:pPr>
      <w:r>
        <w:tab/>
        <w:t xml:space="preserve">(3) </w:t>
      </w:r>
      <w:r>
        <w:t>Članu, ki je zaposlen na Zavodu RS za šolstvo, preneha delovno razmerje po samem zakonu ali zaradi redne oziroma izredne odpovedi pogodbe o zaposlitvi iz krivdnih razlogov, v skladu z določbami zakona, ki ureja delovna razmerja.</w:t>
      </w:r>
    </w:p>
    <w:p w14:paraId="429C6619" w14:textId="77777777" w:rsidR="003A435C" w:rsidRDefault="0022209A">
      <w:pPr>
        <w:pStyle w:val="len"/>
        <w:spacing w:line="260" w:lineRule="auto"/>
      </w:pPr>
      <w:r>
        <w:t>16. člen</w:t>
      </w:r>
    </w:p>
    <w:p w14:paraId="05059B03" w14:textId="77777777" w:rsidR="003A435C" w:rsidRDefault="0022209A">
      <w:pPr>
        <w:pStyle w:val="lennaslov"/>
        <w:spacing w:line="260" w:lineRule="auto"/>
      </w:pPr>
      <w:r>
        <w:t>(naloge predsednika)</w:t>
      </w:r>
    </w:p>
    <w:p w14:paraId="431871F8" w14:textId="77777777" w:rsidR="003A435C" w:rsidRDefault="003A435C">
      <w:pPr>
        <w:spacing w:after="0" w:line="260" w:lineRule="auto"/>
        <w:rPr>
          <w:rFonts w:cs="Arial"/>
        </w:rPr>
      </w:pPr>
    </w:p>
    <w:p w14:paraId="1BD9138F" w14:textId="77777777" w:rsidR="003A435C" w:rsidRDefault="0022209A">
      <w:pPr>
        <w:spacing w:after="0" w:line="260" w:lineRule="auto"/>
      </w:pPr>
      <w:r>
        <w:tab/>
      </w:r>
      <w:r>
        <w:t>Predsednik komisije prve in druge stopnje opravlja naloge, ki se določijo s pogodbo, predvsem pa skrbi za strokovno in enotno izvajanje dela komisij v skladu s predpisi, ki urejajo področje usmerjanja otrok s posebnimi potrebami, stroko s področja usmerjanja otrok s posebnimi potrebami in predpisi s področja vzgoje in izobraževanja, zdravstva in socialnega varstva.</w:t>
      </w:r>
    </w:p>
    <w:p w14:paraId="71D00DF8" w14:textId="77777777" w:rsidR="003A435C" w:rsidRDefault="0022209A">
      <w:pPr>
        <w:pStyle w:val="Poglavje"/>
        <w:spacing w:line="260" w:lineRule="auto"/>
      </w:pPr>
      <w:r>
        <w:t>IV. POGLAVJE</w:t>
      </w:r>
    </w:p>
    <w:p w14:paraId="55B4C5B3" w14:textId="77777777" w:rsidR="003A435C" w:rsidRDefault="0022209A">
      <w:pPr>
        <w:pStyle w:val="Poglavjenaslov"/>
        <w:spacing w:line="260" w:lineRule="auto"/>
      </w:pPr>
      <w:r>
        <w:t>STROKOVNO MNENJE</w:t>
      </w:r>
    </w:p>
    <w:p w14:paraId="13113F5E" w14:textId="77777777" w:rsidR="003A435C" w:rsidRDefault="0022209A">
      <w:pPr>
        <w:pStyle w:val="len"/>
        <w:spacing w:line="260" w:lineRule="auto"/>
      </w:pPr>
      <w:r>
        <w:t>17. člen</w:t>
      </w:r>
    </w:p>
    <w:p w14:paraId="17B8BCBD" w14:textId="77777777" w:rsidR="003A435C" w:rsidRDefault="0022209A">
      <w:pPr>
        <w:pStyle w:val="lennaslov"/>
        <w:spacing w:line="260" w:lineRule="auto"/>
      </w:pPr>
      <w:r>
        <w:t>(podlage za pripravo strokovnega mnenja)</w:t>
      </w:r>
    </w:p>
    <w:p w14:paraId="252D4BFE" w14:textId="77777777" w:rsidR="003A435C" w:rsidRDefault="003A435C">
      <w:pPr>
        <w:spacing w:after="0" w:line="260" w:lineRule="auto"/>
        <w:rPr>
          <w:rFonts w:cs="Arial"/>
        </w:rPr>
      </w:pPr>
    </w:p>
    <w:p w14:paraId="55C924FE" w14:textId="77777777" w:rsidR="003A435C" w:rsidRDefault="0022209A">
      <w:pPr>
        <w:spacing w:after="0" w:line="260" w:lineRule="auto"/>
      </w:pPr>
      <w:r>
        <w:tab/>
        <w:t xml:space="preserve">(1) </w:t>
      </w:r>
      <w:r>
        <w:t xml:space="preserve">Komisija prve stopnje pripravi strokovno mnenje na podlagi strokovne dokumentacije o obravnavah otroka, ki se nanaša na utemeljevanje otrokovih posebnih vzgojno-izobraževalnih potreb in ki jo mora vlagatelj priložiti k zahtevi za začetek postopka usmerjanja. Strokovna dokumentacija je nujna za pravilno presojo komisije o morebitni usmeritvi in pomoči, ki bi jo otrok potreboval na področju vzgoje in izobraževanja. Strokovna dokumentacija, ki jo je glede na otrokov primanjkljaj, oviro oziroma motnjo potrebno </w:t>
      </w:r>
      <w:r>
        <w:t>priložiti, je določena v prilogi 1, ki je sestavni del tega pravilnika.</w:t>
      </w:r>
    </w:p>
    <w:p w14:paraId="209CF652" w14:textId="77777777" w:rsidR="003A435C" w:rsidRDefault="003A435C">
      <w:pPr>
        <w:spacing w:after="0" w:line="260" w:lineRule="auto"/>
        <w:rPr>
          <w:rFonts w:cs="Arial"/>
        </w:rPr>
      </w:pPr>
    </w:p>
    <w:p w14:paraId="40A27DA8" w14:textId="77777777" w:rsidR="003A435C" w:rsidRDefault="0022209A">
      <w:pPr>
        <w:spacing w:after="0" w:line="260" w:lineRule="auto"/>
      </w:pPr>
      <w:r>
        <w:tab/>
        <w:t>(2) Komisija druge stopnje izdela strokovno mnenje na podlagi:</w:t>
      </w:r>
    </w:p>
    <w:p w14:paraId="34BB7604" w14:textId="77777777" w:rsidR="003A435C" w:rsidRDefault="0022209A">
      <w:pPr>
        <w:spacing w:after="0" w:line="260" w:lineRule="auto"/>
      </w:pPr>
      <w:r>
        <w:tab/>
        <w:t>– dokumentacije komisije prve stopnje,</w:t>
      </w:r>
    </w:p>
    <w:p w14:paraId="16AB4515" w14:textId="77777777" w:rsidR="003A435C" w:rsidRDefault="0022209A">
      <w:pPr>
        <w:spacing w:after="0" w:line="260" w:lineRule="auto"/>
      </w:pPr>
      <w:r>
        <w:tab/>
        <w:t xml:space="preserve">– novejše dokumentacije, ki jo vloži pritožnik ob pritožbi, </w:t>
      </w:r>
    </w:p>
    <w:p w14:paraId="4385F100" w14:textId="77777777" w:rsidR="003A435C" w:rsidRDefault="0022209A">
      <w:pPr>
        <w:spacing w:after="0" w:line="260" w:lineRule="auto"/>
      </w:pPr>
      <w:r>
        <w:tab/>
        <w:t xml:space="preserve">– pogovora s pritožnikom, s strokovnimi delavci vzgojno-izobraževalnih in drugih inštitucij, lahko pa tudi z otrokom, če je to potrebno. </w:t>
      </w:r>
    </w:p>
    <w:p w14:paraId="047B5396" w14:textId="77777777" w:rsidR="003A435C" w:rsidRDefault="003A435C">
      <w:pPr>
        <w:spacing w:after="0" w:line="260" w:lineRule="auto"/>
        <w:rPr>
          <w:rFonts w:cs="Arial"/>
        </w:rPr>
      </w:pPr>
    </w:p>
    <w:p w14:paraId="0A425905" w14:textId="77777777" w:rsidR="003A435C" w:rsidRDefault="0022209A">
      <w:pPr>
        <w:spacing w:after="0" w:line="260" w:lineRule="auto"/>
      </w:pPr>
      <w:r>
        <w:tab/>
        <w:t>(3) Pri pogovoru z otrokom o postopku usmerjanja, ki se vodi v šoli ali zavodu, je na njegovo željo ali željo staršev lahko prisotna tudi oseba, ki jo je otrok sam izbral.</w:t>
      </w:r>
    </w:p>
    <w:p w14:paraId="2E5DB8C9" w14:textId="77777777" w:rsidR="003A435C" w:rsidRDefault="0022209A">
      <w:pPr>
        <w:pStyle w:val="len"/>
        <w:spacing w:line="260" w:lineRule="auto"/>
      </w:pPr>
      <w:r>
        <w:t>18. člen</w:t>
      </w:r>
    </w:p>
    <w:p w14:paraId="5C86B1B0" w14:textId="77777777" w:rsidR="003A435C" w:rsidRDefault="0022209A">
      <w:pPr>
        <w:pStyle w:val="lennaslov"/>
        <w:spacing w:line="260" w:lineRule="auto"/>
      </w:pPr>
      <w:r>
        <w:t>(mnenje o izobraževanju na domu)</w:t>
      </w:r>
    </w:p>
    <w:p w14:paraId="365B8F65" w14:textId="77777777" w:rsidR="003A435C" w:rsidRDefault="003A435C">
      <w:pPr>
        <w:spacing w:after="0" w:line="260" w:lineRule="auto"/>
        <w:rPr>
          <w:rFonts w:cs="Arial"/>
        </w:rPr>
      </w:pPr>
    </w:p>
    <w:p w14:paraId="7198E317" w14:textId="77777777" w:rsidR="003A435C" w:rsidRDefault="0022209A">
      <w:pPr>
        <w:spacing w:after="0" w:line="260" w:lineRule="auto"/>
      </w:pPr>
      <w:r>
        <w:tab/>
        <w:t xml:space="preserve">Če se usmeri otroka s posebnimi potrebami v program osnovnošolskega izobraževanja, ki se organizira na domu, komisija prve ali druge stopnje pripravi mnenje o izobraževanju na domu.  </w:t>
      </w:r>
    </w:p>
    <w:p w14:paraId="114CDB8D" w14:textId="77777777" w:rsidR="003A435C" w:rsidRDefault="0022209A">
      <w:pPr>
        <w:pStyle w:val="len"/>
        <w:spacing w:line="260" w:lineRule="auto"/>
      </w:pPr>
      <w:r>
        <w:t>19. člen</w:t>
      </w:r>
    </w:p>
    <w:p w14:paraId="4C8F5CCE" w14:textId="77777777" w:rsidR="003A435C" w:rsidRDefault="0022209A">
      <w:pPr>
        <w:pStyle w:val="lennaslov"/>
        <w:spacing w:line="260" w:lineRule="auto"/>
      </w:pPr>
      <w:r>
        <w:t>(pomoč pri prevozu)</w:t>
      </w:r>
    </w:p>
    <w:p w14:paraId="32E82799" w14:textId="77777777" w:rsidR="003A435C" w:rsidRDefault="003A435C">
      <w:pPr>
        <w:spacing w:after="0" w:line="260" w:lineRule="auto"/>
        <w:rPr>
          <w:rFonts w:cs="Arial"/>
        </w:rPr>
      </w:pPr>
    </w:p>
    <w:p w14:paraId="0F43ED7B" w14:textId="77777777" w:rsidR="003A435C" w:rsidRDefault="0022209A">
      <w:pPr>
        <w:spacing w:after="0" w:line="260" w:lineRule="auto"/>
      </w:pPr>
      <w:r>
        <w:tab/>
      </w:r>
      <w:r>
        <w:t>Če se komisija za usmerjanje prve ali druge stopnje v strokovnem mnenju odloča o pomoči spremljevalca, spremljevalca skupine ali varuha negovalca za otroka, ki zaradi zdravstvenega stanja potrebuje pomoč pri prevozu, pri tem obvezno upošteva izvid zdravnika specialista, iz katerega je razvidno, da ima otrok življenjsko ogrožajoče zdravstvene težave in življenjsko ogrožajoče zdravstvene omejitve. Izvid zdravnika specialista mora izkazovati zdravstveno stanje otroka ob vložitvi vloge in ne sme biti starejši o</w:t>
      </w:r>
      <w:r>
        <w:t>d 90 dni na dan vložitve vloge. Komisija za usmerjanje prve ali druge stopnje v strokovnem mnenju obvezno določi rok preverjanja ustreznosti usmeritve po enem letu.</w:t>
      </w:r>
    </w:p>
    <w:p w14:paraId="3BFA3371" w14:textId="77777777" w:rsidR="003A435C" w:rsidRDefault="0022209A">
      <w:pPr>
        <w:pStyle w:val="Poglavje"/>
        <w:spacing w:line="260" w:lineRule="auto"/>
      </w:pPr>
      <w:r>
        <w:t>V. POGLAVJE</w:t>
      </w:r>
    </w:p>
    <w:p w14:paraId="089452E4" w14:textId="77777777" w:rsidR="003A435C" w:rsidRDefault="0022209A">
      <w:pPr>
        <w:pStyle w:val="Poglavjenaslov"/>
        <w:spacing w:line="260" w:lineRule="auto"/>
      </w:pPr>
      <w:r>
        <w:t>SREDSTVA ZA DELO KOMISIJ</w:t>
      </w:r>
    </w:p>
    <w:p w14:paraId="3D3CAA54" w14:textId="77777777" w:rsidR="003A435C" w:rsidRDefault="0022209A">
      <w:pPr>
        <w:pStyle w:val="len"/>
        <w:spacing w:line="260" w:lineRule="auto"/>
      </w:pPr>
      <w:r>
        <w:lastRenderedPageBreak/>
        <w:t>20. člen</w:t>
      </w:r>
    </w:p>
    <w:p w14:paraId="5B5F2684" w14:textId="77777777" w:rsidR="003A435C" w:rsidRDefault="0022209A">
      <w:pPr>
        <w:pStyle w:val="lennaslov"/>
        <w:spacing w:line="260" w:lineRule="auto"/>
      </w:pPr>
      <w:r>
        <w:t>(sredstva za delo komisij prve oziroma druge stopnje)</w:t>
      </w:r>
    </w:p>
    <w:p w14:paraId="6C557329" w14:textId="77777777" w:rsidR="003A435C" w:rsidRDefault="003A435C">
      <w:pPr>
        <w:spacing w:after="0" w:line="260" w:lineRule="auto"/>
        <w:rPr>
          <w:rFonts w:cs="Arial"/>
        </w:rPr>
      </w:pPr>
    </w:p>
    <w:p w14:paraId="252FEA9A" w14:textId="77777777" w:rsidR="003A435C" w:rsidRDefault="0022209A">
      <w:pPr>
        <w:spacing w:after="0" w:line="260" w:lineRule="auto"/>
      </w:pPr>
      <w:r>
        <w:tab/>
        <w:t>(1) Sredstva za delo komisij prve stopnje in materialne ter druge stroške, ki se nanašajo na delo komisije, zagotavlja Zavod RS za šolstvo. Obseg sredstev za izvajanje nalog komisij se določi z letnim delovnim načrtom Zavoda RS za šolstvo.</w:t>
      </w:r>
    </w:p>
    <w:p w14:paraId="3A47CF6A" w14:textId="77777777" w:rsidR="003A435C" w:rsidRDefault="003A435C">
      <w:pPr>
        <w:spacing w:after="0" w:line="260" w:lineRule="auto"/>
        <w:rPr>
          <w:rFonts w:cs="Arial"/>
        </w:rPr>
      </w:pPr>
    </w:p>
    <w:p w14:paraId="6FECFB8F" w14:textId="77777777" w:rsidR="003A435C" w:rsidRDefault="0022209A">
      <w:pPr>
        <w:spacing w:after="0" w:line="260" w:lineRule="auto"/>
      </w:pPr>
      <w:r>
        <w:tab/>
        <w:t xml:space="preserve">(2) </w:t>
      </w:r>
      <w:r>
        <w:t>Sredstva za delo komisije druge stopnje in materialne ter druge stroške, ki se nanašajo na delo komisije, zagotavlja ministrstvo, pristojno za izobraževanje na podlagi sklepa ministra.</w:t>
      </w:r>
    </w:p>
    <w:p w14:paraId="717B85EC" w14:textId="77777777" w:rsidR="003A435C" w:rsidRDefault="0022209A">
      <w:pPr>
        <w:pStyle w:val="Poglavje"/>
        <w:spacing w:line="260" w:lineRule="auto"/>
      </w:pPr>
      <w:r>
        <w:t>VI. POGLAVJE</w:t>
      </w:r>
    </w:p>
    <w:p w14:paraId="2ACD9B02" w14:textId="77777777" w:rsidR="003A435C" w:rsidRDefault="0022209A">
      <w:pPr>
        <w:pStyle w:val="Poglavjenaslov"/>
        <w:spacing w:line="260" w:lineRule="auto"/>
      </w:pPr>
      <w:r>
        <w:t>OBRAZCI V POSTOPKU USMERJANJA</w:t>
      </w:r>
    </w:p>
    <w:p w14:paraId="2CC06156" w14:textId="77777777" w:rsidR="003A435C" w:rsidRDefault="0022209A">
      <w:pPr>
        <w:pStyle w:val="len"/>
        <w:spacing w:line="260" w:lineRule="auto"/>
      </w:pPr>
      <w:r>
        <w:t>21. člen</w:t>
      </w:r>
    </w:p>
    <w:p w14:paraId="6B62F043" w14:textId="77777777" w:rsidR="003A435C" w:rsidRDefault="0022209A">
      <w:pPr>
        <w:pStyle w:val="lennaslov"/>
        <w:spacing w:line="260" w:lineRule="auto"/>
      </w:pPr>
      <w:r>
        <w:t>(obrazci)</w:t>
      </w:r>
    </w:p>
    <w:p w14:paraId="4DA83A3E" w14:textId="77777777" w:rsidR="003A435C" w:rsidRDefault="003A435C">
      <w:pPr>
        <w:spacing w:after="0" w:line="260" w:lineRule="auto"/>
        <w:rPr>
          <w:rFonts w:cs="Arial"/>
        </w:rPr>
      </w:pPr>
    </w:p>
    <w:p w14:paraId="49CF38C3" w14:textId="77777777" w:rsidR="003A435C" w:rsidRDefault="0022209A">
      <w:pPr>
        <w:spacing w:after="0" w:line="260" w:lineRule="auto"/>
      </w:pPr>
      <w:r>
        <w:tab/>
        <w:t>V postopku usmerjanja se obvezno uporabljajo obrazci, ki jih pripravi Zavod RS za šolstvo in so javno objavljeni.</w:t>
      </w:r>
    </w:p>
    <w:p w14:paraId="2DC15B52" w14:textId="77777777" w:rsidR="003A435C" w:rsidRDefault="0022209A">
      <w:pPr>
        <w:pStyle w:val="Poglavje"/>
        <w:spacing w:line="260" w:lineRule="auto"/>
      </w:pPr>
      <w:r>
        <w:t>VII. POGLAVJE</w:t>
      </w:r>
    </w:p>
    <w:p w14:paraId="6DD92164" w14:textId="77777777" w:rsidR="003A435C" w:rsidRDefault="0022209A">
      <w:pPr>
        <w:pStyle w:val="Poglavjenaslov"/>
        <w:spacing w:line="260" w:lineRule="auto"/>
      </w:pPr>
      <w:r>
        <w:t>PREHODNE IN KONČNE DOLOČBE</w:t>
      </w:r>
    </w:p>
    <w:p w14:paraId="3DE2F9E8" w14:textId="77777777" w:rsidR="003A435C" w:rsidRDefault="0022209A">
      <w:pPr>
        <w:pStyle w:val="len"/>
        <w:spacing w:line="260" w:lineRule="auto"/>
      </w:pPr>
      <w:r>
        <w:t>22. člen</w:t>
      </w:r>
    </w:p>
    <w:p w14:paraId="479A076E" w14:textId="77777777" w:rsidR="003A435C" w:rsidRDefault="0022209A">
      <w:pPr>
        <w:pStyle w:val="lennaslov"/>
        <w:spacing w:line="260" w:lineRule="auto"/>
      </w:pPr>
      <w:r>
        <w:t>(imenovanje predsednikov in članov komisij prve oziroma druge stopnje)</w:t>
      </w:r>
    </w:p>
    <w:p w14:paraId="7B1BF21B" w14:textId="77777777" w:rsidR="003A435C" w:rsidRDefault="003A435C">
      <w:pPr>
        <w:spacing w:after="0" w:line="260" w:lineRule="auto"/>
        <w:rPr>
          <w:rFonts w:cs="Arial"/>
        </w:rPr>
      </w:pPr>
    </w:p>
    <w:p w14:paraId="7A23EC44" w14:textId="77777777" w:rsidR="003A435C" w:rsidRDefault="0022209A">
      <w:pPr>
        <w:spacing w:after="0" w:line="260" w:lineRule="auto"/>
      </w:pPr>
      <w:r>
        <w:tab/>
        <w:t xml:space="preserve">(1) </w:t>
      </w:r>
      <w:r>
        <w:t>Sklepi o imenovanju predsednikov in članov komisij prve in druge stopnje, izdani na podlagi Pravilnika o organizaciji in načinu dela komisij za usmerjanje otrok s posebnimi potrebami (Uradni list RS, št. 11/22), ostanejo v veljavi.</w:t>
      </w:r>
    </w:p>
    <w:p w14:paraId="4F2BF3A6" w14:textId="77777777" w:rsidR="003A435C" w:rsidRDefault="003A435C">
      <w:pPr>
        <w:spacing w:after="0" w:line="260" w:lineRule="auto"/>
        <w:rPr>
          <w:rFonts w:cs="Arial"/>
        </w:rPr>
      </w:pPr>
    </w:p>
    <w:p w14:paraId="642F0663" w14:textId="77777777" w:rsidR="003A435C" w:rsidRDefault="0022209A">
      <w:pPr>
        <w:spacing w:after="0" w:line="260" w:lineRule="auto"/>
      </w:pPr>
      <w:r>
        <w:tab/>
        <w:t>(2) Pogodbe za delo v komisijah za usmerjanje, ki jih imajo predsedniki in člani komisij prve in druge stopnje sklenjene z Zavodom RS za šolstvo ali ministrstvom, pristojnim za izobraževanje, prenehajo veljati po poteku časa, za katerega so bile sklenjene.</w:t>
      </w:r>
    </w:p>
    <w:p w14:paraId="7B14F10F" w14:textId="77777777" w:rsidR="003A435C" w:rsidRDefault="0022209A">
      <w:pPr>
        <w:pStyle w:val="len"/>
        <w:spacing w:line="260" w:lineRule="auto"/>
      </w:pPr>
      <w:r>
        <w:t>23. člen</w:t>
      </w:r>
    </w:p>
    <w:p w14:paraId="6D70B845" w14:textId="77777777" w:rsidR="003A435C" w:rsidRDefault="0022209A">
      <w:pPr>
        <w:pStyle w:val="lennaslov"/>
        <w:spacing w:line="260" w:lineRule="auto"/>
      </w:pPr>
      <w:r>
        <w:t>(prenehanje veljavnosti)</w:t>
      </w:r>
    </w:p>
    <w:p w14:paraId="185A1798" w14:textId="77777777" w:rsidR="003A435C" w:rsidRDefault="003A435C">
      <w:pPr>
        <w:spacing w:after="0" w:line="260" w:lineRule="auto"/>
        <w:rPr>
          <w:rFonts w:cs="Arial"/>
        </w:rPr>
      </w:pPr>
    </w:p>
    <w:p w14:paraId="5347E4AE" w14:textId="77777777" w:rsidR="003A435C" w:rsidRDefault="0022209A">
      <w:pPr>
        <w:spacing w:after="0" w:line="260" w:lineRule="auto"/>
      </w:pPr>
      <w:r>
        <w:tab/>
        <w:t>Z dnem uveljavitve tega pravilnika preneha veljati Pravilnik o organizaciji in načinu dela komisij za usmerjanje otrok s posebnimi potrebami (Uradni list RS, št. 11/22).</w:t>
      </w:r>
    </w:p>
    <w:p w14:paraId="081CC579" w14:textId="77777777" w:rsidR="003A435C" w:rsidRDefault="0022209A">
      <w:pPr>
        <w:pStyle w:val="len"/>
        <w:spacing w:line="260" w:lineRule="auto"/>
      </w:pPr>
      <w:r>
        <w:t>24. člen</w:t>
      </w:r>
    </w:p>
    <w:p w14:paraId="52D079C3" w14:textId="77777777" w:rsidR="003A435C" w:rsidRDefault="0022209A">
      <w:pPr>
        <w:pStyle w:val="lennaslov"/>
        <w:spacing w:line="260" w:lineRule="auto"/>
      </w:pPr>
      <w:r>
        <w:t>(začetek veljavnosti in uporabe)</w:t>
      </w:r>
    </w:p>
    <w:p w14:paraId="22DC20A2" w14:textId="77777777" w:rsidR="003A435C" w:rsidRDefault="003A435C">
      <w:pPr>
        <w:spacing w:after="0" w:line="260" w:lineRule="auto"/>
        <w:rPr>
          <w:rFonts w:cs="Arial"/>
        </w:rPr>
      </w:pPr>
    </w:p>
    <w:p w14:paraId="71DCA4D1" w14:textId="77777777" w:rsidR="003A435C" w:rsidRDefault="0022209A">
      <w:pPr>
        <w:spacing w:after="0" w:line="260" w:lineRule="auto"/>
      </w:pPr>
      <w:r>
        <w:tab/>
        <w:t>Ta pravilnik začne veljati in se uporabljati petnajsti dan po objavi v Uradnem listu Republike Slovenije.</w:t>
      </w:r>
    </w:p>
    <w:p w14:paraId="38ABC815" w14:textId="77777777" w:rsidR="003A435C" w:rsidRDefault="003A435C">
      <w:pPr>
        <w:spacing w:after="0" w:line="260" w:lineRule="auto"/>
        <w:rPr>
          <w:rFonts w:cs="Arial"/>
        </w:rPr>
      </w:pPr>
    </w:p>
    <w:p w14:paraId="3127A5AC" w14:textId="77777777" w:rsidR="003A435C" w:rsidRDefault="0022209A">
      <w:pPr>
        <w:spacing w:after="0" w:line="260" w:lineRule="auto"/>
      </w:pPr>
      <w:r>
        <w:t xml:space="preserve">Št. 0070-50/2026 </w:t>
      </w:r>
    </w:p>
    <w:p w14:paraId="590B7B5E" w14:textId="77777777" w:rsidR="003A435C" w:rsidRDefault="003A435C">
      <w:pPr>
        <w:spacing w:after="0" w:line="260" w:lineRule="auto"/>
        <w:rPr>
          <w:rFonts w:cs="Arial"/>
        </w:rPr>
      </w:pPr>
    </w:p>
    <w:p w14:paraId="2888B4B8" w14:textId="77777777" w:rsidR="003A435C" w:rsidRDefault="0022209A">
      <w:pPr>
        <w:spacing w:after="0" w:line="260" w:lineRule="auto"/>
      </w:pPr>
      <w:r>
        <w:t>Ljubljana, dne 25. avgusta 2026</w:t>
      </w:r>
    </w:p>
    <w:p w14:paraId="1F89BC14" w14:textId="77777777" w:rsidR="003A435C" w:rsidRDefault="003A435C">
      <w:pPr>
        <w:spacing w:after="0" w:line="260" w:lineRule="auto"/>
        <w:rPr>
          <w:rFonts w:cs="Arial"/>
        </w:rPr>
      </w:pPr>
    </w:p>
    <w:p w14:paraId="02011ED1" w14:textId="77777777" w:rsidR="003A435C" w:rsidRDefault="0022209A">
      <w:pPr>
        <w:spacing w:after="0" w:line="260" w:lineRule="auto"/>
      </w:pPr>
      <w:r>
        <w:t>EVA 2026-3370-0010</w:t>
      </w:r>
    </w:p>
    <w:p w14:paraId="0007D959" w14:textId="77777777" w:rsidR="003A435C" w:rsidRDefault="003A435C">
      <w:pPr>
        <w:spacing w:after="0" w:line="260" w:lineRule="auto"/>
        <w:rPr>
          <w:rFonts w:cs="Arial"/>
        </w:rPr>
      </w:pPr>
    </w:p>
    <w:p w14:paraId="4829DF42" w14:textId="77777777" w:rsidR="003A435C" w:rsidRDefault="0022209A">
      <w:pPr>
        <w:pStyle w:val="Podpisnik"/>
        <w:spacing w:line="260" w:lineRule="auto"/>
      </w:pPr>
      <w:r>
        <w:t>Dr. Borut Rončević</w:t>
      </w:r>
      <w:r>
        <w:br/>
        <w:t>minister</w:t>
      </w:r>
    </w:p>
    <w:p w14:paraId="0966D319" w14:textId="77777777" w:rsidR="003A435C" w:rsidRDefault="003A435C">
      <w:pPr>
        <w:spacing w:after="0" w:line="260" w:lineRule="auto"/>
        <w:rPr>
          <w:rFonts w:cs="Arial"/>
        </w:rPr>
      </w:pPr>
    </w:p>
    <w:p w14:paraId="48BD0CBF" w14:textId="77777777" w:rsidR="003A435C" w:rsidRDefault="0022209A">
      <w:pPr>
        <w:spacing w:after="0" w:line="240" w:lineRule="auto"/>
      </w:pPr>
      <w:r>
        <w:t>Priloga 1: strokovna dokumentacija</w:t>
      </w:r>
    </w:p>
    <w:p w14:paraId="179ECABD" w14:textId="77777777" w:rsidR="003A435C" w:rsidRDefault="0022209A">
      <w:pPr>
        <w:spacing w:after="0" w:line="240" w:lineRule="auto"/>
      </w:pPr>
      <w:r>
        <w:rPr>
          <w:b/>
        </w:rPr>
        <w:t>Priloga 1: STROKOVNA DOKUMENTACIJA</w:t>
      </w:r>
    </w:p>
    <w:p w14:paraId="41D475D9" w14:textId="77777777" w:rsidR="003A435C" w:rsidRDefault="0022209A">
      <w:pPr>
        <w:spacing w:after="0" w:line="240" w:lineRule="auto"/>
      </w:pPr>
      <w:r>
        <w:t xml:space="preserve"> </w:t>
      </w: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64"/>
        <w:gridCol w:w="7626"/>
      </w:tblGrid>
      <w:tr w:rsidR="003A435C" w14:paraId="0BEED959"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EB9E0B9" w14:textId="77777777" w:rsidR="003A435C" w:rsidRDefault="0022209A">
            <w:pPr>
              <w:rPr>
                <w:rFonts w:cs="Arial"/>
                <w:color w:val="000000"/>
              </w:rPr>
            </w:pPr>
            <w:r>
              <w:rPr>
                <w:rFonts w:cs="Arial"/>
                <w:b/>
                <w:color w:val="000000"/>
              </w:rPr>
              <w:t>1. otroci z motnjami v duševnem razvoju</w:t>
            </w:r>
          </w:p>
        </w:tc>
      </w:tr>
      <w:tr w:rsidR="003A435C" w14:paraId="375DE549"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514F163"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F7D5CCC" w14:textId="77777777" w:rsidR="003A435C" w:rsidRDefault="0022209A">
            <w:pPr>
              <w:ind w:left="720"/>
              <w:rPr>
                <w:rFonts w:cs="Arial"/>
                <w:color w:val="000000"/>
              </w:rPr>
            </w:pPr>
            <w:r>
              <w:rPr>
                <w:rFonts w:cs="Arial"/>
                <w:color w:val="000000"/>
              </w:rPr>
              <w:t>· poročilo o opravljenem kliničnopsihološkem oziroma psihološkem pregledu.</w:t>
            </w:r>
          </w:p>
        </w:tc>
      </w:tr>
      <w:tr w:rsidR="003A435C" w14:paraId="21370214"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8320002" w14:textId="77777777" w:rsidR="003A435C" w:rsidRDefault="0022209A">
            <w:pPr>
              <w:rPr>
                <w:rFonts w:cs="Arial"/>
                <w:color w:val="000000"/>
              </w:rPr>
            </w:pPr>
            <w:r>
              <w:rPr>
                <w:rFonts w:cs="Arial"/>
                <w:b/>
                <w:color w:val="000000"/>
              </w:rPr>
              <w:t>2. slepi in slabovidni otroci oz. otroci z okvaro vidne funkcije</w:t>
            </w:r>
          </w:p>
        </w:tc>
      </w:tr>
      <w:tr w:rsidR="003A435C" w14:paraId="05856D74"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6577954"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4D670F7" w14:textId="77777777" w:rsidR="003A435C" w:rsidRDefault="0022209A">
            <w:pPr>
              <w:spacing w:after="240"/>
              <w:ind w:left="720"/>
              <w:rPr>
                <w:rFonts w:cs="Arial"/>
                <w:color w:val="000000"/>
              </w:rPr>
            </w:pPr>
            <w:r>
              <w:rPr>
                <w:rFonts w:cs="Arial"/>
                <w:color w:val="000000"/>
              </w:rPr>
              <w:t>· oftalmološki izvid,</w:t>
            </w:r>
          </w:p>
          <w:p w14:paraId="61B8B1AF" w14:textId="77777777" w:rsidR="003A435C" w:rsidRDefault="0022209A">
            <w:pPr>
              <w:spacing w:before="240"/>
              <w:ind w:left="720"/>
              <w:rPr>
                <w:rFonts w:cs="Arial"/>
                <w:color w:val="000000"/>
              </w:rPr>
            </w:pPr>
            <w:r>
              <w:rPr>
                <w:rFonts w:cs="Arial"/>
                <w:color w:val="000000"/>
              </w:rPr>
              <w:t>· tiflopedagoško poročilo s predlogom za usmeritev na podlagi tiflopedagoške ocene.</w:t>
            </w:r>
          </w:p>
        </w:tc>
      </w:tr>
      <w:tr w:rsidR="003A435C" w14:paraId="0277F2C1"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AC4BDAD" w14:textId="77777777" w:rsidR="003A435C" w:rsidRDefault="0022209A">
            <w:pPr>
              <w:rPr>
                <w:rFonts w:cs="Arial"/>
                <w:color w:val="000000"/>
              </w:rPr>
            </w:pPr>
            <w:r>
              <w:rPr>
                <w:rFonts w:cs="Arial"/>
                <w:color w:val="000000"/>
              </w:rPr>
              <w:t>Dodatna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8AD7B14" w14:textId="77777777" w:rsidR="003A435C" w:rsidRDefault="0022209A">
            <w:pPr>
              <w:spacing w:after="240"/>
              <w:ind w:left="720"/>
              <w:rPr>
                <w:rFonts w:cs="Arial"/>
                <w:color w:val="000000"/>
              </w:rPr>
            </w:pPr>
            <w:r>
              <w:rPr>
                <w:rFonts w:cs="Arial"/>
                <w:color w:val="000000"/>
              </w:rPr>
              <w:t>· nevroradiološke slikovne preiskave in</w:t>
            </w:r>
          </w:p>
          <w:p w14:paraId="52577107" w14:textId="77777777" w:rsidR="003A435C" w:rsidRDefault="0022209A">
            <w:pPr>
              <w:spacing w:before="240" w:after="240"/>
              <w:ind w:left="720"/>
              <w:rPr>
                <w:rFonts w:cs="Arial"/>
                <w:color w:val="000000"/>
              </w:rPr>
            </w:pPr>
            <w:r>
              <w:rPr>
                <w:rFonts w:cs="Arial"/>
                <w:color w:val="000000"/>
              </w:rPr>
              <w:t>· klinične elektrofiziološke preiskave.</w:t>
            </w:r>
          </w:p>
          <w:p w14:paraId="7F97ED4F" w14:textId="77777777" w:rsidR="003A435C" w:rsidRDefault="0022209A">
            <w:pPr>
              <w:spacing w:before="240"/>
              <w:ind w:left="720"/>
              <w:rPr>
                <w:rFonts w:cs="Arial"/>
                <w:color w:val="000000"/>
              </w:rPr>
            </w:pPr>
            <w:r>
              <w:rPr>
                <w:rFonts w:cs="Arial"/>
                <w:color w:val="000000"/>
              </w:rPr>
              <w:t>· po potrebi tudi dodatna dokumentacija (npr. psihološko poročilo, izvidi drugih specialistov ali strokovnjakov).</w:t>
            </w:r>
          </w:p>
        </w:tc>
      </w:tr>
      <w:tr w:rsidR="003A435C" w14:paraId="30ED0BF7"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EA87DC0" w14:textId="77777777" w:rsidR="003A435C" w:rsidRDefault="0022209A">
            <w:pPr>
              <w:rPr>
                <w:rFonts w:cs="Arial"/>
                <w:color w:val="000000"/>
              </w:rPr>
            </w:pPr>
            <w:r>
              <w:rPr>
                <w:rFonts w:cs="Arial"/>
                <w:b/>
                <w:color w:val="000000"/>
              </w:rPr>
              <w:t>3. gluhi in naglušni otroci</w:t>
            </w:r>
          </w:p>
        </w:tc>
      </w:tr>
      <w:tr w:rsidR="003A435C" w14:paraId="1599E17C"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0F0CBB7"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0C3DBD0" w14:textId="77777777" w:rsidR="003A435C" w:rsidRDefault="0022209A">
            <w:pPr>
              <w:spacing w:after="240"/>
              <w:ind w:left="720"/>
              <w:rPr>
                <w:rFonts w:cs="Arial"/>
                <w:color w:val="000000"/>
              </w:rPr>
            </w:pPr>
            <w:r>
              <w:rPr>
                <w:rFonts w:cs="Arial"/>
                <w:color w:val="000000"/>
              </w:rPr>
              <w:t>· otorinolaringološki izvid (ki ob prvi usmeritvi ne sme biti starejši od enega leta),</w:t>
            </w:r>
          </w:p>
          <w:p w14:paraId="74D4741B" w14:textId="77777777" w:rsidR="003A435C" w:rsidRDefault="0022209A">
            <w:pPr>
              <w:spacing w:before="240" w:after="240"/>
              <w:ind w:left="720"/>
              <w:rPr>
                <w:rFonts w:cs="Arial"/>
                <w:color w:val="000000"/>
              </w:rPr>
            </w:pPr>
            <w:r>
              <w:rPr>
                <w:rFonts w:cs="Arial"/>
                <w:color w:val="000000"/>
              </w:rPr>
              <w:t>· surdopedagoško poročilo,</w:t>
            </w:r>
          </w:p>
          <w:p w14:paraId="15771CD5" w14:textId="77777777" w:rsidR="003A435C" w:rsidRDefault="0022209A">
            <w:pPr>
              <w:spacing w:before="240"/>
              <w:ind w:left="720"/>
              <w:rPr>
                <w:rFonts w:cs="Arial"/>
                <w:color w:val="000000"/>
              </w:rPr>
            </w:pPr>
            <w:r>
              <w:rPr>
                <w:rFonts w:cs="Arial"/>
                <w:color w:val="000000"/>
              </w:rPr>
              <w:t>· poročilo o opravljenem kliničnopsihološkem oziroma psihološkem pregledu.</w:t>
            </w:r>
          </w:p>
        </w:tc>
      </w:tr>
      <w:tr w:rsidR="003A435C" w14:paraId="0DCE6CCF"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B6C1E2C" w14:textId="77777777" w:rsidR="003A435C" w:rsidRDefault="0022209A">
            <w:pPr>
              <w:rPr>
                <w:rFonts w:cs="Arial"/>
                <w:color w:val="000000"/>
              </w:rPr>
            </w:pPr>
            <w:r>
              <w:rPr>
                <w:rFonts w:cs="Arial"/>
                <w:b/>
                <w:color w:val="000000"/>
              </w:rPr>
              <w:t>4. otroci z gluhoslepoto</w:t>
            </w:r>
          </w:p>
        </w:tc>
      </w:tr>
      <w:tr w:rsidR="003A435C" w14:paraId="0FA6371A"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330E71D"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61F19ED" w14:textId="77777777" w:rsidR="003A435C" w:rsidRDefault="0022209A">
            <w:pPr>
              <w:spacing w:after="240"/>
              <w:ind w:left="720"/>
              <w:rPr>
                <w:rFonts w:cs="Arial"/>
                <w:color w:val="000000"/>
              </w:rPr>
            </w:pPr>
            <w:r>
              <w:rPr>
                <w:rFonts w:cs="Arial"/>
                <w:color w:val="000000"/>
              </w:rPr>
              <w:t>· oftalmološki izvid,</w:t>
            </w:r>
          </w:p>
          <w:p w14:paraId="3232837F" w14:textId="77777777" w:rsidR="003A435C" w:rsidRDefault="0022209A">
            <w:pPr>
              <w:spacing w:before="240" w:after="240"/>
              <w:ind w:left="720"/>
              <w:rPr>
                <w:rFonts w:cs="Arial"/>
                <w:color w:val="000000"/>
              </w:rPr>
            </w:pPr>
            <w:r>
              <w:rPr>
                <w:rFonts w:cs="Arial"/>
                <w:color w:val="000000"/>
              </w:rPr>
              <w:t>· otorinolaringološki izvid (ki ob prvi usmeritvi ne sme biti starejši od enega leta),</w:t>
            </w:r>
          </w:p>
          <w:p w14:paraId="56EB7647" w14:textId="77777777" w:rsidR="003A435C" w:rsidRDefault="0022209A">
            <w:pPr>
              <w:spacing w:before="240" w:after="240"/>
              <w:ind w:left="720"/>
              <w:rPr>
                <w:rFonts w:cs="Arial"/>
                <w:color w:val="000000"/>
              </w:rPr>
            </w:pPr>
            <w:r>
              <w:rPr>
                <w:rFonts w:cs="Arial"/>
                <w:color w:val="000000"/>
              </w:rPr>
              <w:t xml:space="preserve">· tiflopedagoško poročilo s predlogom za usmeritev na podlagi tiflopedagoške </w:t>
            </w:r>
            <w:r>
              <w:rPr>
                <w:rFonts w:cs="Arial"/>
                <w:color w:val="000000"/>
              </w:rPr>
              <w:lastRenderedPageBreak/>
              <w:t>ocene,</w:t>
            </w:r>
          </w:p>
          <w:p w14:paraId="22256526" w14:textId="77777777" w:rsidR="003A435C" w:rsidRDefault="0022209A">
            <w:pPr>
              <w:spacing w:before="240"/>
              <w:ind w:left="720"/>
              <w:rPr>
                <w:rFonts w:cs="Arial"/>
                <w:color w:val="000000"/>
              </w:rPr>
            </w:pPr>
            <w:r>
              <w:rPr>
                <w:rFonts w:cs="Arial"/>
                <w:color w:val="000000"/>
              </w:rPr>
              <w:t>· logopedsko in/ali surdopedagoško poročilo.</w:t>
            </w:r>
          </w:p>
        </w:tc>
      </w:tr>
      <w:tr w:rsidR="003A435C" w14:paraId="3E16D30C"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69CA12E" w14:textId="77777777" w:rsidR="003A435C" w:rsidRDefault="0022209A">
            <w:pPr>
              <w:rPr>
                <w:rFonts w:cs="Arial"/>
                <w:color w:val="000000"/>
              </w:rPr>
            </w:pPr>
            <w:r>
              <w:rPr>
                <w:rFonts w:cs="Arial"/>
                <w:color w:val="000000"/>
              </w:rPr>
              <w:lastRenderedPageBreak/>
              <w:t>Dodatna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1E05F83" w14:textId="77777777" w:rsidR="003A435C" w:rsidRDefault="0022209A">
            <w:pPr>
              <w:spacing w:after="240"/>
              <w:ind w:left="720"/>
              <w:rPr>
                <w:rFonts w:cs="Arial"/>
                <w:color w:val="000000"/>
              </w:rPr>
            </w:pPr>
            <w:r>
              <w:rPr>
                <w:rFonts w:cs="Arial"/>
                <w:color w:val="000000"/>
              </w:rPr>
              <w:t>· poročilo o opravljenem kliničnopsihološkem oziroma psihološkem pregledu,</w:t>
            </w:r>
          </w:p>
          <w:p w14:paraId="47BD23E5" w14:textId="77777777" w:rsidR="003A435C" w:rsidRDefault="0022209A">
            <w:pPr>
              <w:spacing w:before="240"/>
              <w:ind w:left="720"/>
              <w:rPr>
                <w:rFonts w:cs="Arial"/>
                <w:color w:val="000000"/>
              </w:rPr>
            </w:pPr>
            <w:r>
              <w:rPr>
                <w:rFonts w:cs="Arial"/>
                <w:color w:val="000000"/>
              </w:rPr>
              <w:t>· izvidi drugih zdravnikov specialistov in strokovnjakov (specialnopedagoško poročilo ipd.).</w:t>
            </w:r>
          </w:p>
        </w:tc>
      </w:tr>
      <w:tr w:rsidR="003A435C" w14:paraId="1FA13306"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CAB3872" w14:textId="77777777" w:rsidR="003A435C" w:rsidRDefault="0022209A">
            <w:pPr>
              <w:rPr>
                <w:rFonts w:cs="Arial"/>
                <w:color w:val="000000"/>
              </w:rPr>
            </w:pPr>
            <w:r>
              <w:rPr>
                <w:rFonts w:cs="Arial"/>
                <w:b/>
                <w:color w:val="000000"/>
              </w:rPr>
              <w:t>5. otroci z govorno-jezikovnimi motnjami</w:t>
            </w:r>
          </w:p>
        </w:tc>
      </w:tr>
      <w:tr w:rsidR="003A435C" w14:paraId="79A77C22"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62F3D35"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D4BCD6E" w14:textId="77777777" w:rsidR="003A435C" w:rsidRDefault="0022209A">
            <w:pPr>
              <w:spacing w:after="240"/>
              <w:ind w:left="720"/>
              <w:rPr>
                <w:rFonts w:cs="Arial"/>
                <w:color w:val="000000"/>
              </w:rPr>
            </w:pPr>
            <w:r>
              <w:rPr>
                <w:rFonts w:cs="Arial"/>
                <w:color w:val="000000"/>
              </w:rPr>
              <w:t>· logopedsko poročilo,</w:t>
            </w:r>
          </w:p>
          <w:p w14:paraId="4014D120" w14:textId="77777777" w:rsidR="003A435C" w:rsidRDefault="0022209A">
            <w:pPr>
              <w:spacing w:before="240"/>
              <w:ind w:left="720"/>
              <w:rPr>
                <w:rFonts w:cs="Arial"/>
                <w:color w:val="000000"/>
              </w:rPr>
            </w:pPr>
            <w:r>
              <w:rPr>
                <w:rFonts w:cs="Arial"/>
                <w:color w:val="000000"/>
              </w:rPr>
              <w:t>· poročilo o opravljenem kliničnopsihološkem oziroma psihološkem pregledu.</w:t>
            </w:r>
          </w:p>
        </w:tc>
      </w:tr>
      <w:tr w:rsidR="003A435C" w14:paraId="161FB381"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9521771" w14:textId="77777777" w:rsidR="003A435C" w:rsidRDefault="0022209A">
            <w:pPr>
              <w:rPr>
                <w:rFonts w:cs="Arial"/>
                <w:color w:val="000000"/>
              </w:rPr>
            </w:pPr>
            <w:r>
              <w:rPr>
                <w:rFonts w:cs="Arial"/>
                <w:color w:val="000000"/>
              </w:rPr>
              <w:t>Dodatna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D5A23E4" w14:textId="77777777" w:rsidR="003A435C" w:rsidRDefault="0022209A">
            <w:pPr>
              <w:ind w:left="720"/>
              <w:rPr>
                <w:rFonts w:cs="Arial"/>
                <w:color w:val="000000"/>
              </w:rPr>
            </w:pPr>
            <w:r>
              <w:rPr>
                <w:rFonts w:cs="Arial"/>
                <w:color w:val="000000"/>
              </w:rPr>
              <w:t>· morebitna druga medicinska dokumentacija.</w:t>
            </w:r>
          </w:p>
        </w:tc>
      </w:tr>
      <w:tr w:rsidR="003A435C" w14:paraId="09E60F0F"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9360EE3" w14:textId="77777777" w:rsidR="003A435C" w:rsidRDefault="0022209A">
            <w:pPr>
              <w:rPr>
                <w:rFonts w:cs="Arial"/>
                <w:color w:val="000000"/>
              </w:rPr>
            </w:pPr>
            <w:r>
              <w:rPr>
                <w:rFonts w:cs="Arial"/>
                <w:b/>
                <w:color w:val="000000"/>
              </w:rPr>
              <w:t>6. gibalno ovirani otroci</w:t>
            </w:r>
          </w:p>
        </w:tc>
      </w:tr>
      <w:tr w:rsidR="003A435C" w14:paraId="79687B2E"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9DC57D6"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5229F14" w14:textId="77777777" w:rsidR="003A435C" w:rsidRDefault="0022209A">
            <w:pPr>
              <w:spacing w:after="240"/>
              <w:ind w:left="720"/>
              <w:rPr>
                <w:rFonts w:cs="Arial"/>
                <w:color w:val="000000"/>
              </w:rPr>
            </w:pPr>
            <w:r>
              <w:rPr>
                <w:rFonts w:cs="Arial"/>
                <w:color w:val="000000"/>
              </w:rPr>
              <w:t>· poročilo o opravljenem kliničnopsihološkem oziroma psihološkem pregledu</w:t>
            </w:r>
          </w:p>
          <w:p w14:paraId="4C3DC983" w14:textId="77777777" w:rsidR="003A435C" w:rsidRDefault="0022209A">
            <w:pPr>
              <w:spacing w:before="240"/>
              <w:ind w:left="720"/>
              <w:rPr>
                <w:rFonts w:cs="Arial"/>
                <w:color w:val="000000"/>
              </w:rPr>
            </w:pPr>
            <w:r>
              <w:rPr>
                <w:rFonts w:cs="Arial"/>
                <w:color w:val="000000"/>
              </w:rPr>
              <w:t>· aktualna zdravstvena dokumentacija</w:t>
            </w:r>
          </w:p>
        </w:tc>
      </w:tr>
      <w:tr w:rsidR="003A435C" w14:paraId="2083A4E6"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84A96B0" w14:textId="77777777" w:rsidR="003A435C" w:rsidRDefault="0022209A">
            <w:pPr>
              <w:rPr>
                <w:rFonts w:cs="Arial"/>
                <w:color w:val="000000"/>
              </w:rPr>
            </w:pPr>
            <w:r>
              <w:rPr>
                <w:rFonts w:cs="Arial"/>
                <w:b/>
                <w:color w:val="000000"/>
              </w:rPr>
              <w:t>7. dolgotrajno bolni otroci</w:t>
            </w:r>
          </w:p>
        </w:tc>
      </w:tr>
      <w:tr w:rsidR="003A435C" w14:paraId="6E395776" w14:textId="77777777">
        <w:tc>
          <w:tcPr>
            <w:tcW w:w="0" w:type="auto"/>
            <w:vMerge w:val="restart"/>
            <w:tcBorders>
              <w:top w:val="single" w:sz="6" w:space="0" w:color="000000"/>
              <w:left w:val="single" w:sz="6" w:space="0" w:color="000000"/>
              <w:right w:val="single" w:sz="6" w:space="0" w:color="000000"/>
            </w:tcBorders>
            <w:tcMar>
              <w:top w:w="68" w:type="dxa"/>
              <w:left w:w="68" w:type="dxa"/>
              <w:bottom w:w="68" w:type="dxa"/>
              <w:right w:w="68" w:type="dxa"/>
            </w:tcMar>
            <w:hideMark/>
          </w:tcPr>
          <w:p w14:paraId="7559BF8D"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F1686AD" w14:textId="77777777" w:rsidR="003A435C" w:rsidRDefault="0022209A">
            <w:pPr>
              <w:ind w:left="720"/>
              <w:rPr>
                <w:rFonts w:cs="Arial"/>
                <w:color w:val="000000"/>
              </w:rPr>
            </w:pPr>
            <w:r>
              <w:rPr>
                <w:rFonts w:cs="Arial"/>
                <w:color w:val="000000"/>
              </w:rPr>
              <w:t>· aktualna zdravstvena dokumentacija, ki ne sme biti starejša od dveh let in se nanaša na zdravstveno stanje otroka in iz katere je razvidna diagnoza in potek bolezni.</w:t>
            </w:r>
          </w:p>
        </w:tc>
      </w:tr>
      <w:tr w:rsidR="003A435C" w14:paraId="7E4B921B" w14:textId="77777777">
        <w:tc>
          <w:tcPr>
            <w:tcW w:w="0" w:type="auto"/>
            <w:vMerge/>
            <w:tcBorders>
              <w:left w:val="single" w:sz="6" w:space="0" w:color="000000"/>
              <w:bottom w:val="single" w:sz="6" w:space="0" w:color="000000"/>
              <w:right w:val="single" w:sz="6" w:space="0" w:color="000000"/>
            </w:tcBorders>
            <w:vAlign w:val="center"/>
            <w:hideMark/>
          </w:tcPr>
          <w:p w14:paraId="28DD480C" w14:textId="77777777" w:rsidR="003A435C" w:rsidRDefault="003A435C">
            <w:pP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C21C9B4" w14:textId="77777777" w:rsidR="003A435C" w:rsidRDefault="0022209A">
            <w:pPr>
              <w:spacing w:after="240"/>
              <w:rPr>
                <w:rFonts w:cs="Arial"/>
                <w:color w:val="000000"/>
              </w:rPr>
            </w:pPr>
            <w:r>
              <w:rPr>
                <w:rFonts w:cs="Arial"/>
                <w:b/>
                <w:color w:val="000000"/>
              </w:rPr>
              <w:t>za otroke z ADHD/otroke z motnjo pozornosti in aktivnosti:</w:t>
            </w:r>
          </w:p>
          <w:p w14:paraId="4743D3F5" w14:textId="77777777" w:rsidR="003A435C" w:rsidRDefault="0022209A">
            <w:pPr>
              <w:spacing w:before="240" w:after="240"/>
              <w:ind w:left="720"/>
              <w:rPr>
                <w:rFonts w:cs="Arial"/>
                <w:color w:val="000000"/>
              </w:rPr>
            </w:pPr>
            <w:r>
              <w:rPr>
                <w:rFonts w:cs="Arial"/>
                <w:color w:val="000000"/>
              </w:rPr>
              <w:t>· izvid specialista otroške in mladostniške psihiatrije, in/ali razvojnega pediatra in/ali nevrologa,</w:t>
            </w:r>
          </w:p>
          <w:p w14:paraId="1027487B" w14:textId="77777777" w:rsidR="003A435C" w:rsidRDefault="0022209A">
            <w:pPr>
              <w:spacing w:before="240" w:after="240"/>
              <w:ind w:left="720"/>
              <w:rPr>
                <w:rFonts w:cs="Arial"/>
                <w:color w:val="000000"/>
              </w:rPr>
            </w:pPr>
            <w:r>
              <w:rPr>
                <w:rFonts w:cs="Arial"/>
                <w:color w:val="000000"/>
              </w:rPr>
              <w:t>· poročilo o opravljenem kliničnopsihološkem oziroma psihološkem pregledu,</w:t>
            </w:r>
          </w:p>
          <w:p w14:paraId="4E144E6E" w14:textId="77777777" w:rsidR="003A435C" w:rsidRDefault="0022209A">
            <w:pPr>
              <w:spacing w:before="240" w:after="240"/>
              <w:ind w:left="720"/>
              <w:rPr>
                <w:rFonts w:cs="Arial"/>
                <w:color w:val="000000"/>
              </w:rPr>
            </w:pPr>
            <w:r>
              <w:rPr>
                <w:rFonts w:cs="Arial"/>
                <w:color w:val="000000"/>
              </w:rPr>
              <w:t>· specialnopedagoško poročilo;</w:t>
            </w:r>
          </w:p>
          <w:p w14:paraId="7C11B131" w14:textId="77777777" w:rsidR="003A435C" w:rsidRDefault="0022209A">
            <w:pPr>
              <w:spacing w:before="240" w:after="240"/>
              <w:ind w:left="720"/>
              <w:rPr>
                <w:rFonts w:cs="Arial"/>
                <w:color w:val="000000"/>
              </w:rPr>
            </w:pPr>
            <w:r>
              <w:rPr>
                <w:rFonts w:cs="Arial"/>
                <w:color w:val="000000"/>
              </w:rPr>
              <w:t>ali</w:t>
            </w:r>
          </w:p>
          <w:p w14:paraId="4DC79FD5" w14:textId="77777777" w:rsidR="003A435C" w:rsidRDefault="0022209A">
            <w:pPr>
              <w:spacing w:before="240"/>
              <w:ind w:left="720"/>
              <w:rPr>
                <w:rFonts w:cs="Arial"/>
                <w:color w:val="000000"/>
              </w:rPr>
            </w:pPr>
            <w:r>
              <w:rPr>
                <w:rFonts w:cs="Arial"/>
                <w:color w:val="000000"/>
              </w:rPr>
              <w:t>· poročilo multidisciplinarnega tima, ki vključuje navedena strokovna področja.</w:t>
            </w:r>
          </w:p>
        </w:tc>
      </w:tr>
      <w:tr w:rsidR="003A435C" w14:paraId="58CA728F"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4310CF2" w14:textId="77777777" w:rsidR="003A435C" w:rsidRDefault="0022209A">
            <w:pPr>
              <w:rPr>
                <w:rFonts w:cs="Arial"/>
                <w:color w:val="000000"/>
              </w:rPr>
            </w:pPr>
            <w:r>
              <w:rPr>
                <w:rFonts w:cs="Arial"/>
                <w:b/>
                <w:color w:val="000000"/>
              </w:rPr>
              <w:t>8. otroci s primanjkljaji na posameznih področjih učenja</w:t>
            </w:r>
          </w:p>
        </w:tc>
      </w:tr>
      <w:tr w:rsidR="003A435C" w14:paraId="5E0D51A9"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999BF33" w14:textId="77777777" w:rsidR="003A435C" w:rsidRDefault="0022209A">
            <w:pPr>
              <w:rPr>
                <w:rFonts w:cs="Arial"/>
                <w:color w:val="000000"/>
              </w:rPr>
            </w:pPr>
            <w:r>
              <w:rPr>
                <w:rFonts w:cs="Arial"/>
                <w:color w:val="000000"/>
              </w:rPr>
              <w:t xml:space="preserve">Strokovna </w:t>
            </w:r>
            <w:r>
              <w:rPr>
                <w:rFonts w:cs="Arial"/>
                <w:color w:val="000000"/>
              </w:rPr>
              <w:lastRenderedPageBreak/>
              <w:t>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A48ECE8" w14:textId="77777777" w:rsidR="003A435C" w:rsidRDefault="0022209A">
            <w:pPr>
              <w:spacing w:after="240"/>
              <w:ind w:left="720"/>
              <w:rPr>
                <w:rFonts w:cs="Arial"/>
                <w:color w:val="000000"/>
              </w:rPr>
            </w:pPr>
            <w:r>
              <w:rPr>
                <w:rFonts w:cs="Arial"/>
                <w:color w:val="000000"/>
              </w:rPr>
              <w:lastRenderedPageBreak/>
              <w:t xml:space="preserve">· celostna strokovna diagnostična ocena, pridobljena z uporabo standardiziranih merskih instrumentov, kliničnega (strokovnega) opazovanja </w:t>
            </w:r>
            <w:r>
              <w:rPr>
                <w:rFonts w:cs="Arial"/>
                <w:color w:val="000000"/>
              </w:rPr>
              <w:lastRenderedPageBreak/>
              <w:t>ter strukturiranih intervjujev (razgovorov) z otrokom, starši in učitelji,</w:t>
            </w:r>
          </w:p>
          <w:p w14:paraId="6AB550E7" w14:textId="77777777" w:rsidR="003A435C" w:rsidRDefault="0022209A">
            <w:pPr>
              <w:spacing w:before="240" w:after="240"/>
              <w:ind w:left="720"/>
              <w:rPr>
                <w:rFonts w:cs="Arial"/>
                <w:color w:val="000000"/>
              </w:rPr>
            </w:pPr>
            <w:r>
              <w:rPr>
                <w:rFonts w:cs="Arial"/>
                <w:color w:val="000000"/>
              </w:rPr>
              <w:t>· psihološka ocena otrokovega funkcioniranja pri prepoznavanju primanjkljajev na posameznih področjih učenja,</w:t>
            </w:r>
          </w:p>
          <w:p w14:paraId="48ED98D7" w14:textId="77777777" w:rsidR="003A435C" w:rsidRDefault="0022209A">
            <w:pPr>
              <w:spacing w:before="240"/>
              <w:ind w:left="720"/>
              <w:rPr>
                <w:rFonts w:cs="Arial"/>
                <w:color w:val="000000"/>
              </w:rPr>
            </w:pPr>
            <w:r>
              <w:rPr>
                <w:rFonts w:cs="Arial"/>
                <w:color w:val="000000"/>
              </w:rPr>
              <w:t>· specialnopedagoško poročilo.</w:t>
            </w:r>
          </w:p>
        </w:tc>
      </w:tr>
      <w:tr w:rsidR="003A435C" w14:paraId="41BDE09F"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002AD44" w14:textId="77777777" w:rsidR="003A435C" w:rsidRDefault="0022209A">
            <w:pPr>
              <w:rPr>
                <w:rFonts w:cs="Arial"/>
                <w:color w:val="000000"/>
              </w:rPr>
            </w:pPr>
            <w:r>
              <w:rPr>
                <w:rFonts w:cs="Arial"/>
                <w:b/>
                <w:color w:val="000000"/>
              </w:rPr>
              <w:lastRenderedPageBreak/>
              <w:t>9. otroci s čustvenimi in vedenjskimi motnjami</w:t>
            </w:r>
          </w:p>
        </w:tc>
      </w:tr>
      <w:tr w:rsidR="003A435C" w14:paraId="6F4730C9"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C5F0237"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3E4B246" w14:textId="77777777" w:rsidR="003A435C" w:rsidRDefault="0022209A">
            <w:pPr>
              <w:spacing w:after="240"/>
              <w:ind w:left="720"/>
              <w:rPr>
                <w:rFonts w:cs="Arial"/>
                <w:color w:val="000000"/>
              </w:rPr>
            </w:pPr>
            <w:r>
              <w:rPr>
                <w:rFonts w:cs="Arial"/>
                <w:color w:val="000000"/>
              </w:rPr>
              <w:t>· poročilo o opravljenem kliničnopsihološkem oziroma psihološkem pregledu,</w:t>
            </w:r>
          </w:p>
          <w:p w14:paraId="07980D69" w14:textId="77777777" w:rsidR="003A435C" w:rsidRDefault="0022209A">
            <w:pPr>
              <w:spacing w:before="240"/>
              <w:ind w:left="720"/>
              <w:rPr>
                <w:rFonts w:cs="Arial"/>
                <w:color w:val="000000"/>
              </w:rPr>
            </w:pPr>
            <w:r>
              <w:rPr>
                <w:rFonts w:cs="Arial"/>
                <w:color w:val="000000"/>
              </w:rPr>
              <w:t>· socialnopedagoško poročilo.</w:t>
            </w:r>
          </w:p>
        </w:tc>
      </w:tr>
      <w:tr w:rsidR="003A435C" w14:paraId="70DB44AD"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9277F57" w14:textId="77777777" w:rsidR="003A435C" w:rsidRDefault="0022209A">
            <w:pPr>
              <w:rPr>
                <w:rFonts w:cs="Arial"/>
                <w:color w:val="000000"/>
              </w:rPr>
            </w:pPr>
            <w:r>
              <w:rPr>
                <w:rFonts w:cs="Arial"/>
                <w:color w:val="000000"/>
              </w:rPr>
              <w:t>Dodatna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B4CEAE0" w14:textId="77777777" w:rsidR="003A435C" w:rsidRDefault="0022209A">
            <w:pPr>
              <w:ind w:left="720"/>
              <w:rPr>
                <w:rFonts w:cs="Arial"/>
                <w:color w:val="000000"/>
              </w:rPr>
            </w:pPr>
            <w:r>
              <w:rPr>
                <w:rFonts w:cs="Arial"/>
                <w:color w:val="000000"/>
              </w:rPr>
              <w:t>· poročila drugih strokovnjakov, ki so otroku in družini pomagali v predhodnih korakih.</w:t>
            </w:r>
          </w:p>
        </w:tc>
      </w:tr>
      <w:tr w:rsidR="003A435C" w14:paraId="75FA2148" w14:textId="77777777">
        <w:tc>
          <w:tcPr>
            <w:tcW w:w="0" w:type="auto"/>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6E68E9F" w14:textId="77777777" w:rsidR="003A435C" w:rsidRDefault="0022209A">
            <w:pPr>
              <w:rPr>
                <w:rFonts w:cs="Arial"/>
                <w:color w:val="000000"/>
              </w:rPr>
            </w:pPr>
            <w:r>
              <w:rPr>
                <w:rFonts w:cs="Arial"/>
                <w:b/>
                <w:color w:val="000000"/>
              </w:rPr>
              <w:t>10. otroci z avtističnimi motnjami</w:t>
            </w:r>
          </w:p>
        </w:tc>
      </w:tr>
      <w:tr w:rsidR="003A435C" w14:paraId="7757266C"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7DBB7DA" w14:textId="77777777" w:rsidR="003A435C" w:rsidRDefault="0022209A">
            <w:pPr>
              <w:rPr>
                <w:rFonts w:cs="Arial"/>
                <w:color w:val="000000"/>
              </w:rPr>
            </w:pPr>
            <w:r>
              <w:rPr>
                <w:rFonts w:cs="Arial"/>
                <w:color w:val="000000"/>
              </w:rPr>
              <w:t>Strokovna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328E0DD" w14:textId="77777777" w:rsidR="003A435C" w:rsidRDefault="0022209A">
            <w:pPr>
              <w:spacing w:after="240"/>
              <w:ind w:left="720"/>
              <w:rPr>
                <w:rFonts w:cs="Arial"/>
                <w:color w:val="000000"/>
              </w:rPr>
            </w:pPr>
            <w:r>
              <w:rPr>
                <w:rFonts w:cs="Arial"/>
                <w:color w:val="000000"/>
              </w:rPr>
              <w:t>· izvid zdravnika specialista otroške in mladostniške psihiatrije ali razvojnega pediatra</w:t>
            </w:r>
          </w:p>
          <w:p w14:paraId="324760BE" w14:textId="77777777" w:rsidR="003A435C" w:rsidRDefault="0022209A">
            <w:pPr>
              <w:spacing w:before="240"/>
              <w:ind w:left="720"/>
              <w:rPr>
                <w:rFonts w:cs="Arial"/>
                <w:color w:val="000000"/>
              </w:rPr>
            </w:pPr>
            <w:r>
              <w:rPr>
                <w:rFonts w:cs="Arial"/>
                <w:color w:val="000000"/>
              </w:rPr>
              <w:t>· poročilo o opravljenem kliničnopsihološkem pregledu.</w:t>
            </w:r>
          </w:p>
        </w:tc>
      </w:tr>
      <w:tr w:rsidR="003A435C" w14:paraId="6F48E041"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569EF6C" w14:textId="77777777" w:rsidR="003A435C" w:rsidRDefault="0022209A">
            <w:pPr>
              <w:rPr>
                <w:rFonts w:cs="Arial"/>
                <w:color w:val="000000"/>
              </w:rPr>
            </w:pPr>
            <w:r>
              <w:rPr>
                <w:rFonts w:cs="Arial"/>
                <w:color w:val="000000"/>
              </w:rPr>
              <w:t>Dodatna dokumentacija: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C12FB8B" w14:textId="77777777" w:rsidR="003A435C" w:rsidRDefault="0022209A">
            <w:pPr>
              <w:ind w:left="720"/>
              <w:rPr>
                <w:rFonts w:cs="Arial"/>
                <w:color w:val="000000"/>
              </w:rPr>
            </w:pPr>
            <w:r>
              <w:rPr>
                <w:rFonts w:cs="Arial"/>
                <w:color w:val="000000"/>
              </w:rPr>
              <w:t>· izvidi drugih zdravnikov specialistov in strokovnjakov (specialnopedagoško poročilo ipd.).</w:t>
            </w:r>
          </w:p>
        </w:tc>
      </w:tr>
    </w:tbl>
    <w:p w14:paraId="59D018DE" w14:textId="77777777" w:rsidR="003A435C" w:rsidRDefault="003A435C"/>
    <w:p w14:paraId="1F56F536" w14:textId="77777777" w:rsidR="003A435C" w:rsidRDefault="0022209A">
      <w:pPr>
        <w:spacing w:after="0" w:line="240" w:lineRule="auto"/>
      </w:pPr>
      <w:r>
        <w:t xml:space="preserve"> </w:t>
      </w:r>
    </w:p>
    <w:sectPr w:rsidR="003A435C">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0673" w14:textId="77777777" w:rsidR="0022209A" w:rsidRDefault="0022209A">
      <w:pPr>
        <w:spacing w:after="0" w:line="240" w:lineRule="auto"/>
      </w:pPr>
      <w:r>
        <w:separator/>
      </w:r>
    </w:p>
  </w:endnote>
  <w:endnote w:type="continuationSeparator" w:id="0">
    <w:p w14:paraId="77273658" w14:textId="77777777" w:rsidR="0022209A" w:rsidRDefault="0022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4B67" w14:textId="77777777" w:rsidR="003A435C" w:rsidRDefault="0022209A">
    <w:r>
      <w:rPr>
        <w:i/>
        <w:sz w:val="16"/>
      </w:rPr>
      <w:t>Ustvarjeno v MOPED-DOCS, 26. 08. 2026 13:25:01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E645" w14:textId="77777777" w:rsidR="0022209A" w:rsidRDefault="0022209A">
      <w:pPr>
        <w:spacing w:after="0" w:line="240" w:lineRule="auto"/>
      </w:pPr>
      <w:r>
        <w:separator/>
      </w:r>
    </w:p>
  </w:footnote>
  <w:footnote w:type="continuationSeparator" w:id="0">
    <w:p w14:paraId="6B57FE85" w14:textId="77777777" w:rsidR="0022209A" w:rsidRDefault="002220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5C"/>
    <w:rsid w:val="0022209A"/>
    <w:rsid w:val="003A435C"/>
    <w:rsid w:val="00D6594D"/>
    <w:rsid w:val="00F601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D97D2"/>
  <w15:docId w15:val="{C54D42A6-2E45-420A-A522-D811799D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2466</Words>
  <Characters>14058</Characters>
  <Application>Microsoft Office Word</Application>
  <DocSecurity>4</DocSecurity>
  <Lines>117</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Katić</dc:creator>
  <cp:lastModifiedBy>Sabina Katić</cp:lastModifiedBy>
  <cp:revision>2</cp:revision>
  <dcterms:created xsi:type="dcterms:W3CDTF">2026-08-27T08:43:00Z</dcterms:created>
  <dcterms:modified xsi:type="dcterms:W3CDTF">2026-08-27T08:43:00Z</dcterms:modified>
</cp:coreProperties>
</file>