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E6FE" w14:textId="77777777" w:rsidR="009F48C1" w:rsidRPr="00A33FD3" w:rsidRDefault="009F48C1" w:rsidP="009F48C1">
      <w:pPr>
        <w:spacing w:line="260" w:lineRule="exact"/>
        <w:rPr>
          <w:vanish/>
          <w:sz w:val="20"/>
          <w:szCs w:val="20"/>
        </w:rPr>
      </w:pPr>
    </w:p>
    <w:p w14:paraId="592950D3" w14:textId="18CE122C" w:rsidR="0011237A" w:rsidRPr="00A33FD3" w:rsidRDefault="0011237A" w:rsidP="00E32AE1">
      <w:pPr>
        <w:pBdr>
          <w:top w:val="nil"/>
          <w:left w:val="nil"/>
          <w:bottom w:val="nil"/>
          <w:right w:val="nil"/>
          <w:between w:val="nil"/>
        </w:pBdr>
        <w:spacing w:line="240" w:lineRule="auto"/>
        <w:jc w:val="both"/>
        <w:rPr>
          <w:rFonts w:eastAsia="Times New Roman"/>
          <w:b/>
          <w:color w:val="000000" w:themeColor="text1"/>
        </w:rPr>
      </w:pPr>
      <w:r w:rsidRPr="00A33FD3">
        <w:rPr>
          <w:rFonts w:eastAsia="Times New Roman"/>
          <w:b/>
          <w:color w:val="000000" w:themeColor="text1"/>
        </w:rPr>
        <w:t xml:space="preserve">ZAKON O </w:t>
      </w:r>
      <w:r w:rsidR="00BD1C1C" w:rsidRPr="00BD1C1C">
        <w:rPr>
          <w:rFonts w:eastAsia="Times New Roman"/>
          <w:b/>
          <w:color w:val="000000" w:themeColor="text1"/>
        </w:rPr>
        <w:t>ZAČASNIH UKREPIH ZA UČINKOVITEJŠE IZVAJANJE SISTEMA DOLGOTRAJNE OSKRBE</w:t>
      </w:r>
    </w:p>
    <w:p w14:paraId="26236B8D" w14:textId="5209B31D" w:rsidR="00E32AE1" w:rsidRPr="00A33FD3" w:rsidRDefault="00E32AE1" w:rsidP="00E32AE1">
      <w:pPr>
        <w:pBdr>
          <w:top w:val="nil"/>
          <w:left w:val="nil"/>
          <w:bottom w:val="nil"/>
          <w:right w:val="nil"/>
          <w:between w:val="nil"/>
        </w:pBdr>
        <w:spacing w:line="240" w:lineRule="auto"/>
        <w:jc w:val="both"/>
        <w:rPr>
          <w:rFonts w:eastAsia="Calibri" w:cs="Times New Roman"/>
          <w:b/>
          <w:color w:val="000000" w:themeColor="text1"/>
          <w:sz w:val="20"/>
          <w:szCs w:val="20"/>
        </w:rPr>
      </w:pPr>
      <w:r w:rsidRPr="00A33FD3">
        <w:rPr>
          <w:rFonts w:eastAsia="Calibri" w:cs="Times New Roman"/>
          <w:b/>
          <w:color w:val="000000" w:themeColor="text1"/>
          <w:sz w:val="20"/>
          <w:szCs w:val="20"/>
        </w:rPr>
        <w:t>I. UVOD</w:t>
      </w:r>
    </w:p>
    <w:p w14:paraId="37E1C156" w14:textId="77777777" w:rsidR="00E32AE1" w:rsidRPr="00A33FD3" w:rsidRDefault="00E32AE1" w:rsidP="00E32AE1">
      <w:pPr>
        <w:pBdr>
          <w:top w:val="nil"/>
          <w:left w:val="nil"/>
          <w:bottom w:val="nil"/>
          <w:right w:val="nil"/>
          <w:between w:val="nil"/>
        </w:pBdr>
        <w:spacing w:line="240" w:lineRule="auto"/>
        <w:jc w:val="both"/>
        <w:rPr>
          <w:rFonts w:eastAsia="Calibri" w:cs="Times New Roman"/>
          <w:b/>
          <w:color w:val="000000" w:themeColor="text1"/>
          <w:sz w:val="20"/>
          <w:szCs w:val="20"/>
        </w:rPr>
      </w:pPr>
    </w:p>
    <w:p w14:paraId="6AC2D429" w14:textId="77777777" w:rsidR="00E32AE1" w:rsidRPr="00A33FD3" w:rsidRDefault="00E32AE1" w:rsidP="00E32AE1">
      <w:pPr>
        <w:pBdr>
          <w:top w:val="nil"/>
          <w:left w:val="nil"/>
          <w:bottom w:val="nil"/>
          <w:right w:val="nil"/>
          <w:between w:val="nil"/>
        </w:pBdr>
        <w:spacing w:line="240" w:lineRule="auto"/>
        <w:jc w:val="both"/>
        <w:rPr>
          <w:rFonts w:eastAsia="Calibri" w:cs="Times New Roman"/>
          <w:b/>
          <w:color w:val="000000" w:themeColor="text1"/>
          <w:sz w:val="20"/>
          <w:szCs w:val="20"/>
        </w:rPr>
      </w:pPr>
      <w:r w:rsidRPr="00A33FD3">
        <w:rPr>
          <w:rFonts w:eastAsia="Calibri" w:cs="Times New Roman"/>
          <w:b/>
          <w:color w:val="000000" w:themeColor="text1"/>
          <w:sz w:val="20"/>
          <w:szCs w:val="20"/>
        </w:rPr>
        <w:t>1. OCENA STANJA IN RAZLOGI ZA SPREJEM PREDLOGA ZAKONA</w:t>
      </w:r>
    </w:p>
    <w:p w14:paraId="4F521384" w14:textId="77777777" w:rsidR="00E32AE1" w:rsidRPr="00A33FD3" w:rsidRDefault="00E32AE1" w:rsidP="00E32AE1">
      <w:pPr>
        <w:pBdr>
          <w:top w:val="nil"/>
          <w:left w:val="nil"/>
          <w:bottom w:val="nil"/>
          <w:right w:val="nil"/>
          <w:between w:val="nil"/>
        </w:pBdr>
        <w:spacing w:line="240" w:lineRule="auto"/>
        <w:ind w:left="720"/>
        <w:jc w:val="both"/>
        <w:rPr>
          <w:rFonts w:ascii="Times New Roman" w:eastAsia="Times New Roman" w:hAnsi="Times New Roman" w:cs="Times New Roman"/>
          <w:color w:val="000000" w:themeColor="text1"/>
          <w:sz w:val="20"/>
          <w:szCs w:val="20"/>
        </w:rPr>
      </w:pPr>
    </w:p>
    <w:p w14:paraId="1AC39B01" w14:textId="50177758" w:rsidR="00E32AE1" w:rsidRPr="00A33FD3" w:rsidRDefault="00E32AE1" w:rsidP="005C7A39">
      <w:pPr>
        <w:numPr>
          <w:ilvl w:val="1"/>
          <w:numId w:val="7"/>
        </w:numPr>
        <w:pBdr>
          <w:top w:val="nil"/>
          <w:left w:val="nil"/>
          <w:bottom w:val="nil"/>
          <w:right w:val="nil"/>
          <w:between w:val="nil"/>
        </w:pBdr>
        <w:spacing w:after="160" w:line="240" w:lineRule="auto"/>
        <w:contextualSpacing/>
        <w:jc w:val="both"/>
        <w:rPr>
          <w:rFonts w:eastAsia="Calibri" w:cs="Times New Roman"/>
          <w:b/>
          <w:color w:val="000000" w:themeColor="text1"/>
          <w:sz w:val="20"/>
          <w:szCs w:val="20"/>
        </w:rPr>
      </w:pPr>
      <w:r w:rsidRPr="00A33FD3">
        <w:rPr>
          <w:rFonts w:eastAsia="Calibri" w:cs="Times New Roman"/>
          <w:b/>
          <w:color w:val="000000" w:themeColor="text1"/>
          <w:sz w:val="20"/>
          <w:szCs w:val="20"/>
        </w:rPr>
        <w:t xml:space="preserve">Ocena stanja </w:t>
      </w:r>
    </w:p>
    <w:p w14:paraId="5D1E25FE" w14:textId="77777777" w:rsidR="00E32AE1" w:rsidRPr="00A33FD3" w:rsidRDefault="00E32AE1" w:rsidP="00E32AE1">
      <w:pPr>
        <w:pBdr>
          <w:top w:val="nil"/>
          <w:left w:val="nil"/>
          <w:bottom w:val="nil"/>
          <w:right w:val="nil"/>
          <w:between w:val="nil"/>
        </w:pBdr>
        <w:spacing w:line="240" w:lineRule="auto"/>
        <w:ind w:left="360"/>
        <w:contextualSpacing/>
        <w:jc w:val="both"/>
        <w:rPr>
          <w:rFonts w:ascii="Times New Roman" w:eastAsia="Times New Roman" w:hAnsi="Times New Roman" w:cs="Times New Roman"/>
          <w:b/>
          <w:color w:val="000000" w:themeColor="text1"/>
          <w:sz w:val="20"/>
          <w:szCs w:val="20"/>
        </w:rPr>
      </w:pPr>
    </w:p>
    <w:p w14:paraId="7B27B07E" w14:textId="77777777" w:rsidR="00EA7A34" w:rsidRPr="00A33FD3" w:rsidRDefault="00EA7A34" w:rsidP="00EA7A34">
      <w:pPr>
        <w:jc w:val="both"/>
        <w:rPr>
          <w:rFonts w:eastAsia="Times New Roman"/>
          <w:sz w:val="20"/>
          <w:szCs w:val="20"/>
        </w:rPr>
      </w:pPr>
      <w:r w:rsidRPr="00A33FD3">
        <w:rPr>
          <w:rFonts w:eastAsia="Times New Roman"/>
          <w:sz w:val="20"/>
          <w:szCs w:val="20"/>
        </w:rPr>
        <w:t>Zakon o dolgotrajni oskrbi (Uradni list RS, št. 84/23, 112/24 in 44/25; v nadaljnjem besedilu: ZDOsk-1) je vzpostavil nov sistem dolgotrajne oskrbe, katerega namen je zagotoviti enotno, dostopno in trajnostno ureditev pravic oseb, ki zaradi starosti, bolezni, invalidnosti ali drugih okoliščin dalj časa potrebujejo pomoč pri opravljanju osnovnih in podpornih dnevnih opravil. Uveljavljanje posameznih pravic poteka postopno, pri čemer se sistem dolgotrajne oskrbe še vedno nahaja v fazi vzpostavljanja.</w:t>
      </w:r>
    </w:p>
    <w:p w14:paraId="0A94D64F" w14:textId="77777777" w:rsidR="00EA7A34" w:rsidRPr="00A33FD3" w:rsidRDefault="00EA7A34" w:rsidP="00EA7A34">
      <w:pPr>
        <w:jc w:val="both"/>
        <w:rPr>
          <w:rFonts w:eastAsia="Times New Roman"/>
          <w:sz w:val="20"/>
          <w:szCs w:val="20"/>
        </w:rPr>
      </w:pPr>
    </w:p>
    <w:p w14:paraId="3CAAC7C9" w14:textId="3346A47E" w:rsidR="00EA7A34" w:rsidRPr="00A33FD3" w:rsidRDefault="00EA7A34" w:rsidP="00EA7A34">
      <w:pPr>
        <w:jc w:val="both"/>
        <w:rPr>
          <w:rFonts w:eastAsia="Times New Roman"/>
          <w:sz w:val="20"/>
          <w:szCs w:val="20"/>
        </w:rPr>
      </w:pPr>
      <w:r w:rsidRPr="00A33FD3">
        <w:rPr>
          <w:rFonts w:eastAsia="Times New Roman"/>
          <w:sz w:val="20"/>
          <w:szCs w:val="20"/>
        </w:rPr>
        <w:t xml:space="preserve">Pri izvajanju ZDOsk-1 so se pokazale številne organizacijske, izvedbene in administrativne okoliščine, ki jih ob sprejemu zakona ni bilo mogoče v celoti predvideti. Izkušnje izvajalcev dolgotrajne oskrbe, centrov za socialno delo kot vstopnih točk, Zavoda za zdravstveno zavarovanje Slovenije ter Ministrstva za </w:t>
      </w:r>
      <w:r w:rsidR="006818CF">
        <w:rPr>
          <w:rFonts w:eastAsia="Times New Roman"/>
          <w:sz w:val="20"/>
          <w:szCs w:val="20"/>
        </w:rPr>
        <w:t>demografijo, družino in socialne zadeve</w:t>
      </w:r>
      <w:r w:rsidRPr="00A33FD3">
        <w:rPr>
          <w:rFonts w:eastAsia="Times New Roman"/>
          <w:sz w:val="20"/>
          <w:szCs w:val="20"/>
        </w:rPr>
        <w:t xml:space="preserve"> kažejo, da nekatere zakonske rešitve v praksi povzročajo nesorazmerne administrativne obremenitve, podaljšujejo postopke odločanja ali otežujejo učinkovito izvajanje pravic uporabnikov. Zaradi navedenega je potrebno začasno odstopiti od posameznih določb ZDOsk-1 ter uvesti ukrepe, ki bodo omogočili učinkovitejše delovanje sistema v obdobju njegove dokončne vzpostavitve. Predlagani ukrepi ne posegajo v temeljna načela sistema dolgotrajne oskrbe niti ne zmanjšujejo obsega pravic upravičencev, temveč odpravljajo izvedbene ovire in omogočajo hitrejše ter učinkovitejše uresničevanje zakonsko priznanih pravic.</w:t>
      </w:r>
    </w:p>
    <w:p w14:paraId="24BA68D8" w14:textId="77777777" w:rsidR="00EA7A34" w:rsidRPr="00A33FD3" w:rsidRDefault="00EA7A34" w:rsidP="00EA7A34">
      <w:pPr>
        <w:jc w:val="both"/>
        <w:rPr>
          <w:rFonts w:eastAsia="Times New Roman"/>
          <w:sz w:val="20"/>
          <w:szCs w:val="20"/>
        </w:rPr>
      </w:pPr>
    </w:p>
    <w:p w14:paraId="0B199AE8" w14:textId="77777777" w:rsidR="00EA7A34" w:rsidRPr="00A33FD3" w:rsidRDefault="00EA7A34" w:rsidP="00EA7A34">
      <w:pPr>
        <w:jc w:val="both"/>
        <w:rPr>
          <w:rFonts w:eastAsia="Times New Roman"/>
          <w:sz w:val="20"/>
          <w:szCs w:val="20"/>
        </w:rPr>
      </w:pPr>
      <w:r w:rsidRPr="00A33FD3">
        <w:rPr>
          <w:rFonts w:eastAsia="Times New Roman"/>
          <w:sz w:val="20"/>
          <w:szCs w:val="20"/>
        </w:rPr>
        <w:t>Posebno skupino ukrepov predstavljajo prehodne rešitve za odpravo posledic zamud pri odločanju o pravicah do dolgotrajne oskrbe. Zaradi velikega števila vloženih vlog in postopnega vzpostavljanja sistema številni vlagatelji na odločitev čakajo več mesecev. V tem času so številne osebe zaradi svojih potreb vključene v institucionalno varstvo po Zakonu o socialnem varstvu (ZSV), kjer se stroški oskrbe za uporabnike določajo po drugačnih pravilih in so praviloma višji od plačil, ki bi jih uporabniki plačevali po sistemu dolgotrajne oskrbe. Posledično so uporabniki, ki so pravočasno vložili vlogo za uveljavljanje pravic do dolgotrajne oskrbe, zaradi trajanja upravnih postopkov v slabšem položaju od oseb, pri katerih je bilo o pravici že odločeno.</w:t>
      </w:r>
    </w:p>
    <w:p w14:paraId="54B0C15F" w14:textId="77777777" w:rsidR="00EA7A34" w:rsidRPr="00A33FD3" w:rsidRDefault="00EA7A34" w:rsidP="00EA7A34">
      <w:pPr>
        <w:jc w:val="both"/>
        <w:rPr>
          <w:rFonts w:eastAsia="Times New Roman"/>
          <w:sz w:val="20"/>
          <w:szCs w:val="20"/>
        </w:rPr>
      </w:pPr>
    </w:p>
    <w:p w14:paraId="705873F2" w14:textId="77777777" w:rsidR="00EA7A34" w:rsidRPr="00A33FD3" w:rsidRDefault="00EA7A34" w:rsidP="00EA7A34">
      <w:pPr>
        <w:jc w:val="both"/>
        <w:rPr>
          <w:rFonts w:eastAsia="Times New Roman"/>
          <w:sz w:val="20"/>
          <w:szCs w:val="20"/>
        </w:rPr>
      </w:pPr>
      <w:r w:rsidRPr="00A33FD3">
        <w:rPr>
          <w:rFonts w:eastAsia="Times New Roman"/>
          <w:sz w:val="20"/>
          <w:szCs w:val="20"/>
        </w:rPr>
        <w:t>Namen predlaganih prehodnih ukrepov je odpraviti posledice teh zamud na način, da se za obdobje čakanja na odločitev uredijo poračuni med izvajalci in uporabniki v obliki dobropisov ter določi začasno nižje plačilo za uporabnike, ki so po vložitvi vloge vključeni v institucionalno varstvo po ZSV. Enako se predlaga urediti tudi položaj drugih vlagateljev za pravice do dolgotrajne oskrbe, ki zaradi dolgotrajnega odločanja še niso mogli začeti uresničevati pravic po ZDOsk-1. Cilj predlaganih ukrepov je zagotoviti, da uporabniki zaradi administrativnih zamud države ne nosijo dodatnih finančnih bremen oziroma niso obravnavani manj ugodno od oseb, o katerih je bilo odločeno pravočasno.</w:t>
      </w:r>
    </w:p>
    <w:p w14:paraId="0C64F790" w14:textId="77777777" w:rsidR="00EA7A34" w:rsidRPr="00A33FD3" w:rsidRDefault="00EA7A34" w:rsidP="00EA7A34">
      <w:pPr>
        <w:jc w:val="both"/>
        <w:rPr>
          <w:rFonts w:eastAsia="Times New Roman"/>
          <w:sz w:val="20"/>
          <w:szCs w:val="20"/>
        </w:rPr>
      </w:pPr>
      <w:r w:rsidRPr="00A33FD3">
        <w:rPr>
          <w:rFonts w:eastAsia="Times New Roman"/>
          <w:sz w:val="20"/>
          <w:szCs w:val="20"/>
        </w:rPr>
        <w:t>Predlog zakona zato vsebuje tri vsebinske sklope ukrepov:</w:t>
      </w:r>
    </w:p>
    <w:p w14:paraId="187A117A" w14:textId="77777777" w:rsidR="00EA7A34" w:rsidRPr="00A33FD3" w:rsidRDefault="00EA7A34" w:rsidP="005C7A39">
      <w:pPr>
        <w:numPr>
          <w:ilvl w:val="0"/>
          <w:numId w:val="10"/>
        </w:numPr>
        <w:jc w:val="both"/>
        <w:rPr>
          <w:rFonts w:eastAsia="Times New Roman"/>
          <w:sz w:val="20"/>
          <w:szCs w:val="20"/>
        </w:rPr>
      </w:pPr>
      <w:r w:rsidRPr="00A33FD3">
        <w:rPr>
          <w:rFonts w:eastAsia="Times New Roman"/>
          <w:sz w:val="20"/>
          <w:szCs w:val="20"/>
        </w:rPr>
        <w:t>ukrepe, ki pomenijo začasen odstop od posameznih določb ZDOsk-1 zaradi učinkovitejšega izvajanja sistema dolgotrajne oskrbe;</w:t>
      </w:r>
    </w:p>
    <w:p w14:paraId="61C1E70F" w14:textId="77777777" w:rsidR="009E6D19" w:rsidRDefault="006818CF" w:rsidP="005C7A39">
      <w:pPr>
        <w:numPr>
          <w:ilvl w:val="0"/>
          <w:numId w:val="10"/>
        </w:numPr>
        <w:jc w:val="both"/>
        <w:rPr>
          <w:rFonts w:eastAsia="Times New Roman"/>
          <w:sz w:val="20"/>
          <w:szCs w:val="20"/>
        </w:rPr>
      </w:pPr>
      <w:r>
        <w:rPr>
          <w:rFonts w:eastAsia="Times New Roman"/>
          <w:sz w:val="20"/>
          <w:szCs w:val="20"/>
        </w:rPr>
        <w:t>o</w:t>
      </w:r>
      <w:r w:rsidRPr="006818CF">
        <w:rPr>
          <w:rFonts w:eastAsia="Times New Roman"/>
          <w:sz w:val="20"/>
          <w:szCs w:val="20"/>
        </w:rPr>
        <w:t xml:space="preserve">d </w:t>
      </w:r>
      <w:r>
        <w:rPr>
          <w:rFonts w:eastAsia="Times New Roman"/>
          <w:sz w:val="20"/>
          <w:szCs w:val="20"/>
        </w:rPr>
        <w:t xml:space="preserve">novele </w:t>
      </w:r>
      <w:r w:rsidRPr="006818CF">
        <w:rPr>
          <w:rFonts w:eastAsia="Times New Roman"/>
          <w:sz w:val="20"/>
          <w:szCs w:val="20"/>
        </w:rPr>
        <w:t xml:space="preserve">zakona o duševnem zdravju, ki </w:t>
      </w:r>
      <w:r>
        <w:rPr>
          <w:rFonts w:eastAsia="Times New Roman"/>
          <w:sz w:val="20"/>
          <w:szCs w:val="20"/>
        </w:rPr>
        <w:t xml:space="preserve">podaljšuje obdobje za </w:t>
      </w:r>
      <w:r w:rsidRPr="006818CF">
        <w:rPr>
          <w:rFonts w:eastAsia="Times New Roman"/>
          <w:sz w:val="20"/>
          <w:szCs w:val="20"/>
        </w:rPr>
        <w:t>vzpostavitev tima v varovanem oddelku socialno varstvenega zavoda</w:t>
      </w:r>
      <w:r w:rsidR="009E6D19">
        <w:rPr>
          <w:rFonts w:eastAsia="Times New Roman"/>
          <w:sz w:val="20"/>
          <w:szCs w:val="20"/>
        </w:rPr>
        <w:t>;</w:t>
      </w:r>
    </w:p>
    <w:p w14:paraId="164EF20C" w14:textId="6F690FF8" w:rsidR="00EA7A34" w:rsidRPr="00A33FD3" w:rsidRDefault="00EA7A34" w:rsidP="005C7A39">
      <w:pPr>
        <w:numPr>
          <w:ilvl w:val="0"/>
          <w:numId w:val="10"/>
        </w:numPr>
        <w:jc w:val="both"/>
        <w:rPr>
          <w:rFonts w:eastAsia="Times New Roman"/>
          <w:sz w:val="20"/>
          <w:szCs w:val="20"/>
        </w:rPr>
      </w:pPr>
      <w:r w:rsidRPr="00A33FD3">
        <w:rPr>
          <w:rFonts w:eastAsia="Times New Roman"/>
          <w:sz w:val="20"/>
          <w:szCs w:val="20"/>
        </w:rPr>
        <w:t>prehodne ukrepe za odpravo posledic zamud pri odločanju o pravicah do dolgotrajne oskrbe ter zagotovitev enakega položaja vlagateljev v obdobju vzpostavljanja sistema.</w:t>
      </w:r>
    </w:p>
    <w:p w14:paraId="0FFD8927" w14:textId="77777777" w:rsidR="00EA7A34" w:rsidRPr="00A33FD3" w:rsidRDefault="00EA7A34" w:rsidP="00EA7A34">
      <w:pPr>
        <w:jc w:val="both"/>
        <w:rPr>
          <w:rFonts w:eastAsia="Times New Roman"/>
          <w:sz w:val="20"/>
          <w:szCs w:val="20"/>
        </w:rPr>
      </w:pPr>
    </w:p>
    <w:p w14:paraId="6DA88149" w14:textId="60AAF486" w:rsidR="00EA7A34" w:rsidRPr="00A33FD3" w:rsidRDefault="00EA7A34" w:rsidP="00EA7A34">
      <w:pPr>
        <w:jc w:val="both"/>
        <w:rPr>
          <w:rFonts w:eastAsia="Times New Roman"/>
          <w:sz w:val="20"/>
          <w:szCs w:val="20"/>
        </w:rPr>
      </w:pPr>
      <w:r w:rsidRPr="00A33FD3">
        <w:rPr>
          <w:rFonts w:eastAsia="Times New Roman"/>
          <w:sz w:val="20"/>
          <w:szCs w:val="20"/>
        </w:rPr>
        <w:t>Predlagane rešitve so časovno omejene in predstavljajo interventne ukrepe, katerih namen je zagotoviti nemoteno delovanje sistema dolgotrajne oskrbe do njegove popolne stabilizacije ter preprečiti nastanek škodljivih posledic za uporabnike, izvajalce in delovanje sistema</w:t>
      </w:r>
      <w:r w:rsidR="009E6D19">
        <w:rPr>
          <w:rFonts w:eastAsia="Times New Roman"/>
          <w:sz w:val="20"/>
          <w:szCs w:val="20"/>
        </w:rPr>
        <w:t xml:space="preserve"> dolgotrajne oskrbe</w:t>
      </w:r>
      <w:r w:rsidRPr="00A33FD3">
        <w:rPr>
          <w:rFonts w:eastAsia="Times New Roman"/>
          <w:sz w:val="20"/>
          <w:szCs w:val="20"/>
        </w:rPr>
        <w:t>.</w:t>
      </w:r>
    </w:p>
    <w:p w14:paraId="1B1FFAC8" w14:textId="77777777" w:rsidR="00EA7A34" w:rsidRPr="00A33FD3" w:rsidRDefault="00EA7A34" w:rsidP="00EA7A34">
      <w:pPr>
        <w:jc w:val="both"/>
        <w:rPr>
          <w:rFonts w:eastAsia="Times New Roman"/>
          <w:sz w:val="20"/>
          <w:szCs w:val="20"/>
        </w:rPr>
      </w:pPr>
    </w:p>
    <w:p w14:paraId="7070ED77" w14:textId="77777777" w:rsidR="00E32AE1" w:rsidRPr="00A33FD3" w:rsidRDefault="00E32AE1" w:rsidP="00E32AE1">
      <w:pPr>
        <w:spacing w:line="240" w:lineRule="auto"/>
        <w:jc w:val="both"/>
        <w:rPr>
          <w:rFonts w:ascii="Times New Roman" w:eastAsia="Times New Roman" w:hAnsi="Times New Roman" w:cs="Times New Roman"/>
          <w:color w:val="000000" w:themeColor="text1"/>
          <w:sz w:val="20"/>
          <w:szCs w:val="20"/>
        </w:rPr>
      </w:pPr>
      <w:bookmarkStart w:id="0" w:name="_heading=h.2et92p0" w:colFirst="0" w:colLast="0"/>
      <w:bookmarkEnd w:id="0"/>
      <w:r w:rsidRPr="00A33FD3">
        <w:rPr>
          <w:rFonts w:eastAsia="Calibri" w:cs="Times New Roman"/>
          <w:b/>
          <w:color w:val="000000" w:themeColor="text1"/>
          <w:sz w:val="20"/>
          <w:szCs w:val="20"/>
        </w:rPr>
        <w:lastRenderedPageBreak/>
        <w:t>2. CILJI, NAČELA IN POGLAVITNE REŠITVE PREDLOGA ZAKONA</w:t>
      </w:r>
    </w:p>
    <w:p w14:paraId="3752D51C" w14:textId="77777777" w:rsidR="00E32AE1" w:rsidRPr="00A33FD3" w:rsidRDefault="00E32AE1" w:rsidP="00E32AE1">
      <w:pPr>
        <w:spacing w:line="240" w:lineRule="auto"/>
        <w:jc w:val="both"/>
        <w:rPr>
          <w:rFonts w:ascii="Times New Roman" w:eastAsia="Times New Roman" w:hAnsi="Times New Roman" w:cs="Times New Roman"/>
          <w:color w:val="000000" w:themeColor="text1"/>
          <w:sz w:val="20"/>
          <w:szCs w:val="20"/>
        </w:rPr>
      </w:pPr>
      <w:r w:rsidRPr="00A33FD3">
        <w:rPr>
          <w:rFonts w:ascii="Times New Roman" w:eastAsia="Times New Roman" w:hAnsi="Times New Roman" w:cs="Times New Roman"/>
          <w:color w:val="000000" w:themeColor="text1"/>
          <w:sz w:val="20"/>
          <w:szCs w:val="20"/>
        </w:rPr>
        <w:t> </w:t>
      </w:r>
    </w:p>
    <w:p w14:paraId="7FC655C8" w14:textId="77777777" w:rsidR="00E32AE1" w:rsidRPr="00A33FD3" w:rsidRDefault="00E32AE1" w:rsidP="00E32AE1">
      <w:pPr>
        <w:pBdr>
          <w:top w:val="nil"/>
          <w:left w:val="nil"/>
          <w:bottom w:val="nil"/>
          <w:right w:val="nil"/>
          <w:between w:val="nil"/>
        </w:pBdr>
        <w:spacing w:line="240" w:lineRule="auto"/>
        <w:jc w:val="both"/>
        <w:rPr>
          <w:rFonts w:eastAsia="Calibri" w:cs="Times New Roman"/>
          <w:b/>
          <w:color w:val="000000" w:themeColor="text1"/>
          <w:sz w:val="20"/>
          <w:szCs w:val="20"/>
        </w:rPr>
      </w:pPr>
      <w:bookmarkStart w:id="1" w:name="_heading=h.1t3h5sf" w:colFirst="0" w:colLast="0"/>
      <w:bookmarkEnd w:id="1"/>
      <w:r w:rsidRPr="00A33FD3">
        <w:rPr>
          <w:rFonts w:eastAsia="Calibri" w:cs="Times New Roman"/>
          <w:b/>
          <w:color w:val="000000" w:themeColor="text1"/>
          <w:sz w:val="20"/>
          <w:szCs w:val="20"/>
        </w:rPr>
        <w:t xml:space="preserve">2.1 Cilji </w:t>
      </w:r>
    </w:p>
    <w:p w14:paraId="08D16F6D" w14:textId="77777777" w:rsidR="00EA7A34" w:rsidRPr="00A33FD3" w:rsidRDefault="00EA7A34" w:rsidP="005D0B8E">
      <w:pPr>
        <w:jc w:val="both"/>
        <w:rPr>
          <w:rFonts w:eastAsia="Times New Roman"/>
          <w:sz w:val="20"/>
          <w:szCs w:val="20"/>
        </w:rPr>
      </w:pPr>
    </w:p>
    <w:p w14:paraId="76615288" w14:textId="46D80D0B" w:rsidR="00EA7A34" w:rsidRPr="00A33FD3" w:rsidRDefault="00EA7A34" w:rsidP="005D0B8E">
      <w:pPr>
        <w:jc w:val="both"/>
        <w:rPr>
          <w:rFonts w:eastAsia="Times New Roman"/>
          <w:sz w:val="20"/>
          <w:szCs w:val="20"/>
        </w:rPr>
      </w:pPr>
      <w:r w:rsidRPr="00A33FD3">
        <w:rPr>
          <w:rFonts w:eastAsia="Times New Roman"/>
          <w:sz w:val="20"/>
          <w:szCs w:val="20"/>
        </w:rPr>
        <w:t>Temeljni cilj predloga zakona je zagotoviti učinkovito, pravočasno in uporabnikom prijazno izvajanje sistema dolgotrajne oskrbe v obdobju njegove vzpostavitve ter odpraviti posledice izvedbenih in organizacijskih težav, ki so se pokazale pri izvajanju Zakona o dolgotrajni oskrbi (</w:t>
      </w:r>
      <w:r w:rsidR="009E6D19">
        <w:rPr>
          <w:rFonts w:eastAsia="Times New Roman"/>
          <w:sz w:val="20"/>
          <w:szCs w:val="20"/>
        </w:rPr>
        <w:t xml:space="preserve">v nadaljnjem besedilu: </w:t>
      </w:r>
      <w:r w:rsidRPr="00A33FD3">
        <w:rPr>
          <w:rFonts w:eastAsia="Times New Roman"/>
          <w:sz w:val="20"/>
          <w:szCs w:val="20"/>
        </w:rPr>
        <w:t xml:space="preserve">ZDOsk-1) in Zakona </w:t>
      </w:r>
      <w:r w:rsidR="009E6D19" w:rsidRPr="009E6D19">
        <w:rPr>
          <w:rFonts w:eastAsia="Times New Roman"/>
          <w:sz w:val="20"/>
          <w:szCs w:val="20"/>
        </w:rPr>
        <w:t>Zakon o spremembah in dopolnitvah Zakona o duševnem zdravju (</w:t>
      </w:r>
      <w:proofErr w:type="spellStart"/>
      <w:r w:rsidR="009E6D19" w:rsidRPr="009E6D19">
        <w:rPr>
          <w:rFonts w:eastAsia="Times New Roman"/>
          <w:sz w:val="20"/>
          <w:szCs w:val="20"/>
        </w:rPr>
        <w:t>ZDZdr</w:t>
      </w:r>
      <w:proofErr w:type="spellEnd"/>
      <w:r w:rsidR="009E6D19" w:rsidRPr="009E6D19">
        <w:rPr>
          <w:rFonts w:eastAsia="Times New Roman"/>
          <w:sz w:val="20"/>
          <w:szCs w:val="20"/>
        </w:rPr>
        <w:t>-A</w:t>
      </w:r>
      <w:r w:rsidRPr="00A33FD3">
        <w:rPr>
          <w:rFonts w:eastAsia="Times New Roman"/>
          <w:sz w:val="20"/>
          <w:szCs w:val="20"/>
        </w:rPr>
        <w:t>).</w:t>
      </w:r>
    </w:p>
    <w:p w14:paraId="0EA824F1" w14:textId="77777777" w:rsidR="00EA7A34" w:rsidRPr="00A33FD3" w:rsidRDefault="00EA7A34" w:rsidP="00965909">
      <w:pPr>
        <w:jc w:val="both"/>
        <w:rPr>
          <w:rFonts w:eastAsia="Times New Roman"/>
          <w:sz w:val="20"/>
          <w:szCs w:val="20"/>
        </w:rPr>
      </w:pPr>
      <w:r w:rsidRPr="00A33FD3">
        <w:rPr>
          <w:rFonts w:eastAsia="Times New Roman"/>
          <w:sz w:val="20"/>
          <w:szCs w:val="20"/>
        </w:rPr>
        <w:t>Predlog zakona zasleduje zlasti naslednje cilje:</w:t>
      </w:r>
    </w:p>
    <w:p w14:paraId="639DFD00" w14:textId="77777777"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zagotoviti učinkovitejše izvajanje posameznih pravic dolgotrajne oskrbe z začasnim odstopom od določb ZDOsk-1, ki so se v praksi izkazale za administrativno ali organizacijsko neučinkovite;</w:t>
      </w:r>
    </w:p>
    <w:p w14:paraId="3EFFE5D5" w14:textId="77777777"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povečati dostopnost storitev dolgotrajne oskrbe ter omogočiti njihovo hitrejše in bolj prožno izvajanje;</w:t>
      </w:r>
    </w:p>
    <w:p w14:paraId="7A20E761" w14:textId="77777777"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zmanjšati administrativne obremenitve vstopnih točk za dolgotrajno oskrbo in izvajalcev dolgotrajne oskrbe ter omogočiti učinkovitejšo uporabo razpoložljivih strokovnih kadrov;</w:t>
      </w:r>
    </w:p>
    <w:p w14:paraId="5B596D9F" w14:textId="77777777"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poenostaviti postopke prevedbe uporabnikov v sistem dolgotrajne oskrbe in omogočiti hitrejše zaključevanje postopkov brez posega v pravice uporabnikov;</w:t>
      </w:r>
    </w:p>
    <w:p w14:paraId="10CF507F" w14:textId="77777777"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odpraviti posledice zamud pri odločanju o pravicah do dolgotrajne oskrbe ter zagotoviti, da vlagatelji zaradi trajanja upravnih postopkov ne bodo v slabšem socialnem ali finančnem položaju;</w:t>
      </w:r>
    </w:p>
    <w:p w14:paraId="7C4FC28B" w14:textId="77777777"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zagotoviti primerljivo finančno obravnavo oseb, ki so zaradi čakanja na odločitev vključene v institucionalno varstvo po predpisih s področja socialnega varstva;</w:t>
      </w:r>
    </w:p>
    <w:p w14:paraId="72B592E9" w14:textId="593AEF4A" w:rsidR="00EA7A34" w:rsidRPr="00A33FD3" w:rsidRDefault="00EA7A34" w:rsidP="005C7A39">
      <w:pPr>
        <w:pStyle w:val="Odstavekseznama"/>
        <w:numPr>
          <w:ilvl w:val="0"/>
          <w:numId w:val="25"/>
        </w:numPr>
        <w:jc w:val="both"/>
        <w:rPr>
          <w:rFonts w:ascii="Arial" w:eastAsia="Times New Roman" w:hAnsi="Arial" w:cs="Arial"/>
          <w:sz w:val="20"/>
          <w:szCs w:val="20"/>
          <w:lang w:eastAsia="sl-SI"/>
        </w:rPr>
      </w:pPr>
      <w:r w:rsidRPr="00A33FD3">
        <w:rPr>
          <w:rFonts w:ascii="Arial" w:eastAsia="Times New Roman" w:hAnsi="Arial" w:cs="Arial"/>
          <w:sz w:val="20"/>
          <w:szCs w:val="20"/>
          <w:lang w:eastAsia="sl-SI"/>
        </w:rPr>
        <w:t>zagotoviti nemoteno izvajanje sistema dolgotrajne oskrbe do njegove popolne organizacijske in informacijske stabilizacije</w:t>
      </w:r>
    </w:p>
    <w:p w14:paraId="35A94773" w14:textId="77777777" w:rsidR="00EA7A34" w:rsidRPr="00A33FD3" w:rsidRDefault="00EA7A34" w:rsidP="005D0B8E">
      <w:pPr>
        <w:jc w:val="both"/>
        <w:rPr>
          <w:rFonts w:eastAsia="Times New Roman"/>
          <w:b/>
          <w:bCs/>
          <w:sz w:val="20"/>
          <w:szCs w:val="20"/>
        </w:rPr>
      </w:pPr>
      <w:r w:rsidRPr="00A33FD3">
        <w:rPr>
          <w:rFonts w:eastAsia="Times New Roman"/>
          <w:b/>
          <w:bCs/>
          <w:sz w:val="20"/>
          <w:szCs w:val="20"/>
        </w:rPr>
        <w:t>2.2 Načela</w:t>
      </w:r>
    </w:p>
    <w:p w14:paraId="33821BA5" w14:textId="77777777" w:rsidR="00EA7A34" w:rsidRPr="00A33FD3" w:rsidRDefault="00EA7A34" w:rsidP="005D0B8E">
      <w:pPr>
        <w:jc w:val="both"/>
        <w:rPr>
          <w:rFonts w:eastAsia="Times New Roman"/>
          <w:sz w:val="20"/>
          <w:szCs w:val="20"/>
        </w:rPr>
      </w:pPr>
    </w:p>
    <w:p w14:paraId="3A26D501" w14:textId="77777777" w:rsidR="00EA7A34" w:rsidRPr="00A33FD3" w:rsidRDefault="00EA7A34" w:rsidP="005D0B8E">
      <w:pPr>
        <w:jc w:val="both"/>
        <w:rPr>
          <w:rFonts w:eastAsia="Times New Roman"/>
          <w:sz w:val="20"/>
          <w:szCs w:val="20"/>
        </w:rPr>
      </w:pPr>
      <w:r w:rsidRPr="00A33FD3">
        <w:rPr>
          <w:rFonts w:eastAsia="Times New Roman"/>
          <w:sz w:val="20"/>
          <w:szCs w:val="20"/>
        </w:rPr>
        <w:t>Predlagani zakon ne posega v temeljna načela sistema dolgotrajne oskrbe, kot jih določa ZDOsk-1, temveč uvaja časovno omejene interventne ukrepe, katerih namen je zagotoviti učinkovito izvajanje zakonsko določenih pravic v obdobju vzpostavljanja sistema.</w:t>
      </w:r>
    </w:p>
    <w:p w14:paraId="7EC6531D" w14:textId="77777777" w:rsidR="00EA7A34" w:rsidRPr="00A33FD3" w:rsidRDefault="00EA7A34" w:rsidP="005D0B8E">
      <w:pPr>
        <w:jc w:val="both"/>
        <w:rPr>
          <w:rFonts w:eastAsia="Times New Roman"/>
          <w:sz w:val="20"/>
          <w:szCs w:val="20"/>
        </w:rPr>
      </w:pPr>
      <w:r w:rsidRPr="00A33FD3">
        <w:rPr>
          <w:rFonts w:eastAsia="Times New Roman"/>
          <w:sz w:val="20"/>
          <w:szCs w:val="20"/>
        </w:rPr>
        <w:t>Predlog zakona temelji predvsem na naslednjih načelih:</w:t>
      </w:r>
    </w:p>
    <w:p w14:paraId="5C57B80B" w14:textId="77777777" w:rsidR="00EA7A34" w:rsidRPr="00A33FD3" w:rsidRDefault="00EA7A34" w:rsidP="005D0B8E">
      <w:pPr>
        <w:jc w:val="both"/>
        <w:rPr>
          <w:rFonts w:eastAsia="Times New Roman"/>
          <w:sz w:val="20"/>
          <w:szCs w:val="20"/>
        </w:rPr>
      </w:pPr>
    </w:p>
    <w:p w14:paraId="196F71E1" w14:textId="77777777" w:rsidR="00EA7A34" w:rsidRPr="00A33FD3" w:rsidRDefault="00EA7A34" w:rsidP="005D0B8E">
      <w:pPr>
        <w:jc w:val="both"/>
        <w:rPr>
          <w:rFonts w:eastAsia="Times New Roman"/>
          <w:sz w:val="20"/>
          <w:szCs w:val="20"/>
        </w:rPr>
      </w:pPr>
      <w:r w:rsidRPr="00A33FD3">
        <w:rPr>
          <w:rFonts w:eastAsia="Times New Roman"/>
          <w:sz w:val="20"/>
          <w:szCs w:val="20"/>
        </w:rPr>
        <w:t>Načelo socialne države</w:t>
      </w:r>
    </w:p>
    <w:p w14:paraId="63707F68" w14:textId="77777777" w:rsidR="00EA7A34" w:rsidRPr="00A33FD3" w:rsidRDefault="00EA7A34" w:rsidP="005D0B8E">
      <w:pPr>
        <w:jc w:val="both"/>
        <w:rPr>
          <w:rFonts w:eastAsia="Times New Roman"/>
          <w:sz w:val="20"/>
          <w:szCs w:val="20"/>
        </w:rPr>
      </w:pPr>
      <w:r w:rsidRPr="00A33FD3">
        <w:rPr>
          <w:rFonts w:eastAsia="Times New Roman"/>
          <w:sz w:val="20"/>
          <w:szCs w:val="20"/>
        </w:rPr>
        <w:t>Predlagane rešitve zagotavljajo, da uporabniki zaradi organizacijskih ali administrativnih okoliščin na strani države ne izgubijo ali neupravičeno ne nosijo bremen pri uresničevanju svojih pravic.</w:t>
      </w:r>
    </w:p>
    <w:p w14:paraId="487420ED" w14:textId="77777777" w:rsidR="00EA7A34" w:rsidRPr="00A33FD3" w:rsidRDefault="00EA7A34" w:rsidP="005D0B8E">
      <w:pPr>
        <w:jc w:val="both"/>
        <w:rPr>
          <w:rFonts w:eastAsia="Times New Roman"/>
          <w:sz w:val="20"/>
          <w:szCs w:val="20"/>
        </w:rPr>
      </w:pPr>
    </w:p>
    <w:p w14:paraId="6DD49B3C" w14:textId="77777777" w:rsidR="00EA7A34" w:rsidRPr="00A33FD3" w:rsidRDefault="00EA7A34" w:rsidP="005D0B8E">
      <w:pPr>
        <w:jc w:val="both"/>
        <w:rPr>
          <w:rFonts w:eastAsia="Times New Roman"/>
          <w:sz w:val="20"/>
          <w:szCs w:val="20"/>
        </w:rPr>
      </w:pPr>
      <w:r w:rsidRPr="00A33FD3">
        <w:rPr>
          <w:rFonts w:eastAsia="Times New Roman"/>
          <w:sz w:val="20"/>
          <w:szCs w:val="20"/>
        </w:rPr>
        <w:t>Načelo enake obravnave uporabnikov</w:t>
      </w:r>
    </w:p>
    <w:p w14:paraId="10544090" w14:textId="77777777" w:rsidR="00EA7A34" w:rsidRPr="00A33FD3" w:rsidRDefault="00EA7A34" w:rsidP="005D0B8E">
      <w:pPr>
        <w:jc w:val="both"/>
        <w:rPr>
          <w:rFonts w:eastAsia="Times New Roman"/>
          <w:sz w:val="20"/>
          <w:szCs w:val="20"/>
        </w:rPr>
      </w:pPr>
      <w:r w:rsidRPr="00A33FD3">
        <w:rPr>
          <w:rFonts w:eastAsia="Times New Roman"/>
          <w:sz w:val="20"/>
          <w:szCs w:val="20"/>
        </w:rPr>
        <w:t>Osebe v primerljivem položaju morajo biti deležne primerljive obravnave ne glede na trajanje upravnih postopkov ali organizacijske okoliščine pri odločanju o njihovih pravicah.</w:t>
      </w:r>
    </w:p>
    <w:p w14:paraId="5DFE08F5" w14:textId="77777777" w:rsidR="00EA7A34" w:rsidRPr="00A33FD3" w:rsidRDefault="00EA7A34" w:rsidP="005D0B8E">
      <w:pPr>
        <w:jc w:val="both"/>
        <w:rPr>
          <w:rFonts w:eastAsia="Times New Roman"/>
          <w:sz w:val="20"/>
          <w:szCs w:val="20"/>
        </w:rPr>
      </w:pPr>
    </w:p>
    <w:p w14:paraId="0B3DA038" w14:textId="77777777" w:rsidR="00EA7A34" w:rsidRPr="00A33FD3" w:rsidRDefault="00EA7A34" w:rsidP="005D0B8E">
      <w:pPr>
        <w:jc w:val="both"/>
        <w:rPr>
          <w:rFonts w:eastAsia="Times New Roman"/>
          <w:sz w:val="20"/>
          <w:szCs w:val="20"/>
        </w:rPr>
      </w:pPr>
      <w:r w:rsidRPr="00A33FD3">
        <w:rPr>
          <w:rFonts w:eastAsia="Times New Roman"/>
          <w:sz w:val="20"/>
          <w:szCs w:val="20"/>
        </w:rPr>
        <w:t>Načelo učinkovitosti upravnega delovanja</w:t>
      </w:r>
    </w:p>
    <w:p w14:paraId="563837E5" w14:textId="77777777" w:rsidR="00EA7A34" w:rsidRPr="00A33FD3" w:rsidRDefault="00EA7A34" w:rsidP="005D0B8E">
      <w:pPr>
        <w:jc w:val="both"/>
        <w:rPr>
          <w:rFonts w:eastAsia="Times New Roman"/>
          <w:sz w:val="20"/>
          <w:szCs w:val="20"/>
        </w:rPr>
      </w:pPr>
      <w:r w:rsidRPr="00A33FD3">
        <w:rPr>
          <w:rFonts w:eastAsia="Times New Roman"/>
          <w:sz w:val="20"/>
          <w:szCs w:val="20"/>
        </w:rPr>
        <w:t>Predlagani ukrepi odpravljajo postopke in administrativna opravila, ki ne prispevajo k večji pravni varnosti uporabnikov, hkrati pa omogočajo učinkovitejšo organizacijo dela vstopnih točk in izvajalcev dolgotrajne oskrbe.</w:t>
      </w:r>
    </w:p>
    <w:p w14:paraId="769F93DB" w14:textId="77777777" w:rsidR="00EA7A34" w:rsidRPr="00A33FD3" w:rsidRDefault="00EA7A34" w:rsidP="005D0B8E">
      <w:pPr>
        <w:jc w:val="both"/>
        <w:rPr>
          <w:rFonts w:eastAsia="Times New Roman"/>
          <w:sz w:val="20"/>
          <w:szCs w:val="20"/>
        </w:rPr>
      </w:pPr>
    </w:p>
    <w:p w14:paraId="45C524D5" w14:textId="77777777" w:rsidR="00EA7A34" w:rsidRPr="00A33FD3" w:rsidRDefault="00EA7A34" w:rsidP="005D0B8E">
      <w:pPr>
        <w:jc w:val="both"/>
        <w:rPr>
          <w:rFonts w:eastAsia="Times New Roman"/>
          <w:sz w:val="20"/>
          <w:szCs w:val="20"/>
        </w:rPr>
      </w:pPr>
      <w:r w:rsidRPr="00A33FD3">
        <w:rPr>
          <w:rFonts w:eastAsia="Times New Roman"/>
          <w:sz w:val="20"/>
          <w:szCs w:val="20"/>
        </w:rPr>
        <w:t>Načelo sorazmernosti</w:t>
      </w:r>
    </w:p>
    <w:p w14:paraId="3722D4A6" w14:textId="77777777" w:rsidR="00EA7A34" w:rsidRPr="00A33FD3" w:rsidRDefault="00EA7A34" w:rsidP="005D0B8E">
      <w:pPr>
        <w:jc w:val="both"/>
        <w:rPr>
          <w:rFonts w:eastAsia="Times New Roman"/>
          <w:sz w:val="20"/>
          <w:szCs w:val="20"/>
        </w:rPr>
      </w:pPr>
      <w:r w:rsidRPr="00A33FD3">
        <w:rPr>
          <w:rFonts w:eastAsia="Times New Roman"/>
          <w:sz w:val="20"/>
          <w:szCs w:val="20"/>
        </w:rPr>
        <w:t>Odstopi od posameznih določb veljavne zakonodaje so časovno omejeni, vsebinsko nujni in omejeni zgolj na področja, kjer je bilo v praksi ugotovljeno, da veljavna ureditev ne omogoča učinkovitega izvajanja sistema.</w:t>
      </w:r>
    </w:p>
    <w:p w14:paraId="12454078" w14:textId="77777777" w:rsidR="00EA7A34" w:rsidRPr="00A33FD3" w:rsidRDefault="00EA7A34" w:rsidP="005D0B8E">
      <w:pPr>
        <w:jc w:val="both"/>
        <w:rPr>
          <w:rFonts w:eastAsia="Times New Roman"/>
          <w:sz w:val="20"/>
          <w:szCs w:val="20"/>
        </w:rPr>
      </w:pPr>
    </w:p>
    <w:p w14:paraId="4E44B2E7" w14:textId="77777777" w:rsidR="00EA7A34" w:rsidRPr="00A33FD3" w:rsidRDefault="00EA7A34" w:rsidP="005D0B8E">
      <w:pPr>
        <w:jc w:val="both"/>
        <w:rPr>
          <w:rFonts w:eastAsia="Times New Roman"/>
          <w:sz w:val="20"/>
          <w:szCs w:val="20"/>
        </w:rPr>
      </w:pPr>
      <w:r w:rsidRPr="00A33FD3">
        <w:rPr>
          <w:rFonts w:eastAsia="Times New Roman"/>
          <w:sz w:val="20"/>
          <w:szCs w:val="20"/>
        </w:rPr>
        <w:t>Načelo varstva upravičenih pričakovanj uporabnikov</w:t>
      </w:r>
    </w:p>
    <w:p w14:paraId="3C903683" w14:textId="77777777" w:rsidR="00EA7A34" w:rsidRPr="00A33FD3" w:rsidRDefault="00EA7A34" w:rsidP="005D0B8E">
      <w:pPr>
        <w:jc w:val="both"/>
        <w:rPr>
          <w:rFonts w:eastAsia="Times New Roman"/>
          <w:sz w:val="20"/>
          <w:szCs w:val="20"/>
        </w:rPr>
      </w:pPr>
      <w:r w:rsidRPr="00A33FD3">
        <w:rPr>
          <w:rFonts w:eastAsia="Times New Roman"/>
          <w:sz w:val="20"/>
          <w:szCs w:val="20"/>
        </w:rPr>
        <w:t>Uporabniki, ki so pravočasno vložili vlogo za priznanje pravic do dolgotrajne oskrbe, zaradi zamud pri odločanju ne smejo utrpeti finančnih ali socialnih posledic, ki izvirajo iz delovanja države.</w:t>
      </w:r>
    </w:p>
    <w:p w14:paraId="5C42C717" w14:textId="77777777" w:rsidR="00EA7A34" w:rsidRPr="00A33FD3" w:rsidRDefault="00EA7A34" w:rsidP="005D0B8E">
      <w:pPr>
        <w:jc w:val="both"/>
        <w:rPr>
          <w:rFonts w:eastAsia="Times New Roman"/>
          <w:b/>
          <w:bCs/>
          <w:sz w:val="20"/>
          <w:szCs w:val="20"/>
        </w:rPr>
      </w:pPr>
    </w:p>
    <w:p w14:paraId="03881D54" w14:textId="77777777" w:rsidR="00EA7A34" w:rsidRPr="00A33FD3" w:rsidRDefault="00EA7A34" w:rsidP="005D0B8E">
      <w:pPr>
        <w:jc w:val="both"/>
        <w:rPr>
          <w:rFonts w:eastAsia="Times New Roman"/>
          <w:b/>
          <w:bCs/>
          <w:sz w:val="20"/>
          <w:szCs w:val="20"/>
        </w:rPr>
      </w:pPr>
      <w:r w:rsidRPr="00A33FD3">
        <w:rPr>
          <w:rFonts w:eastAsia="Times New Roman"/>
          <w:b/>
          <w:bCs/>
          <w:sz w:val="20"/>
          <w:szCs w:val="20"/>
        </w:rPr>
        <w:lastRenderedPageBreak/>
        <w:t>2.3 Poglavitne rešitve</w:t>
      </w:r>
    </w:p>
    <w:p w14:paraId="4C2651FC" w14:textId="77777777" w:rsidR="00EA7A34" w:rsidRPr="00A33FD3" w:rsidRDefault="00EA7A34" w:rsidP="005D0B8E">
      <w:pPr>
        <w:jc w:val="both"/>
        <w:rPr>
          <w:rFonts w:eastAsia="Times New Roman"/>
          <w:sz w:val="20"/>
          <w:szCs w:val="20"/>
        </w:rPr>
      </w:pPr>
    </w:p>
    <w:p w14:paraId="17D9DBE9" w14:textId="77777777" w:rsidR="00EA7A34" w:rsidRPr="00A33FD3" w:rsidRDefault="00EA7A34" w:rsidP="005D0B8E">
      <w:pPr>
        <w:jc w:val="both"/>
        <w:rPr>
          <w:rFonts w:eastAsia="Times New Roman"/>
          <w:sz w:val="20"/>
          <w:szCs w:val="20"/>
        </w:rPr>
      </w:pPr>
      <w:r w:rsidRPr="00A33FD3">
        <w:rPr>
          <w:rFonts w:eastAsia="Times New Roman"/>
          <w:sz w:val="20"/>
          <w:szCs w:val="20"/>
        </w:rPr>
        <w:t>Predlog zakona uvaja tri med seboj povezane skupine interventnih ukrepov.</w:t>
      </w:r>
    </w:p>
    <w:p w14:paraId="1BD63C8F" w14:textId="481B38C0" w:rsidR="00EA7A34" w:rsidRPr="00A33FD3" w:rsidRDefault="00EA7A34" w:rsidP="00EA7A34">
      <w:pPr>
        <w:jc w:val="both"/>
        <w:rPr>
          <w:rFonts w:eastAsia="Times New Roman"/>
          <w:sz w:val="20"/>
          <w:szCs w:val="20"/>
        </w:rPr>
      </w:pPr>
      <w:r w:rsidRPr="00A33FD3">
        <w:rPr>
          <w:rFonts w:eastAsia="Times New Roman"/>
          <w:sz w:val="20"/>
          <w:szCs w:val="20"/>
        </w:rPr>
        <w:t xml:space="preserve">Prvi sklop obsega začasne odstope od posameznih določb ZDOsk-1 z namenom učinkovitejšega izvajanja sistema dolgotrajne oskrbe. Predlagajo se rešitve, ki omogočajo sočasno koriščenje storitev dnevnega institucionalnega varstva in posameznih pravic iz dolgotrajne oskrbe, sklepanje pogodb za izvajanje posameznih storitev s samostojnimi podjetniki posamezniki, odpravo obveznosti priprave načrta priporočenih storitev, uvedbo </w:t>
      </w:r>
      <w:r w:rsidR="009E6D19">
        <w:rPr>
          <w:rFonts w:eastAsia="Times New Roman"/>
          <w:sz w:val="20"/>
          <w:szCs w:val="20"/>
        </w:rPr>
        <w:t>drugačne obravnave, ko upravičenec do pravice do oskrbovanca družinskega člana preneha opravljati naloge, uporabnik pa želi prestopiti v drugo obliko pravice do dolgotrajne oskrbe,</w:t>
      </w:r>
      <w:r w:rsidRPr="00A33FD3">
        <w:rPr>
          <w:rFonts w:eastAsia="Times New Roman"/>
          <w:sz w:val="20"/>
          <w:szCs w:val="20"/>
        </w:rPr>
        <w:t xml:space="preserve"> hitrejše izvajanje ponovnih ocen upravičenosti</w:t>
      </w:r>
      <w:r w:rsidR="009E6D19">
        <w:rPr>
          <w:rFonts w:eastAsia="Times New Roman"/>
          <w:sz w:val="20"/>
          <w:szCs w:val="20"/>
        </w:rPr>
        <w:t xml:space="preserve"> za uporabnike dolgotrajne oskrbe,</w:t>
      </w:r>
      <w:r w:rsidRPr="00A33FD3">
        <w:rPr>
          <w:rFonts w:eastAsia="Times New Roman"/>
          <w:sz w:val="20"/>
          <w:szCs w:val="20"/>
        </w:rPr>
        <w:t xml:space="preserve"> učinkovitejše zagotavljanje izvajanja posameznih storitev</w:t>
      </w:r>
      <w:r w:rsidR="009E6D19">
        <w:rPr>
          <w:rFonts w:eastAsia="Times New Roman"/>
          <w:sz w:val="20"/>
          <w:szCs w:val="20"/>
        </w:rPr>
        <w:t xml:space="preserve"> DO</w:t>
      </w:r>
      <w:r w:rsidRPr="00A33FD3">
        <w:rPr>
          <w:rFonts w:eastAsia="Times New Roman"/>
          <w:sz w:val="20"/>
          <w:szCs w:val="20"/>
        </w:rPr>
        <w:t>. Ti ukrepi prispevajo k večji dostopnosti storitev, zmanjšanju administrativnih bremen in učinkovitejšemu izvajanju pravic uporabnikov.</w:t>
      </w:r>
    </w:p>
    <w:p w14:paraId="60CF2A95" w14:textId="77777777" w:rsidR="00EA7A34" w:rsidRPr="00A33FD3" w:rsidRDefault="00EA7A34" w:rsidP="005D0B8E">
      <w:pPr>
        <w:jc w:val="both"/>
        <w:rPr>
          <w:rFonts w:eastAsia="Times New Roman"/>
          <w:sz w:val="20"/>
          <w:szCs w:val="20"/>
        </w:rPr>
      </w:pPr>
    </w:p>
    <w:p w14:paraId="5BEFC073" w14:textId="7AE2D776" w:rsidR="00EA7A34" w:rsidRDefault="00EA7A34" w:rsidP="005D0B8E">
      <w:pPr>
        <w:jc w:val="both"/>
        <w:rPr>
          <w:rFonts w:eastAsia="Times New Roman"/>
          <w:sz w:val="20"/>
          <w:szCs w:val="20"/>
        </w:rPr>
      </w:pPr>
      <w:r w:rsidRPr="00A33FD3">
        <w:rPr>
          <w:rFonts w:eastAsia="Times New Roman"/>
          <w:sz w:val="20"/>
          <w:szCs w:val="20"/>
        </w:rPr>
        <w:t xml:space="preserve">Drugi sklop predstavlja </w:t>
      </w:r>
      <w:r w:rsidR="009E6D19">
        <w:rPr>
          <w:rFonts w:eastAsia="Times New Roman"/>
          <w:sz w:val="20"/>
          <w:szCs w:val="20"/>
        </w:rPr>
        <w:t>zamik obdobja, v katerem se</w:t>
      </w:r>
      <w:r w:rsidR="009E6D19" w:rsidRPr="009E6D19">
        <w:rPr>
          <w:rFonts w:eastAsia="Times New Roman"/>
          <w:sz w:val="20"/>
          <w:szCs w:val="20"/>
        </w:rPr>
        <w:t xml:space="preserve"> vzpostavi tima v varovanem oddelku socialno varstvenega zavoda</w:t>
      </w:r>
      <w:r w:rsidR="009E6D19">
        <w:rPr>
          <w:rFonts w:eastAsia="Times New Roman"/>
          <w:sz w:val="20"/>
          <w:szCs w:val="20"/>
        </w:rPr>
        <w:t>.</w:t>
      </w:r>
    </w:p>
    <w:p w14:paraId="770C0AB2" w14:textId="77777777" w:rsidR="009E6D19" w:rsidRPr="00A33FD3" w:rsidRDefault="009E6D19" w:rsidP="005D0B8E">
      <w:pPr>
        <w:jc w:val="both"/>
        <w:rPr>
          <w:rFonts w:eastAsia="Times New Roman"/>
          <w:sz w:val="20"/>
          <w:szCs w:val="20"/>
        </w:rPr>
      </w:pPr>
    </w:p>
    <w:p w14:paraId="521812B1" w14:textId="77777777" w:rsidR="00EA7A34" w:rsidRPr="00A33FD3" w:rsidRDefault="00EA7A34" w:rsidP="00EA7A34">
      <w:pPr>
        <w:jc w:val="both"/>
        <w:rPr>
          <w:rFonts w:eastAsia="Times New Roman"/>
          <w:sz w:val="20"/>
          <w:szCs w:val="20"/>
        </w:rPr>
      </w:pPr>
      <w:r w:rsidRPr="00A33FD3">
        <w:rPr>
          <w:rFonts w:eastAsia="Times New Roman"/>
          <w:sz w:val="20"/>
          <w:szCs w:val="20"/>
        </w:rPr>
        <w:t xml:space="preserve">Tretji sklop vsebuje prehodne ukrepe za odpravo posledic zamud pri odločanju o pravicah do dolgotrajne oskrbe v obdobju vzpostavljanja sistema. Predlagana ureditev določa način </w:t>
      </w:r>
      <w:proofErr w:type="spellStart"/>
      <w:r w:rsidRPr="00A33FD3">
        <w:rPr>
          <w:rFonts w:eastAsia="Times New Roman"/>
          <w:sz w:val="20"/>
          <w:szCs w:val="20"/>
        </w:rPr>
        <w:t>poračunavanja</w:t>
      </w:r>
      <w:proofErr w:type="spellEnd"/>
      <w:r w:rsidRPr="00A33FD3">
        <w:rPr>
          <w:rFonts w:eastAsia="Times New Roman"/>
          <w:sz w:val="20"/>
          <w:szCs w:val="20"/>
        </w:rPr>
        <w:t xml:space="preserve"> stroškov uporabnikom, ki so zaradi dolgotrajnih postopkov vključeni v institucionalno varstvo po Zakonu o socialnem varstvu, ter uvaja začasne ukrepe za zmanjšanje njihovega finančnega bremena do vzpostavitve rednega izvajanja pravic po ZDOsk-1. Poleg tega zakon ureja tudi položaj drugih vlagateljev za pravice do dolgotrajne oskrbe, ki zaradi trajanja upravnih postopkov še niso mogli pričeti z uresničevanjem svojih pravic. Namen teh ukrepov je zagotoviti, da uporabniki zaradi zamud pri odločanju ne bodo obravnavani manj ugodno od oseb, o katerih je bilo odločeno pravočasno.</w:t>
      </w:r>
    </w:p>
    <w:p w14:paraId="3EF19777" w14:textId="77777777" w:rsidR="00EA7A34" w:rsidRPr="00A33FD3" w:rsidRDefault="00EA7A34" w:rsidP="005D0B8E">
      <w:pPr>
        <w:jc w:val="both"/>
        <w:rPr>
          <w:rFonts w:eastAsia="Times New Roman"/>
          <w:sz w:val="20"/>
          <w:szCs w:val="20"/>
        </w:rPr>
      </w:pPr>
    </w:p>
    <w:p w14:paraId="0091DEFB" w14:textId="77777777" w:rsidR="00EA7A34" w:rsidRPr="00A33FD3" w:rsidRDefault="00EA7A34" w:rsidP="005D0B8E">
      <w:pPr>
        <w:jc w:val="both"/>
        <w:rPr>
          <w:rFonts w:eastAsia="Times New Roman"/>
          <w:sz w:val="20"/>
          <w:szCs w:val="20"/>
        </w:rPr>
      </w:pPr>
      <w:r w:rsidRPr="00A33FD3">
        <w:rPr>
          <w:rFonts w:eastAsia="Times New Roman"/>
          <w:sz w:val="20"/>
          <w:szCs w:val="20"/>
        </w:rPr>
        <w:t>Ker gre za interventni zakon, so predlagani ukrepi časovno omejeni in namenjeni izključno zagotavljanju nemotenega delovanja sistema dolgotrajne oskrbe v obdobju njegove vzpostavitve ter odpravi posledic okoliščin, ki jih z veljavno sistemsko zakonodajo ni bilo mogoče predvideti oziroma pravočasno odpraviti.</w:t>
      </w:r>
    </w:p>
    <w:p w14:paraId="1CB072F4" w14:textId="77777777" w:rsidR="00EA7A34" w:rsidRPr="00A33FD3" w:rsidRDefault="00EA7A34" w:rsidP="00E32AE1">
      <w:pPr>
        <w:pBdr>
          <w:top w:val="nil"/>
          <w:left w:val="nil"/>
          <w:bottom w:val="nil"/>
          <w:right w:val="nil"/>
          <w:between w:val="nil"/>
        </w:pBdr>
        <w:spacing w:line="240" w:lineRule="auto"/>
        <w:jc w:val="both"/>
        <w:rPr>
          <w:rFonts w:eastAsia="Calibri" w:cs="Times New Roman"/>
          <w:b/>
          <w:color w:val="000000" w:themeColor="text1"/>
          <w:sz w:val="20"/>
          <w:szCs w:val="20"/>
        </w:rPr>
      </w:pPr>
    </w:p>
    <w:p w14:paraId="3EF6C7AF" w14:textId="77777777" w:rsidR="00E32AE1" w:rsidRPr="00A33FD3" w:rsidRDefault="00E32AE1" w:rsidP="00E95F20">
      <w:pPr>
        <w:pBdr>
          <w:top w:val="nil"/>
          <w:left w:val="nil"/>
          <w:bottom w:val="nil"/>
          <w:right w:val="nil"/>
          <w:between w:val="nil"/>
        </w:pBdr>
        <w:jc w:val="both"/>
        <w:rPr>
          <w:rFonts w:eastAsia="Calibri" w:cs="Times New Roman"/>
          <w:bCs/>
          <w:color w:val="000000" w:themeColor="text1"/>
          <w:sz w:val="20"/>
          <w:szCs w:val="20"/>
        </w:rPr>
      </w:pPr>
      <w:bookmarkStart w:id="2" w:name="_heading=h.2s8eyo1" w:colFirst="0" w:colLast="0"/>
      <w:bookmarkEnd w:id="2"/>
    </w:p>
    <w:p w14:paraId="48A1E560" w14:textId="77777777" w:rsidR="00E32AE1" w:rsidRPr="009E7149" w:rsidRDefault="00E32AE1" w:rsidP="00E32AE1">
      <w:pPr>
        <w:spacing w:line="240" w:lineRule="auto"/>
        <w:jc w:val="both"/>
        <w:rPr>
          <w:rFonts w:eastAsia="Calibri" w:cs="Times New Roman"/>
          <w:b/>
          <w:color w:val="000000" w:themeColor="text1"/>
          <w:sz w:val="20"/>
          <w:szCs w:val="20"/>
        </w:rPr>
      </w:pPr>
      <w:r w:rsidRPr="00A33FD3">
        <w:rPr>
          <w:rFonts w:eastAsia="Calibri" w:cs="Times New Roman"/>
          <w:b/>
          <w:color w:val="000000" w:themeColor="text1"/>
          <w:sz w:val="20"/>
          <w:szCs w:val="20"/>
        </w:rPr>
        <w:t xml:space="preserve">3. </w:t>
      </w:r>
      <w:r w:rsidRPr="009E7149">
        <w:rPr>
          <w:rFonts w:eastAsia="Calibri" w:cs="Times New Roman"/>
          <w:b/>
          <w:color w:val="000000" w:themeColor="text1"/>
          <w:sz w:val="20"/>
          <w:szCs w:val="20"/>
        </w:rPr>
        <w:t>OCENA FINANČNIH POSLEDIC PREDLOGA ZAKONA ZA DRŽAVNI PRORAČUN IN DRUGA JAVNA FINANČNA SREDSTVA</w:t>
      </w:r>
    </w:p>
    <w:p w14:paraId="754ACF09" w14:textId="77777777" w:rsidR="00683735" w:rsidRPr="009E7149" w:rsidRDefault="00683735" w:rsidP="00E32AE1">
      <w:pPr>
        <w:spacing w:line="240" w:lineRule="auto"/>
        <w:jc w:val="both"/>
        <w:rPr>
          <w:rFonts w:eastAsia="Calibri" w:cs="Times New Roman"/>
          <w:b/>
          <w:color w:val="000000" w:themeColor="text1"/>
          <w:sz w:val="20"/>
          <w:szCs w:val="20"/>
        </w:rPr>
      </w:pPr>
    </w:p>
    <w:p w14:paraId="26BC5159" w14:textId="14EDEB2B" w:rsidR="009E7149" w:rsidRPr="009E7149" w:rsidRDefault="009E7149" w:rsidP="00683735">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Predlog zakona v pretežnem delu ne povzroča dodatnih finančnih posledic, ki ne bi bile že predvidene v okviru finančnih projekcij in virov financiranja sistema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po ZDOsk-1. Predlagane rešitve so namenjene predvsem poenostavitvi postopkov prevedbe uporabnikov v sistem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odpravi administrativnih ovir pri izvajanju sistema ter reševanju posledic zamud pri odločanju o pravicah do </w:t>
      </w:r>
      <w:proofErr w:type="spellStart"/>
      <w:r w:rsidR="0002017B">
        <w:rPr>
          <w:rFonts w:eastAsia="Calibri" w:cs="Times New Roman"/>
          <w:bCs/>
          <w:color w:val="000000" w:themeColor="text1"/>
          <w:sz w:val="20"/>
          <w:szCs w:val="20"/>
        </w:rPr>
        <w:t>DO</w:t>
      </w:r>
      <w:proofErr w:type="spellEnd"/>
      <w:r w:rsidRPr="009E7149">
        <w:rPr>
          <w:rFonts w:eastAsia="Calibri" w:cs="Times New Roman"/>
          <w:bCs/>
          <w:color w:val="000000" w:themeColor="text1"/>
          <w:sz w:val="20"/>
          <w:szCs w:val="20"/>
        </w:rPr>
        <w:t>.</w:t>
      </w:r>
    </w:p>
    <w:p w14:paraId="604DE0AB" w14:textId="77777777" w:rsidR="00683735" w:rsidRPr="009E7149" w:rsidRDefault="00683735" w:rsidP="00683735">
      <w:pPr>
        <w:spacing w:line="240" w:lineRule="auto"/>
        <w:jc w:val="both"/>
        <w:rPr>
          <w:rFonts w:eastAsia="Calibri" w:cs="Times New Roman"/>
          <w:bCs/>
          <w:color w:val="000000" w:themeColor="text1"/>
          <w:sz w:val="20"/>
          <w:szCs w:val="20"/>
        </w:rPr>
      </w:pPr>
    </w:p>
    <w:p w14:paraId="20EEDA9D" w14:textId="7FD01EC3" w:rsidR="009E7149" w:rsidRPr="009E7149" w:rsidRDefault="009E7149" w:rsidP="009E7149">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Predlagane rešitve ne pomenijo uvedbe novih pravic iz sistema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temveč omogočajo pravičnejše uresničevanje že obstoječih zakonskih pravic ter odpravljajo finančne posledice za uporabnike, ki so nastale zaradi časovnega zamika pri njihovem priznavanju. Namen ukrepov je zagotoviti, da uporabniki zaradi organizacijskih in izvedbenih okoliščin pri vzpostavljanju sistema ne nosijo dodatnih stroškov oziroma niso finančno obravnavani manj ugodno od oseb, pri katerih je bilo o pravicah odločeno pravočasno.</w:t>
      </w:r>
    </w:p>
    <w:p w14:paraId="06456C24" w14:textId="77777777" w:rsidR="009E7149" w:rsidRPr="009E7149" w:rsidRDefault="009E7149" w:rsidP="009E7149">
      <w:pPr>
        <w:spacing w:line="240" w:lineRule="auto"/>
        <w:jc w:val="both"/>
        <w:rPr>
          <w:rFonts w:eastAsia="Calibri" w:cs="Times New Roman"/>
          <w:bCs/>
          <w:color w:val="000000" w:themeColor="text1"/>
          <w:sz w:val="20"/>
          <w:szCs w:val="20"/>
        </w:rPr>
      </w:pPr>
    </w:p>
    <w:p w14:paraId="30524FE9" w14:textId="5D5B90BB" w:rsidR="009E7149" w:rsidRPr="009E7149" w:rsidRDefault="009E7149" w:rsidP="009E7149">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Del predlaganih ukrepov pomeni tudi razbremenitev izvajalcev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centrov za socialno delo in drugih nosilcev javnih pooblastil. Z zmanjšanjem administrativnih obremenitev, poenostavitvijo posameznih postopkov ter odpravo procesov, ki v praksi ne prispevajo k učinkovitejšemu odločanju, se pričakuje učinkovitejša organizacija dela ter racionalnejša uporaba kadrovskih in organizacijskih virov. Ti učinki sicer niso neposredno izraženi kot proračunski prihranki, vendar prispevajo k učinkovitejšemu delovanju sistema.</w:t>
      </w:r>
    </w:p>
    <w:p w14:paraId="60D06546" w14:textId="77777777" w:rsidR="009E7149" w:rsidRPr="009E7149" w:rsidRDefault="009E7149" w:rsidP="009E7149">
      <w:pPr>
        <w:spacing w:line="240" w:lineRule="auto"/>
        <w:jc w:val="both"/>
        <w:rPr>
          <w:rFonts w:eastAsia="Calibri" w:cs="Times New Roman"/>
          <w:bCs/>
          <w:color w:val="000000" w:themeColor="text1"/>
          <w:sz w:val="20"/>
          <w:szCs w:val="20"/>
        </w:rPr>
      </w:pPr>
    </w:p>
    <w:p w14:paraId="35CA2125" w14:textId="4ECA2B5D" w:rsidR="009E7149" w:rsidRDefault="009E7149" w:rsidP="009E7149">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Dodatne finančne posledice za sredstva obveznega zavarovanja za </w:t>
      </w:r>
      <w:r w:rsidR="00A9221E">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predstavlja peti odstavek 1</w:t>
      </w:r>
      <w:r w:rsidR="00396B1C">
        <w:rPr>
          <w:rFonts w:eastAsia="Calibri" w:cs="Times New Roman"/>
          <w:bCs/>
          <w:color w:val="000000" w:themeColor="text1"/>
          <w:sz w:val="20"/>
          <w:szCs w:val="20"/>
        </w:rPr>
        <w:t>4</w:t>
      </w:r>
      <w:r w:rsidRPr="009E7149">
        <w:rPr>
          <w:rFonts w:eastAsia="Calibri" w:cs="Times New Roman"/>
          <w:bCs/>
          <w:color w:val="000000" w:themeColor="text1"/>
          <w:sz w:val="20"/>
          <w:szCs w:val="20"/>
        </w:rPr>
        <w:t xml:space="preserve">. člena predloga zakona, ki določa zagotavljanje sredstev za izplačilo dodatka za delo izvajalcem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na domu iz sredstev obveznega zavarovanja za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w:t>
      </w:r>
      <w:r w:rsidR="00A9221E">
        <w:rPr>
          <w:rFonts w:eastAsia="Calibri" w:cs="Times New Roman"/>
          <w:bCs/>
          <w:color w:val="000000" w:themeColor="text1"/>
          <w:sz w:val="20"/>
          <w:szCs w:val="20"/>
        </w:rPr>
        <w:t xml:space="preserve"> </w:t>
      </w:r>
    </w:p>
    <w:p w14:paraId="415C4FC0" w14:textId="1A7C7717" w:rsidR="009E7149" w:rsidRPr="009E7149" w:rsidRDefault="009E7149" w:rsidP="009E7149">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lastRenderedPageBreak/>
        <w:t xml:space="preserve">Za izvajalce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v instituciji se sredstva za izplačilo dodatka zagotavljajo iz obstoječih sredstev za plače zaposlenih, zato ta ureditev ne povzroča dodatnih finančnih posledic za sredstva obveznega zavarovanja za </w:t>
      </w:r>
      <w:r w:rsidR="0002017B">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ali za državni proračun.</w:t>
      </w:r>
    </w:p>
    <w:p w14:paraId="0D6C5045" w14:textId="77777777" w:rsidR="009E7149" w:rsidRDefault="009E7149" w:rsidP="009E7149">
      <w:pPr>
        <w:spacing w:line="240" w:lineRule="auto"/>
        <w:jc w:val="both"/>
        <w:rPr>
          <w:rFonts w:eastAsia="Calibri" w:cs="Times New Roman"/>
          <w:bCs/>
          <w:color w:val="000000" w:themeColor="text1"/>
          <w:sz w:val="20"/>
          <w:szCs w:val="20"/>
        </w:rPr>
      </w:pPr>
    </w:p>
    <w:p w14:paraId="525ECE69" w14:textId="462E10A4" w:rsidR="00A9221E" w:rsidRPr="009E7149" w:rsidRDefault="00A9221E" w:rsidP="00A9221E">
      <w:pPr>
        <w:spacing w:line="240" w:lineRule="auto"/>
        <w:jc w:val="both"/>
        <w:rPr>
          <w:rFonts w:eastAsia="Calibri" w:cs="Times New Roman"/>
          <w:bCs/>
          <w:color w:val="000000" w:themeColor="text1"/>
          <w:sz w:val="20"/>
          <w:szCs w:val="20"/>
        </w:rPr>
      </w:pPr>
      <w:r w:rsidRPr="009E7149">
        <w:rPr>
          <w:sz w:val="20"/>
          <w:szCs w:val="20"/>
        </w:rPr>
        <w:t>Zaradi začasn</w:t>
      </w:r>
      <w:r>
        <w:rPr>
          <w:sz w:val="20"/>
          <w:szCs w:val="20"/>
        </w:rPr>
        <w:t xml:space="preserve">e spremembe vira financiranja </w:t>
      </w:r>
      <w:r w:rsidR="00F23638">
        <w:rPr>
          <w:sz w:val="20"/>
          <w:szCs w:val="20"/>
        </w:rPr>
        <w:t xml:space="preserve">prostih </w:t>
      </w:r>
      <w:r w:rsidRPr="009E7149">
        <w:rPr>
          <w:sz w:val="20"/>
          <w:szCs w:val="20"/>
        </w:rPr>
        <w:t>posteljnih zmogljivosti za nadomestno oskrbo</w:t>
      </w:r>
      <w:r>
        <w:rPr>
          <w:sz w:val="20"/>
          <w:szCs w:val="20"/>
        </w:rPr>
        <w:t xml:space="preserve">, ki se bodo do 31. 12. 2027, namesto iz državnega proračuna financirale iz sredstev obveznega zavarovanja za DO, </w:t>
      </w:r>
      <w:r w:rsidRPr="009E7149">
        <w:rPr>
          <w:sz w:val="20"/>
          <w:szCs w:val="20"/>
        </w:rPr>
        <w:t>se ocenjuje zmanjšanje odhodkov državnega proračuna</w:t>
      </w:r>
      <w:r>
        <w:rPr>
          <w:sz w:val="20"/>
          <w:szCs w:val="20"/>
        </w:rPr>
        <w:t>, hkrati pa povečanje odhodkov iz blagajne obveznega zavarovanja za DO</w:t>
      </w:r>
      <w:r w:rsidRPr="009E7149">
        <w:rPr>
          <w:sz w:val="20"/>
          <w:szCs w:val="20"/>
        </w:rPr>
        <w:t>.</w:t>
      </w:r>
    </w:p>
    <w:p w14:paraId="258107BD" w14:textId="77777777" w:rsidR="00A9221E" w:rsidRPr="009E7149" w:rsidRDefault="00A9221E" w:rsidP="009E7149">
      <w:pPr>
        <w:spacing w:line="240" w:lineRule="auto"/>
        <w:jc w:val="both"/>
        <w:rPr>
          <w:rFonts w:eastAsia="Calibri" w:cs="Times New Roman"/>
          <w:bCs/>
          <w:color w:val="000000" w:themeColor="text1"/>
          <w:sz w:val="20"/>
          <w:szCs w:val="20"/>
        </w:rPr>
      </w:pPr>
    </w:p>
    <w:p w14:paraId="7A081A43" w14:textId="77777777" w:rsidR="009E7149" w:rsidRDefault="009E7149" w:rsidP="009E7149">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Ocenjene finančne posledice za državni proračun in druga javnofinančna sredstva so prikazane v finančnih tabelah predloga zakona. Predlog zakona ne povzroča finančnih posledic za proračune občin.</w:t>
      </w:r>
    </w:p>
    <w:p w14:paraId="5189559B" w14:textId="77777777" w:rsidR="0002017B" w:rsidRPr="009E7149" w:rsidRDefault="0002017B" w:rsidP="009E7149">
      <w:pPr>
        <w:spacing w:line="240" w:lineRule="auto"/>
        <w:jc w:val="both"/>
        <w:rPr>
          <w:rFonts w:eastAsia="Calibri" w:cs="Times New Roman"/>
          <w:bCs/>
          <w:color w:val="000000" w:themeColor="text1"/>
          <w:sz w:val="20"/>
          <w:szCs w:val="20"/>
        </w:rPr>
      </w:pPr>
    </w:p>
    <w:p w14:paraId="13405919" w14:textId="77777777" w:rsidR="009E7149" w:rsidRDefault="009E7149" w:rsidP="00E32AE1">
      <w:pPr>
        <w:pBdr>
          <w:top w:val="nil"/>
          <w:left w:val="nil"/>
          <w:bottom w:val="nil"/>
          <w:right w:val="nil"/>
          <w:between w:val="nil"/>
        </w:pBdr>
        <w:spacing w:line="240" w:lineRule="auto"/>
        <w:jc w:val="both"/>
        <w:rPr>
          <w:rFonts w:eastAsia="Calibri" w:cs="Times New Roman"/>
          <w:bCs/>
          <w:color w:val="000000" w:themeColor="text1"/>
          <w:sz w:val="20"/>
          <w:szCs w:val="20"/>
        </w:rPr>
      </w:pPr>
    </w:p>
    <w:p w14:paraId="3150BA87" w14:textId="408040BD" w:rsidR="00E32AE1" w:rsidRPr="00A33FD3" w:rsidRDefault="00E32AE1" w:rsidP="00E32AE1">
      <w:pPr>
        <w:pBdr>
          <w:top w:val="nil"/>
          <w:left w:val="nil"/>
          <w:bottom w:val="nil"/>
          <w:right w:val="nil"/>
          <w:between w:val="nil"/>
        </w:pBdr>
        <w:spacing w:line="240" w:lineRule="auto"/>
        <w:jc w:val="both"/>
        <w:rPr>
          <w:rFonts w:eastAsia="Calibri" w:cs="Times New Roman"/>
          <w:b/>
          <w:color w:val="000000" w:themeColor="text1"/>
          <w:sz w:val="20"/>
          <w:szCs w:val="20"/>
        </w:rPr>
      </w:pPr>
      <w:r w:rsidRPr="00A33FD3">
        <w:rPr>
          <w:rFonts w:eastAsia="Calibri" w:cs="Times New Roman"/>
          <w:b/>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01108C8D" w14:textId="77777777" w:rsidR="00E32AE1" w:rsidRPr="00A33FD3" w:rsidRDefault="00E32AE1" w:rsidP="00E32AE1">
      <w:pPr>
        <w:spacing w:line="240" w:lineRule="auto"/>
        <w:jc w:val="both"/>
        <w:rPr>
          <w:rFonts w:eastAsia="Calibri" w:cs="Times New Roman"/>
          <w:color w:val="000000" w:themeColor="text1"/>
          <w:sz w:val="20"/>
          <w:szCs w:val="20"/>
        </w:rPr>
      </w:pPr>
    </w:p>
    <w:p w14:paraId="564E4673" w14:textId="3E499EE6" w:rsidR="00120577" w:rsidRPr="00A33FD3" w:rsidRDefault="00120577" w:rsidP="00E32AE1">
      <w:pPr>
        <w:spacing w:line="240" w:lineRule="auto"/>
        <w:jc w:val="both"/>
        <w:rPr>
          <w:rFonts w:eastAsia="Calibri" w:cs="Times New Roman"/>
          <w:color w:val="000000" w:themeColor="text1"/>
          <w:sz w:val="20"/>
          <w:szCs w:val="20"/>
        </w:rPr>
      </w:pPr>
      <w:r w:rsidRPr="00A33FD3">
        <w:rPr>
          <w:rFonts w:eastAsia="Calibri" w:cs="Times New Roman"/>
          <w:color w:val="000000" w:themeColor="text1"/>
          <w:sz w:val="20"/>
          <w:szCs w:val="20"/>
        </w:rPr>
        <w:t>Predlog zakona ne prinaša dodatnih finančnih posledic, ki že ne bi bila načrtovana v okviru finančnih projekcij in zagotovljena v okviru ZDOsk-1.</w:t>
      </w:r>
    </w:p>
    <w:p w14:paraId="59EE2A8C" w14:textId="77777777" w:rsidR="00710FDB" w:rsidRPr="00A33FD3" w:rsidRDefault="00710FDB" w:rsidP="00E32AE1">
      <w:pPr>
        <w:spacing w:line="240" w:lineRule="auto"/>
        <w:jc w:val="both"/>
        <w:rPr>
          <w:rFonts w:ascii="Times New Roman" w:eastAsia="Times New Roman" w:hAnsi="Times New Roman" w:cs="Times New Roman"/>
          <w:b/>
          <w:color w:val="000000" w:themeColor="text1"/>
          <w:sz w:val="20"/>
          <w:szCs w:val="20"/>
        </w:rPr>
      </w:pPr>
    </w:p>
    <w:p w14:paraId="3ADEFA52" w14:textId="77777777" w:rsidR="00E32AE1" w:rsidRPr="00A33FD3" w:rsidRDefault="00E32AE1" w:rsidP="00E32AE1">
      <w:pPr>
        <w:pBdr>
          <w:top w:val="nil"/>
          <w:left w:val="nil"/>
          <w:bottom w:val="nil"/>
          <w:right w:val="nil"/>
          <w:between w:val="nil"/>
        </w:pBdr>
        <w:spacing w:line="240" w:lineRule="auto"/>
        <w:jc w:val="both"/>
        <w:rPr>
          <w:rFonts w:eastAsia="Calibri" w:cs="Times New Roman"/>
          <w:b/>
          <w:color w:val="000000" w:themeColor="text1"/>
          <w:sz w:val="20"/>
          <w:szCs w:val="20"/>
        </w:rPr>
      </w:pPr>
      <w:r w:rsidRPr="00A33FD3">
        <w:rPr>
          <w:rFonts w:eastAsia="Calibri" w:cs="Times New Roman"/>
          <w:b/>
          <w:color w:val="000000" w:themeColor="text1"/>
          <w:sz w:val="20"/>
          <w:szCs w:val="20"/>
        </w:rPr>
        <w:t>5. PRIKAZ UREDITVE V DRUGIH PRAVNIH SISTEMIH IN PRILAGOJENOSTI PREDLAGANE UREDITVE PRAVU EVROPSKE UNIJE</w:t>
      </w:r>
    </w:p>
    <w:p w14:paraId="5EC52239" w14:textId="77777777" w:rsidR="00E32AE1" w:rsidRPr="00A33FD3" w:rsidRDefault="00E32AE1" w:rsidP="00E32AE1">
      <w:pPr>
        <w:pBdr>
          <w:top w:val="nil"/>
          <w:left w:val="nil"/>
          <w:bottom w:val="nil"/>
          <w:right w:val="nil"/>
          <w:between w:val="nil"/>
        </w:pBdr>
        <w:jc w:val="both"/>
        <w:rPr>
          <w:rFonts w:eastAsia="Times New Roman"/>
          <w:color w:val="000000" w:themeColor="text1"/>
          <w:sz w:val="20"/>
          <w:szCs w:val="20"/>
        </w:rPr>
      </w:pPr>
    </w:p>
    <w:p w14:paraId="4BBEC1C5" w14:textId="2D6162C0" w:rsidR="00E32AE1" w:rsidRPr="00A33FD3" w:rsidRDefault="00E32AE1" w:rsidP="00E32AE1">
      <w:pPr>
        <w:pBdr>
          <w:top w:val="nil"/>
          <w:left w:val="nil"/>
          <w:bottom w:val="nil"/>
          <w:right w:val="nil"/>
          <w:between w:val="nil"/>
        </w:pBdr>
        <w:jc w:val="both"/>
        <w:rPr>
          <w:rFonts w:eastAsia="Times New Roman"/>
          <w:b/>
          <w:color w:val="000000" w:themeColor="text1"/>
          <w:sz w:val="20"/>
          <w:szCs w:val="20"/>
        </w:rPr>
      </w:pPr>
      <w:r w:rsidRPr="00A33FD3">
        <w:rPr>
          <w:rFonts w:eastAsia="Calibri"/>
          <w:b/>
          <w:color w:val="000000" w:themeColor="text1"/>
          <w:sz w:val="20"/>
          <w:szCs w:val="20"/>
        </w:rPr>
        <w:t>Francija</w:t>
      </w:r>
    </w:p>
    <w:p w14:paraId="3CBE4AB2" w14:textId="77777777" w:rsidR="00E32AE1" w:rsidRPr="00A33FD3" w:rsidRDefault="00E32AE1" w:rsidP="00E95F20">
      <w:pPr>
        <w:jc w:val="both"/>
        <w:rPr>
          <w:rFonts w:eastAsia="Calibri"/>
          <w:b/>
          <w:i/>
          <w:color w:val="000000" w:themeColor="text1"/>
          <w:sz w:val="20"/>
          <w:szCs w:val="20"/>
        </w:rPr>
      </w:pPr>
    </w:p>
    <w:p w14:paraId="3972B9A8"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 xml:space="preserve">Francija za svoje državljane omogoča širok nabor storitev v okviru sistemov socialnega varstva in zdravstva, ki se izvajajo na domu, v institucijah in v vmesnih oblikah. Na domu izvajajo storitve zdravstvene nege na domu (fr. </w:t>
      </w:r>
      <w:proofErr w:type="spellStart"/>
      <w:r w:rsidRPr="00A33FD3">
        <w:rPr>
          <w:rFonts w:eastAsia="Calibri"/>
          <w:i/>
          <w:iCs/>
          <w:color w:val="000000" w:themeColor="text1"/>
          <w:sz w:val="20"/>
          <w:szCs w:val="20"/>
        </w:rPr>
        <w:t>Services</w:t>
      </w:r>
      <w:proofErr w:type="spellEnd"/>
      <w:r w:rsidRPr="00A33FD3">
        <w:rPr>
          <w:rFonts w:eastAsia="Calibri"/>
          <w:i/>
          <w:iCs/>
          <w:color w:val="000000" w:themeColor="text1"/>
          <w:sz w:val="20"/>
          <w:szCs w:val="20"/>
        </w:rPr>
        <w:t xml:space="preserve"> de </w:t>
      </w:r>
      <w:proofErr w:type="spellStart"/>
      <w:r w:rsidRPr="00A33FD3">
        <w:rPr>
          <w:rFonts w:eastAsia="Calibri"/>
          <w:i/>
          <w:iCs/>
          <w:color w:val="000000" w:themeColor="text1"/>
          <w:sz w:val="20"/>
          <w:szCs w:val="20"/>
        </w:rPr>
        <w:t>Soins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Infirmiers</w:t>
      </w:r>
      <w:proofErr w:type="spellEnd"/>
      <w:r w:rsidRPr="00A33FD3">
        <w:rPr>
          <w:rFonts w:eastAsia="Calibri"/>
          <w:i/>
          <w:iCs/>
          <w:color w:val="000000" w:themeColor="text1"/>
          <w:sz w:val="20"/>
          <w:szCs w:val="20"/>
        </w:rPr>
        <w:t xml:space="preserve"> à Domicile</w:t>
      </w:r>
      <w:r w:rsidRPr="00A33FD3">
        <w:rPr>
          <w:rFonts w:eastAsia="Calibri"/>
          <w:color w:val="000000" w:themeColor="text1"/>
          <w:sz w:val="20"/>
          <w:szCs w:val="20"/>
        </w:rPr>
        <w:t xml:space="preserve"> ali SSIAD), zdravstvene nege in socialne oskrbe na domu (fr. </w:t>
      </w:r>
      <w:proofErr w:type="spellStart"/>
      <w:r w:rsidRPr="00A33FD3">
        <w:rPr>
          <w:rFonts w:eastAsia="Calibri"/>
          <w:i/>
          <w:iCs/>
          <w:color w:val="000000" w:themeColor="text1"/>
          <w:sz w:val="20"/>
          <w:szCs w:val="20"/>
        </w:rPr>
        <w:t>Services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Polyvalents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d’Aide</w:t>
      </w:r>
      <w:proofErr w:type="spellEnd"/>
      <w:r w:rsidRPr="00A33FD3">
        <w:rPr>
          <w:rFonts w:eastAsia="Calibri"/>
          <w:i/>
          <w:iCs/>
          <w:color w:val="000000" w:themeColor="text1"/>
          <w:sz w:val="20"/>
          <w:szCs w:val="20"/>
        </w:rPr>
        <w:t xml:space="preserve"> et de </w:t>
      </w:r>
      <w:proofErr w:type="spellStart"/>
      <w:r w:rsidRPr="00A33FD3">
        <w:rPr>
          <w:rFonts w:eastAsia="Calibri"/>
          <w:i/>
          <w:iCs/>
          <w:color w:val="000000" w:themeColor="text1"/>
          <w:sz w:val="20"/>
          <w:szCs w:val="20"/>
        </w:rPr>
        <w:t>Soins</w:t>
      </w:r>
      <w:proofErr w:type="spellEnd"/>
      <w:r w:rsidRPr="00A33FD3">
        <w:rPr>
          <w:rFonts w:eastAsia="Calibri"/>
          <w:i/>
          <w:iCs/>
          <w:color w:val="000000" w:themeColor="text1"/>
          <w:sz w:val="20"/>
          <w:szCs w:val="20"/>
        </w:rPr>
        <w:t xml:space="preserve"> à Domicile</w:t>
      </w:r>
      <w:r w:rsidRPr="00A33FD3">
        <w:rPr>
          <w:rFonts w:eastAsia="Calibri"/>
          <w:color w:val="000000" w:themeColor="text1"/>
          <w:sz w:val="20"/>
          <w:szCs w:val="20"/>
        </w:rPr>
        <w:t xml:space="preserve"> ali SPASAD) in storitve socialne oskrbe in spremljanja (fr. </w:t>
      </w:r>
      <w:proofErr w:type="spellStart"/>
      <w:r w:rsidRPr="00A33FD3">
        <w:rPr>
          <w:rFonts w:eastAsia="Calibri"/>
          <w:i/>
          <w:iCs/>
          <w:color w:val="000000" w:themeColor="text1"/>
          <w:sz w:val="20"/>
          <w:szCs w:val="20"/>
        </w:rPr>
        <w:t>Services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d’Aide</w:t>
      </w:r>
      <w:proofErr w:type="spellEnd"/>
      <w:r w:rsidRPr="00A33FD3">
        <w:rPr>
          <w:rFonts w:eastAsia="Calibri"/>
          <w:i/>
          <w:iCs/>
          <w:color w:val="000000" w:themeColor="text1"/>
          <w:sz w:val="20"/>
          <w:szCs w:val="20"/>
        </w:rPr>
        <w:t xml:space="preserve"> et </w:t>
      </w:r>
      <w:proofErr w:type="spellStart"/>
      <w:r w:rsidRPr="00A33FD3">
        <w:rPr>
          <w:rFonts w:eastAsia="Calibri"/>
          <w:i/>
          <w:iCs/>
          <w:color w:val="000000" w:themeColor="text1"/>
          <w:sz w:val="20"/>
          <w:szCs w:val="20"/>
        </w:rPr>
        <w:t>d’Accompagnement</w:t>
      </w:r>
      <w:proofErr w:type="spellEnd"/>
      <w:r w:rsidRPr="00A33FD3">
        <w:rPr>
          <w:rFonts w:eastAsia="Calibri"/>
          <w:i/>
          <w:iCs/>
          <w:color w:val="000000" w:themeColor="text1"/>
          <w:sz w:val="20"/>
          <w:szCs w:val="20"/>
        </w:rPr>
        <w:t xml:space="preserve"> à Domicile</w:t>
      </w:r>
      <w:r w:rsidRPr="00A33FD3">
        <w:rPr>
          <w:rFonts w:eastAsia="Calibri"/>
          <w:color w:val="000000" w:themeColor="text1"/>
          <w:sz w:val="20"/>
          <w:szCs w:val="20"/>
        </w:rPr>
        <w:t xml:space="preserve"> ali SAAD). Institucionalno oskrbo zagotavljajo domovi za starejše (fr. </w:t>
      </w:r>
      <w:proofErr w:type="spellStart"/>
      <w:r w:rsidRPr="00A33FD3">
        <w:rPr>
          <w:rFonts w:eastAsia="Calibri"/>
          <w:i/>
          <w:iCs/>
          <w:color w:val="000000" w:themeColor="text1"/>
          <w:sz w:val="20"/>
          <w:szCs w:val="20"/>
        </w:rPr>
        <w:t>Établissements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d’Hébergement</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pour</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Personnes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Âgées</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Dépendantes</w:t>
      </w:r>
      <w:proofErr w:type="spellEnd"/>
      <w:r w:rsidRPr="00A33FD3">
        <w:rPr>
          <w:rFonts w:eastAsia="Calibri"/>
          <w:color w:val="000000" w:themeColor="text1"/>
          <w:sz w:val="20"/>
          <w:szCs w:val="20"/>
        </w:rPr>
        <w:t xml:space="preserve"> ali EHPAD), na voljo pa so tudi prilagojeni stanovanjski objekti, dnevno varstvo in začasne namestitve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2021]. </w:t>
      </w:r>
    </w:p>
    <w:p w14:paraId="01494491" w14:textId="77777777" w:rsidR="00E32AE1" w:rsidRPr="00A33FD3" w:rsidRDefault="00E32AE1" w:rsidP="00E95F20">
      <w:pPr>
        <w:jc w:val="both"/>
        <w:rPr>
          <w:rFonts w:eastAsia="Calibri"/>
          <w:color w:val="000000" w:themeColor="text1"/>
          <w:sz w:val="20"/>
          <w:szCs w:val="20"/>
        </w:rPr>
      </w:pPr>
    </w:p>
    <w:p w14:paraId="72D81CAE"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 xml:space="preserve">Oskrba na domu je bila reformirana v letu 2023. V okviru oskrbe na domu v Franciji zagotavljajo podporne storitve (npr. priprava obrokov, pomoč v gospodinjstvu ipd.) in zdravstveno oskrbo na domu. Te storitve se večinoma financirajo s posebnimi dodatki, kot sta PCH (nadomestilo za oviranost) in APA (dodatek za ohranjanje samostojnosti). Vzpostavljene so bile možnosti financiranja prilagoditev bivalnega okolja, kot je npr. namestitev stopniščnih dvigal ali prilagoditev kopalnic. Na voljo so tudi vmesne rešitve med oskrbo na domu in institucionalno oskrbo, kot so prilagojena stanovanja in </w:t>
      </w:r>
      <w:proofErr w:type="spellStart"/>
      <w:r w:rsidRPr="00A33FD3">
        <w:rPr>
          <w:rFonts w:eastAsia="Calibri"/>
          <w:color w:val="000000" w:themeColor="text1"/>
          <w:sz w:val="20"/>
          <w:szCs w:val="20"/>
        </w:rPr>
        <w:t>sobivanjske</w:t>
      </w:r>
      <w:proofErr w:type="spellEnd"/>
      <w:r w:rsidRPr="00A33FD3">
        <w:rPr>
          <w:rFonts w:eastAsia="Calibri"/>
          <w:color w:val="000000" w:themeColor="text1"/>
          <w:sz w:val="20"/>
          <w:szCs w:val="20"/>
        </w:rPr>
        <w:t xml:space="preserve"> skupnosti [</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France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2024].</w:t>
      </w:r>
    </w:p>
    <w:p w14:paraId="67D12D48" w14:textId="77777777" w:rsidR="00E32AE1" w:rsidRPr="00A33FD3" w:rsidRDefault="00E32AE1" w:rsidP="00E95F20">
      <w:pPr>
        <w:jc w:val="both"/>
        <w:rPr>
          <w:rFonts w:eastAsia="Calibri"/>
          <w:color w:val="000000" w:themeColor="text1"/>
          <w:sz w:val="20"/>
          <w:szCs w:val="20"/>
        </w:rPr>
      </w:pPr>
    </w:p>
    <w:p w14:paraId="5EC30217" w14:textId="1F528458"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Zaradi razdrobljenosti sektorja je težko oceniti, koliko ljudi je zaposlenih v sistemu DO, saj natančne statistike niso na voljo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2021]. </w:t>
      </w:r>
      <w:proofErr w:type="spellStart"/>
      <w:r w:rsidRPr="00A33FD3">
        <w:rPr>
          <w:rFonts w:eastAsia="Calibri"/>
          <w:color w:val="000000" w:themeColor="text1"/>
          <w:sz w:val="20"/>
          <w:szCs w:val="20"/>
        </w:rPr>
        <w:t>Libaultovo</w:t>
      </w:r>
      <w:proofErr w:type="spellEnd"/>
      <w:r w:rsidRPr="00A33FD3">
        <w:rPr>
          <w:rFonts w:eastAsia="Calibri"/>
          <w:color w:val="000000" w:themeColor="text1"/>
          <w:sz w:val="20"/>
          <w:szCs w:val="20"/>
        </w:rPr>
        <w:t xml:space="preserve"> poročilo iz leta 2018 ocenjuje, da je </w:t>
      </w:r>
      <w:r w:rsidR="00981C22" w:rsidRPr="00A33FD3">
        <w:rPr>
          <w:rFonts w:eastAsia="Calibri"/>
          <w:color w:val="000000" w:themeColor="text1"/>
          <w:sz w:val="20"/>
          <w:szCs w:val="20"/>
        </w:rPr>
        <w:t>DO</w:t>
      </w:r>
      <w:r w:rsidRPr="00A33FD3">
        <w:rPr>
          <w:rFonts w:eastAsia="Calibri"/>
          <w:color w:val="000000" w:themeColor="text1"/>
          <w:sz w:val="20"/>
          <w:szCs w:val="20"/>
        </w:rPr>
        <w:t xml:space="preserve"> izvajalo približno 830.000 zaposlenih, in sicer 430.000 v institucijah (kot so EHPAD), 270.000 v okviru storitev socialne oskrbe na domu in 130.000 v zdravstveni oskrbi na domu. Francija se, podobno kot preostale evropske države, sooča z izzivi pri zagotavljanju ustrezno kvalificiranega kadra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7A340B83" w14:textId="77777777" w:rsidR="00E32AE1" w:rsidRPr="00A33FD3" w:rsidRDefault="00E32AE1" w:rsidP="00E95F20">
      <w:pPr>
        <w:jc w:val="both"/>
        <w:rPr>
          <w:rFonts w:eastAsia="Calibri"/>
          <w:b/>
          <w:i/>
          <w:color w:val="000000" w:themeColor="text1"/>
          <w:sz w:val="20"/>
          <w:szCs w:val="20"/>
        </w:rPr>
      </w:pPr>
    </w:p>
    <w:p w14:paraId="6015B271"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 xml:space="preserve">Storitve DO na domu ali v instituciji se izvajajo v skladu z različnimi predpisi v okviru sistemov socialnega varstva in zdravstva, kar vodi v razdrobljenost sistema. Storitve zdravstvene nege na domu izvajajo zaposlene medicinske sestre in pomožni zdravstveni delavci, ki so plačani na podlagi opravljenih storitev. Skupni izdatki za storitve zdravstvene nege in socialne oskrbe so v letu 2017 znašali 1,6 milijarde EUR in skozi leta naraščajo. Storitve socialne oskrbe in spremljanja na domu izvajajo </w:t>
      </w:r>
      <w:r w:rsidRPr="00A33FD3">
        <w:rPr>
          <w:rFonts w:eastAsia="Calibri"/>
          <w:color w:val="000000" w:themeColor="text1"/>
          <w:sz w:val="20"/>
          <w:szCs w:val="20"/>
        </w:rPr>
        <w:lastRenderedPageBreak/>
        <w:t xml:space="preserve">neprofitne organizacije in izvajalci storitev v okviru socialnega varstva. Vsi ponudniki storitev morajo imeti ustrezno potrdilo o kakovosti. </w:t>
      </w:r>
    </w:p>
    <w:p w14:paraId="3B6B88D8"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Večina izvajalcev je javnih; zasebne profitne organizacije, ki nudijo osebne storitve, so v letu 2008 zasedale le 4 odstotke vseh skrbstvenih delavcev na tem področju. Njihova posebnost je, da same prosto določajo ceno opravljenih storitev.</w:t>
      </w:r>
    </w:p>
    <w:p w14:paraId="276DA09C" w14:textId="77777777" w:rsidR="00E32AE1" w:rsidRPr="00A33FD3" w:rsidRDefault="00E32AE1" w:rsidP="00E95F20">
      <w:pPr>
        <w:jc w:val="both"/>
        <w:rPr>
          <w:rFonts w:eastAsia="Calibri"/>
          <w:color w:val="000000" w:themeColor="text1"/>
          <w:sz w:val="20"/>
          <w:szCs w:val="20"/>
        </w:rPr>
      </w:pPr>
    </w:p>
    <w:p w14:paraId="33B747DB" w14:textId="1F3305C0"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Po zadnjih podatkih ima Francija 7.438 domov za starejše ljudi (EHPAD), ki vključujejo 98 mest na 1000 ljudi, starih 75 let ali več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r w:rsidRPr="00A33FD3">
        <w:rPr>
          <w:rFonts w:eastAsiaTheme="minorHAnsi"/>
          <w:color w:val="000000" w:themeColor="text1"/>
          <w:sz w:val="20"/>
          <w:szCs w:val="20"/>
          <w:lang w:eastAsia="en-US"/>
        </w:rPr>
        <w:t xml:space="preserve"> </w:t>
      </w:r>
      <w:r w:rsidRPr="00A33FD3">
        <w:rPr>
          <w:rFonts w:eastAsia="Calibri"/>
          <w:color w:val="000000" w:themeColor="text1"/>
          <w:sz w:val="20"/>
          <w:szCs w:val="20"/>
        </w:rPr>
        <w:t xml:space="preserve">Danes več kot 600.000 ljudi v Franciji prejema oskrbo v domovih za starejše (EHPAD) ali v bolnišnicah (enote za </w:t>
      </w:r>
      <w:r w:rsidR="00981C22" w:rsidRPr="00A33FD3">
        <w:rPr>
          <w:rFonts w:eastAsia="Calibri"/>
          <w:color w:val="000000" w:themeColor="text1"/>
          <w:sz w:val="20"/>
          <w:szCs w:val="20"/>
        </w:rPr>
        <w:t>DO</w:t>
      </w:r>
      <w:r w:rsidRPr="00A33FD3">
        <w:rPr>
          <w:rFonts w:eastAsia="Calibri"/>
          <w:color w:val="000000" w:themeColor="text1"/>
          <w:sz w:val="20"/>
          <w:szCs w:val="20"/>
        </w:rPr>
        <w:t>).</w:t>
      </w:r>
      <w:r w:rsidRPr="00A33FD3">
        <w:rPr>
          <w:color w:val="000000" w:themeColor="text1"/>
          <w:sz w:val="20"/>
          <w:szCs w:val="20"/>
        </w:rPr>
        <w:t xml:space="preserve"> </w:t>
      </w:r>
      <w:r w:rsidRPr="00A33FD3">
        <w:rPr>
          <w:rFonts w:eastAsia="Calibri"/>
          <w:color w:val="000000" w:themeColor="text1"/>
          <w:sz w:val="20"/>
          <w:szCs w:val="20"/>
        </w:rPr>
        <w:t>V domovih za starejše omogočajo zdravstveno in socialno oskrbo. Stroške zdravstvene oskrbe v celoti krije zdravstveno zavarovanje prek regionalnih zdravstvenih agencij (ARS), socialno oskrbo financirajo v okviru dodatka APA, višina prispevka pa je odvisna od kategorije, v katero je umeščen posameznik na lestvici za oceno upravičenosti GIR.  Stanovalci krijejo tudi stroške bivanja in prehrane [</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France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2024].</w:t>
      </w:r>
    </w:p>
    <w:p w14:paraId="194C6577" w14:textId="77777777" w:rsidR="00E32AE1" w:rsidRPr="00A33FD3" w:rsidRDefault="00E32AE1" w:rsidP="00E95F20">
      <w:pPr>
        <w:jc w:val="both"/>
        <w:rPr>
          <w:rFonts w:eastAsia="Times New Roman"/>
          <w:color w:val="000000" w:themeColor="text1"/>
          <w:sz w:val="20"/>
          <w:szCs w:val="20"/>
        </w:rPr>
      </w:pPr>
    </w:p>
    <w:p w14:paraId="22DD55F5" w14:textId="77777777" w:rsidR="00E32AE1" w:rsidRPr="00A33FD3" w:rsidRDefault="00E32AE1" w:rsidP="00E95F20">
      <w:pPr>
        <w:jc w:val="both"/>
        <w:rPr>
          <w:rFonts w:eastAsia="Calibri"/>
          <w:color w:val="000000" w:themeColor="text1"/>
          <w:sz w:val="20"/>
          <w:szCs w:val="20"/>
        </w:rPr>
      </w:pPr>
      <w:r w:rsidRPr="00A33FD3">
        <w:rPr>
          <w:rFonts w:eastAsia="Times New Roman"/>
          <w:color w:val="000000" w:themeColor="text1"/>
          <w:sz w:val="20"/>
          <w:szCs w:val="20"/>
        </w:rPr>
        <w:t xml:space="preserve">Ocene o naraščanju potreb po DO kažejo, da bo do leta 2030 potrebnih dodatnih 9.000 mest v domovih za starejše (EHPAD), 5.000 mest v oskrbovanih stanovanjih, okrepiti bi bilo treba tudi storitve </w:t>
      </w:r>
      <w:r w:rsidRPr="00A33FD3">
        <w:rPr>
          <w:rFonts w:eastAsia="Calibri"/>
          <w:color w:val="000000" w:themeColor="text1"/>
          <w:sz w:val="20"/>
          <w:szCs w:val="20"/>
        </w:rPr>
        <w:t xml:space="preserve">zdravstvene nege in socialne oskrbe na domu (SPASAD) in storitve socialne oskrbe in spremljanja (SAAD). Študija „France </w:t>
      </w:r>
      <w:proofErr w:type="spellStart"/>
      <w:r w:rsidRPr="00A33FD3">
        <w:rPr>
          <w:rFonts w:eastAsia="Calibri"/>
          <w:color w:val="000000" w:themeColor="text1"/>
          <w:sz w:val="20"/>
          <w:szCs w:val="20"/>
        </w:rPr>
        <w:t>Stratégie</w:t>
      </w:r>
      <w:proofErr w:type="spellEnd"/>
      <w:r w:rsidRPr="00A33FD3">
        <w:rPr>
          <w:rFonts w:eastAsia="Calibri"/>
          <w:color w:val="000000" w:themeColor="text1"/>
          <w:sz w:val="20"/>
          <w:szCs w:val="20"/>
        </w:rPr>
        <w:t>“ je pokazala, da bo treba do leta 2030 v sektorju usposobiti, kvalificirati in zadržati več kot milijon osebja. Potrebe po kadru so naslednje: zaposliti 305.000 pomočnikov za nego na domu, 290.000 pomočnikov medicinskih sester, 256.000 medicinskih sester in babic ter 160.000 zdravnikov in zdravnic [</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France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2024]. </w:t>
      </w:r>
    </w:p>
    <w:p w14:paraId="26D343D5" w14:textId="77777777" w:rsidR="001E0485" w:rsidRPr="00A33FD3" w:rsidRDefault="001E0485" w:rsidP="00E95F20">
      <w:pPr>
        <w:jc w:val="both"/>
        <w:rPr>
          <w:rFonts w:eastAsia="Times New Roman"/>
          <w:color w:val="000000" w:themeColor="text1"/>
          <w:sz w:val="20"/>
          <w:szCs w:val="20"/>
        </w:rPr>
      </w:pPr>
    </w:p>
    <w:p w14:paraId="05DE6DC5" w14:textId="77777777" w:rsidR="00E32AE1" w:rsidRPr="00A33FD3" w:rsidRDefault="00E32AE1" w:rsidP="00E95F20">
      <w:pPr>
        <w:jc w:val="both"/>
        <w:rPr>
          <w:rFonts w:eastAsia="Times New Roman"/>
          <w:color w:val="000000" w:themeColor="text1"/>
          <w:sz w:val="20"/>
          <w:szCs w:val="20"/>
        </w:rPr>
      </w:pPr>
    </w:p>
    <w:p w14:paraId="4125E094" w14:textId="156D8C32" w:rsidR="00E32AE1" w:rsidRPr="00A33FD3" w:rsidRDefault="00E32AE1" w:rsidP="00E95F20">
      <w:pPr>
        <w:pBdr>
          <w:top w:val="nil"/>
          <w:left w:val="nil"/>
          <w:bottom w:val="nil"/>
          <w:right w:val="nil"/>
          <w:between w:val="nil"/>
        </w:pBdr>
        <w:jc w:val="both"/>
        <w:rPr>
          <w:rFonts w:eastAsia="Calibri"/>
          <w:b/>
          <w:color w:val="000000" w:themeColor="text1"/>
          <w:sz w:val="20"/>
          <w:szCs w:val="20"/>
        </w:rPr>
      </w:pPr>
      <w:r w:rsidRPr="00A33FD3">
        <w:rPr>
          <w:rFonts w:eastAsia="Calibri"/>
          <w:b/>
          <w:color w:val="000000" w:themeColor="text1"/>
          <w:sz w:val="20"/>
          <w:szCs w:val="20"/>
        </w:rPr>
        <w:t>Nemčija</w:t>
      </w:r>
    </w:p>
    <w:p w14:paraId="6729D54C" w14:textId="2045812B"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Prebivalstvo Nemčije je med najstarejšimi v Evropski uniji. Nemčija je imela leta 2024 83,6 milijona prebivalcev, od tega je bilo 18,7 milijona prebivalcev starih 65 let ali več, kar je nekaj več kot petina prebivalstva [Eurostat, 2024].</w:t>
      </w:r>
      <w:r w:rsidRPr="00A33FD3">
        <w:rPr>
          <w:rFonts w:eastAsiaTheme="minorHAnsi"/>
          <w:color w:val="000000" w:themeColor="text1"/>
          <w:sz w:val="20"/>
          <w:szCs w:val="20"/>
          <w:lang w:eastAsia="en-US"/>
          <w14:ligatures w14:val="standardContextual"/>
        </w:rPr>
        <w:t xml:space="preserve"> </w:t>
      </w:r>
      <w:r w:rsidRPr="00A33FD3">
        <w:rPr>
          <w:rFonts w:eastAsia="Calibri"/>
          <w:color w:val="000000" w:themeColor="text1"/>
          <w:sz w:val="20"/>
          <w:szCs w:val="20"/>
        </w:rPr>
        <w:t xml:space="preserve">Samo zaradi staranja prebivalstva se bo do leta 2055 v Nemčiji število ljudi, ki potrebujejo </w:t>
      </w:r>
      <w:r w:rsidR="00981C22" w:rsidRPr="00A33FD3">
        <w:rPr>
          <w:rFonts w:eastAsia="Calibri"/>
          <w:color w:val="000000" w:themeColor="text1"/>
          <w:sz w:val="20"/>
          <w:szCs w:val="20"/>
        </w:rPr>
        <w:t>DO</w:t>
      </w:r>
      <w:r w:rsidRPr="00A33FD3">
        <w:rPr>
          <w:rFonts w:eastAsia="Calibri"/>
          <w:color w:val="000000" w:themeColor="text1"/>
          <w:sz w:val="20"/>
          <w:szCs w:val="20"/>
        </w:rPr>
        <w:t>, povečalo za 37 %. Po napovedih Zveznega statističnega urada (</w:t>
      </w:r>
      <w:proofErr w:type="spellStart"/>
      <w:r w:rsidRPr="00A33FD3">
        <w:rPr>
          <w:rFonts w:eastAsia="Calibri"/>
          <w:color w:val="000000" w:themeColor="text1"/>
          <w:sz w:val="20"/>
          <w:szCs w:val="20"/>
        </w:rPr>
        <w:t>Destatis</w:t>
      </w:r>
      <w:proofErr w:type="spellEnd"/>
      <w:r w:rsidRPr="00A33FD3">
        <w:rPr>
          <w:rFonts w:eastAsia="Calibri"/>
          <w:color w:val="000000" w:themeColor="text1"/>
          <w:sz w:val="20"/>
          <w:szCs w:val="20"/>
        </w:rPr>
        <w:t xml:space="preserve">) se bo število ljudi s potrebami po DO povečalo s približno 5,0 milijona konec leta 2021 na približno 5,6 milijona (+14 %) leta 2035 in na približno 6,8 milijona leta 2055 [German </w:t>
      </w:r>
      <w:proofErr w:type="spellStart"/>
      <w:r w:rsidRPr="00A33FD3">
        <w:rPr>
          <w:rFonts w:eastAsia="Calibri"/>
          <w:color w:val="000000" w:themeColor="text1"/>
          <w:sz w:val="20"/>
          <w:szCs w:val="20"/>
        </w:rPr>
        <w:t>Federal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Statistic</w:t>
      </w:r>
      <w:proofErr w:type="spellEnd"/>
      <w:r w:rsidRPr="00A33FD3">
        <w:rPr>
          <w:rFonts w:eastAsia="Calibri"/>
          <w:color w:val="000000" w:themeColor="text1"/>
          <w:sz w:val="20"/>
          <w:szCs w:val="20"/>
        </w:rPr>
        <w:t xml:space="preserve"> Office, 2023].</w:t>
      </w:r>
    </w:p>
    <w:p w14:paraId="4AE8B527" w14:textId="77777777" w:rsidR="00E32AE1" w:rsidRPr="00A33FD3" w:rsidRDefault="00E32AE1" w:rsidP="00E95F20">
      <w:pPr>
        <w:jc w:val="both"/>
        <w:rPr>
          <w:rFonts w:eastAsia="Calibri"/>
          <w:color w:val="000000" w:themeColor="text1"/>
          <w:sz w:val="20"/>
          <w:szCs w:val="20"/>
        </w:rPr>
      </w:pPr>
    </w:p>
    <w:p w14:paraId="5C7A6C43"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Za Nemčijo je značilen </w:t>
      </w:r>
      <w:proofErr w:type="spellStart"/>
      <w:r w:rsidRPr="00A33FD3">
        <w:rPr>
          <w:rFonts w:eastAsia="Calibri"/>
          <w:color w:val="000000" w:themeColor="text1"/>
          <w:sz w:val="20"/>
          <w:szCs w:val="20"/>
        </w:rPr>
        <w:t>familialističen</w:t>
      </w:r>
      <w:proofErr w:type="spellEnd"/>
      <w:r w:rsidRPr="00A33FD3">
        <w:rPr>
          <w:rFonts w:eastAsia="Calibri"/>
          <w:color w:val="000000" w:themeColor="text1"/>
          <w:sz w:val="20"/>
          <w:szCs w:val="20"/>
        </w:rPr>
        <w:t xml:space="preserve"> tip države blaginje, kar pomeni, da tradicionalno oskrbo izvajajo družinski člani. Država je vsem tistim, ki niso zmogli poskrbeti za oskrbo, izplačevala socialno pomoč. Zaradi čedalje večjih izdatkov za socialno pomoč iz naslova DO, so leta 1995 uvedli univerzalen in obvezen sistem javnega ter zasebnega socialnega zavarovanja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5F983109" w14:textId="77777777" w:rsidR="00E32AE1" w:rsidRPr="00A33FD3" w:rsidRDefault="00E32AE1" w:rsidP="00E95F20">
      <w:pPr>
        <w:jc w:val="both"/>
        <w:rPr>
          <w:rFonts w:eastAsia="Calibri"/>
          <w:color w:val="000000" w:themeColor="text1"/>
          <w:sz w:val="20"/>
          <w:szCs w:val="20"/>
        </w:rPr>
      </w:pPr>
    </w:p>
    <w:p w14:paraId="6C9E1948"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Sistem DO v Nemčiji torej temelji na socialnem zavarovanju. Struktura in organiziranost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ljudje brez otrok prispevajo po višji stopnji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 Julija 2023 so v Nemčiji zvišali prispevno stopnjo iz 3,05 %  na 3,4 % bruto dohodka, s 1. januarjem 2025 pa na 3,6 %.  Prispevna stopnja delodajalca po novem znaša 1,8 %, medtem ko zaposleni prispevajo glede na število otrok, ki jih imajo (</w:t>
      </w:r>
      <w:proofErr w:type="spellStart"/>
      <w:r w:rsidRPr="00A33FD3">
        <w:rPr>
          <w:rFonts w:eastAsia="Calibri"/>
          <w:color w:val="000000" w:themeColor="text1"/>
          <w:sz w:val="20"/>
          <w:szCs w:val="20"/>
        </w:rPr>
        <w:t>npr</w:t>
      </w:r>
      <w:proofErr w:type="spellEnd"/>
      <w:r w:rsidRPr="00A33FD3">
        <w:rPr>
          <w:rFonts w:eastAsia="Calibri"/>
          <w:color w:val="000000" w:themeColor="text1"/>
          <w:sz w:val="20"/>
          <w:szCs w:val="20"/>
        </w:rPr>
        <w:t xml:space="preserve">, oseba brez otrok prispeva 2,4 %, oseba s petimi otroki ali več pa 0,8 %). [BMG, 2023] </w:t>
      </w:r>
    </w:p>
    <w:p w14:paraId="083CD865" w14:textId="77777777" w:rsidR="00E32AE1" w:rsidRPr="00A33FD3" w:rsidRDefault="00E32AE1" w:rsidP="00E95F20">
      <w:pPr>
        <w:jc w:val="both"/>
        <w:rPr>
          <w:rFonts w:eastAsia="Calibri"/>
          <w:color w:val="000000" w:themeColor="text1"/>
          <w:sz w:val="20"/>
          <w:szCs w:val="20"/>
        </w:rPr>
      </w:pPr>
    </w:p>
    <w:p w14:paraId="21464A46"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Nemški sistem DO pravice podeljuje na podlagi ocene upravičenosti, ki jo določa pet kategorij. Kategorije nakazujejo na stopnjo potrebe po oskrbi in pomoči. Pet kategorij si sledi po intenziteti zmožnosti samostojnega življenja v logičnem stopnjevanju, in sicer od minimalnega poslabšanja samostojnosti ali sposobnosti (kategorija 1) do največjega poslabšanja samostojnosti ali sposobnosti (kategorija 5). </w:t>
      </w:r>
    </w:p>
    <w:p w14:paraId="209C2005" w14:textId="77777777" w:rsidR="00E32AE1" w:rsidRPr="00A33FD3" w:rsidRDefault="00E32AE1" w:rsidP="00E95F20">
      <w:pPr>
        <w:jc w:val="both"/>
        <w:rPr>
          <w:rFonts w:eastAsia="Calibri"/>
          <w:color w:val="000000" w:themeColor="text1"/>
          <w:sz w:val="20"/>
          <w:szCs w:val="20"/>
        </w:rPr>
      </w:pPr>
    </w:p>
    <w:p w14:paraId="1E61AD9E" w14:textId="5EF2096E"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Preden je Nemčija v začetku 1990-ih uvedla javno zavarovanje za</w:t>
      </w:r>
      <w:r w:rsidR="00981C22" w:rsidRPr="00A33FD3">
        <w:rPr>
          <w:rFonts w:eastAsia="Calibri"/>
          <w:color w:val="000000" w:themeColor="text1"/>
          <w:sz w:val="20"/>
          <w:szCs w:val="20"/>
        </w:rPr>
        <w:t xml:space="preserve"> DO</w:t>
      </w:r>
      <w:r w:rsidRPr="00A33FD3">
        <w:rPr>
          <w:rFonts w:eastAsia="Calibri"/>
          <w:color w:val="000000" w:themeColor="text1"/>
          <w:sz w:val="20"/>
          <w:szCs w:val="20"/>
        </w:rPr>
        <w:t xml:space="preserve"> so izdatki do leta 1992 ostali pod 0,5 % nemškega BDP, vendar se javna poraba za </w:t>
      </w:r>
      <w:r w:rsidR="00981C22" w:rsidRPr="00A33FD3">
        <w:rPr>
          <w:rFonts w:eastAsia="Calibri"/>
          <w:color w:val="000000" w:themeColor="text1"/>
          <w:sz w:val="20"/>
          <w:szCs w:val="20"/>
        </w:rPr>
        <w:t>DO</w:t>
      </w:r>
      <w:r w:rsidRPr="00A33FD3">
        <w:rPr>
          <w:rFonts w:eastAsia="Calibri"/>
          <w:color w:val="000000" w:themeColor="text1"/>
          <w:sz w:val="20"/>
          <w:szCs w:val="20"/>
        </w:rPr>
        <w:t xml:space="preserve"> od leta 1970 naprej nenehno povečuje. Med letoma 2015 in 2017 je Nemčija izvedla obsežno reformo </w:t>
      </w:r>
      <w:r w:rsidR="00981C22" w:rsidRPr="00A33FD3">
        <w:rPr>
          <w:rFonts w:eastAsia="Calibri"/>
          <w:color w:val="000000" w:themeColor="text1"/>
          <w:sz w:val="20"/>
          <w:szCs w:val="20"/>
        </w:rPr>
        <w:t>DO</w:t>
      </w:r>
      <w:r w:rsidRPr="00A33FD3">
        <w:rPr>
          <w:rFonts w:eastAsia="Calibri"/>
          <w:color w:val="000000" w:themeColor="text1"/>
          <w:sz w:val="20"/>
          <w:szCs w:val="20"/>
        </w:rPr>
        <w:t xml:space="preserve">, in sicer z razširitvijo kroga upravičencev, novo definicijo potrebe po oskrbi ter novim orodjem za ocenjevanje. Delež BDP, namenjen </w:t>
      </w:r>
      <w:r w:rsidR="00981C22" w:rsidRPr="00A33FD3">
        <w:rPr>
          <w:rFonts w:eastAsia="Calibri"/>
          <w:color w:val="000000" w:themeColor="text1"/>
          <w:sz w:val="20"/>
          <w:szCs w:val="20"/>
        </w:rPr>
        <w:t>DO</w:t>
      </w:r>
      <w:r w:rsidRPr="00A33FD3">
        <w:rPr>
          <w:rFonts w:eastAsia="Calibri"/>
          <w:color w:val="000000" w:themeColor="text1"/>
          <w:sz w:val="20"/>
          <w:szCs w:val="20"/>
        </w:rPr>
        <w:t>, se je tako povečal z 1,5 % (2005) na 2,2 % (2018). Nova definicija (v veljavi od 1. 1. 2017) ne zajema več le fizične, temveč tudi kognitivne, senzorne in komunikacijske težave, kar je še posebej izboljšalo dostop do storitev za osebe z demenco. Leta 2023 je bila javna poraba za DO 2,59 %  BDP, in se bo predvidoma povečevala iz 2,64 % leta 2024 na 2,84 % leta 2028 [</w:t>
      </w:r>
      <w:proofErr w:type="spellStart"/>
      <w:r w:rsidRPr="00A33FD3">
        <w:rPr>
          <w:rFonts w:eastAsia="Calibri"/>
          <w:color w:val="000000" w:themeColor="text1"/>
          <w:sz w:val="20"/>
          <w:szCs w:val="20"/>
        </w:rPr>
        <w:t>ReportLinker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Research</w:t>
      </w:r>
      <w:proofErr w:type="spellEnd"/>
      <w:r w:rsidRPr="00A33FD3">
        <w:rPr>
          <w:rFonts w:eastAsia="Calibri"/>
          <w:color w:val="000000" w:themeColor="text1"/>
          <w:sz w:val="20"/>
          <w:szCs w:val="20"/>
        </w:rPr>
        <w:t xml:space="preserve">]. </w:t>
      </w:r>
      <w:r w:rsidRPr="00A33FD3">
        <w:rPr>
          <w:rFonts w:eastAsia="Times New Roman"/>
          <w:color w:val="000000" w:themeColor="text1"/>
          <w:sz w:val="20"/>
          <w:szCs w:val="20"/>
        </w:rPr>
        <w:t xml:space="preserve"> </w:t>
      </w:r>
      <w:r w:rsidRPr="00A33FD3">
        <w:rPr>
          <w:rFonts w:eastAsia="Calibri"/>
          <w:color w:val="000000" w:themeColor="text1"/>
          <w:sz w:val="20"/>
          <w:szCs w:val="20"/>
        </w:rPr>
        <w:t>Del te povečane javne porabe je mogoče pojasniti s staranjem prebivalstva in zlasti z naraščajočim deležem prebivalstva, starega 80 let in več. [</w:t>
      </w:r>
      <w:proofErr w:type="spellStart"/>
      <w:r w:rsidRPr="00A33FD3">
        <w:rPr>
          <w:rFonts w:eastAsia="Calibri"/>
          <w:color w:val="000000" w:themeColor="text1"/>
          <w:sz w:val="20"/>
          <w:szCs w:val="20"/>
        </w:rPr>
        <w:t>Geyer</w:t>
      </w:r>
      <w:proofErr w:type="spellEnd"/>
      <w:r w:rsidRPr="00A33FD3">
        <w:rPr>
          <w:rFonts w:eastAsia="Calibri"/>
          <w:color w:val="000000" w:themeColor="text1"/>
          <w:sz w:val="20"/>
          <w:szCs w:val="20"/>
        </w:rPr>
        <w:t xml:space="preserve"> in drugi, 2023]</w:t>
      </w:r>
    </w:p>
    <w:p w14:paraId="244E4FAE" w14:textId="77777777" w:rsidR="00E32AE1" w:rsidRPr="00A33FD3" w:rsidRDefault="00E32AE1" w:rsidP="00E95F20">
      <w:pPr>
        <w:jc w:val="both"/>
        <w:rPr>
          <w:rFonts w:eastAsia="Calibri"/>
          <w:b/>
          <w:i/>
          <w:color w:val="000000" w:themeColor="text1"/>
          <w:sz w:val="20"/>
          <w:szCs w:val="20"/>
        </w:rPr>
      </w:pPr>
    </w:p>
    <w:p w14:paraId="0024BBF0"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Na splošno lahko upravičenec do </w:t>
      </w:r>
      <w:proofErr w:type="spellStart"/>
      <w:r w:rsidRPr="00A33FD3">
        <w:rPr>
          <w:rFonts w:eastAsia="Calibri"/>
          <w:color w:val="000000" w:themeColor="text1"/>
          <w:sz w:val="20"/>
          <w:szCs w:val="20"/>
        </w:rPr>
        <w:t>DO</w:t>
      </w:r>
      <w:proofErr w:type="spellEnd"/>
      <w:r w:rsidRPr="00A33FD3">
        <w:rPr>
          <w:rFonts w:eastAsia="Calibri"/>
          <w:color w:val="000000" w:themeColor="text1"/>
          <w:sz w:val="20"/>
          <w:szCs w:val="20"/>
        </w:rPr>
        <w:t xml:space="preserve"> izbira med tremi različnimi ureditvami, in sicer oskrbo na domu (v naravi), oskrbo v instituciji in denarnim prejemkom. Pri oskrbi na domu profesionalni izvajalec oskrbe (npr. služba za oskrbo na domu) redno obiskuje upravičenca na domu. Oskrba v instituciji vključuje dnevno in nočno varstvo. Denarni prejemek pa je oblika podpore neformalnim oskrbovalcem, kar pomeni, da oseba, ki oskrbo potrebuje, prejema le denarno podporo, običajno živi doma in zanjo skrbijo bližnji sorodniki. Poleg opisanih možnosti so v okviru DO zagotovljene še dodatne storitve, in sicer nadomestna oskrba v odsotnosti oskrbovalca, začasna namestitev v instituciji, tehnični pripomočki za lažje oskrbovanje ter izobraževanja za neformalne oskrbovalce. Obenem pa sistem DO zagotavlja nadomestilo za osebe, ki nudijo neformalno oskrbo svojcem. Pomembno je poudariti, da glede dajatev ni razlike med javnim in zasebnim sistemom DO. Nabor storitev temelji na načelu dajanja prednosti oskrbi na domu in omogočanja upravičencem, da ostanejo čim dlje doma oziroma v domačem okolju. Vključitev v 24-urno oskrbo v instituciji je predvidena kot zadnja možnost, ko so uporabljene že vse preostale storitve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1C4A87FC" w14:textId="77777777" w:rsidR="00E32AE1" w:rsidRPr="00A33FD3" w:rsidRDefault="00E32AE1" w:rsidP="00E95F20">
      <w:pPr>
        <w:jc w:val="both"/>
        <w:rPr>
          <w:rFonts w:eastAsia="Calibri"/>
          <w:color w:val="000000" w:themeColor="text1"/>
          <w:sz w:val="20"/>
          <w:szCs w:val="20"/>
        </w:rPr>
      </w:pPr>
    </w:p>
    <w:p w14:paraId="724F7EF3"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Oceno upravičenosti do storitev DO v obveznem zavarovanju za DO opravi medicinska služba pri zdravstveni zavarovalnici (nem. </w:t>
      </w:r>
      <w:proofErr w:type="spellStart"/>
      <w:r w:rsidRPr="00A33FD3">
        <w:rPr>
          <w:rFonts w:eastAsia="Calibri"/>
          <w:i/>
          <w:iCs/>
          <w:color w:val="000000" w:themeColor="text1"/>
          <w:sz w:val="20"/>
          <w:szCs w:val="20"/>
        </w:rPr>
        <w:t>Medizinischer</w:t>
      </w:r>
      <w:proofErr w:type="spellEnd"/>
      <w:r w:rsidRPr="00A33FD3">
        <w:rPr>
          <w:rFonts w:eastAsia="Calibri"/>
          <w:i/>
          <w:iCs/>
          <w:color w:val="000000" w:themeColor="text1"/>
          <w:sz w:val="20"/>
          <w:szCs w:val="20"/>
        </w:rPr>
        <w:t xml:space="preserve"> </w:t>
      </w:r>
      <w:proofErr w:type="spellStart"/>
      <w:r w:rsidRPr="00A33FD3">
        <w:rPr>
          <w:rFonts w:eastAsia="Calibri"/>
          <w:i/>
          <w:iCs/>
          <w:color w:val="000000" w:themeColor="text1"/>
          <w:sz w:val="20"/>
          <w:szCs w:val="20"/>
        </w:rPr>
        <w:t>Dienst</w:t>
      </w:r>
      <w:proofErr w:type="spellEnd"/>
      <w:r w:rsidRPr="00A33FD3">
        <w:rPr>
          <w:rFonts w:eastAsia="Calibri"/>
          <w:i/>
          <w:iCs/>
          <w:color w:val="000000" w:themeColor="text1"/>
          <w:sz w:val="20"/>
          <w:szCs w:val="20"/>
        </w:rPr>
        <w:t xml:space="preserve"> der </w:t>
      </w:r>
      <w:proofErr w:type="spellStart"/>
      <w:r w:rsidRPr="00A33FD3">
        <w:rPr>
          <w:rFonts w:eastAsia="Calibri"/>
          <w:i/>
          <w:iCs/>
          <w:color w:val="000000" w:themeColor="text1"/>
          <w:sz w:val="20"/>
          <w:szCs w:val="20"/>
        </w:rPr>
        <w:t>Krankenversicherung</w:t>
      </w:r>
      <w:proofErr w:type="spellEnd"/>
      <w:r w:rsidRPr="00A33FD3">
        <w:rPr>
          <w:rFonts w:eastAsia="Calibri"/>
          <w:i/>
          <w:iCs/>
          <w:color w:val="000000" w:themeColor="text1"/>
          <w:sz w:val="20"/>
          <w:szCs w:val="20"/>
        </w:rPr>
        <w:t xml:space="preserve"> – MDK</w:t>
      </w:r>
      <w:r w:rsidRPr="00A33FD3">
        <w:rPr>
          <w:rFonts w:eastAsia="Calibri"/>
          <w:color w:val="000000" w:themeColor="text1"/>
          <w:sz w:val="20"/>
          <w:szCs w:val="20"/>
        </w:rPr>
        <w:t xml:space="preserve">), pri zasebnem ponudniku zavarovanja za DO pa zasebni izvajalec. Ocenjevanje običajno poteka v domačem okolju, saj lahko le tako ocenjevalna komisija pridobi verodostojno sliko stanja. Pri pripravi ocene potreb naj bi sodelovali tudi </w:t>
      </w:r>
      <w:proofErr w:type="spellStart"/>
      <w:r w:rsidRPr="00A33FD3">
        <w:rPr>
          <w:rFonts w:eastAsia="Calibri"/>
          <w:color w:val="000000" w:themeColor="text1"/>
          <w:sz w:val="20"/>
          <w:szCs w:val="20"/>
        </w:rPr>
        <w:t>lečeči</w:t>
      </w:r>
      <w:proofErr w:type="spellEnd"/>
      <w:r w:rsidRPr="00A33FD3">
        <w:rPr>
          <w:rFonts w:eastAsia="Calibri"/>
          <w:color w:val="000000" w:themeColor="text1"/>
          <w:sz w:val="20"/>
          <w:szCs w:val="20"/>
        </w:rPr>
        <w:t xml:space="preserve"> oziroma družinski zdravniki in neformalni oskrbovalci oziroma družinski člani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6EC6258A" w14:textId="77777777" w:rsidR="00E32AE1" w:rsidRPr="00A33FD3" w:rsidRDefault="00E32AE1" w:rsidP="00E95F20">
      <w:pPr>
        <w:jc w:val="both"/>
        <w:rPr>
          <w:rFonts w:eastAsia="Calibri"/>
          <w:color w:val="000000" w:themeColor="text1"/>
          <w:sz w:val="20"/>
          <w:szCs w:val="20"/>
        </w:rPr>
      </w:pPr>
    </w:p>
    <w:p w14:paraId="429B0350"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Strokovnjaki prek ocenjevalne lestvice ocenijo potrebe in zmožnosti prosilca za pravice iz naslova DO. Ocenjujejo po naslednjih šestih modulih: mobilnost (10 odstotkov), kognitivne in komunikacijske sposobnosti, vedenje in duševno zdravje  (15 odstotkov), skrb zase (40 odstotkov), samostojno spoprijemanje z boleznijo in zahtevami, povezanimi z zdravljenjem (20 odstotkov), ter načrtovanje vsakdanjega življenja in ohranjanje socialnih stikov (15 odstotkov)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2021].</w:t>
      </w:r>
    </w:p>
    <w:p w14:paraId="4FDAE85B" w14:textId="77777777" w:rsidR="00E32AE1" w:rsidRPr="00A33FD3" w:rsidRDefault="00E32AE1" w:rsidP="00E95F20">
      <w:pPr>
        <w:jc w:val="both"/>
        <w:rPr>
          <w:rFonts w:eastAsia="Calibri"/>
          <w:b/>
          <w:i/>
          <w:color w:val="000000" w:themeColor="text1"/>
          <w:sz w:val="20"/>
          <w:szCs w:val="20"/>
        </w:rPr>
      </w:pPr>
    </w:p>
    <w:p w14:paraId="4C5B4656"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 xml:space="preserve">Na nemškem trgu DO prevladujejo zasebni ponudniki storitev. Ne glede na zaseben ali javen status, zavarovalniške organizacije lahko izvajajo storitve le prek institucij ali izvajalcev, s katerimi je sklenjena pogodba o oskrbi (t. i. odobrene institucije za DO). Leta 2019 je bilo institucionalno varstvo na voljo v  15.380 institucijah, od tega 43 odstotkov zasebnih profitnih, 53 odstotkov zasebnih neprofitnih in 5 odstotkov v javni lasti in upravljanju. DO na domu je izvajalo 14.688 izvajalcev. V letu 2019 je 80 odstotkov ljudi prejemalo DO na domu, preostalih 20 odstotkov ljudi, ki koristijo pravice iz naslova DO, pa je bilo nastanjenih v institucijah. Ponudniki DO so odgovorni za kakovostno izvajanje storitev, ki so v skladu s standardi in normativi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2021].</w:t>
      </w:r>
    </w:p>
    <w:p w14:paraId="64A62A1B" w14:textId="77777777" w:rsidR="00E32AE1" w:rsidRPr="00A33FD3" w:rsidRDefault="00E32AE1" w:rsidP="00E95F20">
      <w:pPr>
        <w:jc w:val="both"/>
        <w:rPr>
          <w:rFonts w:eastAsia="Calibri"/>
          <w:color w:val="000000" w:themeColor="text1"/>
          <w:sz w:val="20"/>
          <w:szCs w:val="20"/>
        </w:rPr>
      </w:pPr>
    </w:p>
    <w:p w14:paraId="55AA37FB" w14:textId="034FAFC2" w:rsidR="00E32AE1" w:rsidRPr="00A33FD3" w:rsidRDefault="00E32AE1" w:rsidP="00E95F20">
      <w:pPr>
        <w:jc w:val="both"/>
        <w:rPr>
          <w:rFonts w:eastAsia="Times New Roman"/>
          <w:color w:val="000000" w:themeColor="text1"/>
          <w:sz w:val="20"/>
          <w:szCs w:val="20"/>
        </w:rPr>
      </w:pPr>
      <w:r w:rsidRPr="00A33FD3">
        <w:rPr>
          <w:rFonts w:eastAsia="Times New Roman"/>
          <w:color w:val="000000" w:themeColor="text1"/>
          <w:sz w:val="20"/>
          <w:szCs w:val="20"/>
        </w:rPr>
        <w:t xml:space="preserve">30. septembra 2023 je bilo na področju zdravstvenega varstva in geriatrične zdravstvene nege zaposlenih približno 1,7 milijona oskrbovalcev na delovnih mestih, za katera se plačujejo prispevki za socialno varnost, kar predstavlja  približno 11-odstotno povečanje v primerjavi z letom 2017. Od tega je bilo okvirno 517.000 negovalcev zaposlenih v ustanovah za </w:t>
      </w:r>
      <w:r w:rsidR="00725C9B" w:rsidRPr="00A33FD3">
        <w:rPr>
          <w:rFonts w:eastAsia="Times New Roman"/>
          <w:color w:val="000000" w:themeColor="text1"/>
          <w:sz w:val="20"/>
          <w:szCs w:val="20"/>
        </w:rPr>
        <w:t>DO</w:t>
      </w:r>
      <w:r w:rsidRPr="00A33FD3">
        <w:rPr>
          <w:rFonts w:eastAsia="Times New Roman"/>
          <w:color w:val="000000" w:themeColor="text1"/>
          <w:sz w:val="20"/>
          <w:szCs w:val="20"/>
        </w:rPr>
        <w:t>, 280.000 pa jih je delalo v okviru skupnostne oskrbe. V okviru projekta „</w:t>
      </w:r>
      <w:proofErr w:type="spellStart"/>
      <w:r w:rsidRPr="00A33FD3">
        <w:rPr>
          <w:rFonts w:eastAsia="Times New Roman"/>
          <w:color w:val="000000" w:themeColor="text1"/>
          <w:sz w:val="20"/>
          <w:szCs w:val="20"/>
        </w:rPr>
        <w:t>QuBe</w:t>
      </w:r>
      <w:proofErr w:type="spellEnd"/>
      <w:r w:rsidRPr="00A33FD3">
        <w:rPr>
          <w:rFonts w:eastAsia="Times New Roman"/>
          <w:color w:val="000000" w:themeColor="text1"/>
          <w:sz w:val="20"/>
          <w:szCs w:val="20"/>
        </w:rPr>
        <w:t xml:space="preserve"> - </w:t>
      </w:r>
      <w:proofErr w:type="spellStart"/>
      <w:r w:rsidRPr="00A33FD3">
        <w:rPr>
          <w:rFonts w:eastAsia="Times New Roman"/>
          <w:color w:val="000000" w:themeColor="text1"/>
          <w:sz w:val="20"/>
          <w:szCs w:val="20"/>
        </w:rPr>
        <w:t>Qualifikation</w:t>
      </w:r>
      <w:proofErr w:type="spellEnd"/>
      <w:r w:rsidRPr="00A33FD3">
        <w:rPr>
          <w:rFonts w:eastAsia="Times New Roman"/>
          <w:color w:val="000000" w:themeColor="text1"/>
          <w:sz w:val="20"/>
          <w:szCs w:val="20"/>
        </w:rPr>
        <w:t xml:space="preserve"> </w:t>
      </w:r>
      <w:proofErr w:type="spellStart"/>
      <w:r w:rsidRPr="00A33FD3">
        <w:rPr>
          <w:rFonts w:eastAsia="Times New Roman"/>
          <w:color w:val="000000" w:themeColor="text1"/>
          <w:sz w:val="20"/>
          <w:szCs w:val="20"/>
        </w:rPr>
        <w:t>und</w:t>
      </w:r>
      <w:proofErr w:type="spellEnd"/>
      <w:r w:rsidRPr="00A33FD3">
        <w:rPr>
          <w:rFonts w:eastAsia="Times New Roman"/>
          <w:color w:val="000000" w:themeColor="text1"/>
          <w:sz w:val="20"/>
          <w:szCs w:val="20"/>
        </w:rPr>
        <w:t xml:space="preserve"> </w:t>
      </w:r>
      <w:proofErr w:type="spellStart"/>
      <w:r w:rsidRPr="00A33FD3">
        <w:rPr>
          <w:rFonts w:eastAsia="Times New Roman"/>
          <w:color w:val="000000" w:themeColor="text1"/>
          <w:sz w:val="20"/>
          <w:szCs w:val="20"/>
        </w:rPr>
        <w:t>Beruf</w:t>
      </w:r>
      <w:proofErr w:type="spellEnd"/>
      <w:r w:rsidRPr="00A33FD3">
        <w:rPr>
          <w:rFonts w:eastAsia="Times New Roman"/>
          <w:color w:val="000000" w:themeColor="text1"/>
          <w:sz w:val="20"/>
          <w:szCs w:val="20"/>
        </w:rPr>
        <w:t xml:space="preserve"> in der </w:t>
      </w:r>
      <w:proofErr w:type="spellStart"/>
      <w:r w:rsidRPr="00A33FD3">
        <w:rPr>
          <w:rFonts w:eastAsia="Times New Roman"/>
          <w:color w:val="000000" w:themeColor="text1"/>
          <w:sz w:val="20"/>
          <w:szCs w:val="20"/>
        </w:rPr>
        <w:t>Zukunft</w:t>
      </w:r>
      <w:proofErr w:type="spellEnd"/>
      <w:r w:rsidRPr="00A33FD3">
        <w:rPr>
          <w:rFonts w:eastAsia="Times New Roman"/>
          <w:color w:val="000000" w:themeColor="text1"/>
          <w:sz w:val="20"/>
          <w:szCs w:val="20"/>
        </w:rPr>
        <w:t>“ (</w:t>
      </w:r>
      <w:proofErr w:type="spellStart"/>
      <w:r w:rsidRPr="00A33FD3">
        <w:rPr>
          <w:rFonts w:eastAsia="Times New Roman"/>
          <w:color w:val="000000" w:themeColor="text1"/>
          <w:sz w:val="20"/>
          <w:szCs w:val="20"/>
        </w:rPr>
        <w:t>QuBe</w:t>
      </w:r>
      <w:proofErr w:type="spellEnd"/>
      <w:r w:rsidRPr="00A33FD3">
        <w:rPr>
          <w:rFonts w:eastAsia="Times New Roman"/>
          <w:color w:val="000000" w:themeColor="text1"/>
          <w:sz w:val="20"/>
          <w:szCs w:val="20"/>
        </w:rPr>
        <w:t xml:space="preserve"> - </w:t>
      </w:r>
      <w:r w:rsidRPr="00A33FD3">
        <w:rPr>
          <w:rFonts w:eastAsia="Times New Roman"/>
          <w:color w:val="000000" w:themeColor="text1"/>
          <w:sz w:val="20"/>
          <w:szCs w:val="20"/>
        </w:rPr>
        <w:lastRenderedPageBreak/>
        <w:t xml:space="preserve">kvalifikacije in poklici v prihodnosti) je Zvezni inštitut za poklicno izobraževanje in usposabljanje skupaj z Inštitutom za raziskave zaposlovanja in Inštitutom za raziskave gospodarskih struktur (GWS) izračunal potrebe po 150.000 dodatnih oskrbovalcih in oskrbovalkah leta 2040 </w:t>
      </w:r>
      <w:r w:rsidRPr="00A33FD3">
        <w:rPr>
          <w:rFonts w:eastAsia="Calibri"/>
          <w:color w:val="000000" w:themeColor="text1"/>
          <w:sz w:val="20"/>
          <w:szCs w:val="20"/>
        </w:rPr>
        <w:t>[</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Germany</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2024]</w:t>
      </w:r>
      <w:r w:rsidRPr="00A33FD3">
        <w:rPr>
          <w:rFonts w:eastAsia="Times New Roman"/>
          <w:color w:val="000000" w:themeColor="text1"/>
          <w:sz w:val="20"/>
          <w:szCs w:val="20"/>
        </w:rPr>
        <w:t>.</w:t>
      </w:r>
    </w:p>
    <w:p w14:paraId="7E3280C8" w14:textId="77777777" w:rsidR="00E32AE1" w:rsidRPr="00A33FD3" w:rsidRDefault="00E32AE1" w:rsidP="00E95F20">
      <w:pPr>
        <w:jc w:val="both"/>
        <w:rPr>
          <w:rFonts w:eastAsia="Calibri"/>
          <w:color w:val="000000" w:themeColor="text1"/>
          <w:sz w:val="20"/>
          <w:szCs w:val="20"/>
        </w:rPr>
      </w:pPr>
    </w:p>
    <w:p w14:paraId="7283685F" w14:textId="212FCD7C" w:rsidR="00E32AE1" w:rsidRPr="00A33FD3" w:rsidRDefault="00E32AE1" w:rsidP="00E95F20">
      <w:pPr>
        <w:jc w:val="both"/>
        <w:rPr>
          <w:rFonts w:eastAsia="Calibri"/>
          <w:i/>
          <w:iCs/>
          <w:color w:val="000000" w:themeColor="text1"/>
          <w:sz w:val="20"/>
          <w:szCs w:val="20"/>
        </w:rPr>
      </w:pPr>
      <w:r w:rsidRPr="00A33FD3">
        <w:rPr>
          <w:rFonts w:eastAsia="Calibri"/>
          <w:color w:val="000000" w:themeColor="text1"/>
          <w:sz w:val="20"/>
          <w:szCs w:val="20"/>
        </w:rPr>
        <w:t xml:space="preserve">V Nemčiji z različnimi ukrepi spodbujajo neformalno oskrbo, saj je ta tako stroškovno ugodnejša kot tudi pogosto prednostna izbira uporabnikov. Takšna spodbuda po eni strani pripomore k reševanju kadrovskih težav v sektorju </w:t>
      </w:r>
      <w:r w:rsidR="00725C9B" w:rsidRPr="00A33FD3">
        <w:rPr>
          <w:rFonts w:eastAsia="Calibri"/>
          <w:color w:val="000000" w:themeColor="text1"/>
          <w:sz w:val="20"/>
          <w:szCs w:val="20"/>
        </w:rPr>
        <w:t>DO</w:t>
      </w:r>
      <w:r w:rsidRPr="00A33FD3">
        <w:rPr>
          <w:rFonts w:eastAsia="Calibri"/>
          <w:color w:val="000000" w:themeColor="text1"/>
          <w:sz w:val="20"/>
          <w:szCs w:val="20"/>
        </w:rPr>
        <w:t xml:space="preserve">, hkrati pa prinaša izzive pri zagotavljanju in nadzoru kakovosti izvedenih storitev. Zato namenjajo veliko pozornosti podpori neformalnim oskrbovalcem. Že od leta 2008 družinskim članom in drugim neplačanim oskrbovalcem omogočajo brezplačne tečaje usposabljanja za </w:t>
      </w:r>
      <w:r w:rsidR="00725C9B" w:rsidRPr="00A33FD3">
        <w:rPr>
          <w:rFonts w:eastAsia="Calibri"/>
          <w:color w:val="000000" w:themeColor="text1"/>
          <w:sz w:val="20"/>
          <w:szCs w:val="20"/>
        </w:rPr>
        <w:t>DO</w:t>
      </w:r>
      <w:r w:rsidRPr="00A33FD3">
        <w:rPr>
          <w:rFonts w:eastAsia="Calibri"/>
          <w:color w:val="000000" w:themeColor="text1"/>
          <w:sz w:val="20"/>
          <w:szCs w:val="20"/>
        </w:rPr>
        <w:t>. Cilj teh programov je izboljšati njihove veščine pri nudenju oskrbe, zmanjšati fizične in čustvene obremenitve ter okrepiti njihovo socialno vključenost, s čimer preprečujejo izolacijo in prekomerni stres oskrbovalcev. Prav tako omogočajo različne oblike dopusta zaradi nege.</w:t>
      </w:r>
    </w:p>
    <w:p w14:paraId="3647FE1F" w14:textId="77777777" w:rsidR="00E32AE1" w:rsidRPr="00A33FD3" w:rsidRDefault="00E32AE1" w:rsidP="00E95F20">
      <w:pPr>
        <w:jc w:val="both"/>
        <w:rPr>
          <w:rFonts w:eastAsia="Calibri"/>
          <w:b/>
          <w:color w:val="000000" w:themeColor="text1"/>
          <w:sz w:val="20"/>
          <w:szCs w:val="20"/>
        </w:rPr>
      </w:pPr>
    </w:p>
    <w:p w14:paraId="02ECBD9D" w14:textId="486413F3" w:rsidR="00E32AE1" w:rsidRPr="00A33FD3" w:rsidRDefault="00E32AE1" w:rsidP="00E95F20">
      <w:pPr>
        <w:pBdr>
          <w:top w:val="nil"/>
          <w:left w:val="nil"/>
          <w:bottom w:val="nil"/>
          <w:right w:val="nil"/>
          <w:between w:val="nil"/>
        </w:pBdr>
        <w:jc w:val="both"/>
        <w:rPr>
          <w:rFonts w:eastAsia="Times New Roman"/>
          <w:b/>
          <w:color w:val="000000" w:themeColor="text1"/>
          <w:sz w:val="20"/>
          <w:szCs w:val="20"/>
        </w:rPr>
      </w:pPr>
      <w:r w:rsidRPr="00A33FD3">
        <w:rPr>
          <w:rFonts w:eastAsia="Calibri"/>
          <w:b/>
          <w:color w:val="000000" w:themeColor="text1"/>
          <w:sz w:val="20"/>
          <w:szCs w:val="20"/>
        </w:rPr>
        <w:t>Avstrija</w:t>
      </w:r>
    </w:p>
    <w:p w14:paraId="4F32D50D"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Avstrija je imela leta 2024 9.158.750 prebivalcev, od tega je bilo 1.817.148 prebivalcev starih 65 let ali več, kar je 19,8 % prebivalstva [Statistik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2025]. Strokovnjaki ocenjujejo, da bo število prebivalcev Avstrije do leta 2060 naraslo na 10,23 milijona. S tem se bo povečal tudi delež starejših od 65 let, in sicer na 23 % leta 2030, 27 % leta 2040 in 28 % leta 2050. V letih 2060 in 2070 naj bi znašal približno 29 % [</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2024]</w:t>
      </w:r>
      <w:r w:rsidRPr="00A33FD3">
        <w:rPr>
          <w:rFonts w:eastAsia="Times New Roman"/>
          <w:color w:val="000000" w:themeColor="text1"/>
          <w:sz w:val="20"/>
          <w:szCs w:val="20"/>
        </w:rPr>
        <w:t>.</w:t>
      </w:r>
    </w:p>
    <w:p w14:paraId="6C242339" w14:textId="77777777" w:rsidR="00E32AE1" w:rsidRPr="00A33FD3" w:rsidRDefault="00E32AE1" w:rsidP="00E95F20">
      <w:pPr>
        <w:jc w:val="both"/>
        <w:rPr>
          <w:rFonts w:eastAsia="Calibri"/>
          <w:color w:val="000000" w:themeColor="text1"/>
          <w:sz w:val="20"/>
          <w:szCs w:val="20"/>
        </w:rPr>
      </w:pPr>
    </w:p>
    <w:p w14:paraId="416827D6"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Leta 2019 je bila javna poraba za DO 1,8 odstotka BDP, kar pa naj bi do leta 2030 v najslabšem primeru naraslo na 2,3 odstotka BDP, kar je za 0,1 odstotne točke več kot evropsko povprečje. V letu 2050 napovedujejo rast javne porabe sredstev za DO na 3,7 odstotkov BDP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53CD0665" w14:textId="77777777" w:rsidR="00E32AE1" w:rsidRPr="00A33FD3" w:rsidRDefault="00E32AE1" w:rsidP="00E95F20">
      <w:pPr>
        <w:jc w:val="both"/>
        <w:rPr>
          <w:rFonts w:eastAsia="Calibri"/>
          <w:color w:val="000000" w:themeColor="text1"/>
          <w:sz w:val="20"/>
          <w:szCs w:val="20"/>
        </w:rPr>
      </w:pPr>
    </w:p>
    <w:p w14:paraId="7B7B3FBB" w14:textId="6D1D6B03"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DO se je kot posebno področje socialne politike v Avstriji vzpostavilo pred dobrimi tridesetimi leti, tj. 1993 z dvema glavnima stebroma: nadomestilom za </w:t>
      </w:r>
      <w:r w:rsidR="00725C9B" w:rsidRPr="00A33FD3">
        <w:rPr>
          <w:rFonts w:eastAsia="Calibri"/>
          <w:color w:val="000000" w:themeColor="text1"/>
          <w:sz w:val="20"/>
          <w:szCs w:val="20"/>
        </w:rPr>
        <w:t>DO</w:t>
      </w:r>
      <w:r w:rsidRPr="00A33FD3">
        <w:rPr>
          <w:rFonts w:eastAsia="Calibri"/>
          <w:color w:val="000000" w:themeColor="text1"/>
          <w:sz w:val="20"/>
          <w:szCs w:val="20"/>
        </w:rPr>
        <w:t xml:space="preserve"> in storitvami </w:t>
      </w:r>
      <w:r w:rsidR="00725C9B" w:rsidRPr="00A33FD3">
        <w:rPr>
          <w:rFonts w:eastAsia="Calibri"/>
          <w:color w:val="000000" w:themeColor="text1"/>
          <w:sz w:val="20"/>
          <w:szCs w:val="20"/>
        </w:rPr>
        <w:t>DO</w:t>
      </w:r>
      <w:r w:rsidRPr="00A33FD3">
        <w:rPr>
          <w:rFonts w:eastAsia="Calibri"/>
          <w:color w:val="000000" w:themeColor="text1"/>
          <w:sz w:val="20"/>
          <w:szCs w:val="20"/>
        </w:rPr>
        <w:t xml:space="preserve">. S tem je bil vzpostavljen sistem </w:t>
      </w:r>
      <w:r w:rsidR="00725C9B" w:rsidRPr="00A33FD3">
        <w:rPr>
          <w:rFonts w:eastAsia="Calibri"/>
          <w:color w:val="000000" w:themeColor="text1"/>
          <w:sz w:val="20"/>
          <w:szCs w:val="20"/>
        </w:rPr>
        <w:t>DO</w:t>
      </w:r>
      <w:r w:rsidRPr="00A33FD3">
        <w:rPr>
          <w:rFonts w:eastAsia="Calibri"/>
          <w:color w:val="000000" w:themeColor="text1"/>
          <w:sz w:val="20"/>
          <w:szCs w:val="20"/>
        </w:rPr>
        <w:t>, ki se financira z davki [</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2024]. Zvezne dežele so se zavezale k razvoju in zagotavljanju nenehnega decentraliziranja DO. V okviru </w:t>
      </w:r>
      <w:r w:rsidR="00725C9B" w:rsidRPr="00A33FD3">
        <w:rPr>
          <w:rFonts w:eastAsia="Calibri"/>
          <w:color w:val="000000" w:themeColor="text1"/>
          <w:sz w:val="20"/>
          <w:szCs w:val="20"/>
        </w:rPr>
        <w:t>DO</w:t>
      </w:r>
      <w:r w:rsidRPr="00A33FD3">
        <w:rPr>
          <w:rFonts w:eastAsia="Calibri"/>
          <w:color w:val="000000" w:themeColor="text1"/>
          <w:sz w:val="20"/>
          <w:szCs w:val="20"/>
        </w:rPr>
        <w:t xml:space="preserve"> omogočajo oskrbo v institucijah, v alternativnih oblikah bivanja, kratkotrajno institucionalno oskrbo (začasne namestitve do treh mesecev), dnevno varstvo, v okviru oskrbe na domu pa zdravstveno in socialno oskrbo, vključujoč paliativno oskrbo, podporo in svetovanje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4248F07B" w14:textId="77777777" w:rsidR="00E32AE1" w:rsidRPr="00A33FD3" w:rsidRDefault="00E32AE1" w:rsidP="00E95F20">
      <w:pPr>
        <w:jc w:val="both"/>
        <w:rPr>
          <w:rFonts w:eastAsia="Calibri"/>
          <w:b/>
          <w:i/>
          <w:color w:val="000000" w:themeColor="text1"/>
          <w:sz w:val="20"/>
          <w:szCs w:val="20"/>
        </w:rPr>
      </w:pPr>
    </w:p>
    <w:p w14:paraId="0C46D983" w14:textId="258F8B4E"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Pravice do </w:t>
      </w:r>
      <w:proofErr w:type="spellStart"/>
      <w:r w:rsidR="00725C9B" w:rsidRPr="00A33FD3">
        <w:rPr>
          <w:rFonts w:eastAsia="Calibri"/>
          <w:color w:val="000000" w:themeColor="text1"/>
          <w:sz w:val="20"/>
          <w:szCs w:val="20"/>
        </w:rPr>
        <w:t>DO</w:t>
      </w:r>
      <w:proofErr w:type="spellEnd"/>
      <w:r w:rsidRPr="00A33FD3">
        <w:rPr>
          <w:rFonts w:eastAsia="Calibri"/>
          <w:color w:val="000000" w:themeColor="text1"/>
          <w:sz w:val="20"/>
          <w:szCs w:val="20"/>
        </w:rPr>
        <w:t xml:space="preserve"> so v naravi in denarju.  Denarni prejemek za DO [nem. </w:t>
      </w:r>
      <w:proofErr w:type="spellStart"/>
      <w:r w:rsidRPr="00A33FD3">
        <w:rPr>
          <w:rFonts w:eastAsia="Calibri"/>
          <w:i/>
          <w:iCs/>
          <w:color w:val="000000" w:themeColor="text1"/>
          <w:sz w:val="20"/>
          <w:szCs w:val="20"/>
        </w:rPr>
        <w:t>Pflegegeld</w:t>
      </w:r>
      <w:proofErr w:type="spellEnd"/>
      <w:r w:rsidRPr="00A33FD3">
        <w:rPr>
          <w:rFonts w:eastAsia="Calibri"/>
          <w:i/>
          <w:iCs/>
          <w:color w:val="000000" w:themeColor="text1"/>
          <w:sz w:val="20"/>
          <w:szCs w:val="20"/>
        </w:rPr>
        <w:t xml:space="preserve">] </w:t>
      </w:r>
      <w:r w:rsidRPr="00A33FD3">
        <w:rPr>
          <w:rFonts w:eastAsia="Calibri"/>
          <w:color w:val="000000" w:themeColor="text1"/>
          <w:sz w:val="20"/>
          <w:szCs w:val="20"/>
        </w:rPr>
        <w:t xml:space="preserve">se upravičencem dodeli brez predhodnega preverjanja prihodkov ali premoženjskega stanja. Denarni prejemek je opredeljen v sedmih različnih stopnjah, ki ustrezajo opredelitvi sedmih različnih stopenj individualnih potreb po oskrbi in pomoči. Denarni prejemki se zagotavljajo iz splošnega proračuna zvezne republike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15133F0D" w14:textId="77777777" w:rsidR="00E32AE1" w:rsidRPr="00A33FD3" w:rsidRDefault="00E32AE1" w:rsidP="00E95F20">
      <w:pPr>
        <w:jc w:val="both"/>
        <w:rPr>
          <w:rFonts w:eastAsia="Calibri"/>
          <w:color w:val="000000" w:themeColor="text1"/>
          <w:sz w:val="20"/>
          <w:szCs w:val="20"/>
        </w:rPr>
      </w:pPr>
    </w:p>
    <w:p w14:paraId="1E6692A2"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V letu 2024 je najnižja raven prejemkov (stopnja 1) znašala 192,00 EUR neto na mesec, najvišja raven prejemkov (stopnja 7) pa 2.061,80 EUR neto [</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(2024). Glavni pogoj za pridobitev pravic do </w:t>
      </w:r>
      <w:proofErr w:type="spellStart"/>
      <w:r w:rsidRPr="00A33FD3">
        <w:rPr>
          <w:rFonts w:eastAsia="Calibri"/>
          <w:color w:val="000000" w:themeColor="text1"/>
          <w:sz w:val="20"/>
          <w:szCs w:val="20"/>
        </w:rPr>
        <w:t>DO</w:t>
      </w:r>
      <w:proofErr w:type="spellEnd"/>
      <w:r w:rsidRPr="00A33FD3">
        <w:rPr>
          <w:rFonts w:eastAsia="Calibri"/>
          <w:color w:val="000000" w:themeColor="text1"/>
          <w:sz w:val="20"/>
          <w:szCs w:val="20"/>
        </w:rPr>
        <w:t xml:space="preserve"> je minimalna potreba po oskrbi, ki mora trajati vsaj šest mesecev. Za minimalno oskrbo velja stopnja 1, kar pomeni, da upravičenec potrebuje minimalno 65 ur oskrbe na mesec. Najvišja raven potrebe po oskrbi pa je opredeljena v stopnji 7, kar pomeni, da upravičenec potrebuje minimalno 180 ur oskrbe na mesec. Dodaten pogoj za zadnjo stopnjo je tudi oviranost, ki vpliva na uporabo rok in nog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60140EEE" w14:textId="77777777" w:rsidR="00E32AE1" w:rsidRPr="00A33FD3" w:rsidRDefault="00E32AE1" w:rsidP="00E95F20">
      <w:pPr>
        <w:jc w:val="both"/>
        <w:rPr>
          <w:rFonts w:eastAsia="Calibri"/>
          <w:color w:val="000000" w:themeColor="text1"/>
          <w:sz w:val="20"/>
          <w:szCs w:val="20"/>
        </w:rPr>
      </w:pPr>
    </w:p>
    <w:p w14:paraId="7C8D99E2"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 xml:space="preserve">Da bi omogočili usklajevanje dela in oskrbo, imajo zaposleni možnost dopusta. Dopust za nego (nem. </w:t>
      </w:r>
      <w:proofErr w:type="spellStart"/>
      <w:r w:rsidRPr="00A33FD3">
        <w:rPr>
          <w:rFonts w:eastAsia="Calibri"/>
          <w:i/>
          <w:iCs/>
          <w:color w:val="000000" w:themeColor="text1"/>
          <w:sz w:val="20"/>
          <w:szCs w:val="20"/>
        </w:rPr>
        <w:t>Pflegekarenz</w:t>
      </w:r>
      <w:proofErr w:type="spellEnd"/>
      <w:r w:rsidRPr="00A33FD3">
        <w:rPr>
          <w:rFonts w:eastAsia="Calibri"/>
          <w:color w:val="000000" w:themeColor="text1"/>
          <w:sz w:val="20"/>
          <w:szCs w:val="20"/>
        </w:rPr>
        <w:t xml:space="preserve">) je namenjen osebam, ki skrbijo za bližnje sorodnike, ki potrebujejo DO, in so vsaj v kategoriji oskrbe 3. Zaposleni lahko začasno prekinejo delovno razmerje za oskrbo (do 3 mesece, </w:t>
      </w:r>
      <w:r w:rsidRPr="00A33FD3">
        <w:rPr>
          <w:rFonts w:eastAsia="Calibri"/>
          <w:color w:val="000000" w:themeColor="text1"/>
          <w:sz w:val="20"/>
          <w:szCs w:val="20"/>
        </w:rPr>
        <w:lastRenderedPageBreak/>
        <w:t xml:space="preserve">možno je podaljšanje ob strinjanju delodajalca). Oskrbovalni dopust s skrajšanim delovnim časom (nem. </w:t>
      </w:r>
      <w:proofErr w:type="spellStart"/>
      <w:r w:rsidRPr="00A33FD3">
        <w:rPr>
          <w:rFonts w:eastAsia="Calibri"/>
          <w:i/>
          <w:iCs/>
          <w:color w:val="000000" w:themeColor="text1"/>
          <w:sz w:val="20"/>
          <w:szCs w:val="20"/>
        </w:rPr>
        <w:t>Pflegeteilzeit</w:t>
      </w:r>
      <w:proofErr w:type="spellEnd"/>
      <w:r w:rsidRPr="00A33FD3">
        <w:rPr>
          <w:rFonts w:eastAsia="Calibri"/>
          <w:i/>
          <w:iCs/>
          <w:color w:val="000000" w:themeColor="text1"/>
          <w:sz w:val="20"/>
          <w:szCs w:val="20"/>
        </w:rPr>
        <w:t xml:space="preserve">) </w:t>
      </w:r>
      <w:r w:rsidRPr="00A33FD3">
        <w:rPr>
          <w:rFonts w:eastAsia="Calibri"/>
          <w:color w:val="000000" w:themeColor="text1"/>
          <w:sz w:val="20"/>
          <w:szCs w:val="20"/>
        </w:rPr>
        <w:t xml:space="preserve">omogoča, da zaposleni namesto popolnega prenehanja z delom zmanjša delovni čas na najmanj 10 ur tedensko, s čimer je omogočeno usklajevanje dela in oskrbe. V tem obdobju osebe za oskrbo prejemajo finančno nadomestilo, ki znaša 55 % prejšnje plače. Tudi ta oblika dopusta je omogočena za uporabnike v oskrbi 3, do treh mesecev oziroma dlje ob strinjanju delodajalca. Omogočen je tudi družinski hospic (nem. </w:t>
      </w:r>
      <w:proofErr w:type="spellStart"/>
      <w:r w:rsidRPr="00A33FD3">
        <w:rPr>
          <w:rFonts w:eastAsia="Calibri"/>
          <w:i/>
          <w:iCs/>
          <w:color w:val="000000" w:themeColor="text1"/>
          <w:sz w:val="20"/>
          <w:szCs w:val="20"/>
        </w:rPr>
        <w:t>Familienhospizkarenz</w:t>
      </w:r>
      <w:proofErr w:type="spellEnd"/>
      <w:r w:rsidRPr="00A33FD3">
        <w:rPr>
          <w:rFonts w:eastAsia="Calibri"/>
          <w:color w:val="000000" w:themeColor="text1"/>
          <w:sz w:val="20"/>
          <w:szCs w:val="20"/>
        </w:rPr>
        <w:t xml:space="preserve">) za oskrbo umirajočega sorodnika ali hudo bolnega otroka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5F557E51" w14:textId="77777777" w:rsidR="00E32AE1" w:rsidRPr="00A33FD3" w:rsidRDefault="00E32AE1" w:rsidP="00E95F20">
      <w:pPr>
        <w:jc w:val="both"/>
        <w:rPr>
          <w:rFonts w:eastAsia="Calibri"/>
          <w:color w:val="000000" w:themeColor="text1"/>
          <w:sz w:val="20"/>
          <w:szCs w:val="20"/>
        </w:rPr>
      </w:pPr>
    </w:p>
    <w:p w14:paraId="6DDBD625" w14:textId="5F0EA324" w:rsidR="00E32AE1" w:rsidRPr="00A33FD3" w:rsidRDefault="00E32AE1" w:rsidP="00E95F20">
      <w:pPr>
        <w:jc w:val="both"/>
        <w:rPr>
          <w:color w:val="000000" w:themeColor="text1"/>
          <w:sz w:val="20"/>
          <w:szCs w:val="20"/>
        </w:rPr>
      </w:pPr>
      <w:r w:rsidRPr="00A33FD3">
        <w:rPr>
          <w:color w:val="000000" w:themeColor="text1"/>
          <w:sz w:val="20"/>
          <w:szCs w:val="20"/>
        </w:rPr>
        <w:t xml:space="preserve">Sklad za </w:t>
      </w:r>
      <w:r w:rsidR="00725C9B" w:rsidRPr="00A33FD3">
        <w:rPr>
          <w:color w:val="000000" w:themeColor="text1"/>
          <w:sz w:val="20"/>
          <w:szCs w:val="20"/>
        </w:rPr>
        <w:t>DO</w:t>
      </w:r>
      <w:r w:rsidRPr="00A33FD3">
        <w:rPr>
          <w:color w:val="000000" w:themeColor="text1"/>
          <w:sz w:val="20"/>
          <w:szCs w:val="20"/>
        </w:rPr>
        <w:t xml:space="preserve"> (nem. </w:t>
      </w:r>
      <w:proofErr w:type="spellStart"/>
      <w:r w:rsidRPr="00A33FD3">
        <w:rPr>
          <w:i/>
          <w:iCs/>
          <w:color w:val="000000" w:themeColor="text1"/>
          <w:sz w:val="20"/>
          <w:szCs w:val="20"/>
        </w:rPr>
        <w:t>Pflegefonds</w:t>
      </w:r>
      <w:proofErr w:type="spellEnd"/>
      <w:r w:rsidRPr="00A33FD3">
        <w:rPr>
          <w:color w:val="000000" w:themeColor="text1"/>
          <w:sz w:val="20"/>
          <w:szCs w:val="20"/>
        </w:rPr>
        <w:t xml:space="preserve">) od leta 2024 dodeljuje tudi namenska nepovratna sredstva za mesečno subvencijo za izobraževanje in usposabljanje </w:t>
      </w:r>
      <w:proofErr w:type="spellStart"/>
      <w:r w:rsidRPr="00A33FD3">
        <w:rPr>
          <w:color w:val="000000" w:themeColor="text1"/>
          <w:sz w:val="20"/>
          <w:szCs w:val="20"/>
        </w:rPr>
        <w:t>oskrbovalskega</w:t>
      </w:r>
      <w:proofErr w:type="spellEnd"/>
      <w:r w:rsidRPr="00A33FD3">
        <w:rPr>
          <w:color w:val="000000" w:themeColor="text1"/>
          <w:sz w:val="20"/>
          <w:szCs w:val="20"/>
        </w:rPr>
        <w:t xml:space="preserve"> kadra ter nadaljevanje povišanja plač za osebje v zdravstveni negi in oskrbi. Cilj je izboljšati storitve zdravstvene nege, povečati privlačnost poklicev v zdravstveni negi in oskrbi ter financirati ukrepe za zagotavljanje kakovosti, inovativne projekte in ukrepe digitalizacije. Dve tretjini sredstev za ta namen zagotavlja zvezna vlada, eno tretjino pa zvezne dežele in občine. Sredstva za sklad za </w:t>
      </w:r>
      <w:r w:rsidR="00725C9B" w:rsidRPr="00A33FD3">
        <w:rPr>
          <w:color w:val="000000" w:themeColor="text1"/>
          <w:sz w:val="20"/>
          <w:szCs w:val="20"/>
        </w:rPr>
        <w:t>DO</w:t>
      </w:r>
      <w:r w:rsidRPr="00A33FD3">
        <w:rPr>
          <w:color w:val="000000" w:themeColor="text1"/>
          <w:sz w:val="20"/>
          <w:szCs w:val="20"/>
        </w:rPr>
        <w:t xml:space="preserve"> se bodo v letih od 2024 do 2028 znatno povečala na skupno 6,034 milijarde EUR </w:t>
      </w:r>
      <w:r w:rsidRPr="00A33FD3">
        <w:rPr>
          <w:rFonts w:eastAsia="Calibri"/>
          <w:color w:val="000000" w:themeColor="text1"/>
          <w:sz w:val="20"/>
          <w:szCs w:val="20"/>
        </w:rPr>
        <w:t>[</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(2024)</w:t>
      </w:r>
      <w:r w:rsidRPr="00A33FD3">
        <w:rPr>
          <w:color w:val="000000" w:themeColor="text1"/>
          <w:sz w:val="20"/>
          <w:szCs w:val="20"/>
        </w:rPr>
        <w:t>.</w:t>
      </w:r>
    </w:p>
    <w:p w14:paraId="25B338C9" w14:textId="77777777" w:rsidR="00E32AE1" w:rsidRPr="00A33FD3" w:rsidRDefault="00E32AE1" w:rsidP="00E95F20">
      <w:pPr>
        <w:jc w:val="both"/>
        <w:rPr>
          <w:rFonts w:eastAsia="Calibri"/>
          <w:color w:val="000000" w:themeColor="text1"/>
          <w:sz w:val="20"/>
          <w:szCs w:val="20"/>
        </w:rPr>
      </w:pPr>
    </w:p>
    <w:p w14:paraId="67964DDC"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Strokovno ocenjevanje o potrebah in zmožnostih se običajno opravi v domačem okolju. V proces priprave ocene potreb so vključeni zdravnik, predstavniki zdravstvene nege in drugi. Končna ocena je pripravljena na podlagi strokovnega mnenja zdravnikov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0C35DEC5" w14:textId="77777777" w:rsidR="00E32AE1" w:rsidRPr="00A33FD3" w:rsidRDefault="00E32AE1" w:rsidP="00E95F20">
      <w:pPr>
        <w:jc w:val="both"/>
        <w:rPr>
          <w:rFonts w:eastAsia="Calibri"/>
          <w:color w:val="000000" w:themeColor="text1"/>
          <w:sz w:val="20"/>
          <w:szCs w:val="20"/>
        </w:rPr>
      </w:pPr>
    </w:p>
    <w:p w14:paraId="09AFE9FC"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Denarni prejemki za DO so namenjeni zagotavljanju formalnih storitev oskrbe pri javnih ali zasebnih izvajalcih ali za plačilo neformalne oskrbe. Za zdaj ni vzpostavljenega nadzora nad dejansko porabo namenskih denarnih dajatev za zagotavljanje DO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3CB027C9" w14:textId="77777777" w:rsidR="00E32AE1" w:rsidRPr="00A33FD3" w:rsidRDefault="00E32AE1" w:rsidP="00E95F20">
      <w:pPr>
        <w:jc w:val="both"/>
        <w:rPr>
          <w:rFonts w:eastAsia="Calibri"/>
          <w:b/>
          <w:i/>
          <w:color w:val="000000" w:themeColor="text1"/>
          <w:sz w:val="20"/>
          <w:szCs w:val="20"/>
        </w:rPr>
      </w:pPr>
    </w:p>
    <w:p w14:paraId="2873EC6C" w14:textId="77777777" w:rsidR="00E32AE1" w:rsidRPr="00A33FD3" w:rsidRDefault="00E32AE1" w:rsidP="00E95F20">
      <w:pPr>
        <w:jc w:val="both"/>
        <w:rPr>
          <w:rFonts w:eastAsia="Times New Roman"/>
          <w:color w:val="000000" w:themeColor="text1"/>
          <w:sz w:val="20"/>
          <w:szCs w:val="20"/>
        </w:rPr>
      </w:pPr>
      <w:r w:rsidRPr="00A33FD3">
        <w:rPr>
          <w:rFonts w:eastAsia="Calibri"/>
          <w:color w:val="000000" w:themeColor="text1"/>
          <w:sz w:val="20"/>
          <w:szCs w:val="20"/>
        </w:rPr>
        <w:t xml:space="preserve">V Avstriji je na voljo širok nabor storitev DO. DO v institucionalni oskrbi se izvaja v institucijah, ki so bile ustanovljene posebej v ta namen. Kratkotrajna institucionalna oskrba vključuje zagotavljanje začasne oskrbe v instituciji za obdobje največ treh mesecev. S tem skušajo delno razbremeniti sorodnike v času njihove odsotnosti. V Avstriji je na voljo dnevno varstvo, ki se zagotavlja v posebnih namenskih institucijah. DO na domu obsega zdravstveno, socialno in paliativno oskrbo ter drugo usmerjanje in svetovanje (na primer podporo pri finančnem upravljanju). Tovrstna podpora vključuje enega do dva obiska usposobljenega kadra na domu na teden. Zdravstveno osebje, oskrbovalci in drugi izvedejo oskrbo glede na dejanske potrebe. V sklopu oskrbe na domu je tudi možnost dostave obrokov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0241A78E" w14:textId="77777777" w:rsidR="00E32AE1" w:rsidRPr="00A33FD3" w:rsidRDefault="00E32AE1" w:rsidP="00E95F20">
      <w:pPr>
        <w:jc w:val="both"/>
        <w:rPr>
          <w:rFonts w:eastAsia="Calibri"/>
          <w:color w:val="000000" w:themeColor="text1"/>
          <w:sz w:val="20"/>
          <w:szCs w:val="20"/>
        </w:rPr>
      </w:pPr>
    </w:p>
    <w:p w14:paraId="2BC5AE88" w14:textId="77777777"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 xml:space="preserve">T. i. 24-urno oskrbo na domu večinoma izvajajo zasebno najeti oskrbovalci (ang. </w:t>
      </w:r>
      <w:r w:rsidRPr="00A33FD3">
        <w:rPr>
          <w:rFonts w:eastAsia="Calibri"/>
          <w:i/>
          <w:iCs/>
          <w:color w:val="000000" w:themeColor="text1"/>
          <w:sz w:val="20"/>
          <w:szCs w:val="20"/>
        </w:rPr>
        <w:t xml:space="preserve">live-in </w:t>
      </w:r>
      <w:proofErr w:type="spellStart"/>
      <w:r w:rsidRPr="00A33FD3">
        <w:rPr>
          <w:rFonts w:eastAsia="Calibri"/>
          <w:i/>
          <w:iCs/>
          <w:color w:val="000000" w:themeColor="text1"/>
          <w:sz w:val="20"/>
          <w:szCs w:val="20"/>
        </w:rPr>
        <w:t>carers</w:t>
      </w:r>
      <w:proofErr w:type="spellEnd"/>
      <w:r w:rsidRPr="00A33FD3">
        <w:rPr>
          <w:rFonts w:eastAsia="Calibri"/>
          <w:i/>
          <w:iCs/>
          <w:color w:val="000000" w:themeColor="text1"/>
          <w:sz w:val="20"/>
          <w:szCs w:val="20"/>
        </w:rPr>
        <w:t>)</w:t>
      </w:r>
      <w:r w:rsidRPr="00A33FD3">
        <w:rPr>
          <w:rFonts w:eastAsia="Calibri"/>
          <w:color w:val="000000" w:themeColor="text1"/>
          <w:sz w:val="20"/>
          <w:szCs w:val="20"/>
        </w:rPr>
        <w:t xml:space="preserve">. Leta 2007 so v Avstriji izvedli reformo in pravno uredili sivo ekonomijo skrbstvenega dela, v katero se po večini vključujejo priseljenci iz držav, kot sta Slovaška in Romunija. V sklopu reforme so uvedli javne finančne subvencije za takšno obliko DO [Long-term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2021].</w:t>
      </w:r>
    </w:p>
    <w:p w14:paraId="59C556DF" w14:textId="77777777" w:rsidR="00E32AE1" w:rsidRPr="00A33FD3" w:rsidRDefault="00E32AE1" w:rsidP="00E95F20">
      <w:pPr>
        <w:jc w:val="both"/>
        <w:rPr>
          <w:rFonts w:eastAsia="Calibri"/>
          <w:color w:val="000000" w:themeColor="text1"/>
          <w:sz w:val="20"/>
          <w:szCs w:val="20"/>
        </w:rPr>
      </w:pPr>
    </w:p>
    <w:p w14:paraId="02A29417" w14:textId="77777777" w:rsidR="00E32AE1" w:rsidRPr="00A33FD3" w:rsidRDefault="00E32AE1" w:rsidP="00E95F20">
      <w:pPr>
        <w:jc w:val="both"/>
        <w:rPr>
          <w:color w:val="000000" w:themeColor="text1"/>
          <w:sz w:val="20"/>
          <w:szCs w:val="20"/>
        </w:rPr>
      </w:pPr>
      <w:r w:rsidRPr="00A33FD3">
        <w:rPr>
          <w:rFonts w:eastAsia="Times New Roman"/>
          <w:color w:val="000000" w:themeColor="text1"/>
          <w:sz w:val="20"/>
          <w:szCs w:val="20"/>
        </w:rPr>
        <w:t xml:space="preserve">Pomočniki v zdravstveni negi, strokovni sodelavci v zdravstveni negi in diplomirane medicinske sestre so od leta 2019 na seznamu deficitarnih poklicev (sprva regionalno, nato nacionalno). Od reforme rdeče-bele-rdeče kartice (RWR) (1. oktober 2022) lahko kvalificirani delavci v deficitarnih poklicih - vključno s kvalificiranimi medicinskimi sestrami, specializiranimi zdravstvenimi asistenti in pomočniki medicinskih sester - lažje pridobijo potrebne točke za pridobitev kartice RWR: Dokazilo o poklicni izobrazbi za deficitarne poklice se zdaj vrednoti s standardiziranimi 30 točkami. Poleg tega kvalificirani delavci, starejši od 40 let (do 50 let), prejmejo tudi točke v kategoriji „starost“, kar  prosilcem olajša doseganje zahtevanega minimalnega števila točk. Poleg nemščine in angleščine se zdaj točke dodelijo tudi za jezikovno znanje francoščine, španščine in </w:t>
      </w:r>
      <w:proofErr w:type="spellStart"/>
      <w:r w:rsidRPr="00A33FD3">
        <w:rPr>
          <w:rFonts w:eastAsia="Times New Roman"/>
          <w:color w:val="000000" w:themeColor="text1"/>
          <w:sz w:val="20"/>
          <w:szCs w:val="20"/>
        </w:rPr>
        <w:t>bosanščine</w:t>
      </w:r>
      <w:proofErr w:type="spellEnd"/>
      <w:r w:rsidRPr="00A33FD3">
        <w:rPr>
          <w:rFonts w:eastAsia="Times New Roman"/>
          <w:color w:val="000000" w:themeColor="text1"/>
          <w:sz w:val="20"/>
          <w:szCs w:val="20"/>
        </w:rPr>
        <w:t>-hrvaščine-srbščine.</w:t>
      </w:r>
      <w:r w:rsidRPr="00A33FD3">
        <w:rPr>
          <w:rFonts w:eastAsia="Calibri"/>
          <w:color w:val="000000" w:themeColor="text1"/>
          <w:sz w:val="20"/>
          <w:szCs w:val="20"/>
        </w:rPr>
        <w:t xml:space="preserve"> Poleg tega so od 30. avgusta 2022 tuji državljani, ki že zakonito prebivajo v Avstriji in so končali izobraževanje za medicinske sestre (pomočnice) na priznani domači izobraževalni ustanovi za zdravstvo in zdravstveno nego, na splošno izvzeti iz Zakona o tujih državljanih (</w:t>
      </w:r>
      <w:proofErr w:type="spellStart"/>
      <w:r w:rsidRPr="00A33FD3">
        <w:rPr>
          <w:rFonts w:eastAsia="Calibri"/>
          <w:color w:val="000000" w:themeColor="text1"/>
          <w:sz w:val="20"/>
          <w:szCs w:val="20"/>
        </w:rPr>
        <w:t>AusIBG</w:t>
      </w:r>
      <w:proofErr w:type="spellEnd"/>
      <w:r w:rsidRPr="00A33FD3">
        <w:rPr>
          <w:rFonts w:eastAsia="Calibri"/>
          <w:color w:val="000000" w:themeColor="text1"/>
          <w:sz w:val="20"/>
          <w:szCs w:val="20"/>
        </w:rPr>
        <w:t xml:space="preserve">). Takoj po končanem izobraževanju se lahko zaposlijo na delovnem mestu, ki ustreza njihovi izobrazbi - brez dodatne odobritve organov za trg dela. </w:t>
      </w:r>
      <w:r w:rsidRPr="00A33FD3">
        <w:rPr>
          <w:rFonts w:eastAsia="Calibri"/>
          <w:color w:val="000000" w:themeColor="text1"/>
          <w:sz w:val="20"/>
          <w:szCs w:val="20"/>
        </w:rPr>
        <w:lastRenderedPageBreak/>
        <w:t>[</w:t>
      </w:r>
      <w:proofErr w:type="spellStart"/>
      <w:r w:rsidRPr="00A33FD3">
        <w:rPr>
          <w:rFonts w:eastAsia="Calibri"/>
          <w:color w:val="000000" w:themeColor="text1"/>
          <w:sz w:val="20"/>
          <w:szCs w:val="20"/>
        </w:rPr>
        <w:t>Country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Report</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for</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implementation</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of</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the</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Council</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Recommendation</w:t>
      </w:r>
      <w:proofErr w:type="spellEnd"/>
      <w:r w:rsidRPr="00A33FD3">
        <w:rPr>
          <w:rFonts w:eastAsia="Calibri"/>
          <w:color w:val="000000" w:themeColor="text1"/>
          <w:sz w:val="20"/>
          <w:szCs w:val="20"/>
        </w:rPr>
        <w:t xml:space="preserve"> on </w:t>
      </w:r>
      <w:proofErr w:type="spellStart"/>
      <w:r w:rsidRPr="00A33FD3">
        <w:rPr>
          <w:rFonts w:eastAsia="Calibri"/>
          <w:color w:val="000000" w:themeColor="text1"/>
          <w:sz w:val="20"/>
          <w:szCs w:val="20"/>
        </w:rPr>
        <w:t>access</w:t>
      </w:r>
      <w:proofErr w:type="spellEnd"/>
      <w:r w:rsidRPr="00A33FD3">
        <w:rPr>
          <w:rFonts w:eastAsia="Calibri"/>
          <w:color w:val="000000" w:themeColor="text1"/>
          <w:sz w:val="20"/>
          <w:szCs w:val="20"/>
        </w:rPr>
        <w:t xml:space="preserve"> to </w:t>
      </w:r>
      <w:proofErr w:type="spellStart"/>
      <w:r w:rsidRPr="00A33FD3">
        <w:rPr>
          <w:rFonts w:eastAsia="Calibri"/>
          <w:color w:val="000000" w:themeColor="text1"/>
          <w:sz w:val="20"/>
          <w:szCs w:val="20"/>
        </w:rPr>
        <w:t>high-quality</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long</w:t>
      </w:r>
      <w:proofErr w:type="spellEnd"/>
      <w:r w:rsidRPr="00A33FD3">
        <w:rPr>
          <w:rFonts w:eastAsia="Calibri"/>
          <w:color w:val="000000" w:themeColor="text1"/>
          <w:sz w:val="20"/>
          <w:szCs w:val="20"/>
        </w:rPr>
        <w:t xml:space="preserve">-term </w:t>
      </w:r>
      <w:proofErr w:type="spellStart"/>
      <w:r w:rsidRPr="00A33FD3">
        <w:rPr>
          <w:rFonts w:eastAsia="Calibri"/>
          <w:color w:val="000000" w:themeColor="text1"/>
          <w:sz w:val="20"/>
          <w:szCs w:val="20"/>
        </w:rPr>
        <w:t>care</w:t>
      </w:r>
      <w:proofErr w:type="spellEnd"/>
      <w:r w:rsidRPr="00A33FD3">
        <w:rPr>
          <w:rFonts w:eastAsia="Calibri"/>
          <w:color w:val="000000" w:themeColor="text1"/>
          <w:sz w:val="20"/>
          <w:szCs w:val="20"/>
        </w:rPr>
        <w:t xml:space="preserve"> (2024)</w:t>
      </w:r>
      <w:r w:rsidRPr="00A33FD3">
        <w:rPr>
          <w:color w:val="000000" w:themeColor="text1"/>
          <w:sz w:val="20"/>
          <w:szCs w:val="20"/>
        </w:rPr>
        <w:t>.</w:t>
      </w:r>
    </w:p>
    <w:p w14:paraId="3217D920" w14:textId="77777777" w:rsidR="00E32AE1" w:rsidRPr="00A33FD3" w:rsidRDefault="00E32AE1" w:rsidP="00E95F20">
      <w:pPr>
        <w:jc w:val="both"/>
        <w:rPr>
          <w:rFonts w:eastAsia="Calibri"/>
          <w:color w:val="000000" w:themeColor="text1"/>
          <w:sz w:val="20"/>
          <w:szCs w:val="20"/>
        </w:rPr>
      </w:pPr>
    </w:p>
    <w:p w14:paraId="57F15EE4" w14:textId="40EA1642" w:rsidR="00E32AE1" w:rsidRPr="00A33FD3" w:rsidRDefault="00E32AE1" w:rsidP="00E95F20">
      <w:pPr>
        <w:jc w:val="both"/>
        <w:rPr>
          <w:rFonts w:eastAsia="Calibri"/>
          <w:color w:val="000000" w:themeColor="text1"/>
          <w:sz w:val="20"/>
          <w:szCs w:val="20"/>
        </w:rPr>
      </w:pPr>
      <w:r w:rsidRPr="00A33FD3">
        <w:rPr>
          <w:rFonts w:eastAsia="Calibri"/>
          <w:color w:val="000000" w:themeColor="text1"/>
          <w:sz w:val="20"/>
          <w:szCs w:val="20"/>
        </w:rPr>
        <w:t>Leta 2023 je 155.338 oseb prejemalo storitve formalne oskrbe na domu [</w:t>
      </w:r>
      <w:proofErr w:type="spellStart"/>
      <w:r w:rsidRPr="00A33FD3">
        <w:rPr>
          <w:rFonts w:eastAsia="Calibri"/>
          <w:color w:val="000000" w:themeColor="text1"/>
          <w:sz w:val="20"/>
          <w:szCs w:val="20"/>
        </w:rPr>
        <w:t>Statistics</w:t>
      </w:r>
      <w:proofErr w:type="spellEnd"/>
      <w:r w:rsidRPr="00A33FD3">
        <w:rPr>
          <w:rFonts w:eastAsia="Calibri"/>
          <w:color w:val="000000" w:themeColor="text1"/>
          <w:sz w:val="20"/>
          <w:szCs w:val="20"/>
        </w:rPr>
        <w:t xml:space="preserve"> </w:t>
      </w:r>
      <w:proofErr w:type="spellStart"/>
      <w:r w:rsidRPr="00A33FD3">
        <w:rPr>
          <w:rFonts w:eastAsia="Calibri"/>
          <w:color w:val="000000" w:themeColor="text1"/>
          <w:sz w:val="20"/>
          <w:szCs w:val="20"/>
        </w:rPr>
        <w:t>Austria</w:t>
      </w:r>
      <w:proofErr w:type="spellEnd"/>
      <w:r w:rsidRPr="00A33FD3">
        <w:rPr>
          <w:rFonts w:eastAsia="Calibri"/>
          <w:color w:val="000000" w:themeColor="text1"/>
          <w:sz w:val="20"/>
          <w:szCs w:val="20"/>
        </w:rPr>
        <w:t xml:space="preserve">, 2024]. V povprečju je bilo leta 2023 upravičenih do dodatka za dolgotrajno nego 476.228 oseb, kar je približno 5 % prebivalstva [PFIF, BMSGPK]. Leta 2022 je bilo približno 96.000 ljudi oskrbovanih v institucionalnih oblikah oskrbe, 151.000, pa v storitvah oskrbe na domu. Kar zadeva druge storitve, je bilo približno 8.200 ljudi registriranih v pol-institucionalnih dnevnih storitvah, 7.600 v nadomestni oskrbi v institucionalnih ustanovah in 4.100 v alternativnih bivalnih ureditvah [Statistika storitev </w:t>
      </w:r>
      <w:r w:rsidR="00725C9B" w:rsidRPr="00A33FD3">
        <w:rPr>
          <w:rFonts w:eastAsia="Calibri"/>
          <w:color w:val="000000" w:themeColor="text1"/>
          <w:sz w:val="20"/>
          <w:szCs w:val="20"/>
        </w:rPr>
        <w:t>DO</w:t>
      </w:r>
      <w:r w:rsidRPr="00A33FD3">
        <w:rPr>
          <w:rFonts w:eastAsia="Calibri"/>
          <w:color w:val="000000" w:themeColor="text1"/>
          <w:sz w:val="20"/>
          <w:szCs w:val="20"/>
        </w:rPr>
        <w:t xml:space="preserve"> / </w:t>
      </w:r>
      <w:proofErr w:type="spellStart"/>
      <w:r w:rsidRPr="00A33FD3">
        <w:rPr>
          <w:rFonts w:eastAsia="Calibri"/>
          <w:color w:val="000000" w:themeColor="text1"/>
          <w:sz w:val="20"/>
          <w:szCs w:val="20"/>
        </w:rPr>
        <w:t>Pflegedienstleistungsstatistik</w:t>
      </w:r>
      <w:proofErr w:type="spellEnd"/>
      <w:r w:rsidRPr="00A33FD3">
        <w:rPr>
          <w:rFonts w:eastAsia="Calibri"/>
          <w:color w:val="000000" w:themeColor="text1"/>
          <w:sz w:val="20"/>
          <w:szCs w:val="20"/>
        </w:rPr>
        <w:t>]. Leta 2023 je bilo v povprečju približno 22,000 prejemnikov 24-urne podpore za oskrbo. [BMSGPK].</w:t>
      </w:r>
    </w:p>
    <w:p w14:paraId="59DACFD7" w14:textId="77777777" w:rsidR="00E32AE1" w:rsidRPr="00A33FD3" w:rsidRDefault="00E32AE1" w:rsidP="00E95F20">
      <w:pPr>
        <w:jc w:val="both"/>
        <w:rPr>
          <w:rFonts w:ascii="Times New Roman" w:eastAsia="Times New Roman" w:hAnsi="Times New Roman" w:cs="Times New Roman"/>
          <w:color w:val="000000" w:themeColor="text1"/>
          <w:sz w:val="20"/>
          <w:szCs w:val="20"/>
        </w:rPr>
      </w:pPr>
    </w:p>
    <w:p w14:paraId="3A6449BE" w14:textId="2361A2CD" w:rsidR="00E32AE1" w:rsidRPr="00A33FD3" w:rsidRDefault="00E32AE1" w:rsidP="00E95F20">
      <w:pPr>
        <w:pBdr>
          <w:top w:val="nil"/>
          <w:left w:val="nil"/>
          <w:bottom w:val="nil"/>
          <w:right w:val="nil"/>
          <w:between w:val="nil"/>
        </w:pBdr>
        <w:jc w:val="both"/>
        <w:rPr>
          <w:rFonts w:ascii="Times New Roman" w:eastAsia="Times New Roman" w:hAnsi="Times New Roman" w:cs="Times New Roman"/>
          <w:b/>
          <w:color w:val="000000" w:themeColor="text1"/>
          <w:sz w:val="20"/>
          <w:szCs w:val="20"/>
        </w:rPr>
      </w:pPr>
      <w:r w:rsidRPr="00A33FD3">
        <w:rPr>
          <w:rFonts w:eastAsia="Calibri" w:cs="Times New Roman"/>
          <w:b/>
          <w:color w:val="000000" w:themeColor="text1"/>
          <w:sz w:val="20"/>
          <w:szCs w:val="20"/>
        </w:rPr>
        <w:t>Prikaz ureditve v pravnem redu EU</w:t>
      </w:r>
    </w:p>
    <w:p w14:paraId="346DC14F" w14:textId="77777777" w:rsidR="00E32AE1" w:rsidRPr="00A33FD3" w:rsidRDefault="00E32AE1" w:rsidP="00E95F20">
      <w:pPr>
        <w:jc w:val="both"/>
        <w:rPr>
          <w:rFonts w:ascii="Times New Roman" w:eastAsia="Times New Roman" w:hAnsi="Times New Roman" w:cs="Times New Roman"/>
          <w:color w:val="000000" w:themeColor="text1"/>
          <w:sz w:val="20"/>
          <w:szCs w:val="20"/>
        </w:rPr>
      </w:pPr>
      <w:r w:rsidRPr="00A33FD3">
        <w:rPr>
          <w:rFonts w:eastAsia="Calibri" w:cs="Times New Roman"/>
          <w:color w:val="000000" w:themeColor="text1"/>
          <w:sz w:val="20"/>
          <w:szCs w:val="20"/>
        </w:rPr>
        <w:t>Področje DO na ravni EU ni enotno urejeno.</w:t>
      </w:r>
    </w:p>
    <w:p w14:paraId="719DD1E2" w14:textId="77777777" w:rsidR="00E32AE1" w:rsidRPr="00A33FD3" w:rsidRDefault="00E32AE1" w:rsidP="00E95F20">
      <w:pPr>
        <w:jc w:val="both"/>
        <w:rPr>
          <w:rFonts w:eastAsia="Calibri" w:cs="Times New Roman"/>
          <w:color w:val="000000" w:themeColor="text1"/>
          <w:sz w:val="20"/>
          <w:szCs w:val="20"/>
        </w:rPr>
      </w:pPr>
    </w:p>
    <w:p w14:paraId="4E89B14E" w14:textId="77777777" w:rsidR="00E32AE1" w:rsidRPr="00A33FD3" w:rsidRDefault="00E32AE1" w:rsidP="00E95F20">
      <w:pPr>
        <w:jc w:val="both"/>
        <w:rPr>
          <w:rFonts w:eastAsia="Calibri" w:cs="Times New Roman"/>
          <w:color w:val="000000" w:themeColor="text1"/>
          <w:sz w:val="20"/>
          <w:szCs w:val="20"/>
        </w:rPr>
      </w:pPr>
      <w:r w:rsidRPr="00A33FD3">
        <w:rPr>
          <w:rFonts w:eastAsia="Calibri" w:cs="Times New Roman"/>
          <w:color w:val="000000" w:themeColor="text1"/>
          <w:sz w:val="20"/>
          <w:szCs w:val="20"/>
        </w:rPr>
        <w:t>Mnoge evropske države so se že pred leti lotile sistemskega urejanja področja DO. V državah članicah EU so se uveljavili različni načini presoje glede zagotavljanja DO. Skupno izhodišče vseh sistemov je zagotavljanje različnih oblik podpore osebam, ki zaradi izgube ali odsotnosti telesne, psihične ali intelektualne samostojnosti potrebujejo pomoč pri opravljanju osnovnih in podpornih dnevnih opravil, ki temeljijo na splošni dostopnosti, visoki kakovosti integriranih storitev in dolgoročni vzdržnosti financiranja iz javnih virov.</w:t>
      </w:r>
    </w:p>
    <w:p w14:paraId="1363CDE3" w14:textId="77777777" w:rsidR="00E32AE1" w:rsidRPr="00A33FD3" w:rsidRDefault="00E32AE1" w:rsidP="00E95F20">
      <w:pPr>
        <w:pBdr>
          <w:top w:val="nil"/>
          <w:left w:val="nil"/>
          <w:bottom w:val="nil"/>
          <w:right w:val="nil"/>
          <w:between w:val="nil"/>
        </w:pBdr>
        <w:jc w:val="both"/>
        <w:rPr>
          <w:rFonts w:eastAsia="Calibri" w:cs="Times New Roman"/>
          <w:b/>
          <w:color w:val="000000" w:themeColor="text1"/>
          <w:sz w:val="20"/>
          <w:szCs w:val="20"/>
        </w:rPr>
      </w:pPr>
    </w:p>
    <w:p w14:paraId="76DE3B0E" w14:textId="77777777" w:rsidR="00E32AE1" w:rsidRPr="00A33FD3" w:rsidRDefault="00E32AE1" w:rsidP="00E95F20">
      <w:pPr>
        <w:pBdr>
          <w:top w:val="nil"/>
          <w:left w:val="nil"/>
          <w:bottom w:val="nil"/>
          <w:right w:val="nil"/>
          <w:between w:val="nil"/>
        </w:pBdr>
        <w:jc w:val="both"/>
        <w:rPr>
          <w:rFonts w:eastAsia="Calibri" w:cs="Times New Roman"/>
          <w:b/>
          <w:color w:val="000000" w:themeColor="text1"/>
          <w:sz w:val="20"/>
          <w:szCs w:val="20"/>
        </w:rPr>
      </w:pPr>
      <w:r w:rsidRPr="00A33FD3">
        <w:rPr>
          <w:rFonts w:eastAsia="Calibri" w:cs="Times New Roman"/>
          <w:b/>
          <w:color w:val="000000" w:themeColor="text1"/>
          <w:sz w:val="20"/>
          <w:szCs w:val="20"/>
        </w:rPr>
        <w:t>6. PRESOJA POSLEDIC, KI JIH BO IMEL SPREJEM ZAKONA NA POSAMEZNA PODROČJA</w:t>
      </w:r>
    </w:p>
    <w:p w14:paraId="0C715A6E" w14:textId="2C5B98CA" w:rsidR="00683735" w:rsidRPr="00A33FD3" w:rsidRDefault="00683735" w:rsidP="005D0B8E">
      <w:pPr>
        <w:pBdr>
          <w:top w:val="nil"/>
          <w:left w:val="nil"/>
          <w:bottom w:val="nil"/>
          <w:right w:val="nil"/>
          <w:between w:val="nil"/>
        </w:pBdr>
        <w:jc w:val="both"/>
        <w:rPr>
          <w:rFonts w:eastAsia="Calibri" w:cs="Times New Roman"/>
          <w:b/>
          <w:bCs/>
          <w:color w:val="000000" w:themeColor="text1"/>
          <w:sz w:val="20"/>
          <w:szCs w:val="20"/>
        </w:rPr>
      </w:pPr>
    </w:p>
    <w:p w14:paraId="73A6E94D" w14:textId="77777777"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6.1 Presoja administrativnih posledic</w:t>
      </w:r>
    </w:p>
    <w:p w14:paraId="23D5FD8B" w14:textId="77777777" w:rsidR="00683735" w:rsidRPr="00A33FD3" w:rsidRDefault="00683735" w:rsidP="005D0B8E">
      <w:pPr>
        <w:pBdr>
          <w:top w:val="nil"/>
          <w:left w:val="nil"/>
          <w:bottom w:val="nil"/>
          <w:right w:val="nil"/>
          <w:between w:val="nil"/>
        </w:pBdr>
        <w:jc w:val="both"/>
        <w:rPr>
          <w:rFonts w:eastAsia="Calibri" w:cs="Times New Roman"/>
          <w:b/>
          <w:bCs/>
          <w:color w:val="000000" w:themeColor="text1"/>
          <w:sz w:val="20"/>
          <w:szCs w:val="20"/>
        </w:rPr>
      </w:pPr>
    </w:p>
    <w:p w14:paraId="655129C7"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bo imel pozitivne administrativne posledice za organe, pristojne za odločanje o pravicah do dolgotrajne oskrbe, izvajalce dolgotrajne oskrbe ter druge deležnike, vključene v izvajanje sistema dolgotrajne oskrbe.</w:t>
      </w:r>
    </w:p>
    <w:p w14:paraId="1490218A" w14:textId="77777777" w:rsidR="00683735" w:rsidRPr="00A33FD3" w:rsidRDefault="00683735" w:rsidP="005D0B8E">
      <w:pPr>
        <w:pBdr>
          <w:top w:val="nil"/>
          <w:left w:val="nil"/>
          <w:bottom w:val="nil"/>
          <w:right w:val="nil"/>
          <w:between w:val="nil"/>
        </w:pBdr>
        <w:jc w:val="both"/>
        <w:rPr>
          <w:rFonts w:eastAsia="Calibri" w:cs="Times New Roman"/>
          <w:b/>
          <w:color w:val="000000" w:themeColor="text1"/>
          <w:sz w:val="20"/>
          <w:szCs w:val="20"/>
        </w:rPr>
      </w:pPr>
    </w:p>
    <w:p w14:paraId="75BCAC67"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S predlaganimi ukrepi se zmanjšujejo administrativne obremenitve vstopnih točk za dolgotrajno oskrbo, saj se odpravljajo oziroma poenostavljajo posamezni postopki, za katere se je v praksi izkazalo, da ne prispevajo k učinkovitejšemu odločanju oziroma k večji pravni varnosti uporabnikov. Zlasti se poenostavlja postopek prevedbe uporabnikov v sistem dolgotrajne oskrbe, odpravlja obveznost priprave načrta priporočenih storitev dolgotrajne oskrbe ter omogoča učinkovitejša organizacija dela pri ponovni oceni upravičenosti in prednostni obravnavi posebej nujnih vlog.</w:t>
      </w:r>
    </w:p>
    <w:p w14:paraId="45FCD7D6"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622EE7F2" w14:textId="43C70AF9"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Predlagane rešitve bodo omogočile učinkovitejšo uporabo kadrovskih virov, krajše trajanje posameznih upravnih postopkov ter večjo usmerjenost strokovnih delavcev v vsebinsko obravnavo uporabnikov. Zakon ne uvaja novih upravnih postopkov, temveč poenostavlja izvajanje že obstoječih postopkov.</w:t>
      </w:r>
    </w:p>
    <w:p w14:paraId="3DD47356" w14:textId="77777777" w:rsidR="00683735" w:rsidRPr="00A33FD3" w:rsidRDefault="00683735" w:rsidP="005D0B8E">
      <w:pPr>
        <w:pBdr>
          <w:top w:val="nil"/>
          <w:left w:val="nil"/>
          <w:bottom w:val="nil"/>
          <w:right w:val="nil"/>
          <w:between w:val="nil"/>
        </w:pBdr>
        <w:jc w:val="both"/>
        <w:rPr>
          <w:rFonts w:eastAsia="Calibri" w:cs="Times New Roman"/>
          <w:b/>
          <w:color w:val="000000" w:themeColor="text1"/>
          <w:sz w:val="20"/>
          <w:szCs w:val="20"/>
        </w:rPr>
      </w:pPr>
    </w:p>
    <w:p w14:paraId="3C852AEC" w14:textId="77777777"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6.2 Presoja posledic za javnofinančna sredstva</w:t>
      </w:r>
    </w:p>
    <w:p w14:paraId="3CD375A6" w14:textId="77777777" w:rsidR="00683735" w:rsidRDefault="00683735" w:rsidP="00683735">
      <w:pPr>
        <w:pBdr>
          <w:top w:val="nil"/>
          <w:left w:val="nil"/>
          <w:bottom w:val="nil"/>
          <w:right w:val="nil"/>
          <w:between w:val="nil"/>
        </w:pBdr>
        <w:jc w:val="both"/>
        <w:rPr>
          <w:rFonts w:eastAsia="Calibri" w:cs="Times New Roman"/>
          <w:b/>
          <w:bCs/>
          <w:color w:val="000000" w:themeColor="text1"/>
          <w:sz w:val="20"/>
          <w:szCs w:val="20"/>
        </w:rPr>
      </w:pPr>
    </w:p>
    <w:p w14:paraId="22E4F97C" w14:textId="1CC176E2" w:rsidR="000E5B61" w:rsidRPr="009E7149" w:rsidRDefault="000E5B61" w:rsidP="000E5B61">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Predlog zakona v pretežnem delu ne povzroča dodatnih finančnih posledic, ki ne bi bile že predvidene v okviru finančnih projekcij in virov financiranja sistema </w:t>
      </w:r>
      <w:r w:rsidR="00BB14C3">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po ZDOsk-1. Predlagane rešitve so namenjene predvsem poenostavitvi postopkov prevedbe uporabnikov v sistem dolgotrajne oskrbe, odpravi administrativnih ovir pri izvajanju sistema ter reševanju posledic zamud pri odločanju o pravicah do </w:t>
      </w:r>
      <w:proofErr w:type="spellStart"/>
      <w:r w:rsidR="00BB14C3">
        <w:rPr>
          <w:rFonts w:eastAsia="Calibri" w:cs="Times New Roman"/>
          <w:bCs/>
          <w:color w:val="000000" w:themeColor="text1"/>
          <w:sz w:val="20"/>
          <w:szCs w:val="20"/>
        </w:rPr>
        <w:t>DO</w:t>
      </w:r>
      <w:proofErr w:type="spellEnd"/>
      <w:r w:rsidRPr="009E7149">
        <w:rPr>
          <w:rFonts w:eastAsia="Calibri" w:cs="Times New Roman"/>
          <w:bCs/>
          <w:color w:val="000000" w:themeColor="text1"/>
          <w:sz w:val="20"/>
          <w:szCs w:val="20"/>
        </w:rPr>
        <w:t>.</w:t>
      </w:r>
    </w:p>
    <w:p w14:paraId="4543E0D0" w14:textId="77777777" w:rsidR="000E5B61" w:rsidRPr="009E7149" w:rsidRDefault="000E5B61" w:rsidP="000E5B61">
      <w:pPr>
        <w:spacing w:line="240" w:lineRule="auto"/>
        <w:jc w:val="both"/>
        <w:rPr>
          <w:rFonts w:eastAsia="Calibri" w:cs="Times New Roman"/>
          <w:bCs/>
          <w:color w:val="000000" w:themeColor="text1"/>
          <w:sz w:val="20"/>
          <w:szCs w:val="20"/>
        </w:rPr>
      </w:pPr>
    </w:p>
    <w:p w14:paraId="58147270" w14:textId="5C5FE506" w:rsidR="000E5B61" w:rsidRPr="009E7149" w:rsidRDefault="000E5B61" w:rsidP="000E5B61">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Predlagane rešitve ne pomenijo uvedbe novih pravic iz sistema </w:t>
      </w:r>
      <w:r w:rsidR="00BB14C3">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temveč omogočajo pravičnejše uresničevanje že obstoječih zakonskih pravic ter odpravljajo finančne posledice za uporabnike, ki so nastale zaradi časovnega zamika pri njihovem priznavanju. </w:t>
      </w:r>
    </w:p>
    <w:p w14:paraId="23771B97" w14:textId="77777777" w:rsidR="000E5B61" w:rsidRPr="009E7149" w:rsidRDefault="000E5B61" w:rsidP="000E5B61">
      <w:pPr>
        <w:spacing w:line="240" w:lineRule="auto"/>
        <w:jc w:val="both"/>
        <w:rPr>
          <w:rFonts w:eastAsia="Calibri" w:cs="Times New Roman"/>
          <w:bCs/>
          <w:color w:val="000000" w:themeColor="text1"/>
          <w:sz w:val="20"/>
          <w:szCs w:val="20"/>
        </w:rPr>
      </w:pPr>
    </w:p>
    <w:p w14:paraId="238F31E5" w14:textId="77777777" w:rsidR="000E5B61" w:rsidRPr="009E7149" w:rsidRDefault="000E5B61" w:rsidP="000E5B61">
      <w:pPr>
        <w:spacing w:line="240" w:lineRule="auto"/>
        <w:jc w:val="both"/>
        <w:rPr>
          <w:rFonts w:eastAsia="Calibri" w:cs="Times New Roman"/>
          <w:bCs/>
          <w:color w:val="000000" w:themeColor="text1"/>
          <w:sz w:val="20"/>
          <w:szCs w:val="20"/>
        </w:rPr>
      </w:pPr>
    </w:p>
    <w:p w14:paraId="4779EAFE" w14:textId="526104E8" w:rsidR="000E5B61" w:rsidRDefault="000E5B61" w:rsidP="000E5B61">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lastRenderedPageBreak/>
        <w:t xml:space="preserve">Dodatne finančne posledice za sredstva obveznega zavarovanja za </w:t>
      </w:r>
      <w:r>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predstavlja peti odstavek 1</w:t>
      </w:r>
      <w:r>
        <w:rPr>
          <w:rFonts w:eastAsia="Calibri" w:cs="Times New Roman"/>
          <w:bCs/>
          <w:color w:val="000000" w:themeColor="text1"/>
          <w:sz w:val="20"/>
          <w:szCs w:val="20"/>
        </w:rPr>
        <w:t>4</w:t>
      </w:r>
      <w:r w:rsidRPr="009E7149">
        <w:rPr>
          <w:rFonts w:eastAsia="Calibri" w:cs="Times New Roman"/>
          <w:bCs/>
          <w:color w:val="000000" w:themeColor="text1"/>
          <w:sz w:val="20"/>
          <w:szCs w:val="20"/>
        </w:rPr>
        <w:t xml:space="preserve">. člena predloga zakona, ki določa zagotavljanje sredstev za izplačilo dodatka za delo izvajalcem </w:t>
      </w:r>
      <w:r w:rsidR="00BB14C3">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na domu iz sredstev obveznega zavarovanja za </w:t>
      </w:r>
      <w:r>
        <w:rPr>
          <w:rFonts w:eastAsia="Calibri" w:cs="Times New Roman"/>
          <w:bCs/>
          <w:color w:val="000000" w:themeColor="text1"/>
          <w:sz w:val="20"/>
          <w:szCs w:val="20"/>
        </w:rPr>
        <w:t>DO</w:t>
      </w:r>
      <w:r w:rsidRPr="009E7149">
        <w:rPr>
          <w:rFonts w:eastAsia="Calibri" w:cs="Times New Roman"/>
          <w:bCs/>
          <w:color w:val="000000" w:themeColor="text1"/>
          <w:sz w:val="20"/>
          <w:szCs w:val="20"/>
        </w:rPr>
        <w:t>.</w:t>
      </w:r>
      <w:r>
        <w:rPr>
          <w:rFonts w:eastAsia="Calibri" w:cs="Times New Roman"/>
          <w:bCs/>
          <w:color w:val="000000" w:themeColor="text1"/>
          <w:sz w:val="20"/>
          <w:szCs w:val="20"/>
        </w:rPr>
        <w:t xml:space="preserve"> </w:t>
      </w:r>
      <w:r w:rsidR="00BB14C3">
        <w:rPr>
          <w:rFonts w:eastAsia="Calibri" w:cs="Times New Roman"/>
          <w:bCs/>
          <w:color w:val="000000" w:themeColor="text1"/>
          <w:sz w:val="20"/>
          <w:szCs w:val="20"/>
        </w:rPr>
        <w:t>Ta sredstva so za leto 2026 ocenjena na 250.000 €, v letu 2027 na 3.000.000 € in na 500.000 € v letu 2028.</w:t>
      </w:r>
    </w:p>
    <w:p w14:paraId="555E11E8" w14:textId="77777777" w:rsidR="00BB14C3" w:rsidRDefault="00BB14C3" w:rsidP="000E5B61">
      <w:pPr>
        <w:spacing w:line="240" w:lineRule="auto"/>
        <w:jc w:val="both"/>
        <w:rPr>
          <w:rFonts w:eastAsia="Calibri" w:cs="Times New Roman"/>
          <w:bCs/>
          <w:color w:val="000000" w:themeColor="text1"/>
          <w:sz w:val="20"/>
          <w:szCs w:val="20"/>
        </w:rPr>
      </w:pPr>
    </w:p>
    <w:p w14:paraId="2B38F315" w14:textId="553D06D8" w:rsidR="000E5B61" w:rsidRPr="009E7149" w:rsidRDefault="000E5B61" w:rsidP="000E5B61">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 xml:space="preserve">Za izvajalce </w:t>
      </w:r>
      <w:r w:rsidR="00BB14C3">
        <w:rPr>
          <w:rFonts w:eastAsia="Calibri" w:cs="Times New Roman"/>
          <w:bCs/>
          <w:color w:val="000000" w:themeColor="text1"/>
          <w:sz w:val="20"/>
          <w:szCs w:val="20"/>
        </w:rPr>
        <w:t>DO</w:t>
      </w:r>
      <w:r w:rsidRPr="009E7149">
        <w:rPr>
          <w:rFonts w:eastAsia="Calibri" w:cs="Times New Roman"/>
          <w:bCs/>
          <w:color w:val="000000" w:themeColor="text1"/>
          <w:sz w:val="20"/>
          <w:szCs w:val="20"/>
        </w:rPr>
        <w:t xml:space="preserve"> v instituciji se sredstva za izplačilo dodatka zagotavljajo iz obstoječih sredstev za plače zaposlenih, zato ta ureditev ne povzroča dodatnih finančnih posledic za sredstva obveznega zavarovanja za dolgotrajno oskrbo ali za državni proračun.</w:t>
      </w:r>
    </w:p>
    <w:p w14:paraId="42D23A2E" w14:textId="77777777" w:rsidR="000E5B61" w:rsidRDefault="000E5B61" w:rsidP="000E5B61">
      <w:pPr>
        <w:spacing w:line="240" w:lineRule="auto"/>
        <w:jc w:val="both"/>
        <w:rPr>
          <w:rFonts w:eastAsia="Calibri" w:cs="Times New Roman"/>
          <w:bCs/>
          <w:color w:val="000000" w:themeColor="text1"/>
          <w:sz w:val="20"/>
          <w:szCs w:val="20"/>
        </w:rPr>
      </w:pPr>
    </w:p>
    <w:p w14:paraId="160ED07A" w14:textId="5E0533E6" w:rsidR="000E5B61" w:rsidRPr="009E7149" w:rsidRDefault="000E5B61" w:rsidP="000E5B61">
      <w:pPr>
        <w:spacing w:line="240" w:lineRule="auto"/>
        <w:jc w:val="both"/>
        <w:rPr>
          <w:rFonts w:eastAsia="Calibri" w:cs="Times New Roman"/>
          <w:bCs/>
          <w:color w:val="000000" w:themeColor="text1"/>
          <w:sz w:val="20"/>
          <w:szCs w:val="20"/>
        </w:rPr>
      </w:pPr>
      <w:r w:rsidRPr="009E7149">
        <w:rPr>
          <w:sz w:val="20"/>
          <w:szCs w:val="20"/>
        </w:rPr>
        <w:t>Zaradi začasn</w:t>
      </w:r>
      <w:r>
        <w:rPr>
          <w:sz w:val="20"/>
          <w:szCs w:val="20"/>
        </w:rPr>
        <w:t xml:space="preserve">e spremembe vira financiranja prostih </w:t>
      </w:r>
      <w:r w:rsidRPr="009E7149">
        <w:rPr>
          <w:sz w:val="20"/>
          <w:szCs w:val="20"/>
        </w:rPr>
        <w:t>posteljnih zmogljivosti za nadomestno oskrbo</w:t>
      </w:r>
      <w:r>
        <w:rPr>
          <w:sz w:val="20"/>
          <w:szCs w:val="20"/>
        </w:rPr>
        <w:t xml:space="preserve">, ki se bodo do 31. 12. 2027, namesto iz državnega proračuna financirale iz sredstev obveznega zavarovanja za DO, </w:t>
      </w:r>
      <w:r w:rsidRPr="009E7149">
        <w:rPr>
          <w:sz w:val="20"/>
          <w:szCs w:val="20"/>
        </w:rPr>
        <w:t>se ocenjuje zmanjšanje odhodkov državnega proračuna</w:t>
      </w:r>
      <w:r>
        <w:rPr>
          <w:sz w:val="20"/>
          <w:szCs w:val="20"/>
        </w:rPr>
        <w:t>, hkrati pa povečanje odhodkov iz blagajne obveznega zavarovanja za DO</w:t>
      </w:r>
      <w:r w:rsidRPr="009E7149">
        <w:rPr>
          <w:sz w:val="20"/>
          <w:szCs w:val="20"/>
        </w:rPr>
        <w:t>.</w:t>
      </w:r>
      <w:r w:rsidR="00BB14C3">
        <w:rPr>
          <w:sz w:val="20"/>
          <w:szCs w:val="20"/>
        </w:rPr>
        <w:t xml:space="preserve"> Za državni proračun se ocenjuje zmanjšanje za </w:t>
      </w:r>
      <w:r w:rsidR="00BB14C3">
        <w:rPr>
          <w:rFonts w:eastAsia="Calibri" w:cs="Times New Roman"/>
          <w:bCs/>
          <w:color w:val="000000" w:themeColor="text1"/>
          <w:sz w:val="20"/>
          <w:szCs w:val="20"/>
        </w:rPr>
        <w:t xml:space="preserve"> leto 2027 v višini 5.200.000 € in za leto 2028 v višini 1.300.000 €. Na drugi strani pa to pomeni povečanje odhodkov iz sredstev obveznega zavarovanja za DO, in sicer ta leto 2027 v višini 2.600.000 € in v letu 2028 v višini 650.000 €.</w:t>
      </w:r>
    </w:p>
    <w:p w14:paraId="5160A306" w14:textId="77777777" w:rsidR="000E5B61" w:rsidRPr="009E7149" w:rsidRDefault="000E5B61" w:rsidP="000E5B61">
      <w:pPr>
        <w:spacing w:line="240" w:lineRule="auto"/>
        <w:jc w:val="both"/>
        <w:rPr>
          <w:rFonts w:eastAsia="Calibri" w:cs="Times New Roman"/>
          <w:bCs/>
          <w:color w:val="000000" w:themeColor="text1"/>
          <w:sz w:val="20"/>
          <w:szCs w:val="20"/>
        </w:rPr>
      </w:pPr>
    </w:p>
    <w:p w14:paraId="035AFAB2" w14:textId="77777777" w:rsidR="000E5B61" w:rsidRDefault="000E5B61" w:rsidP="000E5B61">
      <w:pPr>
        <w:spacing w:line="240" w:lineRule="auto"/>
        <w:jc w:val="both"/>
        <w:rPr>
          <w:rFonts w:eastAsia="Calibri" w:cs="Times New Roman"/>
          <w:bCs/>
          <w:color w:val="000000" w:themeColor="text1"/>
          <w:sz w:val="20"/>
          <w:szCs w:val="20"/>
        </w:rPr>
      </w:pPr>
      <w:r w:rsidRPr="009E7149">
        <w:rPr>
          <w:rFonts w:eastAsia="Calibri" w:cs="Times New Roman"/>
          <w:bCs/>
          <w:color w:val="000000" w:themeColor="text1"/>
          <w:sz w:val="20"/>
          <w:szCs w:val="20"/>
        </w:rPr>
        <w:t>Ocenjene finančne posledice za državni proračun in druga javnofinančna sredstva so prikazane v finančnih tabelah predloga zakona. Predlog zakona ne povzroča finančnih posledic za proračune občin.</w:t>
      </w:r>
    </w:p>
    <w:p w14:paraId="4ABD8B77" w14:textId="77777777" w:rsidR="00BB14C3" w:rsidRDefault="00BB14C3" w:rsidP="000E5B61">
      <w:pPr>
        <w:spacing w:line="240" w:lineRule="auto"/>
        <w:jc w:val="both"/>
        <w:rPr>
          <w:rFonts w:eastAsia="Calibri" w:cs="Times New Roman"/>
          <w:bCs/>
          <w:color w:val="000000" w:themeColor="text1"/>
          <w:sz w:val="20"/>
          <w:szCs w:val="20"/>
        </w:rPr>
      </w:pPr>
    </w:p>
    <w:p w14:paraId="2DD45437" w14:textId="02323091" w:rsidR="00BB14C3" w:rsidRPr="009E7149" w:rsidRDefault="00BB14C3" w:rsidP="00BB14C3">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 xml:space="preserve">Finančni učinki </w:t>
      </w:r>
      <w:r>
        <w:rPr>
          <w:rFonts w:eastAsia="Calibri" w:cs="Times New Roman"/>
          <w:bCs/>
          <w:color w:val="000000" w:themeColor="text1"/>
          <w:sz w:val="20"/>
          <w:szCs w:val="20"/>
        </w:rPr>
        <w:t xml:space="preserve">predloga </w:t>
      </w:r>
      <w:r w:rsidRPr="00A33FD3">
        <w:rPr>
          <w:rFonts w:eastAsia="Calibri" w:cs="Times New Roman"/>
          <w:bCs/>
          <w:color w:val="000000" w:themeColor="text1"/>
          <w:sz w:val="20"/>
          <w:szCs w:val="20"/>
        </w:rPr>
        <w:t>zakona so časovno omejeni in neposredno povezani z izvajanjem interventnih ukrepov</w:t>
      </w:r>
      <w:r>
        <w:rPr>
          <w:rFonts w:eastAsia="Calibri" w:cs="Times New Roman"/>
          <w:bCs/>
          <w:color w:val="000000" w:themeColor="text1"/>
          <w:sz w:val="20"/>
          <w:szCs w:val="20"/>
        </w:rPr>
        <w:t>.</w:t>
      </w:r>
    </w:p>
    <w:p w14:paraId="5AB7E2FB" w14:textId="77777777" w:rsidR="000E5B61" w:rsidRPr="00A33FD3" w:rsidRDefault="000E5B61" w:rsidP="00683735">
      <w:pPr>
        <w:pBdr>
          <w:top w:val="nil"/>
          <w:left w:val="nil"/>
          <w:bottom w:val="nil"/>
          <w:right w:val="nil"/>
          <w:between w:val="nil"/>
        </w:pBdr>
        <w:jc w:val="both"/>
        <w:rPr>
          <w:rFonts w:eastAsia="Calibri" w:cs="Times New Roman"/>
          <w:b/>
          <w:bCs/>
          <w:color w:val="000000" w:themeColor="text1"/>
          <w:sz w:val="20"/>
          <w:szCs w:val="20"/>
        </w:rPr>
      </w:pPr>
    </w:p>
    <w:p w14:paraId="31F22EC6" w14:textId="6E934D46" w:rsidR="00683735" w:rsidRDefault="00683735" w:rsidP="00BB14C3">
      <w:pPr>
        <w:pBdr>
          <w:top w:val="nil"/>
          <w:left w:val="nil"/>
          <w:bottom w:val="nil"/>
          <w:right w:val="nil"/>
          <w:between w:val="nil"/>
        </w:pBdr>
        <w:jc w:val="both"/>
        <w:rPr>
          <w:rFonts w:eastAsia="Calibri" w:cs="Times New Roman"/>
          <w:bCs/>
          <w:color w:val="000000" w:themeColor="text1"/>
          <w:sz w:val="20"/>
          <w:szCs w:val="20"/>
        </w:rPr>
      </w:pPr>
    </w:p>
    <w:p w14:paraId="1E01A8F3" w14:textId="77777777" w:rsidR="00A92770" w:rsidRDefault="00A92770" w:rsidP="00683735">
      <w:pPr>
        <w:pBdr>
          <w:top w:val="nil"/>
          <w:left w:val="nil"/>
          <w:bottom w:val="nil"/>
          <w:right w:val="nil"/>
          <w:between w:val="nil"/>
        </w:pBdr>
        <w:jc w:val="both"/>
        <w:rPr>
          <w:rFonts w:eastAsia="Calibri" w:cs="Times New Roman"/>
          <w:bCs/>
          <w:color w:val="000000" w:themeColor="text1"/>
          <w:sz w:val="20"/>
          <w:szCs w:val="20"/>
        </w:rPr>
      </w:pPr>
    </w:p>
    <w:p w14:paraId="6AFF7C9B" w14:textId="77777777" w:rsidR="00A92770" w:rsidRPr="00A33FD3" w:rsidRDefault="00A92770" w:rsidP="00683735">
      <w:pPr>
        <w:pBdr>
          <w:top w:val="nil"/>
          <w:left w:val="nil"/>
          <w:bottom w:val="nil"/>
          <w:right w:val="nil"/>
          <w:between w:val="nil"/>
        </w:pBdr>
        <w:jc w:val="both"/>
        <w:rPr>
          <w:rFonts w:eastAsia="Calibri" w:cs="Times New Roman"/>
          <w:bCs/>
          <w:color w:val="000000" w:themeColor="text1"/>
          <w:sz w:val="20"/>
          <w:szCs w:val="20"/>
        </w:rPr>
      </w:pPr>
    </w:p>
    <w:p w14:paraId="0147F906" w14:textId="39A960C5"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6.3 Presoja posledic za gospodarstvo</w:t>
      </w:r>
    </w:p>
    <w:p w14:paraId="051A6934" w14:textId="77777777"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p>
    <w:p w14:paraId="74986F7C"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 xml:space="preserve">Predlog zakona nima neposrednih pomembnejših posledic za gospodarstvo. </w:t>
      </w:r>
    </w:p>
    <w:p w14:paraId="4C3DF660"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5BFF38EA" w14:textId="63FBC192"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Posredno bo zakon prispeval k večji dostopnosti storitev dolgotrajne oskrbe in učinkovitejšemu izvajanju dejavnosti izvajalcev dolgotrajne oskrbe. Predlagana možnost sklepanja pogodb s samostojnimi podjetniki posamezniki omogoča večjo fleksibilnost pri zagotavljanju strokovnih storitev ter prispeva k učinkovitejši organizaciji izvajanja dolgotrajne oskrbe predvsem v okoljih, kjer ustreznega kadra ni mogoče zagotoviti z zaposlitvijo.</w:t>
      </w:r>
    </w:p>
    <w:p w14:paraId="53B78DA8"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4E6DD131" w14:textId="32507EEC"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Predlagane rešitve ne povečujejo administrativnih obveznosti gospodarskih subjektov.</w:t>
      </w:r>
    </w:p>
    <w:p w14:paraId="6AFA93F0" w14:textId="77777777"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p>
    <w:p w14:paraId="0A25D853" w14:textId="77777777" w:rsidR="00683735" w:rsidRPr="00A33FD3" w:rsidRDefault="00683735" w:rsidP="005D0B8E">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6.4 Presoja posledic za socialno področje</w:t>
      </w:r>
    </w:p>
    <w:p w14:paraId="0233B346" w14:textId="77777777" w:rsidR="00683735" w:rsidRPr="00A33FD3" w:rsidRDefault="00683735" w:rsidP="00683735">
      <w:pPr>
        <w:pBdr>
          <w:top w:val="nil"/>
          <w:left w:val="nil"/>
          <w:bottom w:val="nil"/>
          <w:right w:val="nil"/>
          <w:between w:val="nil"/>
        </w:pBdr>
        <w:jc w:val="both"/>
        <w:rPr>
          <w:rFonts w:eastAsia="Calibri" w:cs="Times New Roman"/>
          <w:b/>
          <w:color w:val="000000" w:themeColor="text1"/>
          <w:sz w:val="20"/>
          <w:szCs w:val="20"/>
        </w:rPr>
      </w:pPr>
    </w:p>
    <w:p w14:paraId="68E897CE" w14:textId="134CBE78"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ima pomembne pozitivne posledice za socialni položaj uporabnikov dolgotrajne oskrbe.</w:t>
      </w:r>
    </w:p>
    <w:p w14:paraId="6CD67FF6"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3E14A7C2" w14:textId="231EBA1C"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Predlagani ukrepi povečujejo dostopnost pravic in storitev dolgotrajne oskrbe, omogočajo hitrejše odločanje v posebej nujnih primerih ter odpravljajo finančne in socialne posledice, ki so nastale zaradi zamud pri odločanju o pravicah do dolgotrajne oskrbe.</w:t>
      </w:r>
    </w:p>
    <w:p w14:paraId="0FB74597"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397482DC" w14:textId="7C381CD6"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S predlaganimi rešitvami se izboljšuje položaj uporabnikov, ki zaradi trajanja upravnih postopkov še niso mogli začeti uresničevati pravic iz sistema dolgotrajne oskrbe, ter zmanjšujejo razlike med uporabniki, o katerih je bilo odločeno v različnih časovnih obdobjih.</w:t>
      </w:r>
    </w:p>
    <w:p w14:paraId="7E0C522C"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45CD1367" w14:textId="6ACE0E6D"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pomembno prispeva tudi k razbremenitvi družinskih članov, izboljšanju dostopnosti storitev, preprečevanju socialne izključenosti uporabnikov ter večji kontinuiteti zagotavljanja dolgotrajne oskrbe.</w:t>
      </w:r>
    </w:p>
    <w:p w14:paraId="12EA7E18"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676E3C52" w14:textId="096F6E63" w:rsidR="00683735" w:rsidRPr="00A33FD3" w:rsidRDefault="00683735" w:rsidP="005D0B8E">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6.5 Presoja posledic za okolje</w:t>
      </w:r>
    </w:p>
    <w:p w14:paraId="0EAD93EF" w14:textId="77777777" w:rsidR="00683735" w:rsidRPr="00A33FD3" w:rsidRDefault="00683735" w:rsidP="00683735">
      <w:pPr>
        <w:pBdr>
          <w:top w:val="nil"/>
          <w:left w:val="nil"/>
          <w:bottom w:val="nil"/>
          <w:right w:val="nil"/>
          <w:between w:val="nil"/>
        </w:pBdr>
        <w:jc w:val="both"/>
        <w:rPr>
          <w:rFonts w:eastAsia="Calibri" w:cs="Times New Roman"/>
          <w:b/>
          <w:color w:val="000000" w:themeColor="text1"/>
          <w:sz w:val="20"/>
          <w:szCs w:val="20"/>
        </w:rPr>
      </w:pPr>
    </w:p>
    <w:p w14:paraId="0B0CF0D5" w14:textId="4EF10083"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nima posledic za okolje, vključno s prostorskimi in varstvenimi vidiki.</w:t>
      </w:r>
    </w:p>
    <w:p w14:paraId="1FDDD388"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0A7FC318" w14:textId="59C2C3C9"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 xml:space="preserve">Predlagane rešitve ne posegajo v </w:t>
      </w:r>
      <w:proofErr w:type="spellStart"/>
      <w:r w:rsidRPr="00A33FD3">
        <w:rPr>
          <w:rFonts w:eastAsia="Calibri" w:cs="Times New Roman"/>
          <w:bCs/>
          <w:color w:val="000000" w:themeColor="text1"/>
          <w:sz w:val="20"/>
          <w:szCs w:val="20"/>
        </w:rPr>
        <w:t>okoljske</w:t>
      </w:r>
      <w:proofErr w:type="spellEnd"/>
      <w:r w:rsidRPr="00A33FD3">
        <w:rPr>
          <w:rFonts w:eastAsia="Calibri" w:cs="Times New Roman"/>
          <w:bCs/>
          <w:color w:val="000000" w:themeColor="text1"/>
          <w:sz w:val="20"/>
          <w:szCs w:val="20"/>
        </w:rPr>
        <w:t xml:space="preserve"> predpise, ne vplivajo na rabo naravnih virov ter ne povzročajo dodatnih vplivov na okolje.</w:t>
      </w:r>
    </w:p>
    <w:p w14:paraId="4E78DE8F" w14:textId="77777777" w:rsidR="00683735" w:rsidRPr="00A33FD3" w:rsidRDefault="00683735" w:rsidP="00683735">
      <w:pPr>
        <w:pBdr>
          <w:top w:val="nil"/>
          <w:left w:val="nil"/>
          <w:bottom w:val="nil"/>
          <w:right w:val="nil"/>
          <w:between w:val="nil"/>
        </w:pBdr>
        <w:jc w:val="both"/>
        <w:rPr>
          <w:rFonts w:eastAsia="Calibri" w:cs="Times New Roman"/>
          <w:b/>
          <w:color w:val="000000" w:themeColor="text1"/>
          <w:sz w:val="20"/>
          <w:szCs w:val="20"/>
        </w:rPr>
      </w:pPr>
    </w:p>
    <w:p w14:paraId="626C2D88" w14:textId="4ADAFF16"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6.6 Presoja posledic za dokumente razvojnega načrtovanja</w:t>
      </w:r>
    </w:p>
    <w:p w14:paraId="4405848F" w14:textId="77777777"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p>
    <w:p w14:paraId="6B1BB4FD" w14:textId="7D1FB23B"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je skladen s temeljnimi cilji razvoja sistema dolgotrajne oskrbe, določenimi v strateških dokumentih Republike Slovenije na področju socialnega varstva, zdravstva in dolgožive družbe.</w:t>
      </w:r>
    </w:p>
    <w:p w14:paraId="33AA9B99"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20FB2E0C" w14:textId="221C530B"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Predlagani ukrepi prispevajo k učinkovitejši implementaciji sistema dolgotrajne oskrbe ter omogočajo lažje doseganje ciljev, določenih z Zakonom o dolgotrajni oskrbi. Zakon ne spreminja razvojnih usmeritev sistema, temveč z začasnimi interventnimi ukrepi omogoča njihovo učinkovitejše uresničevanje v obdobju vzpostavljanja sistema.</w:t>
      </w:r>
    </w:p>
    <w:p w14:paraId="6149A636"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5F2237A2" w14:textId="4C7FE38E"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6.7 Presoja posledic za usklajenost s pravnim redom Evropske unije</w:t>
      </w:r>
    </w:p>
    <w:p w14:paraId="0ED3438D" w14:textId="77777777" w:rsidR="00683735" w:rsidRPr="00A33FD3" w:rsidRDefault="00683735" w:rsidP="005D0B8E">
      <w:pPr>
        <w:pBdr>
          <w:top w:val="nil"/>
          <w:left w:val="nil"/>
          <w:bottom w:val="nil"/>
          <w:right w:val="nil"/>
          <w:between w:val="nil"/>
        </w:pBdr>
        <w:jc w:val="both"/>
        <w:rPr>
          <w:rFonts w:eastAsia="Calibri" w:cs="Times New Roman"/>
          <w:b/>
          <w:bCs/>
          <w:color w:val="000000" w:themeColor="text1"/>
          <w:sz w:val="20"/>
          <w:szCs w:val="20"/>
        </w:rPr>
      </w:pPr>
    </w:p>
    <w:p w14:paraId="3EBD2150"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ni predmet usklajevanja s pravnim redom Evropske unije.</w:t>
      </w:r>
    </w:p>
    <w:p w14:paraId="406A721C" w14:textId="77777777"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p>
    <w:p w14:paraId="78B3BD45"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Predlagane rešitve urejajo organizacijo nacionalnega sistema dolgotrajne oskrbe, izvajanje socialnovarstvenih storitev ter upravne postopke pri uveljavljanju pravic iz sistema dolgotrajne oskrbe, ki sodijo v pristojnost držav članic Evropske unije.</w:t>
      </w:r>
    </w:p>
    <w:p w14:paraId="171FE403" w14:textId="77777777"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p>
    <w:p w14:paraId="2270FDA6"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ne prenaša določb prava Evropske unije v pravni red Republike Slovenije in ne posega na področja, ki so harmonizirana s pravom Evropske unije.</w:t>
      </w:r>
    </w:p>
    <w:p w14:paraId="0A4147AF" w14:textId="77777777" w:rsidR="00683735" w:rsidRPr="00A33FD3" w:rsidRDefault="00683735" w:rsidP="00683735">
      <w:pPr>
        <w:pBdr>
          <w:top w:val="nil"/>
          <w:left w:val="nil"/>
          <w:bottom w:val="nil"/>
          <w:right w:val="nil"/>
          <w:between w:val="nil"/>
        </w:pBdr>
        <w:jc w:val="both"/>
        <w:rPr>
          <w:rFonts w:eastAsia="Calibri" w:cs="Times New Roman"/>
          <w:b/>
          <w:color w:val="000000" w:themeColor="text1"/>
          <w:sz w:val="20"/>
          <w:szCs w:val="20"/>
        </w:rPr>
      </w:pPr>
    </w:p>
    <w:p w14:paraId="768CB4C2" w14:textId="77777777" w:rsidR="00683735" w:rsidRPr="00A33FD3" w:rsidRDefault="00683735" w:rsidP="00683735">
      <w:pPr>
        <w:pBdr>
          <w:top w:val="nil"/>
          <w:left w:val="nil"/>
          <w:bottom w:val="nil"/>
          <w:right w:val="nil"/>
          <w:between w:val="nil"/>
        </w:pBdr>
        <w:jc w:val="both"/>
        <w:rPr>
          <w:rFonts w:eastAsia="Calibri" w:cs="Times New Roman"/>
          <w:b/>
          <w:bCs/>
          <w:color w:val="000000" w:themeColor="text1"/>
          <w:sz w:val="20"/>
          <w:szCs w:val="20"/>
        </w:rPr>
      </w:pPr>
      <w:r w:rsidRPr="00A33FD3">
        <w:rPr>
          <w:rFonts w:eastAsia="Calibri" w:cs="Times New Roman"/>
          <w:b/>
          <w:bCs/>
          <w:color w:val="000000" w:themeColor="text1"/>
          <w:sz w:val="20"/>
          <w:szCs w:val="20"/>
        </w:rPr>
        <w:t>6.8 Druge posledice</w:t>
      </w:r>
    </w:p>
    <w:p w14:paraId="469B39E0" w14:textId="1843A7E5"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Predlog zakona nima posledic za delovanje pravosodnih organov, varnost države, obrambni sistem ali druga področja, za katera bi bilo treba opraviti posebno presojo učinkov.</w:t>
      </w:r>
    </w:p>
    <w:p w14:paraId="1ED4CE57" w14:textId="77777777" w:rsidR="00683735" w:rsidRPr="00A33FD3" w:rsidRDefault="00683735" w:rsidP="00683735">
      <w:pPr>
        <w:pBdr>
          <w:top w:val="nil"/>
          <w:left w:val="nil"/>
          <w:bottom w:val="nil"/>
          <w:right w:val="nil"/>
          <w:between w:val="nil"/>
        </w:pBdr>
        <w:jc w:val="both"/>
        <w:rPr>
          <w:rFonts w:eastAsia="Calibri" w:cs="Times New Roman"/>
          <w:bCs/>
          <w:color w:val="000000" w:themeColor="text1"/>
          <w:sz w:val="20"/>
          <w:szCs w:val="20"/>
        </w:rPr>
      </w:pPr>
    </w:p>
    <w:p w14:paraId="4C082DDA" w14:textId="12D5601C" w:rsidR="00683735" w:rsidRPr="00A33FD3" w:rsidRDefault="00683735" w:rsidP="005D0B8E">
      <w:pPr>
        <w:pBdr>
          <w:top w:val="nil"/>
          <w:left w:val="nil"/>
          <w:bottom w:val="nil"/>
          <w:right w:val="nil"/>
          <w:between w:val="nil"/>
        </w:pBdr>
        <w:jc w:val="both"/>
        <w:rPr>
          <w:rFonts w:eastAsia="Calibri" w:cs="Times New Roman"/>
          <w:bCs/>
          <w:color w:val="000000" w:themeColor="text1"/>
          <w:sz w:val="20"/>
          <w:szCs w:val="20"/>
        </w:rPr>
      </w:pPr>
      <w:r w:rsidRPr="00A33FD3">
        <w:rPr>
          <w:rFonts w:eastAsia="Calibri" w:cs="Times New Roman"/>
          <w:bCs/>
          <w:color w:val="000000" w:themeColor="text1"/>
          <w:sz w:val="20"/>
          <w:szCs w:val="20"/>
        </w:rPr>
        <w:t>Predlagani interventni ukrepi so časovno omejeni in namenjeni izključno zagotovitvi učinkovitejšega izvajanja sistema dolgotrajne oskrbe v obdobju njegove vzpostavitve. Njihov cilj je odpraviti izvedbene ovire, zmanjšati administrativne obremenitve ter zagotoviti, da uporabniki zaradi organizacijskih okoliščin na strani države ne utrpijo finančnih ali socialnih posledic pri uresničevanju pravic, ki jim pripadajo po zakonu.</w:t>
      </w:r>
    </w:p>
    <w:p w14:paraId="4F21FC30" w14:textId="77777777" w:rsidR="00683735" w:rsidRPr="00A33FD3" w:rsidRDefault="00683735" w:rsidP="00E95F20">
      <w:pPr>
        <w:pBdr>
          <w:top w:val="nil"/>
          <w:left w:val="nil"/>
          <w:bottom w:val="nil"/>
          <w:right w:val="nil"/>
          <w:between w:val="nil"/>
        </w:pBdr>
        <w:ind w:left="360"/>
        <w:jc w:val="both"/>
        <w:rPr>
          <w:rFonts w:eastAsia="Calibri" w:cs="Times New Roman"/>
          <w:b/>
          <w:color w:val="000000" w:themeColor="text1"/>
          <w:sz w:val="20"/>
          <w:szCs w:val="20"/>
        </w:rPr>
      </w:pPr>
    </w:p>
    <w:p w14:paraId="2F048EF1" w14:textId="77777777" w:rsidR="00E32AE1" w:rsidRPr="00A33FD3" w:rsidRDefault="00E32AE1" w:rsidP="00E95F20">
      <w:pPr>
        <w:jc w:val="both"/>
        <w:rPr>
          <w:rFonts w:eastAsia="Calibri" w:cs="Times New Roman"/>
          <w:color w:val="000000" w:themeColor="text1"/>
          <w:sz w:val="20"/>
          <w:szCs w:val="20"/>
        </w:rPr>
      </w:pPr>
    </w:p>
    <w:p w14:paraId="5CEC720A" w14:textId="77777777" w:rsidR="00E32AE1" w:rsidRPr="00A33FD3" w:rsidRDefault="00E32AE1" w:rsidP="00E95F20">
      <w:pPr>
        <w:jc w:val="both"/>
        <w:rPr>
          <w:rFonts w:eastAsia="Calibri" w:cs="Times New Roman"/>
          <w:b/>
          <w:color w:val="000000" w:themeColor="text1"/>
          <w:sz w:val="20"/>
          <w:szCs w:val="20"/>
        </w:rPr>
      </w:pPr>
      <w:r w:rsidRPr="00A33FD3">
        <w:rPr>
          <w:rFonts w:eastAsia="Calibri" w:cs="Times New Roman"/>
          <w:b/>
          <w:color w:val="000000" w:themeColor="text1"/>
          <w:sz w:val="20"/>
          <w:szCs w:val="20"/>
        </w:rPr>
        <w:t>6.7 Izvajanje sprejetega predpisa:</w:t>
      </w:r>
    </w:p>
    <w:p w14:paraId="75DFD633" w14:textId="77777777" w:rsidR="00E32AE1" w:rsidRPr="00A33FD3" w:rsidRDefault="00E32AE1" w:rsidP="005C7A39">
      <w:pPr>
        <w:numPr>
          <w:ilvl w:val="0"/>
          <w:numId w:val="6"/>
        </w:numPr>
        <w:pBdr>
          <w:top w:val="nil"/>
          <w:left w:val="nil"/>
          <w:bottom w:val="nil"/>
          <w:right w:val="nil"/>
          <w:between w:val="nil"/>
        </w:pBdr>
        <w:jc w:val="both"/>
        <w:rPr>
          <w:rFonts w:eastAsia="Calibri" w:cs="Times New Roman"/>
          <w:color w:val="000000" w:themeColor="text1"/>
          <w:sz w:val="20"/>
          <w:szCs w:val="20"/>
        </w:rPr>
      </w:pPr>
      <w:r w:rsidRPr="00A33FD3">
        <w:rPr>
          <w:rFonts w:eastAsia="Calibri" w:cs="Times New Roman"/>
          <w:color w:val="000000" w:themeColor="text1"/>
          <w:sz w:val="20"/>
          <w:szCs w:val="20"/>
        </w:rPr>
        <w:t>Predstavitev sprejetega zakona:</w:t>
      </w:r>
    </w:p>
    <w:p w14:paraId="07E1BCE9" w14:textId="77777777" w:rsidR="00120577" w:rsidRPr="00A33FD3" w:rsidRDefault="00120577" w:rsidP="00120577">
      <w:pPr>
        <w:pBdr>
          <w:top w:val="nil"/>
          <w:left w:val="nil"/>
          <w:bottom w:val="nil"/>
          <w:right w:val="nil"/>
          <w:between w:val="nil"/>
        </w:pBdr>
        <w:jc w:val="both"/>
        <w:rPr>
          <w:rFonts w:eastAsia="Calibri" w:cs="Times New Roman"/>
          <w:color w:val="000000" w:themeColor="text1"/>
          <w:sz w:val="20"/>
          <w:szCs w:val="20"/>
        </w:rPr>
      </w:pPr>
    </w:p>
    <w:p w14:paraId="7ADFC48A" w14:textId="2B167F33" w:rsidR="00E32AE1" w:rsidRPr="00A33FD3" w:rsidRDefault="00120577" w:rsidP="00120577">
      <w:pPr>
        <w:pBdr>
          <w:top w:val="nil"/>
          <w:left w:val="nil"/>
          <w:bottom w:val="nil"/>
          <w:right w:val="nil"/>
          <w:between w:val="nil"/>
        </w:pBdr>
        <w:jc w:val="both"/>
        <w:rPr>
          <w:rFonts w:eastAsia="Calibri" w:cs="Times New Roman"/>
          <w:color w:val="000000" w:themeColor="text1"/>
          <w:sz w:val="20"/>
          <w:szCs w:val="20"/>
        </w:rPr>
      </w:pPr>
      <w:r w:rsidRPr="00A33FD3">
        <w:rPr>
          <w:rFonts w:eastAsia="Calibri" w:cs="Times New Roman"/>
          <w:color w:val="000000" w:themeColor="text1"/>
          <w:sz w:val="20"/>
          <w:szCs w:val="20"/>
        </w:rPr>
        <w:t>Zaradi nujnosti sprejetja predloga zakona ta ni bil predhodno predstavljen ciljnim skupinam in širši javnosti.</w:t>
      </w:r>
    </w:p>
    <w:p w14:paraId="2B743E6E" w14:textId="77777777" w:rsidR="00120577" w:rsidRPr="00A33FD3" w:rsidRDefault="00120577" w:rsidP="00120577">
      <w:pPr>
        <w:pBdr>
          <w:top w:val="nil"/>
          <w:left w:val="nil"/>
          <w:bottom w:val="nil"/>
          <w:right w:val="nil"/>
          <w:between w:val="nil"/>
        </w:pBdr>
        <w:jc w:val="both"/>
        <w:rPr>
          <w:rFonts w:eastAsia="Calibri" w:cs="Times New Roman"/>
          <w:color w:val="000000" w:themeColor="text1"/>
          <w:sz w:val="20"/>
          <w:szCs w:val="20"/>
        </w:rPr>
      </w:pPr>
    </w:p>
    <w:p w14:paraId="7583E7A7" w14:textId="77777777" w:rsidR="00E32AE1" w:rsidRPr="00A33FD3" w:rsidRDefault="00E32AE1" w:rsidP="005C7A39">
      <w:pPr>
        <w:numPr>
          <w:ilvl w:val="0"/>
          <w:numId w:val="6"/>
        </w:numPr>
        <w:pBdr>
          <w:top w:val="nil"/>
          <w:left w:val="nil"/>
          <w:bottom w:val="nil"/>
          <w:right w:val="nil"/>
          <w:between w:val="nil"/>
        </w:pBdr>
        <w:jc w:val="both"/>
        <w:rPr>
          <w:rFonts w:eastAsia="Calibri" w:cs="Times New Roman"/>
          <w:color w:val="000000" w:themeColor="text1"/>
          <w:sz w:val="20"/>
          <w:szCs w:val="20"/>
        </w:rPr>
      </w:pPr>
      <w:bookmarkStart w:id="3" w:name="_heading=h.35nkun2" w:colFirst="0" w:colLast="0"/>
      <w:bookmarkEnd w:id="3"/>
      <w:r w:rsidRPr="00A33FD3">
        <w:rPr>
          <w:rFonts w:eastAsia="Calibri" w:cs="Times New Roman"/>
          <w:color w:val="000000" w:themeColor="text1"/>
          <w:sz w:val="20"/>
          <w:szCs w:val="20"/>
        </w:rPr>
        <w:t>Spremljanje izvajanja sprejetega predpisa:</w:t>
      </w:r>
    </w:p>
    <w:p w14:paraId="7D37CA49" w14:textId="77777777" w:rsidR="00120577" w:rsidRPr="00A33FD3" w:rsidRDefault="00120577" w:rsidP="00E95F20">
      <w:pPr>
        <w:pBdr>
          <w:top w:val="nil"/>
          <w:left w:val="nil"/>
          <w:bottom w:val="nil"/>
          <w:right w:val="nil"/>
          <w:between w:val="nil"/>
        </w:pBdr>
        <w:jc w:val="both"/>
        <w:rPr>
          <w:rFonts w:eastAsia="Calibri" w:cs="Times New Roman"/>
          <w:color w:val="000000" w:themeColor="text1"/>
          <w:sz w:val="20"/>
          <w:szCs w:val="20"/>
        </w:rPr>
      </w:pPr>
    </w:p>
    <w:p w14:paraId="605AE5E1" w14:textId="5AB27576" w:rsidR="00E32AE1" w:rsidRPr="00A33FD3" w:rsidRDefault="00E32AE1" w:rsidP="00E95F20">
      <w:pPr>
        <w:pBdr>
          <w:top w:val="nil"/>
          <w:left w:val="nil"/>
          <w:bottom w:val="nil"/>
          <w:right w:val="nil"/>
          <w:between w:val="nil"/>
        </w:pBdr>
        <w:jc w:val="both"/>
        <w:rPr>
          <w:rFonts w:eastAsia="Calibri" w:cs="Times New Roman"/>
          <w:color w:val="000000" w:themeColor="text1"/>
          <w:sz w:val="20"/>
          <w:szCs w:val="20"/>
        </w:rPr>
      </w:pPr>
      <w:r w:rsidRPr="00A33FD3">
        <w:rPr>
          <w:rFonts w:eastAsia="Calibri" w:cs="Times New Roman"/>
          <w:color w:val="000000" w:themeColor="text1"/>
          <w:sz w:val="20"/>
          <w:szCs w:val="20"/>
        </w:rPr>
        <w:t xml:space="preserve">Izvajanje tega zakona bosta spremljala ministrstvo za </w:t>
      </w:r>
      <w:r w:rsidR="009E6D19">
        <w:rPr>
          <w:rFonts w:eastAsia="Calibri" w:cs="Times New Roman"/>
          <w:color w:val="000000" w:themeColor="text1"/>
          <w:sz w:val="20"/>
          <w:szCs w:val="20"/>
        </w:rPr>
        <w:t>demografijo, družino in socialne zadeve</w:t>
      </w:r>
      <w:r w:rsidRPr="00A33FD3">
        <w:rPr>
          <w:rFonts w:eastAsia="Calibri" w:cs="Times New Roman"/>
          <w:color w:val="000000" w:themeColor="text1"/>
          <w:sz w:val="20"/>
          <w:szCs w:val="20"/>
        </w:rPr>
        <w:t xml:space="preserve"> in inšpekcija, pristojna za </w:t>
      </w:r>
      <w:r w:rsidR="009E6D19">
        <w:rPr>
          <w:rFonts w:eastAsia="Calibri" w:cs="Times New Roman"/>
          <w:color w:val="000000" w:themeColor="text1"/>
          <w:sz w:val="20"/>
          <w:szCs w:val="20"/>
        </w:rPr>
        <w:t>dolgotrajno oskrbo</w:t>
      </w:r>
      <w:r w:rsidRPr="00A33FD3">
        <w:rPr>
          <w:rFonts w:eastAsia="Calibri" w:cs="Times New Roman"/>
          <w:color w:val="000000" w:themeColor="text1"/>
          <w:sz w:val="20"/>
          <w:szCs w:val="20"/>
        </w:rPr>
        <w:t>.</w:t>
      </w:r>
    </w:p>
    <w:p w14:paraId="1A31DE74" w14:textId="77777777" w:rsidR="00E32AE1" w:rsidRPr="00A33FD3" w:rsidRDefault="00E32AE1" w:rsidP="00E95F20">
      <w:pPr>
        <w:jc w:val="both"/>
        <w:rPr>
          <w:rFonts w:eastAsia="Calibri" w:cs="Times New Roman"/>
          <w:b/>
          <w:color w:val="000000" w:themeColor="text1"/>
          <w:sz w:val="20"/>
          <w:szCs w:val="20"/>
        </w:rPr>
      </w:pPr>
    </w:p>
    <w:p w14:paraId="062FC955" w14:textId="77777777" w:rsidR="00E32AE1" w:rsidRPr="00A33FD3" w:rsidRDefault="00E32AE1" w:rsidP="00E95F20">
      <w:pPr>
        <w:pBdr>
          <w:top w:val="nil"/>
          <w:left w:val="nil"/>
          <w:bottom w:val="nil"/>
          <w:right w:val="nil"/>
          <w:between w:val="nil"/>
        </w:pBdr>
        <w:jc w:val="both"/>
        <w:rPr>
          <w:rFonts w:eastAsia="Calibri" w:cs="Times New Roman"/>
          <w:b/>
          <w:color w:val="000000" w:themeColor="text1"/>
          <w:sz w:val="20"/>
          <w:szCs w:val="20"/>
        </w:rPr>
      </w:pPr>
      <w:r w:rsidRPr="00A33FD3">
        <w:rPr>
          <w:rFonts w:eastAsia="Calibri" w:cs="Times New Roman"/>
          <w:b/>
          <w:color w:val="000000" w:themeColor="text1"/>
          <w:sz w:val="20"/>
          <w:szCs w:val="20"/>
        </w:rPr>
        <w:t>6.8 Druge pomembne okoliščine v zvezi z vprašanji, ki jih ureja predlog zakona</w:t>
      </w:r>
    </w:p>
    <w:p w14:paraId="724B7667" w14:textId="77777777" w:rsidR="00E32AE1" w:rsidRPr="00A33FD3" w:rsidRDefault="00E32AE1" w:rsidP="00E95F20">
      <w:pPr>
        <w:jc w:val="both"/>
        <w:rPr>
          <w:rFonts w:eastAsia="Calibri" w:cs="Times New Roman"/>
          <w:color w:val="000000" w:themeColor="text1"/>
          <w:sz w:val="20"/>
          <w:szCs w:val="20"/>
        </w:rPr>
      </w:pPr>
      <w:r w:rsidRPr="00A33FD3">
        <w:rPr>
          <w:rFonts w:eastAsia="Calibri" w:cs="Times New Roman"/>
          <w:color w:val="000000" w:themeColor="text1"/>
          <w:sz w:val="20"/>
          <w:szCs w:val="20"/>
        </w:rPr>
        <w:t>Ni drugih pomembnih okoliščin v zvezi z vprašanji, ki jih ureja predlog zakona.</w:t>
      </w:r>
    </w:p>
    <w:p w14:paraId="540A33EB" w14:textId="77777777" w:rsidR="00E32AE1" w:rsidRPr="00A33FD3" w:rsidRDefault="00E32AE1" w:rsidP="00E95F20">
      <w:pPr>
        <w:pBdr>
          <w:top w:val="nil"/>
          <w:left w:val="nil"/>
          <w:bottom w:val="nil"/>
          <w:right w:val="nil"/>
          <w:between w:val="nil"/>
        </w:pBdr>
        <w:jc w:val="both"/>
        <w:rPr>
          <w:rFonts w:eastAsia="Calibri" w:cs="Times New Roman"/>
          <w:b/>
          <w:color w:val="000000" w:themeColor="text1"/>
          <w:sz w:val="20"/>
          <w:szCs w:val="20"/>
        </w:rPr>
      </w:pPr>
    </w:p>
    <w:p w14:paraId="2676AACB" w14:textId="77777777" w:rsidR="00E32AE1" w:rsidRPr="00A33FD3" w:rsidRDefault="00E32AE1" w:rsidP="00E95F20">
      <w:pPr>
        <w:pBdr>
          <w:top w:val="nil"/>
          <w:left w:val="nil"/>
          <w:bottom w:val="nil"/>
          <w:right w:val="nil"/>
          <w:between w:val="nil"/>
        </w:pBdr>
        <w:jc w:val="both"/>
        <w:rPr>
          <w:rFonts w:eastAsia="Calibri" w:cs="Times New Roman"/>
          <w:b/>
          <w:color w:val="000000" w:themeColor="text1"/>
          <w:sz w:val="20"/>
          <w:szCs w:val="20"/>
        </w:rPr>
      </w:pPr>
      <w:r w:rsidRPr="00A33FD3">
        <w:rPr>
          <w:rFonts w:eastAsia="Calibri" w:cs="Times New Roman"/>
          <w:b/>
          <w:color w:val="000000" w:themeColor="text1"/>
          <w:sz w:val="20"/>
          <w:szCs w:val="20"/>
        </w:rPr>
        <w:t>7. PRIKAZ SODELOVANJA JAVNOSTI PRI PREDLOGU ZAKONA</w:t>
      </w:r>
    </w:p>
    <w:p w14:paraId="31830138" w14:textId="77777777" w:rsidR="00E32AE1" w:rsidRPr="00A33FD3" w:rsidRDefault="00E32AE1" w:rsidP="00E95F20">
      <w:pPr>
        <w:ind w:left="720" w:hanging="360"/>
        <w:jc w:val="both"/>
        <w:rPr>
          <w:rFonts w:ascii="Times New Roman" w:eastAsia="Times New Roman" w:hAnsi="Times New Roman" w:cs="Times New Roman"/>
          <w:color w:val="000000" w:themeColor="text1"/>
          <w:sz w:val="20"/>
          <w:szCs w:val="20"/>
        </w:rPr>
      </w:pPr>
    </w:p>
    <w:p w14:paraId="52483037" w14:textId="77777777" w:rsidR="00120577" w:rsidRPr="00A33FD3" w:rsidRDefault="00120577" w:rsidP="00120577">
      <w:pPr>
        <w:jc w:val="both"/>
        <w:rPr>
          <w:rFonts w:eastAsia="Calibri" w:cs="Times New Roman"/>
          <w:color w:val="000000" w:themeColor="text1"/>
          <w:sz w:val="20"/>
          <w:szCs w:val="20"/>
        </w:rPr>
      </w:pPr>
      <w:r w:rsidRPr="00A33FD3">
        <w:rPr>
          <w:rFonts w:eastAsia="Calibri" w:cs="Times New Roman"/>
          <w:color w:val="000000" w:themeColor="text1"/>
          <w:sz w:val="20"/>
          <w:szCs w:val="20"/>
        </w:rPr>
        <w:t>Zaradi nujnosti sprejetja predlaganega zakona javnost ni bila vključena pri pripravi predloga</w:t>
      </w:r>
    </w:p>
    <w:p w14:paraId="7A043A35" w14:textId="7583467F" w:rsidR="001C7687" w:rsidRPr="00A33FD3" w:rsidRDefault="00120577" w:rsidP="00120577">
      <w:pPr>
        <w:jc w:val="both"/>
        <w:rPr>
          <w:rFonts w:eastAsia="Calibri" w:cs="Times New Roman"/>
          <w:color w:val="000000" w:themeColor="text1"/>
          <w:sz w:val="20"/>
          <w:szCs w:val="20"/>
        </w:rPr>
      </w:pPr>
      <w:r w:rsidRPr="00A33FD3">
        <w:rPr>
          <w:rFonts w:eastAsia="Calibri" w:cs="Times New Roman"/>
          <w:color w:val="000000" w:themeColor="text1"/>
          <w:sz w:val="20"/>
          <w:szCs w:val="20"/>
        </w:rPr>
        <w:t>zakona.</w:t>
      </w:r>
      <w:r w:rsidR="00500BA2" w:rsidRPr="00A33FD3">
        <w:rPr>
          <w:rFonts w:eastAsia="Calibri" w:cs="Times New Roman"/>
          <w:color w:val="000000" w:themeColor="text1"/>
          <w:sz w:val="20"/>
          <w:szCs w:val="20"/>
        </w:rPr>
        <w:t xml:space="preserve"> V pripravo Predloga zakona </w:t>
      </w:r>
      <w:r w:rsidR="009E6D19" w:rsidRPr="009E6D19">
        <w:rPr>
          <w:rFonts w:eastAsia="Calibri" w:cs="Times New Roman"/>
          <w:color w:val="000000" w:themeColor="text1"/>
          <w:sz w:val="20"/>
          <w:szCs w:val="20"/>
        </w:rPr>
        <w:t xml:space="preserve">o začasnih ukrepih za učinkovitejše izvajanje sistema dolgotrajne oskrbe </w:t>
      </w:r>
      <w:r w:rsidR="00500BA2" w:rsidRPr="00A33FD3">
        <w:rPr>
          <w:rFonts w:eastAsia="Calibri" w:cs="Times New Roman"/>
          <w:color w:val="000000" w:themeColor="text1"/>
          <w:sz w:val="20"/>
          <w:szCs w:val="20"/>
        </w:rPr>
        <w:t>so bili, poleg relevantnih ministrstev,</w:t>
      </w:r>
      <w:r w:rsidR="00407023" w:rsidRPr="00A33FD3">
        <w:rPr>
          <w:rFonts w:eastAsia="Calibri" w:cs="Times New Roman"/>
          <w:color w:val="000000" w:themeColor="text1"/>
          <w:sz w:val="20"/>
          <w:szCs w:val="20"/>
        </w:rPr>
        <w:t xml:space="preserve"> </w:t>
      </w:r>
      <w:r w:rsidR="00500BA2" w:rsidRPr="00A33FD3">
        <w:rPr>
          <w:rFonts w:eastAsia="Calibri" w:cs="Times New Roman"/>
          <w:color w:val="000000" w:themeColor="text1"/>
          <w:sz w:val="20"/>
          <w:szCs w:val="20"/>
        </w:rPr>
        <w:t>vključeni tudi nekateri drugi deležniki: Zavod za zdravstveno zavarovanje Slovenije, Skupnost socialnih zavodov Slovenije</w:t>
      </w:r>
      <w:r w:rsidR="009E6D19">
        <w:rPr>
          <w:rFonts w:eastAsia="Calibri" w:cs="Times New Roman"/>
          <w:color w:val="000000" w:themeColor="text1"/>
          <w:sz w:val="20"/>
          <w:szCs w:val="20"/>
        </w:rPr>
        <w:t xml:space="preserve"> in</w:t>
      </w:r>
      <w:r w:rsidR="00500BA2" w:rsidRPr="00A33FD3">
        <w:rPr>
          <w:rFonts w:eastAsia="Calibri" w:cs="Times New Roman"/>
          <w:color w:val="000000" w:themeColor="text1"/>
          <w:sz w:val="20"/>
          <w:szCs w:val="20"/>
        </w:rPr>
        <w:t xml:space="preserve"> Skupnost centrov za socialno del</w:t>
      </w:r>
      <w:r w:rsidR="009E6D19">
        <w:rPr>
          <w:rFonts w:eastAsia="Calibri" w:cs="Times New Roman"/>
          <w:color w:val="000000" w:themeColor="text1"/>
          <w:sz w:val="20"/>
          <w:szCs w:val="20"/>
        </w:rPr>
        <w:t>o.</w:t>
      </w:r>
    </w:p>
    <w:p w14:paraId="011942A9" w14:textId="77777777" w:rsidR="00E32AE1" w:rsidRPr="00A33FD3" w:rsidRDefault="00E32AE1" w:rsidP="00E95F20">
      <w:pPr>
        <w:jc w:val="both"/>
        <w:rPr>
          <w:rFonts w:eastAsia="Calibri" w:cs="Times New Roman"/>
          <w:color w:val="000000" w:themeColor="text1"/>
          <w:sz w:val="20"/>
          <w:szCs w:val="20"/>
        </w:rPr>
      </w:pPr>
    </w:p>
    <w:p w14:paraId="411EFC73" w14:textId="77777777" w:rsidR="00E32AE1" w:rsidRPr="00A33FD3" w:rsidRDefault="00E32AE1" w:rsidP="00E95F20">
      <w:pPr>
        <w:pBdr>
          <w:top w:val="nil"/>
          <w:left w:val="nil"/>
          <w:bottom w:val="nil"/>
          <w:right w:val="nil"/>
          <w:between w:val="nil"/>
        </w:pBdr>
        <w:jc w:val="both"/>
        <w:rPr>
          <w:rFonts w:eastAsia="Calibri" w:cs="Times New Roman"/>
          <w:b/>
          <w:color w:val="000000" w:themeColor="text1"/>
          <w:sz w:val="20"/>
          <w:szCs w:val="20"/>
        </w:rPr>
      </w:pPr>
      <w:r w:rsidRPr="00A33FD3">
        <w:rPr>
          <w:rFonts w:eastAsia="Calibri" w:cs="Times New Roman"/>
          <w:b/>
          <w:color w:val="000000" w:themeColor="text1"/>
          <w:sz w:val="20"/>
          <w:szCs w:val="20"/>
        </w:rPr>
        <w:t>8. PODATEK O ZUNANJEM STROKOVNJAKU OZIROMA PRAVNI OSEBI, KI JE SODELOVALA PRI PRIPRAVI PREDLOGA ZAKONA, IN ZNESKU PLAČILA ZA TA NAMEN:</w:t>
      </w:r>
    </w:p>
    <w:p w14:paraId="5CC7A450" w14:textId="77777777" w:rsidR="00E32AE1" w:rsidRPr="00A33FD3" w:rsidRDefault="00E32AE1" w:rsidP="00E95F20">
      <w:pPr>
        <w:jc w:val="both"/>
        <w:rPr>
          <w:rFonts w:eastAsia="Calibri" w:cs="Times New Roman"/>
          <w:color w:val="000000" w:themeColor="text1"/>
          <w:sz w:val="20"/>
          <w:szCs w:val="20"/>
        </w:rPr>
      </w:pPr>
    </w:p>
    <w:p w14:paraId="71F782E0" w14:textId="77777777" w:rsidR="00E32AE1" w:rsidRPr="00A33FD3" w:rsidRDefault="00E32AE1" w:rsidP="00E95F20">
      <w:pPr>
        <w:jc w:val="both"/>
        <w:rPr>
          <w:rFonts w:eastAsia="Calibri" w:cs="Times New Roman"/>
          <w:color w:val="000000" w:themeColor="text1"/>
          <w:sz w:val="20"/>
          <w:szCs w:val="20"/>
        </w:rPr>
      </w:pPr>
      <w:r w:rsidRPr="00A33FD3">
        <w:rPr>
          <w:rFonts w:eastAsia="Calibri" w:cs="Times New Roman"/>
          <w:color w:val="000000" w:themeColor="text1"/>
          <w:sz w:val="20"/>
          <w:szCs w:val="20"/>
        </w:rPr>
        <w:t>Pri pripravi predloga zakona ni sodeloval zunanji strokovnjak niti pravna oseba.</w:t>
      </w:r>
    </w:p>
    <w:p w14:paraId="22045C79" w14:textId="660128A8" w:rsidR="001E0485" w:rsidRPr="00A33FD3" w:rsidRDefault="001E0485" w:rsidP="001E0485">
      <w:pPr>
        <w:pStyle w:val="Oddelek"/>
        <w:numPr>
          <w:ilvl w:val="0"/>
          <w:numId w:val="0"/>
        </w:numPr>
        <w:jc w:val="both"/>
        <w:rPr>
          <w:rFonts w:eastAsia="Calibri"/>
          <w:color w:val="000000" w:themeColor="text1"/>
          <w:sz w:val="20"/>
          <w:szCs w:val="20"/>
        </w:rPr>
      </w:pPr>
      <w:r w:rsidRPr="00A33FD3">
        <w:rPr>
          <w:rFonts w:eastAsia="Calibri"/>
          <w:color w:val="000000" w:themeColor="text1"/>
          <w:sz w:val="20"/>
          <w:szCs w:val="20"/>
        </w:rPr>
        <w:t>9. PREDLOG, DA SE ZAKON OBRAVNAVA PO NUJNEM POSTOPKU</w:t>
      </w:r>
    </w:p>
    <w:p w14:paraId="1C5C4196" w14:textId="77777777" w:rsidR="001E0485" w:rsidRPr="00A33FD3" w:rsidRDefault="001E0485" w:rsidP="001E0485">
      <w:pPr>
        <w:jc w:val="both"/>
        <w:rPr>
          <w:rFonts w:eastAsia="Calibri" w:cs="Times New Roman"/>
          <w:b/>
          <w:i/>
          <w:iCs/>
          <w:color w:val="000000" w:themeColor="text1"/>
          <w:sz w:val="20"/>
          <w:szCs w:val="20"/>
        </w:rPr>
      </w:pPr>
    </w:p>
    <w:p w14:paraId="1A4CD0BD" w14:textId="04CDAFDB" w:rsidR="001E0485" w:rsidRPr="00A33FD3" w:rsidRDefault="001E0485" w:rsidP="009E6D19">
      <w:pPr>
        <w:jc w:val="both"/>
        <w:rPr>
          <w:rFonts w:eastAsia="Calibri" w:cs="Times New Roman"/>
          <w:bCs/>
          <w:color w:val="000000" w:themeColor="text1"/>
          <w:sz w:val="20"/>
          <w:szCs w:val="20"/>
        </w:rPr>
      </w:pPr>
      <w:r w:rsidRPr="00A33FD3">
        <w:rPr>
          <w:rFonts w:eastAsia="Calibri" w:cs="Times New Roman"/>
          <w:bCs/>
          <w:color w:val="000000" w:themeColor="text1"/>
          <w:sz w:val="20"/>
          <w:szCs w:val="20"/>
        </w:rPr>
        <w:t>Na podlagi prvega odstavka 143. člena Poslovnika Državnega zbora Republike Slovenije Vlada Republike Slovenije predlaga, da se predlog zakona obravnava po nujnem postopku, saj je njegova takojšnja uveljavitev nujna za zagotovitev nemotenega izvajanja sistema dolgotrajne oskrbe</w:t>
      </w:r>
      <w:r w:rsidR="009E6D19">
        <w:rPr>
          <w:rFonts w:eastAsia="Calibri" w:cs="Times New Roman"/>
          <w:bCs/>
          <w:color w:val="000000" w:themeColor="text1"/>
          <w:sz w:val="20"/>
          <w:szCs w:val="20"/>
        </w:rPr>
        <w:t xml:space="preserve">, </w:t>
      </w:r>
      <w:r w:rsidR="009E6D19" w:rsidRPr="009E6D19">
        <w:rPr>
          <w:rFonts w:eastAsia="Calibri" w:cs="Times New Roman"/>
          <w:bCs/>
          <w:color w:val="000000" w:themeColor="text1"/>
          <w:sz w:val="20"/>
          <w:szCs w:val="20"/>
        </w:rPr>
        <w:t xml:space="preserve">zagotavljanje izenačitve plačil oskrbovancev institucionalnega varstva z uporabniki </w:t>
      </w:r>
      <w:r w:rsidR="009E6D19">
        <w:rPr>
          <w:rFonts w:eastAsia="Calibri" w:cs="Times New Roman"/>
          <w:bCs/>
          <w:color w:val="000000" w:themeColor="text1"/>
          <w:sz w:val="20"/>
          <w:szCs w:val="20"/>
        </w:rPr>
        <w:t xml:space="preserve">dolgotrajne oskrbe ter zagotovitev kontinuiranega </w:t>
      </w:r>
      <w:r w:rsidR="009E6D19" w:rsidRPr="009E6D19">
        <w:rPr>
          <w:rFonts w:eastAsia="Calibri" w:cs="Times New Roman"/>
          <w:bCs/>
          <w:color w:val="000000" w:themeColor="text1"/>
          <w:sz w:val="20"/>
          <w:szCs w:val="20"/>
        </w:rPr>
        <w:t>plačil</w:t>
      </w:r>
      <w:r w:rsidR="009E6D19">
        <w:rPr>
          <w:rFonts w:eastAsia="Calibri" w:cs="Times New Roman"/>
          <w:bCs/>
          <w:color w:val="000000" w:themeColor="text1"/>
          <w:sz w:val="20"/>
          <w:szCs w:val="20"/>
        </w:rPr>
        <w:t>a</w:t>
      </w:r>
      <w:r w:rsidR="009E6D19" w:rsidRPr="009E6D19">
        <w:rPr>
          <w:rFonts w:eastAsia="Calibri" w:cs="Times New Roman"/>
          <w:bCs/>
          <w:color w:val="000000" w:themeColor="text1"/>
          <w:sz w:val="20"/>
          <w:szCs w:val="20"/>
        </w:rPr>
        <w:t xml:space="preserve"> </w:t>
      </w:r>
      <w:r w:rsidR="009E6D19">
        <w:rPr>
          <w:rFonts w:eastAsia="Calibri" w:cs="Times New Roman"/>
          <w:bCs/>
          <w:color w:val="000000" w:themeColor="text1"/>
          <w:sz w:val="20"/>
          <w:szCs w:val="20"/>
        </w:rPr>
        <w:t xml:space="preserve">storitev dolgotrajne oskrbe </w:t>
      </w:r>
      <w:r w:rsidR="009E6D19" w:rsidRPr="009E6D19">
        <w:rPr>
          <w:rFonts w:eastAsia="Calibri" w:cs="Times New Roman"/>
          <w:bCs/>
          <w:color w:val="000000" w:themeColor="text1"/>
          <w:sz w:val="20"/>
          <w:szCs w:val="20"/>
        </w:rPr>
        <w:t xml:space="preserve">izvajalcem </w:t>
      </w:r>
      <w:r w:rsidR="009E6D19">
        <w:rPr>
          <w:rFonts w:eastAsia="Calibri" w:cs="Times New Roman"/>
          <w:bCs/>
          <w:color w:val="000000" w:themeColor="text1"/>
          <w:sz w:val="20"/>
          <w:szCs w:val="20"/>
        </w:rPr>
        <w:t>dolgotrajne oskrbe do konca leta 2027.</w:t>
      </w:r>
    </w:p>
    <w:p w14:paraId="3F64C835" w14:textId="77777777" w:rsidR="00E32AE1" w:rsidRPr="00A33FD3" w:rsidRDefault="00E32AE1" w:rsidP="00E95F20">
      <w:pPr>
        <w:jc w:val="both"/>
        <w:rPr>
          <w:rFonts w:eastAsia="Calibri" w:cs="Times New Roman"/>
          <w:color w:val="000000" w:themeColor="text1"/>
          <w:sz w:val="20"/>
          <w:szCs w:val="20"/>
        </w:rPr>
      </w:pPr>
    </w:p>
    <w:p w14:paraId="18616469" w14:textId="648BD20F" w:rsidR="00E32AE1" w:rsidRPr="00A33FD3" w:rsidRDefault="001E0485" w:rsidP="00E95F20">
      <w:pPr>
        <w:jc w:val="both"/>
        <w:rPr>
          <w:rFonts w:eastAsia="Calibri" w:cs="Times New Roman"/>
          <w:b/>
          <w:color w:val="000000" w:themeColor="text1"/>
          <w:sz w:val="20"/>
          <w:szCs w:val="20"/>
        </w:rPr>
      </w:pPr>
      <w:r w:rsidRPr="00A33FD3">
        <w:rPr>
          <w:rFonts w:eastAsia="Calibri" w:cs="Times New Roman"/>
          <w:b/>
          <w:color w:val="000000" w:themeColor="text1"/>
          <w:sz w:val="20"/>
          <w:szCs w:val="20"/>
        </w:rPr>
        <w:t>10</w:t>
      </w:r>
      <w:r w:rsidR="00E32AE1" w:rsidRPr="00A33FD3">
        <w:rPr>
          <w:rFonts w:eastAsia="Calibri" w:cs="Times New Roman"/>
          <w:b/>
          <w:color w:val="000000" w:themeColor="text1"/>
          <w:sz w:val="20"/>
          <w:szCs w:val="20"/>
        </w:rPr>
        <w:t>. NAVEDBA, KATERI PREDSTAVNIKI PREDLAGATELJA BODO SODELOVALI PRI DELU DRŽAVNEGA ZBORA IN DELOVNIH TELES</w:t>
      </w:r>
    </w:p>
    <w:p w14:paraId="6B55CABC" w14:textId="77777777" w:rsidR="00E32AE1" w:rsidRPr="00A33FD3" w:rsidRDefault="00E32AE1" w:rsidP="00E95F20">
      <w:pPr>
        <w:jc w:val="both"/>
        <w:rPr>
          <w:rFonts w:eastAsia="Calibri" w:cs="Times New Roman"/>
          <w:b/>
          <w:color w:val="000000" w:themeColor="text1"/>
          <w:sz w:val="20"/>
          <w:szCs w:val="20"/>
        </w:rPr>
      </w:pPr>
    </w:p>
    <w:p w14:paraId="70FB19E4" w14:textId="77777777" w:rsidR="0011237A" w:rsidRPr="00A33FD3" w:rsidRDefault="0011237A" w:rsidP="0011237A">
      <w:pPr>
        <w:suppressAutoHyphens/>
        <w:outlineLvl w:val="3"/>
        <w:rPr>
          <w:rFonts w:eastAsia="Times New Roman"/>
          <w:sz w:val="20"/>
          <w:szCs w:val="20"/>
        </w:rPr>
      </w:pPr>
      <w:r w:rsidRPr="00A33FD3">
        <w:rPr>
          <w:rFonts w:eastAsia="Times New Roman"/>
          <w:sz w:val="20"/>
          <w:szCs w:val="20"/>
        </w:rPr>
        <w:t>‒ Mateja Ribič, ministrica</w:t>
      </w:r>
    </w:p>
    <w:p w14:paraId="6C1D4293" w14:textId="77777777" w:rsidR="0011237A" w:rsidRPr="00A33FD3" w:rsidRDefault="0011237A" w:rsidP="0011237A">
      <w:pPr>
        <w:suppressAutoHyphens/>
        <w:outlineLvl w:val="3"/>
        <w:rPr>
          <w:rFonts w:eastAsia="Times New Roman"/>
          <w:sz w:val="20"/>
          <w:szCs w:val="20"/>
        </w:rPr>
      </w:pPr>
      <w:r w:rsidRPr="00A33FD3">
        <w:rPr>
          <w:rFonts w:eastAsia="Times New Roman"/>
          <w:sz w:val="20"/>
          <w:szCs w:val="20"/>
        </w:rPr>
        <w:t>‒ Andrej Štesl, državni sekretar</w:t>
      </w:r>
    </w:p>
    <w:p w14:paraId="2F7AB836" w14:textId="77777777" w:rsidR="009E6D19" w:rsidRDefault="0011237A" w:rsidP="0011237A">
      <w:pPr>
        <w:suppressAutoHyphens/>
        <w:outlineLvl w:val="3"/>
        <w:rPr>
          <w:rFonts w:eastAsia="Times New Roman"/>
          <w:sz w:val="20"/>
          <w:szCs w:val="20"/>
        </w:rPr>
      </w:pPr>
      <w:r w:rsidRPr="00A33FD3">
        <w:rPr>
          <w:rFonts w:eastAsia="Times New Roman"/>
          <w:sz w:val="20"/>
          <w:szCs w:val="20"/>
        </w:rPr>
        <w:t xml:space="preserve">‒ mag. Vesna Vodišek Razboršek, v. d. generalnega direktorja Direktorata za starejše, dolgotrajno oskrbo in </w:t>
      </w:r>
      <w:proofErr w:type="spellStart"/>
      <w:r w:rsidRPr="00A33FD3">
        <w:rPr>
          <w:rFonts w:eastAsia="Times New Roman"/>
          <w:sz w:val="20"/>
          <w:szCs w:val="20"/>
        </w:rPr>
        <w:t>deinstitucionalizacijo</w:t>
      </w:r>
      <w:proofErr w:type="spellEnd"/>
      <w:r w:rsidRPr="00A33FD3">
        <w:rPr>
          <w:rFonts w:eastAsia="Times New Roman"/>
          <w:sz w:val="20"/>
          <w:szCs w:val="20"/>
        </w:rPr>
        <w:t xml:space="preserve"> </w:t>
      </w:r>
    </w:p>
    <w:p w14:paraId="39900042" w14:textId="675C2D15" w:rsidR="0011237A" w:rsidRPr="00A33FD3" w:rsidRDefault="0011237A" w:rsidP="0011237A">
      <w:pPr>
        <w:suppressAutoHyphens/>
        <w:outlineLvl w:val="3"/>
        <w:rPr>
          <w:rFonts w:eastAsia="Times New Roman"/>
          <w:sz w:val="20"/>
          <w:szCs w:val="20"/>
        </w:rPr>
      </w:pPr>
    </w:p>
    <w:p w14:paraId="429FB1A3" w14:textId="77777777" w:rsidR="00E32AE1" w:rsidRPr="00A33FD3" w:rsidRDefault="00E32AE1" w:rsidP="00E32AE1">
      <w:pPr>
        <w:spacing w:line="240" w:lineRule="auto"/>
        <w:contextualSpacing/>
        <w:jc w:val="both"/>
        <w:rPr>
          <w:rFonts w:eastAsia="Calibri" w:cs="Times New Roman"/>
          <w:color w:val="000000" w:themeColor="text1"/>
          <w:sz w:val="20"/>
          <w:szCs w:val="20"/>
        </w:rPr>
      </w:pPr>
    </w:p>
    <w:p w14:paraId="036E8752" w14:textId="77777777" w:rsidR="00E32AE1" w:rsidRPr="00A33FD3" w:rsidRDefault="00E32AE1" w:rsidP="00E32AE1">
      <w:pPr>
        <w:spacing w:line="240" w:lineRule="auto"/>
        <w:contextualSpacing/>
        <w:jc w:val="both"/>
        <w:rPr>
          <w:rFonts w:eastAsia="Calibri" w:cs="Times New Roman"/>
          <w:color w:val="000000" w:themeColor="text1"/>
          <w:sz w:val="20"/>
          <w:szCs w:val="20"/>
        </w:rPr>
      </w:pPr>
    </w:p>
    <w:p w14:paraId="2B1C5221" w14:textId="77777777" w:rsidR="00FE007F" w:rsidRPr="00A33FD3" w:rsidRDefault="00FE007F" w:rsidP="00E32AE1">
      <w:pPr>
        <w:spacing w:line="240" w:lineRule="auto"/>
        <w:contextualSpacing/>
        <w:jc w:val="both"/>
        <w:rPr>
          <w:rFonts w:eastAsia="Calibri" w:cs="Times New Roman"/>
          <w:color w:val="000000" w:themeColor="text1"/>
          <w:sz w:val="20"/>
          <w:szCs w:val="20"/>
        </w:rPr>
      </w:pPr>
    </w:p>
    <w:p w14:paraId="0221B37F" w14:textId="77777777" w:rsidR="00FE007F" w:rsidRPr="00A33FD3" w:rsidRDefault="00FE007F" w:rsidP="00E32AE1">
      <w:pPr>
        <w:spacing w:line="240" w:lineRule="auto"/>
        <w:contextualSpacing/>
        <w:jc w:val="both"/>
        <w:rPr>
          <w:rFonts w:eastAsia="Calibri" w:cs="Times New Roman"/>
          <w:color w:val="000000" w:themeColor="text1"/>
          <w:sz w:val="20"/>
          <w:szCs w:val="20"/>
        </w:rPr>
      </w:pPr>
    </w:p>
    <w:p w14:paraId="46884D05" w14:textId="77777777" w:rsidR="00FE007F" w:rsidRPr="00A33FD3" w:rsidRDefault="00FE007F" w:rsidP="00E32AE1">
      <w:pPr>
        <w:spacing w:line="240" w:lineRule="auto"/>
        <w:contextualSpacing/>
        <w:jc w:val="both"/>
        <w:rPr>
          <w:rFonts w:eastAsia="Calibri" w:cs="Times New Roman"/>
          <w:color w:val="000000" w:themeColor="text1"/>
          <w:sz w:val="20"/>
          <w:szCs w:val="20"/>
        </w:rPr>
      </w:pPr>
    </w:p>
    <w:p w14:paraId="67DDF1E2" w14:textId="77777777" w:rsidR="00FE007F" w:rsidRPr="00A33FD3" w:rsidRDefault="00FE007F" w:rsidP="00E32AE1">
      <w:pPr>
        <w:spacing w:line="240" w:lineRule="auto"/>
        <w:contextualSpacing/>
        <w:jc w:val="both"/>
        <w:rPr>
          <w:rFonts w:eastAsia="Calibri" w:cs="Times New Roman"/>
          <w:color w:val="000000" w:themeColor="text1"/>
          <w:sz w:val="20"/>
          <w:szCs w:val="20"/>
        </w:rPr>
      </w:pPr>
    </w:p>
    <w:p w14:paraId="250EFA5C" w14:textId="77777777" w:rsidR="00FE007F" w:rsidRPr="00A33FD3" w:rsidRDefault="00FE007F" w:rsidP="00E32AE1">
      <w:pPr>
        <w:spacing w:line="240" w:lineRule="auto"/>
        <w:contextualSpacing/>
        <w:jc w:val="both"/>
        <w:rPr>
          <w:rFonts w:eastAsia="Calibri" w:cs="Times New Roman"/>
          <w:color w:val="000000" w:themeColor="text1"/>
          <w:sz w:val="20"/>
          <w:szCs w:val="20"/>
        </w:rPr>
      </w:pPr>
    </w:p>
    <w:p w14:paraId="3FACEE0F" w14:textId="77777777" w:rsidR="00FE007F" w:rsidRPr="00A33FD3" w:rsidRDefault="00FE007F" w:rsidP="00E32AE1">
      <w:pPr>
        <w:spacing w:line="240" w:lineRule="auto"/>
        <w:contextualSpacing/>
        <w:jc w:val="both"/>
        <w:rPr>
          <w:rFonts w:eastAsia="Calibri" w:cs="Times New Roman"/>
          <w:color w:val="000000" w:themeColor="text1"/>
          <w:sz w:val="20"/>
          <w:szCs w:val="20"/>
        </w:rPr>
      </w:pPr>
    </w:p>
    <w:p w14:paraId="64C31146" w14:textId="77777777" w:rsidR="0011237A" w:rsidRPr="00A33FD3" w:rsidRDefault="0011237A" w:rsidP="00E32AE1">
      <w:pPr>
        <w:spacing w:line="240" w:lineRule="auto"/>
        <w:contextualSpacing/>
        <w:jc w:val="both"/>
        <w:rPr>
          <w:rFonts w:eastAsia="Calibri" w:cs="Times New Roman"/>
          <w:color w:val="000000" w:themeColor="text1"/>
          <w:sz w:val="20"/>
          <w:szCs w:val="20"/>
        </w:rPr>
      </w:pPr>
    </w:p>
    <w:p w14:paraId="59D1BC46" w14:textId="77777777" w:rsidR="00965909" w:rsidRPr="00A33FD3" w:rsidRDefault="00965909" w:rsidP="00E32AE1">
      <w:pPr>
        <w:spacing w:line="240" w:lineRule="auto"/>
        <w:contextualSpacing/>
        <w:jc w:val="both"/>
        <w:rPr>
          <w:rFonts w:eastAsia="Calibri" w:cs="Times New Roman"/>
          <w:color w:val="000000" w:themeColor="text1"/>
          <w:sz w:val="20"/>
          <w:szCs w:val="20"/>
        </w:rPr>
      </w:pPr>
    </w:p>
    <w:p w14:paraId="3C56BAA8" w14:textId="77777777" w:rsidR="00965909" w:rsidRPr="00A33FD3" w:rsidRDefault="00965909" w:rsidP="00E32AE1">
      <w:pPr>
        <w:spacing w:line="240" w:lineRule="auto"/>
        <w:contextualSpacing/>
        <w:jc w:val="both"/>
        <w:rPr>
          <w:rFonts w:eastAsia="Calibri" w:cs="Times New Roman"/>
          <w:color w:val="000000" w:themeColor="text1"/>
          <w:sz w:val="20"/>
          <w:szCs w:val="20"/>
        </w:rPr>
      </w:pPr>
    </w:p>
    <w:p w14:paraId="3BCAFD45" w14:textId="77777777" w:rsidR="00965909" w:rsidRPr="00A33FD3" w:rsidRDefault="00965909" w:rsidP="00E32AE1">
      <w:pPr>
        <w:spacing w:line="240" w:lineRule="auto"/>
        <w:contextualSpacing/>
        <w:jc w:val="both"/>
        <w:rPr>
          <w:rFonts w:eastAsia="Calibri" w:cs="Times New Roman"/>
          <w:color w:val="000000" w:themeColor="text1"/>
          <w:sz w:val="20"/>
          <w:szCs w:val="20"/>
        </w:rPr>
      </w:pPr>
    </w:p>
    <w:p w14:paraId="6714C4DC" w14:textId="77777777" w:rsidR="00965909" w:rsidRPr="00A33FD3" w:rsidRDefault="00965909" w:rsidP="00E32AE1">
      <w:pPr>
        <w:spacing w:line="240" w:lineRule="auto"/>
        <w:contextualSpacing/>
        <w:jc w:val="both"/>
        <w:rPr>
          <w:rFonts w:eastAsia="Calibri" w:cs="Times New Roman"/>
          <w:color w:val="000000" w:themeColor="text1"/>
          <w:sz w:val="20"/>
          <w:szCs w:val="20"/>
        </w:rPr>
      </w:pPr>
    </w:p>
    <w:p w14:paraId="424A04BE" w14:textId="77777777" w:rsidR="00E32AE1" w:rsidRPr="00A33FD3" w:rsidRDefault="00E32AE1" w:rsidP="00E32AE1">
      <w:pPr>
        <w:spacing w:line="240" w:lineRule="auto"/>
        <w:contextualSpacing/>
        <w:jc w:val="both"/>
        <w:rPr>
          <w:rFonts w:eastAsia="Calibri" w:cs="Times New Roman"/>
          <w:color w:val="000000" w:themeColor="text1"/>
          <w:sz w:val="20"/>
          <w:szCs w:val="20"/>
        </w:rPr>
      </w:pPr>
    </w:p>
    <w:p w14:paraId="486D6868" w14:textId="77777777" w:rsidR="00005017" w:rsidRPr="00A33FD3" w:rsidRDefault="00005017" w:rsidP="00610F3D">
      <w:pPr>
        <w:spacing w:line="240" w:lineRule="auto"/>
        <w:contextualSpacing/>
        <w:jc w:val="both"/>
        <w:rPr>
          <w:rFonts w:eastAsia="Calibri" w:cs="Times New Roman"/>
          <w:color w:val="000000"/>
          <w:sz w:val="20"/>
          <w:szCs w:val="20"/>
        </w:rPr>
      </w:pPr>
    </w:p>
    <w:p w14:paraId="228182F4" w14:textId="69988A28" w:rsidR="009E6D19" w:rsidRDefault="009E6D19">
      <w:pPr>
        <w:spacing w:after="160" w:line="259" w:lineRule="auto"/>
        <w:rPr>
          <w:rFonts w:eastAsia="Times New Roman"/>
          <w:b/>
          <w:sz w:val="20"/>
          <w:szCs w:val="20"/>
        </w:rPr>
      </w:pPr>
      <w:bookmarkStart w:id="4" w:name="_Hlk178865382"/>
      <w:r>
        <w:rPr>
          <w:rFonts w:eastAsia="Times New Roman"/>
          <w:b/>
          <w:sz w:val="20"/>
          <w:szCs w:val="20"/>
        </w:rPr>
        <w:br w:type="page"/>
      </w:r>
    </w:p>
    <w:p w14:paraId="3B58FFD2" w14:textId="4B345BAC" w:rsidR="00005017" w:rsidRPr="00A33FD3" w:rsidRDefault="00005017" w:rsidP="00005017">
      <w:pPr>
        <w:jc w:val="both"/>
        <w:rPr>
          <w:rFonts w:eastAsia="Times New Roman"/>
          <w:b/>
          <w:sz w:val="20"/>
          <w:szCs w:val="20"/>
        </w:rPr>
      </w:pPr>
      <w:r w:rsidRPr="00A33FD3">
        <w:rPr>
          <w:rFonts w:eastAsia="Times New Roman"/>
          <w:b/>
          <w:sz w:val="20"/>
          <w:szCs w:val="20"/>
        </w:rPr>
        <w:lastRenderedPageBreak/>
        <w:t>PRILOGA 3 (jedro gradiva)                                                                                                                    PREDLOG</w:t>
      </w:r>
    </w:p>
    <w:p w14:paraId="4ED4314B" w14:textId="77777777" w:rsidR="005C4085" w:rsidRPr="00A33FD3" w:rsidRDefault="005C4085" w:rsidP="00005017">
      <w:pPr>
        <w:jc w:val="both"/>
        <w:rPr>
          <w:rFonts w:eastAsia="Times New Roman"/>
          <w:b/>
          <w:sz w:val="20"/>
          <w:szCs w:val="20"/>
        </w:rPr>
      </w:pPr>
    </w:p>
    <w:p w14:paraId="24D37135" w14:textId="77777777" w:rsidR="005C4085" w:rsidRPr="00A33FD3" w:rsidRDefault="005C4085" w:rsidP="00005017">
      <w:pPr>
        <w:jc w:val="both"/>
        <w:rPr>
          <w:rFonts w:eastAsia="Times New Roman"/>
          <w:b/>
          <w:sz w:val="20"/>
          <w:szCs w:val="20"/>
        </w:rPr>
      </w:pPr>
    </w:p>
    <w:p w14:paraId="559682EC" w14:textId="77777777" w:rsidR="005C4085" w:rsidRPr="00A33FD3" w:rsidRDefault="005C4085" w:rsidP="00005017">
      <w:pPr>
        <w:jc w:val="both"/>
        <w:rPr>
          <w:rFonts w:eastAsia="Times New Roman"/>
          <w:b/>
          <w:sz w:val="20"/>
          <w:szCs w:val="20"/>
        </w:rPr>
      </w:pPr>
    </w:p>
    <w:p w14:paraId="765DDEE3" w14:textId="77777777" w:rsidR="005C4085" w:rsidRPr="00A33FD3" w:rsidRDefault="005C4085" w:rsidP="00005017">
      <w:pPr>
        <w:jc w:val="both"/>
        <w:rPr>
          <w:rFonts w:eastAsia="Times New Roman"/>
          <w:b/>
          <w:sz w:val="20"/>
          <w:szCs w:val="20"/>
        </w:rPr>
      </w:pPr>
    </w:p>
    <w:p w14:paraId="605AFEA4" w14:textId="4B633566" w:rsidR="00005017" w:rsidRPr="00A33FD3" w:rsidRDefault="00005017" w:rsidP="00005017">
      <w:pPr>
        <w:jc w:val="both"/>
        <w:rPr>
          <w:rFonts w:eastAsia="Times New Roman"/>
          <w:b/>
          <w:sz w:val="20"/>
          <w:szCs w:val="20"/>
        </w:rPr>
      </w:pP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r>
      <w:r w:rsidRPr="00A33FD3">
        <w:rPr>
          <w:rFonts w:eastAsia="Times New Roman"/>
          <w:b/>
          <w:sz w:val="20"/>
          <w:szCs w:val="20"/>
        </w:rPr>
        <w:tab/>
        <w:t xml:space="preserve">            (EVA</w:t>
      </w:r>
      <w:r w:rsidR="008D53B6" w:rsidRPr="00A33FD3">
        <w:rPr>
          <w:rFonts w:eastAsiaTheme="minorHAnsi"/>
          <w:b/>
          <w:color w:val="000000"/>
          <w:sz w:val="20"/>
          <w:szCs w:val="20"/>
          <w:lang w:eastAsia="en-US"/>
        </w:rPr>
        <w:t>__________</w:t>
      </w:r>
      <w:r w:rsidRPr="00A33FD3">
        <w:rPr>
          <w:b/>
          <w:sz w:val="20"/>
          <w:szCs w:val="20"/>
        </w:rPr>
        <w:t>)</w:t>
      </w:r>
    </w:p>
    <w:p w14:paraId="1DE7D43D" w14:textId="77777777" w:rsidR="00005017" w:rsidRPr="00A33FD3" w:rsidRDefault="00005017" w:rsidP="00005017">
      <w:pPr>
        <w:shd w:val="clear" w:color="auto" w:fill="FFFFFF"/>
        <w:spacing w:line="240" w:lineRule="auto"/>
        <w:rPr>
          <w:rFonts w:eastAsia="Times New Roman"/>
          <w:b/>
          <w:bCs/>
          <w:color w:val="292B2C"/>
          <w:sz w:val="20"/>
          <w:szCs w:val="20"/>
        </w:rPr>
      </w:pPr>
      <w:r w:rsidRPr="00A33FD3">
        <w:rPr>
          <w:rFonts w:eastAsia="Times New Roman"/>
          <w:b/>
          <w:bCs/>
          <w:color w:val="292B2C"/>
          <w:sz w:val="20"/>
          <w:szCs w:val="20"/>
        </w:rPr>
        <w:t>II. BESEDILO ČLENOV</w:t>
      </w:r>
      <w:bookmarkEnd w:id="4"/>
      <w:r w:rsidRPr="00A33FD3">
        <w:rPr>
          <w:rFonts w:eastAsia="Times New Roman"/>
          <w:b/>
          <w:bCs/>
          <w:color w:val="292B2C"/>
          <w:sz w:val="20"/>
          <w:szCs w:val="20"/>
        </w:rPr>
        <w:t xml:space="preserve">                                                                                      </w:t>
      </w:r>
    </w:p>
    <w:p w14:paraId="61C5E8E5" w14:textId="77777777" w:rsidR="00005017" w:rsidRPr="00A33FD3" w:rsidRDefault="00005017" w:rsidP="00005017">
      <w:pPr>
        <w:shd w:val="clear" w:color="auto" w:fill="FFFFFF"/>
        <w:spacing w:line="240" w:lineRule="auto"/>
        <w:rPr>
          <w:rFonts w:eastAsia="Times New Roman"/>
          <w:b/>
          <w:bCs/>
          <w:color w:val="292B2C"/>
          <w:sz w:val="20"/>
          <w:szCs w:val="20"/>
        </w:rPr>
      </w:pPr>
    </w:p>
    <w:p w14:paraId="2F524540" w14:textId="77777777" w:rsidR="008E45BD" w:rsidRPr="00A33FD3" w:rsidRDefault="008E45BD" w:rsidP="008E45BD">
      <w:pPr>
        <w:tabs>
          <w:tab w:val="left" w:pos="2010"/>
        </w:tabs>
        <w:spacing w:line="240" w:lineRule="auto"/>
        <w:rPr>
          <w:b/>
          <w:sz w:val="20"/>
          <w:szCs w:val="20"/>
        </w:rPr>
      </w:pPr>
    </w:p>
    <w:p w14:paraId="38950299" w14:textId="77777777" w:rsidR="00965909" w:rsidRPr="00A33FD3" w:rsidRDefault="00965909" w:rsidP="00965909">
      <w:pPr>
        <w:tabs>
          <w:tab w:val="left" w:pos="567"/>
        </w:tabs>
        <w:spacing w:line="240" w:lineRule="auto"/>
        <w:jc w:val="center"/>
        <w:rPr>
          <w:b/>
          <w:sz w:val="20"/>
          <w:szCs w:val="20"/>
        </w:rPr>
      </w:pPr>
      <w:r w:rsidRPr="00A33FD3">
        <w:rPr>
          <w:b/>
          <w:sz w:val="20"/>
          <w:szCs w:val="20"/>
        </w:rPr>
        <w:t>I.</w:t>
      </w:r>
      <w:r w:rsidRPr="00A33FD3">
        <w:rPr>
          <w:b/>
          <w:sz w:val="20"/>
          <w:szCs w:val="20"/>
        </w:rPr>
        <w:tab/>
        <w:t xml:space="preserve">POGLAVJE </w:t>
      </w:r>
    </w:p>
    <w:p w14:paraId="479184DE" w14:textId="77777777" w:rsidR="00965909" w:rsidRPr="00A33FD3" w:rsidRDefault="00965909" w:rsidP="00965909">
      <w:pPr>
        <w:tabs>
          <w:tab w:val="left" w:pos="567"/>
        </w:tabs>
        <w:spacing w:line="240" w:lineRule="auto"/>
        <w:jc w:val="center"/>
        <w:rPr>
          <w:b/>
          <w:sz w:val="20"/>
          <w:szCs w:val="20"/>
        </w:rPr>
      </w:pPr>
      <w:r w:rsidRPr="00A33FD3">
        <w:rPr>
          <w:b/>
          <w:sz w:val="20"/>
          <w:szCs w:val="20"/>
        </w:rPr>
        <w:t>SPLOŠNE DOLOČBE</w:t>
      </w:r>
    </w:p>
    <w:p w14:paraId="4FA5C651" w14:textId="77777777" w:rsidR="005D0B8E" w:rsidRPr="00A33FD3" w:rsidRDefault="005D0B8E" w:rsidP="00965909">
      <w:pPr>
        <w:tabs>
          <w:tab w:val="left" w:pos="567"/>
        </w:tabs>
        <w:spacing w:line="240" w:lineRule="auto"/>
        <w:jc w:val="center"/>
        <w:rPr>
          <w:b/>
          <w:sz w:val="20"/>
          <w:szCs w:val="20"/>
        </w:rPr>
      </w:pPr>
    </w:p>
    <w:p w14:paraId="34A317F5" w14:textId="6593CAD7" w:rsidR="00965909" w:rsidRPr="007B1F8B" w:rsidRDefault="00965909" w:rsidP="007B1F8B">
      <w:pPr>
        <w:pStyle w:val="Odstavekseznama"/>
        <w:numPr>
          <w:ilvl w:val="3"/>
          <w:numId w:val="34"/>
        </w:numPr>
        <w:spacing w:line="278" w:lineRule="auto"/>
        <w:ind w:left="426"/>
        <w:jc w:val="center"/>
        <w:rPr>
          <w:rFonts w:ascii="Arial" w:hAnsi="Arial" w:cs="Arial"/>
          <w:b/>
          <w:bCs/>
          <w:sz w:val="20"/>
          <w:szCs w:val="20"/>
        </w:rPr>
      </w:pPr>
      <w:r w:rsidRPr="007B1F8B">
        <w:rPr>
          <w:rFonts w:ascii="Arial" w:hAnsi="Arial" w:cs="Arial"/>
          <w:b/>
          <w:bCs/>
          <w:sz w:val="20"/>
          <w:szCs w:val="20"/>
        </w:rPr>
        <w:t>člen</w:t>
      </w:r>
    </w:p>
    <w:p w14:paraId="6FDAEDA3" w14:textId="77777777" w:rsidR="00965909" w:rsidRPr="00A33FD3" w:rsidRDefault="00965909" w:rsidP="00965909">
      <w:pPr>
        <w:jc w:val="center"/>
        <w:rPr>
          <w:b/>
          <w:bCs/>
          <w:sz w:val="20"/>
          <w:szCs w:val="20"/>
        </w:rPr>
      </w:pPr>
      <w:r w:rsidRPr="00A33FD3">
        <w:rPr>
          <w:b/>
          <w:bCs/>
          <w:sz w:val="20"/>
          <w:szCs w:val="20"/>
        </w:rPr>
        <w:t>(vsebina zakona)</w:t>
      </w:r>
    </w:p>
    <w:p w14:paraId="51CFA1B0" w14:textId="77777777" w:rsidR="005D0B8E" w:rsidRPr="00A33FD3" w:rsidRDefault="005D0B8E" w:rsidP="00965909">
      <w:pPr>
        <w:jc w:val="center"/>
        <w:rPr>
          <w:b/>
          <w:bCs/>
          <w:sz w:val="20"/>
          <w:szCs w:val="20"/>
        </w:rPr>
      </w:pPr>
    </w:p>
    <w:p w14:paraId="4D981EFE" w14:textId="6EFF8EFC" w:rsidR="00965909" w:rsidRDefault="00582238" w:rsidP="00582238">
      <w:pPr>
        <w:pStyle w:val="Odstavekseznama"/>
        <w:numPr>
          <w:ilvl w:val="0"/>
          <w:numId w:val="15"/>
        </w:numPr>
        <w:spacing w:line="278" w:lineRule="auto"/>
        <w:jc w:val="both"/>
        <w:rPr>
          <w:rFonts w:ascii="Arial" w:hAnsi="Arial" w:cs="Arial"/>
          <w:sz w:val="20"/>
          <w:szCs w:val="20"/>
        </w:rPr>
      </w:pPr>
      <w:r w:rsidRPr="00582238">
        <w:rPr>
          <w:rFonts w:ascii="Arial" w:hAnsi="Arial" w:cs="Arial"/>
          <w:sz w:val="20"/>
          <w:szCs w:val="20"/>
        </w:rPr>
        <w:t>S tem zakonom se z namenom zagotavljanja učinkovitejšega izvajanja sistema dolgotrajne oskrbe</w:t>
      </w:r>
      <w:r>
        <w:rPr>
          <w:rFonts w:ascii="Arial" w:hAnsi="Arial" w:cs="Arial"/>
          <w:sz w:val="20"/>
          <w:szCs w:val="20"/>
        </w:rPr>
        <w:t xml:space="preserve"> (v nadaljnjem besedilu: DO)</w:t>
      </w:r>
      <w:r w:rsidRPr="00582238">
        <w:rPr>
          <w:rFonts w:ascii="Arial" w:hAnsi="Arial" w:cs="Arial"/>
          <w:sz w:val="20"/>
          <w:szCs w:val="20"/>
        </w:rPr>
        <w:t xml:space="preserve">, optimizacije posameznih postopkov, administrativne razbremenitve izvajalcev </w:t>
      </w:r>
      <w:r w:rsidR="00977191">
        <w:rPr>
          <w:rFonts w:ascii="Arial" w:hAnsi="Arial" w:cs="Arial"/>
          <w:sz w:val="20"/>
          <w:szCs w:val="20"/>
        </w:rPr>
        <w:t xml:space="preserve">DO in vstopnih točk za DO </w:t>
      </w:r>
      <w:r w:rsidRPr="00582238">
        <w:rPr>
          <w:rFonts w:ascii="Arial" w:hAnsi="Arial" w:cs="Arial"/>
          <w:sz w:val="20"/>
          <w:szCs w:val="20"/>
        </w:rPr>
        <w:t xml:space="preserve">ter zagotavljanja nemotenega izvajanja pravic in storitev </w:t>
      </w:r>
      <w:r w:rsidR="00977191">
        <w:rPr>
          <w:rFonts w:ascii="Arial" w:hAnsi="Arial" w:cs="Arial"/>
          <w:sz w:val="20"/>
          <w:szCs w:val="20"/>
        </w:rPr>
        <w:t>DO</w:t>
      </w:r>
      <w:r w:rsidRPr="00582238">
        <w:rPr>
          <w:rFonts w:ascii="Arial" w:hAnsi="Arial" w:cs="Arial"/>
          <w:sz w:val="20"/>
          <w:szCs w:val="20"/>
        </w:rPr>
        <w:t xml:space="preserve"> v prehodnem obdobju določajo začasni ukrepi in odstopi od posameznih določb zakonov.</w:t>
      </w:r>
    </w:p>
    <w:p w14:paraId="5C349396" w14:textId="77777777" w:rsidR="00582238" w:rsidRPr="00A33FD3" w:rsidRDefault="00582238" w:rsidP="00965909">
      <w:pPr>
        <w:pStyle w:val="Odstavekseznama"/>
        <w:jc w:val="both"/>
        <w:rPr>
          <w:rFonts w:ascii="Arial" w:hAnsi="Arial" w:cs="Arial"/>
          <w:sz w:val="20"/>
          <w:szCs w:val="20"/>
        </w:rPr>
      </w:pPr>
    </w:p>
    <w:p w14:paraId="17B73FCE" w14:textId="256356C9" w:rsidR="00F8332D" w:rsidRPr="00A33FD3" w:rsidRDefault="00F8332D" w:rsidP="00F8332D">
      <w:pPr>
        <w:pStyle w:val="Odstavekseznama"/>
        <w:numPr>
          <w:ilvl w:val="0"/>
          <w:numId w:val="15"/>
        </w:numPr>
        <w:spacing w:line="278" w:lineRule="auto"/>
        <w:jc w:val="both"/>
        <w:rPr>
          <w:rFonts w:ascii="Arial" w:hAnsi="Arial" w:cs="Arial"/>
          <w:sz w:val="20"/>
          <w:szCs w:val="20"/>
        </w:rPr>
      </w:pPr>
      <w:r w:rsidRPr="00A33FD3">
        <w:rPr>
          <w:rFonts w:ascii="Arial" w:hAnsi="Arial" w:cs="Arial"/>
          <w:sz w:val="20"/>
          <w:szCs w:val="20"/>
        </w:rPr>
        <w:t xml:space="preserve">S tem zakonom se za namen iz prejšnjega odstavka odstopa od </w:t>
      </w:r>
      <w:r w:rsidR="00582238">
        <w:rPr>
          <w:rFonts w:ascii="Arial" w:hAnsi="Arial" w:cs="Arial"/>
          <w:sz w:val="20"/>
          <w:szCs w:val="20"/>
        </w:rPr>
        <w:t xml:space="preserve">posameznih </w:t>
      </w:r>
      <w:r w:rsidRPr="00A33FD3">
        <w:rPr>
          <w:rFonts w:ascii="Arial" w:hAnsi="Arial" w:cs="Arial"/>
          <w:sz w:val="20"/>
          <w:szCs w:val="20"/>
        </w:rPr>
        <w:t>določb naslednjih zakonov:</w:t>
      </w:r>
    </w:p>
    <w:p w14:paraId="6C178EDC" w14:textId="082AAF66" w:rsidR="00F8332D" w:rsidRDefault="00F8332D" w:rsidP="00F8332D">
      <w:pPr>
        <w:pStyle w:val="Odstavekseznama"/>
        <w:numPr>
          <w:ilvl w:val="0"/>
          <w:numId w:val="42"/>
        </w:numPr>
        <w:spacing w:line="278" w:lineRule="auto"/>
        <w:jc w:val="both"/>
        <w:rPr>
          <w:rFonts w:ascii="Arial" w:hAnsi="Arial" w:cs="Arial"/>
          <w:sz w:val="20"/>
          <w:szCs w:val="20"/>
        </w:rPr>
      </w:pPr>
      <w:r w:rsidRPr="00A33FD3">
        <w:rPr>
          <w:rFonts w:ascii="Arial" w:hAnsi="Arial" w:cs="Arial"/>
          <w:sz w:val="20"/>
          <w:szCs w:val="20"/>
        </w:rPr>
        <w:t>Zakona o dolgotrajni oskrbi (Uradni list RS, št. 84/23, 112/24 in 44/25; v nadaljnjem besedilu: ZDOsk-1)</w:t>
      </w:r>
      <w:r>
        <w:rPr>
          <w:rFonts w:ascii="Arial" w:hAnsi="Arial" w:cs="Arial"/>
          <w:sz w:val="20"/>
          <w:szCs w:val="20"/>
        </w:rPr>
        <w:t xml:space="preserve"> za namen izvedbe </w:t>
      </w:r>
      <w:r w:rsidRPr="00A445DE">
        <w:rPr>
          <w:rFonts w:ascii="Arial" w:hAnsi="Arial" w:cs="Arial"/>
          <w:sz w:val="20"/>
          <w:szCs w:val="20"/>
        </w:rPr>
        <w:t xml:space="preserve">ukrepov možnosti koriščenja storitev dnevnega institucionalnega varstva po predpisih, ki urejajo socialno varstvo za posamezne uporabnike pravic do </w:t>
      </w:r>
      <w:proofErr w:type="spellStart"/>
      <w:r w:rsidRPr="00A445DE">
        <w:rPr>
          <w:rFonts w:ascii="Arial" w:hAnsi="Arial" w:cs="Arial"/>
          <w:sz w:val="20"/>
          <w:szCs w:val="20"/>
        </w:rPr>
        <w:t>DO</w:t>
      </w:r>
      <w:proofErr w:type="spellEnd"/>
      <w:r w:rsidRPr="00A445DE">
        <w:rPr>
          <w:rFonts w:ascii="Arial" w:hAnsi="Arial" w:cs="Arial"/>
          <w:sz w:val="20"/>
          <w:szCs w:val="20"/>
        </w:rPr>
        <w:t>, sklepanje osebnega načrta, za zagotavljanje storitev DO z vključevanjem samostojnih podjetnikov posameznikov, za pogostost obiskov koordinatorja DO, za opustitev izdelave načrta priporočenih storitev DO, pohitritev obravnave vlog, administrativno razbremenitev izvajalcev DO ter zagotavljanje posteljnih zmogljivosti za izvajanje nadomestne oskrbe</w:t>
      </w:r>
      <w:r w:rsidR="00A445DE">
        <w:rPr>
          <w:rFonts w:ascii="Arial" w:hAnsi="Arial" w:cs="Arial"/>
          <w:sz w:val="20"/>
          <w:szCs w:val="20"/>
        </w:rPr>
        <w:t>;</w:t>
      </w:r>
    </w:p>
    <w:p w14:paraId="5ED083A2" w14:textId="26554273" w:rsidR="00F8332D" w:rsidRDefault="00F8332D" w:rsidP="00F8332D">
      <w:pPr>
        <w:pStyle w:val="Odstavekseznama"/>
        <w:numPr>
          <w:ilvl w:val="0"/>
          <w:numId w:val="42"/>
        </w:numPr>
        <w:spacing w:line="278" w:lineRule="auto"/>
        <w:jc w:val="both"/>
        <w:rPr>
          <w:rFonts w:ascii="Arial" w:hAnsi="Arial" w:cs="Arial"/>
          <w:sz w:val="20"/>
          <w:szCs w:val="20"/>
        </w:rPr>
      </w:pPr>
      <w:r w:rsidRPr="00AE3B22">
        <w:rPr>
          <w:rFonts w:ascii="Arial" w:hAnsi="Arial" w:cs="Arial"/>
          <w:sz w:val="20"/>
          <w:szCs w:val="20"/>
        </w:rPr>
        <w:t>Zakona o spremembah in dopolnitvah Zakona o duševnem zdravju (Uradni list RS, št. 123/23</w:t>
      </w:r>
      <w:r w:rsidR="00A445DE">
        <w:rPr>
          <w:rFonts w:ascii="Arial" w:hAnsi="Arial" w:cs="Arial"/>
          <w:sz w:val="20"/>
          <w:szCs w:val="20"/>
        </w:rPr>
        <w:t xml:space="preserve">; v nadaljnjem besedilu: </w:t>
      </w:r>
      <w:proofErr w:type="spellStart"/>
      <w:r w:rsidR="00A445DE" w:rsidRPr="00A445DE">
        <w:rPr>
          <w:rFonts w:ascii="Arial" w:hAnsi="Arial" w:cs="Arial"/>
          <w:sz w:val="20"/>
          <w:szCs w:val="20"/>
        </w:rPr>
        <w:t>ZDZdr</w:t>
      </w:r>
      <w:proofErr w:type="spellEnd"/>
      <w:r w:rsidR="00A445DE" w:rsidRPr="00A445DE">
        <w:rPr>
          <w:rFonts w:ascii="Arial" w:hAnsi="Arial" w:cs="Arial"/>
          <w:sz w:val="20"/>
          <w:szCs w:val="20"/>
        </w:rPr>
        <w:t>-A</w:t>
      </w:r>
      <w:r w:rsidRPr="00AE3B22">
        <w:rPr>
          <w:rFonts w:ascii="Arial" w:hAnsi="Arial" w:cs="Arial"/>
          <w:sz w:val="20"/>
          <w:szCs w:val="20"/>
        </w:rPr>
        <w:t>)</w:t>
      </w:r>
      <w:r w:rsidR="00A445DE">
        <w:rPr>
          <w:rFonts w:ascii="Arial" w:hAnsi="Arial" w:cs="Arial"/>
          <w:sz w:val="20"/>
          <w:szCs w:val="20"/>
        </w:rPr>
        <w:t xml:space="preserve"> za namen vzpostavitve tima v varovanem oddelku socialno varstvenega zavoda</w:t>
      </w:r>
      <w:r>
        <w:rPr>
          <w:rFonts w:ascii="Arial" w:hAnsi="Arial" w:cs="Arial"/>
          <w:sz w:val="20"/>
          <w:szCs w:val="20"/>
        </w:rPr>
        <w:t>.</w:t>
      </w:r>
    </w:p>
    <w:p w14:paraId="291DCDC1" w14:textId="77777777" w:rsidR="00F8332D" w:rsidRPr="00A33FD3" w:rsidRDefault="00F8332D" w:rsidP="00F8332D">
      <w:pPr>
        <w:pStyle w:val="Odstavekseznama"/>
        <w:spacing w:line="278" w:lineRule="auto"/>
        <w:ind w:left="1080"/>
        <w:jc w:val="both"/>
        <w:rPr>
          <w:rFonts w:ascii="Arial" w:hAnsi="Arial" w:cs="Arial"/>
          <w:sz w:val="20"/>
          <w:szCs w:val="20"/>
        </w:rPr>
      </w:pPr>
    </w:p>
    <w:p w14:paraId="3049B693" w14:textId="28A635BD" w:rsidR="00A445DE" w:rsidRDefault="00965909" w:rsidP="00A445DE">
      <w:pPr>
        <w:pStyle w:val="Odstavekseznama"/>
        <w:numPr>
          <w:ilvl w:val="0"/>
          <w:numId w:val="15"/>
        </w:numPr>
        <w:spacing w:line="278" w:lineRule="auto"/>
        <w:jc w:val="both"/>
        <w:rPr>
          <w:rFonts w:ascii="Arial" w:hAnsi="Arial" w:cs="Arial"/>
          <w:sz w:val="20"/>
          <w:szCs w:val="20"/>
        </w:rPr>
      </w:pPr>
      <w:r w:rsidRPr="00A33FD3">
        <w:rPr>
          <w:rFonts w:ascii="Arial" w:hAnsi="Arial" w:cs="Arial"/>
          <w:sz w:val="20"/>
          <w:szCs w:val="20"/>
        </w:rPr>
        <w:t>S tem zakonom se</w:t>
      </w:r>
      <w:r w:rsidR="00A445DE">
        <w:rPr>
          <w:rFonts w:ascii="Arial" w:hAnsi="Arial" w:cs="Arial"/>
          <w:sz w:val="20"/>
          <w:szCs w:val="20"/>
        </w:rPr>
        <w:t xml:space="preserve"> za namen </w:t>
      </w:r>
      <w:r w:rsidR="00A445DE" w:rsidRPr="00A33FD3">
        <w:rPr>
          <w:rFonts w:ascii="Arial" w:hAnsi="Arial" w:cs="Arial"/>
          <w:sz w:val="20"/>
          <w:szCs w:val="20"/>
        </w:rPr>
        <w:t xml:space="preserve">iz </w:t>
      </w:r>
      <w:r w:rsidR="00582238">
        <w:rPr>
          <w:rFonts w:ascii="Arial" w:hAnsi="Arial" w:cs="Arial"/>
          <w:sz w:val="20"/>
          <w:szCs w:val="20"/>
        </w:rPr>
        <w:t>prvega</w:t>
      </w:r>
      <w:r w:rsidR="00A445DE" w:rsidRPr="00A33FD3">
        <w:rPr>
          <w:rFonts w:ascii="Arial" w:hAnsi="Arial" w:cs="Arial"/>
          <w:sz w:val="20"/>
          <w:szCs w:val="20"/>
        </w:rPr>
        <w:t xml:space="preserve"> odstavka</w:t>
      </w:r>
      <w:r w:rsidRPr="00A33FD3">
        <w:rPr>
          <w:rFonts w:ascii="Arial" w:hAnsi="Arial" w:cs="Arial"/>
          <w:sz w:val="20"/>
          <w:szCs w:val="20"/>
        </w:rPr>
        <w:t xml:space="preserve"> </w:t>
      </w:r>
      <w:r w:rsidR="00582238">
        <w:rPr>
          <w:rFonts w:ascii="Arial" w:hAnsi="Arial" w:cs="Arial"/>
          <w:sz w:val="20"/>
          <w:szCs w:val="20"/>
        </w:rPr>
        <w:t xml:space="preserve">tega člena </w:t>
      </w:r>
      <w:r w:rsidRPr="00A33FD3">
        <w:rPr>
          <w:rFonts w:ascii="Arial" w:hAnsi="Arial" w:cs="Arial"/>
          <w:sz w:val="20"/>
          <w:szCs w:val="20"/>
        </w:rPr>
        <w:t xml:space="preserve">določajo </w:t>
      </w:r>
      <w:r w:rsidR="00582238">
        <w:rPr>
          <w:rFonts w:ascii="Arial" w:hAnsi="Arial" w:cs="Arial"/>
          <w:sz w:val="20"/>
          <w:szCs w:val="20"/>
        </w:rPr>
        <w:t xml:space="preserve">tudi </w:t>
      </w:r>
      <w:r w:rsidRPr="00A33FD3">
        <w:rPr>
          <w:rFonts w:ascii="Arial" w:hAnsi="Arial" w:cs="Arial"/>
          <w:sz w:val="20"/>
          <w:szCs w:val="20"/>
        </w:rPr>
        <w:t xml:space="preserve">začasni </w:t>
      </w:r>
      <w:r w:rsidRPr="00A445DE">
        <w:rPr>
          <w:rFonts w:ascii="Arial" w:hAnsi="Arial" w:cs="Arial"/>
          <w:sz w:val="20"/>
          <w:szCs w:val="20"/>
        </w:rPr>
        <w:t>ukrepi</w:t>
      </w:r>
      <w:r w:rsidR="00A445DE" w:rsidRPr="00A445DE">
        <w:rPr>
          <w:rFonts w:ascii="Arial" w:hAnsi="Arial" w:cs="Arial"/>
          <w:sz w:val="20"/>
          <w:szCs w:val="20"/>
        </w:rPr>
        <w:t xml:space="preserve">, </w:t>
      </w:r>
      <w:r w:rsidRPr="00A445DE">
        <w:rPr>
          <w:rFonts w:ascii="Arial" w:hAnsi="Arial" w:cs="Arial"/>
          <w:sz w:val="20"/>
          <w:szCs w:val="20"/>
        </w:rPr>
        <w:t>ki se nanašajo na</w:t>
      </w:r>
      <w:r w:rsidR="00A445DE">
        <w:rPr>
          <w:rFonts w:ascii="Arial" w:hAnsi="Arial" w:cs="Arial"/>
          <w:sz w:val="20"/>
          <w:szCs w:val="20"/>
        </w:rPr>
        <w:t>:</w:t>
      </w:r>
    </w:p>
    <w:p w14:paraId="3C44F671" w14:textId="13FA9C21" w:rsidR="00A445DE" w:rsidRDefault="00A445DE" w:rsidP="00A445DE">
      <w:pPr>
        <w:pStyle w:val="Odstavekseznama"/>
        <w:numPr>
          <w:ilvl w:val="0"/>
          <w:numId w:val="26"/>
        </w:numPr>
        <w:spacing w:line="278" w:lineRule="auto"/>
        <w:jc w:val="both"/>
        <w:rPr>
          <w:rFonts w:ascii="Arial" w:hAnsi="Arial" w:cs="Arial"/>
          <w:sz w:val="20"/>
          <w:szCs w:val="20"/>
        </w:rPr>
      </w:pPr>
      <w:r>
        <w:rPr>
          <w:rFonts w:ascii="Arial" w:hAnsi="Arial" w:cs="Arial"/>
          <w:sz w:val="20"/>
          <w:szCs w:val="20"/>
        </w:rPr>
        <w:t>zagotavljanje izenačitve plačil oskrbovancev institucionalnega varstva z uporabniki DO;</w:t>
      </w:r>
    </w:p>
    <w:p w14:paraId="2993C6AE" w14:textId="6A1ED7AD" w:rsidR="00965909" w:rsidRPr="00A445DE" w:rsidRDefault="00A445DE" w:rsidP="00A445DE">
      <w:pPr>
        <w:pStyle w:val="Odstavekseznama"/>
        <w:numPr>
          <w:ilvl w:val="0"/>
          <w:numId w:val="26"/>
        </w:numPr>
        <w:spacing w:line="278" w:lineRule="auto"/>
        <w:jc w:val="both"/>
        <w:rPr>
          <w:rFonts w:ascii="Arial" w:hAnsi="Arial" w:cs="Arial"/>
          <w:sz w:val="20"/>
          <w:szCs w:val="20"/>
        </w:rPr>
      </w:pPr>
      <w:r>
        <w:rPr>
          <w:rFonts w:ascii="Arial" w:hAnsi="Arial" w:cs="Arial"/>
          <w:sz w:val="20"/>
          <w:szCs w:val="20"/>
        </w:rPr>
        <w:t>d</w:t>
      </w:r>
      <w:r w:rsidR="00A77EF2" w:rsidRPr="00A445DE">
        <w:rPr>
          <w:rFonts w:ascii="Arial" w:hAnsi="Arial" w:cs="Arial"/>
          <w:sz w:val="20"/>
          <w:szCs w:val="20"/>
        </w:rPr>
        <w:t xml:space="preserve">odatek za delo </w:t>
      </w:r>
      <w:r>
        <w:rPr>
          <w:rFonts w:ascii="Arial" w:hAnsi="Arial" w:cs="Arial"/>
          <w:sz w:val="20"/>
          <w:szCs w:val="20"/>
        </w:rPr>
        <w:t>za zaposlene pri izvajalcih DO;</w:t>
      </w:r>
    </w:p>
    <w:p w14:paraId="6A56400B" w14:textId="2885E2DA" w:rsidR="00A445DE" w:rsidRDefault="00A445DE" w:rsidP="005C7A39">
      <w:pPr>
        <w:pStyle w:val="Odstavekseznama"/>
        <w:numPr>
          <w:ilvl w:val="0"/>
          <w:numId w:val="26"/>
        </w:numPr>
        <w:spacing w:line="278" w:lineRule="auto"/>
        <w:jc w:val="both"/>
        <w:rPr>
          <w:rFonts w:ascii="Arial" w:hAnsi="Arial" w:cs="Arial"/>
          <w:sz w:val="20"/>
          <w:szCs w:val="20"/>
        </w:rPr>
      </w:pPr>
      <w:r>
        <w:rPr>
          <w:rFonts w:ascii="Arial" w:hAnsi="Arial" w:cs="Arial"/>
          <w:sz w:val="20"/>
          <w:szCs w:val="20"/>
        </w:rPr>
        <w:t>plačilo izvajalcem DO v prehodnem obdobju.</w:t>
      </w:r>
    </w:p>
    <w:p w14:paraId="363F42C9" w14:textId="0B4B04DF" w:rsidR="00965909" w:rsidRPr="00A33FD3" w:rsidRDefault="00965909" w:rsidP="00A445DE">
      <w:pPr>
        <w:pStyle w:val="Odstavekseznama"/>
        <w:spacing w:line="278" w:lineRule="auto"/>
        <w:ind w:left="1080"/>
        <w:jc w:val="both"/>
        <w:rPr>
          <w:rFonts w:ascii="Arial" w:hAnsi="Arial" w:cs="Arial"/>
          <w:sz w:val="20"/>
          <w:szCs w:val="20"/>
        </w:rPr>
      </w:pPr>
    </w:p>
    <w:p w14:paraId="576C2C52" w14:textId="074644B5" w:rsidR="009E45FF" w:rsidRPr="00A33FD3" w:rsidRDefault="009E45FF" w:rsidP="009E45FF">
      <w:pPr>
        <w:pStyle w:val="Odstavekseznama"/>
        <w:numPr>
          <w:ilvl w:val="0"/>
          <w:numId w:val="15"/>
        </w:numPr>
        <w:spacing w:line="278" w:lineRule="auto"/>
        <w:jc w:val="both"/>
        <w:rPr>
          <w:rFonts w:ascii="Arial" w:hAnsi="Arial" w:cs="Arial"/>
          <w:sz w:val="20"/>
          <w:szCs w:val="20"/>
        </w:rPr>
      </w:pPr>
      <w:r>
        <w:rPr>
          <w:rFonts w:ascii="Arial" w:hAnsi="Arial" w:cs="Arial"/>
          <w:sz w:val="20"/>
          <w:szCs w:val="20"/>
        </w:rPr>
        <w:t xml:space="preserve">Ukrepi iz 2. do </w:t>
      </w:r>
      <w:r w:rsidR="00F634E5">
        <w:rPr>
          <w:rFonts w:ascii="Arial" w:hAnsi="Arial" w:cs="Arial"/>
          <w:sz w:val="20"/>
          <w:szCs w:val="20"/>
        </w:rPr>
        <w:t>11</w:t>
      </w:r>
      <w:r>
        <w:rPr>
          <w:rFonts w:ascii="Arial" w:hAnsi="Arial" w:cs="Arial"/>
          <w:sz w:val="20"/>
          <w:szCs w:val="20"/>
        </w:rPr>
        <w:t>. člena tega zakona veljajo do 31. decembra 2027.</w:t>
      </w:r>
    </w:p>
    <w:p w14:paraId="33F1EA18" w14:textId="6BED19DB" w:rsidR="00965909" w:rsidRPr="009E45FF" w:rsidRDefault="00965909" w:rsidP="009E45FF">
      <w:pPr>
        <w:pStyle w:val="Odstavekseznama"/>
        <w:spacing w:line="278" w:lineRule="auto"/>
        <w:ind w:left="360"/>
        <w:jc w:val="both"/>
        <w:rPr>
          <w:rFonts w:ascii="Arial" w:hAnsi="Arial" w:cs="Arial"/>
          <w:sz w:val="20"/>
          <w:szCs w:val="20"/>
        </w:rPr>
      </w:pPr>
    </w:p>
    <w:p w14:paraId="608F0D5A" w14:textId="77777777" w:rsidR="00965909" w:rsidRPr="00A33FD3" w:rsidRDefault="00965909" w:rsidP="00965909">
      <w:pPr>
        <w:jc w:val="both"/>
        <w:rPr>
          <w:sz w:val="20"/>
          <w:szCs w:val="20"/>
        </w:rPr>
      </w:pPr>
    </w:p>
    <w:p w14:paraId="6B001706" w14:textId="77777777" w:rsidR="00965909" w:rsidRPr="00A33FD3" w:rsidRDefault="00965909" w:rsidP="00965909">
      <w:pPr>
        <w:pStyle w:val="Odstavekseznama"/>
        <w:ind w:left="0"/>
        <w:jc w:val="center"/>
        <w:rPr>
          <w:rFonts w:ascii="Arial" w:hAnsi="Arial" w:cs="Arial"/>
          <w:b/>
          <w:bCs/>
          <w:sz w:val="20"/>
          <w:szCs w:val="20"/>
        </w:rPr>
      </w:pPr>
      <w:r w:rsidRPr="00A33FD3">
        <w:rPr>
          <w:rFonts w:ascii="Arial" w:hAnsi="Arial" w:cs="Arial"/>
          <w:b/>
          <w:bCs/>
          <w:sz w:val="20"/>
          <w:szCs w:val="20"/>
        </w:rPr>
        <w:t xml:space="preserve">II.  POGLAVJE </w:t>
      </w:r>
    </w:p>
    <w:p w14:paraId="7D803F81" w14:textId="77777777" w:rsidR="00965909" w:rsidRPr="00A33FD3" w:rsidRDefault="00965909" w:rsidP="00965909">
      <w:pPr>
        <w:pStyle w:val="Odstavekseznama"/>
        <w:ind w:left="0"/>
        <w:jc w:val="center"/>
        <w:rPr>
          <w:rFonts w:ascii="Arial" w:hAnsi="Arial" w:cs="Arial"/>
          <w:b/>
          <w:bCs/>
          <w:sz w:val="20"/>
          <w:szCs w:val="20"/>
        </w:rPr>
      </w:pPr>
      <w:r w:rsidRPr="00A33FD3">
        <w:rPr>
          <w:rFonts w:ascii="Arial" w:hAnsi="Arial" w:cs="Arial"/>
          <w:b/>
          <w:bCs/>
          <w:sz w:val="20"/>
          <w:szCs w:val="20"/>
        </w:rPr>
        <w:t>ODSTOP OD DOLOČB POSAMEZNIH ZAKONOV</w:t>
      </w:r>
    </w:p>
    <w:p w14:paraId="3C1141A8" w14:textId="77777777" w:rsidR="00965909" w:rsidRPr="00A33FD3" w:rsidRDefault="00965909" w:rsidP="00965909">
      <w:pPr>
        <w:pStyle w:val="Odstavekseznama"/>
        <w:ind w:left="0"/>
        <w:jc w:val="center"/>
        <w:rPr>
          <w:rFonts w:ascii="Arial" w:hAnsi="Arial" w:cs="Arial"/>
          <w:b/>
          <w:bCs/>
          <w:sz w:val="20"/>
          <w:szCs w:val="20"/>
        </w:rPr>
      </w:pPr>
    </w:p>
    <w:p w14:paraId="7D10A55E" w14:textId="77777777" w:rsidR="00965909" w:rsidRPr="00A33FD3" w:rsidRDefault="00965909" w:rsidP="00965909">
      <w:pPr>
        <w:pStyle w:val="Odstavekseznama"/>
        <w:ind w:left="0"/>
        <w:jc w:val="center"/>
        <w:rPr>
          <w:rFonts w:ascii="Arial" w:hAnsi="Arial" w:cs="Arial"/>
          <w:b/>
          <w:bCs/>
          <w:sz w:val="20"/>
          <w:szCs w:val="20"/>
        </w:rPr>
      </w:pPr>
      <w:r w:rsidRPr="00A33FD3">
        <w:rPr>
          <w:rFonts w:ascii="Arial" w:hAnsi="Arial" w:cs="Arial"/>
          <w:b/>
          <w:bCs/>
          <w:sz w:val="20"/>
          <w:szCs w:val="20"/>
        </w:rPr>
        <w:t>1. ZAKON O DOLGOTRAJNI OSKRBI</w:t>
      </w:r>
    </w:p>
    <w:p w14:paraId="02A4F11A" w14:textId="77777777" w:rsidR="00965909" w:rsidRPr="00A33FD3" w:rsidRDefault="00965909" w:rsidP="00965909">
      <w:pPr>
        <w:pStyle w:val="Odstavekseznama"/>
        <w:ind w:left="0"/>
        <w:jc w:val="center"/>
        <w:rPr>
          <w:rFonts w:ascii="Arial" w:hAnsi="Arial" w:cs="Arial"/>
          <w:b/>
          <w:bCs/>
          <w:sz w:val="20"/>
          <w:szCs w:val="20"/>
        </w:rPr>
      </w:pPr>
    </w:p>
    <w:p w14:paraId="0CC21FEE" w14:textId="4326A9E1" w:rsidR="00965909" w:rsidRPr="007B1F8B" w:rsidRDefault="00965909" w:rsidP="007B1F8B">
      <w:pPr>
        <w:pStyle w:val="Odstavekseznama"/>
        <w:numPr>
          <w:ilvl w:val="3"/>
          <w:numId w:val="34"/>
        </w:numPr>
        <w:spacing w:line="278" w:lineRule="auto"/>
        <w:ind w:left="426"/>
        <w:jc w:val="center"/>
        <w:rPr>
          <w:rFonts w:ascii="Arial" w:hAnsi="Arial" w:cs="Arial"/>
          <w:b/>
          <w:bCs/>
          <w:sz w:val="20"/>
          <w:szCs w:val="20"/>
        </w:rPr>
      </w:pPr>
      <w:r w:rsidRPr="007B1F8B">
        <w:rPr>
          <w:rFonts w:ascii="Arial" w:hAnsi="Arial" w:cs="Arial"/>
          <w:b/>
          <w:bCs/>
          <w:sz w:val="20"/>
          <w:szCs w:val="20"/>
        </w:rPr>
        <w:t>člen</w:t>
      </w:r>
    </w:p>
    <w:p w14:paraId="0E4FAAC2" w14:textId="77777777" w:rsidR="00965909" w:rsidRPr="00A33FD3" w:rsidRDefault="00965909" w:rsidP="00965909">
      <w:pPr>
        <w:pStyle w:val="Odstavekseznama"/>
        <w:jc w:val="center"/>
        <w:rPr>
          <w:rFonts w:ascii="Arial" w:hAnsi="Arial" w:cs="Arial"/>
          <w:b/>
          <w:bCs/>
          <w:sz w:val="20"/>
          <w:szCs w:val="20"/>
        </w:rPr>
      </w:pPr>
      <w:r w:rsidRPr="00A33FD3">
        <w:rPr>
          <w:rFonts w:ascii="Arial" w:hAnsi="Arial" w:cs="Arial"/>
          <w:b/>
          <w:bCs/>
          <w:sz w:val="20"/>
          <w:szCs w:val="20"/>
        </w:rPr>
        <w:t>(ukrep na področju primerljivih pravic)</w:t>
      </w:r>
    </w:p>
    <w:p w14:paraId="21568EEA" w14:textId="77777777" w:rsidR="00965909" w:rsidRPr="00A33FD3" w:rsidRDefault="00965909" w:rsidP="00965909">
      <w:pPr>
        <w:pStyle w:val="Odstavekseznama"/>
        <w:rPr>
          <w:rFonts w:ascii="Arial" w:hAnsi="Arial" w:cs="Arial"/>
          <w:b/>
          <w:bCs/>
          <w:sz w:val="20"/>
          <w:szCs w:val="20"/>
        </w:rPr>
      </w:pPr>
    </w:p>
    <w:p w14:paraId="10B56550" w14:textId="49F99A76" w:rsidR="00965909" w:rsidRPr="002F2358" w:rsidRDefault="00965909" w:rsidP="002F2358">
      <w:pPr>
        <w:spacing w:line="278" w:lineRule="auto"/>
        <w:jc w:val="both"/>
        <w:rPr>
          <w:sz w:val="20"/>
          <w:szCs w:val="20"/>
        </w:rPr>
      </w:pPr>
      <w:r w:rsidRPr="002F2358">
        <w:rPr>
          <w:sz w:val="20"/>
          <w:szCs w:val="20"/>
        </w:rPr>
        <w:lastRenderedPageBreak/>
        <w:t xml:space="preserve">Ne glede na drugo alinejo tretjega odstavka 11. člena ZDOsk-1 lahko storitve dnevnega institucionalnega varstva v domovih za starejše, posebnih socialno varstvenih zavodih za odrasle in kombiniranih socialno varstvenih zavodih, varstveno delovnih centrih in socialno varstvenih zavodih za usposabljanje v delu institucionalne oskrbe odraslih na podlagi </w:t>
      </w:r>
      <w:r w:rsidR="000F4033" w:rsidRPr="008327DF">
        <w:rPr>
          <w:sz w:val="20"/>
          <w:szCs w:val="20"/>
        </w:rPr>
        <w:t xml:space="preserve">predpisov </w:t>
      </w:r>
      <w:r w:rsidR="000F4033" w:rsidRPr="006B0179">
        <w:rPr>
          <w:sz w:val="20"/>
          <w:szCs w:val="20"/>
        </w:rPr>
        <w:t>, ki ureja</w:t>
      </w:r>
      <w:r w:rsidR="000F4033">
        <w:rPr>
          <w:sz w:val="20"/>
          <w:szCs w:val="20"/>
        </w:rPr>
        <w:t>jo</w:t>
      </w:r>
      <w:r w:rsidR="000F4033" w:rsidRPr="006B0179">
        <w:rPr>
          <w:sz w:val="20"/>
          <w:szCs w:val="20"/>
        </w:rPr>
        <w:t xml:space="preserve"> socialno varstvo</w:t>
      </w:r>
      <w:r w:rsidRPr="002F2358">
        <w:rPr>
          <w:sz w:val="20"/>
          <w:szCs w:val="20"/>
        </w:rPr>
        <w:t>,</w:t>
      </w:r>
      <w:r w:rsidR="009044AA" w:rsidRPr="002F2358">
        <w:rPr>
          <w:sz w:val="20"/>
          <w:szCs w:val="20"/>
        </w:rPr>
        <w:t xml:space="preserve"> </w:t>
      </w:r>
      <w:r w:rsidRPr="002F2358">
        <w:rPr>
          <w:sz w:val="20"/>
          <w:szCs w:val="20"/>
        </w:rPr>
        <w:t xml:space="preserve">koristijo tudi uporabniki pravice do oskrbovalca družinskega člana, uporabniki pravice do denarnega prejemka ter uporabniki pravice do </w:t>
      </w:r>
      <w:proofErr w:type="spellStart"/>
      <w:r w:rsidRPr="002F2358">
        <w:rPr>
          <w:sz w:val="20"/>
          <w:szCs w:val="20"/>
        </w:rPr>
        <w:t>DO</w:t>
      </w:r>
      <w:proofErr w:type="spellEnd"/>
      <w:r w:rsidRPr="002F2358">
        <w:rPr>
          <w:sz w:val="20"/>
          <w:szCs w:val="20"/>
        </w:rPr>
        <w:t xml:space="preserve"> na domu, in sicer v skladu s pogoji, ki jih določa zakon, ki ureja socialno varstvo</w:t>
      </w:r>
      <w:r w:rsidR="009044AA" w:rsidRPr="002F2358">
        <w:rPr>
          <w:sz w:val="20"/>
          <w:szCs w:val="20"/>
        </w:rPr>
        <w:t>, če jih uveljavljajo kot samoplačniške storitve</w:t>
      </w:r>
      <w:r w:rsidRPr="002F2358">
        <w:rPr>
          <w:sz w:val="20"/>
          <w:szCs w:val="20"/>
        </w:rPr>
        <w:t>.</w:t>
      </w:r>
    </w:p>
    <w:p w14:paraId="055F8137" w14:textId="77777777" w:rsidR="005D0B8E" w:rsidRPr="006B0179" w:rsidRDefault="005D0B8E" w:rsidP="006B0179">
      <w:pPr>
        <w:pStyle w:val="Odstavekseznama"/>
        <w:spacing w:line="278" w:lineRule="auto"/>
        <w:jc w:val="both"/>
        <w:rPr>
          <w:rFonts w:ascii="Arial" w:hAnsi="Arial" w:cs="Arial"/>
          <w:sz w:val="20"/>
          <w:szCs w:val="20"/>
        </w:rPr>
      </w:pPr>
    </w:p>
    <w:p w14:paraId="5AFF61FA" w14:textId="77777777" w:rsidR="00965909" w:rsidRDefault="00965909" w:rsidP="00965909">
      <w:pPr>
        <w:pStyle w:val="Odstavekseznama"/>
        <w:ind w:left="0"/>
        <w:jc w:val="both"/>
        <w:rPr>
          <w:rFonts w:ascii="Arial" w:hAnsi="Arial" w:cs="Arial"/>
          <w:sz w:val="20"/>
          <w:szCs w:val="20"/>
        </w:rPr>
      </w:pPr>
    </w:p>
    <w:p w14:paraId="44952A4C" w14:textId="1A83E06C" w:rsidR="00A40CC2" w:rsidRPr="00A40CC2" w:rsidRDefault="00A40CC2" w:rsidP="00A40CC2">
      <w:pPr>
        <w:pStyle w:val="Odstavekseznama"/>
        <w:numPr>
          <w:ilvl w:val="3"/>
          <w:numId w:val="34"/>
        </w:numPr>
        <w:spacing w:line="278" w:lineRule="auto"/>
        <w:ind w:left="426"/>
        <w:jc w:val="center"/>
        <w:rPr>
          <w:rFonts w:ascii="Arial" w:hAnsi="Arial" w:cs="Arial"/>
          <w:b/>
          <w:bCs/>
          <w:sz w:val="20"/>
          <w:szCs w:val="20"/>
        </w:rPr>
      </w:pPr>
      <w:r w:rsidRPr="00A40CC2">
        <w:rPr>
          <w:rFonts w:ascii="Arial" w:hAnsi="Arial" w:cs="Arial"/>
          <w:b/>
          <w:bCs/>
          <w:sz w:val="20"/>
          <w:szCs w:val="20"/>
        </w:rPr>
        <w:t>člen</w:t>
      </w:r>
    </w:p>
    <w:p w14:paraId="29846F6A" w14:textId="77777777" w:rsidR="00A40CC2" w:rsidRPr="00A33FD3" w:rsidRDefault="00A40CC2" w:rsidP="00A40CC2">
      <w:pPr>
        <w:jc w:val="center"/>
        <w:rPr>
          <w:b/>
          <w:bCs/>
          <w:sz w:val="20"/>
          <w:szCs w:val="20"/>
        </w:rPr>
      </w:pPr>
      <w:r w:rsidRPr="00A33FD3">
        <w:rPr>
          <w:b/>
          <w:bCs/>
          <w:sz w:val="20"/>
          <w:szCs w:val="20"/>
        </w:rPr>
        <w:t xml:space="preserve">(ukrep na področju </w:t>
      </w:r>
      <w:r>
        <w:rPr>
          <w:b/>
          <w:bCs/>
          <w:sz w:val="20"/>
          <w:szCs w:val="20"/>
        </w:rPr>
        <w:t>pohitritve</w:t>
      </w:r>
      <w:r w:rsidRPr="00A33FD3">
        <w:rPr>
          <w:b/>
          <w:bCs/>
          <w:sz w:val="20"/>
          <w:szCs w:val="20"/>
        </w:rPr>
        <w:t xml:space="preserve"> obravnave vlog)</w:t>
      </w:r>
    </w:p>
    <w:p w14:paraId="58B30C20" w14:textId="77777777" w:rsidR="00A40CC2" w:rsidRPr="00A33FD3" w:rsidRDefault="00A40CC2" w:rsidP="00A40CC2">
      <w:pPr>
        <w:jc w:val="center"/>
        <w:rPr>
          <w:b/>
          <w:bCs/>
          <w:sz w:val="20"/>
          <w:szCs w:val="20"/>
        </w:rPr>
      </w:pPr>
    </w:p>
    <w:p w14:paraId="67E50090" w14:textId="0FC421FC" w:rsidR="00A40CC2" w:rsidRDefault="00A40CC2" w:rsidP="00A40CC2">
      <w:pPr>
        <w:spacing w:line="278" w:lineRule="auto"/>
        <w:jc w:val="both"/>
        <w:rPr>
          <w:sz w:val="20"/>
          <w:szCs w:val="20"/>
        </w:rPr>
      </w:pPr>
      <w:r w:rsidRPr="00424411">
        <w:rPr>
          <w:sz w:val="20"/>
          <w:szCs w:val="20"/>
        </w:rPr>
        <w:t xml:space="preserve">Ne glede na drugi odstavek 12. člena ZDOsk-1 lahko uporabnik pravice do oskrbovalca družinskega člana v primeru, ko pride do prenehanja pravice iz razloga iz 26. člena ZDOsk-1, pridobi pravico do </w:t>
      </w:r>
      <w:proofErr w:type="spellStart"/>
      <w:r w:rsidRPr="00424411">
        <w:rPr>
          <w:sz w:val="20"/>
          <w:szCs w:val="20"/>
        </w:rPr>
        <w:t>DO</w:t>
      </w:r>
      <w:proofErr w:type="spellEnd"/>
      <w:r w:rsidRPr="00424411">
        <w:rPr>
          <w:sz w:val="20"/>
          <w:szCs w:val="20"/>
        </w:rPr>
        <w:t xml:space="preserve"> na podlagi nove odločbe, ki jo vstopna točka</w:t>
      </w:r>
      <w:r w:rsidR="0030616D">
        <w:rPr>
          <w:sz w:val="20"/>
          <w:szCs w:val="20"/>
        </w:rPr>
        <w:t xml:space="preserve"> nemudoma izda</w:t>
      </w:r>
      <w:r w:rsidRPr="00424411">
        <w:rPr>
          <w:sz w:val="20"/>
          <w:szCs w:val="20"/>
        </w:rPr>
        <w:t xml:space="preserve"> z upoštevanjem kategorije DO iz odločbe o upravičenosti do oskrbovalca družinskega člana.</w:t>
      </w:r>
    </w:p>
    <w:p w14:paraId="7EA933AD" w14:textId="77777777" w:rsidR="00A40CC2" w:rsidRDefault="00A40CC2" w:rsidP="00965909">
      <w:pPr>
        <w:pStyle w:val="Odstavekseznama"/>
        <w:ind w:left="0"/>
        <w:jc w:val="both"/>
        <w:rPr>
          <w:rFonts w:ascii="Arial" w:hAnsi="Arial" w:cs="Arial"/>
          <w:sz w:val="20"/>
          <w:szCs w:val="20"/>
        </w:rPr>
      </w:pPr>
    </w:p>
    <w:p w14:paraId="0B455D1E" w14:textId="77777777" w:rsidR="00A40CC2" w:rsidRPr="00A33FD3" w:rsidRDefault="00A40CC2" w:rsidP="00A40CC2">
      <w:pPr>
        <w:pStyle w:val="Odstavekseznama"/>
        <w:numPr>
          <w:ilvl w:val="3"/>
          <w:numId w:val="34"/>
        </w:numPr>
        <w:spacing w:line="278" w:lineRule="auto"/>
        <w:ind w:left="426"/>
        <w:jc w:val="center"/>
        <w:rPr>
          <w:rFonts w:ascii="Arial" w:hAnsi="Arial" w:cs="Arial"/>
          <w:b/>
          <w:bCs/>
          <w:sz w:val="20"/>
          <w:szCs w:val="20"/>
        </w:rPr>
      </w:pPr>
      <w:r>
        <w:rPr>
          <w:rFonts w:ascii="Arial" w:hAnsi="Arial" w:cs="Arial"/>
          <w:b/>
          <w:bCs/>
          <w:sz w:val="20"/>
          <w:szCs w:val="20"/>
        </w:rPr>
        <w:t>člen</w:t>
      </w:r>
    </w:p>
    <w:p w14:paraId="7F11F201" w14:textId="77777777" w:rsidR="00A40CC2" w:rsidRPr="00A33FD3" w:rsidRDefault="00A40CC2" w:rsidP="00A40CC2">
      <w:pPr>
        <w:jc w:val="center"/>
        <w:rPr>
          <w:b/>
          <w:bCs/>
          <w:sz w:val="20"/>
          <w:szCs w:val="20"/>
        </w:rPr>
      </w:pPr>
      <w:r w:rsidRPr="00A33FD3">
        <w:rPr>
          <w:b/>
          <w:bCs/>
          <w:sz w:val="20"/>
          <w:szCs w:val="20"/>
        </w:rPr>
        <w:t>(ukrep na področju opustitve izdelave načrta priporočenih storitev DO)</w:t>
      </w:r>
    </w:p>
    <w:p w14:paraId="6E7E13B6" w14:textId="77777777" w:rsidR="00A40CC2" w:rsidRPr="00A33FD3" w:rsidRDefault="00A40CC2" w:rsidP="00A40CC2">
      <w:pPr>
        <w:jc w:val="center"/>
        <w:rPr>
          <w:b/>
          <w:bCs/>
          <w:sz w:val="20"/>
          <w:szCs w:val="20"/>
        </w:rPr>
      </w:pPr>
    </w:p>
    <w:p w14:paraId="75C716FD" w14:textId="77777777" w:rsidR="00A40CC2" w:rsidRPr="00A33FD3" w:rsidRDefault="00A40CC2" w:rsidP="006B0179">
      <w:pPr>
        <w:pStyle w:val="Odstavekseznama"/>
        <w:numPr>
          <w:ilvl w:val="0"/>
          <w:numId w:val="11"/>
        </w:numPr>
        <w:spacing w:line="278" w:lineRule="auto"/>
        <w:ind w:left="284"/>
        <w:jc w:val="both"/>
        <w:rPr>
          <w:rFonts w:ascii="Arial" w:hAnsi="Arial" w:cs="Arial"/>
          <w:sz w:val="20"/>
          <w:szCs w:val="20"/>
        </w:rPr>
      </w:pPr>
      <w:r w:rsidRPr="00A33FD3">
        <w:rPr>
          <w:rFonts w:ascii="Arial" w:hAnsi="Arial" w:cs="Arial"/>
          <w:sz w:val="20"/>
          <w:szCs w:val="20"/>
        </w:rPr>
        <w:t xml:space="preserve">Ne glede na šesti odstavek 38. člena, 39. člen in 4. točko drugega odstavka 88. člena ZDOsk-1, vstopni točki za DO, ni treba izdelati načrta priporočenih storitev DO. </w:t>
      </w:r>
    </w:p>
    <w:p w14:paraId="71C9DB12" w14:textId="77777777" w:rsidR="00A40CC2" w:rsidRPr="00A33FD3" w:rsidRDefault="00A40CC2" w:rsidP="00A40CC2">
      <w:pPr>
        <w:pStyle w:val="Odstavekseznama"/>
        <w:jc w:val="both"/>
        <w:rPr>
          <w:rFonts w:ascii="Arial" w:hAnsi="Arial" w:cs="Arial"/>
          <w:sz w:val="20"/>
          <w:szCs w:val="20"/>
        </w:rPr>
      </w:pPr>
    </w:p>
    <w:p w14:paraId="67E648C8" w14:textId="77777777" w:rsidR="00A40CC2" w:rsidRPr="00A33FD3" w:rsidRDefault="00A40CC2" w:rsidP="006B0179">
      <w:pPr>
        <w:pStyle w:val="Odstavekseznama"/>
        <w:numPr>
          <w:ilvl w:val="0"/>
          <w:numId w:val="11"/>
        </w:numPr>
        <w:spacing w:line="278" w:lineRule="auto"/>
        <w:ind w:left="284"/>
        <w:jc w:val="both"/>
        <w:rPr>
          <w:rFonts w:ascii="Arial" w:hAnsi="Arial" w:cs="Arial"/>
          <w:sz w:val="20"/>
          <w:szCs w:val="20"/>
        </w:rPr>
      </w:pPr>
      <w:r w:rsidRPr="00A33FD3">
        <w:rPr>
          <w:rFonts w:ascii="Arial" w:hAnsi="Arial" w:cs="Arial"/>
          <w:sz w:val="20"/>
          <w:szCs w:val="20"/>
        </w:rPr>
        <w:t xml:space="preserve">Načrt priporočenih storitev ni več priloga k odločbi o pravicah do </w:t>
      </w:r>
      <w:proofErr w:type="spellStart"/>
      <w:r w:rsidRPr="00A33FD3">
        <w:rPr>
          <w:rFonts w:ascii="Arial" w:hAnsi="Arial" w:cs="Arial"/>
          <w:sz w:val="20"/>
          <w:szCs w:val="20"/>
        </w:rPr>
        <w:t>DO</w:t>
      </w:r>
      <w:proofErr w:type="spellEnd"/>
      <w:r w:rsidRPr="00A33FD3">
        <w:rPr>
          <w:rFonts w:ascii="Arial" w:hAnsi="Arial" w:cs="Arial"/>
          <w:sz w:val="20"/>
          <w:szCs w:val="20"/>
        </w:rPr>
        <w:t xml:space="preserve">. </w:t>
      </w:r>
    </w:p>
    <w:p w14:paraId="08831B9E" w14:textId="77777777" w:rsidR="00A40CC2" w:rsidRPr="00A33FD3" w:rsidRDefault="00A40CC2" w:rsidP="00A40CC2">
      <w:pPr>
        <w:pStyle w:val="Odstavekseznama"/>
        <w:jc w:val="both"/>
        <w:rPr>
          <w:rFonts w:ascii="Arial" w:hAnsi="Arial" w:cs="Arial"/>
          <w:sz w:val="20"/>
          <w:szCs w:val="20"/>
        </w:rPr>
      </w:pPr>
    </w:p>
    <w:p w14:paraId="28C732A6" w14:textId="77777777" w:rsidR="00A40CC2" w:rsidRPr="00A33FD3" w:rsidRDefault="00A40CC2" w:rsidP="006B0179">
      <w:pPr>
        <w:pStyle w:val="Odstavekseznama"/>
        <w:numPr>
          <w:ilvl w:val="0"/>
          <w:numId w:val="11"/>
        </w:numPr>
        <w:spacing w:line="278" w:lineRule="auto"/>
        <w:ind w:left="284"/>
        <w:jc w:val="both"/>
        <w:rPr>
          <w:rFonts w:ascii="Arial" w:hAnsi="Arial" w:cs="Arial"/>
          <w:sz w:val="20"/>
          <w:szCs w:val="20"/>
        </w:rPr>
      </w:pPr>
      <w:r w:rsidRPr="00A33FD3">
        <w:rPr>
          <w:rFonts w:ascii="Arial" w:hAnsi="Arial" w:cs="Arial"/>
          <w:sz w:val="20"/>
          <w:szCs w:val="20"/>
        </w:rPr>
        <w:t>Načrt priporočenih storitev se v skladu s prejšnjim odstavkom ne uporablja pri pripravi osebnega načrta v skladu z drugim odstavkom 42. člena ZDOsk-1, preverjanju ustreznosti zagotavljanja DO v skladu s šestim odstavkom 65. člena ZDOsk-1 in ne vodi kot podatek na podlagi 13. točke tretjega odstavka 91. člena ZDOsk-1 v zbirkah podatkov iz drugega odstavka 91. člena ZDOsk-1.</w:t>
      </w:r>
    </w:p>
    <w:p w14:paraId="11D8399F" w14:textId="77777777" w:rsidR="00A40CC2" w:rsidRDefault="00A40CC2" w:rsidP="00965909">
      <w:pPr>
        <w:pStyle w:val="Odstavekseznama"/>
        <w:ind w:left="0"/>
        <w:jc w:val="both"/>
        <w:rPr>
          <w:rFonts w:ascii="Arial" w:hAnsi="Arial" w:cs="Arial"/>
          <w:sz w:val="20"/>
          <w:szCs w:val="20"/>
        </w:rPr>
      </w:pPr>
    </w:p>
    <w:p w14:paraId="608D4F8B" w14:textId="77777777" w:rsidR="006B0179" w:rsidRPr="00A33FD3" w:rsidRDefault="006B0179" w:rsidP="00965909">
      <w:pPr>
        <w:pStyle w:val="Odstavekseznama"/>
        <w:ind w:left="0"/>
        <w:jc w:val="both"/>
        <w:rPr>
          <w:rFonts w:ascii="Arial" w:hAnsi="Arial" w:cs="Arial"/>
          <w:sz w:val="20"/>
          <w:szCs w:val="20"/>
        </w:rPr>
      </w:pPr>
    </w:p>
    <w:p w14:paraId="1F36AD27" w14:textId="4F0A760E" w:rsidR="00190420" w:rsidRDefault="00190420" w:rsidP="007B1F8B">
      <w:pPr>
        <w:pStyle w:val="Odstavekseznama"/>
        <w:numPr>
          <w:ilvl w:val="3"/>
          <w:numId w:val="34"/>
        </w:numPr>
        <w:spacing w:line="278" w:lineRule="auto"/>
        <w:ind w:left="426"/>
        <w:jc w:val="center"/>
        <w:rPr>
          <w:rFonts w:ascii="Arial" w:hAnsi="Arial" w:cs="Arial"/>
          <w:b/>
          <w:bCs/>
          <w:sz w:val="20"/>
          <w:szCs w:val="20"/>
        </w:rPr>
      </w:pPr>
      <w:r>
        <w:rPr>
          <w:rFonts w:ascii="Arial" w:hAnsi="Arial" w:cs="Arial"/>
          <w:b/>
          <w:bCs/>
          <w:sz w:val="20"/>
          <w:szCs w:val="20"/>
        </w:rPr>
        <w:t>člen</w:t>
      </w:r>
    </w:p>
    <w:p w14:paraId="796AA267" w14:textId="6672B129" w:rsidR="00190420" w:rsidRDefault="00190420" w:rsidP="00190420">
      <w:pPr>
        <w:pStyle w:val="Odstavekseznama"/>
        <w:spacing w:line="278" w:lineRule="auto"/>
        <w:ind w:left="426"/>
        <w:jc w:val="center"/>
        <w:rPr>
          <w:rFonts w:ascii="Arial" w:hAnsi="Arial" w:cs="Arial"/>
          <w:b/>
          <w:bCs/>
          <w:sz w:val="20"/>
          <w:szCs w:val="20"/>
        </w:rPr>
      </w:pPr>
      <w:r>
        <w:rPr>
          <w:rFonts w:ascii="Arial" w:hAnsi="Arial" w:cs="Arial"/>
          <w:b/>
          <w:bCs/>
          <w:sz w:val="20"/>
          <w:szCs w:val="20"/>
        </w:rPr>
        <w:t>(ukrep na področju sklenitve osebnega načrta)</w:t>
      </w:r>
    </w:p>
    <w:p w14:paraId="18F9CC0A" w14:textId="77777777" w:rsidR="00190420" w:rsidRDefault="00190420" w:rsidP="00190420">
      <w:pPr>
        <w:pStyle w:val="Odstavekseznama"/>
        <w:spacing w:line="278" w:lineRule="auto"/>
        <w:ind w:left="426"/>
        <w:jc w:val="center"/>
        <w:rPr>
          <w:rFonts w:ascii="Arial" w:hAnsi="Arial" w:cs="Arial"/>
          <w:b/>
          <w:bCs/>
          <w:sz w:val="20"/>
          <w:szCs w:val="20"/>
        </w:rPr>
      </w:pPr>
    </w:p>
    <w:p w14:paraId="0D85225C" w14:textId="6B9DEA5F" w:rsidR="00190420" w:rsidRDefault="00190420" w:rsidP="00190420">
      <w:pPr>
        <w:pStyle w:val="Odstavekseznama"/>
        <w:spacing w:line="278" w:lineRule="auto"/>
        <w:ind w:left="0"/>
        <w:jc w:val="both"/>
        <w:rPr>
          <w:rFonts w:ascii="Arial" w:hAnsi="Arial" w:cs="Arial"/>
          <w:sz w:val="20"/>
          <w:szCs w:val="20"/>
        </w:rPr>
      </w:pPr>
      <w:r>
        <w:rPr>
          <w:rFonts w:ascii="Arial" w:hAnsi="Arial" w:cs="Arial"/>
          <w:sz w:val="20"/>
          <w:szCs w:val="20"/>
        </w:rPr>
        <w:t xml:space="preserve">Ne glede na četrti odstavek 42. člena ZDOsk-1 vstopna točka za DO odločbe o prenehanju pravice do </w:t>
      </w:r>
      <w:proofErr w:type="spellStart"/>
      <w:r>
        <w:rPr>
          <w:rFonts w:ascii="Arial" w:hAnsi="Arial" w:cs="Arial"/>
          <w:sz w:val="20"/>
          <w:szCs w:val="20"/>
        </w:rPr>
        <w:t>DO</w:t>
      </w:r>
      <w:proofErr w:type="spellEnd"/>
      <w:r>
        <w:rPr>
          <w:rFonts w:ascii="Arial" w:hAnsi="Arial" w:cs="Arial"/>
          <w:sz w:val="20"/>
          <w:szCs w:val="20"/>
        </w:rPr>
        <w:t xml:space="preserve"> ne izda, tudi če upravičenec DO v treh mesecih oziroma v obdobju šestih mesecev ne sklene osebnega načrta.</w:t>
      </w:r>
    </w:p>
    <w:p w14:paraId="0A48987D" w14:textId="77777777" w:rsidR="0036364B" w:rsidRDefault="0036364B" w:rsidP="00190420">
      <w:pPr>
        <w:pStyle w:val="Odstavekseznama"/>
        <w:spacing w:line="278" w:lineRule="auto"/>
        <w:ind w:left="0"/>
        <w:jc w:val="both"/>
        <w:rPr>
          <w:rFonts w:ascii="Arial" w:hAnsi="Arial" w:cs="Arial"/>
          <w:sz w:val="20"/>
          <w:szCs w:val="20"/>
        </w:rPr>
      </w:pPr>
    </w:p>
    <w:p w14:paraId="39A56009" w14:textId="77777777" w:rsidR="006B0179" w:rsidRDefault="006B0179" w:rsidP="00190420">
      <w:pPr>
        <w:pStyle w:val="Odstavekseznama"/>
        <w:spacing w:line="278" w:lineRule="auto"/>
        <w:ind w:left="0"/>
        <w:jc w:val="both"/>
        <w:rPr>
          <w:rFonts w:ascii="Arial" w:hAnsi="Arial" w:cs="Arial"/>
          <w:sz w:val="20"/>
          <w:szCs w:val="20"/>
        </w:rPr>
      </w:pPr>
    </w:p>
    <w:p w14:paraId="5606CA97" w14:textId="77777777" w:rsidR="0036364B" w:rsidRPr="00A33FD3" w:rsidRDefault="0036364B" w:rsidP="0036364B">
      <w:pPr>
        <w:pStyle w:val="Odstavekseznama"/>
        <w:numPr>
          <w:ilvl w:val="3"/>
          <w:numId w:val="34"/>
        </w:numPr>
        <w:spacing w:line="278" w:lineRule="auto"/>
        <w:ind w:left="426"/>
        <w:jc w:val="center"/>
        <w:rPr>
          <w:rFonts w:ascii="Arial" w:hAnsi="Arial" w:cs="Arial"/>
          <w:b/>
          <w:bCs/>
          <w:sz w:val="20"/>
          <w:szCs w:val="20"/>
        </w:rPr>
      </w:pPr>
      <w:r w:rsidRPr="00A33FD3">
        <w:rPr>
          <w:rFonts w:ascii="Arial" w:hAnsi="Arial" w:cs="Arial"/>
          <w:b/>
          <w:bCs/>
          <w:sz w:val="20"/>
          <w:szCs w:val="20"/>
        </w:rPr>
        <w:t>člen</w:t>
      </w:r>
    </w:p>
    <w:p w14:paraId="5D96EFF3" w14:textId="77777777" w:rsidR="0036364B" w:rsidRPr="00A33FD3" w:rsidRDefault="0036364B" w:rsidP="0036364B">
      <w:pPr>
        <w:pStyle w:val="Odstavekseznama"/>
        <w:jc w:val="center"/>
        <w:rPr>
          <w:rFonts w:ascii="Arial" w:hAnsi="Arial" w:cs="Arial"/>
          <w:b/>
          <w:bCs/>
          <w:sz w:val="20"/>
          <w:szCs w:val="20"/>
        </w:rPr>
      </w:pPr>
      <w:r w:rsidRPr="00A33FD3">
        <w:rPr>
          <w:rFonts w:ascii="Arial" w:hAnsi="Arial" w:cs="Arial"/>
          <w:b/>
          <w:bCs/>
          <w:sz w:val="20"/>
          <w:szCs w:val="20"/>
        </w:rPr>
        <w:t>(ukrep za namen administrativne razbremenitve izvajalcev DO)</w:t>
      </w:r>
    </w:p>
    <w:p w14:paraId="0280291A" w14:textId="77777777" w:rsidR="0036364B" w:rsidRPr="00A33FD3" w:rsidRDefault="0036364B" w:rsidP="0036364B">
      <w:pPr>
        <w:pStyle w:val="Odstavekseznama"/>
        <w:jc w:val="center"/>
        <w:rPr>
          <w:rFonts w:ascii="Arial" w:hAnsi="Arial" w:cs="Arial"/>
          <w:b/>
          <w:bCs/>
          <w:sz w:val="20"/>
          <w:szCs w:val="20"/>
        </w:rPr>
      </w:pPr>
    </w:p>
    <w:p w14:paraId="09B58C89" w14:textId="77777777" w:rsidR="0036364B" w:rsidRPr="00424411" w:rsidRDefault="0036364B" w:rsidP="0036364B">
      <w:pPr>
        <w:jc w:val="both"/>
        <w:rPr>
          <w:sz w:val="20"/>
          <w:szCs w:val="20"/>
        </w:rPr>
      </w:pPr>
      <w:r w:rsidRPr="00424411">
        <w:rPr>
          <w:sz w:val="20"/>
          <w:szCs w:val="20"/>
        </w:rPr>
        <w:t>Ne glede na šesti odstavek 42. člena ZDOsk-1 lahko uporabnik in izvajalec DO v okviru iste kategorije DO spremenita nabor ali pogostost opravljanja storitev DO brez sklenitve aneksa k osebnemu načrtu</w:t>
      </w:r>
      <w:r>
        <w:rPr>
          <w:sz w:val="20"/>
          <w:szCs w:val="20"/>
        </w:rPr>
        <w:t>, kar izvajalec DO zabeleži in velja kot priloga ter sestavni del osebnega načrta</w:t>
      </w:r>
      <w:r w:rsidRPr="00424411">
        <w:rPr>
          <w:sz w:val="20"/>
          <w:szCs w:val="20"/>
        </w:rPr>
        <w:t>.</w:t>
      </w:r>
    </w:p>
    <w:p w14:paraId="13DD5E26" w14:textId="77777777" w:rsidR="0036364B" w:rsidRPr="00190420" w:rsidRDefault="0036364B" w:rsidP="00190420">
      <w:pPr>
        <w:pStyle w:val="Odstavekseznama"/>
        <w:spacing w:line="278" w:lineRule="auto"/>
        <w:ind w:left="0"/>
        <w:jc w:val="both"/>
        <w:rPr>
          <w:rFonts w:ascii="Arial" w:hAnsi="Arial" w:cs="Arial"/>
          <w:sz w:val="20"/>
          <w:szCs w:val="20"/>
        </w:rPr>
      </w:pPr>
    </w:p>
    <w:p w14:paraId="00FA8C41" w14:textId="77777777" w:rsidR="00190420" w:rsidRDefault="00190420" w:rsidP="00190420">
      <w:pPr>
        <w:pStyle w:val="Odstavekseznama"/>
        <w:spacing w:line="278" w:lineRule="auto"/>
        <w:ind w:left="426"/>
        <w:jc w:val="center"/>
        <w:rPr>
          <w:rFonts w:ascii="Arial" w:hAnsi="Arial" w:cs="Arial"/>
          <w:b/>
          <w:bCs/>
          <w:sz w:val="20"/>
          <w:szCs w:val="20"/>
        </w:rPr>
      </w:pPr>
    </w:p>
    <w:p w14:paraId="125E8B91" w14:textId="5FDC3DAB" w:rsidR="00965909" w:rsidRDefault="00965909" w:rsidP="007B1F8B">
      <w:pPr>
        <w:pStyle w:val="Odstavekseznama"/>
        <w:numPr>
          <w:ilvl w:val="3"/>
          <w:numId w:val="34"/>
        </w:numPr>
        <w:spacing w:line="278" w:lineRule="auto"/>
        <w:ind w:left="426"/>
        <w:jc w:val="center"/>
        <w:rPr>
          <w:rFonts w:ascii="Arial" w:hAnsi="Arial" w:cs="Arial"/>
          <w:b/>
          <w:bCs/>
          <w:sz w:val="20"/>
          <w:szCs w:val="20"/>
        </w:rPr>
      </w:pPr>
      <w:r w:rsidRPr="007B1F8B">
        <w:rPr>
          <w:rFonts w:ascii="Arial" w:hAnsi="Arial" w:cs="Arial"/>
          <w:b/>
          <w:bCs/>
          <w:sz w:val="20"/>
          <w:szCs w:val="20"/>
        </w:rPr>
        <w:t>člen</w:t>
      </w:r>
    </w:p>
    <w:p w14:paraId="2F4B9E47" w14:textId="66AB48E3" w:rsidR="007B1F8B" w:rsidRPr="007B1F8B" w:rsidRDefault="007B1F8B" w:rsidP="007B1F8B">
      <w:pPr>
        <w:spacing w:line="278" w:lineRule="auto"/>
        <w:jc w:val="center"/>
        <w:rPr>
          <w:sz w:val="20"/>
          <w:szCs w:val="20"/>
        </w:rPr>
      </w:pPr>
      <w:r>
        <w:rPr>
          <w:b/>
          <w:bCs/>
          <w:sz w:val="20"/>
          <w:szCs w:val="20"/>
        </w:rPr>
        <w:t>(</w:t>
      </w:r>
      <w:r w:rsidRPr="00A33FD3">
        <w:rPr>
          <w:b/>
          <w:bCs/>
          <w:sz w:val="20"/>
          <w:szCs w:val="20"/>
        </w:rPr>
        <w:t>ukrep na področju poenostavitve postopka ponovne ocen</w:t>
      </w:r>
      <w:r w:rsidR="00F8332D">
        <w:rPr>
          <w:b/>
          <w:bCs/>
          <w:sz w:val="20"/>
          <w:szCs w:val="20"/>
        </w:rPr>
        <w:t>e</w:t>
      </w:r>
      <w:r w:rsidRPr="00A33FD3">
        <w:rPr>
          <w:b/>
          <w:bCs/>
          <w:sz w:val="20"/>
          <w:szCs w:val="20"/>
        </w:rPr>
        <w:t xml:space="preserve"> upravičenosti zaradi sprememb pri uporabniku DO</w:t>
      </w:r>
      <w:r>
        <w:rPr>
          <w:b/>
          <w:bCs/>
          <w:sz w:val="20"/>
          <w:szCs w:val="20"/>
        </w:rPr>
        <w:t>)</w:t>
      </w:r>
    </w:p>
    <w:p w14:paraId="10A67095" w14:textId="77777777" w:rsidR="007B1F8B" w:rsidRDefault="007B1F8B" w:rsidP="007B1F8B">
      <w:pPr>
        <w:spacing w:line="278" w:lineRule="auto"/>
        <w:jc w:val="center"/>
        <w:rPr>
          <w:b/>
          <w:bCs/>
          <w:sz w:val="20"/>
          <w:szCs w:val="20"/>
        </w:rPr>
      </w:pPr>
    </w:p>
    <w:p w14:paraId="5B270B04" w14:textId="3D0E87F8" w:rsidR="007B1F8B" w:rsidRPr="007B1F8B" w:rsidRDefault="007B1F8B" w:rsidP="007B1F8B">
      <w:pPr>
        <w:pStyle w:val="Odstavekseznama"/>
        <w:numPr>
          <w:ilvl w:val="0"/>
          <w:numId w:val="35"/>
        </w:numPr>
        <w:spacing w:line="278" w:lineRule="auto"/>
        <w:ind w:left="284"/>
        <w:jc w:val="both"/>
        <w:rPr>
          <w:rFonts w:ascii="Arial" w:hAnsi="Arial" w:cs="Arial"/>
          <w:sz w:val="20"/>
          <w:szCs w:val="20"/>
        </w:rPr>
      </w:pPr>
      <w:r w:rsidRPr="007B1F8B">
        <w:rPr>
          <w:rFonts w:ascii="Arial" w:hAnsi="Arial" w:cs="Arial"/>
          <w:sz w:val="20"/>
          <w:szCs w:val="20"/>
        </w:rPr>
        <w:t>Ne glede na prvi in drugi odstavek 43. člena ZDOsk-1 lahko vstopna točka za DO po uradni dolžnosti ponovno opravi oceno upravičenosti in vodi postopek prednostno, če jo izvajalec DO na podlagi prvega odstavka 64. člena ZDOsk-1 obvesti o takšni spremembi</w:t>
      </w:r>
      <w:r>
        <w:rPr>
          <w:rFonts w:ascii="Arial" w:hAnsi="Arial" w:cs="Arial"/>
          <w:sz w:val="20"/>
          <w:szCs w:val="20"/>
        </w:rPr>
        <w:t>.</w:t>
      </w:r>
      <w:r w:rsidRPr="007B1F8B">
        <w:t xml:space="preserve"> </w:t>
      </w:r>
    </w:p>
    <w:p w14:paraId="68C16F3B" w14:textId="77777777" w:rsidR="007B1F8B" w:rsidRPr="007B1F8B" w:rsidRDefault="007B1F8B" w:rsidP="007B1F8B">
      <w:pPr>
        <w:pStyle w:val="Odstavekseznama"/>
        <w:spacing w:line="278" w:lineRule="auto"/>
        <w:jc w:val="both"/>
        <w:rPr>
          <w:rFonts w:ascii="Arial" w:hAnsi="Arial" w:cs="Arial"/>
          <w:sz w:val="20"/>
          <w:szCs w:val="20"/>
        </w:rPr>
      </w:pPr>
    </w:p>
    <w:p w14:paraId="2D95DB88" w14:textId="72587A3D" w:rsidR="007B1F8B" w:rsidRDefault="007B1F8B" w:rsidP="007B1F8B">
      <w:pPr>
        <w:pStyle w:val="Odstavekseznama"/>
        <w:numPr>
          <w:ilvl w:val="0"/>
          <w:numId w:val="35"/>
        </w:numPr>
        <w:spacing w:line="278" w:lineRule="auto"/>
        <w:ind w:left="284"/>
        <w:jc w:val="both"/>
        <w:rPr>
          <w:rFonts w:ascii="Arial" w:hAnsi="Arial" w:cs="Arial"/>
          <w:sz w:val="20"/>
          <w:szCs w:val="20"/>
        </w:rPr>
      </w:pPr>
      <w:r>
        <w:rPr>
          <w:rFonts w:ascii="Arial" w:hAnsi="Arial" w:cs="Arial"/>
          <w:sz w:val="20"/>
          <w:szCs w:val="20"/>
        </w:rPr>
        <w:t xml:space="preserve">Če izvajalec DO pri uporabniku DO ugotovi, da je </w:t>
      </w:r>
      <w:r w:rsidRPr="007B1F8B">
        <w:rPr>
          <w:rFonts w:ascii="Arial" w:hAnsi="Arial" w:cs="Arial"/>
          <w:sz w:val="20"/>
          <w:szCs w:val="20"/>
        </w:rPr>
        <w:t xml:space="preserve">prišlo do bistvene spremembe </w:t>
      </w:r>
      <w:r>
        <w:rPr>
          <w:rFonts w:ascii="Arial" w:hAnsi="Arial" w:cs="Arial"/>
          <w:sz w:val="20"/>
          <w:szCs w:val="20"/>
        </w:rPr>
        <w:t xml:space="preserve">njegovega </w:t>
      </w:r>
      <w:r w:rsidRPr="007B1F8B">
        <w:rPr>
          <w:rFonts w:ascii="Arial" w:hAnsi="Arial" w:cs="Arial"/>
          <w:sz w:val="20"/>
          <w:szCs w:val="20"/>
        </w:rPr>
        <w:t>zdravstvenega, funkcionalnega, kognitivnega ali drugega stanja, ki lahko vpliva na njegovo uvrstitev v kategorijo DO,</w:t>
      </w:r>
      <w:r>
        <w:rPr>
          <w:rFonts w:ascii="Arial" w:hAnsi="Arial" w:cs="Arial"/>
          <w:sz w:val="20"/>
          <w:szCs w:val="20"/>
        </w:rPr>
        <w:t xml:space="preserve"> lahko obvestilu iz prejšnjega odstavka predloži lastno </w:t>
      </w:r>
      <w:r w:rsidRPr="007B1F8B">
        <w:rPr>
          <w:rFonts w:ascii="Arial" w:hAnsi="Arial" w:cs="Arial"/>
          <w:sz w:val="20"/>
          <w:szCs w:val="20"/>
        </w:rPr>
        <w:t>ocena upravičenosti</w:t>
      </w:r>
      <w:r>
        <w:rPr>
          <w:rFonts w:ascii="Arial" w:hAnsi="Arial" w:cs="Arial"/>
          <w:sz w:val="20"/>
          <w:szCs w:val="20"/>
        </w:rPr>
        <w:t xml:space="preserve">, skupaj z </w:t>
      </w:r>
      <w:r w:rsidRPr="007B1F8B">
        <w:rPr>
          <w:rFonts w:ascii="Arial" w:hAnsi="Arial" w:cs="Arial"/>
          <w:sz w:val="20"/>
          <w:szCs w:val="20"/>
        </w:rPr>
        <w:t>zapisnik</w:t>
      </w:r>
      <w:r>
        <w:rPr>
          <w:rFonts w:ascii="Arial" w:hAnsi="Arial" w:cs="Arial"/>
          <w:sz w:val="20"/>
          <w:szCs w:val="20"/>
        </w:rPr>
        <w:t>om</w:t>
      </w:r>
      <w:r w:rsidRPr="007B1F8B">
        <w:rPr>
          <w:rFonts w:ascii="Arial" w:hAnsi="Arial" w:cs="Arial"/>
          <w:sz w:val="20"/>
          <w:szCs w:val="20"/>
        </w:rPr>
        <w:t xml:space="preserve"> </w:t>
      </w:r>
      <w:r>
        <w:rPr>
          <w:rFonts w:ascii="Arial" w:hAnsi="Arial" w:cs="Arial"/>
          <w:sz w:val="20"/>
          <w:szCs w:val="20"/>
        </w:rPr>
        <w:t xml:space="preserve">in </w:t>
      </w:r>
      <w:r w:rsidRPr="007B1F8B">
        <w:rPr>
          <w:rFonts w:ascii="Arial" w:hAnsi="Arial" w:cs="Arial"/>
          <w:sz w:val="20"/>
          <w:szCs w:val="20"/>
        </w:rPr>
        <w:t>dokumentacij</w:t>
      </w:r>
      <w:r>
        <w:rPr>
          <w:rFonts w:ascii="Arial" w:hAnsi="Arial" w:cs="Arial"/>
          <w:sz w:val="20"/>
          <w:szCs w:val="20"/>
        </w:rPr>
        <w:t>o</w:t>
      </w:r>
      <w:r w:rsidRPr="007B1F8B">
        <w:rPr>
          <w:rFonts w:ascii="Arial" w:hAnsi="Arial" w:cs="Arial"/>
          <w:sz w:val="20"/>
          <w:szCs w:val="20"/>
        </w:rPr>
        <w:t>, na kateri ocena temelji</w:t>
      </w:r>
      <w:r>
        <w:rPr>
          <w:rFonts w:ascii="Arial" w:hAnsi="Arial" w:cs="Arial"/>
          <w:sz w:val="20"/>
          <w:szCs w:val="20"/>
        </w:rPr>
        <w:t>, ki jo opravi</w:t>
      </w:r>
      <w:r w:rsidRPr="007B1F8B">
        <w:rPr>
          <w:rFonts w:ascii="Arial" w:hAnsi="Arial" w:cs="Arial"/>
          <w:sz w:val="20"/>
          <w:szCs w:val="20"/>
        </w:rPr>
        <w:t xml:space="preserve"> po postopku iz tega člena.</w:t>
      </w:r>
      <w:r>
        <w:rPr>
          <w:rFonts w:ascii="Arial" w:hAnsi="Arial" w:cs="Arial"/>
          <w:sz w:val="20"/>
          <w:szCs w:val="20"/>
        </w:rPr>
        <w:t xml:space="preserve"> Ocena upravičenosti, ki jo izdela izvajalec DO, nadomesti oceno upravičenosti, ki jo izdela svetovalec DO na vstopni točki za DO, če na podlagi ocene, zapisnika in dokumentacije </w:t>
      </w:r>
      <w:r w:rsidR="007513D9">
        <w:rPr>
          <w:rFonts w:ascii="Arial" w:hAnsi="Arial" w:cs="Arial"/>
          <w:sz w:val="20"/>
          <w:szCs w:val="20"/>
        </w:rPr>
        <w:t xml:space="preserve">ta </w:t>
      </w:r>
      <w:r w:rsidR="00780327">
        <w:rPr>
          <w:rFonts w:ascii="Arial" w:hAnsi="Arial" w:cs="Arial"/>
          <w:sz w:val="20"/>
          <w:szCs w:val="20"/>
        </w:rPr>
        <w:t xml:space="preserve">svetovalec DO </w:t>
      </w:r>
      <w:r>
        <w:rPr>
          <w:rFonts w:ascii="Arial" w:hAnsi="Arial" w:cs="Arial"/>
          <w:sz w:val="20"/>
          <w:szCs w:val="20"/>
        </w:rPr>
        <w:t xml:space="preserve">presodi </w:t>
      </w:r>
      <w:r w:rsidRPr="007B1F8B">
        <w:rPr>
          <w:rFonts w:ascii="Arial" w:hAnsi="Arial" w:cs="Arial"/>
          <w:sz w:val="20"/>
          <w:szCs w:val="20"/>
        </w:rPr>
        <w:t xml:space="preserve">pravilnost uporabe ocenjevalne lestvice. Če ugotovi, da je bila ocena </w:t>
      </w:r>
      <w:r>
        <w:rPr>
          <w:rFonts w:ascii="Arial" w:hAnsi="Arial" w:cs="Arial"/>
          <w:sz w:val="20"/>
          <w:szCs w:val="20"/>
        </w:rPr>
        <w:t xml:space="preserve">upravičenosti izvajalca DO </w:t>
      </w:r>
      <w:r w:rsidRPr="007B1F8B">
        <w:rPr>
          <w:rFonts w:ascii="Arial" w:hAnsi="Arial" w:cs="Arial"/>
          <w:sz w:val="20"/>
          <w:szCs w:val="20"/>
        </w:rPr>
        <w:t xml:space="preserve">opravljena v skladu s tem členom brez </w:t>
      </w:r>
      <w:r>
        <w:rPr>
          <w:rFonts w:ascii="Arial" w:hAnsi="Arial" w:cs="Arial"/>
          <w:sz w:val="20"/>
          <w:szCs w:val="20"/>
        </w:rPr>
        <w:t xml:space="preserve">ponovnega </w:t>
      </w:r>
      <w:r w:rsidRPr="007B1F8B">
        <w:rPr>
          <w:rFonts w:ascii="Arial" w:hAnsi="Arial" w:cs="Arial"/>
          <w:sz w:val="20"/>
          <w:szCs w:val="20"/>
        </w:rPr>
        <w:t>ocenjevanja</w:t>
      </w:r>
      <w:r>
        <w:rPr>
          <w:rFonts w:ascii="Arial" w:hAnsi="Arial" w:cs="Arial"/>
          <w:sz w:val="20"/>
          <w:szCs w:val="20"/>
        </w:rPr>
        <w:t xml:space="preserve"> upravičenosti,</w:t>
      </w:r>
      <w:r w:rsidRPr="007B1F8B">
        <w:rPr>
          <w:rFonts w:ascii="Arial" w:hAnsi="Arial" w:cs="Arial"/>
          <w:sz w:val="20"/>
          <w:szCs w:val="20"/>
        </w:rPr>
        <w:t xml:space="preserve"> izda odločbo o </w:t>
      </w:r>
      <w:r>
        <w:rPr>
          <w:rFonts w:ascii="Arial" w:hAnsi="Arial" w:cs="Arial"/>
          <w:sz w:val="20"/>
          <w:szCs w:val="20"/>
        </w:rPr>
        <w:t xml:space="preserve">pravici do </w:t>
      </w:r>
      <w:proofErr w:type="spellStart"/>
      <w:r>
        <w:rPr>
          <w:rFonts w:ascii="Arial" w:hAnsi="Arial" w:cs="Arial"/>
          <w:sz w:val="20"/>
          <w:szCs w:val="20"/>
        </w:rPr>
        <w:t>DO</w:t>
      </w:r>
      <w:proofErr w:type="spellEnd"/>
      <w:r>
        <w:rPr>
          <w:rFonts w:ascii="Arial" w:hAnsi="Arial" w:cs="Arial"/>
          <w:sz w:val="20"/>
          <w:szCs w:val="20"/>
        </w:rPr>
        <w:t xml:space="preserve"> s spremenjeno kategorijo DO</w:t>
      </w:r>
      <w:r w:rsidRPr="007B1F8B">
        <w:rPr>
          <w:rFonts w:ascii="Arial" w:hAnsi="Arial" w:cs="Arial"/>
          <w:sz w:val="20"/>
          <w:szCs w:val="20"/>
        </w:rPr>
        <w:t>.</w:t>
      </w:r>
      <w:r w:rsidR="00336EDD">
        <w:rPr>
          <w:rFonts w:ascii="Arial" w:hAnsi="Arial" w:cs="Arial"/>
          <w:sz w:val="20"/>
          <w:szCs w:val="20"/>
        </w:rPr>
        <w:t xml:space="preserve"> V postopku izdaje odločbe po tem členu se smiselno uporabljajo določbe zakona, ki ureja dolgotrajno oskrbo, in zakona, ki ureja splošni upravni postopek.</w:t>
      </w:r>
    </w:p>
    <w:p w14:paraId="34014309" w14:textId="77777777" w:rsidR="007B1F8B" w:rsidRPr="007B1F8B" w:rsidRDefault="007B1F8B" w:rsidP="007B1F8B">
      <w:pPr>
        <w:pStyle w:val="Odstavekseznama"/>
        <w:rPr>
          <w:rFonts w:ascii="Arial" w:hAnsi="Arial" w:cs="Arial"/>
          <w:sz w:val="20"/>
          <w:szCs w:val="20"/>
        </w:rPr>
      </w:pPr>
    </w:p>
    <w:p w14:paraId="1B0899CE" w14:textId="6A13103D" w:rsidR="007B1F8B" w:rsidRPr="00653EE1" w:rsidRDefault="007B1F8B" w:rsidP="00653EE1">
      <w:pPr>
        <w:pStyle w:val="Odstavekseznama"/>
        <w:numPr>
          <w:ilvl w:val="0"/>
          <w:numId w:val="35"/>
        </w:numPr>
        <w:spacing w:line="278" w:lineRule="auto"/>
        <w:ind w:left="284"/>
        <w:jc w:val="both"/>
        <w:rPr>
          <w:rFonts w:ascii="Arial" w:hAnsi="Arial" w:cs="Arial"/>
          <w:sz w:val="20"/>
          <w:szCs w:val="20"/>
        </w:rPr>
      </w:pPr>
      <w:r w:rsidRPr="00653EE1">
        <w:rPr>
          <w:rFonts w:ascii="Arial" w:hAnsi="Arial" w:cs="Arial"/>
          <w:sz w:val="20"/>
          <w:szCs w:val="20"/>
        </w:rPr>
        <w:t xml:space="preserve">Oceno upravičenosti pri izvajalcu DO opravi multidisciplinarni strokovni tim izvajalca DO, pri katerem uporabnik koristi pravico do </w:t>
      </w:r>
      <w:proofErr w:type="spellStart"/>
      <w:r w:rsidRPr="00653EE1">
        <w:rPr>
          <w:rFonts w:ascii="Arial" w:hAnsi="Arial" w:cs="Arial"/>
          <w:sz w:val="20"/>
          <w:szCs w:val="20"/>
        </w:rPr>
        <w:t>DO</w:t>
      </w:r>
      <w:proofErr w:type="spellEnd"/>
      <w:r w:rsidRPr="00653EE1">
        <w:rPr>
          <w:rFonts w:ascii="Arial" w:hAnsi="Arial" w:cs="Arial"/>
          <w:sz w:val="20"/>
          <w:szCs w:val="20"/>
        </w:rPr>
        <w:t xml:space="preserve">. Multidisciplinarni strokovni tim sestavljajo najmanj trije člani, in sicer najmanj en strokovni delavec s področja socialnega varstva ter </w:t>
      </w:r>
      <w:r w:rsidR="007513D9">
        <w:rPr>
          <w:rFonts w:ascii="Arial" w:hAnsi="Arial" w:cs="Arial"/>
          <w:sz w:val="20"/>
          <w:szCs w:val="20"/>
        </w:rPr>
        <w:t>dva</w:t>
      </w:r>
      <w:r w:rsidR="007513D9" w:rsidRPr="00653EE1">
        <w:rPr>
          <w:rFonts w:ascii="Arial" w:hAnsi="Arial" w:cs="Arial"/>
          <w:sz w:val="20"/>
          <w:szCs w:val="20"/>
        </w:rPr>
        <w:t xml:space="preserve"> </w:t>
      </w:r>
      <w:r w:rsidRPr="00653EE1">
        <w:rPr>
          <w:rFonts w:ascii="Arial" w:hAnsi="Arial" w:cs="Arial"/>
          <w:sz w:val="20"/>
          <w:szCs w:val="20"/>
        </w:rPr>
        <w:t>član</w:t>
      </w:r>
      <w:r w:rsidR="007513D9">
        <w:rPr>
          <w:rFonts w:ascii="Arial" w:hAnsi="Arial" w:cs="Arial"/>
          <w:sz w:val="20"/>
          <w:szCs w:val="20"/>
        </w:rPr>
        <w:t>a</w:t>
      </w:r>
      <w:r w:rsidRPr="00653EE1">
        <w:rPr>
          <w:rFonts w:ascii="Arial" w:hAnsi="Arial" w:cs="Arial"/>
          <w:sz w:val="20"/>
          <w:szCs w:val="20"/>
        </w:rPr>
        <w:t xml:space="preserve"> s področja zdravstvene nege, rehabilitacije, delovne terapije, fizioterapije</w:t>
      </w:r>
      <w:r w:rsidR="007513D9">
        <w:rPr>
          <w:rFonts w:ascii="Arial" w:hAnsi="Arial" w:cs="Arial"/>
          <w:sz w:val="20"/>
          <w:szCs w:val="20"/>
        </w:rPr>
        <w:t>,</w:t>
      </w:r>
      <w:r w:rsidRPr="00653EE1">
        <w:rPr>
          <w:rFonts w:ascii="Arial" w:hAnsi="Arial" w:cs="Arial"/>
          <w:sz w:val="20"/>
          <w:szCs w:val="20"/>
        </w:rPr>
        <w:t xml:space="preserve"> psihologije</w:t>
      </w:r>
      <w:r w:rsidR="007513D9">
        <w:rPr>
          <w:rFonts w:ascii="Arial" w:hAnsi="Arial" w:cs="Arial"/>
          <w:sz w:val="20"/>
          <w:szCs w:val="20"/>
        </w:rPr>
        <w:t xml:space="preserve"> ali </w:t>
      </w:r>
      <w:proofErr w:type="spellStart"/>
      <w:r w:rsidR="00037BB5">
        <w:rPr>
          <w:rFonts w:ascii="Arial" w:hAnsi="Arial" w:cs="Arial"/>
          <w:sz w:val="20"/>
          <w:szCs w:val="20"/>
        </w:rPr>
        <w:t>kineziologije</w:t>
      </w:r>
      <w:proofErr w:type="spellEnd"/>
      <w:r w:rsidRPr="00653EE1">
        <w:rPr>
          <w:rFonts w:ascii="Arial" w:hAnsi="Arial" w:cs="Arial"/>
          <w:sz w:val="20"/>
          <w:szCs w:val="20"/>
        </w:rPr>
        <w:t>. Pri sestavi multidisciplinarnega strokovnega tima se glede na zdravstveno, funkcionalno, kognitivno in socialno stanje uporabnika zagotovijo strokovni profili, potrebni za celovito oceno njegove upravičenosti</w:t>
      </w:r>
      <w:r w:rsidR="009044AA" w:rsidRPr="00653EE1">
        <w:rPr>
          <w:rFonts w:ascii="Arial" w:hAnsi="Arial" w:cs="Arial"/>
          <w:sz w:val="20"/>
          <w:szCs w:val="20"/>
        </w:rPr>
        <w:t>, ki imajo opravljeno usposabljanje</w:t>
      </w:r>
      <w:r w:rsidR="00653EE1" w:rsidRPr="00653EE1">
        <w:rPr>
          <w:rFonts w:ascii="Arial" w:hAnsi="Arial" w:cs="Arial"/>
          <w:sz w:val="20"/>
          <w:szCs w:val="20"/>
        </w:rPr>
        <w:t xml:space="preserve"> o uporabi ocenjevalne lestvice za oceno upravičenosti do </w:t>
      </w:r>
      <w:proofErr w:type="spellStart"/>
      <w:r w:rsidR="00653EE1" w:rsidRPr="00653EE1">
        <w:rPr>
          <w:rFonts w:ascii="Arial" w:hAnsi="Arial" w:cs="Arial"/>
          <w:sz w:val="20"/>
          <w:szCs w:val="20"/>
        </w:rPr>
        <w:t>DO</w:t>
      </w:r>
      <w:proofErr w:type="spellEnd"/>
      <w:r w:rsidR="00653EE1" w:rsidRPr="00653EE1">
        <w:rPr>
          <w:rFonts w:ascii="Arial" w:hAnsi="Arial" w:cs="Arial"/>
          <w:sz w:val="20"/>
          <w:szCs w:val="20"/>
        </w:rPr>
        <w:t>, točkovnik</w:t>
      </w:r>
      <w:r w:rsidR="00653EE1">
        <w:rPr>
          <w:rFonts w:ascii="Arial" w:hAnsi="Arial" w:cs="Arial"/>
          <w:sz w:val="20"/>
          <w:szCs w:val="20"/>
        </w:rPr>
        <w:t>a</w:t>
      </w:r>
      <w:r w:rsidR="00653EE1" w:rsidRPr="00653EE1">
        <w:rPr>
          <w:rFonts w:ascii="Arial" w:hAnsi="Arial" w:cs="Arial"/>
          <w:sz w:val="20"/>
          <w:szCs w:val="20"/>
        </w:rPr>
        <w:t xml:space="preserve"> in priročnik</w:t>
      </w:r>
      <w:r w:rsidR="00653EE1">
        <w:rPr>
          <w:rFonts w:ascii="Arial" w:hAnsi="Arial" w:cs="Arial"/>
          <w:sz w:val="20"/>
          <w:szCs w:val="20"/>
        </w:rPr>
        <w:t>a</w:t>
      </w:r>
      <w:r w:rsidR="00653EE1" w:rsidRPr="00653EE1">
        <w:rPr>
          <w:rFonts w:ascii="Arial" w:hAnsi="Arial" w:cs="Arial"/>
          <w:sz w:val="20"/>
          <w:szCs w:val="20"/>
        </w:rPr>
        <w:t xml:space="preserve"> za ocenjevanje upravičenosti ter</w:t>
      </w:r>
      <w:r w:rsidR="00653EE1">
        <w:rPr>
          <w:rFonts w:ascii="Arial" w:hAnsi="Arial" w:cs="Arial"/>
          <w:sz w:val="20"/>
          <w:szCs w:val="20"/>
        </w:rPr>
        <w:t xml:space="preserve"> uporabo</w:t>
      </w:r>
      <w:r w:rsidR="00653EE1" w:rsidRPr="00653EE1">
        <w:rPr>
          <w:rFonts w:ascii="Arial" w:hAnsi="Arial" w:cs="Arial"/>
          <w:sz w:val="20"/>
          <w:szCs w:val="20"/>
        </w:rPr>
        <w:t xml:space="preserve"> praktičn</w:t>
      </w:r>
      <w:r w:rsidR="00653EE1">
        <w:rPr>
          <w:rFonts w:ascii="Arial" w:hAnsi="Arial" w:cs="Arial"/>
          <w:sz w:val="20"/>
          <w:szCs w:val="20"/>
        </w:rPr>
        <w:t>e</w:t>
      </w:r>
      <w:r w:rsidR="00653EE1" w:rsidRPr="00653EE1">
        <w:rPr>
          <w:rFonts w:ascii="Arial" w:hAnsi="Arial" w:cs="Arial"/>
          <w:sz w:val="20"/>
          <w:szCs w:val="20"/>
        </w:rPr>
        <w:t xml:space="preserve"> rab</w:t>
      </w:r>
      <w:r w:rsidR="00653EE1">
        <w:rPr>
          <w:rFonts w:ascii="Arial" w:hAnsi="Arial" w:cs="Arial"/>
          <w:sz w:val="20"/>
          <w:szCs w:val="20"/>
        </w:rPr>
        <w:t>e</w:t>
      </w:r>
      <w:r w:rsidR="00653EE1" w:rsidRPr="00653EE1">
        <w:rPr>
          <w:rFonts w:ascii="Arial" w:hAnsi="Arial" w:cs="Arial"/>
          <w:sz w:val="20"/>
          <w:szCs w:val="20"/>
        </w:rPr>
        <w:t xml:space="preserve"> orodja za ocenjevanje upravičenosti do </w:t>
      </w:r>
      <w:proofErr w:type="spellStart"/>
      <w:r w:rsidR="00653EE1" w:rsidRPr="00653EE1">
        <w:rPr>
          <w:rFonts w:ascii="Arial" w:hAnsi="Arial" w:cs="Arial"/>
          <w:sz w:val="20"/>
          <w:szCs w:val="20"/>
        </w:rPr>
        <w:t>DO</w:t>
      </w:r>
      <w:proofErr w:type="spellEnd"/>
      <w:r w:rsidRPr="00653EE1">
        <w:rPr>
          <w:rFonts w:ascii="Arial" w:hAnsi="Arial" w:cs="Arial"/>
          <w:sz w:val="20"/>
          <w:szCs w:val="20"/>
        </w:rPr>
        <w:t>.</w:t>
      </w:r>
    </w:p>
    <w:p w14:paraId="4950C173" w14:textId="77777777" w:rsidR="007B1F8B" w:rsidRPr="007B1F8B" w:rsidRDefault="007B1F8B" w:rsidP="007B1F8B">
      <w:pPr>
        <w:pStyle w:val="Odstavekseznama"/>
        <w:rPr>
          <w:rFonts w:ascii="Arial" w:hAnsi="Arial" w:cs="Arial"/>
          <w:sz w:val="20"/>
          <w:szCs w:val="20"/>
        </w:rPr>
      </w:pPr>
    </w:p>
    <w:p w14:paraId="246ECA39" w14:textId="2DCCF676" w:rsidR="007B1F8B" w:rsidRDefault="007B1F8B" w:rsidP="007B1F8B">
      <w:pPr>
        <w:pStyle w:val="Odstavekseznama"/>
        <w:numPr>
          <w:ilvl w:val="0"/>
          <w:numId w:val="35"/>
        </w:numPr>
        <w:spacing w:line="278" w:lineRule="auto"/>
        <w:ind w:left="284"/>
        <w:jc w:val="both"/>
        <w:rPr>
          <w:rFonts w:ascii="Arial" w:hAnsi="Arial" w:cs="Arial"/>
          <w:sz w:val="20"/>
          <w:szCs w:val="20"/>
        </w:rPr>
      </w:pPr>
      <w:r w:rsidRPr="007B1F8B">
        <w:rPr>
          <w:rFonts w:ascii="Arial" w:hAnsi="Arial" w:cs="Arial"/>
          <w:sz w:val="20"/>
          <w:szCs w:val="20"/>
        </w:rPr>
        <w:t xml:space="preserve">Multidisciplinarni strokovni tim oceno upravičenosti </w:t>
      </w:r>
      <w:r>
        <w:rPr>
          <w:rFonts w:ascii="Arial" w:hAnsi="Arial" w:cs="Arial"/>
          <w:sz w:val="20"/>
          <w:szCs w:val="20"/>
        </w:rPr>
        <w:t xml:space="preserve">pri izvajalcu DO </w:t>
      </w:r>
      <w:r w:rsidRPr="007B1F8B">
        <w:rPr>
          <w:rFonts w:ascii="Arial" w:hAnsi="Arial" w:cs="Arial"/>
          <w:sz w:val="20"/>
          <w:szCs w:val="20"/>
        </w:rPr>
        <w:t>opravi z uporabo ocenjevalne lestvice, meril in pravil. Ocena se opravi na podlagi neposredne obravnave uporabnika ter zdravstvene, socialne in druge dokumentacije, pomembne za ugotovitev njegovega stanja. O opravljeni oceni se izdela zapisnik, ki vsebuje najmanj razloge za ponovno oceno, uporabljeno dokumentacijo, ugotovitve multidisciplinarnega strokovnega tima, rezultat ocenjevanja in predlagano kategorijo DO.</w:t>
      </w:r>
    </w:p>
    <w:p w14:paraId="3E657F2D" w14:textId="77777777" w:rsidR="007B1F8B" w:rsidRPr="007B1F8B" w:rsidRDefault="007B1F8B" w:rsidP="007B1F8B">
      <w:pPr>
        <w:pStyle w:val="Odstavekseznama"/>
        <w:rPr>
          <w:rFonts w:ascii="Arial" w:hAnsi="Arial" w:cs="Arial"/>
          <w:sz w:val="20"/>
          <w:szCs w:val="20"/>
        </w:rPr>
      </w:pPr>
    </w:p>
    <w:p w14:paraId="141C0ABF" w14:textId="3ECCB89D" w:rsidR="007B1F8B" w:rsidRPr="003F41E7" w:rsidRDefault="007B1F8B" w:rsidP="003F41E7">
      <w:pPr>
        <w:pStyle w:val="Odstavekseznama"/>
        <w:numPr>
          <w:ilvl w:val="0"/>
          <w:numId w:val="35"/>
        </w:numPr>
        <w:spacing w:line="278" w:lineRule="auto"/>
        <w:ind w:left="284"/>
        <w:jc w:val="both"/>
        <w:rPr>
          <w:rFonts w:ascii="Arial" w:hAnsi="Arial" w:cs="Arial"/>
          <w:sz w:val="20"/>
          <w:szCs w:val="20"/>
        </w:rPr>
      </w:pPr>
      <w:r w:rsidRPr="007B1F8B">
        <w:rPr>
          <w:rFonts w:ascii="Arial" w:hAnsi="Arial" w:cs="Arial"/>
          <w:sz w:val="20"/>
          <w:szCs w:val="20"/>
        </w:rPr>
        <w:t>Če se pri ocen</w:t>
      </w:r>
      <w:r w:rsidR="00951F5E">
        <w:rPr>
          <w:rFonts w:ascii="Arial" w:hAnsi="Arial" w:cs="Arial"/>
          <w:sz w:val="20"/>
          <w:szCs w:val="20"/>
        </w:rPr>
        <w:t>i</w:t>
      </w:r>
      <w:r w:rsidRPr="007B1F8B">
        <w:rPr>
          <w:rFonts w:ascii="Arial" w:hAnsi="Arial" w:cs="Arial"/>
          <w:sz w:val="20"/>
          <w:szCs w:val="20"/>
        </w:rPr>
        <w:t xml:space="preserve"> upravičenosti posameznega izvajalca DO ugotovi </w:t>
      </w:r>
      <w:r w:rsidR="00E10B2B">
        <w:rPr>
          <w:rFonts w:ascii="Arial" w:hAnsi="Arial" w:cs="Arial"/>
          <w:sz w:val="20"/>
          <w:szCs w:val="20"/>
        </w:rPr>
        <w:t>da ocena upravičenosti ni bila opravljena v skladu s tem členom</w:t>
      </w:r>
      <w:r w:rsidRPr="007B1F8B">
        <w:rPr>
          <w:rFonts w:ascii="Arial" w:hAnsi="Arial" w:cs="Arial"/>
          <w:sz w:val="20"/>
          <w:szCs w:val="20"/>
        </w:rPr>
        <w:t>, vstopna točka za DO</w:t>
      </w:r>
      <w:r w:rsidR="00951F5E">
        <w:rPr>
          <w:rFonts w:ascii="Arial" w:hAnsi="Arial" w:cs="Arial"/>
          <w:sz w:val="20"/>
          <w:szCs w:val="20"/>
        </w:rPr>
        <w:t xml:space="preserve"> sama izvede oceno upravičenosti</w:t>
      </w:r>
      <w:r w:rsidR="003F41E7">
        <w:rPr>
          <w:rFonts w:ascii="Arial" w:hAnsi="Arial" w:cs="Arial"/>
          <w:sz w:val="20"/>
          <w:szCs w:val="20"/>
        </w:rPr>
        <w:t>.</w:t>
      </w:r>
      <w:r w:rsidR="00C5733A">
        <w:rPr>
          <w:rFonts w:ascii="Arial" w:hAnsi="Arial" w:cs="Arial"/>
          <w:sz w:val="20"/>
          <w:szCs w:val="20"/>
        </w:rPr>
        <w:t xml:space="preserve"> </w:t>
      </w:r>
    </w:p>
    <w:p w14:paraId="12D4FD55" w14:textId="77777777" w:rsidR="007B1F8B" w:rsidRPr="007B1F8B" w:rsidRDefault="007B1F8B" w:rsidP="007B1F8B">
      <w:pPr>
        <w:pStyle w:val="Odstavekseznama"/>
        <w:rPr>
          <w:sz w:val="20"/>
          <w:szCs w:val="20"/>
        </w:rPr>
      </w:pPr>
    </w:p>
    <w:p w14:paraId="5D0317FD" w14:textId="171D5428" w:rsidR="007B1F8B" w:rsidRDefault="007B1F8B" w:rsidP="007B1F8B">
      <w:pPr>
        <w:pStyle w:val="Odstavekseznama"/>
        <w:numPr>
          <w:ilvl w:val="0"/>
          <w:numId w:val="35"/>
        </w:numPr>
        <w:spacing w:line="278" w:lineRule="auto"/>
        <w:ind w:left="284"/>
        <w:jc w:val="both"/>
        <w:rPr>
          <w:rFonts w:ascii="Arial" w:hAnsi="Arial" w:cs="Arial"/>
          <w:sz w:val="20"/>
          <w:szCs w:val="20"/>
        </w:rPr>
      </w:pPr>
      <w:r w:rsidRPr="007B1F8B">
        <w:rPr>
          <w:rFonts w:ascii="Arial" w:hAnsi="Arial" w:cs="Arial"/>
          <w:sz w:val="20"/>
          <w:szCs w:val="20"/>
        </w:rPr>
        <w:t xml:space="preserve">Ocena upravičenosti izvajalca DO po tem členu se opravi v okviru rednega dela </w:t>
      </w:r>
      <w:r w:rsidR="00726751">
        <w:rPr>
          <w:rFonts w:ascii="Arial" w:hAnsi="Arial" w:cs="Arial"/>
          <w:sz w:val="20"/>
          <w:szCs w:val="20"/>
        </w:rPr>
        <w:t>multidisciplinarnega tima</w:t>
      </w:r>
      <w:r w:rsidRPr="007B1F8B">
        <w:rPr>
          <w:rFonts w:ascii="Arial" w:hAnsi="Arial" w:cs="Arial"/>
          <w:sz w:val="20"/>
          <w:szCs w:val="20"/>
        </w:rPr>
        <w:t xml:space="preserve">. </w:t>
      </w:r>
    </w:p>
    <w:p w14:paraId="0B80841A" w14:textId="77777777" w:rsidR="007B1F8B" w:rsidRPr="007B1F8B" w:rsidRDefault="007B1F8B" w:rsidP="007B1F8B">
      <w:pPr>
        <w:spacing w:line="278" w:lineRule="auto"/>
        <w:jc w:val="center"/>
        <w:rPr>
          <w:b/>
          <w:bCs/>
          <w:sz w:val="20"/>
          <w:szCs w:val="20"/>
        </w:rPr>
      </w:pPr>
    </w:p>
    <w:p w14:paraId="6C1C2A45" w14:textId="38954259" w:rsidR="007B1F8B" w:rsidRPr="007B1F8B" w:rsidRDefault="007B1F8B" w:rsidP="007B1F8B">
      <w:pPr>
        <w:pStyle w:val="Odstavekseznama"/>
        <w:numPr>
          <w:ilvl w:val="3"/>
          <w:numId w:val="34"/>
        </w:numPr>
        <w:spacing w:line="278" w:lineRule="auto"/>
        <w:ind w:left="426"/>
        <w:jc w:val="center"/>
        <w:rPr>
          <w:rFonts w:ascii="Arial" w:hAnsi="Arial" w:cs="Arial"/>
          <w:b/>
          <w:bCs/>
          <w:sz w:val="20"/>
          <w:szCs w:val="20"/>
        </w:rPr>
      </w:pPr>
      <w:r>
        <w:rPr>
          <w:rFonts w:ascii="Arial" w:hAnsi="Arial" w:cs="Arial"/>
          <w:b/>
          <w:bCs/>
          <w:sz w:val="20"/>
          <w:szCs w:val="20"/>
        </w:rPr>
        <w:t>člen</w:t>
      </w:r>
    </w:p>
    <w:p w14:paraId="501CE1B0" w14:textId="77777777" w:rsidR="00965909" w:rsidRPr="00A33FD3" w:rsidRDefault="00965909" w:rsidP="00965909">
      <w:pPr>
        <w:jc w:val="center"/>
        <w:rPr>
          <w:b/>
          <w:bCs/>
          <w:sz w:val="20"/>
          <w:szCs w:val="20"/>
        </w:rPr>
      </w:pPr>
      <w:r w:rsidRPr="00A33FD3">
        <w:rPr>
          <w:b/>
          <w:bCs/>
          <w:sz w:val="20"/>
          <w:szCs w:val="20"/>
        </w:rPr>
        <w:t>(ukrep na področju zagotavljanja storitev DO z vključevanjem samostojnih podjetnikov posameznikov)</w:t>
      </w:r>
    </w:p>
    <w:p w14:paraId="7F0AF6A0" w14:textId="77777777" w:rsidR="00965909" w:rsidRPr="00A33FD3" w:rsidRDefault="00965909" w:rsidP="00965909">
      <w:pPr>
        <w:jc w:val="center"/>
        <w:rPr>
          <w:b/>
          <w:bCs/>
          <w:sz w:val="20"/>
          <w:szCs w:val="20"/>
        </w:rPr>
      </w:pPr>
    </w:p>
    <w:p w14:paraId="62A44239" w14:textId="3199A97D" w:rsidR="00965909" w:rsidRPr="006B0179" w:rsidRDefault="00965909" w:rsidP="006B0179">
      <w:pPr>
        <w:pStyle w:val="Odstavekseznama"/>
        <w:numPr>
          <w:ilvl w:val="0"/>
          <w:numId w:val="45"/>
        </w:numPr>
        <w:spacing w:line="278" w:lineRule="auto"/>
        <w:ind w:left="284"/>
        <w:jc w:val="both"/>
        <w:rPr>
          <w:rFonts w:ascii="Arial" w:hAnsi="Arial" w:cs="Arial"/>
          <w:sz w:val="20"/>
          <w:szCs w:val="20"/>
        </w:rPr>
      </w:pPr>
      <w:r w:rsidRPr="006B0179">
        <w:rPr>
          <w:rFonts w:ascii="Arial" w:hAnsi="Arial" w:cs="Arial"/>
          <w:sz w:val="20"/>
          <w:szCs w:val="20"/>
        </w:rPr>
        <w:t>Ne glede na šesti odstavek 60. člena ZDOsk-1 je izvajalcu DO za izvajanje posameznih storitev DO dovoljeno, da sklene pogodbo tudi s fizično osebo, ki je samostojni podjetnik posameznik v skladu z zakonom, ki ureja gospodarske družbe, če:</w:t>
      </w:r>
    </w:p>
    <w:p w14:paraId="528D6656" w14:textId="77777777" w:rsidR="00965909" w:rsidRPr="00A33FD3" w:rsidRDefault="00965909" w:rsidP="005C7A39">
      <w:pPr>
        <w:pStyle w:val="Odstavekseznama"/>
        <w:numPr>
          <w:ilvl w:val="0"/>
          <w:numId w:val="14"/>
        </w:numPr>
        <w:spacing w:line="278" w:lineRule="auto"/>
        <w:jc w:val="both"/>
        <w:rPr>
          <w:rFonts w:ascii="Arial" w:hAnsi="Arial" w:cs="Arial"/>
          <w:sz w:val="20"/>
          <w:szCs w:val="20"/>
        </w:rPr>
      </w:pPr>
      <w:r w:rsidRPr="00A33FD3">
        <w:rPr>
          <w:rFonts w:ascii="Arial" w:hAnsi="Arial" w:cs="Arial"/>
          <w:sz w:val="20"/>
          <w:szCs w:val="20"/>
        </w:rPr>
        <w:t xml:space="preserve">izvajalec DO potrebnega kadra in zagotavljanja vseh storitev DO ne more zagotoviti z zaposlitvijo;  </w:t>
      </w:r>
    </w:p>
    <w:p w14:paraId="159BE516" w14:textId="77777777" w:rsidR="00965909" w:rsidRPr="00A33FD3" w:rsidRDefault="00965909" w:rsidP="005C7A39">
      <w:pPr>
        <w:pStyle w:val="Odstavekseznama"/>
        <w:numPr>
          <w:ilvl w:val="0"/>
          <w:numId w:val="14"/>
        </w:numPr>
        <w:spacing w:line="278" w:lineRule="auto"/>
        <w:jc w:val="both"/>
        <w:rPr>
          <w:rFonts w:ascii="Arial" w:hAnsi="Arial" w:cs="Arial"/>
          <w:sz w:val="20"/>
          <w:szCs w:val="20"/>
        </w:rPr>
      </w:pPr>
      <w:r w:rsidRPr="00A33FD3">
        <w:rPr>
          <w:rFonts w:ascii="Arial" w:hAnsi="Arial" w:cs="Arial"/>
          <w:sz w:val="20"/>
          <w:szCs w:val="20"/>
        </w:rPr>
        <w:t>fizična oseba, ki samostojno opravlja dejavnost, izpolnjuje pogoje glede izobrazbe, usposobljenosti in drugih pogojev opravljanja storitev DO iz drugega, četrtega in petega odstavka 60. člena ZDOsk-1;</w:t>
      </w:r>
    </w:p>
    <w:p w14:paraId="18B0296D" w14:textId="77777777" w:rsidR="00965909" w:rsidRDefault="00965909" w:rsidP="005C7A39">
      <w:pPr>
        <w:pStyle w:val="Odstavekseznama"/>
        <w:numPr>
          <w:ilvl w:val="0"/>
          <w:numId w:val="14"/>
        </w:numPr>
        <w:spacing w:line="278" w:lineRule="auto"/>
        <w:jc w:val="both"/>
        <w:rPr>
          <w:rFonts w:ascii="Arial" w:hAnsi="Arial" w:cs="Arial"/>
          <w:sz w:val="20"/>
          <w:szCs w:val="20"/>
        </w:rPr>
      </w:pPr>
      <w:r w:rsidRPr="00A33FD3">
        <w:rPr>
          <w:rFonts w:ascii="Arial" w:hAnsi="Arial" w:cs="Arial"/>
          <w:sz w:val="20"/>
          <w:szCs w:val="20"/>
        </w:rPr>
        <w:lastRenderedPageBreak/>
        <w:t>je sklenitev pogodbe glede na obseg, naravo in trajanje storitev DO ekonomsko upravičena.</w:t>
      </w:r>
    </w:p>
    <w:p w14:paraId="04A0C55A" w14:textId="77777777" w:rsidR="003134C3" w:rsidRPr="00A33FD3" w:rsidRDefault="003134C3" w:rsidP="003134C3">
      <w:pPr>
        <w:pStyle w:val="Odstavekseznama"/>
        <w:spacing w:line="278" w:lineRule="auto"/>
        <w:jc w:val="both"/>
        <w:rPr>
          <w:rFonts w:ascii="Arial" w:hAnsi="Arial" w:cs="Arial"/>
          <w:sz w:val="20"/>
          <w:szCs w:val="20"/>
        </w:rPr>
      </w:pPr>
    </w:p>
    <w:p w14:paraId="3932096C" w14:textId="5CC28422" w:rsidR="00965909" w:rsidRPr="006B0179" w:rsidRDefault="00965909" w:rsidP="006B0179">
      <w:pPr>
        <w:pStyle w:val="Odstavekseznama"/>
        <w:numPr>
          <w:ilvl w:val="0"/>
          <w:numId w:val="45"/>
        </w:numPr>
        <w:spacing w:line="278" w:lineRule="auto"/>
        <w:ind w:left="284"/>
        <w:jc w:val="both"/>
        <w:rPr>
          <w:rFonts w:ascii="Arial" w:hAnsi="Arial" w:cs="Arial"/>
          <w:sz w:val="20"/>
          <w:szCs w:val="20"/>
        </w:rPr>
      </w:pPr>
      <w:r w:rsidRPr="006B0179">
        <w:rPr>
          <w:rFonts w:ascii="Arial" w:hAnsi="Arial" w:cs="Arial"/>
          <w:sz w:val="20"/>
          <w:szCs w:val="20"/>
        </w:rPr>
        <w:t>Izvajalec DO pred sklenitvijo takšnega pogodbenega razmerja preveri izpolnjevanje pogojev iz druge alineje prejšnjega odstavka.</w:t>
      </w:r>
    </w:p>
    <w:p w14:paraId="1FBB04B4" w14:textId="6BAD2D00" w:rsidR="00DA7FFC" w:rsidRDefault="00DA7FFC" w:rsidP="00DA7FFC"/>
    <w:p w14:paraId="2DC4D748" w14:textId="7F664D89" w:rsidR="0036364B" w:rsidRPr="0036364B" w:rsidRDefault="0036364B" w:rsidP="0036364B">
      <w:pPr>
        <w:pStyle w:val="Odstavekseznama"/>
        <w:numPr>
          <w:ilvl w:val="3"/>
          <w:numId w:val="34"/>
        </w:numPr>
        <w:spacing w:line="278" w:lineRule="auto"/>
        <w:ind w:left="426"/>
        <w:jc w:val="center"/>
        <w:rPr>
          <w:rFonts w:ascii="Arial" w:hAnsi="Arial" w:cs="Arial"/>
          <w:b/>
          <w:bCs/>
          <w:sz w:val="20"/>
          <w:szCs w:val="20"/>
        </w:rPr>
      </w:pPr>
      <w:r w:rsidRPr="0036364B">
        <w:rPr>
          <w:rFonts w:ascii="Arial" w:hAnsi="Arial" w:cs="Arial"/>
          <w:b/>
          <w:bCs/>
          <w:sz w:val="20"/>
          <w:szCs w:val="20"/>
        </w:rPr>
        <w:t>člen</w:t>
      </w:r>
    </w:p>
    <w:p w14:paraId="7383B21B" w14:textId="77777777" w:rsidR="0036364B" w:rsidRPr="00A33FD3" w:rsidRDefault="0036364B" w:rsidP="0036364B">
      <w:pPr>
        <w:jc w:val="center"/>
        <w:rPr>
          <w:b/>
          <w:bCs/>
          <w:sz w:val="20"/>
          <w:szCs w:val="20"/>
        </w:rPr>
      </w:pPr>
      <w:r w:rsidRPr="00A33FD3">
        <w:rPr>
          <w:b/>
          <w:bCs/>
          <w:sz w:val="20"/>
          <w:szCs w:val="20"/>
        </w:rPr>
        <w:t>(začasni ukrep za zagotavljanje posteljn</w:t>
      </w:r>
      <w:r>
        <w:rPr>
          <w:b/>
          <w:bCs/>
          <w:sz w:val="20"/>
          <w:szCs w:val="20"/>
        </w:rPr>
        <w:t>ih</w:t>
      </w:r>
      <w:r w:rsidRPr="00A33FD3">
        <w:rPr>
          <w:b/>
          <w:bCs/>
          <w:sz w:val="20"/>
          <w:szCs w:val="20"/>
        </w:rPr>
        <w:t xml:space="preserve"> zmogljivosti za izvajanje nadomestne oskrbe)</w:t>
      </w:r>
    </w:p>
    <w:p w14:paraId="1E54A48E" w14:textId="77777777" w:rsidR="0036364B" w:rsidRPr="00A33FD3" w:rsidRDefault="0036364B" w:rsidP="0036364B">
      <w:pPr>
        <w:jc w:val="center"/>
        <w:rPr>
          <w:b/>
          <w:bCs/>
          <w:sz w:val="20"/>
          <w:szCs w:val="20"/>
        </w:rPr>
      </w:pPr>
    </w:p>
    <w:p w14:paraId="3039A10C" w14:textId="77777777" w:rsidR="0036364B" w:rsidRPr="00A33FD3" w:rsidRDefault="0036364B" w:rsidP="006B0179">
      <w:pPr>
        <w:numPr>
          <w:ilvl w:val="0"/>
          <w:numId w:val="20"/>
        </w:numPr>
        <w:spacing w:after="160" w:line="278" w:lineRule="auto"/>
        <w:ind w:left="284"/>
        <w:jc w:val="both"/>
        <w:rPr>
          <w:sz w:val="20"/>
          <w:szCs w:val="20"/>
        </w:rPr>
      </w:pPr>
      <w:r w:rsidRPr="00A33FD3">
        <w:rPr>
          <w:sz w:val="20"/>
          <w:szCs w:val="20"/>
        </w:rPr>
        <w:t>Ne glede na prvi odstavek 62. člena ZDOsk-1 izvajalec DO v instituciji, opredeljen glede na svojo davčno številko, zagotovi posteljno zmogljivost za nadomestno oskrbo iz 25. člena ZDOsk-1, in sicer:</w:t>
      </w:r>
    </w:p>
    <w:p w14:paraId="2DE40B73" w14:textId="25E7FD1A" w:rsidR="0036364B" w:rsidRPr="00A33FD3" w:rsidRDefault="0036364B" w:rsidP="0036364B">
      <w:pPr>
        <w:pStyle w:val="Odstavekseznama"/>
        <w:numPr>
          <w:ilvl w:val="1"/>
          <w:numId w:val="21"/>
        </w:numPr>
        <w:spacing w:line="278" w:lineRule="auto"/>
        <w:jc w:val="both"/>
        <w:rPr>
          <w:rFonts w:ascii="Arial" w:hAnsi="Arial" w:cs="Arial"/>
          <w:sz w:val="20"/>
          <w:szCs w:val="20"/>
        </w:rPr>
      </w:pPr>
      <w:r w:rsidRPr="00A33FD3">
        <w:rPr>
          <w:rFonts w:ascii="Arial" w:hAnsi="Arial" w:cs="Arial"/>
          <w:sz w:val="20"/>
          <w:szCs w:val="20"/>
        </w:rPr>
        <w:t xml:space="preserve">izvajalec DO s kapaciteto do </w:t>
      </w:r>
      <w:r w:rsidR="007513D9">
        <w:rPr>
          <w:rFonts w:ascii="Arial" w:hAnsi="Arial" w:cs="Arial"/>
          <w:sz w:val="20"/>
          <w:szCs w:val="20"/>
        </w:rPr>
        <w:t>3</w:t>
      </w:r>
      <w:r w:rsidRPr="00A33FD3">
        <w:rPr>
          <w:rFonts w:ascii="Arial" w:hAnsi="Arial" w:cs="Arial"/>
          <w:sz w:val="20"/>
          <w:szCs w:val="20"/>
        </w:rPr>
        <w:t>00 postelj zagotovi 1 posteljo;</w:t>
      </w:r>
    </w:p>
    <w:p w14:paraId="2097F633" w14:textId="6067C96F" w:rsidR="0036364B" w:rsidRPr="00A33FD3" w:rsidRDefault="0036364B" w:rsidP="0036364B">
      <w:pPr>
        <w:pStyle w:val="Odstavekseznama"/>
        <w:numPr>
          <w:ilvl w:val="1"/>
          <w:numId w:val="21"/>
        </w:numPr>
        <w:spacing w:line="278" w:lineRule="auto"/>
        <w:jc w:val="both"/>
        <w:rPr>
          <w:rFonts w:ascii="Arial" w:hAnsi="Arial" w:cs="Arial"/>
          <w:sz w:val="20"/>
          <w:szCs w:val="20"/>
        </w:rPr>
      </w:pPr>
      <w:r w:rsidRPr="00A33FD3">
        <w:rPr>
          <w:rFonts w:ascii="Arial" w:hAnsi="Arial" w:cs="Arial"/>
          <w:sz w:val="20"/>
          <w:szCs w:val="20"/>
        </w:rPr>
        <w:t xml:space="preserve">izvajalec DO s kapaciteto od </w:t>
      </w:r>
      <w:r w:rsidR="007513D9">
        <w:rPr>
          <w:rFonts w:ascii="Arial" w:hAnsi="Arial" w:cs="Arial"/>
          <w:sz w:val="20"/>
          <w:szCs w:val="20"/>
        </w:rPr>
        <w:t>3</w:t>
      </w:r>
      <w:r w:rsidRPr="00A33FD3">
        <w:rPr>
          <w:rFonts w:ascii="Arial" w:hAnsi="Arial" w:cs="Arial"/>
          <w:sz w:val="20"/>
          <w:szCs w:val="20"/>
        </w:rPr>
        <w:t>01 do 400 postelj zagotovi 2 postelji;</w:t>
      </w:r>
    </w:p>
    <w:p w14:paraId="00CCB795" w14:textId="77777777" w:rsidR="0036364B" w:rsidRPr="00A33FD3" w:rsidRDefault="0036364B" w:rsidP="0036364B">
      <w:pPr>
        <w:pStyle w:val="Odstavekseznama"/>
        <w:numPr>
          <w:ilvl w:val="1"/>
          <w:numId w:val="21"/>
        </w:numPr>
        <w:spacing w:line="278" w:lineRule="auto"/>
        <w:jc w:val="both"/>
        <w:rPr>
          <w:rFonts w:ascii="Arial" w:hAnsi="Arial" w:cs="Arial"/>
          <w:sz w:val="20"/>
          <w:szCs w:val="20"/>
        </w:rPr>
      </w:pPr>
      <w:r w:rsidRPr="00A33FD3">
        <w:rPr>
          <w:rFonts w:ascii="Arial" w:hAnsi="Arial" w:cs="Arial"/>
          <w:sz w:val="20"/>
          <w:szCs w:val="20"/>
        </w:rPr>
        <w:t>izvajalec DO s kapaciteto od 401 do 600 postelj zagotovi 3 postelje;</w:t>
      </w:r>
    </w:p>
    <w:p w14:paraId="48AB7352" w14:textId="77777777" w:rsidR="0036364B" w:rsidRPr="00A33FD3" w:rsidRDefault="0036364B" w:rsidP="0036364B">
      <w:pPr>
        <w:pStyle w:val="Odstavekseznama"/>
        <w:numPr>
          <w:ilvl w:val="1"/>
          <w:numId w:val="21"/>
        </w:numPr>
        <w:spacing w:line="278" w:lineRule="auto"/>
        <w:jc w:val="both"/>
        <w:rPr>
          <w:rFonts w:ascii="Arial" w:hAnsi="Arial" w:cs="Arial"/>
          <w:sz w:val="20"/>
          <w:szCs w:val="20"/>
        </w:rPr>
      </w:pPr>
      <w:r w:rsidRPr="00A33FD3">
        <w:rPr>
          <w:rFonts w:ascii="Arial" w:hAnsi="Arial" w:cs="Arial"/>
          <w:sz w:val="20"/>
          <w:szCs w:val="20"/>
        </w:rPr>
        <w:t>izvajalec DO s kapaciteto od 601 do 800 postelj zagotovi 4 postelje.</w:t>
      </w:r>
    </w:p>
    <w:p w14:paraId="7473E05C" w14:textId="77777777" w:rsidR="0036364B" w:rsidRPr="00A33FD3" w:rsidRDefault="0036364B" w:rsidP="0036364B">
      <w:pPr>
        <w:pStyle w:val="Odstavekseznama"/>
        <w:numPr>
          <w:ilvl w:val="1"/>
          <w:numId w:val="21"/>
        </w:numPr>
        <w:spacing w:line="278" w:lineRule="auto"/>
        <w:jc w:val="both"/>
        <w:rPr>
          <w:rFonts w:ascii="Arial" w:hAnsi="Arial" w:cs="Arial"/>
          <w:sz w:val="20"/>
          <w:szCs w:val="20"/>
        </w:rPr>
      </w:pPr>
      <w:r w:rsidRPr="00A33FD3">
        <w:rPr>
          <w:rFonts w:ascii="Arial" w:hAnsi="Arial" w:cs="Arial"/>
          <w:sz w:val="20"/>
          <w:szCs w:val="20"/>
        </w:rPr>
        <w:t>izvajalec DO s kapaciteto nad 800 postelj zagotovi 5 postelj.</w:t>
      </w:r>
    </w:p>
    <w:p w14:paraId="1C733158" w14:textId="77777777" w:rsidR="0036364B" w:rsidRPr="00A33FD3" w:rsidRDefault="0036364B" w:rsidP="0036364B">
      <w:pPr>
        <w:pStyle w:val="Odstavekseznama"/>
        <w:jc w:val="both"/>
        <w:rPr>
          <w:rFonts w:ascii="Arial" w:hAnsi="Arial" w:cs="Arial"/>
          <w:sz w:val="20"/>
          <w:szCs w:val="20"/>
        </w:rPr>
      </w:pPr>
    </w:p>
    <w:p w14:paraId="0A38C3A1" w14:textId="77777777" w:rsidR="0036364B" w:rsidRPr="00A33FD3" w:rsidRDefault="0036364B" w:rsidP="006B0179">
      <w:pPr>
        <w:pStyle w:val="Odstavekseznama"/>
        <w:numPr>
          <w:ilvl w:val="0"/>
          <w:numId w:val="20"/>
        </w:numPr>
        <w:spacing w:line="278" w:lineRule="auto"/>
        <w:ind w:left="284"/>
        <w:jc w:val="both"/>
        <w:rPr>
          <w:rFonts w:ascii="Arial" w:hAnsi="Arial" w:cs="Arial"/>
          <w:sz w:val="20"/>
          <w:szCs w:val="20"/>
        </w:rPr>
      </w:pPr>
      <w:r w:rsidRPr="00A33FD3">
        <w:rPr>
          <w:rFonts w:ascii="Arial" w:hAnsi="Arial" w:cs="Arial"/>
          <w:sz w:val="20"/>
          <w:szCs w:val="20"/>
        </w:rPr>
        <w:t>Glede na povpraševanje uporabnika pravice do oskrbovalca družinskega člana, pa lahko v ta namen izvajalec DO v instituciji zagotovi tudi več posteljnih zmogljivosti, če ima proste posteljne zmogljivosti in z uporabnikom pravice do oskrbovalca družinskega člana sklene osebni načrt za nadomestno oskrbo.</w:t>
      </w:r>
    </w:p>
    <w:p w14:paraId="3EB5B5FB" w14:textId="77777777" w:rsidR="0036364B" w:rsidRPr="00A33FD3" w:rsidRDefault="0036364B" w:rsidP="006B0179">
      <w:pPr>
        <w:numPr>
          <w:ilvl w:val="0"/>
          <w:numId w:val="20"/>
        </w:numPr>
        <w:spacing w:after="160" w:line="278" w:lineRule="auto"/>
        <w:ind w:left="284"/>
        <w:jc w:val="both"/>
        <w:rPr>
          <w:sz w:val="20"/>
          <w:szCs w:val="20"/>
        </w:rPr>
      </w:pPr>
      <w:r w:rsidRPr="00A33FD3">
        <w:rPr>
          <w:sz w:val="20"/>
          <w:szCs w:val="20"/>
        </w:rPr>
        <w:t>Ne glede na drugi odstavek 62. člena ZDOsk-1 se posteljne zmogljivosti za zagotavljanje nadomestne oskrbe financirajo iz prispevkov obveznega zavarovanja za DO v enaki višini</w:t>
      </w:r>
      <w:r>
        <w:rPr>
          <w:sz w:val="20"/>
          <w:szCs w:val="20"/>
        </w:rPr>
        <w:t xml:space="preserve"> kot to določa drugi odstavek 62. člena ZDOsk-1</w:t>
      </w:r>
      <w:r w:rsidRPr="00A33FD3">
        <w:rPr>
          <w:sz w:val="20"/>
          <w:szCs w:val="20"/>
        </w:rPr>
        <w:t>.</w:t>
      </w:r>
    </w:p>
    <w:p w14:paraId="5D1EA64D" w14:textId="77777777" w:rsidR="0036364B" w:rsidRPr="00DA7FFC" w:rsidRDefault="0036364B" w:rsidP="00DA7FFC"/>
    <w:p w14:paraId="0D5CFEC5" w14:textId="54127EB9" w:rsidR="00965909" w:rsidRPr="00A33FD3" w:rsidRDefault="00965909" w:rsidP="00965909">
      <w:pPr>
        <w:jc w:val="both"/>
        <w:rPr>
          <w:sz w:val="20"/>
          <w:szCs w:val="20"/>
        </w:rPr>
      </w:pPr>
    </w:p>
    <w:p w14:paraId="43A69479" w14:textId="4C3EF99A" w:rsidR="00965909" w:rsidRDefault="00C756E3" w:rsidP="007B1F8B">
      <w:pPr>
        <w:pStyle w:val="Odstavekseznama"/>
        <w:numPr>
          <w:ilvl w:val="3"/>
          <w:numId w:val="34"/>
        </w:numPr>
        <w:spacing w:line="278" w:lineRule="auto"/>
        <w:ind w:left="426"/>
        <w:jc w:val="center"/>
        <w:rPr>
          <w:rFonts w:ascii="Arial" w:hAnsi="Arial" w:cs="Arial"/>
          <w:b/>
          <w:bCs/>
          <w:sz w:val="20"/>
          <w:szCs w:val="20"/>
        </w:rPr>
      </w:pPr>
      <w:r>
        <w:rPr>
          <w:rFonts w:ascii="Arial" w:hAnsi="Arial" w:cs="Arial"/>
          <w:b/>
          <w:bCs/>
          <w:sz w:val="20"/>
          <w:szCs w:val="20"/>
        </w:rPr>
        <w:t>č</w:t>
      </w:r>
      <w:r w:rsidR="00965909" w:rsidRPr="00A33FD3">
        <w:rPr>
          <w:rFonts w:ascii="Arial" w:hAnsi="Arial" w:cs="Arial"/>
          <w:b/>
          <w:bCs/>
          <w:sz w:val="20"/>
          <w:szCs w:val="20"/>
        </w:rPr>
        <w:t>len</w:t>
      </w:r>
    </w:p>
    <w:p w14:paraId="69D64E55" w14:textId="27796F99" w:rsidR="00C756E3" w:rsidRDefault="00C756E3" w:rsidP="00C756E3">
      <w:pPr>
        <w:spacing w:line="278" w:lineRule="auto"/>
        <w:jc w:val="center"/>
        <w:rPr>
          <w:b/>
          <w:bCs/>
          <w:sz w:val="20"/>
          <w:szCs w:val="20"/>
        </w:rPr>
      </w:pPr>
      <w:r>
        <w:rPr>
          <w:b/>
          <w:bCs/>
          <w:sz w:val="20"/>
          <w:szCs w:val="20"/>
        </w:rPr>
        <w:t>(</w:t>
      </w:r>
      <w:r w:rsidR="00DA7FFC">
        <w:rPr>
          <w:b/>
          <w:bCs/>
          <w:sz w:val="20"/>
          <w:szCs w:val="20"/>
        </w:rPr>
        <w:t>ukrep na področju pogostosti obiskov koordinatorja DO</w:t>
      </w:r>
      <w:r>
        <w:rPr>
          <w:b/>
          <w:bCs/>
          <w:sz w:val="20"/>
          <w:szCs w:val="20"/>
        </w:rPr>
        <w:t>)</w:t>
      </w:r>
    </w:p>
    <w:p w14:paraId="76933AAD" w14:textId="77777777" w:rsidR="00C756E3" w:rsidRDefault="00C756E3" w:rsidP="00C756E3">
      <w:pPr>
        <w:spacing w:line="278" w:lineRule="auto"/>
        <w:jc w:val="center"/>
        <w:rPr>
          <w:b/>
          <w:bCs/>
          <w:sz w:val="20"/>
          <w:szCs w:val="20"/>
        </w:rPr>
      </w:pPr>
    </w:p>
    <w:p w14:paraId="7AE283CD" w14:textId="0DB9A2C1" w:rsidR="00C756E3" w:rsidRPr="006B0179" w:rsidRDefault="00C756E3" w:rsidP="006B0179">
      <w:pPr>
        <w:numPr>
          <w:ilvl w:val="0"/>
          <w:numId w:val="47"/>
        </w:numPr>
        <w:spacing w:after="160" w:line="278" w:lineRule="auto"/>
        <w:ind w:left="284"/>
        <w:jc w:val="both"/>
        <w:rPr>
          <w:sz w:val="20"/>
          <w:szCs w:val="20"/>
        </w:rPr>
      </w:pPr>
      <w:r w:rsidRPr="00C756E3">
        <w:rPr>
          <w:sz w:val="20"/>
          <w:szCs w:val="20"/>
        </w:rPr>
        <w:t xml:space="preserve">Ne glede na četrti odstavek 65. člena ZDOsk-1 se pogostost rednih obiskov koordinatorja DO, določena v navedenem odstavku, uporablja le za uporabnike pravice do </w:t>
      </w:r>
      <w:proofErr w:type="spellStart"/>
      <w:r w:rsidRPr="00C756E3">
        <w:rPr>
          <w:sz w:val="20"/>
          <w:szCs w:val="20"/>
        </w:rPr>
        <w:t>DO</w:t>
      </w:r>
      <w:proofErr w:type="spellEnd"/>
      <w:r w:rsidRPr="00C756E3">
        <w:rPr>
          <w:sz w:val="20"/>
          <w:szCs w:val="20"/>
        </w:rPr>
        <w:t xml:space="preserve"> na domu</w:t>
      </w:r>
      <w:r>
        <w:rPr>
          <w:sz w:val="20"/>
          <w:szCs w:val="20"/>
        </w:rPr>
        <w:t xml:space="preserve">, kombinacije pravice do </w:t>
      </w:r>
      <w:proofErr w:type="spellStart"/>
      <w:r>
        <w:rPr>
          <w:sz w:val="20"/>
          <w:szCs w:val="20"/>
        </w:rPr>
        <w:t>DO</w:t>
      </w:r>
      <w:proofErr w:type="spellEnd"/>
      <w:r>
        <w:rPr>
          <w:sz w:val="20"/>
          <w:szCs w:val="20"/>
        </w:rPr>
        <w:t xml:space="preserve"> na domu in dnevne DO pri izvajalcu DO</w:t>
      </w:r>
      <w:r w:rsidR="000D4EC0">
        <w:rPr>
          <w:sz w:val="20"/>
          <w:szCs w:val="20"/>
        </w:rPr>
        <w:t>,</w:t>
      </w:r>
      <w:r w:rsidRPr="00C756E3">
        <w:rPr>
          <w:sz w:val="20"/>
          <w:szCs w:val="20"/>
        </w:rPr>
        <w:t xml:space="preserve"> pravice do oskrbovalca družinskega člana</w:t>
      </w:r>
      <w:r w:rsidR="000D4EC0">
        <w:rPr>
          <w:sz w:val="20"/>
          <w:szCs w:val="20"/>
        </w:rPr>
        <w:t xml:space="preserve"> ter</w:t>
      </w:r>
      <w:r w:rsidR="000D4EC0" w:rsidRPr="000D4EC0">
        <w:rPr>
          <w:sz w:val="20"/>
          <w:szCs w:val="20"/>
        </w:rPr>
        <w:t>, pravice do denarnega prejemka, če uporabnik koristi storitve za krepitev in ohranjanje samostojnosti</w:t>
      </w:r>
      <w:r w:rsidRPr="00C756E3">
        <w:rPr>
          <w:sz w:val="20"/>
          <w:szCs w:val="20"/>
        </w:rPr>
        <w:t>.</w:t>
      </w:r>
    </w:p>
    <w:p w14:paraId="4973D04B" w14:textId="2EC4031A" w:rsidR="00C756E3" w:rsidRDefault="00C756E3" w:rsidP="006B0179">
      <w:pPr>
        <w:numPr>
          <w:ilvl w:val="0"/>
          <w:numId w:val="47"/>
        </w:numPr>
        <w:spacing w:after="160" w:line="278" w:lineRule="auto"/>
        <w:ind w:left="284"/>
        <w:jc w:val="both"/>
        <w:rPr>
          <w:sz w:val="20"/>
          <w:szCs w:val="20"/>
        </w:rPr>
      </w:pPr>
      <w:r w:rsidRPr="00C756E3">
        <w:rPr>
          <w:sz w:val="20"/>
          <w:szCs w:val="20"/>
        </w:rPr>
        <w:t>Za uporabnika pravice do denarnega prejemka</w:t>
      </w:r>
      <w:r w:rsidR="000D4EC0">
        <w:rPr>
          <w:sz w:val="20"/>
          <w:szCs w:val="20"/>
        </w:rPr>
        <w:t>, ki ne koristi storitev za krepitev in ohranjanje samostojnosti,</w:t>
      </w:r>
      <w:r w:rsidR="000D4EC0" w:rsidRPr="00C756E3">
        <w:rPr>
          <w:sz w:val="20"/>
          <w:szCs w:val="20"/>
        </w:rPr>
        <w:t xml:space="preserve"> </w:t>
      </w:r>
      <w:r w:rsidRPr="00C756E3">
        <w:rPr>
          <w:sz w:val="20"/>
          <w:szCs w:val="20"/>
        </w:rPr>
        <w:t>se redni obiski koordinatorja DO iz četrtega odstavka 65. člena ZDOsk-1 ne izvajajo</w:t>
      </w:r>
      <w:r w:rsidR="00C5733A">
        <w:rPr>
          <w:sz w:val="20"/>
          <w:szCs w:val="20"/>
        </w:rPr>
        <w:t xml:space="preserve">, razen na </w:t>
      </w:r>
      <w:r w:rsidR="00424411">
        <w:rPr>
          <w:sz w:val="20"/>
          <w:szCs w:val="20"/>
        </w:rPr>
        <w:t>zahtevo</w:t>
      </w:r>
      <w:r w:rsidR="00C5733A">
        <w:rPr>
          <w:sz w:val="20"/>
          <w:szCs w:val="20"/>
        </w:rPr>
        <w:t xml:space="preserve"> uporabnika pravice do denarnega prejemka, ker je ta ocenil, da je pri njemu prišlo do </w:t>
      </w:r>
      <w:r w:rsidR="00561568">
        <w:rPr>
          <w:sz w:val="20"/>
          <w:szCs w:val="20"/>
        </w:rPr>
        <w:t>spremembe</w:t>
      </w:r>
      <w:r w:rsidR="00C5733A">
        <w:rPr>
          <w:sz w:val="20"/>
          <w:szCs w:val="20"/>
        </w:rPr>
        <w:t xml:space="preserve">, ki bi lahko vplivale </w:t>
      </w:r>
      <w:r w:rsidR="00561568">
        <w:rPr>
          <w:sz w:val="20"/>
          <w:szCs w:val="20"/>
        </w:rPr>
        <w:t>na njegovo</w:t>
      </w:r>
      <w:r w:rsidR="00424411">
        <w:rPr>
          <w:sz w:val="20"/>
          <w:szCs w:val="20"/>
        </w:rPr>
        <w:t xml:space="preserve"> kategorijo DO</w:t>
      </w:r>
      <w:r w:rsidRPr="00C756E3">
        <w:rPr>
          <w:sz w:val="20"/>
          <w:szCs w:val="20"/>
        </w:rPr>
        <w:t>.</w:t>
      </w:r>
      <w:r w:rsidR="00424411">
        <w:rPr>
          <w:sz w:val="20"/>
          <w:szCs w:val="20"/>
        </w:rPr>
        <w:t xml:space="preserve"> Koordinator DO v stiku z uporabnikom pravice do denarnega prejemka ugotovi utemeljenost njegove zahteve.</w:t>
      </w:r>
    </w:p>
    <w:p w14:paraId="4BBC2234" w14:textId="7E45347A" w:rsidR="00C756E3" w:rsidRPr="00424411" w:rsidRDefault="00C756E3" w:rsidP="006B0179">
      <w:pPr>
        <w:numPr>
          <w:ilvl w:val="0"/>
          <w:numId w:val="47"/>
        </w:numPr>
        <w:spacing w:after="160" w:line="278" w:lineRule="auto"/>
        <w:ind w:left="284"/>
        <w:jc w:val="both"/>
        <w:rPr>
          <w:sz w:val="20"/>
          <w:szCs w:val="20"/>
        </w:rPr>
      </w:pPr>
      <w:r w:rsidRPr="00424411">
        <w:rPr>
          <w:sz w:val="20"/>
          <w:szCs w:val="20"/>
        </w:rPr>
        <w:t xml:space="preserve">Pri uporabniku pravice do celodnevne DO v instituciji koordinator DO spremlja izvajanje DO kontinuirano in opravlja naloge iz 65. člena ZDOsk-1 glede na potrebe uporabnika ter spremembe njegovega zdravstvenega, funkcionalnega ali socialnega stanja. </w:t>
      </w:r>
      <w:r w:rsidR="00561568">
        <w:rPr>
          <w:sz w:val="20"/>
          <w:szCs w:val="20"/>
        </w:rPr>
        <w:t>Določba glede p</w:t>
      </w:r>
      <w:r w:rsidRPr="00424411">
        <w:rPr>
          <w:sz w:val="20"/>
          <w:szCs w:val="20"/>
        </w:rPr>
        <w:t>ogostost</w:t>
      </w:r>
      <w:r w:rsidR="00561568">
        <w:rPr>
          <w:sz w:val="20"/>
          <w:szCs w:val="20"/>
        </w:rPr>
        <w:t>i</w:t>
      </w:r>
      <w:r w:rsidRPr="00424411">
        <w:rPr>
          <w:sz w:val="20"/>
          <w:szCs w:val="20"/>
        </w:rPr>
        <w:t xml:space="preserve"> rednih obiskov iz četrtega odstavka 65. člena ZDOsk-1 se za te uporabnike ne uporablja.</w:t>
      </w:r>
    </w:p>
    <w:p w14:paraId="38C97FF5" w14:textId="77777777" w:rsidR="00C756E3" w:rsidRDefault="00C756E3" w:rsidP="00C756E3">
      <w:pPr>
        <w:spacing w:line="278" w:lineRule="auto"/>
        <w:rPr>
          <w:b/>
          <w:bCs/>
          <w:sz w:val="20"/>
          <w:szCs w:val="20"/>
        </w:rPr>
      </w:pPr>
    </w:p>
    <w:p w14:paraId="14FC4635" w14:textId="77777777" w:rsidR="00965909" w:rsidRDefault="00965909" w:rsidP="00965909">
      <w:pPr>
        <w:pStyle w:val="Odstavekseznama"/>
        <w:ind w:left="1068"/>
        <w:jc w:val="both"/>
        <w:rPr>
          <w:rFonts w:ascii="Arial" w:hAnsi="Arial" w:cs="Arial"/>
          <w:sz w:val="20"/>
          <w:szCs w:val="20"/>
        </w:rPr>
      </w:pPr>
    </w:p>
    <w:p w14:paraId="5570B016" w14:textId="77777777" w:rsidR="004B33C0" w:rsidRDefault="004B33C0" w:rsidP="004B33C0">
      <w:pPr>
        <w:jc w:val="both"/>
        <w:rPr>
          <w:sz w:val="20"/>
          <w:szCs w:val="20"/>
        </w:rPr>
      </w:pPr>
    </w:p>
    <w:p w14:paraId="4B019A1F" w14:textId="77777777" w:rsidR="004B33C0" w:rsidRPr="00A33FD3" w:rsidRDefault="004B33C0" w:rsidP="004B33C0">
      <w:pPr>
        <w:pStyle w:val="Odstavekseznama"/>
        <w:ind w:left="0"/>
        <w:jc w:val="both"/>
        <w:rPr>
          <w:rFonts w:ascii="Arial" w:hAnsi="Arial" w:cs="Arial"/>
          <w:sz w:val="20"/>
          <w:szCs w:val="20"/>
        </w:rPr>
      </w:pPr>
    </w:p>
    <w:p w14:paraId="088F8078" w14:textId="77777777" w:rsidR="00965909" w:rsidRPr="00A33FD3" w:rsidRDefault="00965909" w:rsidP="00965909">
      <w:pPr>
        <w:jc w:val="center"/>
        <w:rPr>
          <w:b/>
          <w:bCs/>
          <w:sz w:val="20"/>
          <w:szCs w:val="20"/>
        </w:rPr>
      </w:pPr>
    </w:p>
    <w:p w14:paraId="510369B9" w14:textId="18D2CF52" w:rsidR="00A40CC2" w:rsidRPr="00A33FD3" w:rsidRDefault="00A40CC2" w:rsidP="00A40CC2">
      <w:pPr>
        <w:pStyle w:val="Odstavekseznama"/>
        <w:ind w:left="0"/>
        <w:jc w:val="center"/>
        <w:rPr>
          <w:rFonts w:ascii="Arial" w:hAnsi="Arial" w:cs="Arial"/>
          <w:b/>
          <w:bCs/>
          <w:sz w:val="20"/>
          <w:szCs w:val="20"/>
        </w:rPr>
      </w:pPr>
      <w:r>
        <w:rPr>
          <w:rFonts w:ascii="Arial" w:hAnsi="Arial" w:cs="Arial"/>
          <w:b/>
          <w:bCs/>
          <w:sz w:val="20"/>
          <w:szCs w:val="20"/>
        </w:rPr>
        <w:t>2</w:t>
      </w:r>
      <w:r w:rsidRPr="00A33FD3">
        <w:rPr>
          <w:rFonts w:ascii="Arial" w:hAnsi="Arial" w:cs="Arial"/>
          <w:b/>
          <w:bCs/>
          <w:sz w:val="20"/>
          <w:szCs w:val="20"/>
        </w:rPr>
        <w:t xml:space="preserve">. ZAKON O </w:t>
      </w:r>
      <w:r>
        <w:rPr>
          <w:rFonts w:ascii="Arial" w:hAnsi="Arial" w:cs="Arial"/>
          <w:b/>
          <w:bCs/>
          <w:sz w:val="20"/>
          <w:szCs w:val="20"/>
        </w:rPr>
        <w:t>ZAKON O DUŠEVNEM ZDRAVJU</w:t>
      </w:r>
    </w:p>
    <w:p w14:paraId="5B21870A" w14:textId="77777777" w:rsidR="00A445DE" w:rsidRDefault="00A445DE" w:rsidP="00965909">
      <w:pPr>
        <w:jc w:val="both"/>
        <w:rPr>
          <w:sz w:val="20"/>
          <w:szCs w:val="20"/>
        </w:rPr>
      </w:pPr>
    </w:p>
    <w:p w14:paraId="26550FC9" w14:textId="77777777" w:rsidR="00A40CC2" w:rsidRDefault="00A40CC2" w:rsidP="004B33C0">
      <w:pPr>
        <w:pStyle w:val="Odstavekseznama"/>
        <w:numPr>
          <w:ilvl w:val="3"/>
          <w:numId w:val="34"/>
        </w:numPr>
        <w:spacing w:line="278" w:lineRule="auto"/>
        <w:ind w:left="1134"/>
        <w:jc w:val="center"/>
        <w:rPr>
          <w:rFonts w:ascii="Arial" w:hAnsi="Arial" w:cs="Arial"/>
          <w:b/>
          <w:bCs/>
          <w:sz w:val="20"/>
          <w:szCs w:val="20"/>
        </w:rPr>
      </w:pPr>
      <w:r>
        <w:rPr>
          <w:rFonts w:ascii="Arial" w:hAnsi="Arial" w:cs="Arial"/>
          <w:b/>
          <w:bCs/>
          <w:sz w:val="20"/>
          <w:szCs w:val="20"/>
        </w:rPr>
        <w:t>č</w:t>
      </w:r>
      <w:r w:rsidRPr="00A33FD3">
        <w:rPr>
          <w:rFonts w:ascii="Arial" w:hAnsi="Arial" w:cs="Arial"/>
          <w:b/>
          <w:bCs/>
          <w:sz w:val="20"/>
          <w:szCs w:val="20"/>
        </w:rPr>
        <w:t>len</w:t>
      </w:r>
    </w:p>
    <w:p w14:paraId="02B933C3" w14:textId="77777777" w:rsidR="00190420" w:rsidRPr="00A33FD3" w:rsidRDefault="00190420" w:rsidP="00190420">
      <w:pPr>
        <w:pStyle w:val="Odstavekseznama"/>
        <w:rPr>
          <w:rFonts w:ascii="Arial" w:hAnsi="Arial" w:cs="Arial"/>
          <w:b/>
          <w:bCs/>
          <w:sz w:val="20"/>
          <w:szCs w:val="20"/>
        </w:rPr>
      </w:pPr>
    </w:p>
    <w:p w14:paraId="044BD1BE" w14:textId="37CAFEED" w:rsidR="00190420" w:rsidRPr="00A33FD3" w:rsidRDefault="00190420" w:rsidP="00190420">
      <w:pPr>
        <w:pStyle w:val="Odstavekseznama"/>
        <w:jc w:val="center"/>
        <w:rPr>
          <w:rFonts w:ascii="Arial" w:hAnsi="Arial" w:cs="Arial"/>
          <w:b/>
          <w:bCs/>
          <w:sz w:val="20"/>
          <w:szCs w:val="20"/>
        </w:rPr>
      </w:pPr>
      <w:r w:rsidRPr="00A33FD3">
        <w:rPr>
          <w:rFonts w:ascii="Arial" w:hAnsi="Arial" w:cs="Arial"/>
          <w:b/>
          <w:bCs/>
          <w:sz w:val="20"/>
          <w:szCs w:val="20"/>
        </w:rPr>
        <w:t>(</w:t>
      </w:r>
      <w:r w:rsidR="004B33C0">
        <w:rPr>
          <w:rFonts w:ascii="Arial" w:hAnsi="Arial" w:cs="Arial"/>
          <w:b/>
          <w:bCs/>
          <w:sz w:val="20"/>
          <w:szCs w:val="20"/>
        </w:rPr>
        <w:t>ukrep za namen vzpostavitve tima v varovanem oddelku socialno varstvenega zavoda</w:t>
      </w:r>
      <w:r w:rsidRPr="00A33FD3">
        <w:rPr>
          <w:rFonts w:ascii="Arial" w:hAnsi="Arial" w:cs="Arial"/>
          <w:b/>
          <w:bCs/>
          <w:sz w:val="20"/>
          <w:szCs w:val="20"/>
        </w:rPr>
        <w:t>)</w:t>
      </w:r>
    </w:p>
    <w:p w14:paraId="6BBA25DC" w14:textId="77777777" w:rsidR="00190420" w:rsidRPr="00A33FD3" w:rsidRDefault="00190420" w:rsidP="00190420">
      <w:pPr>
        <w:pStyle w:val="Odstavekseznama"/>
        <w:jc w:val="center"/>
        <w:rPr>
          <w:rFonts w:ascii="Arial" w:hAnsi="Arial" w:cs="Arial"/>
          <w:b/>
          <w:bCs/>
          <w:sz w:val="20"/>
          <w:szCs w:val="20"/>
        </w:rPr>
      </w:pPr>
    </w:p>
    <w:p w14:paraId="0910DF8B" w14:textId="21BE40E1" w:rsidR="0095065D" w:rsidRPr="00190420" w:rsidRDefault="0095065D" w:rsidP="0095065D">
      <w:pPr>
        <w:jc w:val="both"/>
        <w:rPr>
          <w:sz w:val="20"/>
          <w:szCs w:val="20"/>
        </w:rPr>
      </w:pPr>
      <w:r>
        <w:rPr>
          <w:sz w:val="20"/>
          <w:szCs w:val="20"/>
        </w:rPr>
        <w:t>Ne glede na prvi in tretji odstavek</w:t>
      </w:r>
      <w:r w:rsidR="00190420" w:rsidRPr="00190420">
        <w:rPr>
          <w:sz w:val="20"/>
          <w:szCs w:val="20"/>
        </w:rPr>
        <w:t xml:space="preserve"> 34. člen</w:t>
      </w:r>
      <w:r>
        <w:rPr>
          <w:sz w:val="20"/>
          <w:szCs w:val="20"/>
        </w:rPr>
        <w:t>a</w:t>
      </w:r>
      <w:r w:rsidR="00190420" w:rsidRPr="00190420">
        <w:rPr>
          <w:sz w:val="20"/>
          <w:szCs w:val="20"/>
        </w:rPr>
        <w:t xml:space="preserve"> </w:t>
      </w:r>
      <w:proofErr w:type="spellStart"/>
      <w:r w:rsidR="00A445DE" w:rsidRPr="00A445DE">
        <w:rPr>
          <w:sz w:val="20"/>
          <w:szCs w:val="20"/>
        </w:rPr>
        <w:t>ZDZdr</w:t>
      </w:r>
      <w:proofErr w:type="spellEnd"/>
      <w:r w:rsidR="00A445DE" w:rsidRPr="00A445DE">
        <w:rPr>
          <w:sz w:val="20"/>
          <w:szCs w:val="20"/>
        </w:rPr>
        <w:t>-A</w:t>
      </w:r>
      <w:r w:rsidR="00A445DE" w:rsidRPr="00190420">
        <w:rPr>
          <w:sz w:val="20"/>
          <w:szCs w:val="20"/>
        </w:rPr>
        <w:t xml:space="preserve"> </w:t>
      </w:r>
      <w:r w:rsidR="00190420" w:rsidRPr="00190420">
        <w:rPr>
          <w:sz w:val="20"/>
          <w:szCs w:val="20"/>
        </w:rPr>
        <w:t xml:space="preserve">se </w:t>
      </w:r>
      <w:r>
        <w:rPr>
          <w:sz w:val="20"/>
          <w:szCs w:val="20"/>
        </w:rPr>
        <w:t xml:space="preserve">rok za vzpostavitev tima </w:t>
      </w:r>
      <w:r w:rsidRPr="0095065D">
        <w:rPr>
          <w:sz w:val="20"/>
          <w:szCs w:val="20"/>
        </w:rPr>
        <w:t xml:space="preserve">v varovanem oddelku </w:t>
      </w:r>
      <w:r w:rsidR="009709A4" w:rsidRPr="009709A4">
        <w:rPr>
          <w:sz w:val="20"/>
          <w:szCs w:val="20"/>
        </w:rPr>
        <w:t xml:space="preserve">socialno varstvenega zavoda </w:t>
      </w:r>
      <w:r>
        <w:rPr>
          <w:sz w:val="20"/>
          <w:szCs w:val="20"/>
        </w:rPr>
        <w:t>izteče s prenehanjem veljavnosti tega zakona.</w:t>
      </w:r>
      <w:r w:rsidRPr="0095065D">
        <w:rPr>
          <w:sz w:val="20"/>
          <w:szCs w:val="20"/>
        </w:rPr>
        <w:t> </w:t>
      </w:r>
      <w:r w:rsidRPr="00190420">
        <w:rPr>
          <w:sz w:val="20"/>
          <w:szCs w:val="20"/>
        </w:rPr>
        <w:t xml:space="preserve"> </w:t>
      </w:r>
    </w:p>
    <w:p w14:paraId="08BCF773" w14:textId="77777777" w:rsidR="007B4AEC" w:rsidRPr="00190420" w:rsidRDefault="007B4AEC" w:rsidP="00190420">
      <w:pPr>
        <w:jc w:val="both"/>
        <w:rPr>
          <w:sz w:val="20"/>
          <w:szCs w:val="20"/>
        </w:rPr>
      </w:pPr>
    </w:p>
    <w:p w14:paraId="266344F8" w14:textId="77777777" w:rsidR="00965909" w:rsidRPr="00A33FD3" w:rsidRDefault="00965909" w:rsidP="00965909">
      <w:pPr>
        <w:jc w:val="both"/>
        <w:rPr>
          <w:b/>
          <w:bCs/>
          <w:sz w:val="20"/>
          <w:szCs w:val="20"/>
        </w:rPr>
      </w:pPr>
    </w:p>
    <w:p w14:paraId="7A6E6BE2" w14:textId="77777777" w:rsidR="00965909" w:rsidRPr="00A33FD3" w:rsidRDefault="00965909" w:rsidP="00965909">
      <w:pPr>
        <w:jc w:val="center"/>
        <w:rPr>
          <w:b/>
          <w:bCs/>
          <w:sz w:val="20"/>
          <w:szCs w:val="20"/>
        </w:rPr>
      </w:pPr>
      <w:r w:rsidRPr="00A33FD3">
        <w:rPr>
          <w:b/>
          <w:bCs/>
          <w:sz w:val="20"/>
          <w:szCs w:val="20"/>
        </w:rPr>
        <w:t>III. POGLAVJE</w:t>
      </w:r>
    </w:p>
    <w:p w14:paraId="792DBF06" w14:textId="77777777" w:rsidR="00965909" w:rsidRPr="00A33FD3" w:rsidRDefault="00965909" w:rsidP="00965909">
      <w:pPr>
        <w:jc w:val="center"/>
        <w:rPr>
          <w:b/>
          <w:bCs/>
          <w:sz w:val="20"/>
          <w:szCs w:val="20"/>
        </w:rPr>
      </w:pPr>
      <w:r w:rsidRPr="00A33FD3">
        <w:rPr>
          <w:b/>
          <w:bCs/>
          <w:sz w:val="20"/>
          <w:szCs w:val="20"/>
        </w:rPr>
        <w:t>ZAČASNI UKREPI</w:t>
      </w:r>
    </w:p>
    <w:p w14:paraId="322B3EC0" w14:textId="77777777" w:rsidR="00965909" w:rsidRPr="00A33FD3" w:rsidRDefault="00965909" w:rsidP="00965909">
      <w:pPr>
        <w:jc w:val="center"/>
        <w:rPr>
          <w:b/>
          <w:bCs/>
          <w:sz w:val="20"/>
          <w:szCs w:val="20"/>
        </w:rPr>
      </w:pPr>
    </w:p>
    <w:p w14:paraId="003AF39F" w14:textId="66475305" w:rsidR="00965909" w:rsidRPr="00A33FD3" w:rsidRDefault="00965909" w:rsidP="004B33C0">
      <w:pPr>
        <w:pStyle w:val="Odstavekseznama"/>
        <w:numPr>
          <w:ilvl w:val="3"/>
          <w:numId w:val="34"/>
        </w:numPr>
        <w:spacing w:line="278" w:lineRule="auto"/>
        <w:ind w:left="1134"/>
        <w:jc w:val="center"/>
        <w:rPr>
          <w:b/>
          <w:bCs/>
          <w:sz w:val="20"/>
          <w:szCs w:val="20"/>
        </w:rPr>
      </w:pPr>
      <w:r w:rsidRPr="00A40CC2">
        <w:rPr>
          <w:rFonts w:ascii="Arial" w:hAnsi="Arial" w:cs="Arial"/>
          <w:b/>
          <w:bCs/>
          <w:sz w:val="20"/>
          <w:szCs w:val="20"/>
        </w:rPr>
        <w:t>člen</w:t>
      </w:r>
    </w:p>
    <w:p w14:paraId="70A0C3D2" w14:textId="00FB51C2" w:rsidR="00965909" w:rsidRPr="00A33FD3" w:rsidRDefault="00965909" w:rsidP="00965909">
      <w:pPr>
        <w:jc w:val="center"/>
        <w:rPr>
          <w:b/>
          <w:bCs/>
          <w:sz w:val="20"/>
          <w:szCs w:val="20"/>
        </w:rPr>
      </w:pPr>
      <w:r w:rsidRPr="00A33FD3">
        <w:rPr>
          <w:b/>
          <w:bCs/>
          <w:sz w:val="20"/>
          <w:szCs w:val="20"/>
        </w:rPr>
        <w:t xml:space="preserve">(začasna izenačitev plačila </w:t>
      </w:r>
      <w:r w:rsidR="00424411">
        <w:rPr>
          <w:b/>
          <w:bCs/>
          <w:sz w:val="20"/>
          <w:szCs w:val="20"/>
        </w:rPr>
        <w:t xml:space="preserve">oskrbovancev </w:t>
      </w:r>
      <w:r w:rsidRPr="00A33FD3">
        <w:rPr>
          <w:b/>
          <w:bCs/>
          <w:sz w:val="20"/>
          <w:szCs w:val="20"/>
        </w:rPr>
        <w:t>institucionalne</w:t>
      </w:r>
      <w:r w:rsidR="00AA5BBB">
        <w:rPr>
          <w:b/>
          <w:bCs/>
          <w:sz w:val="20"/>
          <w:szCs w:val="20"/>
        </w:rPr>
        <w:t>ga</w:t>
      </w:r>
      <w:r w:rsidRPr="00A33FD3">
        <w:rPr>
          <w:b/>
          <w:bCs/>
          <w:sz w:val="20"/>
          <w:szCs w:val="20"/>
        </w:rPr>
        <w:t xml:space="preserve"> </w:t>
      </w:r>
      <w:r w:rsidR="00AA5BBB">
        <w:rPr>
          <w:b/>
          <w:bCs/>
          <w:sz w:val="20"/>
          <w:szCs w:val="20"/>
        </w:rPr>
        <w:t>varstva</w:t>
      </w:r>
      <w:r w:rsidR="00424411">
        <w:rPr>
          <w:b/>
          <w:bCs/>
          <w:sz w:val="20"/>
          <w:szCs w:val="20"/>
        </w:rPr>
        <w:t xml:space="preserve"> z uporabniki DO</w:t>
      </w:r>
      <w:r w:rsidRPr="00A33FD3">
        <w:rPr>
          <w:b/>
          <w:bCs/>
          <w:sz w:val="20"/>
          <w:szCs w:val="20"/>
        </w:rPr>
        <w:t>)</w:t>
      </w:r>
    </w:p>
    <w:p w14:paraId="62853DCF" w14:textId="77777777" w:rsidR="00965909" w:rsidRPr="00A33FD3" w:rsidRDefault="00965909" w:rsidP="00965909">
      <w:pPr>
        <w:pStyle w:val="Odstavekseznama"/>
        <w:ind w:left="1068"/>
        <w:jc w:val="center"/>
        <w:rPr>
          <w:rFonts w:ascii="Arial" w:hAnsi="Arial" w:cs="Arial"/>
          <w:b/>
          <w:bCs/>
          <w:sz w:val="20"/>
          <w:szCs w:val="20"/>
        </w:rPr>
      </w:pPr>
    </w:p>
    <w:p w14:paraId="2CA1136E" w14:textId="77777777" w:rsidR="00965909" w:rsidRPr="00A33FD3" w:rsidRDefault="00965909" w:rsidP="005C7A39">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Oskrbovanec, ki je:</w:t>
      </w:r>
    </w:p>
    <w:p w14:paraId="3A7325A6" w14:textId="77777777" w:rsidR="00965909" w:rsidRPr="00A33FD3" w:rsidRDefault="00965909" w:rsidP="005C7A39">
      <w:pPr>
        <w:pStyle w:val="Odstavekseznama"/>
        <w:numPr>
          <w:ilvl w:val="0"/>
          <w:numId w:val="18"/>
        </w:numPr>
        <w:spacing w:line="278" w:lineRule="auto"/>
        <w:ind w:left="720"/>
        <w:jc w:val="both"/>
        <w:rPr>
          <w:rFonts w:ascii="Arial" w:hAnsi="Arial" w:cs="Arial"/>
          <w:sz w:val="20"/>
          <w:szCs w:val="20"/>
        </w:rPr>
      </w:pPr>
      <w:r w:rsidRPr="00A33FD3">
        <w:rPr>
          <w:rFonts w:ascii="Arial" w:hAnsi="Arial" w:cs="Arial"/>
          <w:sz w:val="20"/>
          <w:szCs w:val="20"/>
        </w:rPr>
        <w:t xml:space="preserve">po 30. novembru 2025 vključen v institucionalno varstvo pri izvajalcu DO po predpisih, ki urejajo socialno varstvo, </w:t>
      </w:r>
    </w:p>
    <w:p w14:paraId="6E781E1B" w14:textId="77777777" w:rsidR="00965909" w:rsidRPr="00A33FD3" w:rsidRDefault="00965909" w:rsidP="005C7A39">
      <w:pPr>
        <w:pStyle w:val="Odstavekseznama"/>
        <w:numPr>
          <w:ilvl w:val="0"/>
          <w:numId w:val="18"/>
        </w:numPr>
        <w:spacing w:after="0" w:line="278" w:lineRule="auto"/>
        <w:ind w:left="720"/>
        <w:jc w:val="both"/>
        <w:rPr>
          <w:rFonts w:ascii="Arial" w:hAnsi="Arial" w:cs="Arial"/>
          <w:sz w:val="20"/>
          <w:szCs w:val="20"/>
        </w:rPr>
      </w:pPr>
      <w:r w:rsidRPr="00A33FD3">
        <w:rPr>
          <w:rFonts w:ascii="Arial" w:hAnsi="Arial" w:cs="Arial"/>
          <w:sz w:val="20"/>
          <w:szCs w:val="20"/>
        </w:rPr>
        <w:t>uvrščen najmanj v II. kategorijo oskrbe na podlagi metodologije za oblikovanje cen socialno varstvenih storitev,</w:t>
      </w:r>
    </w:p>
    <w:p w14:paraId="27E011C5" w14:textId="77777777" w:rsidR="00605277" w:rsidRDefault="00605277" w:rsidP="00605277">
      <w:pPr>
        <w:numPr>
          <w:ilvl w:val="0"/>
          <w:numId w:val="18"/>
        </w:numPr>
        <w:spacing w:line="278" w:lineRule="auto"/>
        <w:ind w:left="720"/>
        <w:rPr>
          <w:sz w:val="20"/>
          <w:szCs w:val="20"/>
        </w:rPr>
      </w:pPr>
      <w:r>
        <w:rPr>
          <w:sz w:val="20"/>
          <w:szCs w:val="20"/>
        </w:rPr>
        <w:t xml:space="preserve">zavarovana oseba za DO, ki je izpolnila </w:t>
      </w:r>
      <w:r w:rsidRPr="00A33FD3">
        <w:rPr>
          <w:sz w:val="20"/>
          <w:szCs w:val="20"/>
        </w:rPr>
        <w:t>pogoj iz prve alineje prvega odstavka 11. člena ZDOsk-1</w:t>
      </w:r>
      <w:r>
        <w:rPr>
          <w:sz w:val="20"/>
          <w:szCs w:val="20"/>
        </w:rPr>
        <w:t xml:space="preserve">, ali je tuja zavarovana </w:t>
      </w:r>
      <w:r w:rsidRPr="00EE4E35">
        <w:rPr>
          <w:sz w:val="20"/>
          <w:szCs w:val="20"/>
        </w:rPr>
        <w:t>oseb</w:t>
      </w:r>
      <w:r>
        <w:rPr>
          <w:sz w:val="20"/>
          <w:szCs w:val="20"/>
        </w:rPr>
        <w:t>a na podlagi</w:t>
      </w:r>
      <w:r w:rsidRPr="00EE4E35">
        <w:rPr>
          <w:sz w:val="20"/>
          <w:szCs w:val="20"/>
        </w:rPr>
        <w:t xml:space="preserve"> ZDOsk-1</w:t>
      </w:r>
      <w:r>
        <w:rPr>
          <w:sz w:val="20"/>
          <w:szCs w:val="20"/>
        </w:rPr>
        <w:t>,</w:t>
      </w:r>
    </w:p>
    <w:p w14:paraId="179908B4" w14:textId="0980995C" w:rsidR="00965909" w:rsidRPr="00A33FD3" w:rsidRDefault="00965909" w:rsidP="00965909">
      <w:pPr>
        <w:pStyle w:val="Odstavekseznama"/>
        <w:ind w:left="360"/>
        <w:jc w:val="both"/>
        <w:rPr>
          <w:rFonts w:ascii="Arial" w:hAnsi="Arial" w:cs="Arial"/>
          <w:sz w:val="20"/>
          <w:szCs w:val="20"/>
        </w:rPr>
      </w:pPr>
      <w:r w:rsidRPr="00A33FD3">
        <w:rPr>
          <w:rFonts w:ascii="Arial" w:hAnsi="Arial" w:cs="Arial"/>
          <w:sz w:val="20"/>
          <w:szCs w:val="20"/>
        </w:rPr>
        <w:t xml:space="preserve">je na podlagi ugotovitev izvajalca DO </w:t>
      </w:r>
      <w:r w:rsidR="00605277" w:rsidRPr="004B0C5B">
        <w:rPr>
          <w:rFonts w:ascii="Arial" w:hAnsi="Arial" w:cs="Arial"/>
          <w:sz w:val="20"/>
          <w:szCs w:val="20"/>
        </w:rPr>
        <w:t>o izpolnjevanju pogojev iz prve in druge alineje tega odstavka</w:t>
      </w:r>
      <w:r w:rsidR="00605277">
        <w:rPr>
          <w:rFonts w:ascii="Arial" w:hAnsi="Arial" w:cs="Arial"/>
          <w:sz w:val="20"/>
          <w:szCs w:val="20"/>
        </w:rPr>
        <w:t xml:space="preserve"> in</w:t>
      </w:r>
      <w:r w:rsidR="00605277" w:rsidRPr="00A33FD3">
        <w:rPr>
          <w:rFonts w:ascii="Arial" w:hAnsi="Arial" w:cs="Arial"/>
          <w:sz w:val="20"/>
          <w:szCs w:val="20"/>
        </w:rPr>
        <w:t xml:space="preserve"> </w:t>
      </w:r>
      <w:r w:rsidR="002F2358">
        <w:rPr>
          <w:rFonts w:ascii="Arial" w:hAnsi="Arial" w:cs="Arial"/>
          <w:sz w:val="20"/>
          <w:szCs w:val="20"/>
        </w:rPr>
        <w:t xml:space="preserve">Zavodu za zdravstveno zavarovanje Slovenije (v nadaljnjem besedilu: </w:t>
      </w:r>
      <w:r w:rsidRPr="00A33FD3">
        <w:rPr>
          <w:rFonts w:ascii="Arial" w:hAnsi="Arial" w:cs="Arial"/>
          <w:sz w:val="20"/>
          <w:szCs w:val="20"/>
        </w:rPr>
        <w:t>ZZZS</w:t>
      </w:r>
      <w:r w:rsidR="002F2358">
        <w:rPr>
          <w:rFonts w:ascii="Arial" w:hAnsi="Arial" w:cs="Arial"/>
          <w:sz w:val="20"/>
          <w:szCs w:val="20"/>
        </w:rPr>
        <w:t>)</w:t>
      </w:r>
      <w:r w:rsidRPr="00A33FD3">
        <w:rPr>
          <w:rFonts w:ascii="Arial" w:hAnsi="Arial" w:cs="Arial"/>
          <w:sz w:val="20"/>
          <w:szCs w:val="20"/>
        </w:rPr>
        <w:t xml:space="preserve"> o izpolnjevanju pogoj</w:t>
      </w:r>
      <w:r w:rsidR="00605277">
        <w:rPr>
          <w:rFonts w:ascii="Arial" w:hAnsi="Arial" w:cs="Arial"/>
          <w:sz w:val="20"/>
          <w:szCs w:val="20"/>
        </w:rPr>
        <w:t>a iz tretje alineje tega odstavka</w:t>
      </w:r>
      <w:r w:rsidRPr="00A33FD3">
        <w:rPr>
          <w:rFonts w:ascii="Arial" w:hAnsi="Arial" w:cs="Arial"/>
          <w:sz w:val="20"/>
          <w:szCs w:val="20"/>
        </w:rPr>
        <w:t>,</w:t>
      </w:r>
      <w:r w:rsidR="00A97040">
        <w:rPr>
          <w:rFonts w:ascii="Arial" w:hAnsi="Arial" w:cs="Arial"/>
          <w:sz w:val="20"/>
          <w:szCs w:val="20"/>
        </w:rPr>
        <w:t xml:space="preserve"> v obdobju od 1. oktobra 2026 do 31. decembra 2027</w:t>
      </w:r>
      <w:r w:rsidRPr="00A33FD3">
        <w:rPr>
          <w:rFonts w:ascii="Arial" w:hAnsi="Arial" w:cs="Arial"/>
          <w:sz w:val="20"/>
          <w:szCs w:val="20"/>
        </w:rPr>
        <w:t xml:space="preserve"> upravičen do izenačitve plačila z uporabniki DO</w:t>
      </w:r>
      <w:r w:rsidR="00A97040">
        <w:rPr>
          <w:rFonts w:ascii="Arial" w:hAnsi="Arial" w:cs="Arial"/>
          <w:sz w:val="20"/>
          <w:szCs w:val="20"/>
        </w:rPr>
        <w:t>, vendar ne dlje kot</w:t>
      </w:r>
      <w:r w:rsidRPr="00A33FD3">
        <w:rPr>
          <w:rFonts w:ascii="Arial" w:hAnsi="Arial" w:cs="Arial"/>
          <w:sz w:val="20"/>
          <w:szCs w:val="20"/>
        </w:rPr>
        <w:t xml:space="preserve"> do izvršljivosti odločbe o pravici do </w:t>
      </w:r>
      <w:proofErr w:type="spellStart"/>
      <w:r w:rsidRPr="00A33FD3">
        <w:rPr>
          <w:rFonts w:ascii="Arial" w:hAnsi="Arial" w:cs="Arial"/>
          <w:sz w:val="20"/>
          <w:szCs w:val="20"/>
        </w:rPr>
        <w:t>DO</w:t>
      </w:r>
      <w:proofErr w:type="spellEnd"/>
      <w:r w:rsidRPr="00A33FD3">
        <w:rPr>
          <w:rFonts w:ascii="Arial" w:hAnsi="Arial" w:cs="Arial"/>
          <w:sz w:val="20"/>
          <w:szCs w:val="20"/>
        </w:rPr>
        <w:t xml:space="preserve">. </w:t>
      </w:r>
      <w:r w:rsidR="00074B7E">
        <w:rPr>
          <w:rFonts w:ascii="Arial" w:hAnsi="Arial" w:cs="Arial"/>
          <w:sz w:val="20"/>
          <w:szCs w:val="20"/>
        </w:rPr>
        <w:t xml:space="preserve">Pogoje po tem odstavku mora oskrbovanec izpolnjevati ves čas izvajanja tega ukrepa in o spremembah poročati izvajalcu DO. </w:t>
      </w:r>
      <w:r w:rsidRPr="00A33FD3">
        <w:rPr>
          <w:rFonts w:ascii="Arial" w:hAnsi="Arial" w:cs="Arial"/>
          <w:sz w:val="20"/>
          <w:szCs w:val="20"/>
        </w:rPr>
        <w:t xml:space="preserve">Oskrbovanec lahko poda pisno izjavo, da ne želi uveljavljati izenačitve plačil v skladu s tem </w:t>
      </w:r>
      <w:r w:rsidR="00AA5BBB">
        <w:rPr>
          <w:rFonts w:ascii="Arial" w:hAnsi="Arial" w:cs="Arial"/>
          <w:sz w:val="20"/>
          <w:szCs w:val="20"/>
        </w:rPr>
        <w:t>členom</w:t>
      </w:r>
      <w:r w:rsidRPr="00A33FD3">
        <w:rPr>
          <w:rFonts w:ascii="Arial" w:hAnsi="Arial" w:cs="Arial"/>
          <w:sz w:val="20"/>
          <w:szCs w:val="20"/>
        </w:rPr>
        <w:t>.</w:t>
      </w:r>
    </w:p>
    <w:p w14:paraId="64EF989C" w14:textId="77777777" w:rsidR="00965909" w:rsidRPr="00A33FD3" w:rsidRDefault="00965909" w:rsidP="00965909">
      <w:pPr>
        <w:pStyle w:val="Odstavekseznama"/>
        <w:ind w:left="360"/>
        <w:jc w:val="both"/>
        <w:rPr>
          <w:rFonts w:ascii="Arial" w:hAnsi="Arial" w:cs="Arial"/>
          <w:sz w:val="20"/>
          <w:szCs w:val="20"/>
        </w:rPr>
      </w:pPr>
    </w:p>
    <w:p w14:paraId="3B0A3E13" w14:textId="6DC5E2E0" w:rsidR="00965909" w:rsidRPr="00A33FD3" w:rsidRDefault="00965909" w:rsidP="005C7A39">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 xml:space="preserve">Podatek iz prve alineje </w:t>
      </w:r>
      <w:r w:rsidR="00605277">
        <w:rPr>
          <w:rFonts w:ascii="Arial" w:hAnsi="Arial" w:cs="Arial"/>
          <w:sz w:val="20"/>
          <w:szCs w:val="20"/>
        </w:rPr>
        <w:t xml:space="preserve">sedmega </w:t>
      </w:r>
      <w:r w:rsidRPr="00A33FD3">
        <w:rPr>
          <w:rFonts w:ascii="Arial" w:hAnsi="Arial" w:cs="Arial"/>
          <w:sz w:val="20"/>
          <w:szCs w:val="20"/>
        </w:rPr>
        <w:t xml:space="preserve">odstavka tega člena, izvajalec DO prejme s strani </w:t>
      </w:r>
      <w:r w:rsidR="00605277" w:rsidRPr="00605277">
        <w:rPr>
          <w:rFonts w:ascii="Arial" w:hAnsi="Arial" w:cs="Arial"/>
          <w:sz w:val="20"/>
          <w:szCs w:val="20"/>
        </w:rPr>
        <w:t>Inštituta Republike Slovenije za socialno varstvo (v nadaljnjem besedilu: IRSSV)</w:t>
      </w:r>
      <w:r w:rsidRPr="00A33FD3">
        <w:rPr>
          <w:rFonts w:ascii="Arial" w:hAnsi="Arial" w:cs="Arial"/>
          <w:sz w:val="20"/>
          <w:szCs w:val="20"/>
        </w:rPr>
        <w:t>. Ne glede na tretji odstavek 126. člena ZDOsk-1 posredujejo upravlja</w:t>
      </w:r>
      <w:r w:rsidR="00AA5BBB">
        <w:rPr>
          <w:rFonts w:ascii="Arial" w:hAnsi="Arial" w:cs="Arial"/>
          <w:sz w:val="20"/>
          <w:szCs w:val="20"/>
        </w:rPr>
        <w:t>v</w:t>
      </w:r>
      <w:r w:rsidRPr="00A33FD3">
        <w:rPr>
          <w:rFonts w:ascii="Arial" w:hAnsi="Arial" w:cs="Arial"/>
          <w:sz w:val="20"/>
          <w:szCs w:val="20"/>
        </w:rPr>
        <w:t xml:space="preserve">ci zbirk podatkov iz 4. 5., 6. točke </w:t>
      </w:r>
      <w:r w:rsidR="00C44E0F" w:rsidRPr="00A33FD3">
        <w:rPr>
          <w:rFonts w:ascii="Arial" w:hAnsi="Arial" w:cs="Arial"/>
          <w:sz w:val="20"/>
          <w:szCs w:val="20"/>
        </w:rPr>
        <w:t>tretj</w:t>
      </w:r>
      <w:r w:rsidR="00C44E0F">
        <w:rPr>
          <w:rFonts w:ascii="Arial" w:hAnsi="Arial" w:cs="Arial"/>
          <w:sz w:val="20"/>
          <w:szCs w:val="20"/>
        </w:rPr>
        <w:t>ega</w:t>
      </w:r>
      <w:r w:rsidR="00C44E0F" w:rsidRPr="00A33FD3">
        <w:rPr>
          <w:rFonts w:ascii="Arial" w:hAnsi="Arial" w:cs="Arial"/>
          <w:sz w:val="20"/>
          <w:szCs w:val="20"/>
        </w:rPr>
        <w:t xml:space="preserve"> odstavk</w:t>
      </w:r>
      <w:r w:rsidR="00C44E0F">
        <w:rPr>
          <w:rFonts w:ascii="Arial" w:hAnsi="Arial" w:cs="Arial"/>
          <w:sz w:val="20"/>
          <w:szCs w:val="20"/>
        </w:rPr>
        <w:t>a</w:t>
      </w:r>
      <w:r w:rsidR="00C44E0F" w:rsidRPr="00A33FD3">
        <w:rPr>
          <w:rFonts w:ascii="Arial" w:hAnsi="Arial" w:cs="Arial"/>
          <w:sz w:val="20"/>
          <w:szCs w:val="20"/>
        </w:rPr>
        <w:t xml:space="preserve"> 126. člena ZDOsk-1 </w:t>
      </w:r>
      <w:r w:rsidRPr="00A33FD3">
        <w:rPr>
          <w:rFonts w:ascii="Arial" w:hAnsi="Arial" w:cs="Arial"/>
          <w:sz w:val="20"/>
          <w:szCs w:val="20"/>
        </w:rPr>
        <w:t xml:space="preserve">IRSSV </w:t>
      </w:r>
      <w:r w:rsidR="00C44E0F">
        <w:rPr>
          <w:rFonts w:ascii="Arial" w:hAnsi="Arial" w:cs="Arial"/>
          <w:sz w:val="20"/>
          <w:szCs w:val="20"/>
        </w:rPr>
        <w:t xml:space="preserve">tudi </w:t>
      </w:r>
      <w:r w:rsidRPr="00A33FD3">
        <w:rPr>
          <w:rFonts w:ascii="Arial" w:hAnsi="Arial" w:cs="Arial"/>
          <w:sz w:val="20"/>
          <w:szCs w:val="20"/>
        </w:rPr>
        <w:t>podatke o višini dodatka za pomoč in postrežbo, ki ga oseba prejema, za namen uveljavljanja povračila razlike izvajalcu DO.</w:t>
      </w:r>
    </w:p>
    <w:p w14:paraId="12FC3A65" w14:textId="77777777" w:rsidR="00965909" w:rsidRPr="00A33FD3" w:rsidRDefault="00965909" w:rsidP="00965909">
      <w:pPr>
        <w:pStyle w:val="Odstavekseznama"/>
        <w:ind w:left="360"/>
        <w:jc w:val="both"/>
        <w:rPr>
          <w:rFonts w:ascii="Arial" w:hAnsi="Arial" w:cs="Arial"/>
          <w:sz w:val="20"/>
          <w:szCs w:val="20"/>
        </w:rPr>
      </w:pPr>
    </w:p>
    <w:p w14:paraId="10199EB3" w14:textId="26D1249B" w:rsidR="00605277" w:rsidRDefault="00605277" w:rsidP="00605277">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 xml:space="preserve">Sredstva za plačilo </w:t>
      </w:r>
      <w:r>
        <w:rPr>
          <w:rFonts w:ascii="Arial" w:hAnsi="Arial" w:cs="Arial"/>
          <w:sz w:val="20"/>
          <w:szCs w:val="20"/>
        </w:rPr>
        <w:t xml:space="preserve">skupnega </w:t>
      </w:r>
      <w:r w:rsidRPr="00A33FD3">
        <w:rPr>
          <w:rFonts w:ascii="Arial" w:hAnsi="Arial" w:cs="Arial"/>
          <w:sz w:val="20"/>
          <w:szCs w:val="20"/>
        </w:rPr>
        <w:t xml:space="preserve">zahtevka izvajalcu DO se zagotavljajo iz sredstev obveznega zavarovanja za DO. </w:t>
      </w:r>
      <w:r>
        <w:rPr>
          <w:rFonts w:ascii="Arial" w:hAnsi="Arial" w:cs="Arial"/>
          <w:sz w:val="20"/>
          <w:szCs w:val="20"/>
        </w:rPr>
        <w:t>Izvajalec DO za posameznega oskrbovanca, ki izpolnjuje pogoje iz prvega odstavka tega člena, mesečno uveljavlja povračilo razlike iz šestega odstavka tega člena na podlagi skupnega zahtevka za vse oskrbovance.</w:t>
      </w:r>
    </w:p>
    <w:p w14:paraId="799079A5" w14:textId="77777777" w:rsidR="00965909" w:rsidRPr="00A33FD3" w:rsidRDefault="00965909" w:rsidP="00965909">
      <w:pPr>
        <w:pStyle w:val="Odstavekseznama"/>
        <w:spacing w:after="0"/>
        <w:ind w:left="360"/>
        <w:jc w:val="both"/>
        <w:rPr>
          <w:rFonts w:ascii="Arial" w:hAnsi="Arial" w:cs="Arial"/>
          <w:sz w:val="20"/>
          <w:szCs w:val="20"/>
        </w:rPr>
      </w:pPr>
    </w:p>
    <w:p w14:paraId="56525DA9" w14:textId="77777777" w:rsidR="00605277" w:rsidRPr="00A33FD3" w:rsidRDefault="00605277" w:rsidP="00605277">
      <w:pPr>
        <w:pStyle w:val="Odstavekseznama"/>
        <w:numPr>
          <w:ilvl w:val="0"/>
          <w:numId w:val="17"/>
        </w:numPr>
        <w:spacing w:line="278" w:lineRule="auto"/>
        <w:ind w:left="360"/>
        <w:jc w:val="both"/>
        <w:rPr>
          <w:rFonts w:ascii="Arial" w:hAnsi="Arial" w:cs="Arial"/>
          <w:sz w:val="20"/>
          <w:szCs w:val="20"/>
        </w:rPr>
      </w:pPr>
      <w:r w:rsidRPr="004B0C5B">
        <w:rPr>
          <w:rFonts w:ascii="Arial" w:hAnsi="Arial" w:cs="Arial"/>
          <w:sz w:val="20"/>
          <w:szCs w:val="20"/>
        </w:rPr>
        <w:t xml:space="preserve">Pred pošiljanjem zahtevka iz prejšnjega odstavka izvajalec </w:t>
      </w:r>
      <w:r>
        <w:rPr>
          <w:rFonts w:ascii="Arial" w:hAnsi="Arial" w:cs="Arial"/>
          <w:sz w:val="20"/>
          <w:szCs w:val="20"/>
        </w:rPr>
        <w:t xml:space="preserve">DO </w:t>
      </w:r>
      <w:r w:rsidRPr="004B0C5B">
        <w:rPr>
          <w:rFonts w:ascii="Arial" w:hAnsi="Arial" w:cs="Arial"/>
          <w:sz w:val="20"/>
          <w:szCs w:val="20"/>
        </w:rPr>
        <w:t>za posameznega oskrbovanca od ZZZS pridobi podatek o izpolnjevanju pogoja iz tretje alineje prvega odstavka tega člena.</w:t>
      </w:r>
      <w:r>
        <w:rPr>
          <w:rFonts w:ascii="Arial" w:hAnsi="Arial" w:cs="Arial"/>
          <w:sz w:val="20"/>
          <w:szCs w:val="20"/>
        </w:rPr>
        <w:t xml:space="preserve"> V ta namen izvajalec DO </w:t>
      </w:r>
      <w:proofErr w:type="spellStart"/>
      <w:r>
        <w:rPr>
          <w:rFonts w:ascii="Arial" w:hAnsi="Arial" w:cs="Arial"/>
          <w:sz w:val="20"/>
          <w:szCs w:val="20"/>
        </w:rPr>
        <w:t>do</w:t>
      </w:r>
      <w:proofErr w:type="spellEnd"/>
      <w:r>
        <w:rPr>
          <w:rFonts w:ascii="Arial" w:hAnsi="Arial" w:cs="Arial"/>
          <w:sz w:val="20"/>
          <w:szCs w:val="20"/>
        </w:rPr>
        <w:t xml:space="preserve"> 10. dne v mesecu ZZZS pošlje podatek o EMŠO številkah oskrbovancev, ZZZS pa izvajalcu DO za prejete EMŠO številke oskrbovancev vrne odgovor o izpolnjevanju pogoja v roku 10 dni.</w:t>
      </w:r>
    </w:p>
    <w:p w14:paraId="53E8A4C7" w14:textId="77777777" w:rsidR="00DA37A2" w:rsidRPr="00DA37A2" w:rsidRDefault="00DA37A2" w:rsidP="00DA37A2">
      <w:pPr>
        <w:pStyle w:val="Odstavekseznama"/>
        <w:rPr>
          <w:rFonts w:ascii="Arial" w:hAnsi="Arial" w:cs="Arial"/>
          <w:sz w:val="20"/>
          <w:szCs w:val="20"/>
        </w:rPr>
      </w:pPr>
    </w:p>
    <w:p w14:paraId="252FCE08" w14:textId="77777777" w:rsidR="00605277" w:rsidRDefault="00605277" w:rsidP="00605277">
      <w:pPr>
        <w:pStyle w:val="Odstavekseznama"/>
        <w:numPr>
          <w:ilvl w:val="0"/>
          <w:numId w:val="17"/>
        </w:numPr>
        <w:spacing w:line="278" w:lineRule="auto"/>
        <w:ind w:left="360"/>
        <w:jc w:val="both"/>
        <w:rPr>
          <w:rFonts w:ascii="Arial" w:hAnsi="Arial" w:cs="Arial"/>
          <w:sz w:val="20"/>
          <w:szCs w:val="20"/>
        </w:rPr>
      </w:pPr>
      <w:r>
        <w:rPr>
          <w:rFonts w:ascii="Arial" w:hAnsi="Arial" w:cs="Arial"/>
          <w:sz w:val="20"/>
          <w:szCs w:val="20"/>
        </w:rPr>
        <w:t xml:space="preserve">ZZZS za namen </w:t>
      </w:r>
      <w:r w:rsidRPr="00F45DCA">
        <w:rPr>
          <w:rFonts w:ascii="Arial" w:hAnsi="Arial" w:cs="Arial"/>
          <w:sz w:val="20"/>
          <w:szCs w:val="20"/>
        </w:rPr>
        <w:t>preverjanja izpolnjevanja pogoja iz tretje alineje prvega odstavka tega člena in posredovanja osebnih podatkov izvajalcem DO obdeluje osebne podatke, ki jih vodi</w:t>
      </w:r>
      <w:r>
        <w:rPr>
          <w:rFonts w:ascii="Arial" w:hAnsi="Arial" w:cs="Arial"/>
          <w:sz w:val="20"/>
          <w:szCs w:val="20"/>
        </w:rPr>
        <w:t xml:space="preserve"> v</w:t>
      </w:r>
      <w:r w:rsidRPr="00F45DCA">
        <w:rPr>
          <w:rFonts w:ascii="Arial" w:hAnsi="Arial" w:cs="Arial"/>
          <w:sz w:val="20"/>
          <w:szCs w:val="20"/>
        </w:rPr>
        <w:t xml:space="preserve"> zbirki </w:t>
      </w:r>
      <w:r w:rsidRPr="00F45DCA">
        <w:rPr>
          <w:rFonts w:ascii="Arial" w:hAnsi="Arial" w:cs="Arial"/>
          <w:sz w:val="20"/>
          <w:szCs w:val="20"/>
        </w:rPr>
        <w:lastRenderedPageBreak/>
        <w:t>podatkov o zavarovanih osebah v obveznem zavarovanju za DO in tujih zavarovanih osebah iz 97. člena ZDOsk-1. ZZZS za namen iz prejšnjega stavka vzpostavi in vodi zbirko podatkov o osebah, za katere je preveril izpolnjevanje pogoja po tem zakonu, ki vsebuje naslednje podatke</w:t>
      </w:r>
      <w:r>
        <w:rPr>
          <w:rFonts w:ascii="Arial" w:hAnsi="Arial" w:cs="Arial"/>
          <w:sz w:val="20"/>
          <w:szCs w:val="20"/>
        </w:rPr>
        <w:t>:</w:t>
      </w:r>
    </w:p>
    <w:p w14:paraId="35FFDC9A" w14:textId="77777777" w:rsidR="00605277" w:rsidRPr="00F45DCA" w:rsidRDefault="00605277" w:rsidP="00605277">
      <w:pPr>
        <w:pStyle w:val="Odstavekseznama"/>
        <w:rPr>
          <w:rFonts w:ascii="Arial" w:hAnsi="Arial" w:cs="Arial"/>
          <w:sz w:val="20"/>
          <w:szCs w:val="20"/>
        </w:rPr>
      </w:pPr>
    </w:p>
    <w:p w14:paraId="33BED5AA" w14:textId="77777777" w:rsidR="00605277" w:rsidRDefault="00605277" w:rsidP="00605277">
      <w:pPr>
        <w:pStyle w:val="Odstavekseznama"/>
        <w:numPr>
          <w:ilvl w:val="0"/>
          <w:numId w:val="53"/>
        </w:numPr>
        <w:spacing w:line="278" w:lineRule="auto"/>
        <w:jc w:val="both"/>
        <w:rPr>
          <w:rFonts w:ascii="Arial" w:hAnsi="Arial" w:cs="Arial"/>
          <w:sz w:val="20"/>
          <w:szCs w:val="20"/>
        </w:rPr>
      </w:pPr>
      <w:r>
        <w:rPr>
          <w:rFonts w:ascii="Arial" w:hAnsi="Arial" w:cs="Arial"/>
          <w:sz w:val="20"/>
          <w:szCs w:val="20"/>
        </w:rPr>
        <w:t>EMŠO številko,</w:t>
      </w:r>
    </w:p>
    <w:p w14:paraId="3B17ACCE" w14:textId="77777777" w:rsidR="00605277" w:rsidRPr="00F45DCA" w:rsidRDefault="00605277" w:rsidP="00605277">
      <w:pPr>
        <w:pStyle w:val="Odstavekseznama"/>
        <w:numPr>
          <w:ilvl w:val="0"/>
          <w:numId w:val="53"/>
        </w:numPr>
        <w:spacing w:line="278" w:lineRule="auto"/>
        <w:jc w:val="both"/>
        <w:rPr>
          <w:rFonts w:ascii="Arial" w:hAnsi="Arial" w:cs="Arial"/>
          <w:sz w:val="20"/>
          <w:szCs w:val="20"/>
        </w:rPr>
      </w:pPr>
      <w:r>
        <w:rPr>
          <w:rFonts w:ascii="Arial" w:hAnsi="Arial" w:cs="Arial"/>
          <w:sz w:val="20"/>
          <w:szCs w:val="20"/>
        </w:rPr>
        <w:t>podatek</w:t>
      </w:r>
      <w:r w:rsidRPr="00F45DCA">
        <w:t xml:space="preserve"> </w:t>
      </w:r>
      <w:r w:rsidRPr="00F45DCA">
        <w:rPr>
          <w:rFonts w:ascii="Arial" w:hAnsi="Arial" w:cs="Arial"/>
          <w:sz w:val="20"/>
          <w:szCs w:val="20"/>
        </w:rPr>
        <w:t xml:space="preserve">, ali oseba izpolnjuje pogoj iz tretje alineje prvega odstavka tega člena ali ne, </w:t>
      </w:r>
    </w:p>
    <w:p w14:paraId="164D30B5" w14:textId="77777777" w:rsidR="00605277" w:rsidRPr="00F45DCA" w:rsidRDefault="00605277" w:rsidP="00605277">
      <w:pPr>
        <w:pStyle w:val="Odstavekseznama"/>
        <w:numPr>
          <w:ilvl w:val="0"/>
          <w:numId w:val="53"/>
        </w:numPr>
        <w:spacing w:line="278" w:lineRule="auto"/>
        <w:jc w:val="both"/>
        <w:rPr>
          <w:rFonts w:ascii="Arial" w:hAnsi="Arial" w:cs="Arial"/>
          <w:sz w:val="20"/>
          <w:szCs w:val="20"/>
        </w:rPr>
      </w:pPr>
      <w:r w:rsidRPr="00F45DCA">
        <w:rPr>
          <w:rFonts w:ascii="Arial" w:hAnsi="Arial" w:cs="Arial"/>
          <w:sz w:val="20"/>
          <w:szCs w:val="20"/>
        </w:rPr>
        <w:t xml:space="preserve">podatek, ali je oseba zavarovana oseba v obveznem zavarovanju za DO, </w:t>
      </w:r>
    </w:p>
    <w:p w14:paraId="2A524960" w14:textId="77777777" w:rsidR="00605277" w:rsidRPr="00F45DCA" w:rsidRDefault="00605277" w:rsidP="00605277">
      <w:pPr>
        <w:pStyle w:val="Odstavekseznama"/>
        <w:numPr>
          <w:ilvl w:val="0"/>
          <w:numId w:val="53"/>
        </w:numPr>
        <w:spacing w:line="278" w:lineRule="auto"/>
        <w:jc w:val="both"/>
        <w:rPr>
          <w:rFonts w:ascii="Arial" w:hAnsi="Arial" w:cs="Arial"/>
          <w:sz w:val="20"/>
          <w:szCs w:val="20"/>
        </w:rPr>
      </w:pPr>
      <w:r w:rsidRPr="00F45DCA">
        <w:rPr>
          <w:rFonts w:ascii="Arial" w:hAnsi="Arial" w:cs="Arial"/>
          <w:sz w:val="20"/>
          <w:szCs w:val="20"/>
        </w:rPr>
        <w:t>podatek o skupnem trajanju vključenosti v obvezno zavarovanje za DO v obdobju 36 mesecev pred datumom poizvedbe (število mesecev, število dni);</w:t>
      </w:r>
    </w:p>
    <w:p w14:paraId="31D5B580" w14:textId="77777777" w:rsidR="00605277" w:rsidRPr="00F45DCA" w:rsidRDefault="00605277" w:rsidP="00605277">
      <w:pPr>
        <w:pStyle w:val="Odstavekseznama"/>
        <w:numPr>
          <w:ilvl w:val="0"/>
          <w:numId w:val="53"/>
        </w:numPr>
        <w:spacing w:line="278" w:lineRule="auto"/>
        <w:jc w:val="both"/>
        <w:rPr>
          <w:rFonts w:ascii="Arial" w:hAnsi="Arial" w:cs="Arial"/>
          <w:sz w:val="20"/>
          <w:szCs w:val="20"/>
        </w:rPr>
      </w:pPr>
      <w:r w:rsidRPr="00F45DCA">
        <w:rPr>
          <w:rFonts w:ascii="Arial" w:hAnsi="Arial" w:cs="Arial"/>
          <w:sz w:val="20"/>
          <w:szCs w:val="20"/>
        </w:rPr>
        <w:t>podatek o skupnem trajanju vključenosti v obvezno zdravstveno zavarovanje v obdobju 36 mesecev pred datumom poizvedbe (število mesecev, število dni), če se poizvedba nanaša na osebo, ki je mlajša od 21 let;</w:t>
      </w:r>
    </w:p>
    <w:p w14:paraId="6EA0D03B" w14:textId="77777777" w:rsidR="00605277" w:rsidRPr="00F45DCA" w:rsidRDefault="00605277" w:rsidP="00605277">
      <w:pPr>
        <w:pStyle w:val="Odstavekseznama"/>
        <w:numPr>
          <w:ilvl w:val="0"/>
          <w:numId w:val="53"/>
        </w:numPr>
        <w:spacing w:line="278" w:lineRule="auto"/>
        <w:jc w:val="both"/>
        <w:rPr>
          <w:rFonts w:ascii="Arial" w:hAnsi="Arial" w:cs="Arial"/>
          <w:sz w:val="20"/>
          <w:szCs w:val="20"/>
        </w:rPr>
      </w:pPr>
      <w:r w:rsidRPr="00F45DCA">
        <w:rPr>
          <w:rFonts w:ascii="Arial" w:hAnsi="Arial" w:cs="Arial"/>
          <w:sz w:val="20"/>
          <w:szCs w:val="20"/>
        </w:rPr>
        <w:t>podatek o zavarovanju, ki je bilo podlaga za izračun skupnega trajanja vključenosti v zavarovanje (datum začetka zavarovanja, datum prenehanja zavarovanja)</w:t>
      </w:r>
    </w:p>
    <w:p w14:paraId="2A615462" w14:textId="77777777" w:rsidR="00605277" w:rsidRPr="00F45DCA" w:rsidRDefault="00605277" w:rsidP="00605277">
      <w:pPr>
        <w:pStyle w:val="Odstavekseznama"/>
        <w:numPr>
          <w:ilvl w:val="0"/>
          <w:numId w:val="53"/>
        </w:numPr>
        <w:spacing w:line="278" w:lineRule="auto"/>
        <w:jc w:val="both"/>
        <w:rPr>
          <w:rFonts w:ascii="Arial" w:hAnsi="Arial" w:cs="Arial"/>
          <w:sz w:val="20"/>
          <w:szCs w:val="20"/>
        </w:rPr>
      </w:pPr>
      <w:r w:rsidRPr="00F45DCA">
        <w:rPr>
          <w:rFonts w:ascii="Arial" w:hAnsi="Arial" w:cs="Arial"/>
          <w:sz w:val="20"/>
          <w:szCs w:val="20"/>
        </w:rPr>
        <w:t>podatek, ali je oseba tuja zavarovana oseba po ZDOsk-1.</w:t>
      </w:r>
    </w:p>
    <w:p w14:paraId="0C158BA7" w14:textId="77777777" w:rsidR="00605277" w:rsidRDefault="00605277" w:rsidP="00605277">
      <w:pPr>
        <w:spacing w:line="278" w:lineRule="auto"/>
        <w:ind w:left="426"/>
        <w:jc w:val="both"/>
        <w:rPr>
          <w:sz w:val="20"/>
          <w:szCs w:val="20"/>
        </w:rPr>
      </w:pPr>
      <w:r w:rsidRPr="008327DF">
        <w:rPr>
          <w:sz w:val="20"/>
          <w:szCs w:val="20"/>
        </w:rPr>
        <w:t>Zbirko podatkov ZZZS hrani 5 let od zaključka koledarskega leta, v katerem je posredoval podatke.</w:t>
      </w:r>
    </w:p>
    <w:p w14:paraId="72EEEB45" w14:textId="494235C4" w:rsidR="00605277" w:rsidRPr="008327DF" w:rsidRDefault="00605277" w:rsidP="00605277">
      <w:pPr>
        <w:spacing w:line="278" w:lineRule="auto"/>
        <w:ind w:left="426"/>
        <w:jc w:val="both"/>
        <w:rPr>
          <w:sz w:val="20"/>
          <w:szCs w:val="20"/>
        </w:rPr>
      </w:pPr>
      <w:r w:rsidRPr="008327DF">
        <w:rPr>
          <w:sz w:val="20"/>
          <w:szCs w:val="20"/>
        </w:rPr>
        <w:t xml:space="preserve">  </w:t>
      </w:r>
    </w:p>
    <w:p w14:paraId="3697ABD9" w14:textId="67DEC241" w:rsidR="00965909" w:rsidRDefault="00965909" w:rsidP="005C7A39">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Za oskrbovanca iz prvega odstavka</w:t>
      </w:r>
      <w:r w:rsidR="00D201E8">
        <w:rPr>
          <w:rFonts w:ascii="Arial" w:hAnsi="Arial" w:cs="Arial"/>
          <w:sz w:val="20"/>
          <w:szCs w:val="20"/>
        </w:rPr>
        <w:t xml:space="preserve"> tega člena</w:t>
      </w:r>
      <w:r w:rsidRPr="00A33FD3">
        <w:rPr>
          <w:rFonts w:ascii="Arial" w:hAnsi="Arial" w:cs="Arial"/>
          <w:sz w:val="20"/>
          <w:szCs w:val="20"/>
        </w:rPr>
        <w:t xml:space="preserve"> je izvajalec DO od 1. oktobra 2026 do 31. decembra 2027</w:t>
      </w:r>
      <w:r w:rsidR="00CD2BDE">
        <w:rPr>
          <w:rFonts w:ascii="Arial" w:hAnsi="Arial" w:cs="Arial"/>
          <w:sz w:val="20"/>
          <w:szCs w:val="20"/>
        </w:rPr>
        <w:t>, vendar ne dlje kot do izvršljivosti odločbe o pravic</w:t>
      </w:r>
      <w:r w:rsidR="009A55F5">
        <w:rPr>
          <w:rFonts w:ascii="Arial" w:hAnsi="Arial" w:cs="Arial"/>
          <w:sz w:val="20"/>
          <w:szCs w:val="20"/>
        </w:rPr>
        <w:t>ah</w:t>
      </w:r>
      <w:r w:rsidR="00CD2BDE">
        <w:rPr>
          <w:rFonts w:ascii="Arial" w:hAnsi="Arial" w:cs="Arial"/>
          <w:sz w:val="20"/>
          <w:szCs w:val="20"/>
        </w:rPr>
        <w:t xml:space="preserve"> do </w:t>
      </w:r>
      <w:proofErr w:type="spellStart"/>
      <w:r w:rsidR="00CD2BDE">
        <w:rPr>
          <w:rFonts w:ascii="Arial" w:hAnsi="Arial" w:cs="Arial"/>
          <w:sz w:val="20"/>
          <w:szCs w:val="20"/>
        </w:rPr>
        <w:t>DO</w:t>
      </w:r>
      <w:proofErr w:type="spellEnd"/>
      <w:r w:rsidR="00CD2BDE">
        <w:rPr>
          <w:rFonts w:ascii="Arial" w:hAnsi="Arial" w:cs="Arial"/>
          <w:sz w:val="20"/>
          <w:szCs w:val="20"/>
        </w:rPr>
        <w:t>,</w:t>
      </w:r>
      <w:r w:rsidRPr="00A33FD3">
        <w:rPr>
          <w:rFonts w:ascii="Arial" w:hAnsi="Arial" w:cs="Arial"/>
          <w:sz w:val="20"/>
          <w:szCs w:val="20"/>
        </w:rPr>
        <w:t xml:space="preserve"> upravičen do</w:t>
      </w:r>
      <w:r w:rsidR="009A55F5">
        <w:rPr>
          <w:rFonts w:ascii="Arial" w:hAnsi="Arial" w:cs="Arial"/>
          <w:sz w:val="20"/>
          <w:szCs w:val="20"/>
        </w:rPr>
        <w:t xml:space="preserve"> </w:t>
      </w:r>
      <w:r w:rsidR="00A97040">
        <w:rPr>
          <w:rFonts w:ascii="Arial" w:hAnsi="Arial" w:cs="Arial"/>
          <w:sz w:val="20"/>
          <w:szCs w:val="20"/>
        </w:rPr>
        <w:t>prejema</w:t>
      </w:r>
      <w:r w:rsidRPr="00A33FD3">
        <w:rPr>
          <w:rFonts w:ascii="Arial" w:hAnsi="Arial" w:cs="Arial"/>
          <w:sz w:val="20"/>
          <w:szCs w:val="20"/>
        </w:rPr>
        <w:t xml:space="preserve"> mesečnega poračuna razlike med plačilom storitve institucionalnega varstva, obračunanim po predpisih, ki urejajo socialno varstvo, in plačilom nastanitve in prehrane, ki bi ga oskrbovanec plačeval kot uporabnik DO (v nadaljevanju besedila: razlika). Izvajalec DO oskrbovancu v tem obdobju zaračuna le plačilo nastanitve in prehrane, ki bi ga oskrbovanec plačeval kot uporabnik DO. Če je oskrbovanec iz tega člena upravičen do oprostitve plačila institucionalnega varstva po </w:t>
      </w:r>
      <w:r w:rsidR="00A445DE" w:rsidRPr="00A445DE">
        <w:rPr>
          <w:rFonts w:ascii="Arial" w:hAnsi="Arial" w:cs="Arial"/>
          <w:sz w:val="20"/>
          <w:szCs w:val="20"/>
        </w:rPr>
        <w:t xml:space="preserve">Zakonu o socialnem varstvu (Uradni list RS, 3/07 – uradno prečiščeno besedilo, 23/07 – </w:t>
      </w:r>
      <w:proofErr w:type="spellStart"/>
      <w:r w:rsidR="00A445DE" w:rsidRPr="00A445DE">
        <w:rPr>
          <w:rFonts w:ascii="Arial" w:hAnsi="Arial" w:cs="Arial"/>
          <w:sz w:val="20"/>
          <w:szCs w:val="20"/>
        </w:rPr>
        <w:t>popr</w:t>
      </w:r>
      <w:proofErr w:type="spellEnd"/>
      <w:r w:rsidR="00A445DE" w:rsidRPr="00A445DE">
        <w:rPr>
          <w:rFonts w:ascii="Arial" w:hAnsi="Arial" w:cs="Arial"/>
          <w:sz w:val="20"/>
          <w:szCs w:val="20"/>
        </w:rPr>
        <w:t xml:space="preserve">., 41/07 – </w:t>
      </w:r>
      <w:proofErr w:type="spellStart"/>
      <w:r w:rsidR="00A445DE" w:rsidRPr="00A445DE">
        <w:rPr>
          <w:rFonts w:ascii="Arial" w:hAnsi="Arial" w:cs="Arial"/>
          <w:sz w:val="20"/>
          <w:szCs w:val="20"/>
        </w:rPr>
        <w:t>popr</w:t>
      </w:r>
      <w:proofErr w:type="spellEnd"/>
      <w:r w:rsidR="00A445DE" w:rsidRPr="00A445DE">
        <w:rPr>
          <w:rFonts w:ascii="Arial" w:hAnsi="Arial" w:cs="Arial"/>
          <w:sz w:val="20"/>
          <w:szCs w:val="20"/>
        </w:rPr>
        <w:t xml:space="preserve">., 61/10 – </w:t>
      </w:r>
      <w:proofErr w:type="spellStart"/>
      <w:r w:rsidR="00A445DE" w:rsidRPr="00A445DE">
        <w:rPr>
          <w:rFonts w:ascii="Arial" w:hAnsi="Arial" w:cs="Arial"/>
          <w:sz w:val="20"/>
          <w:szCs w:val="20"/>
        </w:rPr>
        <w:t>ZSVarPre</w:t>
      </w:r>
      <w:proofErr w:type="spellEnd"/>
      <w:r w:rsidR="00A445DE" w:rsidRPr="00A445DE">
        <w:rPr>
          <w:rFonts w:ascii="Arial" w:hAnsi="Arial" w:cs="Arial"/>
          <w:sz w:val="20"/>
          <w:szCs w:val="20"/>
        </w:rPr>
        <w:t xml:space="preserve">, 62/10 – ZUPJS, 57/12, 39/16, 52/16 – ZPPreb-1, 15/17 – DZ, 29/17, 54/17, 21/18 – </w:t>
      </w:r>
      <w:proofErr w:type="spellStart"/>
      <w:r w:rsidR="00A445DE" w:rsidRPr="00A445DE">
        <w:rPr>
          <w:rFonts w:ascii="Arial" w:hAnsi="Arial" w:cs="Arial"/>
          <w:sz w:val="20"/>
          <w:szCs w:val="20"/>
        </w:rPr>
        <w:t>ZNOrg</w:t>
      </w:r>
      <w:proofErr w:type="spellEnd"/>
      <w:r w:rsidR="00A445DE" w:rsidRPr="00A445DE">
        <w:rPr>
          <w:rFonts w:ascii="Arial" w:hAnsi="Arial" w:cs="Arial"/>
          <w:sz w:val="20"/>
          <w:szCs w:val="20"/>
        </w:rPr>
        <w:t xml:space="preserve">, 31/18 – ZOA-A, 28/19, 189/20 – ZFRO, 196/21 – </w:t>
      </w:r>
      <w:proofErr w:type="spellStart"/>
      <w:r w:rsidR="00A445DE" w:rsidRPr="00A445DE">
        <w:rPr>
          <w:rFonts w:ascii="Arial" w:hAnsi="Arial" w:cs="Arial"/>
          <w:sz w:val="20"/>
          <w:szCs w:val="20"/>
        </w:rPr>
        <w:t>ZDOsk</w:t>
      </w:r>
      <w:proofErr w:type="spellEnd"/>
      <w:r w:rsidR="00A445DE" w:rsidRPr="00A445DE">
        <w:rPr>
          <w:rFonts w:ascii="Arial" w:hAnsi="Arial" w:cs="Arial"/>
          <w:sz w:val="20"/>
          <w:szCs w:val="20"/>
        </w:rPr>
        <w:t>, 82/23, 84/23 – ZDOsk-1, 24/25 in 112/25</w:t>
      </w:r>
      <w:r w:rsidR="00A445DE">
        <w:rPr>
          <w:rFonts w:ascii="Arial" w:hAnsi="Arial" w:cs="Arial"/>
          <w:sz w:val="20"/>
          <w:szCs w:val="20"/>
        </w:rPr>
        <w:t>; v nadaljnjem besedilu: ZSV)</w:t>
      </w:r>
      <w:r w:rsidRPr="00A33FD3">
        <w:rPr>
          <w:rFonts w:ascii="Arial" w:hAnsi="Arial" w:cs="Arial"/>
          <w:sz w:val="20"/>
          <w:szCs w:val="20"/>
        </w:rPr>
        <w:t>, je do izenačitve plačila upravičen brez izdaje posebne odločbe, ob upoštevanju vrstnega reda plačnikov in razmerja med njimi in zneska za plačilo nastanitve in prehrane.</w:t>
      </w:r>
    </w:p>
    <w:p w14:paraId="03DAA179" w14:textId="77777777" w:rsidR="009A55F5" w:rsidRPr="009A55F5" w:rsidRDefault="009A55F5" w:rsidP="009A55F5">
      <w:pPr>
        <w:pStyle w:val="Odstavekseznama"/>
        <w:rPr>
          <w:rFonts w:ascii="Arial" w:hAnsi="Arial" w:cs="Arial"/>
          <w:sz w:val="20"/>
          <w:szCs w:val="20"/>
        </w:rPr>
      </w:pPr>
    </w:p>
    <w:p w14:paraId="20BF0E9C" w14:textId="1CD59785" w:rsidR="00965909" w:rsidRPr="004F2C39" w:rsidRDefault="00965909" w:rsidP="004F2C39">
      <w:pPr>
        <w:pStyle w:val="Odstavekseznama"/>
        <w:numPr>
          <w:ilvl w:val="0"/>
          <w:numId w:val="17"/>
        </w:numPr>
        <w:spacing w:line="278" w:lineRule="auto"/>
        <w:ind w:left="360"/>
        <w:jc w:val="both"/>
        <w:rPr>
          <w:rFonts w:ascii="Arial" w:hAnsi="Arial" w:cs="Arial"/>
          <w:sz w:val="20"/>
          <w:szCs w:val="20"/>
        </w:rPr>
      </w:pPr>
      <w:r w:rsidRPr="009A55F5">
        <w:rPr>
          <w:rFonts w:ascii="Arial" w:hAnsi="Arial" w:cs="Arial"/>
          <w:sz w:val="20"/>
          <w:szCs w:val="20"/>
        </w:rPr>
        <w:t>Ne glede na prejšnji odstavek se razlika izračuna tako, da se od zneska oskrbnega dne</w:t>
      </w:r>
      <w:r w:rsidR="003F2929" w:rsidRPr="009A55F5">
        <w:rPr>
          <w:rFonts w:ascii="Arial" w:hAnsi="Arial" w:cs="Arial"/>
          <w:sz w:val="20"/>
          <w:szCs w:val="20"/>
        </w:rPr>
        <w:t xml:space="preserve"> </w:t>
      </w:r>
      <w:r w:rsidR="009A55F5">
        <w:rPr>
          <w:rFonts w:ascii="Arial" w:hAnsi="Arial" w:cs="Arial"/>
          <w:sz w:val="20"/>
          <w:szCs w:val="20"/>
        </w:rPr>
        <w:t>za posameznega oskrbovanca</w:t>
      </w:r>
      <w:r w:rsidR="003F2929" w:rsidRPr="009A55F5">
        <w:rPr>
          <w:rFonts w:ascii="Arial" w:hAnsi="Arial" w:cs="Arial"/>
          <w:sz w:val="20"/>
          <w:szCs w:val="20"/>
        </w:rPr>
        <w:t xml:space="preserve">, ki je sestavljen iz osnovne oskrbe, </w:t>
      </w:r>
      <w:r w:rsidR="003F2929" w:rsidRPr="00DC1396">
        <w:rPr>
          <w:rFonts w:ascii="Arial" w:hAnsi="Arial" w:cs="Arial"/>
          <w:sz w:val="20"/>
          <w:szCs w:val="20"/>
        </w:rPr>
        <w:t>dodatne oskrbe, doplačil glede na vrsto sobe in diete, če jo izvajalec posebej zaračunava</w:t>
      </w:r>
      <w:r w:rsidR="004F2C39" w:rsidRPr="00DC1396">
        <w:rPr>
          <w:rFonts w:ascii="Arial" w:hAnsi="Arial" w:cs="Arial"/>
          <w:sz w:val="20"/>
          <w:szCs w:val="20"/>
        </w:rPr>
        <w:t xml:space="preserve"> </w:t>
      </w:r>
      <w:r w:rsidRPr="00DC1396">
        <w:rPr>
          <w:rFonts w:ascii="Arial" w:hAnsi="Arial" w:cs="Arial"/>
          <w:sz w:val="20"/>
          <w:szCs w:val="20"/>
        </w:rPr>
        <w:t>za</w:t>
      </w:r>
      <w:r w:rsidRPr="004F2C39">
        <w:rPr>
          <w:rFonts w:ascii="Arial" w:hAnsi="Arial" w:cs="Arial"/>
          <w:sz w:val="20"/>
          <w:szCs w:val="20"/>
        </w:rPr>
        <w:t xml:space="preserve"> posameznega oskrbovanca, pomnoženega s številom obračunanih </w:t>
      </w:r>
      <w:r w:rsidR="003F2929" w:rsidRPr="004F2C39">
        <w:rPr>
          <w:rFonts w:ascii="Arial" w:hAnsi="Arial" w:cs="Arial"/>
          <w:sz w:val="20"/>
          <w:szCs w:val="20"/>
        </w:rPr>
        <w:t xml:space="preserve">oskrbnih </w:t>
      </w:r>
      <w:r w:rsidRPr="004F2C39">
        <w:rPr>
          <w:rFonts w:ascii="Arial" w:hAnsi="Arial" w:cs="Arial"/>
          <w:sz w:val="20"/>
          <w:szCs w:val="20"/>
        </w:rPr>
        <w:t>dni v posameznem mesecu, odštejejo:</w:t>
      </w:r>
    </w:p>
    <w:p w14:paraId="5CA03071" w14:textId="77777777" w:rsidR="00965909" w:rsidRPr="00A33FD3" w:rsidRDefault="00965909" w:rsidP="00965909">
      <w:pPr>
        <w:pStyle w:val="Odstavekseznama"/>
        <w:ind w:left="360"/>
        <w:jc w:val="both"/>
        <w:rPr>
          <w:rFonts w:ascii="Arial" w:hAnsi="Arial" w:cs="Arial"/>
          <w:sz w:val="20"/>
          <w:szCs w:val="20"/>
        </w:rPr>
      </w:pPr>
    </w:p>
    <w:p w14:paraId="086F3A9E" w14:textId="01E3847F" w:rsidR="00965909" w:rsidRPr="00A33FD3" w:rsidRDefault="00965909" w:rsidP="005C7A39">
      <w:pPr>
        <w:pStyle w:val="Odstavekseznama"/>
        <w:numPr>
          <w:ilvl w:val="0"/>
          <w:numId w:val="18"/>
        </w:numPr>
        <w:spacing w:line="278" w:lineRule="auto"/>
        <w:ind w:left="720"/>
        <w:jc w:val="both"/>
        <w:rPr>
          <w:rFonts w:ascii="Arial" w:hAnsi="Arial" w:cs="Arial"/>
          <w:sz w:val="20"/>
          <w:szCs w:val="20"/>
        </w:rPr>
      </w:pPr>
      <w:r w:rsidRPr="00A33FD3">
        <w:rPr>
          <w:rFonts w:ascii="Arial" w:hAnsi="Arial" w:cs="Arial"/>
          <w:sz w:val="20"/>
          <w:szCs w:val="20"/>
        </w:rPr>
        <w:t xml:space="preserve">dodatek za pomoč in postrežbo, </w:t>
      </w:r>
      <w:r w:rsidR="009A1085">
        <w:rPr>
          <w:rFonts w:ascii="Arial" w:hAnsi="Arial" w:cs="Arial"/>
          <w:sz w:val="20"/>
          <w:szCs w:val="20"/>
        </w:rPr>
        <w:t>če ga oskrbovanec prejema</w:t>
      </w:r>
      <w:r w:rsidRPr="00A33FD3">
        <w:rPr>
          <w:rFonts w:ascii="Arial" w:hAnsi="Arial" w:cs="Arial"/>
          <w:sz w:val="20"/>
          <w:szCs w:val="20"/>
        </w:rPr>
        <w:t>;</w:t>
      </w:r>
    </w:p>
    <w:p w14:paraId="3BF984FF" w14:textId="0DC1BE4A" w:rsidR="003F2929" w:rsidRDefault="000A03CB" w:rsidP="005C7A39">
      <w:pPr>
        <w:pStyle w:val="Odstavekseznama"/>
        <w:numPr>
          <w:ilvl w:val="0"/>
          <w:numId w:val="18"/>
        </w:numPr>
        <w:spacing w:line="278" w:lineRule="auto"/>
        <w:ind w:left="720"/>
        <w:jc w:val="both"/>
        <w:rPr>
          <w:rFonts w:ascii="Arial" w:hAnsi="Arial" w:cs="Arial"/>
          <w:sz w:val="20"/>
          <w:szCs w:val="20"/>
        </w:rPr>
      </w:pPr>
      <w:r>
        <w:rPr>
          <w:rFonts w:ascii="Arial" w:hAnsi="Arial" w:cs="Arial"/>
          <w:sz w:val="20"/>
          <w:szCs w:val="20"/>
        </w:rPr>
        <w:t xml:space="preserve">osnovna </w:t>
      </w:r>
      <w:r w:rsidR="00965909" w:rsidRPr="00A33FD3">
        <w:rPr>
          <w:rFonts w:ascii="Arial" w:hAnsi="Arial" w:cs="Arial"/>
          <w:sz w:val="20"/>
          <w:szCs w:val="20"/>
        </w:rPr>
        <w:t>cena nastanitve in prehrane</w:t>
      </w:r>
      <w:r>
        <w:rPr>
          <w:rFonts w:ascii="Arial" w:hAnsi="Arial" w:cs="Arial"/>
          <w:sz w:val="20"/>
          <w:szCs w:val="20"/>
        </w:rPr>
        <w:t xml:space="preserve"> z doplačili glede na vrsto sobe</w:t>
      </w:r>
      <w:r w:rsidR="00965909" w:rsidRPr="00A33FD3">
        <w:rPr>
          <w:rFonts w:ascii="Arial" w:hAnsi="Arial" w:cs="Arial"/>
          <w:sz w:val="20"/>
          <w:szCs w:val="20"/>
        </w:rPr>
        <w:t>, določen</w:t>
      </w:r>
      <w:r>
        <w:rPr>
          <w:rFonts w:ascii="Arial" w:hAnsi="Arial" w:cs="Arial"/>
          <w:sz w:val="20"/>
          <w:szCs w:val="20"/>
        </w:rPr>
        <w:t>e</w:t>
      </w:r>
      <w:r w:rsidR="00965909" w:rsidRPr="00A33FD3">
        <w:rPr>
          <w:rFonts w:ascii="Arial" w:hAnsi="Arial" w:cs="Arial"/>
          <w:sz w:val="20"/>
          <w:szCs w:val="20"/>
        </w:rPr>
        <w:t xml:space="preserve"> po predpisih, ki urejajo metodologijo oblikovanja cen nastanitve in prehrane pri izvajalcih DO v instituciji</w:t>
      </w:r>
      <w:r w:rsidR="003F2929">
        <w:rPr>
          <w:rFonts w:ascii="Arial" w:hAnsi="Arial" w:cs="Arial"/>
          <w:sz w:val="20"/>
          <w:szCs w:val="20"/>
        </w:rPr>
        <w:t>;</w:t>
      </w:r>
    </w:p>
    <w:p w14:paraId="2E287187" w14:textId="0E01DACC" w:rsidR="00965909" w:rsidRDefault="003F2929" w:rsidP="005C7A39">
      <w:pPr>
        <w:pStyle w:val="Odstavekseznama"/>
        <w:numPr>
          <w:ilvl w:val="0"/>
          <w:numId w:val="18"/>
        </w:numPr>
        <w:spacing w:line="278" w:lineRule="auto"/>
        <w:ind w:left="720"/>
        <w:jc w:val="both"/>
        <w:rPr>
          <w:rFonts w:ascii="Arial" w:hAnsi="Arial" w:cs="Arial"/>
          <w:sz w:val="20"/>
          <w:szCs w:val="20"/>
        </w:rPr>
      </w:pPr>
      <w:r>
        <w:rPr>
          <w:rFonts w:ascii="Arial" w:hAnsi="Arial" w:cs="Arial"/>
          <w:sz w:val="20"/>
          <w:szCs w:val="20"/>
        </w:rPr>
        <w:t xml:space="preserve">dieta, če jo izvajalec </w:t>
      </w:r>
      <w:r w:rsidR="004F2C39">
        <w:rPr>
          <w:rFonts w:ascii="Arial" w:hAnsi="Arial" w:cs="Arial"/>
          <w:sz w:val="20"/>
          <w:szCs w:val="20"/>
        </w:rPr>
        <w:t xml:space="preserve">DO </w:t>
      </w:r>
      <w:r>
        <w:rPr>
          <w:rFonts w:ascii="Arial" w:hAnsi="Arial" w:cs="Arial"/>
          <w:sz w:val="20"/>
          <w:szCs w:val="20"/>
        </w:rPr>
        <w:t>posebej zaračunava</w:t>
      </w:r>
      <w:r w:rsidR="00965909" w:rsidRPr="00A33FD3">
        <w:rPr>
          <w:rFonts w:ascii="Arial" w:hAnsi="Arial" w:cs="Arial"/>
          <w:sz w:val="20"/>
          <w:szCs w:val="20"/>
        </w:rPr>
        <w:t>.</w:t>
      </w:r>
    </w:p>
    <w:p w14:paraId="60980F5F" w14:textId="105EAF3E" w:rsidR="00965909" w:rsidRDefault="005046F7" w:rsidP="00965909">
      <w:pPr>
        <w:pStyle w:val="Odstavekseznama"/>
        <w:ind w:left="360"/>
        <w:jc w:val="both"/>
        <w:rPr>
          <w:rFonts w:ascii="Arial" w:hAnsi="Arial" w:cs="Arial"/>
          <w:sz w:val="20"/>
          <w:szCs w:val="20"/>
        </w:rPr>
      </w:pPr>
      <w:r w:rsidRPr="00605277">
        <w:rPr>
          <w:rFonts w:ascii="Arial" w:hAnsi="Arial" w:cs="Arial"/>
          <w:sz w:val="20"/>
          <w:szCs w:val="20"/>
        </w:rPr>
        <w:t xml:space="preserve">Dodatne storitve, kot jih opredeljuje pravilnik, ki določa metodologijo za oblikovanje cen socialno varstvenih storitev, niso predmet poračuna po tem členu. </w:t>
      </w:r>
    </w:p>
    <w:p w14:paraId="12355966" w14:textId="77777777" w:rsidR="00605277" w:rsidRPr="00605277" w:rsidRDefault="00605277" w:rsidP="00965909">
      <w:pPr>
        <w:pStyle w:val="Odstavekseznama"/>
        <w:ind w:left="360"/>
        <w:jc w:val="both"/>
        <w:rPr>
          <w:rFonts w:ascii="Arial" w:hAnsi="Arial" w:cs="Arial"/>
          <w:sz w:val="20"/>
          <w:szCs w:val="20"/>
        </w:rPr>
      </w:pPr>
    </w:p>
    <w:p w14:paraId="4492ACB8" w14:textId="556EB53B" w:rsidR="00965909" w:rsidRPr="00A33FD3" w:rsidRDefault="00965909" w:rsidP="005C7A39">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Izvajalec DO, ki ugotovi za posameznega oskrbovanca izpolnjevanje pogojev iz prve</w:t>
      </w:r>
      <w:r w:rsidR="003F2929">
        <w:rPr>
          <w:rFonts w:ascii="Arial" w:hAnsi="Arial" w:cs="Arial"/>
          <w:sz w:val="20"/>
          <w:szCs w:val="20"/>
        </w:rPr>
        <w:t xml:space="preserve"> in</w:t>
      </w:r>
      <w:r w:rsidRPr="00A33FD3">
        <w:rPr>
          <w:rFonts w:ascii="Arial" w:hAnsi="Arial" w:cs="Arial"/>
          <w:sz w:val="20"/>
          <w:szCs w:val="20"/>
        </w:rPr>
        <w:t xml:space="preserve"> druge</w:t>
      </w:r>
      <w:r w:rsidR="00375EC9">
        <w:rPr>
          <w:rFonts w:ascii="Arial" w:hAnsi="Arial" w:cs="Arial"/>
          <w:sz w:val="20"/>
          <w:szCs w:val="20"/>
        </w:rPr>
        <w:t xml:space="preserve"> </w:t>
      </w:r>
      <w:r w:rsidRPr="00A33FD3">
        <w:rPr>
          <w:rFonts w:ascii="Arial" w:hAnsi="Arial" w:cs="Arial"/>
          <w:sz w:val="20"/>
          <w:szCs w:val="20"/>
        </w:rPr>
        <w:t>alineje prvega odstavka tega člena</w:t>
      </w:r>
      <w:r w:rsidR="00D201E8">
        <w:rPr>
          <w:rFonts w:ascii="Arial" w:hAnsi="Arial" w:cs="Arial"/>
          <w:sz w:val="20"/>
          <w:szCs w:val="20"/>
        </w:rPr>
        <w:t xml:space="preserve"> ter </w:t>
      </w:r>
      <w:r w:rsidR="00605277">
        <w:rPr>
          <w:rFonts w:ascii="Arial" w:hAnsi="Arial" w:cs="Arial"/>
          <w:sz w:val="20"/>
          <w:szCs w:val="20"/>
        </w:rPr>
        <w:t>od ZZZS pridobi podatek o izpolnjevanju pogoja iz tretje alineje prvega odstavka tega člena</w:t>
      </w:r>
      <w:r w:rsidRPr="00A33FD3">
        <w:rPr>
          <w:rFonts w:ascii="Arial" w:hAnsi="Arial" w:cs="Arial"/>
          <w:sz w:val="20"/>
          <w:szCs w:val="20"/>
        </w:rPr>
        <w:t>, mesečno uveljavlja povračilo razlike iz prejšnjega odstavka na podlagi skupnega zahtevka za vse oskrbovance, ki vsebuje najmanj:</w:t>
      </w:r>
    </w:p>
    <w:p w14:paraId="49F8D653" w14:textId="77777777" w:rsidR="00965909" w:rsidRPr="00A33FD3" w:rsidRDefault="00965909" w:rsidP="00965909">
      <w:pPr>
        <w:pStyle w:val="Odstavekseznama"/>
        <w:ind w:left="360"/>
        <w:jc w:val="both"/>
        <w:rPr>
          <w:rFonts w:ascii="Arial" w:hAnsi="Arial" w:cs="Arial"/>
          <w:sz w:val="20"/>
          <w:szCs w:val="20"/>
        </w:rPr>
      </w:pPr>
    </w:p>
    <w:p w14:paraId="6A4312EE" w14:textId="77777777"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t>osebno ime oskrbovanca,</w:t>
      </w:r>
    </w:p>
    <w:p w14:paraId="2A3A1A11" w14:textId="77777777"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t>EMŠO oskrbovanca,</w:t>
      </w:r>
    </w:p>
    <w:p w14:paraId="1206BD58" w14:textId="77777777"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t>datum vključitve v institucionalno varstvo po ZSV,</w:t>
      </w:r>
    </w:p>
    <w:p w14:paraId="6FBFDAF0" w14:textId="77777777"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lastRenderedPageBreak/>
        <w:t>kategorija oskrbe, v katero je oskrbovanec uvrščen na podlagi metodologije za oblikovanje cen socialno varstvenih storitev,</w:t>
      </w:r>
    </w:p>
    <w:p w14:paraId="2E3F0B7F" w14:textId="22E51A2C"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t xml:space="preserve">število obračunanih </w:t>
      </w:r>
      <w:r w:rsidR="003F2929">
        <w:rPr>
          <w:rFonts w:ascii="Arial" w:hAnsi="Arial" w:cs="Arial"/>
          <w:sz w:val="20"/>
          <w:szCs w:val="20"/>
        </w:rPr>
        <w:t>oskrbnih</w:t>
      </w:r>
      <w:r w:rsidR="003F2929" w:rsidRPr="00A33FD3">
        <w:rPr>
          <w:rFonts w:ascii="Arial" w:hAnsi="Arial" w:cs="Arial"/>
          <w:sz w:val="20"/>
          <w:szCs w:val="20"/>
        </w:rPr>
        <w:t xml:space="preserve"> </w:t>
      </w:r>
      <w:r w:rsidRPr="00A33FD3">
        <w:rPr>
          <w:rFonts w:ascii="Arial" w:hAnsi="Arial" w:cs="Arial"/>
          <w:sz w:val="20"/>
          <w:szCs w:val="20"/>
        </w:rPr>
        <w:t>dni,</w:t>
      </w:r>
    </w:p>
    <w:p w14:paraId="43A8C69A" w14:textId="7E356FF6"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t>cena oskrbnega dne,</w:t>
      </w:r>
    </w:p>
    <w:p w14:paraId="3CD7D604" w14:textId="77777777" w:rsidR="00965909" w:rsidRPr="00A33FD3" w:rsidRDefault="00965909" w:rsidP="005C7A39">
      <w:pPr>
        <w:pStyle w:val="Odstavekseznama"/>
        <w:numPr>
          <w:ilvl w:val="0"/>
          <w:numId w:val="19"/>
        </w:numPr>
        <w:spacing w:line="278" w:lineRule="auto"/>
        <w:ind w:left="720"/>
        <w:jc w:val="both"/>
        <w:rPr>
          <w:rFonts w:ascii="Arial" w:hAnsi="Arial" w:cs="Arial"/>
          <w:sz w:val="20"/>
          <w:szCs w:val="20"/>
        </w:rPr>
      </w:pPr>
      <w:r w:rsidRPr="00A33FD3">
        <w:rPr>
          <w:rFonts w:ascii="Arial" w:hAnsi="Arial" w:cs="Arial"/>
          <w:sz w:val="20"/>
          <w:szCs w:val="20"/>
        </w:rPr>
        <w:t>izračun razlike, ki se uveljavlja za posamezni mesec.</w:t>
      </w:r>
    </w:p>
    <w:p w14:paraId="3F3A29A6" w14:textId="77777777" w:rsidR="00965909" w:rsidRPr="00A33FD3" w:rsidRDefault="00965909" w:rsidP="00965909">
      <w:pPr>
        <w:pStyle w:val="Odstavekseznama"/>
        <w:jc w:val="both"/>
        <w:rPr>
          <w:rFonts w:ascii="Arial" w:hAnsi="Arial" w:cs="Arial"/>
          <w:sz w:val="20"/>
          <w:szCs w:val="20"/>
        </w:rPr>
      </w:pPr>
    </w:p>
    <w:p w14:paraId="355CA91C" w14:textId="384ADF15" w:rsidR="00965909" w:rsidRPr="00A33FD3" w:rsidRDefault="006E665E" w:rsidP="005C7A39">
      <w:pPr>
        <w:pStyle w:val="Odstavekseznama"/>
        <w:numPr>
          <w:ilvl w:val="0"/>
          <w:numId w:val="17"/>
        </w:numPr>
        <w:spacing w:after="0" w:line="278" w:lineRule="auto"/>
        <w:ind w:left="360"/>
        <w:jc w:val="both"/>
        <w:rPr>
          <w:rFonts w:ascii="Arial" w:hAnsi="Arial" w:cs="Arial"/>
          <w:sz w:val="20"/>
          <w:szCs w:val="20"/>
        </w:rPr>
      </w:pPr>
      <w:r>
        <w:rPr>
          <w:rFonts w:ascii="Arial" w:hAnsi="Arial" w:cs="Arial"/>
          <w:sz w:val="20"/>
          <w:szCs w:val="20"/>
        </w:rPr>
        <w:t>Skupni zahtevek</w:t>
      </w:r>
      <w:r w:rsidR="00965909" w:rsidRPr="00A33FD3">
        <w:rPr>
          <w:rFonts w:ascii="Arial" w:hAnsi="Arial" w:cs="Arial"/>
          <w:sz w:val="20"/>
          <w:szCs w:val="20"/>
        </w:rPr>
        <w:t xml:space="preserve"> za izplačilo sredstev iz tega člena se predloži ZZZS do </w:t>
      </w:r>
      <w:r w:rsidR="00D23539">
        <w:rPr>
          <w:rFonts w:ascii="Arial" w:hAnsi="Arial" w:cs="Arial"/>
          <w:sz w:val="20"/>
          <w:szCs w:val="20"/>
        </w:rPr>
        <w:t>3</w:t>
      </w:r>
      <w:r w:rsidR="00D23539" w:rsidRPr="00A33FD3">
        <w:rPr>
          <w:rFonts w:ascii="Arial" w:hAnsi="Arial" w:cs="Arial"/>
          <w:sz w:val="20"/>
          <w:szCs w:val="20"/>
        </w:rPr>
        <w:t>0</w:t>
      </w:r>
      <w:r w:rsidR="00965909" w:rsidRPr="00A33FD3">
        <w:rPr>
          <w:rFonts w:ascii="Arial" w:hAnsi="Arial" w:cs="Arial"/>
          <w:sz w:val="20"/>
          <w:szCs w:val="20"/>
        </w:rPr>
        <w:t xml:space="preserve">. dne v mesecu za pretekli mesec. Sredstva se izplačajo do zadnjega dne meseca, ki sledi mesecu, v katerem je bil </w:t>
      </w:r>
      <w:r>
        <w:rPr>
          <w:rFonts w:ascii="Arial" w:hAnsi="Arial" w:cs="Arial"/>
          <w:sz w:val="20"/>
          <w:szCs w:val="20"/>
        </w:rPr>
        <w:t xml:space="preserve">skupni </w:t>
      </w:r>
      <w:r w:rsidR="00965909" w:rsidRPr="00A33FD3">
        <w:rPr>
          <w:rFonts w:ascii="Arial" w:hAnsi="Arial" w:cs="Arial"/>
          <w:sz w:val="20"/>
          <w:szCs w:val="20"/>
        </w:rPr>
        <w:t>zahtevek vložen.</w:t>
      </w:r>
      <w:r w:rsidR="00D23539">
        <w:rPr>
          <w:rFonts w:ascii="Arial" w:hAnsi="Arial" w:cs="Arial"/>
          <w:sz w:val="20"/>
          <w:szCs w:val="20"/>
        </w:rPr>
        <w:t xml:space="preserve"> Skupni zahtevek, ki ga izvajalec DO izda ZZZS </w:t>
      </w:r>
      <w:r w:rsidR="00D201E8">
        <w:rPr>
          <w:rFonts w:ascii="Arial" w:hAnsi="Arial" w:cs="Arial"/>
          <w:sz w:val="20"/>
          <w:szCs w:val="20"/>
        </w:rPr>
        <w:t>več kot šest mesecev po roku iz tega odstavka</w:t>
      </w:r>
      <w:r w:rsidR="00D23539">
        <w:rPr>
          <w:rFonts w:ascii="Arial" w:hAnsi="Arial" w:cs="Arial"/>
          <w:sz w:val="20"/>
          <w:szCs w:val="20"/>
        </w:rPr>
        <w:t>, ZZZS zavrne in se ne upoštevajo kot podlaga za plačilo.</w:t>
      </w:r>
    </w:p>
    <w:p w14:paraId="3ED06EEA" w14:textId="77777777" w:rsidR="00965909" w:rsidRPr="00A33FD3" w:rsidRDefault="00965909" w:rsidP="00965909">
      <w:pPr>
        <w:jc w:val="both"/>
        <w:rPr>
          <w:sz w:val="20"/>
          <w:szCs w:val="20"/>
        </w:rPr>
      </w:pPr>
    </w:p>
    <w:p w14:paraId="5D3BD562" w14:textId="4AD583D9" w:rsidR="00965909" w:rsidRPr="00A33FD3" w:rsidRDefault="00965909" w:rsidP="005C7A39">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 xml:space="preserve">Če vlogi oskrbovanca za uveljavljanje pravice do </w:t>
      </w:r>
      <w:proofErr w:type="spellStart"/>
      <w:r w:rsidRPr="00A33FD3">
        <w:rPr>
          <w:rFonts w:ascii="Arial" w:hAnsi="Arial" w:cs="Arial"/>
          <w:sz w:val="20"/>
          <w:szCs w:val="20"/>
        </w:rPr>
        <w:t>DO</w:t>
      </w:r>
      <w:proofErr w:type="spellEnd"/>
      <w:r w:rsidRPr="00A33FD3">
        <w:rPr>
          <w:rFonts w:ascii="Arial" w:hAnsi="Arial" w:cs="Arial"/>
          <w:sz w:val="20"/>
          <w:szCs w:val="20"/>
        </w:rPr>
        <w:t xml:space="preserve"> ni bilo ugodeno, izvajalec DO izstavi dobropis za prejeta sredstva iz tega člena ZZZS v 30 dneh od </w:t>
      </w:r>
      <w:r w:rsidR="00C44E0F">
        <w:rPr>
          <w:rFonts w:ascii="Arial" w:hAnsi="Arial" w:cs="Arial"/>
          <w:sz w:val="20"/>
          <w:szCs w:val="20"/>
        </w:rPr>
        <w:t>izvršljivosti</w:t>
      </w:r>
      <w:r w:rsidR="00C44E0F" w:rsidRPr="00A33FD3">
        <w:rPr>
          <w:rFonts w:ascii="Arial" w:hAnsi="Arial" w:cs="Arial"/>
          <w:sz w:val="20"/>
          <w:szCs w:val="20"/>
        </w:rPr>
        <w:t xml:space="preserve"> </w:t>
      </w:r>
      <w:r w:rsidRPr="00A33FD3">
        <w:rPr>
          <w:rFonts w:ascii="Arial" w:hAnsi="Arial" w:cs="Arial"/>
          <w:sz w:val="20"/>
          <w:szCs w:val="20"/>
        </w:rPr>
        <w:t>odločbe</w:t>
      </w:r>
      <w:r w:rsidR="00C44E0F">
        <w:rPr>
          <w:rFonts w:ascii="Arial" w:hAnsi="Arial" w:cs="Arial"/>
          <w:sz w:val="20"/>
          <w:szCs w:val="20"/>
        </w:rPr>
        <w:t xml:space="preserve"> o pravic</w:t>
      </w:r>
      <w:r w:rsidR="0036710D">
        <w:rPr>
          <w:rFonts w:ascii="Arial" w:hAnsi="Arial" w:cs="Arial"/>
          <w:sz w:val="20"/>
          <w:szCs w:val="20"/>
        </w:rPr>
        <w:t>ah</w:t>
      </w:r>
      <w:r w:rsidR="00C44E0F">
        <w:rPr>
          <w:rFonts w:ascii="Arial" w:hAnsi="Arial" w:cs="Arial"/>
          <w:sz w:val="20"/>
          <w:szCs w:val="20"/>
        </w:rPr>
        <w:t xml:space="preserve"> do </w:t>
      </w:r>
      <w:proofErr w:type="spellStart"/>
      <w:r w:rsidR="00C44E0F">
        <w:rPr>
          <w:rFonts w:ascii="Arial" w:hAnsi="Arial" w:cs="Arial"/>
          <w:sz w:val="20"/>
          <w:szCs w:val="20"/>
        </w:rPr>
        <w:t>DO</w:t>
      </w:r>
      <w:proofErr w:type="spellEnd"/>
      <w:r w:rsidRPr="00A33FD3">
        <w:rPr>
          <w:rFonts w:ascii="Arial" w:hAnsi="Arial" w:cs="Arial"/>
          <w:sz w:val="20"/>
          <w:szCs w:val="20"/>
        </w:rPr>
        <w:t xml:space="preserve">. Izvajalec DO razliko med zneskom oskrbnega dne pomnoženega s številom obračunanih </w:t>
      </w:r>
      <w:r w:rsidR="003F2929">
        <w:rPr>
          <w:rFonts w:ascii="Arial" w:hAnsi="Arial" w:cs="Arial"/>
          <w:sz w:val="20"/>
          <w:szCs w:val="20"/>
        </w:rPr>
        <w:t>oskrbnih</w:t>
      </w:r>
      <w:r w:rsidR="003F2929" w:rsidRPr="00A33FD3">
        <w:rPr>
          <w:rFonts w:ascii="Arial" w:hAnsi="Arial" w:cs="Arial"/>
          <w:sz w:val="20"/>
          <w:szCs w:val="20"/>
        </w:rPr>
        <w:t xml:space="preserve"> </w:t>
      </w:r>
      <w:r w:rsidRPr="00A33FD3">
        <w:rPr>
          <w:rFonts w:ascii="Arial" w:hAnsi="Arial" w:cs="Arial"/>
          <w:sz w:val="20"/>
          <w:szCs w:val="20"/>
        </w:rPr>
        <w:t>dni in mesecev ter plačilom, ki ga je oskrbovanec plačeval na podlagi tega člena, obračuna oskrbovancu v skladu s predpisi, ki urejajo socialno varstvo.</w:t>
      </w:r>
    </w:p>
    <w:p w14:paraId="5B75EA4A" w14:textId="77777777" w:rsidR="00965909" w:rsidRPr="00A33FD3" w:rsidRDefault="00965909" w:rsidP="00965909">
      <w:pPr>
        <w:pStyle w:val="Odstavekseznama"/>
        <w:ind w:left="12"/>
        <w:rPr>
          <w:rFonts w:ascii="Arial" w:hAnsi="Arial" w:cs="Arial"/>
          <w:sz w:val="20"/>
          <w:szCs w:val="20"/>
        </w:rPr>
      </w:pPr>
    </w:p>
    <w:p w14:paraId="55AA02FB" w14:textId="6537B7B7" w:rsidR="00965909" w:rsidRPr="00A33FD3" w:rsidRDefault="00965909" w:rsidP="005C7A39">
      <w:pPr>
        <w:pStyle w:val="Odstavekseznama"/>
        <w:numPr>
          <w:ilvl w:val="0"/>
          <w:numId w:val="17"/>
        </w:numPr>
        <w:spacing w:line="278" w:lineRule="auto"/>
        <w:ind w:left="360"/>
        <w:jc w:val="both"/>
        <w:rPr>
          <w:rFonts w:ascii="Arial" w:hAnsi="Arial" w:cs="Arial"/>
          <w:sz w:val="20"/>
          <w:szCs w:val="20"/>
        </w:rPr>
      </w:pPr>
      <w:r w:rsidRPr="00A33FD3">
        <w:rPr>
          <w:rFonts w:ascii="Arial" w:hAnsi="Arial" w:cs="Arial"/>
          <w:sz w:val="20"/>
          <w:szCs w:val="20"/>
        </w:rPr>
        <w:t>Ministrstvo izvaja redne in izredne nadzore nad pravilnostjo obračunavanja in uveljavljanja povračil po tem členu. Izvajalci DO, vstopne točke za DO ter druge osebe, ki razpolagajo s podatki ali dokumentacijo, pomembno za izvajanje tega člena, ministrstvu omogočajo izvedbo nadzora ter mu na njegovo zahtevo posredujejo vse zahtevane podatke in dokumentacijo, potrebno za ugotavljanje pravilnosti obračunavanja in uveljavljanja povračil po tem členu.</w:t>
      </w:r>
    </w:p>
    <w:p w14:paraId="764138D0" w14:textId="77777777" w:rsidR="00965909" w:rsidRPr="00A33FD3" w:rsidRDefault="00965909" w:rsidP="00965909">
      <w:pPr>
        <w:pStyle w:val="Odstavekseznama"/>
        <w:spacing w:after="0"/>
        <w:ind w:left="360"/>
        <w:jc w:val="both"/>
        <w:rPr>
          <w:rFonts w:ascii="Arial" w:hAnsi="Arial" w:cs="Arial"/>
          <w:sz w:val="20"/>
          <w:szCs w:val="20"/>
        </w:rPr>
      </w:pPr>
    </w:p>
    <w:p w14:paraId="7F110144" w14:textId="77777777" w:rsidR="00965909" w:rsidRPr="00A33FD3" w:rsidRDefault="00965909" w:rsidP="00965909">
      <w:pPr>
        <w:jc w:val="both"/>
        <w:rPr>
          <w:sz w:val="20"/>
          <w:szCs w:val="20"/>
        </w:rPr>
      </w:pPr>
    </w:p>
    <w:p w14:paraId="4A6A8B0F" w14:textId="77777777" w:rsidR="00965909" w:rsidRPr="00A40CC2" w:rsidRDefault="00965909" w:rsidP="00503B17">
      <w:pPr>
        <w:pStyle w:val="Odstavekseznama"/>
        <w:numPr>
          <w:ilvl w:val="3"/>
          <w:numId w:val="34"/>
        </w:numPr>
        <w:spacing w:line="278" w:lineRule="auto"/>
        <w:ind w:left="709"/>
        <w:jc w:val="center"/>
        <w:rPr>
          <w:b/>
          <w:bCs/>
          <w:sz w:val="20"/>
          <w:szCs w:val="20"/>
        </w:rPr>
      </w:pPr>
      <w:r w:rsidRPr="00A40CC2">
        <w:rPr>
          <w:rFonts w:ascii="Arial" w:hAnsi="Arial" w:cs="Arial"/>
          <w:b/>
          <w:bCs/>
          <w:sz w:val="20"/>
          <w:szCs w:val="20"/>
        </w:rPr>
        <w:t>člen</w:t>
      </w:r>
    </w:p>
    <w:p w14:paraId="746593F1" w14:textId="7C457372" w:rsidR="00965909" w:rsidRPr="00A33FD3" w:rsidRDefault="00965909" w:rsidP="00965909">
      <w:pPr>
        <w:jc w:val="center"/>
        <w:rPr>
          <w:b/>
          <w:bCs/>
          <w:sz w:val="20"/>
          <w:szCs w:val="20"/>
        </w:rPr>
      </w:pPr>
      <w:r w:rsidRPr="00A33FD3">
        <w:rPr>
          <w:b/>
          <w:bCs/>
          <w:sz w:val="20"/>
          <w:szCs w:val="20"/>
        </w:rPr>
        <w:t>(</w:t>
      </w:r>
      <w:r w:rsidR="00394FA5" w:rsidRPr="00A33FD3">
        <w:rPr>
          <w:b/>
          <w:bCs/>
          <w:sz w:val="20"/>
          <w:szCs w:val="20"/>
        </w:rPr>
        <w:t>dobropis za plačila institucionalnega varstva v prehodnem obdobju</w:t>
      </w:r>
      <w:r w:rsidRPr="00A33FD3">
        <w:rPr>
          <w:b/>
          <w:bCs/>
          <w:sz w:val="20"/>
          <w:szCs w:val="20"/>
        </w:rPr>
        <w:t>)</w:t>
      </w:r>
    </w:p>
    <w:p w14:paraId="77E9680D" w14:textId="77777777" w:rsidR="00965909" w:rsidRPr="00A33FD3" w:rsidRDefault="00965909" w:rsidP="00965909">
      <w:pPr>
        <w:jc w:val="center"/>
        <w:rPr>
          <w:b/>
          <w:bCs/>
          <w:sz w:val="20"/>
          <w:szCs w:val="20"/>
        </w:rPr>
      </w:pPr>
    </w:p>
    <w:p w14:paraId="5049C351" w14:textId="23E63B26" w:rsidR="00965909" w:rsidRPr="006B0179" w:rsidRDefault="00965909" w:rsidP="00B77C33">
      <w:pPr>
        <w:pStyle w:val="Odstavekseznama"/>
        <w:numPr>
          <w:ilvl w:val="0"/>
          <w:numId w:val="48"/>
        </w:numPr>
        <w:spacing w:line="278" w:lineRule="auto"/>
        <w:ind w:left="284"/>
        <w:jc w:val="both"/>
        <w:rPr>
          <w:rFonts w:ascii="Arial" w:hAnsi="Arial" w:cs="Arial"/>
          <w:sz w:val="20"/>
          <w:szCs w:val="20"/>
        </w:rPr>
      </w:pPr>
      <w:r w:rsidRPr="006B0179">
        <w:rPr>
          <w:rFonts w:ascii="Arial" w:hAnsi="Arial" w:cs="Arial"/>
          <w:sz w:val="20"/>
          <w:szCs w:val="20"/>
        </w:rPr>
        <w:t xml:space="preserve">Oskrbovanci, ki so bili po 30. novembru 2025 sprejeti v institucionalno varstvo pri izvajalcih DO po 50. členu ZSV, so do 30. septembra 2026 upravičeni do dobropisa pri izvajalcu DO, v višini, izračunani na podlagi šestega odstavka prejšnjega člena za vse oskrbne dni od sklenitve dogovora o vključitvi v institucionalno varstvo </w:t>
      </w:r>
      <w:r w:rsidR="00A97040" w:rsidRPr="006B0179">
        <w:rPr>
          <w:rFonts w:ascii="Arial" w:hAnsi="Arial" w:cs="Arial"/>
          <w:sz w:val="20"/>
          <w:szCs w:val="20"/>
        </w:rPr>
        <w:t xml:space="preserve">po 50. členu ZSV </w:t>
      </w:r>
      <w:r w:rsidRPr="006B0179">
        <w:rPr>
          <w:rFonts w:ascii="Arial" w:hAnsi="Arial" w:cs="Arial"/>
          <w:sz w:val="20"/>
          <w:szCs w:val="20"/>
        </w:rPr>
        <w:t>pri izvajalcu DO in ob upoštevanju morebitne upravičenosti oskrbovanca do oprostitve plačila socialnovarstvenih storitev, vendar najdlje do sklenitve osebnega načrta za DO</w:t>
      </w:r>
      <w:r w:rsidR="00074B7E" w:rsidRPr="006B0179">
        <w:rPr>
          <w:rFonts w:ascii="Arial" w:hAnsi="Arial" w:cs="Arial"/>
          <w:sz w:val="20"/>
          <w:szCs w:val="20"/>
        </w:rPr>
        <w:t xml:space="preserve"> oziroma do izvršljivosti odločbe o pravic</w:t>
      </w:r>
      <w:r w:rsidR="0036710D" w:rsidRPr="006B0179">
        <w:rPr>
          <w:rFonts w:ascii="Arial" w:hAnsi="Arial" w:cs="Arial"/>
          <w:sz w:val="20"/>
          <w:szCs w:val="20"/>
        </w:rPr>
        <w:t>ah</w:t>
      </w:r>
      <w:r w:rsidR="00074B7E" w:rsidRPr="006B0179">
        <w:rPr>
          <w:rFonts w:ascii="Arial" w:hAnsi="Arial" w:cs="Arial"/>
          <w:sz w:val="20"/>
          <w:szCs w:val="20"/>
        </w:rPr>
        <w:t xml:space="preserve"> do </w:t>
      </w:r>
      <w:proofErr w:type="spellStart"/>
      <w:r w:rsidR="00074B7E" w:rsidRPr="006B0179">
        <w:rPr>
          <w:rFonts w:ascii="Arial" w:hAnsi="Arial" w:cs="Arial"/>
          <w:sz w:val="20"/>
          <w:szCs w:val="20"/>
        </w:rPr>
        <w:t>DO</w:t>
      </w:r>
      <w:proofErr w:type="spellEnd"/>
      <w:r w:rsidRPr="006B0179">
        <w:rPr>
          <w:rFonts w:ascii="Arial" w:hAnsi="Arial" w:cs="Arial"/>
          <w:sz w:val="20"/>
          <w:szCs w:val="20"/>
        </w:rPr>
        <w:t>.</w:t>
      </w:r>
    </w:p>
    <w:p w14:paraId="7E132686" w14:textId="77777777" w:rsidR="008801D5" w:rsidRPr="006B0179" w:rsidRDefault="008801D5" w:rsidP="00B77C33">
      <w:pPr>
        <w:pStyle w:val="Odstavekseznama"/>
        <w:spacing w:line="278" w:lineRule="auto"/>
        <w:ind w:left="284"/>
        <w:jc w:val="both"/>
        <w:rPr>
          <w:rFonts w:ascii="Arial" w:hAnsi="Arial" w:cs="Arial"/>
          <w:sz w:val="20"/>
          <w:szCs w:val="20"/>
        </w:rPr>
      </w:pPr>
    </w:p>
    <w:p w14:paraId="38D6D95C" w14:textId="10897E94" w:rsidR="00965909" w:rsidRPr="006B0179" w:rsidRDefault="00965909" w:rsidP="00B77C33">
      <w:pPr>
        <w:pStyle w:val="Odstavekseznama"/>
        <w:numPr>
          <w:ilvl w:val="0"/>
          <w:numId w:val="48"/>
        </w:numPr>
        <w:spacing w:line="278" w:lineRule="auto"/>
        <w:ind w:left="284"/>
        <w:jc w:val="both"/>
        <w:rPr>
          <w:rFonts w:ascii="Arial" w:hAnsi="Arial" w:cs="Arial"/>
          <w:sz w:val="20"/>
          <w:szCs w:val="20"/>
        </w:rPr>
      </w:pPr>
      <w:r w:rsidRPr="006B0179">
        <w:rPr>
          <w:rFonts w:ascii="Arial" w:hAnsi="Arial" w:cs="Arial"/>
          <w:sz w:val="20"/>
          <w:szCs w:val="20"/>
        </w:rPr>
        <w:t>Za izpolnjevanje pogojev oskrbovanca za pridobitev pravice do poračuna in postopek ter preverjanje izpolnjevanja pogojev s strani izvajalca DO oziroma ZZZS, se smiselno uporabljajo določbe prejšnjega člena tega zakona.</w:t>
      </w:r>
    </w:p>
    <w:p w14:paraId="63D80A0D" w14:textId="77777777" w:rsidR="008801D5" w:rsidRPr="006B0179" w:rsidRDefault="008801D5" w:rsidP="00B77C33">
      <w:pPr>
        <w:pStyle w:val="Odstavekseznama"/>
        <w:spacing w:line="278" w:lineRule="auto"/>
        <w:ind w:left="284"/>
        <w:jc w:val="both"/>
        <w:rPr>
          <w:rFonts w:ascii="Arial" w:hAnsi="Arial" w:cs="Arial"/>
          <w:sz w:val="20"/>
          <w:szCs w:val="20"/>
        </w:rPr>
      </w:pPr>
    </w:p>
    <w:p w14:paraId="255D7D95" w14:textId="2A71442D" w:rsidR="00965909" w:rsidRPr="006B0179" w:rsidRDefault="00965909" w:rsidP="00B77C33">
      <w:pPr>
        <w:pStyle w:val="Odstavekseznama"/>
        <w:numPr>
          <w:ilvl w:val="0"/>
          <w:numId w:val="48"/>
        </w:numPr>
        <w:spacing w:line="278" w:lineRule="auto"/>
        <w:ind w:left="284"/>
        <w:jc w:val="both"/>
        <w:rPr>
          <w:rFonts w:ascii="Arial" w:hAnsi="Arial" w:cs="Arial"/>
          <w:sz w:val="20"/>
          <w:szCs w:val="20"/>
        </w:rPr>
      </w:pPr>
      <w:r w:rsidRPr="006B0179">
        <w:rPr>
          <w:rFonts w:ascii="Arial" w:hAnsi="Arial" w:cs="Arial"/>
          <w:sz w:val="20"/>
          <w:szCs w:val="20"/>
        </w:rPr>
        <w:t xml:space="preserve">Če je oskrbovanec iz prvega odstavka </w:t>
      </w:r>
      <w:r w:rsidR="00C44E0F" w:rsidRPr="006B0179">
        <w:rPr>
          <w:rFonts w:ascii="Arial" w:hAnsi="Arial" w:cs="Arial"/>
          <w:sz w:val="20"/>
          <w:szCs w:val="20"/>
        </w:rPr>
        <w:t xml:space="preserve">tega člena </w:t>
      </w:r>
      <w:r w:rsidRPr="006B0179">
        <w:rPr>
          <w:rFonts w:ascii="Arial" w:hAnsi="Arial" w:cs="Arial"/>
          <w:sz w:val="20"/>
          <w:szCs w:val="20"/>
        </w:rPr>
        <w:t>na podlagi odločbe upravičen do oprostitve plačila socialnovarstvenih storitev, so do dobropisa, katerega višina se določi na podlagi šestega odstavka prejšnjega člena, v deležu, kot je določeno z odločbo o oprostitvi plačila socialnovarstvenih storitev, upravičeni plačniki storitev.</w:t>
      </w:r>
    </w:p>
    <w:p w14:paraId="18C6803F" w14:textId="77777777" w:rsidR="008801D5" w:rsidRPr="006B0179" w:rsidRDefault="008801D5" w:rsidP="00B77C33">
      <w:pPr>
        <w:pStyle w:val="Odstavekseznama"/>
        <w:spacing w:line="278" w:lineRule="auto"/>
        <w:ind w:left="284"/>
        <w:jc w:val="both"/>
        <w:rPr>
          <w:rFonts w:ascii="Arial" w:hAnsi="Arial" w:cs="Arial"/>
          <w:sz w:val="20"/>
          <w:szCs w:val="20"/>
        </w:rPr>
      </w:pPr>
    </w:p>
    <w:p w14:paraId="0EA78AD5" w14:textId="5A8AE038" w:rsidR="00965909" w:rsidRPr="006B0179" w:rsidRDefault="00965909" w:rsidP="00B77C33">
      <w:pPr>
        <w:pStyle w:val="Odstavekseznama"/>
        <w:numPr>
          <w:ilvl w:val="0"/>
          <w:numId w:val="48"/>
        </w:numPr>
        <w:spacing w:line="278" w:lineRule="auto"/>
        <w:ind w:left="284"/>
        <w:jc w:val="both"/>
        <w:rPr>
          <w:rFonts w:ascii="Arial" w:hAnsi="Arial" w:cs="Arial"/>
          <w:sz w:val="20"/>
          <w:szCs w:val="20"/>
        </w:rPr>
      </w:pPr>
      <w:r w:rsidRPr="006B0179">
        <w:rPr>
          <w:rFonts w:ascii="Arial" w:hAnsi="Arial" w:cs="Arial"/>
          <w:sz w:val="20"/>
          <w:szCs w:val="20"/>
        </w:rPr>
        <w:t xml:space="preserve">Izvajalec DO v roku 30 dni od </w:t>
      </w:r>
      <w:r w:rsidR="00C1249D" w:rsidRPr="006B0179">
        <w:rPr>
          <w:rFonts w:ascii="Arial" w:hAnsi="Arial" w:cs="Arial"/>
          <w:sz w:val="20"/>
          <w:szCs w:val="20"/>
        </w:rPr>
        <w:t>prejema plačila</w:t>
      </w:r>
      <w:r w:rsidRPr="006B0179">
        <w:rPr>
          <w:rFonts w:ascii="Arial" w:hAnsi="Arial" w:cs="Arial"/>
          <w:sz w:val="20"/>
          <w:szCs w:val="20"/>
        </w:rPr>
        <w:t xml:space="preserve"> s strani ZZZS</w:t>
      </w:r>
      <w:r w:rsidR="00C1249D" w:rsidRPr="006B0179">
        <w:rPr>
          <w:rFonts w:ascii="Arial" w:hAnsi="Arial" w:cs="Arial"/>
          <w:sz w:val="20"/>
          <w:szCs w:val="20"/>
        </w:rPr>
        <w:t xml:space="preserve">, najprej poplača </w:t>
      </w:r>
      <w:r w:rsidR="006703BB" w:rsidRPr="006B0179">
        <w:rPr>
          <w:rFonts w:ascii="Arial" w:hAnsi="Arial" w:cs="Arial"/>
          <w:sz w:val="20"/>
          <w:szCs w:val="20"/>
        </w:rPr>
        <w:t xml:space="preserve">neplačane </w:t>
      </w:r>
      <w:r w:rsidR="00C1249D" w:rsidRPr="006B0179">
        <w:rPr>
          <w:rFonts w:ascii="Arial" w:hAnsi="Arial" w:cs="Arial"/>
          <w:sz w:val="20"/>
          <w:szCs w:val="20"/>
        </w:rPr>
        <w:t>zapadle obveznosti oskrbovanca do izvajalca DO, nato</w:t>
      </w:r>
      <w:r w:rsidR="000A03CB" w:rsidRPr="006B0179">
        <w:rPr>
          <w:rFonts w:ascii="Arial" w:hAnsi="Arial" w:cs="Arial"/>
          <w:sz w:val="20"/>
          <w:szCs w:val="20"/>
        </w:rPr>
        <w:t xml:space="preserve"> pa oskrbovancu in plačnikom storitev </w:t>
      </w:r>
      <w:r w:rsidRPr="006B0179">
        <w:rPr>
          <w:rFonts w:ascii="Arial" w:hAnsi="Arial" w:cs="Arial"/>
          <w:sz w:val="20"/>
          <w:szCs w:val="20"/>
        </w:rPr>
        <w:t xml:space="preserve">izroči listino o dobropisu, ki jo koristijo za namen </w:t>
      </w:r>
      <w:r w:rsidR="00C1249D" w:rsidRPr="006B0179">
        <w:rPr>
          <w:rFonts w:ascii="Arial" w:hAnsi="Arial" w:cs="Arial"/>
          <w:sz w:val="20"/>
          <w:szCs w:val="20"/>
        </w:rPr>
        <w:t>po</w:t>
      </w:r>
      <w:r w:rsidRPr="006B0179">
        <w:rPr>
          <w:rFonts w:ascii="Arial" w:hAnsi="Arial" w:cs="Arial"/>
          <w:sz w:val="20"/>
          <w:szCs w:val="20"/>
        </w:rPr>
        <w:t>plačila</w:t>
      </w:r>
      <w:r w:rsidR="00C1249D" w:rsidRPr="006B0179">
        <w:rPr>
          <w:rFonts w:ascii="Arial" w:hAnsi="Arial" w:cs="Arial"/>
          <w:sz w:val="20"/>
          <w:szCs w:val="20"/>
        </w:rPr>
        <w:t xml:space="preserve"> </w:t>
      </w:r>
      <w:r w:rsidRPr="006B0179">
        <w:rPr>
          <w:rFonts w:ascii="Arial" w:hAnsi="Arial" w:cs="Arial"/>
          <w:sz w:val="20"/>
          <w:szCs w:val="20"/>
        </w:rPr>
        <w:t>storitev pri izvajalcu DO. V primeru neizkoriščenega dela dobropisa zaradi prenehanja koriščenja storitev oskrbovanca pri izvajalcu DO, so oskrbovanec in plačniki storitev upravičeni do izplačila preostalega dela dobropisa, ki jim ga izplača izvajalec DO v roku 30 dni od prenehanja izvajanja storitev. V primeru upravičenosti oskrbovanca do oprostitve plačila socialnovarstvenih storitev se upošteva naslednji vrstni red povračila sredstev, in sicer Republika Slovenija oziroma občine, ostali plačniki v enakem razmerju in oskrbovanec, kot prispevki po odločbi o oprostitvi plačila socialnovarstvenih storitev.</w:t>
      </w:r>
    </w:p>
    <w:p w14:paraId="6D7D0FEE" w14:textId="77777777" w:rsidR="008801D5" w:rsidRPr="006B0179" w:rsidRDefault="008801D5" w:rsidP="00B77C33">
      <w:pPr>
        <w:pStyle w:val="Odstavekseznama"/>
        <w:spacing w:line="278" w:lineRule="auto"/>
        <w:ind w:left="284"/>
        <w:jc w:val="both"/>
        <w:rPr>
          <w:rFonts w:ascii="Arial" w:hAnsi="Arial" w:cs="Arial"/>
          <w:sz w:val="20"/>
          <w:szCs w:val="20"/>
        </w:rPr>
      </w:pPr>
    </w:p>
    <w:p w14:paraId="4C85CEB7" w14:textId="6546E5E9" w:rsidR="00965909" w:rsidRPr="006B0179" w:rsidRDefault="00965909" w:rsidP="00B77C33">
      <w:pPr>
        <w:pStyle w:val="Odstavekseznama"/>
        <w:numPr>
          <w:ilvl w:val="0"/>
          <w:numId w:val="48"/>
        </w:numPr>
        <w:spacing w:line="278" w:lineRule="auto"/>
        <w:ind w:left="284"/>
        <w:jc w:val="both"/>
        <w:rPr>
          <w:rFonts w:ascii="Arial" w:hAnsi="Arial" w:cs="Arial"/>
          <w:sz w:val="20"/>
          <w:szCs w:val="20"/>
        </w:rPr>
      </w:pPr>
      <w:r w:rsidRPr="006B0179">
        <w:rPr>
          <w:rFonts w:ascii="Arial" w:hAnsi="Arial" w:cs="Arial"/>
          <w:sz w:val="20"/>
          <w:szCs w:val="20"/>
        </w:rPr>
        <w:t xml:space="preserve">Izvajalec DO </w:t>
      </w:r>
      <w:r w:rsidR="00520CD7" w:rsidRPr="006B0179">
        <w:rPr>
          <w:rFonts w:ascii="Arial" w:hAnsi="Arial" w:cs="Arial"/>
          <w:sz w:val="20"/>
          <w:szCs w:val="20"/>
        </w:rPr>
        <w:t xml:space="preserve">vrednost poračuna iz tega člena uveljavlja z enkratnim </w:t>
      </w:r>
      <w:r w:rsidR="00DC1396" w:rsidRPr="006B0179">
        <w:rPr>
          <w:rFonts w:ascii="Arial" w:hAnsi="Arial" w:cs="Arial"/>
          <w:sz w:val="20"/>
          <w:szCs w:val="20"/>
        </w:rPr>
        <w:t xml:space="preserve">skupnim </w:t>
      </w:r>
      <w:r w:rsidR="00520CD7" w:rsidRPr="006B0179">
        <w:rPr>
          <w:rFonts w:ascii="Arial" w:hAnsi="Arial" w:cs="Arial"/>
          <w:sz w:val="20"/>
          <w:szCs w:val="20"/>
        </w:rPr>
        <w:t xml:space="preserve">zahtevkom na ZZZS po postopku iz prejšnjega člena </w:t>
      </w:r>
      <w:r w:rsidR="00D23539">
        <w:rPr>
          <w:rFonts w:ascii="Arial" w:hAnsi="Arial" w:cs="Arial"/>
          <w:sz w:val="20"/>
          <w:szCs w:val="20"/>
        </w:rPr>
        <w:t>do 30. novembra 2026</w:t>
      </w:r>
      <w:r w:rsidR="000A03CB" w:rsidRPr="006B0179">
        <w:rPr>
          <w:rFonts w:ascii="Arial" w:hAnsi="Arial" w:cs="Arial"/>
          <w:sz w:val="20"/>
          <w:szCs w:val="20"/>
        </w:rPr>
        <w:t xml:space="preserve"> </w:t>
      </w:r>
      <w:r w:rsidRPr="006B0179">
        <w:rPr>
          <w:rFonts w:ascii="Arial" w:hAnsi="Arial" w:cs="Arial"/>
          <w:sz w:val="20"/>
          <w:szCs w:val="20"/>
        </w:rPr>
        <w:t xml:space="preserve">za oskrbovance, ki so </w:t>
      </w:r>
      <w:r w:rsidR="00520CD7" w:rsidRPr="006B0179">
        <w:rPr>
          <w:rFonts w:ascii="Arial" w:hAnsi="Arial" w:cs="Arial"/>
          <w:sz w:val="20"/>
          <w:szCs w:val="20"/>
        </w:rPr>
        <w:t xml:space="preserve">bili na dan </w:t>
      </w:r>
      <w:r w:rsidR="00690F5E">
        <w:rPr>
          <w:rFonts w:ascii="Arial" w:hAnsi="Arial" w:cs="Arial"/>
          <w:sz w:val="20"/>
          <w:szCs w:val="20"/>
        </w:rPr>
        <w:t xml:space="preserve">uveljavitve zakona </w:t>
      </w:r>
      <w:r w:rsidRPr="006B0179">
        <w:rPr>
          <w:rFonts w:ascii="Arial" w:hAnsi="Arial" w:cs="Arial"/>
          <w:sz w:val="20"/>
          <w:szCs w:val="20"/>
        </w:rPr>
        <w:t>vključeni v institucionalno varstvo</w:t>
      </w:r>
      <w:r w:rsidR="0095073A" w:rsidRPr="006B0179">
        <w:rPr>
          <w:rFonts w:ascii="Arial" w:hAnsi="Arial" w:cs="Arial"/>
          <w:sz w:val="20"/>
          <w:szCs w:val="20"/>
        </w:rPr>
        <w:t xml:space="preserve"> po 50. členu ZSV</w:t>
      </w:r>
      <w:r w:rsidR="00DC1396" w:rsidRPr="006B0179">
        <w:rPr>
          <w:rFonts w:ascii="Arial" w:hAnsi="Arial" w:cs="Arial"/>
          <w:sz w:val="20"/>
          <w:szCs w:val="20"/>
        </w:rPr>
        <w:t xml:space="preserve"> ali celodnevno DO v instituciji</w:t>
      </w:r>
      <w:r w:rsidRPr="006B0179">
        <w:rPr>
          <w:rFonts w:ascii="Arial" w:hAnsi="Arial" w:cs="Arial"/>
          <w:sz w:val="20"/>
          <w:szCs w:val="20"/>
        </w:rPr>
        <w:t>.</w:t>
      </w:r>
    </w:p>
    <w:p w14:paraId="6FDDBB3C" w14:textId="77777777" w:rsidR="00CD2BDE" w:rsidRPr="00A33FD3" w:rsidRDefault="00CD2BDE" w:rsidP="00965909">
      <w:pPr>
        <w:rPr>
          <w:sz w:val="20"/>
          <w:szCs w:val="20"/>
        </w:rPr>
      </w:pPr>
    </w:p>
    <w:p w14:paraId="795AAA34" w14:textId="77777777" w:rsidR="00965909" w:rsidRPr="00A33FD3" w:rsidRDefault="00965909" w:rsidP="00965909">
      <w:pPr>
        <w:pStyle w:val="Odstavekseznama"/>
        <w:ind w:left="1068"/>
        <w:jc w:val="center"/>
        <w:rPr>
          <w:rFonts w:ascii="Arial" w:hAnsi="Arial" w:cs="Arial"/>
          <w:b/>
          <w:bCs/>
          <w:sz w:val="20"/>
          <w:szCs w:val="20"/>
        </w:rPr>
      </w:pPr>
    </w:p>
    <w:p w14:paraId="1381EBE3" w14:textId="77777777" w:rsidR="00CD2BDE" w:rsidRDefault="00CD2BDE" w:rsidP="00CD2BDE">
      <w:pPr>
        <w:spacing w:line="278" w:lineRule="auto"/>
        <w:jc w:val="both"/>
        <w:rPr>
          <w:sz w:val="20"/>
          <w:szCs w:val="20"/>
        </w:rPr>
      </w:pPr>
    </w:p>
    <w:p w14:paraId="27ED5099" w14:textId="77777777" w:rsidR="00CD2BDE" w:rsidRPr="00CD2BDE" w:rsidRDefault="00CD2BDE" w:rsidP="00CD2BDE">
      <w:pPr>
        <w:spacing w:line="278" w:lineRule="auto"/>
        <w:jc w:val="center"/>
        <w:rPr>
          <w:b/>
          <w:bCs/>
          <w:sz w:val="20"/>
          <w:szCs w:val="20"/>
        </w:rPr>
      </w:pPr>
    </w:p>
    <w:p w14:paraId="082016B9" w14:textId="07761C1C" w:rsidR="00CD2BDE" w:rsidRPr="00A40CC2" w:rsidRDefault="00CD2BDE" w:rsidP="00503B17">
      <w:pPr>
        <w:pStyle w:val="Odstavekseznama"/>
        <w:numPr>
          <w:ilvl w:val="3"/>
          <w:numId w:val="34"/>
        </w:numPr>
        <w:spacing w:line="278" w:lineRule="auto"/>
        <w:ind w:left="426"/>
        <w:jc w:val="center"/>
        <w:rPr>
          <w:b/>
          <w:bCs/>
          <w:sz w:val="20"/>
          <w:szCs w:val="20"/>
        </w:rPr>
      </w:pPr>
      <w:r w:rsidRPr="00A40CC2">
        <w:rPr>
          <w:rFonts w:ascii="Arial" w:hAnsi="Arial" w:cs="Arial"/>
          <w:b/>
          <w:bCs/>
          <w:sz w:val="20"/>
          <w:szCs w:val="20"/>
        </w:rPr>
        <w:t>člen</w:t>
      </w:r>
    </w:p>
    <w:p w14:paraId="152CA693" w14:textId="4934647A" w:rsidR="00965909" w:rsidRPr="00A33FD3" w:rsidRDefault="00965909" w:rsidP="00965909">
      <w:pPr>
        <w:jc w:val="center"/>
        <w:rPr>
          <w:b/>
          <w:bCs/>
          <w:sz w:val="20"/>
          <w:szCs w:val="20"/>
        </w:rPr>
      </w:pPr>
      <w:r w:rsidRPr="00A33FD3">
        <w:rPr>
          <w:b/>
          <w:bCs/>
          <w:sz w:val="20"/>
          <w:szCs w:val="20"/>
        </w:rPr>
        <w:t xml:space="preserve">(dodatek za delo </w:t>
      </w:r>
      <w:r w:rsidR="00A445DE">
        <w:rPr>
          <w:b/>
          <w:bCs/>
          <w:sz w:val="20"/>
          <w:szCs w:val="20"/>
        </w:rPr>
        <w:t>za zaposlene pri izvajalcih DO</w:t>
      </w:r>
      <w:r w:rsidRPr="00A33FD3">
        <w:rPr>
          <w:b/>
          <w:bCs/>
          <w:sz w:val="20"/>
          <w:szCs w:val="20"/>
        </w:rPr>
        <w:t>)</w:t>
      </w:r>
    </w:p>
    <w:p w14:paraId="6CFEFF36" w14:textId="77777777" w:rsidR="00965909" w:rsidRPr="00A33FD3" w:rsidRDefault="00965909" w:rsidP="00965909">
      <w:pPr>
        <w:jc w:val="center"/>
        <w:rPr>
          <w:b/>
          <w:bCs/>
          <w:sz w:val="20"/>
          <w:szCs w:val="20"/>
        </w:rPr>
      </w:pPr>
    </w:p>
    <w:p w14:paraId="0D91A219" w14:textId="30BF6CD9" w:rsidR="00965909" w:rsidRPr="00A33FD3" w:rsidRDefault="00965909" w:rsidP="00B77C33">
      <w:pPr>
        <w:pStyle w:val="Odstavekseznama"/>
        <w:numPr>
          <w:ilvl w:val="0"/>
          <w:numId w:val="16"/>
        </w:numPr>
        <w:spacing w:line="278" w:lineRule="auto"/>
        <w:ind w:left="284"/>
        <w:jc w:val="both"/>
        <w:rPr>
          <w:rFonts w:ascii="Arial" w:hAnsi="Arial" w:cs="Arial"/>
          <w:sz w:val="20"/>
          <w:szCs w:val="20"/>
        </w:rPr>
      </w:pPr>
      <w:r w:rsidRPr="00A33FD3">
        <w:rPr>
          <w:rFonts w:ascii="Arial" w:hAnsi="Arial" w:cs="Arial"/>
          <w:sz w:val="20"/>
          <w:szCs w:val="20"/>
        </w:rPr>
        <w:t>Zaposlen</w:t>
      </w:r>
      <w:r w:rsidR="00A669BA">
        <w:rPr>
          <w:rFonts w:ascii="Arial" w:hAnsi="Arial" w:cs="Arial"/>
          <w:sz w:val="20"/>
          <w:szCs w:val="20"/>
        </w:rPr>
        <w:t>i</w:t>
      </w:r>
      <w:r w:rsidRPr="00A33FD3">
        <w:rPr>
          <w:rFonts w:ascii="Arial" w:hAnsi="Arial" w:cs="Arial"/>
          <w:sz w:val="20"/>
          <w:szCs w:val="20"/>
        </w:rPr>
        <w:t xml:space="preserve"> pri izvajalcih DO </w:t>
      </w:r>
      <w:r w:rsidR="00A669BA">
        <w:rPr>
          <w:rFonts w:ascii="Arial" w:hAnsi="Arial" w:cs="Arial"/>
          <w:sz w:val="20"/>
          <w:szCs w:val="20"/>
        </w:rPr>
        <w:t xml:space="preserve">so </w:t>
      </w:r>
      <w:r w:rsidRPr="00A33FD3">
        <w:rPr>
          <w:rFonts w:ascii="Arial" w:hAnsi="Arial" w:cs="Arial"/>
          <w:sz w:val="20"/>
          <w:szCs w:val="20"/>
        </w:rPr>
        <w:t>za obdobje od 1. oktobra 2026 do 31. decembra 2027, upravičeni do dodatka za delo v DO v</w:t>
      </w:r>
      <w:r w:rsidR="00A669BA">
        <w:rPr>
          <w:rFonts w:ascii="Arial" w:hAnsi="Arial" w:cs="Arial"/>
          <w:sz w:val="20"/>
          <w:szCs w:val="20"/>
        </w:rPr>
        <w:t xml:space="preserve"> </w:t>
      </w:r>
      <w:r w:rsidRPr="00A33FD3">
        <w:rPr>
          <w:rFonts w:ascii="Arial" w:hAnsi="Arial" w:cs="Arial"/>
          <w:sz w:val="20"/>
          <w:szCs w:val="20"/>
        </w:rPr>
        <w:t>višini 300 e</w:t>
      </w:r>
      <w:r w:rsidR="00393475">
        <w:rPr>
          <w:rFonts w:ascii="Arial" w:hAnsi="Arial" w:cs="Arial"/>
          <w:sz w:val="20"/>
          <w:szCs w:val="20"/>
        </w:rPr>
        <w:t>v</w:t>
      </w:r>
      <w:r w:rsidRPr="00A33FD3">
        <w:rPr>
          <w:rFonts w:ascii="Arial" w:hAnsi="Arial" w:cs="Arial"/>
          <w:sz w:val="20"/>
          <w:szCs w:val="20"/>
        </w:rPr>
        <w:t>rov bruto mesečno za polni delovni čas</w:t>
      </w:r>
      <w:r w:rsidR="00F634E5">
        <w:rPr>
          <w:rFonts w:ascii="Arial" w:hAnsi="Arial" w:cs="Arial"/>
          <w:sz w:val="20"/>
          <w:szCs w:val="20"/>
        </w:rPr>
        <w:t xml:space="preserve"> za delo v sistemu DO</w:t>
      </w:r>
      <w:r w:rsidRPr="00A33FD3">
        <w:rPr>
          <w:rFonts w:ascii="Arial" w:hAnsi="Arial" w:cs="Arial"/>
          <w:sz w:val="20"/>
          <w:szCs w:val="20"/>
        </w:rPr>
        <w:t>.</w:t>
      </w:r>
      <w:r w:rsidR="007D0055">
        <w:rPr>
          <w:rFonts w:ascii="Arial" w:hAnsi="Arial" w:cs="Arial"/>
          <w:sz w:val="20"/>
          <w:szCs w:val="20"/>
        </w:rPr>
        <w:t xml:space="preserve"> </w:t>
      </w:r>
      <w:r w:rsidR="007D0055" w:rsidRPr="003D43CC">
        <w:rPr>
          <w:rFonts w:ascii="Arial" w:hAnsi="Arial" w:cs="Arial"/>
          <w:sz w:val="20"/>
          <w:szCs w:val="20"/>
        </w:rPr>
        <w:t xml:space="preserve">Zaposlenemu pripada dodatek </w:t>
      </w:r>
      <w:r w:rsidR="00A669BA">
        <w:rPr>
          <w:rFonts w:ascii="Arial" w:hAnsi="Arial" w:cs="Arial"/>
          <w:sz w:val="20"/>
          <w:szCs w:val="20"/>
        </w:rPr>
        <w:t xml:space="preserve">v navedeni višini </w:t>
      </w:r>
      <w:r w:rsidR="007D0055" w:rsidRPr="003D43CC">
        <w:rPr>
          <w:rFonts w:ascii="Arial" w:hAnsi="Arial" w:cs="Arial"/>
          <w:sz w:val="20"/>
          <w:szCs w:val="20"/>
        </w:rPr>
        <w:t>sorazmerno glede na število dejansko opravljenih ur</w:t>
      </w:r>
      <w:r w:rsidR="000F261D">
        <w:rPr>
          <w:rFonts w:ascii="Arial" w:hAnsi="Arial" w:cs="Arial"/>
          <w:sz w:val="20"/>
          <w:szCs w:val="20"/>
        </w:rPr>
        <w:t xml:space="preserve"> </w:t>
      </w:r>
      <w:r w:rsidR="000F261D" w:rsidRPr="001512F4">
        <w:rPr>
          <w:rFonts w:ascii="Arial" w:hAnsi="Arial" w:cs="Arial"/>
          <w:sz w:val="20"/>
          <w:szCs w:val="20"/>
        </w:rPr>
        <w:t>in se ne upošteva v osnovi za nadomestilo plače za čas odsotnosti z dela in v odpravnini</w:t>
      </w:r>
      <w:r w:rsidR="007D0055" w:rsidRPr="003D43CC">
        <w:rPr>
          <w:rFonts w:ascii="Arial" w:hAnsi="Arial" w:cs="Arial"/>
          <w:sz w:val="20"/>
          <w:szCs w:val="20"/>
        </w:rPr>
        <w:t>.</w:t>
      </w:r>
    </w:p>
    <w:p w14:paraId="270446B7" w14:textId="77777777" w:rsidR="00965909" w:rsidRPr="00A33FD3" w:rsidRDefault="00965909" w:rsidP="00965909">
      <w:pPr>
        <w:pStyle w:val="Odstavekseznama"/>
        <w:jc w:val="both"/>
        <w:rPr>
          <w:rFonts w:ascii="Arial" w:hAnsi="Arial" w:cs="Arial"/>
          <w:sz w:val="20"/>
          <w:szCs w:val="20"/>
        </w:rPr>
      </w:pPr>
    </w:p>
    <w:p w14:paraId="6A19A5B5" w14:textId="585ACD79" w:rsidR="00965909" w:rsidRPr="00A33FD3" w:rsidRDefault="00965909" w:rsidP="00B77C33">
      <w:pPr>
        <w:pStyle w:val="Odstavekseznama"/>
        <w:numPr>
          <w:ilvl w:val="0"/>
          <w:numId w:val="16"/>
        </w:numPr>
        <w:spacing w:line="278" w:lineRule="auto"/>
        <w:ind w:left="284"/>
        <w:jc w:val="both"/>
        <w:rPr>
          <w:rFonts w:ascii="Arial" w:hAnsi="Arial" w:cs="Arial"/>
          <w:sz w:val="20"/>
          <w:szCs w:val="20"/>
        </w:rPr>
      </w:pPr>
      <w:r w:rsidRPr="00A33FD3">
        <w:rPr>
          <w:rFonts w:ascii="Arial" w:hAnsi="Arial" w:cs="Arial"/>
          <w:sz w:val="20"/>
          <w:szCs w:val="20"/>
        </w:rPr>
        <w:t xml:space="preserve">Dodatek iz prejšnjega odstavka je določen v nominalnem znesku, in sicer v višini 300 eurov bruto mesečno, pri čemer ni upoštevano vrednotenje v okviru delovnega mesta oziroma naziva, temveč dodatek za </w:t>
      </w:r>
      <w:r w:rsidR="00393475">
        <w:rPr>
          <w:rFonts w:ascii="Arial" w:hAnsi="Arial" w:cs="Arial"/>
          <w:sz w:val="20"/>
          <w:szCs w:val="20"/>
        </w:rPr>
        <w:t>opravljanje nalog, povezanih z vzpostavljanjem sistema DO</w:t>
      </w:r>
      <w:r w:rsidRPr="00A33FD3">
        <w:rPr>
          <w:rFonts w:ascii="Arial" w:hAnsi="Arial" w:cs="Arial"/>
          <w:sz w:val="20"/>
          <w:szCs w:val="20"/>
        </w:rPr>
        <w:t>.</w:t>
      </w:r>
    </w:p>
    <w:p w14:paraId="74F6F8AD" w14:textId="77777777" w:rsidR="00965909" w:rsidRPr="00A33FD3" w:rsidRDefault="00965909" w:rsidP="00965909">
      <w:pPr>
        <w:pStyle w:val="Odstavekseznama"/>
        <w:jc w:val="both"/>
        <w:rPr>
          <w:rFonts w:ascii="Arial" w:hAnsi="Arial" w:cs="Arial"/>
          <w:sz w:val="20"/>
          <w:szCs w:val="20"/>
        </w:rPr>
      </w:pPr>
    </w:p>
    <w:p w14:paraId="6D9F366E" w14:textId="2C2CA5CE" w:rsidR="00965909" w:rsidRPr="00A33FD3" w:rsidRDefault="00965909" w:rsidP="00B77C33">
      <w:pPr>
        <w:pStyle w:val="Odstavekseznama"/>
        <w:numPr>
          <w:ilvl w:val="0"/>
          <w:numId w:val="16"/>
        </w:numPr>
        <w:spacing w:line="278" w:lineRule="auto"/>
        <w:ind w:left="284"/>
        <w:jc w:val="both"/>
        <w:rPr>
          <w:rFonts w:ascii="Arial" w:hAnsi="Arial" w:cs="Arial"/>
          <w:sz w:val="20"/>
          <w:szCs w:val="20"/>
        </w:rPr>
      </w:pPr>
      <w:r w:rsidRPr="00A33FD3">
        <w:rPr>
          <w:rFonts w:ascii="Arial" w:hAnsi="Arial" w:cs="Arial"/>
          <w:sz w:val="20"/>
          <w:szCs w:val="20"/>
        </w:rPr>
        <w:t>Dodatek iz prvega odstavka tega člena se zagotavlja iz sredstev za plače zaposlenih.</w:t>
      </w:r>
    </w:p>
    <w:p w14:paraId="0FF7FA19" w14:textId="77777777" w:rsidR="00965909" w:rsidRPr="00A33FD3" w:rsidRDefault="00965909" w:rsidP="00965909">
      <w:pPr>
        <w:pStyle w:val="Odstavekseznama"/>
        <w:rPr>
          <w:rFonts w:ascii="Arial" w:hAnsi="Arial" w:cs="Arial"/>
          <w:sz w:val="20"/>
          <w:szCs w:val="20"/>
        </w:rPr>
      </w:pPr>
    </w:p>
    <w:p w14:paraId="2C5478AE" w14:textId="77777777" w:rsidR="00C33338" w:rsidRDefault="00965909" w:rsidP="00C33338">
      <w:pPr>
        <w:pStyle w:val="Odstavekseznama"/>
        <w:numPr>
          <w:ilvl w:val="0"/>
          <w:numId w:val="16"/>
        </w:numPr>
        <w:spacing w:line="278" w:lineRule="auto"/>
        <w:ind w:left="284"/>
        <w:jc w:val="both"/>
        <w:rPr>
          <w:rFonts w:ascii="Arial" w:hAnsi="Arial" w:cs="Arial"/>
          <w:sz w:val="20"/>
          <w:szCs w:val="20"/>
        </w:rPr>
      </w:pPr>
      <w:r w:rsidRPr="00A33FD3">
        <w:rPr>
          <w:rFonts w:ascii="Arial" w:hAnsi="Arial" w:cs="Arial"/>
          <w:sz w:val="20"/>
          <w:szCs w:val="20"/>
        </w:rPr>
        <w:t>Sredstva za izplačilo dodatka iz tega člena zagotavljajo izvajalci DO iz prvega odstavka tega člena. Zaradi uvedbe dodatka iz tega člena se v obdobju iz prvega odstavka tega člena ne spreminjajo metodologije za izračun oziroma določitev cen storitev DO, nastanitve in prehrane ter zdravstvene nege.</w:t>
      </w:r>
    </w:p>
    <w:p w14:paraId="3FA67757" w14:textId="77777777" w:rsidR="00C33338" w:rsidRPr="00C33338" w:rsidRDefault="00C33338" w:rsidP="00C33338">
      <w:pPr>
        <w:pStyle w:val="Odstavekseznama"/>
        <w:rPr>
          <w:sz w:val="20"/>
          <w:szCs w:val="20"/>
        </w:rPr>
      </w:pPr>
    </w:p>
    <w:p w14:paraId="2C8B4F59" w14:textId="63B7011B" w:rsidR="007D0055" w:rsidRDefault="00C33338" w:rsidP="00C33338">
      <w:pPr>
        <w:pStyle w:val="Odstavekseznama"/>
        <w:numPr>
          <w:ilvl w:val="0"/>
          <w:numId w:val="16"/>
        </w:numPr>
        <w:spacing w:line="278" w:lineRule="auto"/>
        <w:ind w:left="284"/>
        <w:jc w:val="both"/>
        <w:rPr>
          <w:rFonts w:ascii="Arial" w:hAnsi="Arial" w:cs="Arial"/>
          <w:sz w:val="20"/>
          <w:szCs w:val="20"/>
        </w:rPr>
      </w:pPr>
      <w:r w:rsidRPr="00C33338">
        <w:rPr>
          <w:rFonts w:ascii="Arial" w:hAnsi="Arial" w:cs="Arial"/>
          <w:sz w:val="20"/>
          <w:szCs w:val="20"/>
        </w:rPr>
        <w:t>Ne glede na prejšnji odstavek se izvajalcem DO na domu sredstva za izplačilo dodatka iz prvega odstavka tega člena, zagotavljajo iz sredstev obveznega zavarovanja za DO na podlagi posebnega zahtevka, ki ga izvajalec DO posreduje ZZZS. Višina sredstev se določi glede na skupno število dejansko opravljenih ur storitev DO na domu v posameznem mesecu, pri čemer se za namen izračuna sredstev šteje, da polni mesečni obseg neposrednega izvajanja storitev DO na domu enega zaposlenega znaša 95 ur. Za vsakih 95 dejansko opravljenih ur storitev DO na domu se izvajalcu zagotovi povračilo za izplačilo dodatka po tem zakonu v višini 375 e</w:t>
      </w:r>
      <w:r w:rsidR="007A4726">
        <w:rPr>
          <w:rFonts w:ascii="Arial" w:hAnsi="Arial" w:cs="Arial"/>
          <w:sz w:val="20"/>
          <w:szCs w:val="20"/>
        </w:rPr>
        <w:t>v</w:t>
      </w:r>
      <w:r w:rsidRPr="00C33338">
        <w:rPr>
          <w:rFonts w:ascii="Arial" w:hAnsi="Arial" w:cs="Arial"/>
          <w:sz w:val="20"/>
          <w:szCs w:val="20"/>
        </w:rPr>
        <w:t>rov. Pri drugačnem obsegu opravljenih ur se sredstva zagotovijo v sorazmernem delu.</w:t>
      </w:r>
    </w:p>
    <w:p w14:paraId="6D444B4E" w14:textId="77777777" w:rsidR="00C33338" w:rsidRPr="00C33338" w:rsidRDefault="00C33338" w:rsidP="00C33338">
      <w:pPr>
        <w:pStyle w:val="Odstavekseznama"/>
        <w:rPr>
          <w:rFonts w:ascii="Arial" w:hAnsi="Arial" w:cs="Arial"/>
          <w:sz w:val="20"/>
          <w:szCs w:val="20"/>
        </w:rPr>
      </w:pPr>
    </w:p>
    <w:p w14:paraId="3C7EF330" w14:textId="77777777" w:rsidR="00C33338" w:rsidRPr="00C33338" w:rsidRDefault="00C33338" w:rsidP="00C33338">
      <w:pPr>
        <w:pStyle w:val="Odstavekseznama"/>
        <w:spacing w:line="278" w:lineRule="auto"/>
        <w:ind w:left="284"/>
        <w:jc w:val="both"/>
        <w:rPr>
          <w:rFonts w:ascii="Arial" w:hAnsi="Arial" w:cs="Arial"/>
          <w:sz w:val="20"/>
          <w:szCs w:val="20"/>
        </w:rPr>
      </w:pPr>
    </w:p>
    <w:p w14:paraId="089D7EA4" w14:textId="77777777" w:rsidR="00965909" w:rsidRPr="00A40CC2" w:rsidRDefault="00965909" w:rsidP="00503B17">
      <w:pPr>
        <w:pStyle w:val="Odstavekseznama"/>
        <w:numPr>
          <w:ilvl w:val="3"/>
          <w:numId w:val="34"/>
        </w:numPr>
        <w:spacing w:line="278" w:lineRule="auto"/>
        <w:ind w:left="426"/>
        <w:jc w:val="center"/>
        <w:rPr>
          <w:rFonts w:ascii="Arial" w:hAnsi="Arial" w:cs="Arial"/>
          <w:b/>
          <w:bCs/>
          <w:sz w:val="20"/>
          <w:szCs w:val="20"/>
        </w:rPr>
      </w:pPr>
      <w:r w:rsidRPr="00A40CC2">
        <w:rPr>
          <w:rFonts w:ascii="Arial" w:hAnsi="Arial" w:cs="Arial"/>
          <w:b/>
          <w:bCs/>
          <w:sz w:val="20"/>
          <w:szCs w:val="20"/>
        </w:rPr>
        <w:t>člen</w:t>
      </w:r>
    </w:p>
    <w:p w14:paraId="1D1008A3" w14:textId="77777777" w:rsidR="00965909" w:rsidRPr="00A33FD3" w:rsidRDefault="00965909" w:rsidP="00965909">
      <w:pPr>
        <w:jc w:val="center"/>
        <w:rPr>
          <w:b/>
          <w:bCs/>
          <w:sz w:val="20"/>
          <w:szCs w:val="20"/>
        </w:rPr>
      </w:pPr>
      <w:r w:rsidRPr="00A33FD3">
        <w:rPr>
          <w:b/>
          <w:bCs/>
          <w:sz w:val="20"/>
          <w:szCs w:val="20"/>
        </w:rPr>
        <w:t>(plačilo izvajalcem DO v prehodnem obdobju od 1. oktobra 2026 do 31. decembra 2027)</w:t>
      </w:r>
    </w:p>
    <w:p w14:paraId="0B280B64" w14:textId="77777777" w:rsidR="00965909" w:rsidRPr="00A33FD3" w:rsidRDefault="00965909" w:rsidP="00965909">
      <w:pPr>
        <w:jc w:val="center"/>
        <w:rPr>
          <w:b/>
          <w:bCs/>
          <w:sz w:val="20"/>
          <w:szCs w:val="20"/>
        </w:rPr>
      </w:pPr>
    </w:p>
    <w:p w14:paraId="1A49BB52" w14:textId="23A29C20" w:rsidR="00965909" w:rsidRPr="00A33FD3" w:rsidRDefault="00965909" w:rsidP="00B77C33">
      <w:pPr>
        <w:pStyle w:val="Odstavekseznama"/>
        <w:numPr>
          <w:ilvl w:val="0"/>
          <w:numId w:val="12"/>
        </w:numPr>
        <w:spacing w:line="278" w:lineRule="auto"/>
        <w:ind w:left="284"/>
        <w:jc w:val="both"/>
        <w:rPr>
          <w:rFonts w:ascii="Arial" w:hAnsi="Arial" w:cs="Arial"/>
          <w:sz w:val="20"/>
          <w:szCs w:val="20"/>
        </w:rPr>
      </w:pPr>
      <w:r w:rsidRPr="00A33FD3">
        <w:rPr>
          <w:rFonts w:ascii="Arial" w:hAnsi="Arial" w:cs="Arial"/>
          <w:sz w:val="20"/>
          <w:szCs w:val="20"/>
        </w:rPr>
        <w:t xml:space="preserve">V obdobju od 1. oktobra 2026 do 31. decembra 2027 ZZZS izvajalcem DO plača opravljene storitve DO in storitve koordinatorja DO po obračunskem dnevu DO na uporabnika DO glede na kategorijo DO, v katero je uporabnik DO uvrščen. Če se izvajalec DO in uporabnik DO v osebnem načrtu dogovorita za manj ur, kot jih ima uporabnik DO pravico prejeti glede na priznano kategorijo DO in izbrano pravico do </w:t>
      </w:r>
      <w:proofErr w:type="spellStart"/>
      <w:r w:rsidRPr="00A33FD3">
        <w:rPr>
          <w:rFonts w:ascii="Arial" w:hAnsi="Arial" w:cs="Arial"/>
          <w:sz w:val="20"/>
          <w:szCs w:val="20"/>
        </w:rPr>
        <w:t>DO</w:t>
      </w:r>
      <w:proofErr w:type="spellEnd"/>
      <w:r w:rsidRPr="00A33FD3">
        <w:rPr>
          <w:rFonts w:ascii="Arial" w:hAnsi="Arial" w:cs="Arial"/>
          <w:sz w:val="20"/>
          <w:szCs w:val="20"/>
        </w:rPr>
        <w:t xml:space="preserve"> iz prvega ali drugega odstavka 16. člena ZDOsk-1, izvajalec DO za opravljene storitve DO ZZZS zaračuna le obračunski dan DO, ki ustreza dejansko dogovorjenemu obsegu ur, tako da:</w:t>
      </w:r>
    </w:p>
    <w:p w14:paraId="19A3F0EA" w14:textId="77777777" w:rsidR="00965909" w:rsidRPr="00A33FD3" w:rsidRDefault="00965909" w:rsidP="005C7A39">
      <w:pPr>
        <w:pStyle w:val="Odstavekseznama"/>
        <w:numPr>
          <w:ilvl w:val="0"/>
          <w:numId w:val="13"/>
        </w:numPr>
        <w:spacing w:line="278" w:lineRule="auto"/>
        <w:jc w:val="both"/>
        <w:rPr>
          <w:rFonts w:ascii="Arial" w:hAnsi="Arial" w:cs="Arial"/>
          <w:sz w:val="20"/>
          <w:szCs w:val="20"/>
        </w:rPr>
      </w:pPr>
      <w:r w:rsidRPr="00A33FD3">
        <w:rPr>
          <w:rFonts w:ascii="Arial" w:hAnsi="Arial" w:cs="Arial"/>
          <w:sz w:val="20"/>
          <w:szCs w:val="20"/>
        </w:rPr>
        <w:t>če je dogovorjen obseg ur manjši oziroma enak obsegu ur 1. kategorije DO iz prvega ali drugega odstavka 16. člena ZDOsk-1, se zaračuna obračunski dan DO za 1. kategorijo DO;</w:t>
      </w:r>
    </w:p>
    <w:p w14:paraId="415DF65B" w14:textId="77777777" w:rsidR="00965909" w:rsidRPr="00A33FD3" w:rsidRDefault="00965909" w:rsidP="005C7A39">
      <w:pPr>
        <w:pStyle w:val="Odstavekseznama"/>
        <w:numPr>
          <w:ilvl w:val="0"/>
          <w:numId w:val="13"/>
        </w:numPr>
        <w:spacing w:line="278" w:lineRule="auto"/>
        <w:jc w:val="both"/>
        <w:rPr>
          <w:rFonts w:ascii="Arial" w:hAnsi="Arial" w:cs="Arial"/>
          <w:sz w:val="20"/>
          <w:szCs w:val="20"/>
        </w:rPr>
      </w:pPr>
      <w:r w:rsidRPr="00A33FD3">
        <w:rPr>
          <w:rFonts w:ascii="Arial" w:hAnsi="Arial" w:cs="Arial"/>
          <w:sz w:val="20"/>
          <w:szCs w:val="20"/>
        </w:rPr>
        <w:lastRenderedPageBreak/>
        <w:t>če je dogovorjen obseg ur večji od obsega ur 1. kategorije DO, a enak ali manjši od obsega ur 2. kategorije DO iz prvega ali drugega odstavka 16. člena ZDOsk-1, se zaračuna obračunski dan DO za 2. kategorijo DO;</w:t>
      </w:r>
    </w:p>
    <w:p w14:paraId="4CC0E77C" w14:textId="77777777" w:rsidR="00965909" w:rsidRPr="00A33FD3" w:rsidRDefault="00965909" w:rsidP="005C7A39">
      <w:pPr>
        <w:pStyle w:val="Odstavekseznama"/>
        <w:numPr>
          <w:ilvl w:val="0"/>
          <w:numId w:val="13"/>
        </w:numPr>
        <w:spacing w:line="278" w:lineRule="auto"/>
        <w:jc w:val="both"/>
        <w:rPr>
          <w:rFonts w:ascii="Arial" w:hAnsi="Arial" w:cs="Arial"/>
          <w:sz w:val="20"/>
          <w:szCs w:val="20"/>
        </w:rPr>
      </w:pPr>
      <w:r w:rsidRPr="00A33FD3">
        <w:rPr>
          <w:rFonts w:ascii="Arial" w:hAnsi="Arial" w:cs="Arial"/>
          <w:sz w:val="20"/>
          <w:szCs w:val="20"/>
        </w:rPr>
        <w:t>če je dogovorjen obseg ur večji od obsega ur 2. kategorije DO, a enak ali manjši od obsega ur 3. kategorije DO iz prvega ali drugega odstavka 16. člena ZDOsk-1, se zaračuna obračunski dan DO za 3. kategorijo DO;</w:t>
      </w:r>
    </w:p>
    <w:p w14:paraId="1F7D6581" w14:textId="77777777" w:rsidR="00965909" w:rsidRPr="00A33FD3" w:rsidRDefault="00965909" w:rsidP="005C7A39">
      <w:pPr>
        <w:pStyle w:val="Odstavekseznama"/>
        <w:numPr>
          <w:ilvl w:val="0"/>
          <w:numId w:val="13"/>
        </w:numPr>
        <w:spacing w:line="278" w:lineRule="auto"/>
        <w:jc w:val="both"/>
        <w:rPr>
          <w:rFonts w:ascii="Arial" w:hAnsi="Arial" w:cs="Arial"/>
          <w:sz w:val="20"/>
          <w:szCs w:val="20"/>
        </w:rPr>
      </w:pPr>
      <w:r w:rsidRPr="00A33FD3">
        <w:rPr>
          <w:rFonts w:ascii="Arial" w:hAnsi="Arial" w:cs="Arial"/>
          <w:sz w:val="20"/>
          <w:szCs w:val="20"/>
        </w:rPr>
        <w:t>če je dogovorjen obseg ur večji od obsega ur 3. kategorije DO, a enak ali manjši od obsega ur 4. kategorije DO iz prvega ali drugega odstavka 16. člena ZDOsk-1, se zaračuna obračunski dan DO za 4. kategorijo DO;</w:t>
      </w:r>
    </w:p>
    <w:p w14:paraId="28ABB718" w14:textId="77777777" w:rsidR="00965909" w:rsidRPr="00A33FD3" w:rsidRDefault="00965909" w:rsidP="005C7A39">
      <w:pPr>
        <w:pStyle w:val="Odstavekseznama"/>
        <w:numPr>
          <w:ilvl w:val="0"/>
          <w:numId w:val="13"/>
        </w:numPr>
        <w:spacing w:line="278" w:lineRule="auto"/>
        <w:jc w:val="both"/>
        <w:rPr>
          <w:rFonts w:ascii="Arial" w:hAnsi="Arial" w:cs="Arial"/>
          <w:sz w:val="20"/>
          <w:szCs w:val="20"/>
        </w:rPr>
      </w:pPr>
      <w:r w:rsidRPr="00A33FD3">
        <w:rPr>
          <w:rFonts w:ascii="Arial" w:hAnsi="Arial" w:cs="Arial"/>
          <w:sz w:val="20"/>
          <w:szCs w:val="20"/>
        </w:rPr>
        <w:t>če je dogovorjen obseg ur večji od obsega ur 4. kategorije DO, a enak ali manjši od obsega ur 5. kategorije DO iz prvega ali drugega odstavka 16. člena ZDOsk-1, se zaračuna obračunski dan DO za 5. kategorijo DO.</w:t>
      </w:r>
    </w:p>
    <w:p w14:paraId="5E9BD428" w14:textId="77777777" w:rsidR="00965909" w:rsidRPr="00A33FD3" w:rsidRDefault="00965909" w:rsidP="00965909">
      <w:pPr>
        <w:pStyle w:val="Odstavekseznama"/>
        <w:ind w:left="1068"/>
        <w:jc w:val="both"/>
        <w:rPr>
          <w:rFonts w:ascii="Arial" w:hAnsi="Arial" w:cs="Arial"/>
          <w:sz w:val="20"/>
          <w:szCs w:val="20"/>
        </w:rPr>
      </w:pPr>
    </w:p>
    <w:p w14:paraId="1B26E477" w14:textId="77777777" w:rsidR="00965909" w:rsidRPr="00A33FD3" w:rsidRDefault="00965909" w:rsidP="00B77C33">
      <w:pPr>
        <w:pStyle w:val="Odstavekseznama"/>
        <w:numPr>
          <w:ilvl w:val="0"/>
          <w:numId w:val="12"/>
        </w:numPr>
        <w:spacing w:line="278" w:lineRule="auto"/>
        <w:ind w:left="284"/>
        <w:jc w:val="both"/>
        <w:rPr>
          <w:rFonts w:ascii="Arial" w:hAnsi="Arial" w:cs="Arial"/>
          <w:sz w:val="20"/>
          <w:szCs w:val="20"/>
        </w:rPr>
      </w:pPr>
      <w:r w:rsidRPr="00A33FD3">
        <w:rPr>
          <w:rFonts w:ascii="Arial" w:hAnsi="Arial" w:cs="Arial"/>
          <w:sz w:val="20"/>
          <w:szCs w:val="20"/>
        </w:rPr>
        <w:t>Minister, pristojen za DO, določi vrednost obračunskega dne DO na uporabnika DO po posamezni kategoriji DO s sklepom, ki ga objavi na spletni strani ministrstva. Nove vrednosti obračunskega dne DO po posamezni kategoriji DO začnejo veljati prvi dan naslednjega meseca po uveljavitvi sklepa iz tega odstavka in veljajo za storitve, opravljene od datuma začetka veljavnosti nove vrednosti obračunskega dne DO.</w:t>
      </w:r>
    </w:p>
    <w:p w14:paraId="3E176C38" w14:textId="77777777" w:rsidR="00965909" w:rsidRPr="00A33FD3" w:rsidRDefault="00965909" w:rsidP="00965909">
      <w:pPr>
        <w:pStyle w:val="Odstavekseznama"/>
        <w:jc w:val="both"/>
        <w:rPr>
          <w:rFonts w:ascii="Arial" w:hAnsi="Arial" w:cs="Arial"/>
          <w:sz w:val="20"/>
          <w:szCs w:val="20"/>
        </w:rPr>
      </w:pPr>
    </w:p>
    <w:p w14:paraId="239F62A8" w14:textId="77777777" w:rsidR="00965909" w:rsidRPr="00A33FD3" w:rsidRDefault="00965909" w:rsidP="00B77C33">
      <w:pPr>
        <w:pStyle w:val="Odstavekseznama"/>
        <w:numPr>
          <w:ilvl w:val="0"/>
          <w:numId w:val="12"/>
        </w:numPr>
        <w:spacing w:line="278" w:lineRule="auto"/>
        <w:ind w:left="284"/>
        <w:jc w:val="both"/>
        <w:rPr>
          <w:rFonts w:ascii="Arial" w:hAnsi="Arial" w:cs="Arial"/>
          <w:sz w:val="20"/>
          <w:szCs w:val="20"/>
        </w:rPr>
      </w:pPr>
      <w:r w:rsidRPr="00A33FD3">
        <w:rPr>
          <w:rFonts w:ascii="Arial" w:hAnsi="Arial" w:cs="Arial"/>
          <w:sz w:val="20"/>
          <w:szCs w:val="20"/>
        </w:rPr>
        <w:t>Vrednost obračunskega dne DO na uporabnika DO, vključuje storitve iz prve do tretje alineje prvega odstavka 14. člena ZDOsk-1. Vrednost obračunskega dne DO za storitve iz četrte alineje prvega odstavka 14. člena ZDOsk-1 ter vrednost obračunskega dne DO za storitve koordinatorja DO se določita ločeno.</w:t>
      </w:r>
    </w:p>
    <w:p w14:paraId="3498975B" w14:textId="77777777" w:rsidR="00965909" w:rsidRPr="00A33FD3" w:rsidRDefault="00965909" w:rsidP="00965909">
      <w:pPr>
        <w:pStyle w:val="Odstavekseznama"/>
        <w:rPr>
          <w:rFonts w:ascii="Arial" w:hAnsi="Arial" w:cs="Arial"/>
          <w:sz w:val="20"/>
          <w:szCs w:val="20"/>
        </w:rPr>
      </w:pPr>
    </w:p>
    <w:p w14:paraId="5CF34D1B" w14:textId="77777777" w:rsidR="00965909" w:rsidRPr="00A33FD3" w:rsidRDefault="00965909" w:rsidP="00B77C33">
      <w:pPr>
        <w:pStyle w:val="Odstavekseznama"/>
        <w:numPr>
          <w:ilvl w:val="0"/>
          <w:numId w:val="12"/>
        </w:numPr>
        <w:spacing w:line="278" w:lineRule="auto"/>
        <w:ind w:left="284"/>
        <w:jc w:val="both"/>
        <w:rPr>
          <w:rFonts w:ascii="Arial" w:hAnsi="Arial" w:cs="Arial"/>
          <w:sz w:val="20"/>
          <w:szCs w:val="20"/>
        </w:rPr>
      </w:pPr>
      <w:r w:rsidRPr="00A33FD3">
        <w:rPr>
          <w:rFonts w:ascii="Arial" w:hAnsi="Arial" w:cs="Arial"/>
          <w:sz w:val="20"/>
          <w:szCs w:val="20"/>
        </w:rPr>
        <w:t>Do določitve novih vrednosti iz drugega odstavka tega člena se uporabljajo vrednosti pavšala, veljavne na dan 30. septembra 2026.</w:t>
      </w:r>
    </w:p>
    <w:p w14:paraId="7CE1F6D9" w14:textId="77777777" w:rsidR="00965909" w:rsidRPr="00A33FD3" w:rsidRDefault="00965909" w:rsidP="00965909">
      <w:pPr>
        <w:pStyle w:val="Odstavekseznama"/>
        <w:rPr>
          <w:rFonts w:ascii="Arial" w:hAnsi="Arial" w:cs="Arial"/>
          <w:sz w:val="20"/>
          <w:szCs w:val="20"/>
        </w:rPr>
      </w:pPr>
    </w:p>
    <w:p w14:paraId="03C7CE35" w14:textId="77777777" w:rsidR="00965909" w:rsidRPr="00A33FD3" w:rsidRDefault="00965909" w:rsidP="00B77C33">
      <w:pPr>
        <w:pStyle w:val="Odstavekseznama"/>
        <w:numPr>
          <w:ilvl w:val="0"/>
          <w:numId w:val="12"/>
        </w:numPr>
        <w:spacing w:line="278" w:lineRule="auto"/>
        <w:ind w:left="284"/>
        <w:jc w:val="both"/>
        <w:rPr>
          <w:rFonts w:ascii="Arial" w:hAnsi="Arial" w:cs="Arial"/>
          <w:sz w:val="20"/>
          <w:szCs w:val="20"/>
        </w:rPr>
      </w:pPr>
      <w:r w:rsidRPr="00A33FD3">
        <w:rPr>
          <w:rFonts w:ascii="Arial" w:hAnsi="Arial" w:cs="Arial"/>
          <w:sz w:val="20"/>
          <w:szCs w:val="20"/>
        </w:rPr>
        <w:t>V obdobju iz prvega odstavka tega člena ostane metodologija za določanje cen storitev DO nespremenjena. Vrednosti se usklajujejo v skladu s 14. in 14.a členom ZDOsk-1.</w:t>
      </w:r>
    </w:p>
    <w:p w14:paraId="233E85F9" w14:textId="77777777" w:rsidR="00965909" w:rsidRPr="00A33FD3" w:rsidRDefault="00965909" w:rsidP="00965909">
      <w:pPr>
        <w:pStyle w:val="Odstavekseznama"/>
        <w:rPr>
          <w:rFonts w:ascii="Arial" w:hAnsi="Arial" w:cs="Arial"/>
          <w:sz w:val="20"/>
          <w:szCs w:val="20"/>
        </w:rPr>
      </w:pPr>
    </w:p>
    <w:p w14:paraId="30A65635" w14:textId="77777777" w:rsidR="00965909" w:rsidRPr="00A33FD3" w:rsidRDefault="00965909" w:rsidP="00B77C33">
      <w:pPr>
        <w:pStyle w:val="Odstavekseznama"/>
        <w:numPr>
          <w:ilvl w:val="0"/>
          <w:numId w:val="12"/>
        </w:numPr>
        <w:spacing w:line="278" w:lineRule="auto"/>
        <w:ind w:left="284"/>
        <w:jc w:val="both"/>
        <w:rPr>
          <w:rFonts w:ascii="Arial" w:hAnsi="Arial" w:cs="Arial"/>
          <w:sz w:val="20"/>
          <w:szCs w:val="20"/>
        </w:rPr>
      </w:pPr>
      <w:r w:rsidRPr="00A33FD3">
        <w:rPr>
          <w:rFonts w:ascii="Arial" w:hAnsi="Arial" w:cs="Arial"/>
          <w:sz w:val="20"/>
          <w:szCs w:val="20"/>
        </w:rPr>
        <w:t>ZZZS na svoji spletni strani objavi navodila o plačevanju obračunskega dne DO iz tega člena najkasneje v 30 dneh po uveljavitvi tega zakona.</w:t>
      </w:r>
    </w:p>
    <w:p w14:paraId="2A1F1C8F" w14:textId="77777777" w:rsidR="00965909" w:rsidRDefault="00965909" w:rsidP="00965909">
      <w:pPr>
        <w:pStyle w:val="Odstavekseznama"/>
        <w:rPr>
          <w:rFonts w:ascii="Arial" w:hAnsi="Arial" w:cs="Arial"/>
          <w:sz w:val="20"/>
          <w:szCs w:val="20"/>
        </w:rPr>
      </w:pPr>
    </w:p>
    <w:p w14:paraId="159B6D71" w14:textId="77777777" w:rsidR="006B0179" w:rsidRPr="00A33FD3" w:rsidRDefault="006B0179" w:rsidP="006B0179">
      <w:pPr>
        <w:pStyle w:val="Odstavekseznama"/>
        <w:ind w:left="0"/>
        <w:jc w:val="center"/>
        <w:rPr>
          <w:rFonts w:ascii="Arial" w:hAnsi="Arial" w:cs="Arial"/>
          <w:b/>
          <w:bCs/>
          <w:sz w:val="20"/>
          <w:szCs w:val="20"/>
        </w:rPr>
      </w:pPr>
      <w:r w:rsidRPr="00A33FD3">
        <w:rPr>
          <w:rFonts w:ascii="Arial" w:hAnsi="Arial" w:cs="Arial"/>
          <w:b/>
          <w:bCs/>
          <w:sz w:val="20"/>
          <w:szCs w:val="20"/>
        </w:rPr>
        <w:t>IV. KONČNA DOLOČBA</w:t>
      </w:r>
    </w:p>
    <w:p w14:paraId="5369B3CE" w14:textId="77777777" w:rsidR="006B0179" w:rsidRPr="00A33FD3" w:rsidRDefault="006B0179" w:rsidP="00965909">
      <w:pPr>
        <w:pStyle w:val="Odstavekseznama"/>
        <w:rPr>
          <w:rFonts w:ascii="Arial" w:hAnsi="Arial" w:cs="Arial"/>
          <w:sz w:val="20"/>
          <w:szCs w:val="20"/>
        </w:rPr>
      </w:pPr>
    </w:p>
    <w:p w14:paraId="49DF730F" w14:textId="77777777" w:rsidR="00965909" w:rsidRPr="00A33FD3" w:rsidRDefault="00965909" w:rsidP="00965909">
      <w:pPr>
        <w:pStyle w:val="Odstavekseznama"/>
        <w:ind w:left="0"/>
        <w:rPr>
          <w:rFonts w:ascii="Arial" w:hAnsi="Arial" w:cs="Arial"/>
          <w:b/>
          <w:bCs/>
          <w:sz w:val="20"/>
          <w:szCs w:val="20"/>
        </w:rPr>
      </w:pPr>
    </w:p>
    <w:p w14:paraId="1C4DE0D1" w14:textId="77777777" w:rsidR="00965909" w:rsidRPr="00A40CC2" w:rsidRDefault="00965909" w:rsidP="00503B17">
      <w:pPr>
        <w:pStyle w:val="Odstavekseznama"/>
        <w:numPr>
          <w:ilvl w:val="3"/>
          <w:numId w:val="34"/>
        </w:numPr>
        <w:spacing w:line="278" w:lineRule="auto"/>
        <w:ind w:left="1418"/>
        <w:jc w:val="center"/>
        <w:rPr>
          <w:rFonts w:ascii="Arial" w:hAnsi="Arial" w:cs="Arial"/>
          <w:b/>
          <w:bCs/>
          <w:sz w:val="20"/>
          <w:szCs w:val="20"/>
        </w:rPr>
      </w:pPr>
      <w:r w:rsidRPr="00A40CC2">
        <w:rPr>
          <w:rFonts w:ascii="Arial" w:hAnsi="Arial" w:cs="Arial"/>
          <w:b/>
          <w:bCs/>
          <w:sz w:val="20"/>
          <w:szCs w:val="20"/>
        </w:rPr>
        <w:t>člen</w:t>
      </w:r>
    </w:p>
    <w:p w14:paraId="72B667A6" w14:textId="77777777" w:rsidR="00965909" w:rsidRPr="00A33FD3" w:rsidRDefault="00965909" w:rsidP="00965909">
      <w:pPr>
        <w:pStyle w:val="Odstavekseznama"/>
        <w:jc w:val="center"/>
        <w:rPr>
          <w:rFonts w:ascii="Arial" w:hAnsi="Arial" w:cs="Arial"/>
          <w:b/>
          <w:bCs/>
          <w:sz w:val="20"/>
          <w:szCs w:val="20"/>
        </w:rPr>
      </w:pPr>
      <w:r w:rsidRPr="00A33FD3">
        <w:rPr>
          <w:rFonts w:ascii="Arial" w:hAnsi="Arial" w:cs="Arial"/>
          <w:b/>
          <w:bCs/>
          <w:sz w:val="20"/>
          <w:szCs w:val="20"/>
        </w:rPr>
        <w:t>(začetek veljavnosti)</w:t>
      </w:r>
    </w:p>
    <w:p w14:paraId="5AB32E35" w14:textId="5DC68DA5" w:rsidR="00965909" w:rsidRPr="00A33FD3" w:rsidRDefault="00965909" w:rsidP="00965909">
      <w:pPr>
        <w:jc w:val="both"/>
        <w:rPr>
          <w:sz w:val="20"/>
          <w:szCs w:val="20"/>
        </w:rPr>
      </w:pPr>
      <w:r w:rsidRPr="00A33FD3">
        <w:rPr>
          <w:sz w:val="20"/>
          <w:szCs w:val="20"/>
        </w:rPr>
        <w:t>Ta zakon začne veljati naslednji dan po objavi v Uradnem listu Republike Slovenije</w:t>
      </w:r>
      <w:r w:rsidR="002C7FE6">
        <w:rPr>
          <w:sz w:val="20"/>
          <w:szCs w:val="20"/>
        </w:rPr>
        <w:t xml:space="preserve"> in </w:t>
      </w:r>
      <w:r w:rsidR="00B77C33">
        <w:rPr>
          <w:sz w:val="20"/>
          <w:szCs w:val="20"/>
        </w:rPr>
        <w:t>preneha veljati</w:t>
      </w:r>
      <w:r w:rsidR="002C7FE6">
        <w:rPr>
          <w:sz w:val="20"/>
          <w:szCs w:val="20"/>
        </w:rPr>
        <w:t xml:space="preserve"> 31. decembra 2027</w:t>
      </w:r>
      <w:r w:rsidRPr="00A33FD3">
        <w:rPr>
          <w:sz w:val="20"/>
          <w:szCs w:val="20"/>
        </w:rPr>
        <w:t>.</w:t>
      </w:r>
    </w:p>
    <w:p w14:paraId="704F58CE" w14:textId="77777777" w:rsidR="008E45BD" w:rsidRPr="00A33FD3" w:rsidRDefault="008E45BD" w:rsidP="008E45BD">
      <w:pPr>
        <w:jc w:val="both"/>
        <w:rPr>
          <w:sz w:val="20"/>
          <w:szCs w:val="20"/>
        </w:rPr>
      </w:pPr>
    </w:p>
    <w:p w14:paraId="4D65E9F1" w14:textId="05399C77" w:rsidR="003A0DCB" w:rsidRDefault="003A0DCB" w:rsidP="008E45BD">
      <w:pPr>
        <w:jc w:val="both"/>
        <w:rPr>
          <w:sz w:val="20"/>
          <w:szCs w:val="20"/>
        </w:rPr>
      </w:pPr>
      <w:r>
        <w:rPr>
          <w:sz w:val="20"/>
          <w:szCs w:val="20"/>
        </w:rPr>
        <w:br w:type="page"/>
      </w:r>
    </w:p>
    <w:p w14:paraId="0E343862" w14:textId="77777777" w:rsidR="008E45BD" w:rsidRPr="00A33FD3" w:rsidRDefault="008E45BD" w:rsidP="008E45BD">
      <w:pPr>
        <w:jc w:val="both"/>
        <w:rPr>
          <w:sz w:val="20"/>
          <w:szCs w:val="20"/>
        </w:rPr>
      </w:pPr>
    </w:p>
    <w:p w14:paraId="59CC9665" w14:textId="4EEF5503" w:rsidR="008E45BD" w:rsidRPr="00A33FD3" w:rsidRDefault="008E45BD" w:rsidP="008E45BD">
      <w:pPr>
        <w:spacing w:line="360" w:lineRule="auto"/>
        <w:ind w:left="360"/>
        <w:rPr>
          <w:b/>
          <w:bCs/>
          <w:sz w:val="20"/>
          <w:szCs w:val="20"/>
        </w:rPr>
      </w:pPr>
      <w:bookmarkStart w:id="5" w:name="_Hlk211857840"/>
      <w:r w:rsidRPr="00A33FD3">
        <w:rPr>
          <w:b/>
          <w:bCs/>
          <w:sz w:val="20"/>
          <w:szCs w:val="20"/>
        </w:rPr>
        <w:t>III. OBRAZLOŽITEV ČLENOV</w:t>
      </w:r>
    </w:p>
    <w:bookmarkEnd w:id="5"/>
    <w:p w14:paraId="640883EA" w14:textId="77777777" w:rsidR="002D3B14" w:rsidRPr="00A33FD3" w:rsidRDefault="002D3B14" w:rsidP="002D3B14">
      <w:pPr>
        <w:rPr>
          <w:b/>
          <w:bCs/>
          <w:sz w:val="20"/>
          <w:szCs w:val="20"/>
        </w:rPr>
      </w:pPr>
    </w:p>
    <w:p w14:paraId="65CABD41" w14:textId="77777777" w:rsidR="00965909" w:rsidRPr="00A33FD3" w:rsidRDefault="00965909" w:rsidP="00965909">
      <w:pPr>
        <w:jc w:val="both"/>
        <w:rPr>
          <w:b/>
          <w:bCs/>
          <w:sz w:val="20"/>
          <w:szCs w:val="20"/>
        </w:rPr>
      </w:pPr>
      <w:r w:rsidRPr="00A33FD3">
        <w:rPr>
          <w:b/>
          <w:bCs/>
          <w:sz w:val="20"/>
          <w:szCs w:val="20"/>
        </w:rPr>
        <w:t>K 1. členu:</w:t>
      </w:r>
    </w:p>
    <w:p w14:paraId="6EBE56E6" w14:textId="7672C236" w:rsidR="00965909" w:rsidRDefault="00965909" w:rsidP="00965909">
      <w:pPr>
        <w:jc w:val="both"/>
        <w:rPr>
          <w:sz w:val="20"/>
          <w:szCs w:val="20"/>
        </w:rPr>
      </w:pPr>
      <w:r w:rsidRPr="00A33FD3">
        <w:rPr>
          <w:sz w:val="20"/>
          <w:szCs w:val="20"/>
        </w:rPr>
        <w:t>Prvi člen določa predmet urejanja zakona ter opredeljuje vsebinske sklope ukrepov, ki jih zakon ureja. Predlagani zakon je interventne narave</w:t>
      </w:r>
      <w:r w:rsidR="009B404C">
        <w:rPr>
          <w:sz w:val="20"/>
          <w:szCs w:val="20"/>
        </w:rPr>
        <w:t>, ki</w:t>
      </w:r>
      <w:r w:rsidRPr="00A33FD3">
        <w:rPr>
          <w:sz w:val="20"/>
          <w:szCs w:val="20"/>
        </w:rPr>
        <w:t xml:space="preserve"> </w:t>
      </w:r>
      <w:r w:rsidR="009B404C" w:rsidRPr="009B404C">
        <w:rPr>
          <w:sz w:val="20"/>
          <w:szCs w:val="20"/>
        </w:rPr>
        <w:t xml:space="preserve">z namenom zagotavljanja učinkovitejšega izvajanja sistema dolgotrajne oskrbe (v nadaljnjem besedilu: DO), optimizacije posameznih postopkov, administrativne razbremenitve izvajalcev DO in vstopnih točk za DO ter zagotavljanja nemotenega izvajanja pravic in storitev DO v prehodnem obdobju </w:t>
      </w:r>
      <w:r w:rsidR="009B404C">
        <w:rPr>
          <w:sz w:val="20"/>
          <w:szCs w:val="20"/>
        </w:rPr>
        <w:t>z</w:t>
      </w:r>
      <w:r w:rsidR="009B404C" w:rsidRPr="009B404C">
        <w:rPr>
          <w:sz w:val="20"/>
          <w:szCs w:val="20"/>
        </w:rPr>
        <w:t xml:space="preserve"> začasni</w:t>
      </w:r>
      <w:r w:rsidR="009B404C">
        <w:rPr>
          <w:sz w:val="20"/>
          <w:szCs w:val="20"/>
        </w:rPr>
        <w:t>mi</w:t>
      </w:r>
      <w:r w:rsidR="009B404C" w:rsidRPr="009B404C">
        <w:rPr>
          <w:sz w:val="20"/>
          <w:szCs w:val="20"/>
        </w:rPr>
        <w:t xml:space="preserve"> ukrepi</w:t>
      </w:r>
      <w:r w:rsidR="009B404C">
        <w:rPr>
          <w:sz w:val="20"/>
          <w:szCs w:val="20"/>
        </w:rPr>
        <w:t xml:space="preserve"> in odstopi od posameznih določb zakonov. Predlog zakona </w:t>
      </w:r>
      <w:r w:rsidRPr="00A33FD3">
        <w:rPr>
          <w:sz w:val="20"/>
          <w:szCs w:val="20"/>
        </w:rPr>
        <w:t xml:space="preserve">uvaja začasne ukrepe, ki odstopajo od posameznih določb Zakona o dolgotrajni oskrbi (Uradni list RS, št. 84/23, 112/24 in 44/25; v nadaljnjem besedilu: ZDOsk-1) </w:t>
      </w:r>
      <w:r w:rsidR="009B404C">
        <w:rPr>
          <w:sz w:val="20"/>
          <w:szCs w:val="20"/>
        </w:rPr>
        <w:t xml:space="preserve">in </w:t>
      </w:r>
      <w:r w:rsidR="009B404C" w:rsidRPr="00AE3B22">
        <w:rPr>
          <w:sz w:val="20"/>
          <w:szCs w:val="20"/>
        </w:rPr>
        <w:t>Zakona o spremembah in dopolnitvah Zakona o duševnem zdravju (Uradni list RS, št. 123/23</w:t>
      </w:r>
      <w:r w:rsidR="009B404C">
        <w:rPr>
          <w:sz w:val="20"/>
          <w:szCs w:val="20"/>
        </w:rPr>
        <w:t xml:space="preserve">; v nadaljnjem besedilu: </w:t>
      </w:r>
      <w:proofErr w:type="spellStart"/>
      <w:r w:rsidR="009B404C" w:rsidRPr="00A445DE">
        <w:rPr>
          <w:sz w:val="20"/>
          <w:szCs w:val="20"/>
        </w:rPr>
        <w:t>ZDZdr</w:t>
      </w:r>
      <w:proofErr w:type="spellEnd"/>
      <w:r w:rsidR="009B404C" w:rsidRPr="00A445DE">
        <w:rPr>
          <w:sz w:val="20"/>
          <w:szCs w:val="20"/>
        </w:rPr>
        <w:t>-A</w:t>
      </w:r>
      <w:r w:rsidR="009B404C" w:rsidRPr="00AE3B22">
        <w:rPr>
          <w:sz w:val="20"/>
          <w:szCs w:val="20"/>
        </w:rPr>
        <w:t>)</w:t>
      </w:r>
      <w:r w:rsidR="009B404C">
        <w:rPr>
          <w:sz w:val="20"/>
          <w:szCs w:val="20"/>
        </w:rPr>
        <w:t xml:space="preserve"> </w:t>
      </w:r>
      <w:r w:rsidRPr="00A33FD3">
        <w:rPr>
          <w:sz w:val="20"/>
          <w:szCs w:val="20"/>
        </w:rPr>
        <w:t>v obdobju vzpostavljanja sistema DO</w:t>
      </w:r>
      <w:r w:rsidR="009B404C">
        <w:rPr>
          <w:sz w:val="20"/>
          <w:szCs w:val="20"/>
        </w:rPr>
        <w:t xml:space="preserve"> oziroma do 31. decembra 2027</w:t>
      </w:r>
      <w:r w:rsidRPr="00A33FD3">
        <w:rPr>
          <w:sz w:val="20"/>
          <w:szCs w:val="20"/>
        </w:rPr>
        <w:t>.</w:t>
      </w:r>
    </w:p>
    <w:p w14:paraId="5556DDEC" w14:textId="77777777" w:rsidR="00402700" w:rsidRDefault="00402700" w:rsidP="00965909">
      <w:pPr>
        <w:jc w:val="both"/>
        <w:rPr>
          <w:sz w:val="20"/>
          <w:szCs w:val="20"/>
        </w:rPr>
      </w:pPr>
    </w:p>
    <w:p w14:paraId="096F91FA" w14:textId="48B893D9" w:rsidR="00402700" w:rsidRPr="00A33FD3" w:rsidRDefault="00402700" w:rsidP="00965909">
      <w:pPr>
        <w:jc w:val="both"/>
        <w:rPr>
          <w:sz w:val="20"/>
          <w:szCs w:val="20"/>
        </w:rPr>
      </w:pPr>
      <w:r>
        <w:rPr>
          <w:sz w:val="20"/>
          <w:szCs w:val="20"/>
        </w:rPr>
        <w:t xml:space="preserve">Ukrepi, ki predstavljajo odstop od določb ZDOsk-1 in </w:t>
      </w:r>
      <w:proofErr w:type="spellStart"/>
      <w:r w:rsidRPr="00A445DE">
        <w:rPr>
          <w:sz w:val="20"/>
          <w:szCs w:val="20"/>
        </w:rPr>
        <w:t>ZDZdr</w:t>
      </w:r>
      <w:proofErr w:type="spellEnd"/>
      <w:r w:rsidRPr="00A445DE">
        <w:rPr>
          <w:sz w:val="20"/>
          <w:szCs w:val="20"/>
        </w:rPr>
        <w:t>-A</w:t>
      </w:r>
      <w:r>
        <w:rPr>
          <w:sz w:val="20"/>
          <w:szCs w:val="20"/>
        </w:rPr>
        <w:t>, so začasne narave in veljajo v času od uveljavitve tega zakona do 31. decembra 2027.</w:t>
      </w:r>
    </w:p>
    <w:p w14:paraId="6387984F" w14:textId="77777777" w:rsidR="00965909" w:rsidRPr="00A33FD3" w:rsidRDefault="00965909" w:rsidP="00965909">
      <w:pPr>
        <w:jc w:val="both"/>
        <w:rPr>
          <w:sz w:val="20"/>
          <w:szCs w:val="20"/>
        </w:rPr>
      </w:pPr>
    </w:p>
    <w:p w14:paraId="65F948A2" w14:textId="77777777" w:rsidR="003A0DCB" w:rsidRDefault="00965909" w:rsidP="003A0DCB">
      <w:pPr>
        <w:pStyle w:val="Odstavekseznama"/>
        <w:ind w:left="0"/>
        <w:jc w:val="both"/>
        <w:rPr>
          <w:rFonts w:ascii="Arial" w:hAnsi="Arial" w:cs="Arial"/>
          <w:b/>
          <w:bCs/>
          <w:sz w:val="20"/>
          <w:szCs w:val="20"/>
        </w:rPr>
      </w:pPr>
      <w:r w:rsidRPr="00A33FD3">
        <w:rPr>
          <w:rFonts w:ascii="Arial" w:hAnsi="Arial" w:cs="Arial"/>
          <w:b/>
          <w:bCs/>
          <w:sz w:val="20"/>
          <w:szCs w:val="20"/>
        </w:rPr>
        <w:t>K 2. členu:</w:t>
      </w:r>
    </w:p>
    <w:p w14:paraId="45D518AF" w14:textId="64DBF956" w:rsidR="00965909" w:rsidRPr="003A0DCB" w:rsidRDefault="00965909" w:rsidP="003A0DCB">
      <w:pPr>
        <w:pStyle w:val="Odstavekseznama"/>
        <w:ind w:left="0"/>
        <w:jc w:val="both"/>
        <w:rPr>
          <w:rFonts w:ascii="Arial" w:hAnsi="Arial" w:cs="Arial"/>
          <w:b/>
          <w:bCs/>
          <w:sz w:val="20"/>
          <w:szCs w:val="20"/>
        </w:rPr>
      </w:pPr>
      <w:r w:rsidRPr="003A0DCB">
        <w:rPr>
          <w:rFonts w:ascii="Arial" w:hAnsi="Arial" w:cs="Arial"/>
          <w:sz w:val="20"/>
          <w:szCs w:val="20"/>
        </w:rPr>
        <w:t xml:space="preserve">S tem členom se določa začasen odstop od tretjega odstavka 11. člena ZDOsk-1, ki določa omejitve glede sočasnega koriščenja pravic do </w:t>
      </w:r>
      <w:proofErr w:type="spellStart"/>
      <w:r w:rsidR="00E46978" w:rsidRPr="003A0DCB">
        <w:rPr>
          <w:rFonts w:ascii="Arial" w:hAnsi="Arial" w:cs="Arial"/>
          <w:sz w:val="20"/>
          <w:szCs w:val="20"/>
        </w:rPr>
        <w:t>DO</w:t>
      </w:r>
      <w:proofErr w:type="spellEnd"/>
      <w:r w:rsidRPr="003A0DCB">
        <w:rPr>
          <w:rFonts w:ascii="Arial" w:hAnsi="Arial" w:cs="Arial"/>
          <w:sz w:val="20"/>
          <w:szCs w:val="20"/>
        </w:rPr>
        <w:t xml:space="preserve"> in primerljivih pravic oziroma storitev, zagotovljenih iz drugih javnih sistemov</w:t>
      </w:r>
      <w:r w:rsidR="00E46978" w:rsidRPr="003A0DCB">
        <w:rPr>
          <w:rFonts w:ascii="Arial" w:hAnsi="Arial" w:cs="Arial"/>
          <w:sz w:val="20"/>
          <w:szCs w:val="20"/>
        </w:rPr>
        <w:t xml:space="preserve">, konkretno pravice do dnevnega institucionalnega varstva v domovih za starejše, posebnih socialno varstvenih zavodih za odrasle in kombiniranih socialno varstvenih zavodih, varstveno delovnih centrih in socialno varstvenih zavodih za usposabljanje v delu institucionalne oskrbe odraslih na podlagi </w:t>
      </w:r>
      <w:r w:rsidR="003A0DCB" w:rsidRPr="003A0DCB">
        <w:rPr>
          <w:rFonts w:ascii="Arial" w:hAnsi="Arial" w:cs="Arial"/>
          <w:sz w:val="20"/>
          <w:szCs w:val="20"/>
        </w:rPr>
        <w:t xml:space="preserve">predpisov s področja socialnega varstva, torej </w:t>
      </w:r>
      <w:r w:rsidR="00E46978" w:rsidRPr="003A0DCB">
        <w:rPr>
          <w:rFonts w:ascii="Arial" w:hAnsi="Arial" w:cs="Arial"/>
          <w:sz w:val="20"/>
          <w:szCs w:val="20"/>
        </w:rPr>
        <w:t xml:space="preserve">Zakona o socialnem varstvu (Uradni list RS, 3/07 – uradno prečiščeno besedilo, 23/07 – </w:t>
      </w:r>
      <w:proofErr w:type="spellStart"/>
      <w:r w:rsidR="00E46978" w:rsidRPr="003A0DCB">
        <w:rPr>
          <w:rFonts w:ascii="Arial" w:hAnsi="Arial" w:cs="Arial"/>
          <w:sz w:val="20"/>
          <w:szCs w:val="20"/>
        </w:rPr>
        <w:t>popr</w:t>
      </w:r>
      <w:proofErr w:type="spellEnd"/>
      <w:r w:rsidR="00E46978" w:rsidRPr="003A0DCB">
        <w:rPr>
          <w:rFonts w:ascii="Arial" w:hAnsi="Arial" w:cs="Arial"/>
          <w:sz w:val="20"/>
          <w:szCs w:val="20"/>
        </w:rPr>
        <w:t xml:space="preserve">., 41/07 – </w:t>
      </w:r>
      <w:proofErr w:type="spellStart"/>
      <w:r w:rsidR="00E46978" w:rsidRPr="003A0DCB">
        <w:rPr>
          <w:rFonts w:ascii="Arial" w:hAnsi="Arial" w:cs="Arial"/>
          <w:sz w:val="20"/>
          <w:szCs w:val="20"/>
        </w:rPr>
        <w:t>popr</w:t>
      </w:r>
      <w:proofErr w:type="spellEnd"/>
      <w:r w:rsidR="00E46978" w:rsidRPr="003A0DCB">
        <w:rPr>
          <w:rFonts w:ascii="Arial" w:hAnsi="Arial" w:cs="Arial"/>
          <w:sz w:val="20"/>
          <w:szCs w:val="20"/>
        </w:rPr>
        <w:t xml:space="preserve">., 61/10 – </w:t>
      </w:r>
      <w:proofErr w:type="spellStart"/>
      <w:r w:rsidR="00E46978" w:rsidRPr="003A0DCB">
        <w:rPr>
          <w:rFonts w:ascii="Arial" w:hAnsi="Arial" w:cs="Arial"/>
          <w:sz w:val="20"/>
          <w:szCs w:val="20"/>
        </w:rPr>
        <w:t>ZSVarPre</w:t>
      </w:r>
      <w:proofErr w:type="spellEnd"/>
      <w:r w:rsidR="00E46978" w:rsidRPr="003A0DCB">
        <w:rPr>
          <w:rFonts w:ascii="Arial" w:hAnsi="Arial" w:cs="Arial"/>
          <w:sz w:val="20"/>
          <w:szCs w:val="20"/>
        </w:rPr>
        <w:t xml:space="preserve">, 62/10 – ZUPJS, 57/12, 39/16, 52/16 – ZPPreb-1, 15/17 – DZ, 29/17, 54/17, 21/18 – </w:t>
      </w:r>
      <w:proofErr w:type="spellStart"/>
      <w:r w:rsidR="00E46978" w:rsidRPr="003A0DCB">
        <w:rPr>
          <w:rFonts w:ascii="Arial" w:hAnsi="Arial" w:cs="Arial"/>
          <w:sz w:val="20"/>
          <w:szCs w:val="20"/>
        </w:rPr>
        <w:t>ZNOrg</w:t>
      </w:r>
      <w:proofErr w:type="spellEnd"/>
      <w:r w:rsidR="00E46978" w:rsidRPr="003A0DCB">
        <w:rPr>
          <w:rFonts w:ascii="Arial" w:hAnsi="Arial" w:cs="Arial"/>
          <w:sz w:val="20"/>
          <w:szCs w:val="20"/>
        </w:rPr>
        <w:t xml:space="preserve">, 31/18 – ZOA-A, 28/19, 189/20 – ZFRO, 196/21 – </w:t>
      </w:r>
      <w:proofErr w:type="spellStart"/>
      <w:r w:rsidR="00E46978" w:rsidRPr="003A0DCB">
        <w:rPr>
          <w:rFonts w:ascii="Arial" w:hAnsi="Arial" w:cs="Arial"/>
          <w:sz w:val="20"/>
          <w:szCs w:val="20"/>
        </w:rPr>
        <w:t>ZDOsk</w:t>
      </w:r>
      <w:proofErr w:type="spellEnd"/>
      <w:r w:rsidR="00E46978" w:rsidRPr="003A0DCB">
        <w:rPr>
          <w:rFonts w:ascii="Arial" w:hAnsi="Arial" w:cs="Arial"/>
          <w:sz w:val="20"/>
          <w:szCs w:val="20"/>
        </w:rPr>
        <w:t>, 82/23, 84/23 – ZDOsk-1, 24/25 in 112/25; v nadaljnjem besedilu: ZSV)</w:t>
      </w:r>
      <w:r w:rsidR="003A0DCB" w:rsidRPr="003A0DCB">
        <w:rPr>
          <w:rFonts w:ascii="Arial" w:hAnsi="Arial" w:cs="Arial"/>
          <w:sz w:val="20"/>
          <w:szCs w:val="20"/>
        </w:rPr>
        <w:t xml:space="preserve"> in Pravilnika o standardih in normativih socialnovarstvenih storitev pomoč družini na domu, socialni servis, institucionalno varstvo in vodenje in varstvo ter zaposlitev pod posebnimi pogoji (Uradni list RS, št. 47/24 in 56/25), ki v 24. členu opredeljuje dnevno varstvo v zavodu kot obliko institucionalnega varstva v zavodu, namenjena posamezniku, ki biva doma in ne potrebuje celodnevne, stacionarne oskrbe, želi oziroma potrebuje pa pomoč, nadzor ali organizirano obliko bivanja le za določeno število ur dnevno, po kateri se vrne domov</w:t>
      </w:r>
      <w:r w:rsidR="00E46978" w:rsidRPr="003A0DCB">
        <w:rPr>
          <w:rFonts w:ascii="Arial" w:hAnsi="Arial" w:cs="Arial"/>
          <w:sz w:val="20"/>
          <w:szCs w:val="20"/>
        </w:rPr>
        <w:t>.</w:t>
      </w:r>
    </w:p>
    <w:p w14:paraId="52E0C1EC" w14:textId="072677DE" w:rsidR="00965909" w:rsidRPr="00A33FD3" w:rsidRDefault="00965909" w:rsidP="00965909">
      <w:pPr>
        <w:jc w:val="both"/>
        <w:rPr>
          <w:sz w:val="20"/>
          <w:szCs w:val="20"/>
        </w:rPr>
      </w:pPr>
      <w:r w:rsidRPr="00A33FD3">
        <w:rPr>
          <w:sz w:val="20"/>
          <w:szCs w:val="20"/>
        </w:rPr>
        <w:t xml:space="preserve">Pri izvajanju sistema </w:t>
      </w:r>
      <w:r w:rsidR="00E46978">
        <w:rPr>
          <w:sz w:val="20"/>
          <w:szCs w:val="20"/>
        </w:rPr>
        <w:t>DO</w:t>
      </w:r>
      <w:r w:rsidRPr="00A33FD3">
        <w:rPr>
          <w:sz w:val="20"/>
          <w:szCs w:val="20"/>
        </w:rPr>
        <w:t xml:space="preserve"> se je pokazala potreba po zagotovitvi večje prožnosti pri kombiniranju različnih oblik podpore uporabnikom, zlasti v obdobju uvajanja novega sistema</w:t>
      </w:r>
      <w:r w:rsidR="00E46978">
        <w:rPr>
          <w:sz w:val="20"/>
          <w:szCs w:val="20"/>
        </w:rPr>
        <w:t xml:space="preserve"> DO</w:t>
      </w:r>
      <w:r w:rsidRPr="00A33FD3">
        <w:rPr>
          <w:sz w:val="20"/>
          <w:szCs w:val="20"/>
        </w:rPr>
        <w:t>. Storitve dnevnega institucionalnega varstva, ki se izvajajo na podlagi predpisov s področja socialnega varstva, predstavljajo pomembno dopolnilno obliko podpore osebam, ki zaradi posledic bolezni, starosti, invalidnosti ali drugih okoliščin potrebujejo pomoč in podporo pri vsakodnevnem življenju.</w:t>
      </w:r>
    </w:p>
    <w:p w14:paraId="137C5D91" w14:textId="77777777" w:rsidR="00965909" w:rsidRPr="00A33FD3" w:rsidRDefault="00965909" w:rsidP="00965909">
      <w:pPr>
        <w:jc w:val="both"/>
        <w:rPr>
          <w:sz w:val="20"/>
          <w:szCs w:val="20"/>
        </w:rPr>
      </w:pPr>
    </w:p>
    <w:p w14:paraId="251E4D8F" w14:textId="7458ACB4" w:rsidR="00965909" w:rsidRPr="00A33FD3" w:rsidRDefault="00965909" w:rsidP="00965909">
      <w:pPr>
        <w:jc w:val="both"/>
        <w:rPr>
          <w:sz w:val="20"/>
          <w:szCs w:val="20"/>
        </w:rPr>
      </w:pPr>
      <w:r w:rsidRPr="00A33FD3">
        <w:rPr>
          <w:sz w:val="20"/>
          <w:szCs w:val="20"/>
        </w:rPr>
        <w:t xml:space="preserve">Zato se s tem členom omogoča, da lahko storitve dnevnega institucionalnega varstva v domovih za starejše, posebnih socialnovarstvenih zavodih za odrasle, kombiniranih socialnovarstvenih zavodih, varstveno-delovnih centrih in socialnovarstvenih zavodih za usposabljanje v delu institucionalne oskrbe odraslih koristijo tudi osebe, ki so vključene v sistem </w:t>
      </w:r>
      <w:r w:rsidR="00E46978">
        <w:rPr>
          <w:sz w:val="20"/>
          <w:szCs w:val="20"/>
        </w:rPr>
        <w:t xml:space="preserve">DO, če </w:t>
      </w:r>
      <w:r w:rsidR="00E46978" w:rsidRPr="00A33FD3">
        <w:rPr>
          <w:sz w:val="20"/>
          <w:szCs w:val="20"/>
        </w:rPr>
        <w:t>storitve dnevnega institucionalnega varstva</w:t>
      </w:r>
      <w:r w:rsidR="00E46978">
        <w:rPr>
          <w:sz w:val="20"/>
          <w:szCs w:val="20"/>
        </w:rPr>
        <w:t xml:space="preserve"> uveljavljajo kot samoplačniške storitve. Omenjeno kombinacijo pravic lahko </w:t>
      </w:r>
      <w:r w:rsidRPr="00A33FD3">
        <w:rPr>
          <w:sz w:val="20"/>
          <w:szCs w:val="20"/>
        </w:rPr>
        <w:t xml:space="preserve">uveljavljajo </w:t>
      </w:r>
      <w:r w:rsidR="00E46978">
        <w:rPr>
          <w:sz w:val="20"/>
          <w:szCs w:val="20"/>
        </w:rPr>
        <w:t xml:space="preserve">uporabniki </w:t>
      </w:r>
      <w:r w:rsidRPr="00A33FD3">
        <w:rPr>
          <w:sz w:val="20"/>
          <w:szCs w:val="20"/>
        </w:rPr>
        <w:t>pravic</w:t>
      </w:r>
      <w:r w:rsidR="00E46978">
        <w:rPr>
          <w:sz w:val="20"/>
          <w:szCs w:val="20"/>
        </w:rPr>
        <w:t>e</w:t>
      </w:r>
      <w:r w:rsidRPr="00A33FD3">
        <w:rPr>
          <w:sz w:val="20"/>
          <w:szCs w:val="20"/>
        </w:rPr>
        <w:t xml:space="preserve"> do oskrbovalca družinskega člana, pravic</w:t>
      </w:r>
      <w:r w:rsidR="00E46978">
        <w:rPr>
          <w:sz w:val="20"/>
          <w:szCs w:val="20"/>
        </w:rPr>
        <w:t>e</w:t>
      </w:r>
      <w:r w:rsidRPr="00A33FD3">
        <w:rPr>
          <w:sz w:val="20"/>
          <w:szCs w:val="20"/>
        </w:rPr>
        <w:t xml:space="preserve"> do denarnega prejemka ali pravic</w:t>
      </w:r>
      <w:r w:rsidR="00E46978">
        <w:rPr>
          <w:sz w:val="20"/>
          <w:szCs w:val="20"/>
        </w:rPr>
        <w:t>e</w:t>
      </w:r>
      <w:r w:rsidRPr="00A33FD3">
        <w:rPr>
          <w:sz w:val="20"/>
          <w:szCs w:val="20"/>
        </w:rPr>
        <w:t xml:space="preserve"> do </w:t>
      </w:r>
      <w:proofErr w:type="spellStart"/>
      <w:r w:rsidR="00E46978">
        <w:rPr>
          <w:sz w:val="20"/>
          <w:szCs w:val="20"/>
        </w:rPr>
        <w:t>DO</w:t>
      </w:r>
      <w:proofErr w:type="spellEnd"/>
      <w:r w:rsidRPr="00A33FD3">
        <w:rPr>
          <w:sz w:val="20"/>
          <w:szCs w:val="20"/>
        </w:rPr>
        <w:t xml:space="preserve"> na domu.</w:t>
      </w:r>
    </w:p>
    <w:p w14:paraId="17A50601" w14:textId="77777777" w:rsidR="006C61E3" w:rsidRPr="00A33FD3" w:rsidRDefault="006C61E3" w:rsidP="00965909">
      <w:pPr>
        <w:jc w:val="both"/>
        <w:rPr>
          <w:sz w:val="20"/>
          <w:szCs w:val="20"/>
        </w:rPr>
      </w:pPr>
    </w:p>
    <w:p w14:paraId="16921E2D" w14:textId="6EEB9ADD" w:rsidR="00965909" w:rsidRPr="00A33FD3" w:rsidRDefault="00965909" w:rsidP="00965909">
      <w:pPr>
        <w:jc w:val="both"/>
        <w:rPr>
          <w:sz w:val="20"/>
          <w:szCs w:val="20"/>
        </w:rPr>
      </w:pPr>
      <w:r w:rsidRPr="00A33FD3">
        <w:rPr>
          <w:sz w:val="20"/>
          <w:szCs w:val="20"/>
        </w:rPr>
        <w:t xml:space="preserve">Ukrep je posebej pomemben za uporabnike pravice do oskrbovalca družinskega člana, saj omogoča dodatne oblike podpore uporabniku ter občasno razbremenitev oskrbovalca družinskega člana, s čimer se prispeva k ohranjanju izvajanja neformalne oskrbe v domačem okolju. Prav tako se uporabnikom pravice do denarnega prejemka in pravice do </w:t>
      </w:r>
      <w:proofErr w:type="spellStart"/>
      <w:r w:rsidR="00E46978">
        <w:rPr>
          <w:sz w:val="20"/>
          <w:szCs w:val="20"/>
        </w:rPr>
        <w:t>DO</w:t>
      </w:r>
      <w:proofErr w:type="spellEnd"/>
      <w:r w:rsidRPr="00A33FD3">
        <w:rPr>
          <w:sz w:val="20"/>
          <w:szCs w:val="20"/>
        </w:rPr>
        <w:t xml:space="preserve"> na domu omogoča vključevanje v organizirane oblike dnevnega varstva, kar lahko prispeva k ohranjanju socialne vključenosti, samostojnosti in kakovosti njihovega življenja.</w:t>
      </w:r>
    </w:p>
    <w:p w14:paraId="7E9C52CD" w14:textId="77777777" w:rsidR="00965909" w:rsidRPr="00A33FD3" w:rsidRDefault="00965909" w:rsidP="00965909">
      <w:pPr>
        <w:jc w:val="both"/>
        <w:rPr>
          <w:sz w:val="20"/>
          <w:szCs w:val="20"/>
        </w:rPr>
      </w:pPr>
    </w:p>
    <w:p w14:paraId="4E2173FD" w14:textId="48B12EF8" w:rsidR="00965909" w:rsidRPr="00A33FD3" w:rsidRDefault="00965909" w:rsidP="00965909">
      <w:pPr>
        <w:pStyle w:val="Odstavekseznama"/>
        <w:ind w:left="0"/>
        <w:jc w:val="both"/>
        <w:rPr>
          <w:rFonts w:ascii="Arial" w:hAnsi="Arial" w:cs="Arial"/>
          <w:sz w:val="20"/>
          <w:szCs w:val="20"/>
        </w:rPr>
      </w:pPr>
      <w:r w:rsidRPr="00A33FD3">
        <w:rPr>
          <w:rFonts w:ascii="Arial" w:hAnsi="Arial" w:cs="Arial"/>
          <w:sz w:val="20"/>
          <w:szCs w:val="20"/>
        </w:rPr>
        <w:lastRenderedPageBreak/>
        <w:t xml:space="preserve">Predlagana ureditev ne pomeni spremembe ali širitve pravic iz sistema </w:t>
      </w:r>
      <w:r w:rsidR="00E46978">
        <w:rPr>
          <w:rFonts w:ascii="Arial" w:hAnsi="Arial" w:cs="Arial"/>
          <w:sz w:val="20"/>
          <w:szCs w:val="20"/>
        </w:rPr>
        <w:t>DO</w:t>
      </w:r>
      <w:r w:rsidRPr="00A33FD3">
        <w:rPr>
          <w:rFonts w:ascii="Arial" w:hAnsi="Arial" w:cs="Arial"/>
          <w:sz w:val="20"/>
          <w:szCs w:val="20"/>
        </w:rPr>
        <w:t xml:space="preserve">, temveč določa izjemo od omejitve sočasnega koriščenja primerljivih pravic zaradi zagotovitve bolj prilagojene podpore uporabnikom v začetnem obdobju izvajanja sistema </w:t>
      </w:r>
      <w:r w:rsidR="00E46978">
        <w:rPr>
          <w:rFonts w:ascii="Arial" w:hAnsi="Arial" w:cs="Arial"/>
          <w:sz w:val="20"/>
          <w:szCs w:val="20"/>
        </w:rPr>
        <w:t>DO</w:t>
      </w:r>
      <w:r w:rsidRPr="00A33FD3">
        <w:rPr>
          <w:rFonts w:ascii="Arial" w:hAnsi="Arial" w:cs="Arial"/>
          <w:sz w:val="20"/>
          <w:szCs w:val="20"/>
        </w:rPr>
        <w:t>. Namen ukrepa je omogočiti učinkovitejše povezovanje storitev socialnega varstva in dolgotrajne oskrbe ter zagotoviti, da uvedba novega sistema ne bi zmanjšala dostopnosti do že uveljavljenih oblik podpore.</w:t>
      </w:r>
    </w:p>
    <w:p w14:paraId="37E80AF3" w14:textId="77777777" w:rsidR="006C61E3" w:rsidRPr="00A33FD3" w:rsidRDefault="006C61E3" w:rsidP="00965909">
      <w:pPr>
        <w:pStyle w:val="Odstavekseznama"/>
        <w:ind w:left="0"/>
        <w:jc w:val="both"/>
        <w:rPr>
          <w:rFonts w:ascii="Arial" w:hAnsi="Arial" w:cs="Arial"/>
          <w:sz w:val="20"/>
          <w:szCs w:val="20"/>
        </w:rPr>
      </w:pPr>
    </w:p>
    <w:p w14:paraId="7889DDAE" w14:textId="13543890" w:rsidR="00E46978" w:rsidRPr="00A33FD3" w:rsidRDefault="00E46978" w:rsidP="00E46978">
      <w:pPr>
        <w:jc w:val="both"/>
        <w:rPr>
          <w:b/>
          <w:bCs/>
          <w:sz w:val="20"/>
          <w:szCs w:val="20"/>
        </w:rPr>
      </w:pPr>
      <w:r w:rsidRPr="00A33FD3">
        <w:rPr>
          <w:b/>
          <w:bCs/>
          <w:sz w:val="20"/>
          <w:szCs w:val="20"/>
        </w:rPr>
        <w:t xml:space="preserve">K </w:t>
      </w:r>
      <w:r w:rsidR="007D6137">
        <w:rPr>
          <w:b/>
          <w:bCs/>
          <w:sz w:val="20"/>
          <w:szCs w:val="20"/>
        </w:rPr>
        <w:t>3</w:t>
      </w:r>
      <w:r w:rsidRPr="00A33FD3">
        <w:rPr>
          <w:b/>
          <w:bCs/>
          <w:sz w:val="20"/>
          <w:szCs w:val="20"/>
        </w:rPr>
        <w:t>. členu:</w:t>
      </w:r>
    </w:p>
    <w:p w14:paraId="15B8D28D" w14:textId="46FD6DBB" w:rsidR="00E46978" w:rsidRPr="00A33FD3" w:rsidRDefault="00E46978" w:rsidP="00E46978">
      <w:pPr>
        <w:jc w:val="both"/>
        <w:rPr>
          <w:sz w:val="20"/>
          <w:szCs w:val="20"/>
        </w:rPr>
      </w:pPr>
      <w:r w:rsidRPr="00A33FD3">
        <w:rPr>
          <w:sz w:val="20"/>
          <w:szCs w:val="20"/>
        </w:rPr>
        <w:t>S tem členom se določa začasen odstop od</w:t>
      </w:r>
      <w:r>
        <w:rPr>
          <w:sz w:val="20"/>
          <w:szCs w:val="20"/>
        </w:rPr>
        <w:t xml:space="preserve"> drugega odstavka 12. člena ZDOsk-1</w:t>
      </w:r>
      <w:r w:rsidR="001330D7">
        <w:rPr>
          <w:sz w:val="20"/>
          <w:szCs w:val="20"/>
        </w:rPr>
        <w:t xml:space="preserve"> in s tem od</w:t>
      </w:r>
      <w:r w:rsidRPr="00A33FD3">
        <w:rPr>
          <w:sz w:val="20"/>
          <w:szCs w:val="20"/>
        </w:rPr>
        <w:t xml:space="preserve"> splošnega načina obravnave vlog za uveljavljanje pravic do </w:t>
      </w:r>
      <w:proofErr w:type="spellStart"/>
      <w:r w:rsidRPr="00A33FD3">
        <w:rPr>
          <w:sz w:val="20"/>
          <w:szCs w:val="20"/>
        </w:rPr>
        <w:t>DO</w:t>
      </w:r>
      <w:proofErr w:type="spellEnd"/>
      <w:r w:rsidRPr="00A33FD3">
        <w:rPr>
          <w:sz w:val="20"/>
          <w:szCs w:val="20"/>
        </w:rPr>
        <w:t xml:space="preserve">, kot ga določa 35. člen ZDOsk-1. </w:t>
      </w:r>
    </w:p>
    <w:p w14:paraId="6E721661" w14:textId="77777777" w:rsidR="00E46978" w:rsidRPr="00A33FD3" w:rsidRDefault="00E46978" w:rsidP="00E46978">
      <w:pPr>
        <w:jc w:val="both"/>
        <w:rPr>
          <w:sz w:val="20"/>
          <w:szCs w:val="20"/>
        </w:rPr>
      </w:pPr>
    </w:p>
    <w:p w14:paraId="29D1790E" w14:textId="5613DD7A" w:rsidR="00E46978" w:rsidRPr="00A33FD3" w:rsidRDefault="003A0DCB" w:rsidP="00E46978">
      <w:pPr>
        <w:jc w:val="both"/>
        <w:rPr>
          <w:sz w:val="20"/>
          <w:szCs w:val="20"/>
        </w:rPr>
      </w:pPr>
      <w:r>
        <w:rPr>
          <w:sz w:val="20"/>
          <w:szCs w:val="20"/>
        </w:rPr>
        <w:t>Drugačna</w:t>
      </w:r>
      <w:r w:rsidR="00E46978" w:rsidRPr="00A33FD3">
        <w:rPr>
          <w:sz w:val="20"/>
          <w:szCs w:val="20"/>
        </w:rPr>
        <w:t xml:space="preserve"> obravnava se zagotavlja uporabniku pravice do oskrbovalca družinskega člana, ki te pravice ne more več koristiti zaradi prenehanja opravljanja nalog oskrbovalca družinskega člana v skladu s 26. členom ZDOsk-1. V takšnih primerih lahko uporabnik nenadoma ostane brez zagotavljanja podpore, ki jo je do takrat zagotavljal oskrbovalec družinskega člana, zato je zaradi zagotovitve kontinuitete oskrbe potrebno omogočiti hitrejšo</w:t>
      </w:r>
      <w:r>
        <w:rPr>
          <w:sz w:val="20"/>
          <w:szCs w:val="20"/>
        </w:rPr>
        <w:t xml:space="preserve"> in poenostavljeno</w:t>
      </w:r>
      <w:r w:rsidR="00E46978" w:rsidRPr="00A33FD3">
        <w:rPr>
          <w:sz w:val="20"/>
          <w:szCs w:val="20"/>
        </w:rPr>
        <w:t xml:space="preserve"> obravnavo njegove vloge za uveljavljanje drugih pravic iz sistema DO.</w:t>
      </w:r>
    </w:p>
    <w:p w14:paraId="641DE4A0" w14:textId="77777777" w:rsidR="00E46978" w:rsidRPr="00A33FD3" w:rsidRDefault="00E46978" w:rsidP="00E46978">
      <w:pPr>
        <w:jc w:val="both"/>
        <w:rPr>
          <w:sz w:val="20"/>
          <w:szCs w:val="20"/>
        </w:rPr>
      </w:pPr>
    </w:p>
    <w:p w14:paraId="0A1AAD48" w14:textId="2ACDB069" w:rsidR="001330D7" w:rsidRPr="001330D7" w:rsidRDefault="001330D7" w:rsidP="001330D7">
      <w:pPr>
        <w:jc w:val="both"/>
        <w:rPr>
          <w:sz w:val="20"/>
          <w:szCs w:val="20"/>
        </w:rPr>
      </w:pPr>
      <w:r w:rsidRPr="001330D7">
        <w:rPr>
          <w:sz w:val="20"/>
          <w:szCs w:val="20"/>
        </w:rPr>
        <w:t xml:space="preserve">Predlagana ureditev omogoča, da vstopna točka </w:t>
      </w:r>
      <w:r>
        <w:rPr>
          <w:sz w:val="20"/>
          <w:szCs w:val="20"/>
        </w:rPr>
        <w:t xml:space="preserve">za DO </w:t>
      </w:r>
      <w:r w:rsidRPr="001330D7">
        <w:rPr>
          <w:sz w:val="20"/>
          <w:szCs w:val="20"/>
        </w:rPr>
        <w:t xml:space="preserve">uporabniku po prenehanju pravice do oskrbovalca družinskega člana </w:t>
      </w:r>
      <w:r w:rsidR="003A0DCB">
        <w:rPr>
          <w:sz w:val="20"/>
          <w:szCs w:val="20"/>
        </w:rPr>
        <w:t xml:space="preserve">nemudoma </w:t>
      </w:r>
      <w:r w:rsidRPr="001330D7">
        <w:rPr>
          <w:sz w:val="20"/>
          <w:szCs w:val="20"/>
        </w:rPr>
        <w:t xml:space="preserve">izda novo odločbo o pravici do </w:t>
      </w:r>
      <w:proofErr w:type="spellStart"/>
      <w:r>
        <w:rPr>
          <w:sz w:val="20"/>
          <w:szCs w:val="20"/>
        </w:rPr>
        <w:t>DO</w:t>
      </w:r>
      <w:proofErr w:type="spellEnd"/>
      <w:r w:rsidRPr="001330D7">
        <w:rPr>
          <w:sz w:val="20"/>
          <w:szCs w:val="20"/>
        </w:rPr>
        <w:t xml:space="preserve"> ob upoštevanju kategorije </w:t>
      </w:r>
      <w:r>
        <w:rPr>
          <w:sz w:val="20"/>
          <w:szCs w:val="20"/>
        </w:rPr>
        <w:t>DO</w:t>
      </w:r>
      <w:r w:rsidRPr="001330D7">
        <w:rPr>
          <w:sz w:val="20"/>
          <w:szCs w:val="20"/>
        </w:rPr>
        <w:t xml:space="preserve">, ki je bila že ugotovljena v odločbi o upravičenosti do oskrbovalca družinskega člana. Ker je bila stopnja upravičenosti uporabnika že ugotovljena v </w:t>
      </w:r>
      <w:r>
        <w:rPr>
          <w:sz w:val="20"/>
          <w:szCs w:val="20"/>
        </w:rPr>
        <w:t xml:space="preserve">drugem </w:t>
      </w:r>
      <w:r w:rsidRPr="001330D7">
        <w:rPr>
          <w:sz w:val="20"/>
          <w:szCs w:val="20"/>
        </w:rPr>
        <w:t>postopku</w:t>
      </w:r>
      <w:r>
        <w:rPr>
          <w:sz w:val="20"/>
          <w:szCs w:val="20"/>
        </w:rPr>
        <w:t xml:space="preserve"> odločanja</w:t>
      </w:r>
      <w:r w:rsidRPr="001330D7">
        <w:rPr>
          <w:sz w:val="20"/>
          <w:szCs w:val="20"/>
        </w:rPr>
        <w:t xml:space="preserve">, ponovno ugotavljanje kategorije </w:t>
      </w:r>
      <w:r>
        <w:rPr>
          <w:sz w:val="20"/>
          <w:szCs w:val="20"/>
        </w:rPr>
        <w:t>DO</w:t>
      </w:r>
      <w:r w:rsidRPr="001330D7">
        <w:rPr>
          <w:sz w:val="20"/>
          <w:szCs w:val="20"/>
        </w:rPr>
        <w:t xml:space="preserve"> ni potrebno, </w:t>
      </w:r>
      <w:r>
        <w:rPr>
          <w:sz w:val="20"/>
          <w:szCs w:val="20"/>
        </w:rPr>
        <w:t xml:space="preserve">saj je bila ocena opravljena pred manj kot petimi leti (to je rok za ponovno oceno upravičenosti v skladu z prvim odstavkom 43. člena ZDosk-1) in </w:t>
      </w:r>
      <w:r w:rsidRPr="001330D7">
        <w:rPr>
          <w:sz w:val="20"/>
          <w:szCs w:val="20"/>
        </w:rPr>
        <w:t>k</w:t>
      </w:r>
      <w:r>
        <w:rPr>
          <w:sz w:val="20"/>
          <w:szCs w:val="20"/>
        </w:rPr>
        <w:t>e</w:t>
      </w:r>
      <w:r w:rsidRPr="001330D7">
        <w:rPr>
          <w:sz w:val="20"/>
          <w:szCs w:val="20"/>
        </w:rPr>
        <w:t>r</w:t>
      </w:r>
      <w:r>
        <w:rPr>
          <w:sz w:val="20"/>
          <w:szCs w:val="20"/>
        </w:rPr>
        <w:t xml:space="preserve"> omenjena rešitev</w:t>
      </w:r>
      <w:r w:rsidRPr="001330D7">
        <w:rPr>
          <w:sz w:val="20"/>
          <w:szCs w:val="20"/>
        </w:rPr>
        <w:t xml:space="preserve"> omogoča hitrejše odločanje in zmanjšuje administrativna bremena za uporabnika ter pristojne organe.</w:t>
      </w:r>
      <w:r>
        <w:rPr>
          <w:sz w:val="20"/>
          <w:szCs w:val="20"/>
        </w:rPr>
        <w:t xml:space="preserve"> </w:t>
      </w:r>
    </w:p>
    <w:p w14:paraId="3C7668C4" w14:textId="77777777" w:rsidR="001330D7" w:rsidRPr="001330D7" w:rsidRDefault="001330D7" w:rsidP="001330D7">
      <w:pPr>
        <w:jc w:val="both"/>
        <w:rPr>
          <w:sz w:val="20"/>
          <w:szCs w:val="20"/>
        </w:rPr>
      </w:pPr>
    </w:p>
    <w:p w14:paraId="023D5CC3" w14:textId="7C7C0030" w:rsidR="00E46978" w:rsidRPr="001330D7" w:rsidRDefault="001330D7" w:rsidP="001330D7">
      <w:pPr>
        <w:jc w:val="both"/>
        <w:rPr>
          <w:sz w:val="20"/>
          <w:szCs w:val="20"/>
        </w:rPr>
      </w:pPr>
      <w:r w:rsidRPr="001330D7">
        <w:rPr>
          <w:sz w:val="20"/>
          <w:szCs w:val="20"/>
        </w:rPr>
        <w:t xml:space="preserve">Namen ureditve je preprečiti nastanek vrzeli v zagotavljanju oskrbe in uporabniku zagotoviti neprekinjen dostop do ustreznih storitev oziroma pravic iz sistema </w:t>
      </w:r>
      <w:r>
        <w:rPr>
          <w:sz w:val="20"/>
          <w:szCs w:val="20"/>
        </w:rPr>
        <w:t>DO ob prenehanju opravljanja nalog oskrbovalca družinskega člana zaradi njegove smrti, izražene želje, neprimerne oskrbe uporabnika, nezmožnosti opravljanja nalog idr</w:t>
      </w:r>
      <w:r w:rsidRPr="001330D7">
        <w:rPr>
          <w:sz w:val="20"/>
          <w:szCs w:val="20"/>
        </w:rPr>
        <w:t xml:space="preserve">. S tem se krepi socialna varnost uporabnikov ter zagotavlja učinkovito in pravočasno prehajanje med posameznimi pravicami iz sistema </w:t>
      </w:r>
      <w:r>
        <w:rPr>
          <w:sz w:val="20"/>
          <w:szCs w:val="20"/>
        </w:rPr>
        <w:t>DO</w:t>
      </w:r>
      <w:r w:rsidRPr="001330D7">
        <w:rPr>
          <w:sz w:val="20"/>
          <w:szCs w:val="20"/>
        </w:rPr>
        <w:t>.</w:t>
      </w:r>
    </w:p>
    <w:p w14:paraId="1C80F776" w14:textId="77777777" w:rsidR="00E46978" w:rsidRDefault="00E46978" w:rsidP="00965909">
      <w:pPr>
        <w:jc w:val="both"/>
        <w:rPr>
          <w:b/>
          <w:bCs/>
          <w:sz w:val="20"/>
          <w:szCs w:val="20"/>
        </w:rPr>
      </w:pPr>
    </w:p>
    <w:p w14:paraId="65205794" w14:textId="77777777" w:rsidR="0068752E" w:rsidRPr="00A33FD3" w:rsidRDefault="0068752E" w:rsidP="0068752E">
      <w:pPr>
        <w:jc w:val="both"/>
        <w:rPr>
          <w:b/>
          <w:bCs/>
          <w:sz w:val="20"/>
          <w:szCs w:val="20"/>
        </w:rPr>
      </w:pPr>
      <w:r w:rsidRPr="00A33FD3">
        <w:rPr>
          <w:b/>
          <w:bCs/>
          <w:sz w:val="20"/>
          <w:szCs w:val="20"/>
        </w:rPr>
        <w:t>K 4. členu:</w:t>
      </w:r>
    </w:p>
    <w:p w14:paraId="5B589107" w14:textId="77777777" w:rsidR="0068752E" w:rsidRPr="00A33FD3" w:rsidRDefault="0068752E" w:rsidP="0068752E">
      <w:pPr>
        <w:jc w:val="both"/>
        <w:rPr>
          <w:sz w:val="20"/>
          <w:szCs w:val="20"/>
        </w:rPr>
      </w:pPr>
      <w:r w:rsidRPr="00A33FD3">
        <w:rPr>
          <w:sz w:val="20"/>
          <w:szCs w:val="20"/>
        </w:rPr>
        <w:t xml:space="preserve">Izkušnje iz prakse kažejo, da predlagani institut priprave načrta priporočenih storitev ni smiseln in ne prispeva k učinkovitejšemu uresničevanju pravic upravičencev do </w:t>
      </w:r>
      <w:proofErr w:type="spellStart"/>
      <w:r w:rsidRPr="00A33FD3">
        <w:rPr>
          <w:sz w:val="20"/>
          <w:szCs w:val="20"/>
        </w:rPr>
        <w:t>DO</w:t>
      </w:r>
      <w:proofErr w:type="spellEnd"/>
      <w:r w:rsidRPr="00A33FD3">
        <w:rPr>
          <w:sz w:val="20"/>
          <w:szCs w:val="20"/>
        </w:rPr>
        <w:t>.</w:t>
      </w:r>
    </w:p>
    <w:p w14:paraId="6FC0A9DC" w14:textId="77777777" w:rsidR="0068752E" w:rsidRPr="00A33FD3" w:rsidRDefault="0068752E" w:rsidP="0068752E">
      <w:pPr>
        <w:jc w:val="both"/>
        <w:rPr>
          <w:sz w:val="20"/>
          <w:szCs w:val="20"/>
        </w:rPr>
      </w:pPr>
    </w:p>
    <w:p w14:paraId="4D41417A" w14:textId="51DF42F2" w:rsidR="0068752E" w:rsidRPr="00A33FD3" w:rsidRDefault="0068752E" w:rsidP="0068752E">
      <w:pPr>
        <w:jc w:val="both"/>
        <w:rPr>
          <w:sz w:val="20"/>
          <w:szCs w:val="20"/>
        </w:rPr>
      </w:pPr>
      <w:r w:rsidRPr="00A33FD3">
        <w:rPr>
          <w:sz w:val="20"/>
          <w:szCs w:val="20"/>
        </w:rPr>
        <w:t>Odločba o upravičenosti predstavlja podlago za uveljavljanje pravic</w:t>
      </w:r>
      <w:r>
        <w:rPr>
          <w:sz w:val="20"/>
          <w:szCs w:val="20"/>
        </w:rPr>
        <w:t xml:space="preserve"> do </w:t>
      </w:r>
      <w:proofErr w:type="spellStart"/>
      <w:r>
        <w:rPr>
          <w:sz w:val="20"/>
          <w:szCs w:val="20"/>
        </w:rPr>
        <w:t>DO</w:t>
      </w:r>
      <w:proofErr w:type="spellEnd"/>
      <w:r w:rsidRPr="00A33FD3">
        <w:rPr>
          <w:sz w:val="20"/>
          <w:szCs w:val="20"/>
        </w:rPr>
        <w:t xml:space="preserve">, medtem ko se konkretna vsebina in način izvajanja storitev DO določita šele v osebnem načrtu, ki se pripravi ob začetku izvajanja DO. Upravičenec lahko osebni načrt sklene tudi </w:t>
      </w:r>
      <w:r>
        <w:rPr>
          <w:sz w:val="20"/>
          <w:szCs w:val="20"/>
        </w:rPr>
        <w:t>do</w:t>
      </w:r>
      <w:r w:rsidRPr="00A33FD3">
        <w:rPr>
          <w:sz w:val="20"/>
          <w:szCs w:val="20"/>
        </w:rPr>
        <w:t xml:space="preserve"> šest mesecev od izdaje odločbe, zato se lahko njegove potrebe, socialne okoliščine ali druge relevantne okoliščine do takrat spremenijo. Posledično storitve</w:t>
      </w:r>
      <w:r>
        <w:rPr>
          <w:sz w:val="20"/>
          <w:szCs w:val="20"/>
        </w:rPr>
        <w:t xml:space="preserve"> DO</w:t>
      </w:r>
      <w:r w:rsidRPr="00A33FD3">
        <w:rPr>
          <w:sz w:val="20"/>
          <w:szCs w:val="20"/>
        </w:rPr>
        <w:t>, ki bi bile opredeljene v načrtu priporočenih storitev ob izdaji odločbe, ob pripravi osebnega načrta ne bi nujno več odražale dejanskih potreb upravičenca.</w:t>
      </w:r>
    </w:p>
    <w:p w14:paraId="5B79B62B" w14:textId="77777777" w:rsidR="0068752E" w:rsidRPr="00A33FD3" w:rsidRDefault="0068752E" w:rsidP="0068752E">
      <w:pPr>
        <w:jc w:val="both"/>
        <w:rPr>
          <w:sz w:val="20"/>
          <w:szCs w:val="20"/>
        </w:rPr>
      </w:pPr>
    </w:p>
    <w:p w14:paraId="674E6915" w14:textId="77777777" w:rsidR="0068752E" w:rsidRPr="00A33FD3" w:rsidRDefault="0068752E" w:rsidP="0068752E">
      <w:pPr>
        <w:jc w:val="both"/>
        <w:rPr>
          <w:sz w:val="20"/>
          <w:szCs w:val="20"/>
        </w:rPr>
      </w:pPr>
      <w:r w:rsidRPr="00A33FD3">
        <w:rPr>
          <w:sz w:val="20"/>
          <w:szCs w:val="20"/>
        </w:rPr>
        <w:t>Prav tako ni smiselno, da bi se upravičenec že v postopku ugotavljanja upravičenosti opredeljeval glede oblike DO, ki jo bo koristil. Izbira konkretne oblike izvajanja pravice se namreč uresniči šele s sklenitvijo osebnega načrta, ki temelji na aktualni oceni potreb upravičenca ter upošteva njegove želje, zmožnosti in dejanske okoliščine v času začetka izvajanja storitev.</w:t>
      </w:r>
    </w:p>
    <w:p w14:paraId="46224630" w14:textId="77777777" w:rsidR="0068752E" w:rsidRPr="00A33FD3" w:rsidRDefault="0068752E" w:rsidP="0068752E">
      <w:pPr>
        <w:jc w:val="both"/>
        <w:rPr>
          <w:sz w:val="20"/>
          <w:szCs w:val="20"/>
        </w:rPr>
      </w:pPr>
    </w:p>
    <w:p w14:paraId="2BEB6712" w14:textId="77777777" w:rsidR="0068752E" w:rsidRPr="00A33FD3" w:rsidRDefault="0068752E" w:rsidP="0068752E">
      <w:pPr>
        <w:pStyle w:val="Odstavekseznama"/>
        <w:ind w:left="0"/>
        <w:jc w:val="both"/>
        <w:rPr>
          <w:rFonts w:ascii="Arial" w:hAnsi="Arial" w:cs="Arial"/>
          <w:sz w:val="20"/>
          <w:szCs w:val="20"/>
        </w:rPr>
      </w:pPr>
      <w:r w:rsidRPr="00A33FD3">
        <w:rPr>
          <w:rFonts w:ascii="Arial" w:hAnsi="Arial" w:cs="Arial"/>
          <w:sz w:val="20"/>
          <w:szCs w:val="20"/>
        </w:rPr>
        <w:t xml:space="preserve">Dodatno priprava načrta priporočenih storitev predstavlja administrativno in časovno obremenitev za svetovalce za DO na vstopnih točkah za DO ter podaljšuje postopek odločanja o upravičenosti do </w:t>
      </w:r>
      <w:proofErr w:type="spellStart"/>
      <w:r w:rsidRPr="00A33FD3">
        <w:rPr>
          <w:rFonts w:ascii="Arial" w:hAnsi="Arial" w:cs="Arial"/>
          <w:sz w:val="20"/>
          <w:szCs w:val="20"/>
        </w:rPr>
        <w:t>DO</w:t>
      </w:r>
      <w:proofErr w:type="spellEnd"/>
      <w:r w:rsidRPr="00A33FD3">
        <w:rPr>
          <w:rFonts w:ascii="Arial" w:hAnsi="Arial" w:cs="Arial"/>
          <w:sz w:val="20"/>
          <w:szCs w:val="20"/>
        </w:rPr>
        <w:t>, ne da bi pri tem ustvarjala dodano vrednost za upravičenca ali vplivala na obseg njegovih pravic. Glede na navedeno je priprava načrta priporočenih storitev v fazi odločanja o upravičenosti nepotrebna in z vidika učinkovitosti postopka ni utemeljena, zato se ta obveznost črta iz zakona.</w:t>
      </w:r>
    </w:p>
    <w:p w14:paraId="4973EA27" w14:textId="7198D950" w:rsidR="0068752E" w:rsidRPr="00A33FD3" w:rsidRDefault="0068752E" w:rsidP="0068752E">
      <w:pPr>
        <w:jc w:val="both"/>
        <w:rPr>
          <w:b/>
          <w:bCs/>
          <w:sz w:val="20"/>
          <w:szCs w:val="20"/>
        </w:rPr>
      </w:pPr>
      <w:r w:rsidRPr="00A33FD3">
        <w:rPr>
          <w:b/>
          <w:bCs/>
          <w:sz w:val="20"/>
          <w:szCs w:val="20"/>
        </w:rPr>
        <w:lastRenderedPageBreak/>
        <w:t xml:space="preserve">K </w:t>
      </w:r>
      <w:r>
        <w:rPr>
          <w:b/>
          <w:bCs/>
          <w:sz w:val="20"/>
          <w:szCs w:val="20"/>
        </w:rPr>
        <w:t>5</w:t>
      </w:r>
      <w:r w:rsidRPr="00A33FD3">
        <w:rPr>
          <w:b/>
          <w:bCs/>
          <w:sz w:val="20"/>
          <w:szCs w:val="20"/>
        </w:rPr>
        <w:t>. členu:</w:t>
      </w:r>
    </w:p>
    <w:p w14:paraId="2C454256" w14:textId="6F075642" w:rsidR="0068752E" w:rsidRPr="0068752E" w:rsidRDefault="0068752E" w:rsidP="0068752E">
      <w:pPr>
        <w:jc w:val="both"/>
        <w:rPr>
          <w:sz w:val="20"/>
          <w:szCs w:val="20"/>
        </w:rPr>
      </w:pPr>
      <w:r w:rsidRPr="00A33FD3">
        <w:rPr>
          <w:sz w:val="20"/>
          <w:szCs w:val="20"/>
        </w:rPr>
        <w:t>Predlagana določba</w:t>
      </w:r>
      <w:r>
        <w:rPr>
          <w:sz w:val="20"/>
          <w:szCs w:val="20"/>
        </w:rPr>
        <w:t xml:space="preserve"> odstopa od določbe četrtega odstavka 42. člena ZDOsk-1 in</w:t>
      </w:r>
      <w:r w:rsidRPr="00A33FD3">
        <w:rPr>
          <w:sz w:val="20"/>
          <w:szCs w:val="20"/>
        </w:rPr>
        <w:t xml:space="preserve"> </w:t>
      </w:r>
      <w:r w:rsidRPr="0068752E">
        <w:rPr>
          <w:sz w:val="20"/>
          <w:szCs w:val="20"/>
        </w:rPr>
        <w:t xml:space="preserve">preprečuje prenehanje pravice do </w:t>
      </w:r>
      <w:proofErr w:type="spellStart"/>
      <w:r w:rsidR="009B5786">
        <w:rPr>
          <w:sz w:val="20"/>
          <w:szCs w:val="20"/>
        </w:rPr>
        <w:t>DO</w:t>
      </w:r>
      <w:proofErr w:type="spellEnd"/>
      <w:r w:rsidRPr="0068752E">
        <w:rPr>
          <w:sz w:val="20"/>
          <w:szCs w:val="20"/>
        </w:rPr>
        <w:t xml:space="preserve"> zgolj iz razloga, ker upravičenec v roku treh mesecev oziroma šestih mesecev od dokončnosti odločbe ne sklene osebnega načrta. V prehodnem obdobju uvajanja sistema </w:t>
      </w:r>
      <w:r w:rsidR="009B5786">
        <w:rPr>
          <w:sz w:val="20"/>
          <w:szCs w:val="20"/>
        </w:rPr>
        <w:t>DO</w:t>
      </w:r>
      <w:r w:rsidRPr="0068752E">
        <w:rPr>
          <w:sz w:val="20"/>
          <w:szCs w:val="20"/>
        </w:rPr>
        <w:t xml:space="preserve"> </w:t>
      </w:r>
      <w:r w:rsidR="009B5786">
        <w:rPr>
          <w:sz w:val="20"/>
          <w:szCs w:val="20"/>
        </w:rPr>
        <w:t>prihaja</w:t>
      </w:r>
      <w:r w:rsidRPr="0068752E">
        <w:rPr>
          <w:sz w:val="20"/>
          <w:szCs w:val="20"/>
        </w:rPr>
        <w:t xml:space="preserve"> do </w:t>
      </w:r>
      <w:proofErr w:type="spellStart"/>
      <w:r w:rsidRPr="0068752E">
        <w:rPr>
          <w:sz w:val="20"/>
          <w:szCs w:val="20"/>
        </w:rPr>
        <w:t>nesklenitve</w:t>
      </w:r>
      <w:proofErr w:type="spellEnd"/>
      <w:r w:rsidRPr="0068752E">
        <w:rPr>
          <w:sz w:val="20"/>
          <w:szCs w:val="20"/>
        </w:rPr>
        <w:t xml:space="preserve"> osebnega načrta zaradi objektivnih okoliščin na strani izvajalcev</w:t>
      </w:r>
      <w:r w:rsidR="009B5786">
        <w:rPr>
          <w:sz w:val="20"/>
          <w:szCs w:val="20"/>
        </w:rPr>
        <w:t xml:space="preserve"> DO</w:t>
      </w:r>
      <w:r w:rsidRPr="0068752E">
        <w:rPr>
          <w:sz w:val="20"/>
          <w:szCs w:val="20"/>
        </w:rPr>
        <w:t>,</w:t>
      </w:r>
      <w:r w:rsidR="009B5786">
        <w:rPr>
          <w:sz w:val="20"/>
          <w:szCs w:val="20"/>
        </w:rPr>
        <w:t xml:space="preserve"> in ne okoliščin na strani upravičencev do </w:t>
      </w:r>
      <w:proofErr w:type="spellStart"/>
      <w:r w:rsidR="009B5786">
        <w:rPr>
          <w:sz w:val="20"/>
          <w:szCs w:val="20"/>
        </w:rPr>
        <w:t>DO</w:t>
      </w:r>
      <w:proofErr w:type="spellEnd"/>
      <w:r w:rsidR="009B5786">
        <w:rPr>
          <w:sz w:val="20"/>
          <w:szCs w:val="20"/>
        </w:rPr>
        <w:t>,</w:t>
      </w:r>
      <w:r w:rsidRPr="0068752E">
        <w:rPr>
          <w:sz w:val="20"/>
          <w:szCs w:val="20"/>
        </w:rPr>
        <w:t xml:space="preserve"> kar ne bi smelo povzročiti izgube že priznane pravice.</w:t>
      </w:r>
    </w:p>
    <w:p w14:paraId="780EA745" w14:textId="77777777" w:rsidR="0068752E" w:rsidRPr="0068752E" w:rsidRDefault="0068752E" w:rsidP="0068752E">
      <w:pPr>
        <w:jc w:val="both"/>
        <w:rPr>
          <w:sz w:val="20"/>
          <w:szCs w:val="20"/>
        </w:rPr>
      </w:pPr>
    </w:p>
    <w:p w14:paraId="6533ED96" w14:textId="2C8121FA" w:rsidR="0068752E" w:rsidRPr="0068752E" w:rsidRDefault="0068752E" w:rsidP="0068752E">
      <w:pPr>
        <w:jc w:val="both"/>
        <w:rPr>
          <w:sz w:val="20"/>
          <w:szCs w:val="20"/>
        </w:rPr>
      </w:pPr>
      <w:r w:rsidRPr="0068752E">
        <w:rPr>
          <w:sz w:val="20"/>
          <w:szCs w:val="20"/>
        </w:rPr>
        <w:t xml:space="preserve">Namen predlagane ureditve je ohranitev priznane pravice do </w:t>
      </w:r>
      <w:proofErr w:type="spellStart"/>
      <w:r w:rsidR="009B5786">
        <w:rPr>
          <w:sz w:val="20"/>
          <w:szCs w:val="20"/>
        </w:rPr>
        <w:t>DO</w:t>
      </w:r>
      <w:proofErr w:type="spellEnd"/>
      <w:r w:rsidR="009B5786">
        <w:rPr>
          <w:sz w:val="20"/>
          <w:szCs w:val="20"/>
        </w:rPr>
        <w:t xml:space="preserve"> tudi</w:t>
      </w:r>
      <w:r w:rsidRPr="0068752E">
        <w:rPr>
          <w:sz w:val="20"/>
          <w:szCs w:val="20"/>
        </w:rPr>
        <w:t xml:space="preserve"> v primerih, ko se </w:t>
      </w:r>
      <w:r w:rsidR="009B5786">
        <w:rPr>
          <w:sz w:val="20"/>
          <w:szCs w:val="20"/>
        </w:rPr>
        <w:t xml:space="preserve">izvajalci DO zaradi kadrovskih izzivov soočajo z omejitvami pri sklepanju osebnih načrtov in s tem težav pri zagotavljanju izvajanja </w:t>
      </w:r>
      <w:r w:rsidRPr="0068752E">
        <w:rPr>
          <w:sz w:val="20"/>
          <w:szCs w:val="20"/>
        </w:rPr>
        <w:t>storitev</w:t>
      </w:r>
      <w:r w:rsidR="009B5786">
        <w:rPr>
          <w:sz w:val="20"/>
          <w:szCs w:val="20"/>
        </w:rPr>
        <w:t xml:space="preserve"> DO</w:t>
      </w:r>
      <w:r w:rsidRPr="0068752E">
        <w:rPr>
          <w:sz w:val="20"/>
          <w:szCs w:val="20"/>
        </w:rPr>
        <w:t xml:space="preserve">, </w:t>
      </w:r>
      <w:r w:rsidR="009B5786">
        <w:rPr>
          <w:sz w:val="20"/>
          <w:szCs w:val="20"/>
        </w:rPr>
        <w:t xml:space="preserve">ob tem pa upravičenčeva </w:t>
      </w:r>
      <w:r w:rsidRPr="0068752E">
        <w:rPr>
          <w:sz w:val="20"/>
          <w:szCs w:val="20"/>
        </w:rPr>
        <w:t xml:space="preserve">upravičenost do pravice ostaja nespremenjena. S tem se zagotavlja večja pravna varnost upravičencev, preprečujejo prekinitve v dostopu do storitev </w:t>
      </w:r>
      <w:r w:rsidR="009B5786">
        <w:rPr>
          <w:sz w:val="20"/>
          <w:szCs w:val="20"/>
        </w:rPr>
        <w:t xml:space="preserve">DO </w:t>
      </w:r>
      <w:r w:rsidRPr="0068752E">
        <w:rPr>
          <w:sz w:val="20"/>
          <w:szCs w:val="20"/>
        </w:rPr>
        <w:t>ter zmanjšujejo administrativn</w:t>
      </w:r>
      <w:r w:rsidR="009B5786">
        <w:rPr>
          <w:sz w:val="20"/>
          <w:szCs w:val="20"/>
        </w:rPr>
        <w:t>o</w:t>
      </w:r>
      <w:r w:rsidRPr="0068752E">
        <w:rPr>
          <w:sz w:val="20"/>
          <w:szCs w:val="20"/>
        </w:rPr>
        <w:t xml:space="preserve"> brem</w:t>
      </w:r>
      <w:r w:rsidR="009B5786">
        <w:rPr>
          <w:sz w:val="20"/>
          <w:szCs w:val="20"/>
        </w:rPr>
        <w:t>e za vstopne točke za DO</w:t>
      </w:r>
      <w:r w:rsidRPr="0068752E">
        <w:rPr>
          <w:sz w:val="20"/>
          <w:szCs w:val="20"/>
        </w:rPr>
        <w:t>, povezan</w:t>
      </w:r>
      <w:r w:rsidR="009B5786">
        <w:rPr>
          <w:sz w:val="20"/>
          <w:szCs w:val="20"/>
        </w:rPr>
        <w:t>o</w:t>
      </w:r>
      <w:r w:rsidRPr="0068752E">
        <w:rPr>
          <w:sz w:val="20"/>
          <w:szCs w:val="20"/>
        </w:rPr>
        <w:t xml:space="preserve"> s ponovnim uveljavljanjem pravic</w:t>
      </w:r>
      <w:r w:rsidR="009B5786">
        <w:rPr>
          <w:sz w:val="20"/>
          <w:szCs w:val="20"/>
        </w:rPr>
        <w:t xml:space="preserve"> pri istem upravičencu</w:t>
      </w:r>
      <w:r w:rsidRPr="0068752E">
        <w:rPr>
          <w:sz w:val="20"/>
          <w:szCs w:val="20"/>
        </w:rPr>
        <w:t>.</w:t>
      </w:r>
    </w:p>
    <w:p w14:paraId="142E8683" w14:textId="77777777" w:rsidR="0068752E" w:rsidRPr="0068752E" w:rsidRDefault="0068752E" w:rsidP="0068752E">
      <w:pPr>
        <w:jc w:val="both"/>
        <w:rPr>
          <w:sz w:val="20"/>
          <w:szCs w:val="20"/>
        </w:rPr>
      </w:pPr>
    </w:p>
    <w:p w14:paraId="2468289F" w14:textId="42B569E1" w:rsidR="0068752E" w:rsidRDefault="0068752E" w:rsidP="0068752E">
      <w:pPr>
        <w:jc w:val="both"/>
        <w:rPr>
          <w:sz w:val="20"/>
          <w:szCs w:val="20"/>
        </w:rPr>
      </w:pPr>
      <w:r w:rsidRPr="0068752E">
        <w:rPr>
          <w:sz w:val="20"/>
          <w:szCs w:val="20"/>
        </w:rPr>
        <w:t xml:space="preserve">Ker se z osebnim načrtom določata predvsem način izvajanja in obseg storitev znotraj že priznane kategorije upravičenosti do </w:t>
      </w:r>
      <w:proofErr w:type="spellStart"/>
      <w:r w:rsidR="009B5786">
        <w:rPr>
          <w:sz w:val="20"/>
          <w:szCs w:val="20"/>
        </w:rPr>
        <w:t>DO</w:t>
      </w:r>
      <w:proofErr w:type="spellEnd"/>
      <w:r w:rsidRPr="0068752E">
        <w:rPr>
          <w:sz w:val="20"/>
          <w:szCs w:val="20"/>
        </w:rPr>
        <w:t xml:space="preserve">, odsotnost sklenjenega osebnega načrta sama po sebi ne pomeni, da pogoji za priznano pravico niso več izpolnjeni. Zato vstopna točka </w:t>
      </w:r>
      <w:r w:rsidR="009B5786">
        <w:rPr>
          <w:sz w:val="20"/>
          <w:szCs w:val="20"/>
        </w:rPr>
        <w:t xml:space="preserve">za DO </w:t>
      </w:r>
      <w:r w:rsidRPr="0068752E">
        <w:rPr>
          <w:sz w:val="20"/>
          <w:szCs w:val="20"/>
        </w:rPr>
        <w:t xml:space="preserve">v navedenih primerih ne izda odločbe o prenehanju pravice do </w:t>
      </w:r>
      <w:proofErr w:type="spellStart"/>
      <w:r w:rsidR="009B5786">
        <w:rPr>
          <w:sz w:val="20"/>
          <w:szCs w:val="20"/>
        </w:rPr>
        <w:t>DO</w:t>
      </w:r>
      <w:proofErr w:type="spellEnd"/>
      <w:r w:rsidRPr="0068752E">
        <w:rPr>
          <w:sz w:val="20"/>
          <w:szCs w:val="20"/>
        </w:rPr>
        <w:t>.</w:t>
      </w:r>
    </w:p>
    <w:p w14:paraId="6CD7F1EB" w14:textId="77777777" w:rsidR="0068752E" w:rsidRDefault="0068752E" w:rsidP="0068752E">
      <w:pPr>
        <w:jc w:val="both"/>
        <w:rPr>
          <w:sz w:val="20"/>
          <w:szCs w:val="20"/>
        </w:rPr>
      </w:pPr>
    </w:p>
    <w:p w14:paraId="17F40408" w14:textId="70056E60" w:rsidR="009B5786" w:rsidRPr="00A33FD3" w:rsidRDefault="009B5786" w:rsidP="009B5786">
      <w:pPr>
        <w:jc w:val="both"/>
        <w:rPr>
          <w:b/>
          <w:bCs/>
          <w:sz w:val="20"/>
          <w:szCs w:val="20"/>
        </w:rPr>
      </w:pPr>
      <w:r w:rsidRPr="00A33FD3">
        <w:rPr>
          <w:b/>
          <w:bCs/>
          <w:sz w:val="20"/>
          <w:szCs w:val="20"/>
        </w:rPr>
        <w:t xml:space="preserve">K </w:t>
      </w:r>
      <w:r>
        <w:rPr>
          <w:b/>
          <w:bCs/>
          <w:sz w:val="20"/>
          <w:szCs w:val="20"/>
        </w:rPr>
        <w:t>6</w:t>
      </w:r>
      <w:r w:rsidRPr="00A33FD3">
        <w:rPr>
          <w:b/>
          <w:bCs/>
          <w:sz w:val="20"/>
          <w:szCs w:val="20"/>
        </w:rPr>
        <w:t>. členu:</w:t>
      </w:r>
    </w:p>
    <w:p w14:paraId="0CCF04FD" w14:textId="1DC8CE23" w:rsidR="0068752E" w:rsidRPr="00A33FD3" w:rsidRDefault="009B5786" w:rsidP="0068752E">
      <w:pPr>
        <w:jc w:val="both"/>
        <w:rPr>
          <w:sz w:val="20"/>
          <w:szCs w:val="20"/>
        </w:rPr>
      </w:pPr>
      <w:r w:rsidRPr="00A33FD3">
        <w:rPr>
          <w:sz w:val="20"/>
          <w:szCs w:val="20"/>
        </w:rPr>
        <w:t>Predlagana določba</w:t>
      </w:r>
      <w:r>
        <w:rPr>
          <w:sz w:val="20"/>
          <w:szCs w:val="20"/>
        </w:rPr>
        <w:t xml:space="preserve"> odstopa od določbe šestega odstavka 42. člena ZDOsk-1 in </w:t>
      </w:r>
      <w:r w:rsidR="0068752E" w:rsidRPr="00A33FD3">
        <w:rPr>
          <w:sz w:val="20"/>
          <w:szCs w:val="20"/>
        </w:rPr>
        <w:t xml:space="preserve">omogoča večjo fleksibilnost pri izvajanju DO, saj lahko uporabnik in izvajalec znotraj iste kategorije upravičenosti do </w:t>
      </w:r>
      <w:proofErr w:type="spellStart"/>
      <w:r w:rsidR="0068752E" w:rsidRPr="00A33FD3">
        <w:rPr>
          <w:sz w:val="20"/>
          <w:szCs w:val="20"/>
        </w:rPr>
        <w:t>DO</w:t>
      </w:r>
      <w:proofErr w:type="spellEnd"/>
      <w:r w:rsidR="0068752E" w:rsidRPr="00A33FD3">
        <w:rPr>
          <w:sz w:val="20"/>
          <w:szCs w:val="20"/>
        </w:rPr>
        <w:t xml:space="preserve"> prilagajata nabor in pogostost storitev dejanskim potrebam uporabnika brez sklepanja aneksa k osebnemu načrtu. </w:t>
      </w:r>
    </w:p>
    <w:p w14:paraId="2E3FA8AD" w14:textId="77777777" w:rsidR="009B5786" w:rsidRDefault="009B5786" w:rsidP="009B5786">
      <w:pPr>
        <w:jc w:val="both"/>
        <w:rPr>
          <w:sz w:val="20"/>
          <w:szCs w:val="20"/>
        </w:rPr>
      </w:pPr>
    </w:p>
    <w:p w14:paraId="1C2A8638" w14:textId="704919C8" w:rsidR="009B5786" w:rsidRPr="009B5786" w:rsidRDefault="009B5786" w:rsidP="009B5786">
      <w:pPr>
        <w:jc w:val="both"/>
        <w:rPr>
          <w:sz w:val="20"/>
          <w:szCs w:val="20"/>
        </w:rPr>
      </w:pPr>
      <w:r w:rsidRPr="009B5786">
        <w:rPr>
          <w:sz w:val="20"/>
          <w:szCs w:val="20"/>
        </w:rPr>
        <w:t>Veljavna ureditev</w:t>
      </w:r>
      <w:r>
        <w:rPr>
          <w:sz w:val="20"/>
          <w:szCs w:val="20"/>
        </w:rPr>
        <w:t xml:space="preserve"> načeloma</w:t>
      </w:r>
      <w:r w:rsidRPr="009B5786">
        <w:rPr>
          <w:sz w:val="20"/>
          <w:szCs w:val="20"/>
        </w:rPr>
        <w:t xml:space="preserve"> zahteva sklenitev aneksa k osebnemu načrtu ob vsaki spremembi nabora ali pogostosti storitev, čeprav se skupni obseg pravice in kategorija upravičenosti do </w:t>
      </w:r>
      <w:proofErr w:type="spellStart"/>
      <w:r>
        <w:rPr>
          <w:sz w:val="20"/>
          <w:szCs w:val="20"/>
        </w:rPr>
        <w:t>DO</w:t>
      </w:r>
      <w:proofErr w:type="spellEnd"/>
      <w:r>
        <w:rPr>
          <w:sz w:val="20"/>
          <w:szCs w:val="20"/>
        </w:rPr>
        <w:t xml:space="preserve"> </w:t>
      </w:r>
      <w:r w:rsidRPr="009B5786">
        <w:rPr>
          <w:sz w:val="20"/>
          <w:szCs w:val="20"/>
        </w:rPr>
        <w:t>ne spreminjata</w:t>
      </w:r>
      <w:r>
        <w:rPr>
          <w:sz w:val="20"/>
          <w:szCs w:val="20"/>
        </w:rPr>
        <w:t>, razen če se nabor ali pogostost storitev DO spremeni za manj kot pet dni</w:t>
      </w:r>
      <w:r w:rsidRPr="009B5786">
        <w:rPr>
          <w:sz w:val="20"/>
          <w:szCs w:val="20"/>
        </w:rPr>
        <w:t>. Takšna zahteva lahko povzroča nepotrebna administrativna bremena za uporabnika in izvajalca</w:t>
      </w:r>
      <w:r>
        <w:rPr>
          <w:sz w:val="20"/>
          <w:szCs w:val="20"/>
        </w:rPr>
        <w:t xml:space="preserve"> DO</w:t>
      </w:r>
      <w:r w:rsidRPr="009B5786">
        <w:rPr>
          <w:sz w:val="20"/>
          <w:szCs w:val="20"/>
        </w:rPr>
        <w:t xml:space="preserve"> ter zmanjšuje odzivnost sistema </w:t>
      </w:r>
      <w:r>
        <w:rPr>
          <w:sz w:val="20"/>
          <w:szCs w:val="20"/>
        </w:rPr>
        <w:t xml:space="preserve">DO </w:t>
      </w:r>
      <w:r w:rsidRPr="009B5786">
        <w:rPr>
          <w:sz w:val="20"/>
          <w:szCs w:val="20"/>
        </w:rPr>
        <w:t>pri prilagajanju storitev trenutnim okoliščinam in potrebam uporabnika.</w:t>
      </w:r>
    </w:p>
    <w:p w14:paraId="266BE4FE" w14:textId="77777777" w:rsidR="009B5786" w:rsidRPr="009B5786" w:rsidRDefault="009B5786" w:rsidP="009B5786">
      <w:pPr>
        <w:jc w:val="both"/>
        <w:rPr>
          <w:sz w:val="20"/>
          <w:szCs w:val="20"/>
        </w:rPr>
      </w:pPr>
    </w:p>
    <w:p w14:paraId="143CA52A" w14:textId="421FBF57" w:rsidR="009B5786" w:rsidRPr="009B5786" w:rsidRDefault="009B5786" w:rsidP="009B5786">
      <w:pPr>
        <w:jc w:val="both"/>
        <w:rPr>
          <w:sz w:val="20"/>
          <w:szCs w:val="20"/>
        </w:rPr>
      </w:pPr>
      <w:r w:rsidRPr="009B5786">
        <w:rPr>
          <w:sz w:val="20"/>
          <w:szCs w:val="20"/>
        </w:rPr>
        <w:t xml:space="preserve">S predlagano rešitvijo se omogoča, da se spremembe znotraj iste kategorije </w:t>
      </w:r>
      <w:r>
        <w:rPr>
          <w:sz w:val="20"/>
          <w:szCs w:val="20"/>
        </w:rPr>
        <w:t>DO</w:t>
      </w:r>
      <w:r w:rsidRPr="009B5786">
        <w:rPr>
          <w:sz w:val="20"/>
          <w:szCs w:val="20"/>
        </w:rPr>
        <w:t xml:space="preserve"> evidentirajo z zapisom izvajalca </w:t>
      </w:r>
      <w:r>
        <w:rPr>
          <w:sz w:val="20"/>
          <w:szCs w:val="20"/>
        </w:rPr>
        <w:t>DO</w:t>
      </w:r>
      <w:r w:rsidRPr="009B5786">
        <w:rPr>
          <w:sz w:val="20"/>
          <w:szCs w:val="20"/>
        </w:rPr>
        <w:t>, ki velja kot priloga in sestavni del osebnega načrta. Na ta način je še vedno zagotovljena sledljivost in dokumentiranost dogovorjenih sprememb, hkrati pa se poenostavi postopek njihovega uvajanja.</w:t>
      </w:r>
    </w:p>
    <w:p w14:paraId="7598FB45" w14:textId="77777777" w:rsidR="009B5786" w:rsidRPr="009B5786" w:rsidRDefault="009B5786" w:rsidP="009B5786">
      <w:pPr>
        <w:jc w:val="both"/>
        <w:rPr>
          <w:sz w:val="20"/>
          <w:szCs w:val="20"/>
        </w:rPr>
      </w:pPr>
    </w:p>
    <w:p w14:paraId="0C264C39" w14:textId="43D53B9B" w:rsidR="00E46978" w:rsidRPr="009B5786" w:rsidRDefault="009B5786" w:rsidP="009B5786">
      <w:pPr>
        <w:jc w:val="both"/>
        <w:rPr>
          <w:sz w:val="20"/>
          <w:szCs w:val="20"/>
        </w:rPr>
      </w:pPr>
      <w:r w:rsidRPr="009B5786">
        <w:rPr>
          <w:sz w:val="20"/>
          <w:szCs w:val="20"/>
        </w:rPr>
        <w:t xml:space="preserve">Namen ureditve je zagotoviti pravočasno in uporabniku prilagojeno izvajanje </w:t>
      </w:r>
      <w:r>
        <w:rPr>
          <w:sz w:val="20"/>
          <w:szCs w:val="20"/>
        </w:rPr>
        <w:t>DO</w:t>
      </w:r>
      <w:r w:rsidRPr="009B5786">
        <w:rPr>
          <w:sz w:val="20"/>
          <w:szCs w:val="20"/>
        </w:rPr>
        <w:t xml:space="preserve">, povečati avtonomijo uporabnika pri soustvarjanju načina izvajanja storitev </w:t>
      </w:r>
      <w:r>
        <w:rPr>
          <w:sz w:val="20"/>
          <w:szCs w:val="20"/>
        </w:rPr>
        <w:t>a hkrati</w:t>
      </w:r>
      <w:r w:rsidRPr="009B5786">
        <w:rPr>
          <w:sz w:val="20"/>
          <w:szCs w:val="20"/>
        </w:rPr>
        <w:t xml:space="preserve"> zmanjšati administrativna opravila, ki niso nujna za varstvo njegovih pravic ali za izvajanje nadzora nad izvajanjem storitev</w:t>
      </w:r>
      <w:r>
        <w:rPr>
          <w:sz w:val="20"/>
          <w:szCs w:val="20"/>
        </w:rPr>
        <w:t xml:space="preserve"> DO</w:t>
      </w:r>
      <w:r w:rsidRPr="009B5786">
        <w:rPr>
          <w:sz w:val="20"/>
          <w:szCs w:val="20"/>
        </w:rPr>
        <w:t xml:space="preserve">. Predlagana rešitev tako prispeva k učinkovitejšemu in bolj prožnemu izvajanju </w:t>
      </w:r>
      <w:r>
        <w:rPr>
          <w:sz w:val="20"/>
          <w:szCs w:val="20"/>
        </w:rPr>
        <w:t>DO</w:t>
      </w:r>
      <w:r w:rsidRPr="009B5786">
        <w:rPr>
          <w:sz w:val="20"/>
          <w:szCs w:val="20"/>
        </w:rPr>
        <w:t xml:space="preserve"> ob ohranjanju ustrezne pravne varnosti in preglednosti izvajanja storitev</w:t>
      </w:r>
      <w:r>
        <w:rPr>
          <w:sz w:val="20"/>
          <w:szCs w:val="20"/>
        </w:rPr>
        <w:t xml:space="preserve"> DO</w:t>
      </w:r>
      <w:r w:rsidRPr="009B5786">
        <w:rPr>
          <w:sz w:val="20"/>
          <w:szCs w:val="20"/>
        </w:rPr>
        <w:t>.</w:t>
      </w:r>
    </w:p>
    <w:p w14:paraId="5A8F609E" w14:textId="77777777" w:rsidR="00E46978" w:rsidRDefault="00E46978" w:rsidP="00965909">
      <w:pPr>
        <w:jc w:val="both"/>
        <w:rPr>
          <w:b/>
          <w:bCs/>
          <w:sz w:val="20"/>
          <w:szCs w:val="20"/>
        </w:rPr>
      </w:pPr>
    </w:p>
    <w:p w14:paraId="643E5553" w14:textId="36373E07" w:rsidR="00141054" w:rsidRPr="00141054" w:rsidRDefault="00141054" w:rsidP="00141054">
      <w:pPr>
        <w:jc w:val="both"/>
        <w:rPr>
          <w:sz w:val="20"/>
          <w:szCs w:val="20"/>
        </w:rPr>
      </w:pPr>
      <w:r w:rsidRPr="00141054">
        <w:rPr>
          <w:sz w:val="20"/>
          <w:szCs w:val="20"/>
        </w:rPr>
        <w:t xml:space="preserve">Predlagana ureditev je začasne narave in se uporablja do 31. decembra 2027. Uvaja se v prehodnem obdobju vzpostavljanja sistema </w:t>
      </w:r>
      <w:r>
        <w:rPr>
          <w:sz w:val="20"/>
          <w:szCs w:val="20"/>
        </w:rPr>
        <w:t>DO</w:t>
      </w:r>
      <w:r w:rsidRPr="00141054">
        <w:rPr>
          <w:sz w:val="20"/>
          <w:szCs w:val="20"/>
        </w:rPr>
        <w:t xml:space="preserve">, ko je plačilo storitev </w:t>
      </w:r>
      <w:r>
        <w:rPr>
          <w:sz w:val="20"/>
          <w:szCs w:val="20"/>
        </w:rPr>
        <w:t>DO</w:t>
      </w:r>
      <w:r w:rsidRPr="00141054">
        <w:rPr>
          <w:sz w:val="20"/>
          <w:szCs w:val="20"/>
        </w:rPr>
        <w:t xml:space="preserve"> izvajalcem</w:t>
      </w:r>
      <w:r>
        <w:rPr>
          <w:sz w:val="20"/>
          <w:szCs w:val="20"/>
        </w:rPr>
        <w:t xml:space="preserve"> DO</w:t>
      </w:r>
      <w:r w:rsidRPr="00141054">
        <w:rPr>
          <w:sz w:val="20"/>
          <w:szCs w:val="20"/>
        </w:rPr>
        <w:t xml:space="preserve"> zagotovljeno na podlagi obračunskega dneva </w:t>
      </w:r>
      <w:r>
        <w:rPr>
          <w:sz w:val="20"/>
          <w:szCs w:val="20"/>
        </w:rPr>
        <w:t>DO</w:t>
      </w:r>
      <w:r w:rsidRPr="00141054">
        <w:rPr>
          <w:sz w:val="20"/>
          <w:szCs w:val="20"/>
        </w:rPr>
        <w:t xml:space="preserve">. Ukrep je utemeljen z začasno ureditvijo financiranja storitev </w:t>
      </w:r>
      <w:r>
        <w:rPr>
          <w:sz w:val="20"/>
          <w:szCs w:val="20"/>
        </w:rPr>
        <w:t>DO</w:t>
      </w:r>
      <w:r w:rsidRPr="00141054">
        <w:rPr>
          <w:sz w:val="20"/>
          <w:szCs w:val="20"/>
        </w:rPr>
        <w:t xml:space="preserve"> in je namenjen zmanjšanju administrativnih bremen v obdobju do 31. decembra 2027, ne da bi se pri tem posegalo v obseg pravic uporabnikov</w:t>
      </w:r>
      <w:r>
        <w:rPr>
          <w:sz w:val="20"/>
          <w:szCs w:val="20"/>
        </w:rPr>
        <w:t>, v varstvo uporabnika, glede storitev DO, ki jih prejema, in</w:t>
      </w:r>
      <w:r w:rsidRPr="00141054">
        <w:rPr>
          <w:sz w:val="20"/>
          <w:szCs w:val="20"/>
        </w:rPr>
        <w:t xml:space="preserve"> v zagotavljanje nadzora nad izvajanjem storitev</w:t>
      </w:r>
      <w:r>
        <w:rPr>
          <w:sz w:val="20"/>
          <w:szCs w:val="20"/>
        </w:rPr>
        <w:t xml:space="preserve"> DO</w:t>
      </w:r>
      <w:r w:rsidRPr="00141054">
        <w:rPr>
          <w:sz w:val="20"/>
          <w:szCs w:val="20"/>
        </w:rPr>
        <w:t>.</w:t>
      </w:r>
    </w:p>
    <w:p w14:paraId="2A1C7240" w14:textId="77777777" w:rsidR="00E46978" w:rsidRDefault="00E46978" w:rsidP="00965909">
      <w:pPr>
        <w:jc w:val="both"/>
        <w:rPr>
          <w:b/>
          <w:bCs/>
          <w:sz w:val="20"/>
          <w:szCs w:val="20"/>
        </w:rPr>
      </w:pPr>
    </w:p>
    <w:p w14:paraId="64D34175" w14:textId="5463116E" w:rsidR="00141054" w:rsidRPr="00A33FD3" w:rsidRDefault="00141054" w:rsidP="00141054">
      <w:pPr>
        <w:jc w:val="both"/>
        <w:rPr>
          <w:b/>
          <w:bCs/>
          <w:sz w:val="20"/>
          <w:szCs w:val="20"/>
        </w:rPr>
      </w:pPr>
      <w:r w:rsidRPr="00A33FD3">
        <w:rPr>
          <w:b/>
          <w:bCs/>
          <w:sz w:val="20"/>
          <w:szCs w:val="20"/>
        </w:rPr>
        <w:t xml:space="preserve">K </w:t>
      </w:r>
      <w:r>
        <w:rPr>
          <w:b/>
          <w:bCs/>
          <w:sz w:val="20"/>
          <w:szCs w:val="20"/>
        </w:rPr>
        <w:t>7</w:t>
      </w:r>
      <w:r w:rsidRPr="00A33FD3">
        <w:rPr>
          <w:b/>
          <w:bCs/>
          <w:sz w:val="20"/>
          <w:szCs w:val="20"/>
        </w:rPr>
        <w:t>. členu:</w:t>
      </w:r>
    </w:p>
    <w:p w14:paraId="098DD419" w14:textId="2098A632" w:rsidR="00764DC3" w:rsidRDefault="00764DC3" w:rsidP="00764DC3">
      <w:pPr>
        <w:jc w:val="both"/>
        <w:rPr>
          <w:sz w:val="20"/>
          <w:szCs w:val="20"/>
        </w:rPr>
      </w:pPr>
      <w:r w:rsidRPr="00764DC3">
        <w:rPr>
          <w:sz w:val="20"/>
          <w:szCs w:val="20"/>
        </w:rPr>
        <w:t xml:space="preserve">Predlagani člen </w:t>
      </w:r>
      <w:r>
        <w:rPr>
          <w:sz w:val="20"/>
          <w:szCs w:val="20"/>
        </w:rPr>
        <w:t xml:space="preserve">predstavlja odstop ob prvega in drugega odstavka 43. člena ZDosk-1 in hkrati </w:t>
      </w:r>
      <w:r w:rsidRPr="00764DC3">
        <w:rPr>
          <w:sz w:val="20"/>
          <w:szCs w:val="20"/>
        </w:rPr>
        <w:t xml:space="preserve">ureja </w:t>
      </w:r>
      <w:r>
        <w:rPr>
          <w:sz w:val="20"/>
          <w:szCs w:val="20"/>
        </w:rPr>
        <w:t xml:space="preserve">prednostno obravnavo in </w:t>
      </w:r>
      <w:r w:rsidRPr="00764DC3">
        <w:rPr>
          <w:sz w:val="20"/>
          <w:szCs w:val="20"/>
        </w:rPr>
        <w:t>podlago za ponovno izvedbo ocene upravičenosti po uradni dolžnosti v primerih, ko izvajalec DO pri uporabniku DO zazna spremembe,</w:t>
      </w:r>
      <w:r>
        <w:rPr>
          <w:sz w:val="20"/>
          <w:szCs w:val="20"/>
        </w:rPr>
        <w:t xml:space="preserve"> ki jih na podlagi prvega dostavka 64. </w:t>
      </w:r>
      <w:r>
        <w:rPr>
          <w:sz w:val="20"/>
          <w:szCs w:val="20"/>
        </w:rPr>
        <w:lastRenderedPageBreak/>
        <w:t xml:space="preserve">člena ZDOsk-1 javi vstopni točki za DO. ZDOsk-1 ima namreč v tem delu pravno praznino, saj izvajalec DO ni kvalificiran predlagatelj postopka ponovne ocene upravičenosti do </w:t>
      </w:r>
      <w:proofErr w:type="spellStart"/>
      <w:r>
        <w:rPr>
          <w:sz w:val="20"/>
          <w:szCs w:val="20"/>
        </w:rPr>
        <w:t>DO</w:t>
      </w:r>
      <w:proofErr w:type="spellEnd"/>
      <w:r>
        <w:rPr>
          <w:sz w:val="20"/>
          <w:szCs w:val="20"/>
        </w:rPr>
        <w:t>.</w:t>
      </w:r>
    </w:p>
    <w:p w14:paraId="08BB3664" w14:textId="77777777" w:rsidR="00764DC3" w:rsidRDefault="00764DC3" w:rsidP="00764DC3">
      <w:pPr>
        <w:jc w:val="both"/>
        <w:rPr>
          <w:sz w:val="20"/>
          <w:szCs w:val="20"/>
        </w:rPr>
      </w:pPr>
    </w:p>
    <w:p w14:paraId="656778EB" w14:textId="61DAE494" w:rsidR="00764DC3" w:rsidRPr="00764DC3" w:rsidRDefault="00764DC3" w:rsidP="00764DC3">
      <w:pPr>
        <w:jc w:val="both"/>
        <w:rPr>
          <w:sz w:val="20"/>
          <w:szCs w:val="20"/>
        </w:rPr>
      </w:pPr>
      <w:r>
        <w:rPr>
          <w:sz w:val="20"/>
          <w:szCs w:val="20"/>
        </w:rPr>
        <w:t xml:space="preserve">Hkrati določba </w:t>
      </w:r>
      <w:r w:rsidR="009B682A">
        <w:rPr>
          <w:sz w:val="20"/>
          <w:szCs w:val="20"/>
        </w:rPr>
        <w:t xml:space="preserve">daje posebno pravno podlago za pridobitev in upoštevanje ocene upravičenosti s strani izvajalca DO, pri kateremu je uporabnik DO že sklenil osebni načrt in že koristi pravico do </w:t>
      </w:r>
      <w:proofErr w:type="spellStart"/>
      <w:r w:rsidR="009B682A">
        <w:rPr>
          <w:sz w:val="20"/>
          <w:szCs w:val="20"/>
        </w:rPr>
        <w:t>DO</w:t>
      </w:r>
      <w:proofErr w:type="spellEnd"/>
      <w:r w:rsidR="009B682A">
        <w:rPr>
          <w:sz w:val="20"/>
          <w:szCs w:val="20"/>
        </w:rPr>
        <w:t xml:space="preserve">. Takšna ocena je mogoča, če so spremembe pri uporabniku DO </w:t>
      </w:r>
      <w:r>
        <w:rPr>
          <w:sz w:val="20"/>
          <w:szCs w:val="20"/>
        </w:rPr>
        <w:t xml:space="preserve">takšne narave, da </w:t>
      </w:r>
      <w:r w:rsidRPr="00764DC3">
        <w:rPr>
          <w:sz w:val="20"/>
          <w:szCs w:val="20"/>
        </w:rPr>
        <w:t xml:space="preserve">se pri uporabniku </w:t>
      </w:r>
      <w:r>
        <w:rPr>
          <w:sz w:val="20"/>
          <w:szCs w:val="20"/>
        </w:rPr>
        <w:t xml:space="preserve">DO </w:t>
      </w:r>
      <w:r w:rsidRPr="00764DC3">
        <w:rPr>
          <w:sz w:val="20"/>
          <w:szCs w:val="20"/>
        </w:rPr>
        <w:t>po zaključenem zdravljenju in rehabilitaciji ne pričakuje več izboljšanja sposobnosti samooskrbe.</w:t>
      </w:r>
    </w:p>
    <w:p w14:paraId="4D96BD71" w14:textId="77777777" w:rsidR="00764DC3" w:rsidRPr="00764DC3" w:rsidRDefault="00764DC3" w:rsidP="00764DC3">
      <w:pPr>
        <w:jc w:val="both"/>
        <w:rPr>
          <w:sz w:val="20"/>
          <w:szCs w:val="20"/>
        </w:rPr>
      </w:pPr>
    </w:p>
    <w:p w14:paraId="2AEE6B5F" w14:textId="70F6D402" w:rsidR="00764DC3" w:rsidRPr="00764DC3" w:rsidRDefault="00764DC3" w:rsidP="00764DC3">
      <w:pPr>
        <w:jc w:val="both"/>
        <w:rPr>
          <w:sz w:val="20"/>
          <w:szCs w:val="20"/>
        </w:rPr>
      </w:pPr>
      <w:r w:rsidRPr="00764DC3">
        <w:rPr>
          <w:sz w:val="20"/>
          <w:szCs w:val="20"/>
        </w:rPr>
        <w:t>Ker izvajalec DO uporabnika spremlja pri izvajanju storitev DO in je praviloma prvi seznanjen s pomembnimi spremembami njegovega zdravstvenega stanja, funkcionalnih sposobnosti ali drugih okoliščin, ima na podlagi prvega odstavka 64. člena ZDOsk-1 dolžnost, da o teh spremembah obvesti vstopno točko za DO</w:t>
      </w:r>
      <w:r w:rsidR="009B682A">
        <w:rPr>
          <w:sz w:val="20"/>
          <w:szCs w:val="20"/>
        </w:rPr>
        <w:t>, hkrati pa tudi ve in zna oceniti, kakšne potrebe pri opravljanju osnovnih in podpornih dnevnih opravil se pri uporabniku v daljšem časovnem obdobju izkazujejo</w:t>
      </w:r>
      <w:r w:rsidRPr="00764DC3">
        <w:rPr>
          <w:sz w:val="20"/>
          <w:szCs w:val="20"/>
        </w:rPr>
        <w:t>.</w:t>
      </w:r>
    </w:p>
    <w:p w14:paraId="1799F4C1" w14:textId="77777777" w:rsidR="00764DC3" w:rsidRPr="00764DC3" w:rsidRDefault="00764DC3" w:rsidP="00764DC3">
      <w:pPr>
        <w:jc w:val="both"/>
        <w:rPr>
          <w:sz w:val="20"/>
          <w:szCs w:val="20"/>
        </w:rPr>
      </w:pPr>
    </w:p>
    <w:p w14:paraId="084F5068" w14:textId="55E3A171" w:rsidR="00764DC3" w:rsidRPr="00764DC3" w:rsidRDefault="00764DC3" w:rsidP="00764DC3">
      <w:pPr>
        <w:jc w:val="both"/>
        <w:rPr>
          <w:sz w:val="20"/>
          <w:szCs w:val="20"/>
        </w:rPr>
      </w:pPr>
      <w:r w:rsidRPr="00764DC3">
        <w:rPr>
          <w:sz w:val="20"/>
          <w:szCs w:val="20"/>
        </w:rPr>
        <w:t xml:space="preserve">Namen predlagane ureditve je omogočiti hitrejše in učinkovitejše prilagajanje pravic uporabnika </w:t>
      </w:r>
      <w:r w:rsidR="009B682A">
        <w:rPr>
          <w:sz w:val="20"/>
          <w:szCs w:val="20"/>
        </w:rPr>
        <w:t xml:space="preserve">DO </w:t>
      </w:r>
      <w:r w:rsidRPr="00764DC3">
        <w:rPr>
          <w:sz w:val="20"/>
          <w:szCs w:val="20"/>
        </w:rPr>
        <w:t xml:space="preserve">njegovemu dejanskemu stanju ter preprečiti zamude pri spremembi kategorije </w:t>
      </w:r>
      <w:r w:rsidR="009B682A">
        <w:rPr>
          <w:sz w:val="20"/>
          <w:szCs w:val="20"/>
        </w:rPr>
        <w:t xml:space="preserve">DO </w:t>
      </w:r>
      <w:r w:rsidRPr="00764DC3">
        <w:rPr>
          <w:sz w:val="20"/>
          <w:szCs w:val="20"/>
        </w:rPr>
        <w:t>v primerih, ko so potrebe uporabnika očitno spremenjene. Zato se vstopni točki</w:t>
      </w:r>
      <w:r w:rsidR="009B682A">
        <w:rPr>
          <w:sz w:val="20"/>
          <w:szCs w:val="20"/>
        </w:rPr>
        <w:t xml:space="preserve"> za DO primarno s predlaganim členom</w:t>
      </w:r>
      <w:r w:rsidRPr="00764DC3">
        <w:rPr>
          <w:sz w:val="20"/>
          <w:szCs w:val="20"/>
        </w:rPr>
        <w:t xml:space="preserve"> omogoča, da na podlagi obvestila izvajalca DO postopek ponovne ocene upravičenosti začne po uradni dolžnosti in ga vodi prednostno.</w:t>
      </w:r>
    </w:p>
    <w:p w14:paraId="65CC5369" w14:textId="77777777" w:rsidR="00764DC3" w:rsidRPr="00764DC3" w:rsidRDefault="00764DC3" w:rsidP="00764DC3">
      <w:pPr>
        <w:jc w:val="both"/>
        <w:rPr>
          <w:sz w:val="20"/>
          <w:szCs w:val="20"/>
        </w:rPr>
      </w:pPr>
    </w:p>
    <w:p w14:paraId="6AA8D4BC" w14:textId="77777777" w:rsidR="00764DC3" w:rsidRPr="00764DC3" w:rsidRDefault="00764DC3" w:rsidP="00764DC3">
      <w:pPr>
        <w:jc w:val="both"/>
        <w:rPr>
          <w:sz w:val="20"/>
          <w:szCs w:val="20"/>
        </w:rPr>
      </w:pPr>
      <w:r w:rsidRPr="00764DC3">
        <w:rPr>
          <w:sz w:val="20"/>
          <w:szCs w:val="20"/>
        </w:rPr>
        <w:t>Člen hkrati uvaja možnost, da izvajalec DO v primerih bistvenih sprememb zdravstvenega, funkcionalnega, kognitivnega ali drugega stanja uporabnika pripravi lastno oceno upravičenosti. Oceno opravi multidisciplinarni strokovni tim izvajalca DO, ki uporabnika neposredno obravnava in pozna njegove potrebe, pri čemer mora biti ocena izdelana po enakih merilih, pravilih in ocenjevalnih orodjih, kot veljajo za ocenjevanje na vstopni točki za DO. Takšna ocena mora temeljiti na neposredni obravnavi uporabnika ter ustrezni zdravstveni, socialni in drugi dokumentaciji, njene ugotovitve pa morajo biti ustrezno dokumentirane v zapisniku.</w:t>
      </w:r>
    </w:p>
    <w:p w14:paraId="69F61838" w14:textId="77777777" w:rsidR="00764DC3" w:rsidRPr="00764DC3" w:rsidRDefault="00764DC3" w:rsidP="00764DC3">
      <w:pPr>
        <w:jc w:val="both"/>
        <w:rPr>
          <w:sz w:val="20"/>
          <w:szCs w:val="20"/>
        </w:rPr>
      </w:pPr>
    </w:p>
    <w:p w14:paraId="210C1A13" w14:textId="77777777" w:rsidR="00764DC3" w:rsidRPr="00764DC3" w:rsidRDefault="00764DC3" w:rsidP="00764DC3">
      <w:pPr>
        <w:jc w:val="both"/>
        <w:rPr>
          <w:sz w:val="20"/>
          <w:szCs w:val="20"/>
        </w:rPr>
      </w:pPr>
      <w:r w:rsidRPr="00764DC3">
        <w:rPr>
          <w:sz w:val="20"/>
          <w:szCs w:val="20"/>
        </w:rPr>
        <w:t>Predlagana ureditev omogoča, da vstopna točka za DO ob ustrezni strokovni dokumentaciji in ugotovljeni pravilni uporabi ocenjevalne lestvice uporabi oceno izvajalca DO kot podlago za odločanje, ne da bi bilo treba ponovno izvesti celoten postopek ocenjevanja. S tem se zmanjšujejo administrativna bremena, skrajšujejo postopki in omogoča hitrejše prilagajanje obsega pravic dejanskim potrebam uporabnikov.</w:t>
      </w:r>
    </w:p>
    <w:p w14:paraId="68511CCC" w14:textId="77777777" w:rsidR="00764DC3" w:rsidRPr="00764DC3" w:rsidRDefault="00764DC3" w:rsidP="00764DC3">
      <w:pPr>
        <w:jc w:val="both"/>
        <w:rPr>
          <w:sz w:val="20"/>
          <w:szCs w:val="20"/>
        </w:rPr>
      </w:pPr>
    </w:p>
    <w:p w14:paraId="0ACAAC68" w14:textId="418A9D4A" w:rsidR="00764DC3" w:rsidRPr="00764DC3" w:rsidRDefault="00764DC3" w:rsidP="00764DC3">
      <w:pPr>
        <w:jc w:val="both"/>
        <w:rPr>
          <w:sz w:val="20"/>
          <w:szCs w:val="20"/>
        </w:rPr>
      </w:pPr>
      <w:r w:rsidRPr="00764DC3">
        <w:rPr>
          <w:sz w:val="20"/>
          <w:szCs w:val="20"/>
        </w:rPr>
        <w:t xml:space="preserve">Zaradi zagotavljanja enotnosti, kakovosti in zakonitosti odločanja je vstopni točki </w:t>
      </w:r>
      <w:r w:rsidR="009B682A">
        <w:rPr>
          <w:sz w:val="20"/>
          <w:szCs w:val="20"/>
        </w:rPr>
        <w:t xml:space="preserve">za DO </w:t>
      </w:r>
      <w:r w:rsidRPr="00764DC3">
        <w:rPr>
          <w:sz w:val="20"/>
          <w:szCs w:val="20"/>
        </w:rPr>
        <w:t>še vedno pridržana presoja ustreznosti ocene izvajalca DO</w:t>
      </w:r>
      <w:r w:rsidR="00AD2312">
        <w:rPr>
          <w:sz w:val="20"/>
          <w:szCs w:val="20"/>
        </w:rPr>
        <w:t>, v delu, če je opravljena v skladu s tem členom</w:t>
      </w:r>
      <w:r w:rsidRPr="00764DC3">
        <w:rPr>
          <w:sz w:val="20"/>
          <w:szCs w:val="20"/>
        </w:rPr>
        <w:t>. Če ugotovi</w:t>
      </w:r>
      <w:r w:rsidR="00AD2312">
        <w:rPr>
          <w:sz w:val="20"/>
          <w:szCs w:val="20"/>
        </w:rPr>
        <w:t xml:space="preserve">, da posamezen izvajalec DO ni opravil oceno v skladi s tem členom, da je v multidisciplinarnem timu sodeloval član, ki nima opravljeno usposabljanje, ali iz zapisnika in dokumentacije, priložene k oceni upravičenosti, izhaja, da ocena upravičenosti ni ustrezna in pravilna, </w:t>
      </w:r>
      <w:r w:rsidRPr="00764DC3">
        <w:rPr>
          <w:sz w:val="20"/>
          <w:szCs w:val="20"/>
        </w:rPr>
        <w:t>sama izvede oceno upravičenosti in odloči na podlagi lastnih ugotovitev.</w:t>
      </w:r>
    </w:p>
    <w:p w14:paraId="1C44D3A5" w14:textId="77777777" w:rsidR="00764DC3" w:rsidRPr="00764DC3" w:rsidRDefault="00764DC3" w:rsidP="00764DC3">
      <w:pPr>
        <w:jc w:val="both"/>
        <w:rPr>
          <w:sz w:val="20"/>
          <w:szCs w:val="20"/>
        </w:rPr>
      </w:pPr>
    </w:p>
    <w:p w14:paraId="17782DD2" w14:textId="189CA47A" w:rsidR="00764DC3" w:rsidRPr="00764DC3" w:rsidRDefault="00764DC3" w:rsidP="009B682A">
      <w:pPr>
        <w:jc w:val="both"/>
        <w:rPr>
          <w:sz w:val="20"/>
          <w:szCs w:val="20"/>
        </w:rPr>
      </w:pPr>
      <w:r w:rsidRPr="00764DC3">
        <w:rPr>
          <w:sz w:val="20"/>
          <w:szCs w:val="20"/>
        </w:rPr>
        <w:t xml:space="preserve">Z določitvijo minimalne sestave multidisciplinarnega strokovnega tima, zahteve po ustreznem usposabljanju članov tima ter obveznosti dokumentiranja postopka ocenjevanja se zagotavljajo strokovni standardi, primerljivost ocen in varstvo pravic uporabnikov. Ker se ocene izvajajo v okviru rednega dela multidisciplinarnih timov izvajalcev DO, predlagana ureditev ne ustvarja dodatnih organizacijskih struktur ali novih administrativnih obveznosti, temveč izkorišča že obstoječe strokovne kapacitete v sistemu </w:t>
      </w:r>
      <w:r w:rsidR="009B682A">
        <w:rPr>
          <w:sz w:val="20"/>
          <w:szCs w:val="20"/>
        </w:rPr>
        <w:t>DO, ob tem pa predvideva, da imajo tudi te osebe, ki bodo v multidisciplinarnem timu opravljale ocene upravičenosti, opravljeno usposabljanje</w:t>
      </w:r>
      <w:r w:rsidR="009B682A" w:rsidRPr="009B682A">
        <w:rPr>
          <w:sz w:val="20"/>
          <w:szCs w:val="20"/>
        </w:rPr>
        <w:t xml:space="preserve"> </w:t>
      </w:r>
      <w:r w:rsidR="009B682A" w:rsidRPr="00653EE1">
        <w:rPr>
          <w:sz w:val="20"/>
          <w:szCs w:val="20"/>
        </w:rPr>
        <w:t xml:space="preserve">o uporabi ocenjevalne lestvice za oceno upravičenosti do </w:t>
      </w:r>
      <w:proofErr w:type="spellStart"/>
      <w:r w:rsidR="009B682A" w:rsidRPr="00653EE1">
        <w:rPr>
          <w:sz w:val="20"/>
          <w:szCs w:val="20"/>
        </w:rPr>
        <w:t>DO</w:t>
      </w:r>
      <w:proofErr w:type="spellEnd"/>
      <w:r w:rsidR="009B682A" w:rsidRPr="00653EE1">
        <w:rPr>
          <w:sz w:val="20"/>
          <w:szCs w:val="20"/>
        </w:rPr>
        <w:t>, točkovnik</w:t>
      </w:r>
      <w:r w:rsidR="009B682A">
        <w:rPr>
          <w:sz w:val="20"/>
          <w:szCs w:val="20"/>
        </w:rPr>
        <w:t>a</w:t>
      </w:r>
      <w:r w:rsidR="009B682A" w:rsidRPr="00653EE1">
        <w:rPr>
          <w:sz w:val="20"/>
          <w:szCs w:val="20"/>
        </w:rPr>
        <w:t xml:space="preserve"> in priročnik</w:t>
      </w:r>
      <w:r w:rsidR="009B682A">
        <w:rPr>
          <w:sz w:val="20"/>
          <w:szCs w:val="20"/>
        </w:rPr>
        <w:t>a</w:t>
      </w:r>
      <w:r w:rsidR="009B682A" w:rsidRPr="00653EE1">
        <w:rPr>
          <w:sz w:val="20"/>
          <w:szCs w:val="20"/>
        </w:rPr>
        <w:t xml:space="preserve"> za ocenjevanje upravičenosti</w:t>
      </w:r>
      <w:r w:rsidR="009B682A">
        <w:rPr>
          <w:sz w:val="20"/>
          <w:szCs w:val="20"/>
        </w:rPr>
        <w:t>,</w:t>
      </w:r>
      <w:r w:rsidR="009B682A" w:rsidRPr="00653EE1">
        <w:rPr>
          <w:sz w:val="20"/>
          <w:szCs w:val="20"/>
        </w:rPr>
        <w:t xml:space="preserve"> ter</w:t>
      </w:r>
      <w:r w:rsidR="009B682A">
        <w:rPr>
          <w:sz w:val="20"/>
          <w:szCs w:val="20"/>
        </w:rPr>
        <w:t xml:space="preserve"> uporabo</w:t>
      </w:r>
      <w:r w:rsidR="009B682A" w:rsidRPr="00653EE1">
        <w:rPr>
          <w:sz w:val="20"/>
          <w:szCs w:val="20"/>
        </w:rPr>
        <w:t xml:space="preserve"> praktičn</w:t>
      </w:r>
      <w:r w:rsidR="009B682A">
        <w:rPr>
          <w:sz w:val="20"/>
          <w:szCs w:val="20"/>
        </w:rPr>
        <w:t>e</w:t>
      </w:r>
      <w:r w:rsidR="009B682A" w:rsidRPr="00653EE1">
        <w:rPr>
          <w:sz w:val="20"/>
          <w:szCs w:val="20"/>
        </w:rPr>
        <w:t xml:space="preserve"> rab</w:t>
      </w:r>
      <w:r w:rsidR="009B682A">
        <w:rPr>
          <w:sz w:val="20"/>
          <w:szCs w:val="20"/>
        </w:rPr>
        <w:t>e</w:t>
      </w:r>
      <w:r w:rsidR="009B682A" w:rsidRPr="00653EE1">
        <w:rPr>
          <w:sz w:val="20"/>
          <w:szCs w:val="20"/>
        </w:rPr>
        <w:t xml:space="preserve"> orodja za ocenjevanje upravičenosti do </w:t>
      </w:r>
      <w:proofErr w:type="spellStart"/>
      <w:r w:rsidR="009B682A" w:rsidRPr="00653EE1">
        <w:rPr>
          <w:sz w:val="20"/>
          <w:szCs w:val="20"/>
        </w:rPr>
        <w:t>DO</w:t>
      </w:r>
      <w:proofErr w:type="spellEnd"/>
      <w:r w:rsidR="009B682A">
        <w:rPr>
          <w:sz w:val="20"/>
          <w:szCs w:val="20"/>
        </w:rPr>
        <w:t xml:space="preserve">, ki predstavlja manjši a ključni obseg usposabljanja na podlagi Pravilnika </w:t>
      </w:r>
      <w:r w:rsidR="009B682A" w:rsidRPr="009B682A">
        <w:rPr>
          <w:sz w:val="20"/>
          <w:szCs w:val="20"/>
        </w:rPr>
        <w:t>o vsebini, obsegu usposabljanj in katalogu znanj za svetovalce za dolgotrajno oskrbo in zunanje strokovnjake</w:t>
      </w:r>
      <w:r w:rsidR="009B682A">
        <w:rPr>
          <w:sz w:val="20"/>
          <w:szCs w:val="20"/>
        </w:rPr>
        <w:t xml:space="preserve"> (</w:t>
      </w:r>
      <w:r w:rsidR="009B682A" w:rsidRPr="009B682A">
        <w:rPr>
          <w:sz w:val="20"/>
          <w:szCs w:val="20"/>
        </w:rPr>
        <w:t>Uradni list RS, št. 2/26</w:t>
      </w:r>
      <w:r w:rsidR="009B682A">
        <w:rPr>
          <w:sz w:val="20"/>
          <w:szCs w:val="20"/>
        </w:rPr>
        <w:t>).</w:t>
      </w:r>
    </w:p>
    <w:p w14:paraId="788292B3" w14:textId="77777777" w:rsidR="00764DC3" w:rsidRPr="00764DC3" w:rsidRDefault="00764DC3" w:rsidP="00764DC3">
      <w:pPr>
        <w:jc w:val="both"/>
        <w:rPr>
          <w:sz w:val="20"/>
          <w:szCs w:val="20"/>
        </w:rPr>
      </w:pPr>
    </w:p>
    <w:p w14:paraId="310B80CE" w14:textId="796430DE" w:rsidR="00141054" w:rsidRPr="00764DC3" w:rsidRDefault="00764DC3" w:rsidP="00764DC3">
      <w:pPr>
        <w:jc w:val="both"/>
        <w:rPr>
          <w:sz w:val="20"/>
          <w:szCs w:val="20"/>
        </w:rPr>
      </w:pPr>
      <w:r w:rsidRPr="00764DC3">
        <w:rPr>
          <w:sz w:val="20"/>
          <w:szCs w:val="20"/>
        </w:rPr>
        <w:lastRenderedPageBreak/>
        <w:t xml:space="preserve">Predlagani ukrep prispeva k večji odzivnosti sistema </w:t>
      </w:r>
      <w:r w:rsidR="009B682A">
        <w:rPr>
          <w:sz w:val="20"/>
          <w:szCs w:val="20"/>
        </w:rPr>
        <w:t>DO</w:t>
      </w:r>
      <w:r w:rsidRPr="00764DC3">
        <w:rPr>
          <w:sz w:val="20"/>
          <w:szCs w:val="20"/>
        </w:rPr>
        <w:t>, zagotavlja pravočasno usklajevanje pravic z dejanskim stanjem uporabnika</w:t>
      </w:r>
      <w:r w:rsidR="009B682A">
        <w:rPr>
          <w:sz w:val="20"/>
          <w:szCs w:val="20"/>
        </w:rPr>
        <w:t xml:space="preserve"> DO</w:t>
      </w:r>
      <w:r w:rsidRPr="00764DC3">
        <w:rPr>
          <w:sz w:val="20"/>
          <w:szCs w:val="20"/>
        </w:rPr>
        <w:t xml:space="preserve"> ter krepi kontinuiteto in kakovost izvajanja </w:t>
      </w:r>
      <w:r w:rsidR="009B682A">
        <w:rPr>
          <w:sz w:val="20"/>
          <w:szCs w:val="20"/>
        </w:rPr>
        <w:t>DO</w:t>
      </w:r>
      <w:r w:rsidRPr="00764DC3">
        <w:rPr>
          <w:sz w:val="20"/>
          <w:szCs w:val="20"/>
        </w:rPr>
        <w:t>.</w:t>
      </w:r>
    </w:p>
    <w:p w14:paraId="31AA0959" w14:textId="77777777" w:rsidR="00764DC3" w:rsidRDefault="00764DC3" w:rsidP="00764DC3">
      <w:pPr>
        <w:jc w:val="both"/>
        <w:rPr>
          <w:b/>
          <w:bCs/>
          <w:sz w:val="20"/>
          <w:szCs w:val="20"/>
        </w:rPr>
      </w:pPr>
    </w:p>
    <w:p w14:paraId="746B91F0" w14:textId="69BDCA6C" w:rsidR="00965909" w:rsidRPr="00A33FD3" w:rsidRDefault="00965909" w:rsidP="00965909">
      <w:pPr>
        <w:jc w:val="both"/>
        <w:rPr>
          <w:b/>
          <w:bCs/>
          <w:sz w:val="20"/>
          <w:szCs w:val="20"/>
        </w:rPr>
      </w:pPr>
      <w:r w:rsidRPr="00A33FD3">
        <w:rPr>
          <w:b/>
          <w:bCs/>
          <w:sz w:val="20"/>
          <w:szCs w:val="20"/>
        </w:rPr>
        <w:t xml:space="preserve">K </w:t>
      </w:r>
      <w:r w:rsidR="00E46978">
        <w:rPr>
          <w:b/>
          <w:bCs/>
          <w:sz w:val="20"/>
          <w:szCs w:val="20"/>
        </w:rPr>
        <w:t>8</w:t>
      </w:r>
      <w:r w:rsidRPr="00A33FD3">
        <w:rPr>
          <w:b/>
          <w:bCs/>
          <w:sz w:val="20"/>
          <w:szCs w:val="20"/>
        </w:rPr>
        <w:t>. členu:</w:t>
      </w:r>
    </w:p>
    <w:p w14:paraId="435BF347" w14:textId="6484C35A" w:rsidR="00965909" w:rsidRPr="00A33FD3" w:rsidRDefault="00965909" w:rsidP="00965909">
      <w:pPr>
        <w:jc w:val="both"/>
        <w:rPr>
          <w:sz w:val="20"/>
          <w:szCs w:val="20"/>
        </w:rPr>
      </w:pPr>
      <w:r w:rsidRPr="00A33FD3">
        <w:rPr>
          <w:sz w:val="20"/>
          <w:szCs w:val="20"/>
        </w:rPr>
        <w:t xml:space="preserve">S tem členom se določa začasen odstop od šestega odstavka 60. člena ZDOsk-1, ki določa način zagotavljanja kadrovskih pogojev pri izvajalcih </w:t>
      </w:r>
      <w:r w:rsidR="00E87F65">
        <w:rPr>
          <w:sz w:val="20"/>
          <w:szCs w:val="20"/>
        </w:rPr>
        <w:t>DO</w:t>
      </w:r>
      <w:r w:rsidRPr="00A33FD3">
        <w:rPr>
          <w:sz w:val="20"/>
          <w:szCs w:val="20"/>
        </w:rPr>
        <w:t xml:space="preserve"> in ne predvideva sklepanja pogodb z osebami, ki samostojno opravljajo dejavnost kot samostojni podjetniki posamezniki.</w:t>
      </w:r>
    </w:p>
    <w:p w14:paraId="3990C48F" w14:textId="77777777" w:rsidR="00965909" w:rsidRPr="00A33FD3" w:rsidRDefault="00965909" w:rsidP="00965909">
      <w:pPr>
        <w:jc w:val="both"/>
        <w:rPr>
          <w:sz w:val="20"/>
          <w:szCs w:val="20"/>
        </w:rPr>
      </w:pPr>
    </w:p>
    <w:p w14:paraId="01D16CA8" w14:textId="27E2F7A3" w:rsidR="00965909" w:rsidRPr="00A33FD3" w:rsidRDefault="00965909" w:rsidP="00965909">
      <w:pPr>
        <w:jc w:val="both"/>
        <w:rPr>
          <w:sz w:val="20"/>
          <w:szCs w:val="20"/>
        </w:rPr>
      </w:pPr>
      <w:r w:rsidRPr="00A33FD3">
        <w:rPr>
          <w:sz w:val="20"/>
          <w:szCs w:val="20"/>
        </w:rPr>
        <w:t xml:space="preserve">Pri vzpostavljanju sistema </w:t>
      </w:r>
      <w:r w:rsidR="00AD2312">
        <w:rPr>
          <w:sz w:val="20"/>
          <w:szCs w:val="20"/>
        </w:rPr>
        <w:t>DO</w:t>
      </w:r>
      <w:r w:rsidRPr="00A33FD3">
        <w:rPr>
          <w:sz w:val="20"/>
          <w:szCs w:val="20"/>
        </w:rPr>
        <w:t xml:space="preserve"> se je pokazala potreba po večji prilagodljivosti pri zagotavljanju kadrovskih zmogljivosti izvajalcev DO. Zaradi pomanjkanja ustreznega strokovnega kadra izvajalci DO v posameznih okoljih težko zagotavljajo vse storitve </w:t>
      </w:r>
      <w:r w:rsidR="00AD2312">
        <w:rPr>
          <w:sz w:val="20"/>
          <w:szCs w:val="20"/>
        </w:rPr>
        <w:t xml:space="preserve">DO </w:t>
      </w:r>
      <w:r w:rsidRPr="00A33FD3">
        <w:rPr>
          <w:sz w:val="20"/>
          <w:szCs w:val="20"/>
        </w:rPr>
        <w:t xml:space="preserve">v obsegu in na način, kot </w:t>
      </w:r>
      <w:r w:rsidR="00AD2312">
        <w:rPr>
          <w:sz w:val="20"/>
          <w:szCs w:val="20"/>
        </w:rPr>
        <w:t>to</w:t>
      </w:r>
      <w:r w:rsidRPr="00A33FD3">
        <w:rPr>
          <w:sz w:val="20"/>
          <w:szCs w:val="20"/>
        </w:rPr>
        <w:t xml:space="preserve"> določa</w:t>
      </w:r>
      <w:r w:rsidR="00E87F65">
        <w:rPr>
          <w:sz w:val="20"/>
          <w:szCs w:val="20"/>
        </w:rPr>
        <w:t xml:space="preserve"> druga alineja prvega odstavka 60. člena</w:t>
      </w:r>
      <w:r w:rsidRPr="00A33FD3">
        <w:rPr>
          <w:sz w:val="20"/>
          <w:szCs w:val="20"/>
        </w:rPr>
        <w:t xml:space="preserve"> ZDOsk-1. Posebej izrazita je potreba po zagotavljanju storitve za krepitev in ohranjanje samostojnosti, </w:t>
      </w:r>
      <w:r w:rsidR="00E87F65">
        <w:rPr>
          <w:sz w:val="20"/>
          <w:szCs w:val="20"/>
        </w:rPr>
        <w:t xml:space="preserve">ki jih opravljajo </w:t>
      </w:r>
      <w:r w:rsidRPr="00A33FD3">
        <w:rPr>
          <w:sz w:val="20"/>
          <w:szCs w:val="20"/>
        </w:rPr>
        <w:t>strokovn</w:t>
      </w:r>
      <w:r w:rsidR="00E87F65">
        <w:rPr>
          <w:sz w:val="20"/>
          <w:szCs w:val="20"/>
        </w:rPr>
        <w:t>i</w:t>
      </w:r>
      <w:r w:rsidRPr="00A33FD3">
        <w:rPr>
          <w:sz w:val="20"/>
          <w:szCs w:val="20"/>
        </w:rPr>
        <w:t xml:space="preserve"> profil</w:t>
      </w:r>
      <w:r w:rsidR="00E87F65">
        <w:rPr>
          <w:sz w:val="20"/>
          <w:szCs w:val="20"/>
        </w:rPr>
        <w:t>i, ki</w:t>
      </w:r>
      <w:r w:rsidRPr="00A33FD3">
        <w:rPr>
          <w:sz w:val="20"/>
          <w:szCs w:val="20"/>
        </w:rPr>
        <w:t xml:space="preserve"> pogosto </w:t>
      </w:r>
      <w:r w:rsidR="00E87F65" w:rsidRPr="00A33FD3">
        <w:rPr>
          <w:sz w:val="20"/>
          <w:szCs w:val="20"/>
        </w:rPr>
        <w:t xml:space="preserve">opravljajo </w:t>
      </w:r>
      <w:r w:rsidRPr="00A33FD3">
        <w:rPr>
          <w:sz w:val="20"/>
          <w:szCs w:val="20"/>
        </w:rPr>
        <w:t>dejavnost kot samostojni podjetniki posamezniki.</w:t>
      </w:r>
    </w:p>
    <w:p w14:paraId="5A42202D" w14:textId="77777777" w:rsidR="00965909" w:rsidRPr="00A33FD3" w:rsidRDefault="00965909" w:rsidP="00965909">
      <w:pPr>
        <w:jc w:val="both"/>
        <w:rPr>
          <w:sz w:val="20"/>
          <w:szCs w:val="20"/>
        </w:rPr>
      </w:pPr>
    </w:p>
    <w:p w14:paraId="35D95291" w14:textId="7217CCEA" w:rsidR="00965909" w:rsidRPr="00A33FD3" w:rsidRDefault="00965909" w:rsidP="00965909">
      <w:pPr>
        <w:jc w:val="both"/>
        <w:rPr>
          <w:sz w:val="20"/>
          <w:szCs w:val="20"/>
        </w:rPr>
      </w:pPr>
      <w:r w:rsidRPr="00A33FD3">
        <w:rPr>
          <w:sz w:val="20"/>
          <w:szCs w:val="20"/>
        </w:rPr>
        <w:t>Poleg pomanjkanja kadra se v začetnem obdobju izvajanja sistema</w:t>
      </w:r>
      <w:r w:rsidR="00E87F65">
        <w:rPr>
          <w:sz w:val="20"/>
          <w:szCs w:val="20"/>
        </w:rPr>
        <w:t xml:space="preserve"> DO</w:t>
      </w:r>
      <w:r w:rsidRPr="00A33FD3">
        <w:rPr>
          <w:sz w:val="20"/>
          <w:szCs w:val="20"/>
        </w:rPr>
        <w:t xml:space="preserve"> pojavlja tudi vprašanje zagotavljanja ekonomske vzdržnosti izvajanja posameznih storitev, saj posamezni izvajalci DO zaradi obsega potreb uporabnikov pogosto nimajo zadostnega števila storitev, ki bi utemeljevale zaposlitev strokovnjaka za polni delovni čas. Omogočanje pogodbenega sodelovanja s samostojnimi podjetniki posamezniki zato predstavlja prilagoditev, ki omogoča učinkovitejše zagotavljanje storitev uporabnikom</w:t>
      </w:r>
      <w:r w:rsidR="000110FC">
        <w:rPr>
          <w:sz w:val="20"/>
          <w:szCs w:val="20"/>
        </w:rPr>
        <w:t xml:space="preserve"> DO</w:t>
      </w:r>
      <w:r w:rsidRPr="00A33FD3">
        <w:rPr>
          <w:sz w:val="20"/>
          <w:szCs w:val="20"/>
        </w:rPr>
        <w:t>, hkrati pa ne spreminja pogojev, ki jih morajo izpolnjevati osebe, ki storitve</w:t>
      </w:r>
      <w:r w:rsidR="000110FC">
        <w:rPr>
          <w:sz w:val="20"/>
          <w:szCs w:val="20"/>
        </w:rPr>
        <w:t xml:space="preserve"> DO</w:t>
      </w:r>
      <w:r w:rsidRPr="00A33FD3">
        <w:rPr>
          <w:sz w:val="20"/>
          <w:szCs w:val="20"/>
        </w:rPr>
        <w:t xml:space="preserve"> izvajajo.</w:t>
      </w:r>
    </w:p>
    <w:p w14:paraId="6D414496" w14:textId="77777777" w:rsidR="00965909" w:rsidRPr="00A33FD3" w:rsidRDefault="00965909" w:rsidP="00965909">
      <w:pPr>
        <w:jc w:val="both"/>
        <w:rPr>
          <w:sz w:val="20"/>
          <w:szCs w:val="20"/>
        </w:rPr>
      </w:pPr>
    </w:p>
    <w:p w14:paraId="7BF12C5E" w14:textId="62B002A3" w:rsidR="00965909" w:rsidRPr="00A33FD3" w:rsidRDefault="00965909" w:rsidP="00965909">
      <w:pPr>
        <w:jc w:val="both"/>
        <w:rPr>
          <w:sz w:val="20"/>
          <w:szCs w:val="20"/>
        </w:rPr>
      </w:pPr>
      <w:r w:rsidRPr="00A33FD3">
        <w:rPr>
          <w:sz w:val="20"/>
          <w:szCs w:val="20"/>
        </w:rPr>
        <w:t xml:space="preserve">Predlagana ureditev ne pomeni znižanja standardov za izvajanje storitev </w:t>
      </w:r>
      <w:r w:rsidR="000110FC">
        <w:rPr>
          <w:sz w:val="20"/>
          <w:szCs w:val="20"/>
        </w:rPr>
        <w:t>DO</w:t>
      </w:r>
      <w:r w:rsidRPr="00A33FD3">
        <w:rPr>
          <w:sz w:val="20"/>
          <w:szCs w:val="20"/>
        </w:rPr>
        <w:t>, saj mora samostojni podjetnik posameznik izpolnjevati enake pogoje glede izobrazbe, usposobljenosti in drugih pogojev opravljanja storitev DO, kot veljajo za druge izvajalce</w:t>
      </w:r>
      <w:r w:rsidR="000110FC">
        <w:rPr>
          <w:sz w:val="20"/>
          <w:szCs w:val="20"/>
        </w:rPr>
        <w:t xml:space="preserve"> DO</w:t>
      </w:r>
      <w:r w:rsidRPr="00A33FD3">
        <w:rPr>
          <w:sz w:val="20"/>
          <w:szCs w:val="20"/>
        </w:rPr>
        <w:t>. Prav tako je sodelovanje dovoljeno le v primerih, ko izvajalec DO potrebnega kadra ne more zagotoviti z zaposlitvijo in ko je glede na obseg, naravo in trajanje storitev tak način zagotavljanja storitev strokovno in ekonomsko upravičen.</w:t>
      </w:r>
    </w:p>
    <w:p w14:paraId="1DC41361" w14:textId="77777777" w:rsidR="006C61E3" w:rsidRPr="00A33FD3" w:rsidRDefault="006C61E3" w:rsidP="00965909">
      <w:pPr>
        <w:jc w:val="both"/>
        <w:rPr>
          <w:sz w:val="20"/>
          <w:szCs w:val="20"/>
        </w:rPr>
      </w:pPr>
    </w:p>
    <w:p w14:paraId="6E401858" w14:textId="7E7A2BD3" w:rsidR="00965909" w:rsidRPr="00A33FD3" w:rsidRDefault="00965909" w:rsidP="00965909">
      <w:pPr>
        <w:jc w:val="both"/>
        <w:rPr>
          <w:sz w:val="20"/>
          <w:szCs w:val="20"/>
        </w:rPr>
      </w:pPr>
      <w:r w:rsidRPr="00A33FD3">
        <w:rPr>
          <w:sz w:val="20"/>
          <w:szCs w:val="20"/>
        </w:rPr>
        <w:t>Namen ukrepa je v obdobju</w:t>
      </w:r>
      <w:r w:rsidR="000110FC">
        <w:rPr>
          <w:sz w:val="20"/>
          <w:szCs w:val="20"/>
        </w:rPr>
        <w:t xml:space="preserve"> do 31. decembra 2027 in</w:t>
      </w:r>
      <w:r w:rsidRPr="00A33FD3">
        <w:rPr>
          <w:sz w:val="20"/>
          <w:szCs w:val="20"/>
        </w:rPr>
        <w:t xml:space="preserve"> uvajanja sistema </w:t>
      </w:r>
      <w:r w:rsidR="000110FC">
        <w:rPr>
          <w:sz w:val="20"/>
          <w:szCs w:val="20"/>
        </w:rPr>
        <w:t>DO</w:t>
      </w:r>
      <w:r w:rsidRPr="00A33FD3">
        <w:rPr>
          <w:sz w:val="20"/>
          <w:szCs w:val="20"/>
        </w:rPr>
        <w:t xml:space="preserve"> zagotoviti zadostno razpoložljivost izvajalcev</w:t>
      </w:r>
      <w:r w:rsidR="000110FC">
        <w:rPr>
          <w:sz w:val="20"/>
          <w:szCs w:val="20"/>
        </w:rPr>
        <w:t xml:space="preserve"> DO</w:t>
      </w:r>
      <w:r w:rsidRPr="00A33FD3">
        <w:rPr>
          <w:sz w:val="20"/>
          <w:szCs w:val="20"/>
        </w:rPr>
        <w:t>, povečati dostopnost storitev za uporabnike ter omogočiti izvajalcem DO učinkovitejšo organizacijo izvajanja storitev ob ohranjanju zahtevane ravni kakovosti.</w:t>
      </w:r>
    </w:p>
    <w:p w14:paraId="52DFDE7A" w14:textId="77777777" w:rsidR="006C61E3" w:rsidRPr="00A33FD3" w:rsidRDefault="006C61E3" w:rsidP="00965909">
      <w:pPr>
        <w:jc w:val="both"/>
        <w:rPr>
          <w:sz w:val="20"/>
          <w:szCs w:val="20"/>
        </w:rPr>
      </w:pPr>
    </w:p>
    <w:p w14:paraId="783DBE2D" w14:textId="4AC0C182" w:rsidR="00965909" w:rsidRPr="00A33FD3" w:rsidRDefault="00965909" w:rsidP="00965909">
      <w:pPr>
        <w:jc w:val="both"/>
        <w:rPr>
          <w:b/>
          <w:bCs/>
          <w:sz w:val="20"/>
          <w:szCs w:val="20"/>
        </w:rPr>
      </w:pPr>
      <w:r w:rsidRPr="00A33FD3">
        <w:rPr>
          <w:b/>
          <w:bCs/>
          <w:sz w:val="20"/>
          <w:szCs w:val="20"/>
        </w:rPr>
        <w:t xml:space="preserve">K </w:t>
      </w:r>
      <w:r w:rsidR="00355207">
        <w:rPr>
          <w:b/>
          <w:bCs/>
          <w:sz w:val="20"/>
          <w:szCs w:val="20"/>
        </w:rPr>
        <w:t>9</w:t>
      </w:r>
      <w:r w:rsidRPr="00A33FD3">
        <w:rPr>
          <w:b/>
          <w:bCs/>
          <w:sz w:val="20"/>
          <w:szCs w:val="20"/>
        </w:rPr>
        <w:t>. členu</w:t>
      </w:r>
    </w:p>
    <w:p w14:paraId="73B5C080" w14:textId="5E535277" w:rsidR="00965909" w:rsidRPr="00A33FD3" w:rsidRDefault="00965909" w:rsidP="00965909">
      <w:pPr>
        <w:jc w:val="both"/>
        <w:rPr>
          <w:sz w:val="20"/>
          <w:szCs w:val="20"/>
        </w:rPr>
      </w:pPr>
      <w:r w:rsidRPr="00A33FD3">
        <w:rPr>
          <w:sz w:val="20"/>
          <w:szCs w:val="20"/>
        </w:rPr>
        <w:t xml:space="preserve">Člen določa začasni odstop od prvega in drugega odstavka 62. člena ZDOsk-1 glede obsega posteljnih zmogljivosti, ki jih morajo izvajalci </w:t>
      </w:r>
      <w:r w:rsidR="008316B5">
        <w:rPr>
          <w:sz w:val="20"/>
          <w:szCs w:val="20"/>
        </w:rPr>
        <w:t>DO</w:t>
      </w:r>
      <w:r w:rsidRPr="00A33FD3">
        <w:rPr>
          <w:sz w:val="20"/>
          <w:szCs w:val="20"/>
        </w:rPr>
        <w:t xml:space="preserve"> v instituciji zagotavljati za izvajanje pravice do nadomestne oskrbe, ter glede </w:t>
      </w:r>
      <w:r w:rsidR="008316B5">
        <w:rPr>
          <w:sz w:val="20"/>
          <w:szCs w:val="20"/>
        </w:rPr>
        <w:t>njenega</w:t>
      </w:r>
      <w:r w:rsidRPr="00A33FD3">
        <w:rPr>
          <w:sz w:val="20"/>
          <w:szCs w:val="20"/>
        </w:rPr>
        <w:t xml:space="preserve"> financiranja.</w:t>
      </w:r>
    </w:p>
    <w:p w14:paraId="1EA6EDF5" w14:textId="77777777" w:rsidR="00965909" w:rsidRPr="00A33FD3" w:rsidRDefault="00965909" w:rsidP="00965909">
      <w:pPr>
        <w:jc w:val="both"/>
        <w:rPr>
          <w:sz w:val="20"/>
          <w:szCs w:val="20"/>
        </w:rPr>
      </w:pPr>
    </w:p>
    <w:p w14:paraId="0503826F" w14:textId="21B9E099" w:rsidR="00965909" w:rsidRPr="00A33FD3" w:rsidRDefault="00965909" w:rsidP="00965909">
      <w:pPr>
        <w:jc w:val="both"/>
        <w:rPr>
          <w:sz w:val="20"/>
          <w:szCs w:val="20"/>
        </w:rPr>
      </w:pPr>
      <w:r w:rsidRPr="00A33FD3">
        <w:rPr>
          <w:sz w:val="20"/>
          <w:szCs w:val="20"/>
        </w:rPr>
        <w:t xml:space="preserve">Izkušnje pri izvajanju sistema </w:t>
      </w:r>
      <w:r w:rsidR="008316B5">
        <w:rPr>
          <w:sz w:val="20"/>
          <w:szCs w:val="20"/>
        </w:rPr>
        <w:t>DO</w:t>
      </w:r>
      <w:r w:rsidRPr="00A33FD3">
        <w:rPr>
          <w:sz w:val="20"/>
          <w:szCs w:val="20"/>
        </w:rPr>
        <w:t xml:space="preserve"> kažejo, da je dejansko povpraševanje po nadomestni oskrbi bistveno manjše od prvotno predvidenega. Veljavni obseg obvezno rezerviranih posteljnih zmogljivosti zato v številnih primerih presega dejanske potrebe uporabnikov, kar zmanjšuje razpoložljivost postelj za druge uporabnike </w:t>
      </w:r>
      <w:r w:rsidR="008316B5">
        <w:rPr>
          <w:sz w:val="20"/>
          <w:szCs w:val="20"/>
        </w:rPr>
        <w:t>celodnevne in dnevne DO</w:t>
      </w:r>
      <w:r w:rsidRPr="00A33FD3">
        <w:rPr>
          <w:sz w:val="20"/>
          <w:szCs w:val="20"/>
        </w:rPr>
        <w:t xml:space="preserve"> </w:t>
      </w:r>
      <w:r w:rsidR="008316B5">
        <w:rPr>
          <w:sz w:val="20"/>
          <w:szCs w:val="20"/>
        </w:rPr>
        <w:t xml:space="preserve">v instituciji </w:t>
      </w:r>
      <w:r w:rsidRPr="00A33FD3">
        <w:rPr>
          <w:sz w:val="20"/>
          <w:szCs w:val="20"/>
        </w:rPr>
        <w:t xml:space="preserve">ter pomeni manj racionalno rabo </w:t>
      </w:r>
      <w:r w:rsidR="008316B5">
        <w:rPr>
          <w:sz w:val="20"/>
          <w:szCs w:val="20"/>
        </w:rPr>
        <w:t xml:space="preserve">posteljnih </w:t>
      </w:r>
      <w:r w:rsidRPr="00A33FD3">
        <w:rPr>
          <w:sz w:val="20"/>
          <w:szCs w:val="20"/>
        </w:rPr>
        <w:t>zmogljivosti izvajalcev</w:t>
      </w:r>
      <w:r w:rsidR="008316B5">
        <w:rPr>
          <w:sz w:val="20"/>
          <w:szCs w:val="20"/>
        </w:rPr>
        <w:t xml:space="preserve"> DO</w:t>
      </w:r>
      <w:r w:rsidRPr="00A33FD3">
        <w:rPr>
          <w:sz w:val="20"/>
          <w:szCs w:val="20"/>
        </w:rPr>
        <w:t>.</w:t>
      </w:r>
    </w:p>
    <w:p w14:paraId="72AF992A" w14:textId="77777777" w:rsidR="00965909" w:rsidRPr="00A33FD3" w:rsidRDefault="00965909" w:rsidP="00965909">
      <w:pPr>
        <w:jc w:val="both"/>
        <w:rPr>
          <w:sz w:val="20"/>
          <w:szCs w:val="20"/>
        </w:rPr>
      </w:pPr>
    </w:p>
    <w:p w14:paraId="5593CCFA" w14:textId="77777777" w:rsidR="00965909" w:rsidRPr="00A33FD3" w:rsidRDefault="00965909" w:rsidP="00965909">
      <w:pPr>
        <w:jc w:val="both"/>
        <w:rPr>
          <w:sz w:val="20"/>
          <w:szCs w:val="20"/>
        </w:rPr>
      </w:pPr>
      <w:r w:rsidRPr="00A33FD3">
        <w:rPr>
          <w:sz w:val="20"/>
          <w:szCs w:val="20"/>
        </w:rPr>
        <w:t>Zaradi učinkovitejšega upravljanja posteljnih zmogljivosti se predlaga, da se število obvezno zagotovljenih postelj za izvajanje nadomestne oskrbe določi glede na skupno kapaciteto izvajalca dolgotrajne oskrbe v instituciji, opredeljenega glede na davčno številko. Na ta način se kot enotna organizacijska celota obravnava izvajalec, ki dejavnost izvaja na več lokacijah, kar omogoča prožnejšo organizacijo izvajanja nadomestne oskrbe in učinkovitejšo razporeditev razpoložljivih posteljnih zmogljivosti.</w:t>
      </w:r>
    </w:p>
    <w:p w14:paraId="222B823E" w14:textId="77777777" w:rsidR="00965909" w:rsidRPr="00A33FD3" w:rsidRDefault="00965909" w:rsidP="00965909">
      <w:pPr>
        <w:jc w:val="both"/>
        <w:rPr>
          <w:sz w:val="20"/>
          <w:szCs w:val="20"/>
        </w:rPr>
      </w:pPr>
    </w:p>
    <w:p w14:paraId="7A303BD1" w14:textId="77777777" w:rsidR="00965909" w:rsidRPr="00A33FD3" w:rsidRDefault="00965909" w:rsidP="00965909">
      <w:pPr>
        <w:jc w:val="both"/>
        <w:rPr>
          <w:sz w:val="20"/>
          <w:szCs w:val="20"/>
        </w:rPr>
      </w:pPr>
      <w:r w:rsidRPr="00A33FD3">
        <w:rPr>
          <w:sz w:val="20"/>
          <w:szCs w:val="20"/>
        </w:rPr>
        <w:t>Predlagana ureditev ohranja zagotovljeno dostopnost pravice do nadomestne oskrbe, saj se obvezni obseg rezerviranih postelj prilagaja dejanskim potrebam, hkrati pa izvajalcem omogoča racionalnejšo organizacijo dela in učinkovitejšo uporabo razpoložljivih zmogljivosti.</w:t>
      </w:r>
    </w:p>
    <w:p w14:paraId="2773C314" w14:textId="77777777" w:rsidR="00965909" w:rsidRPr="00A33FD3" w:rsidRDefault="00965909" w:rsidP="00965909">
      <w:pPr>
        <w:jc w:val="both"/>
        <w:rPr>
          <w:sz w:val="20"/>
          <w:szCs w:val="20"/>
        </w:rPr>
      </w:pPr>
    </w:p>
    <w:p w14:paraId="1F0F9D60" w14:textId="63B10D7B" w:rsidR="00965909" w:rsidRPr="00A33FD3" w:rsidRDefault="00965909" w:rsidP="00965909">
      <w:pPr>
        <w:jc w:val="both"/>
        <w:rPr>
          <w:sz w:val="20"/>
          <w:szCs w:val="20"/>
        </w:rPr>
      </w:pPr>
      <w:r w:rsidRPr="00A33FD3">
        <w:rPr>
          <w:sz w:val="20"/>
          <w:szCs w:val="20"/>
        </w:rPr>
        <w:t xml:space="preserve">Drugi odstavek omogoča, da izvajalec </w:t>
      </w:r>
      <w:r w:rsidR="00C613F9">
        <w:rPr>
          <w:sz w:val="20"/>
          <w:szCs w:val="20"/>
        </w:rPr>
        <w:t>DO</w:t>
      </w:r>
      <w:r w:rsidRPr="00A33FD3">
        <w:rPr>
          <w:sz w:val="20"/>
          <w:szCs w:val="20"/>
        </w:rPr>
        <w:t xml:space="preserve"> v instituciji glede na izkazano povpraševanje zagotovi tudi več posteljnih zmogljivosti, če razpolaga s prostimi kapacitetami in z uporabnikom pravice do oskrbovalca družinskega člana sklene osebni načrt za izvajanje nadomestne oskrbe. S tem se zagotavlja, da zmanjšanje obveznega števila rezerviranih postelj ne vpliva na možnost koriščenja pravice v primerih povečanega povpraševanja.</w:t>
      </w:r>
    </w:p>
    <w:p w14:paraId="35152DD0" w14:textId="77777777" w:rsidR="00965909" w:rsidRPr="00A33FD3" w:rsidRDefault="00965909" w:rsidP="00965909">
      <w:pPr>
        <w:jc w:val="both"/>
        <w:rPr>
          <w:sz w:val="20"/>
          <w:szCs w:val="20"/>
        </w:rPr>
      </w:pPr>
    </w:p>
    <w:p w14:paraId="088B5869" w14:textId="7296BA72" w:rsidR="00965909" w:rsidRPr="00A33FD3" w:rsidRDefault="00965909" w:rsidP="00965909">
      <w:pPr>
        <w:jc w:val="both"/>
        <w:rPr>
          <w:sz w:val="20"/>
          <w:szCs w:val="20"/>
        </w:rPr>
      </w:pPr>
      <w:r w:rsidRPr="00A33FD3">
        <w:rPr>
          <w:sz w:val="20"/>
          <w:szCs w:val="20"/>
        </w:rPr>
        <w:t xml:space="preserve">Tretji odstavek spreminja vir financiranja rezerviranih posteljnih zmogljivosti za izvajanje nadomestne oskrbe. Namesto financiranja iz državnega proračuna se financiranje zagotavlja iz sredstev obveznega zavarovanja za </w:t>
      </w:r>
      <w:r w:rsidR="00C613F9">
        <w:rPr>
          <w:sz w:val="20"/>
          <w:szCs w:val="20"/>
        </w:rPr>
        <w:t>DO</w:t>
      </w:r>
      <w:r w:rsidRPr="00A33FD3">
        <w:rPr>
          <w:sz w:val="20"/>
          <w:szCs w:val="20"/>
        </w:rPr>
        <w:t xml:space="preserve">, kar je skladno s sistemsko ureditvijo financiranja pravic iz </w:t>
      </w:r>
      <w:r w:rsidR="00C613F9">
        <w:rPr>
          <w:sz w:val="20"/>
          <w:szCs w:val="20"/>
        </w:rPr>
        <w:t>DO</w:t>
      </w:r>
      <w:r w:rsidRPr="00A33FD3">
        <w:rPr>
          <w:sz w:val="20"/>
          <w:szCs w:val="20"/>
        </w:rPr>
        <w:t xml:space="preserve"> po ZDOsk-1. Obseg financiranja ostaja nespremenjen in znaša 70 odstotkov priznanega obsega pravic dolgotrajne oskrbe, določenega za 4. kategorijo</w:t>
      </w:r>
      <w:r w:rsidR="00C613F9">
        <w:rPr>
          <w:sz w:val="20"/>
          <w:szCs w:val="20"/>
        </w:rPr>
        <w:t xml:space="preserve"> DO</w:t>
      </w:r>
      <w:r w:rsidRPr="00A33FD3">
        <w:rPr>
          <w:sz w:val="20"/>
          <w:szCs w:val="20"/>
        </w:rPr>
        <w:t xml:space="preserve"> iz prvega odstavka 16. člena ZDOsk-1, zato sprememba ne vpliva na obseg pravic izvajalcev, temveč zgolj na vir njihovega financiranja.</w:t>
      </w:r>
    </w:p>
    <w:p w14:paraId="64CB716F" w14:textId="77777777" w:rsidR="00965909" w:rsidRPr="00A33FD3" w:rsidRDefault="00965909" w:rsidP="00965909">
      <w:pPr>
        <w:jc w:val="both"/>
        <w:rPr>
          <w:sz w:val="20"/>
          <w:szCs w:val="20"/>
        </w:rPr>
      </w:pPr>
    </w:p>
    <w:p w14:paraId="6BCB9F7D" w14:textId="15C51202" w:rsidR="00965909" w:rsidRPr="00A33FD3" w:rsidRDefault="00965909" w:rsidP="00965909">
      <w:pPr>
        <w:jc w:val="both"/>
        <w:rPr>
          <w:sz w:val="20"/>
          <w:szCs w:val="20"/>
        </w:rPr>
      </w:pPr>
      <w:r w:rsidRPr="00A33FD3">
        <w:rPr>
          <w:sz w:val="20"/>
          <w:szCs w:val="20"/>
        </w:rPr>
        <w:t xml:space="preserve">Predlagana ureditev prispeva k racionalnejši uporabi obstoječih institucionalnih zmogljivosti, učinkovitejšemu izvajanju pravice do nadomestne oskrbe ter usklajuje način financiranja rezerviranih posteljnih zmogljivosti z ureditvijo financiranja drugih pravic iz sistema </w:t>
      </w:r>
      <w:r w:rsidR="00C613F9">
        <w:rPr>
          <w:sz w:val="20"/>
          <w:szCs w:val="20"/>
        </w:rPr>
        <w:t>DO</w:t>
      </w:r>
      <w:r w:rsidRPr="00A33FD3">
        <w:rPr>
          <w:sz w:val="20"/>
          <w:szCs w:val="20"/>
        </w:rPr>
        <w:t>.</w:t>
      </w:r>
    </w:p>
    <w:p w14:paraId="7DB27B63" w14:textId="77777777" w:rsidR="00965909" w:rsidRPr="00A33FD3" w:rsidRDefault="00965909" w:rsidP="00965909">
      <w:pPr>
        <w:jc w:val="both"/>
        <w:rPr>
          <w:sz w:val="20"/>
          <w:szCs w:val="20"/>
        </w:rPr>
      </w:pPr>
    </w:p>
    <w:p w14:paraId="43348445" w14:textId="684A832E" w:rsidR="00965909" w:rsidRPr="00A33FD3" w:rsidRDefault="00965909" w:rsidP="00965909">
      <w:pPr>
        <w:jc w:val="both"/>
        <w:rPr>
          <w:b/>
          <w:bCs/>
          <w:sz w:val="20"/>
          <w:szCs w:val="20"/>
        </w:rPr>
      </w:pPr>
      <w:r w:rsidRPr="00A33FD3">
        <w:rPr>
          <w:b/>
          <w:bCs/>
          <w:sz w:val="20"/>
          <w:szCs w:val="20"/>
        </w:rPr>
        <w:t xml:space="preserve">K </w:t>
      </w:r>
      <w:r w:rsidR="00C613F9">
        <w:rPr>
          <w:b/>
          <w:bCs/>
          <w:sz w:val="20"/>
          <w:szCs w:val="20"/>
        </w:rPr>
        <w:t>10</w:t>
      </w:r>
      <w:r w:rsidRPr="00A33FD3">
        <w:rPr>
          <w:b/>
          <w:bCs/>
          <w:sz w:val="20"/>
          <w:szCs w:val="20"/>
        </w:rPr>
        <w:t>. členu:</w:t>
      </w:r>
    </w:p>
    <w:p w14:paraId="152595EE" w14:textId="357C36DE" w:rsidR="004160CC" w:rsidRPr="004160CC" w:rsidRDefault="004160CC" w:rsidP="004160CC">
      <w:pPr>
        <w:jc w:val="both"/>
        <w:rPr>
          <w:sz w:val="20"/>
          <w:szCs w:val="20"/>
        </w:rPr>
      </w:pPr>
      <w:r w:rsidRPr="004160CC">
        <w:rPr>
          <w:sz w:val="20"/>
          <w:szCs w:val="20"/>
        </w:rPr>
        <w:t xml:space="preserve">Predlagana določba začasno prilagaja izvajanje rednih obiskov koordinatorja </w:t>
      </w:r>
      <w:r>
        <w:rPr>
          <w:sz w:val="20"/>
          <w:szCs w:val="20"/>
        </w:rPr>
        <w:t>D</w:t>
      </w:r>
      <w:r w:rsidRPr="004160CC">
        <w:rPr>
          <w:sz w:val="20"/>
          <w:szCs w:val="20"/>
        </w:rPr>
        <w:t xml:space="preserve">O glede na vrsto uveljavljene pravice do </w:t>
      </w:r>
      <w:proofErr w:type="spellStart"/>
      <w:r>
        <w:rPr>
          <w:sz w:val="20"/>
          <w:szCs w:val="20"/>
        </w:rPr>
        <w:t>DO</w:t>
      </w:r>
      <w:proofErr w:type="spellEnd"/>
      <w:r w:rsidRPr="004160CC">
        <w:rPr>
          <w:sz w:val="20"/>
          <w:szCs w:val="20"/>
        </w:rPr>
        <w:t>. Namen ukrepa je zagotoviti bolj sorazmerno, učinkovito in smotrno uporabo kadrovskih virov ter usmeriti aktivnosti koordinatorjev DO predvsem k uporabnikom, pri katerih je zaradi narave pravice in organizacije storitev</w:t>
      </w:r>
      <w:r>
        <w:rPr>
          <w:sz w:val="20"/>
          <w:szCs w:val="20"/>
        </w:rPr>
        <w:t xml:space="preserve"> DO</w:t>
      </w:r>
      <w:r w:rsidRPr="004160CC">
        <w:rPr>
          <w:sz w:val="20"/>
          <w:szCs w:val="20"/>
        </w:rPr>
        <w:t xml:space="preserve"> potrebno rednejše spremljanje izvajanja </w:t>
      </w:r>
      <w:r>
        <w:rPr>
          <w:sz w:val="20"/>
          <w:szCs w:val="20"/>
        </w:rPr>
        <w:t>DO</w:t>
      </w:r>
      <w:r w:rsidRPr="004160CC">
        <w:rPr>
          <w:sz w:val="20"/>
          <w:szCs w:val="20"/>
        </w:rPr>
        <w:t>.</w:t>
      </w:r>
    </w:p>
    <w:p w14:paraId="5DF57A11" w14:textId="77777777" w:rsidR="004160CC" w:rsidRPr="004160CC" w:rsidRDefault="004160CC" w:rsidP="004160CC">
      <w:pPr>
        <w:jc w:val="both"/>
        <w:rPr>
          <w:sz w:val="20"/>
          <w:szCs w:val="20"/>
        </w:rPr>
      </w:pPr>
    </w:p>
    <w:p w14:paraId="2D58B744" w14:textId="7B4CE2DB" w:rsidR="004160CC" w:rsidRPr="004160CC" w:rsidRDefault="004160CC" w:rsidP="004160CC">
      <w:pPr>
        <w:jc w:val="both"/>
        <w:rPr>
          <w:sz w:val="20"/>
          <w:szCs w:val="20"/>
        </w:rPr>
      </w:pPr>
      <w:r w:rsidRPr="004160CC">
        <w:rPr>
          <w:sz w:val="20"/>
          <w:szCs w:val="20"/>
        </w:rPr>
        <w:t xml:space="preserve">V prvem odstavku se določa, da se obvezna pogostost rednih obiskov koordinatorja DO iz četrtega odstavka 65. člena ZDOsk-1 uporablja le za uporabnike pravice do </w:t>
      </w:r>
      <w:proofErr w:type="spellStart"/>
      <w:r w:rsidRPr="004160CC">
        <w:rPr>
          <w:sz w:val="20"/>
          <w:szCs w:val="20"/>
        </w:rPr>
        <w:t>DO</w:t>
      </w:r>
      <w:proofErr w:type="spellEnd"/>
      <w:r w:rsidRPr="004160CC">
        <w:rPr>
          <w:sz w:val="20"/>
          <w:szCs w:val="20"/>
        </w:rPr>
        <w:t xml:space="preserve"> na domu, kombinacije pravice do </w:t>
      </w:r>
      <w:proofErr w:type="spellStart"/>
      <w:r w:rsidRPr="004160CC">
        <w:rPr>
          <w:sz w:val="20"/>
          <w:szCs w:val="20"/>
        </w:rPr>
        <w:t>DO</w:t>
      </w:r>
      <w:proofErr w:type="spellEnd"/>
      <w:r w:rsidRPr="004160CC">
        <w:rPr>
          <w:sz w:val="20"/>
          <w:szCs w:val="20"/>
        </w:rPr>
        <w:t xml:space="preserve"> na domu in dnevne DO pri izvajalcu DO</w:t>
      </w:r>
      <w:r>
        <w:rPr>
          <w:sz w:val="20"/>
          <w:szCs w:val="20"/>
        </w:rPr>
        <w:t>,</w:t>
      </w:r>
      <w:r w:rsidRPr="004160CC">
        <w:rPr>
          <w:sz w:val="20"/>
          <w:szCs w:val="20"/>
        </w:rPr>
        <w:t xml:space="preserve"> pravice do oskrbovalca družinskega člana</w:t>
      </w:r>
      <w:r>
        <w:rPr>
          <w:sz w:val="20"/>
          <w:szCs w:val="20"/>
        </w:rPr>
        <w:t xml:space="preserve"> ter uporabnika pravice do denarnega prejemka, če uporabnik koristi tudi storitve za krepitev in ohranjanje samostojnosti</w:t>
      </w:r>
      <w:r w:rsidRPr="004160CC">
        <w:rPr>
          <w:sz w:val="20"/>
          <w:szCs w:val="20"/>
        </w:rPr>
        <w:t>. Gre za oblike oskrbe, ki se izvajajo v domačem okolju uporabnika</w:t>
      </w:r>
      <w:r>
        <w:rPr>
          <w:sz w:val="20"/>
          <w:szCs w:val="20"/>
        </w:rPr>
        <w:t xml:space="preserve"> in izvajanjem storitev DO</w:t>
      </w:r>
      <w:r w:rsidRPr="004160CC">
        <w:rPr>
          <w:sz w:val="20"/>
          <w:szCs w:val="20"/>
        </w:rPr>
        <w:t xml:space="preserve"> oziroma s pomembnim vključevanjem neformalnega oskrbovalca, zato redno spremljanje zagotavlja ustrezno podporo uporabniku ter pravočasno zaznavanje morebitnih sprememb njegovih potreb.</w:t>
      </w:r>
    </w:p>
    <w:p w14:paraId="3F7B846B" w14:textId="77777777" w:rsidR="004160CC" w:rsidRPr="004160CC" w:rsidRDefault="004160CC" w:rsidP="004160CC">
      <w:pPr>
        <w:jc w:val="both"/>
        <w:rPr>
          <w:sz w:val="20"/>
          <w:szCs w:val="20"/>
        </w:rPr>
      </w:pPr>
    </w:p>
    <w:p w14:paraId="0093D91D" w14:textId="42D16E69" w:rsidR="004160CC" w:rsidRPr="004160CC" w:rsidRDefault="004160CC" w:rsidP="004160CC">
      <w:pPr>
        <w:jc w:val="both"/>
        <w:rPr>
          <w:sz w:val="20"/>
          <w:szCs w:val="20"/>
        </w:rPr>
      </w:pPr>
      <w:r w:rsidRPr="004160CC">
        <w:rPr>
          <w:sz w:val="20"/>
          <w:szCs w:val="20"/>
        </w:rPr>
        <w:t>Drugi odstavek določa, da se pri uporabnikih pravice do denarnega prejemka</w:t>
      </w:r>
      <w:r>
        <w:rPr>
          <w:sz w:val="20"/>
          <w:szCs w:val="20"/>
        </w:rPr>
        <w:t>, ki ne koristi storitev za krepitev in ohranjanje samostojnosti,</w:t>
      </w:r>
      <w:r w:rsidRPr="004160CC">
        <w:rPr>
          <w:sz w:val="20"/>
          <w:szCs w:val="20"/>
        </w:rPr>
        <w:t xml:space="preserve"> redni obiski koordinatorja DO ne izvajajo. Ker se pri tej obliki storitve </w:t>
      </w:r>
      <w:r>
        <w:rPr>
          <w:sz w:val="20"/>
          <w:szCs w:val="20"/>
        </w:rPr>
        <w:t>DO</w:t>
      </w:r>
      <w:r w:rsidRPr="004160CC">
        <w:rPr>
          <w:sz w:val="20"/>
          <w:szCs w:val="20"/>
        </w:rPr>
        <w:t xml:space="preserve"> ne izvajajo neposredno pod koordinacijo izvajalcev DO, redni obiski niso nujni za spremljanje izvajanja pravice. Kljub temu je uporabniku omogočeno, da zahteva stik s koordinatorjem DO, kadar oceni, da je prišlo do spremembe njegovega zdravstvenega, funkcionalnega ali socialnega stanja, ki bi lahko vplivala na njegovo kategorijo </w:t>
      </w:r>
      <w:r w:rsidR="00955B8F">
        <w:rPr>
          <w:sz w:val="20"/>
          <w:szCs w:val="20"/>
        </w:rPr>
        <w:t>DO, kjer je v skladu z 7. členom tega predloga zakona mogoča ocena upravičenosti s strani multidisciplinarnega tima pri izvajalcu DO</w:t>
      </w:r>
      <w:r w:rsidRPr="004160CC">
        <w:rPr>
          <w:sz w:val="20"/>
          <w:szCs w:val="20"/>
        </w:rPr>
        <w:t>. S tem se ohranja možnost pravočasne obravnave varstvo pravic uporabnika.</w:t>
      </w:r>
    </w:p>
    <w:p w14:paraId="42FCD1A7" w14:textId="77777777" w:rsidR="004160CC" w:rsidRPr="004160CC" w:rsidRDefault="004160CC" w:rsidP="004160CC">
      <w:pPr>
        <w:jc w:val="both"/>
        <w:rPr>
          <w:sz w:val="20"/>
          <w:szCs w:val="20"/>
        </w:rPr>
      </w:pPr>
    </w:p>
    <w:p w14:paraId="7803BC46" w14:textId="28CF63CA" w:rsidR="004160CC" w:rsidRPr="004160CC" w:rsidRDefault="004160CC" w:rsidP="004160CC">
      <w:pPr>
        <w:jc w:val="both"/>
        <w:rPr>
          <w:sz w:val="20"/>
          <w:szCs w:val="20"/>
        </w:rPr>
      </w:pPr>
      <w:r w:rsidRPr="004160CC">
        <w:rPr>
          <w:sz w:val="20"/>
          <w:szCs w:val="20"/>
        </w:rPr>
        <w:t>V tretjem odstavku se za uporabnike pravice do celodnevne DO v instituciji določa drugačen način spremljanja. Koordinator DO pri teh uporabnikih</w:t>
      </w:r>
      <w:r w:rsidR="00955B8F">
        <w:rPr>
          <w:sz w:val="20"/>
          <w:szCs w:val="20"/>
        </w:rPr>
        <w:t>, ki bivajo pri izvajalcu DO,</w:t>
      </w:r>
      <w:r w:rsidRPr="004160CC">
        <w:rPr>
          <w:sz w:val="20"/>
          <w:szCs w:val="20"/>
        </w:rPr>
        <w:t xml:space="preserve"> spremlja izvajanje </w:t>
      </w:r>
      <w:r w:rsidR="00955B8F">
        <w:rPr>
          <w:sz w:val="20"/>
          <w:szCs w:val="20"/>
        </w:rPr>
        <w:t>DO</w:t>
      </w:r>
      <w:r w:rsidRPr="004160CC">
        <w:rPr>
          <w:sz w:val="20"/>
          <w:szCs w:val="20"/>
        </w:rPr>
        <w:t xml:space="preserve"> kontinuirano in opravlja naloge v skladu s 65. členom ZDOsk-1 glede na potrebe posameznega uporabnika ter spremembe njegovega zdravstvenega, funkcionalnega ali socialnega stanja. Zaradi institucionalnega okolja, v katerem se izvajanje oskrbe že redno spremlja, določitev vnaprej predpisane pogostosti obiskov ni potrebna.</w:t>
      </w:r>
    </w:p>
    <w:p w14:paraId="425AAF1C" w14:textId="77777777" w:rsidR="004160CC" w:rsidRPr="004160CC" w:rsidRDefault="004160CC" w:rsidP="004160CC">
      <w:pPr>
        <w:jc w:val="both"/>
        <w:rPr>
          <w:sz w:val="20"/>
          <w:szCs w:val="20"/>
        </w:rPr>
      </w:pPr>
    </w:p>
    <w:p w14:paraId="287F5833" w14:textId="718582BD" w:rsidR="00C613F9" w:rsidRDefault="004160CC" w:rsidP="004160CC">
      <w:pPr>
        <w:jc w:val="both"/>
        <w:rPr>
          <w:sz w:val="20"/>
          <w:szCs w:val="20"/>
        </w:rPr>
      </w:pPr>
      <w:r w:rsidRPr="004160CC">
        <w:rPr>
          <w:sz w:val="20"/>
          <w:szCs w:val="20"/>
        </w:rPr>
        <w:t xml:space="preserve">Predlagana ureditev predstavlja začasni ukrep, ki bo veljal do 31. decembra 2027. Namen ukrepa je v prehodnem obdobju po uvajanju sistema </w:t>
      </w:r>
      <w:r w:rsidR="00955B8F">
        <w:rPr>
          <w:sz w:val="20"/>
          <w:szCs w:val="20"/>
        </w:rPr>
        <w:t>DO</w:t>
      </w:r>
      <w:r w:rsidRPr="004160CC">
        <w:rPr>
          <w:sz w:val="20"/>
          <w:szCs w:val="20"/>
        </w:rPr>
        <w:t xml:space="preserve"> omogočiti učinkovitejšo organizacijo dela koordinatorjev DO, zmanjšati administrativna in organizacijska bremena ter zagotoviti, da se razpoložljivi kadrovski viri usmerijo predvsem k uporabnikom z največjo potrebo po neposrednem spremljanju in koordinaciji </w:t>
      </w:r>
      <w:r w:rsidRPr="004160CC">
        <w:rPr>
          <w:sz w:val="20"/>
          <w:szCs w:val="20"/>
        </w:rPr>
        <w:lastRenderedPageBreak/>
        <w:t>storitev</w:t>
      </w:r>
      <w:r w:rsidR="00955B8F">
        <w:rPr>
          <w:sz w:val="20"/>
          <w:szCs w:val="20"/>
        </w:rPr>
        <w:t xml:space="preserve"> DO</w:t>
      </w:r>
      <w:r w:rsidRPr="004160CC">
        <w:rPr>
          <w:sz w:val="20"/>
          <w:szCs w:val="20"/>
        </w:rPr>
        <w:t>. Na podlagi izkušenj, pridobljenih v obdobju izvajanja ukrepa, bo mogoče presoditi ustreznost dolgoročne ureditve na tem področju.</w:t>
      </w:r>
    </w:p>
    <w:p w14:paraId="1D441943" w14:textId="77777777" w:rsidR="00C613F9" w:rsidRDefault="00C613F9" w:rsidP="00965909">
      <w:pPr>
        <w:jc w:val="both"/>
        <w:rPr>
          <w:sz w:val="20"/>
          <w:szCs w:val="20"/>
        </w:rPr>
      </w:pPr>
    </w:p>
    <w:p w14:paraId="06BF0276" w14:textId="47804948" w:rsidR="00C613F9" w:rsidRPr="007F20C6" w:rsidRDefault="007F20C6" w:rsidP="00965909">
      <w:pPr>
        <w:jc w:val="both"/>
        <w:rPr>
          <w:b/>
          <w:bCs/>
          <w:sz w:val="20"/>
          <w:szCs w:val="20"/>
        </w:rPr>
      </w:pPr>
      <w:r w:rsidRPr="007F20C6">
        <w:rPr>
          <w:b/>
          <w:bCs/>
          <w:sz w:val="20"/>
          <w:szCs w:val="20"/>
        </w:rPr>
        <w:t>K 11. členu</w:t>
      </w:r>
    </w:p>
    <w:p w14:paraId="514D5658" w14:textId="172CB29F" w:rsidR="00C06058" w:rsidRDefault="00556F69" w:rsidP="00C06058">
      <w:pPr>
        <w:jc w:val="both"/>
        <w:rPr>
          <w:sz w:val="20"/>
          <w:szCs w:val="20"/>
        </w:rPr>
      </w:pPr>
      <w:r w:rsidRPr="00556F69">
        <w:rPr>
          <w:sz w:val="20"/>
          <w:szCs w:val="20"/>
        </w:rPr>
        <w:t xml:space="preserve">Predlagana ureditev predstavlja začasni ukrep, ki bo veljal do 31. decembra 2027 </w:t>
      </w:r>
      <w:r>
        <w:rPr>
          <w:sz w:val="20"/>
          <w:szCs w:val="20"/>
        </w:rPr>
        <w:t xml:space="preserve">in </w:t>
      </w:r>
      <w:r w:rsidRPr="007B4AEC">
        <w:rPr>
          <w:sz w:val="20"/>
          <w:szCs w:val="20"/>
        </w:rPr>
        <w:t xml:space="preserve">določa odstop od rokov, določenih v prvem in tretjem odstavku 34. člena </w:t>
      </w:r>
      <w:proofErr w:type="spellStart"/>
      <w:r w:rsidRPr="007B4AEC">
        <w:rPr>
          <w:sz w:val="20"/>
          <w:szCs w:val="20"/>
        </w:rPr>
        <w:t>ZDZdr</w:t>
      </w:r>
      <w:proofErr w:type="spellEnd"/>
      <w:r w:rsidRPr="007B4AEC">
        <w:rPr>
          <w:sz w:val="20"/>
          <w:szCs w:val="20"/>
        </w:rPr>
        <w:t>-A, ki se nanašajo na vzpostavitev tima v varovanem oddelku socialnovarstvenega zavoda.</w:t>
      </w:r>
      <w:r w:rsidRPr="00556F69">
        <w:rPr>
          <w:sz w:val="20"/>
          <w:szCs w:val="20"/>
        </w:rPr>
        <w:t xml:space="preserve"> Namen ukrepa je zagotoviti ustrezno prehodno obdobje za postopno vzpostavitev timov v varovanih oddelkih socialnovarstvenih zavodov ob upoštevanju kadrovskih, organizacijskih in finančnih omejitev v sistemu. Do navedenega datuma bodo lahko zavodi izvajali potrebne aktivnosti za izpolnitev zakonskih zahtev, hkrati pa bo zagotovljeno neprekinjeno izvajanje institucionalnega varstva in ohranjena varnost ter ustrezna strokovna obravnava uporabnikov varovanih oddelkov.</w:t>
      </w:r>
    </w:p>
    <w:p w14:paraId="399BA7B1" w14:textId="77777777" w:rsidR="00556F69" w:rsidRDefault="00556F69" w:rsidP="00C06058">
      <w:pPr>
        <w:jc w:val="both"/>
        <w:rPr>
          <w:sz w:val="20"/>
          <w:szCs w:val="20"/>
        </w:rPr>
      </w:pPr>
    </w:p>
    <w:p w14:paraId="4036304F" w14:textId="7B040837" w:rsidR="00556F69" w:rsidRPr="00556F69" w:rsidRDefault="00556F69" w:rsidP="00C06058">
      <w:pPr>
        <w:jc w:val="both"/>
        <w:rPr>
          <w:sz w:val="20"/>
          <w:szCs w:val="20"/>
        </w:rPr>
      </w:pPr>
      <w:r w:rsidRPr="00556F69">
        <w:rPr>
          <w:sz w:val="20"/>
          <w:szCs w:val="20"/>
        </w:rPr>
        <w:t xml:space="preserve">Predlagana ureditev omogoča, da pristojni socialnovarstveni zavodi v času veljavnosti tega zakona oziroma najpozneje do 31. decembra 2027 izvedejo potrebne kadrovske, organizacijske in finančne ukrepe za vzpostavitev timov v skladu z zahtevami </w:t>
      </w:r>
      <w:proofErr w:type="spellStart"/>
      <w:r w:rsidRPr="00556F69">
        <w:rPr>
          <w:sz w:val="20"/>
          <w:szCs w:val="20"/>
        </w:rPr>
        <w:t>ZDZdr</w:t>
      </w:r>
      <w:proofErr w:type="spellEnd"/>
      <w:r w:rsidRPr="00556F69">
        <w:rPr>
          <w:sz w:val="20"/>
          <w:szCs w:val="20"/>
        </w:rPr>
        <w:t>-A, pri čemer se ohranja cilj zakonodajalca glede zagotavljanja ustrezne strokovne obravnave oseb v varovanih oddelkih. Predlagani ukrep je začasen in se uporablja do 31. decembra 2027.</w:t>
      </w:r>
    </w:p>
    <w:p w14:paraId="1DD15F14" w14:textId="77777777" w:rsidR="00556F69" w:rsidRDefault="00556F69" w:rsidP="00C06058">
      <w:pPr>
        <w:jc w:val="both"/>
        <w:rPr>
          <w:sz w:val="20"/>
          <w:szCs w:val="20"/>
        </w:rPr>
      </w:pPr>
    </w:p>
    <w:p w14:paraId="35DE8862" w14:textId="09829ED9" w:rsidR="00C06058" w:rsidRPr="00556F69" w:rsidRDefault="00556F69" w:rsidP="00965909">
      <w:pPr>
        <w:jc w:val="both"/>
        <w:rPr>
          <w:b/>
          <w:bCs/>
          <w:sz w:val="20"/>
          <w:szCs w:val="20"/>
        </w:rPr>
      </w:pPr>
      <w:r w:rsidRPr="00556F69">
        <w:rPr>
          <w:b/>
          <w:bCs/>
          <w:sz w:val="20"/>
          <w:szCs w:val="20"/>
        </w:rPr>
        <w:t xml:space="preserve">K </w:t>
      </w:r>
      <w:r w:rsidR="006832E4" w:rsidRPr="00556F69">
        <w:rPr>
          <w:b/>
          <w:bCs/>
          <w:sz w:val="20"/>
          <w:szCs w:val="20"/>
        </w:rPr>
        <w:t>1</w:t>
      </w:r>
      <w:r w:rsidR="006832E4">
        <w:rPr>
          <w:b/>
          <w:bCs/>
          <w:sz w:val="20"/>
          <w:szCs w:val="20"/>
        </w:rPr>
        <w:t>2</w:t>
      </w:r>
      <w:r w:rsidRPr="00556F69">
        <w:rPr>
          <w:b/>
          <w:bCs/>
          <w:sz w:val="20"/>
          <w:szCs w:val="20"/>
        </w:rPr>
        <w:t>. členu</w:t>
      </w:r>
    </w:p>
    <w:p w14:paraId="3258D9B0" w14:textId="4982E947" w:rsidR="00C931E7" w:rsidRPr="00C931E7" w:rsidRDefault="00C931E7" w:rsidP="00C931E7">
      <w:pPr>
        <w:jc w:val="both"/>
        <w:rPr>
          <w:sz w:val="20"/>
          <w:szCs w:val="20"/>
        </w:rPr>
      </w:pPr>
      <w:r w:rsidRPr="00C931E7">
        <w:rPr>
          <w:sz w:val="20"/>
          <w:szCs w:val="20"/>
        </w:rPr>
        <w:t xml:space="preserve">Predlagani člen uvaja začasen ukrep izenačitve plačila za določene oskrbovance institucionalnega varstva z načinom plačila, ki velja za uporabnike DO v instituciji. Ukrep je namenjen zagotavljanju enakega obravnavanja oseb s primerljivimi potrebami po oskrbi v prehodnem obdobju uvajanja sistema </w:t>
      </w:r>
      <w:r>
        <w:rPr>
          <w:sz w:val="20"/>
          <w:szCs w:val="20"/>
        </w:rPr>
        <w:t>DO</w:t>
      </w:r>
      <w:r w:rsidRPr="00C931E7">
        <w:rPr>
          <w:sz w:val="20"/>
          <w:szCs w:val="20"/>
        </w:rPr>
        <w:t>, ko vsi potencialni upravičenci do pravic iz ZDOsk-1 še ne</w:t>
      </w:r>
      <w:r>
        <w:rPr>
          <w:sz w:val="20"/>
          <w:szCs w:val="20"/>
        </w:rPr>
        <w:t xml:space="preserve"> prejmejo ali ne</w:t>
      </w:r>
      <w:r w:rsidRPr="00C931E7">
        <w:rPr>
          <w:sz w:val="20"/>
          <w:szCs w:val="20"/>
        </w:rPr>
        <w:t xml:space="preserve"> bodo uspeli pravočasno pridobiti odločbe o pravici do </w:t>
      </w:r>
      <w:proofErr w:type="spellStart"/>
      <w:r w:rsidRPr="00C931E7">
        <w:rPr>
          <w:sz w:val="20"/>
          <w:szCs w:val="20"/>
        </w:rPr>
        <w:t>DO</w:t>
      </w:r>
      <w:proofErr w:type="spellEnd"/>
      <w:r w:rsidRPr="00C931E7">
        <w:rPr>
          <w:sz w:val="20"/>
          <w:szCs w:val="20"/>
        </w:rPr>
        <w:t>.</w:t>
      </w:r>
    </w:p>
    <w:p w14:paraId="15A415D3" w14:textId="77777777" w:rsidR="00C931E7" w:rsidRPr="00C931E7" w:rsidRDefault="00C931E7" w:rsidP="00C931E7">
      <w:pPr>
        <w:jc w:val="both"/>
        <w:rPr>
          <w:sz w:val="20"/>
          <w:szCs w:val="20"/>
        </w:rPr>
      </w:pPr>
    </w:p>
    <w:p w14:paraId="52E604CF" w14:textId="77777777" w:rsidR="00C931E7" w:rsidRPr="00C931E7" w:rsidRDefault="00C931E7" w:rsidP="00C931E7">
      <w:pPr>
        <w:jc w:val="both"/>
        <w:rPr>
          <w:sz w:val="20"/>
          <w:szCs w:val="20"/>
        </w:rPr>
      </w:pPr>
      <w:r w:rsidRPr="00C931E7">
        <w:rPr>
          <w:sz w:val="20"/>
          <w:szCs w:val="20"/>
        </w:rPr>
        <w:t xml:space="preserve">V prvem odstavku so določeni pogoji, pod katerimi je oskrbovanec institucionalnega varstva upravičen do izenačitve plačila. Do ukrepa so upravičene osebe, ki so vključene v institucionalno varstvo pri izvajalcu DO, so uvrščene najmanj v II. kategorijo oskrbe ter izpolnjujejo pogoje glede zavarovanja za dolgotrajno oskrbo. Ukrep se uporablja od 1. oktobra 2026 do 31. decembra 2027 oziroma do izvršljivosti odločbe o pravici do </w:t>
      </w:r>
      <w:proofErr w:type="spellStart"/>
      <w:r w:rsidRPr="00C931E7">
        <w:rPr>
          <w:sz w:val="20"/>
          <w:szCs w:val="20"/>
        </w:rPr>
        <w:t>DO</w:t>
      </w:r>
      <w:proofErr w:type="spellEnd"/>
      <w:r w:rsidRPr="00C931E7">
        <w:rPr>
          <w:sz w:val="20"/>
          <w:szCs w:val="20"/>
        </w:rPr>
        <w:t>, če je ta izdana pred potekom navedenega obdobja. Oskrbovanec mora izpolnjevati predpisane pogoje ves čas trajanja ukrepa in o morebitnih spremembah obvestiti izvajalca DO. Hkrati je zagotovljena možnost, da se oskrbovanec prostovoljno odpove uveljavljanju tega ukrepa.</w:t>
      </w:r>
    </w:p>
    <w:p w14:paraId="5D536C23" w14:textId="77777777" w:rsidR="00C931E7" w:rsidRPr="00C931E7" w:rsidRDefault="00C931E7" w:rsidP="00C931E7">
      <w:pPr>
        <w:jc w:val="both"/>
        <w:rPr>
          <w:sz w:val="20"/>
          <w:szCs w:val="20"/>
        </w:rPr>
      </w:pPr>
    </w:p>
    <w:p w14:paraId="64686CFB" w14:textId="666559C8" w:rsidR="00C931E7" w:rsidRPr="00C931E7" w:rsidRDefault="00C931E7" w:rsidP="00C931E7">
      <w:pPr>
        <w:jc w:val="both"/>
        <w:rPr>
          <w:sz w:val="20"/>
          <w:szCs w:val="20"/>
        </w:rPr>
      </w:pPr>
      <w:r w:rsidRPr="00C931E7">
        <w:rPr>
          <w:sz w:val="20"/>
          <w:szCs w:val="20"/>
        </w:rPr>
        <w:t xml:space="preserve">Drugi odstavek ureja pridobivanje podatkov, potrebnih za izvajanje ukrepa. Zaradi pravilnega izračuna upravičenosti in višine povračila se določa pravna podlaga za pridobivanje podatkov o dodatku za pomoč in postrežbo ter drugih podatkov </w:t>
      </w:r>
      <w:r>
        <w:rPr>
          <w:sz w:val="20"/>
          <w:szCs w:val="20"/>
        </w:rPr>
        <w:t xml:space="preserve">od </w:t>
      </w:r>
      <w:r w:rsidRPr="003D15AC">
        <w:rPr>
          <w:sz w:val="20"/>
          <w:szCs w:val="20"/>
        </w:rPr>
        <w:t>Inštitut</w:t>
      </w:r>
      <w:r>
        <w:rPr>
          <w:sz w:val="20"/>
          <w:szCs w:val="20"/>
        </w:rPr>
        <w:t>a</w:t>
      </w:r>
      <w:r w:rsidRPr="003D15AC">
        <w:rPr>
          <w:sz w:val="20"/>
          <w:szCs w:val="20"/>
        </w:rPr>
        <w:t xml:space="preserve"> Republike Slovenije za socialno varstvo</w:t>
      </w:r>
      <w:r w:rsidRPr="00C931E7">
        <w:rPr>
          <w:sz w:val="20"/>
          <w:szCs w:val="20"/>
        </w:rPr>
        <w:t>, ki jih potrebujejo izvajalci DO</w:t>
      </w:r>
      <w:r>
        <w:rPr>
          <w:sz w:val="20"/>
          <w:szCs w:val="20"/>
        </w:rPr>
        <w:t xml:space="preserve"> </w:t>
      </w:r>
      <w:r w:rsidRPr="00C931E7">
        <w:rPr>
          <w:sz w:val="20"/>
          <w:szCs w:val="20"/>
        </w:rPr>
        <w:t>za izvedbo poračunov.</w:t>
      </w:r>
    </w:p>
    <w:p w14:paraId="1529B31A" w14:textId="77777777" w:rsidR="00C931E7" w:rsidRPr="00C931E7" w:rsidRDefault="00C931E7" w:rsidP="00C931E7">
      <w:pPr>
        <w:jc w:val="both"/>
        <w:rPr>
          <w:sz w:val="20"/>
          <w:szCs w:val="20"/>
        </w:rPr>
      </w:pPr>
    </w:p>
    <w:p w14:paraId="7BC89EB8" w14:textId="74DA66C2" w:rsidR="00C931E7" w:rsidRPr="00C931E7" w:rsidRDefault="00C931E7" w:rsidP="00C931E7">
      <w:pPr>
        <w:jc w:val="both"/>
        <w:rPr>
          <w:sz w:val="20"/>
          <w:szCs w:val="20"/>
        </w:rPr>
      </w:pPr>
      <w:r w:rsidRPr="00C931E7">
        <w:rPr>
          <w:sz w:val="20"/>
          <w:szCs w:val="20"/>
        </w:rPr>
        <w:t xml:space="preserve">Tretji odstavek določa, da se sredstva za kritje razlike med plačilom institucionalnega varstva po predpisih s področja socialnega varstva in plačilom, ki bi ga oskrbovanec plačeval kot uporabnik DO, zagotavljajo iz sredstev obveznega zavarovanja za </w:t>
      </w:r>
      <w:r>
        <w:rPr>
          <w:sz w:val="20"/>
          <w:szCs w:val="20"/>
        </w:rPr>
        <w:t>DO</w:t>
      </w:r>
      <w:r w:rsidRPr="00C931E7">
        <w:rPr>
          <w:sz w:val="20"/>
          <w:szCs w:val="20"/>
        </w:rPr>
        <w:t>. Izvajalec DO sredstva uveljavlja na podlagi skupnega zahtevka za vse upravičene oskrbovance.</w:t>
      </w:r>
    </w:p>
    <w:p w14:paraId="5A7DF479" w14:textId="77777777" w:rsidR="00C931E7" w:rsidRPr="00C931E7" w:rsidRDefault="00C931E7" w:rsidP="00C931E7">
      <w:pPr>
        <w:jc w:val="both"/>
        <w:rPr>
          <w:sz w:val="20"/>
          <w:szCs w:val="20"/>
        </w:rPr>
      </w:pPr>
    </w:p>
    <w:p w14:paraId="2D18BB12" w14:textId="18CDC9A4" w:rsidR="00C931E7" w:rsidRPr="00C931E7" w:rsidRDefault="00C931E7" w:rsidP="00C931E7">
      <w:pPr>
        <w:jc w:val="both"/>
        <w:rPr>
          <w:sz w:val="20"/>
          <w:szCs w:val="20"/>
        </w:rPr>
      </w:pPr>
      <w:r w:rsidRPr="00C931E7">
        <w:rPr>
          <w:sz w:val="20"/>
          <w:szCs w:val="20"/>
        </w:rPr>
        <w:t xml:space="preserve">Četrti in peti odstavek urejata postopek preverjanja izpolnjevanja pogojev za vključitev v ukrep ter pravne podlage za obdelavo osebnih podatkov. ZZZS predhodno preveri izpolnjevanje pogojev s področja zavarovanja za </w:t>
      </w:r>
      <w:r>
        <w:rPr>
          <w:sz w:val="20"/>
          <w:szCs w:val="20"/>
        </w:rPr>
        <w:t>DO</w:t>
      </w:r>
      <w:r w:rsidRPr="00C931E7">
        <w:rPr>
          <w:sz w:val="20"/>
          <w:szCs w:val="20"/>
        </w:rPr>
        <w:t xml:space="preserve"> in vodi zbirko podatkov, ki je nujna za zakonito, sledljivo in učinkovito izvajanje ukrepa. Obseg podatkov je omejen na podatke, potrebne za ugotavljanje </w:t>
      </w:r>
      <w:r>
        <w:rPr>
          <w:sz w:val="20"/>
          <w:szCs w:val="20"/>
        </w:rPr>
        <w:t>zavarovanja in dobe zavarovanja, ki predstavljajo enega izmed ključnih pogojev za pridobitev pravice po tem členu</w:t>
      </w:r>
      <w:r w:rsidRPr="00C931E7">
        <w:rPr>
          <w:sz w:val="20"/>
          <w:szCs w:val="20"/>
        </w:rPr>
        <w:t xml:space="preserve"> in izvedbo izplačil.</w:t>
      </w:r>
    </w:p>
    <w:p w14:paraId="28CD77B5" w14:textId="77777777" w:rsidR="00C931E7" w:rsidRPr="00C931E7" w:rsidRDefault="00C931E7" w:rsidP="00C931E7">
      <w:pPr>
        <w:jc w:val="both"/>
        <w:rPr>
          <w:sz w:val="20"/>
          <w:szCs w:val="20"/>
        </w:rPr>
      </w:pPr>
    </w:p>
    <w:p w14:paraId="6A25C464" w14:textId="15115E0A" w:rsidR="00C931E7" w:rsidRDefault="00C931E7" w:rsidP="00C931E7">
      <w:pPr>
        <w:jc w:val="both"/>
        <w:rPr>
          <w:sz w:val="20"/>
          <w:szCs w:val="20"/>
        </w:rPr>
      </w:pPr>
      <w:r w:rsidRPr="00C931E7">
        <w:rPr>
          <w:sz w:val="20"/>
          <w:szCs w:val="20"/>
        </w:rPr>
        <w:t xml:space="preserve">V šestem in sedmem odstavku je določen način izračuna razlike, ki se izvajalcu DO povrne iz sredstev obveznega zavarovanja za </w:t>
      </w:r>
      <w:r>
        <w:rPr>
          <w:sz w:val="20"/>
          <w:szCs w:val="20"/>
        </w:rPr>
        <w:t>DO</w:t>
      </w:r>
      <w:r w:rsidRPr="00C931E7">
        <w:rPr>
          <w:sz w:val="20"/>
          <w:szCs w:val="20"/>
        </w:rPr>
        <w:t xml:space="preserve">. Oskrbovanec v času trajanja ukrepa plačuje le strošek nastanitve in </w:t>
      </w:r>
      <w:r w:rsidRPr="00C931E7">
        <w:rPr>
          <w:sz w:val="20"/>
          <w:szCs w:val="20"/>
        </w:rPr>
        <w:lastRenderedPageBreak/>
        <w:t>prehrane na način, kot velja za uporabnike DO v instituciji, medtem ko se izvajalcu DO povrne razlika do polne cene institucionalnega varstva. Pri izračunu se upoštevajo tudi morebitni dodatki za pomoč in postrežbo ter drugi elementi, ki vplivajo na dejansko višino stroškov. Predmet poračuna niso dodatne storitve, ki po predpisih s področja socialnega varstva predstavljajo nadstandardne ali dodatno zaračunljive storitve</w:t>
      </w:r>
      <w:r>
        <w:rPr>
          <w:sz w:val="20"/>
          <w:szCs w:val="20"/>
        </w:rPr>
        <w:t xml:space="preserve"> (npr</w:t>
      </w:r>
      <w:r w:rsidRPr="00C931E7">
        <w:rPr>
          <w:sz w:val="20"/>
          <w:szCs w:val="20"/>
        </w:rPr>
        <w:t>.</w:t>
      </w:r>
      <w:r>
        <w:rPr>
          <w:sz w:val="20"/>
          <w:szCs w:val="20"/>
        </w:rPr>
        <w:t xml:space="preserve"> t</w:t>
      </w:r>
      <w:r w:rsidRPr="00C931E7">
        <w:rPr>
          <w:sz w:val="20"/>
          <w:szCs w:val="20"/>
        </w:rPr>
        <w:t>elevizijski ali kabelski priključek,</w:t>
      </w:r>
      <w:r>
        <w:rPr>
          <w:sz w:val="20"/>
          <w:szCs w:val="20"/>
        </w:rPr>
        <w:t xml:space="preserve"> </w:t>
      </w:r>
      <w:r w:rsidRPr="00C931E7">
        <w:rPr>
          <w:sz w:val="20"/>
          <w:szCs w:val="20"/>
        </w:rPr>
        <w:t>telefonski priključek,</w:t>
      </w:r>
      <w:r>
        <w:rPr>
          <w:sz w:val="20"/>
          <w:szCs w:val="20"/>
        </w:rPr>
        <w:t xml:space="preserve"> </w:t>
      </w:r>
      <w:r w:rsidRPr="00C931E7">
        <w:rPr>
          <w:sz w:val="20"/>
          <w:szCs w:val="20"/>
        </w:rPr>
        <w:t>internet,</w:t>
      </w:r>
      <w:r>
        <w:rPr>
          <w:sz w:val="20"/>
          <w:szCs w:val="20"/>
        </w:rPr>
        <w:t xml:space="preserve"> </w:t>
      </w:r>
      <w:r w:rsidRPr="00C931E7">
        <w:rPr>
          <w:sz w:val="20"/>
          <w:szCs w:val="20"/>
        </w:rPr>
        <w:t>uporaba lastnega hladilnika, klimatske naprave ali računalnika,</w:t>
      </w:r>
      <w:r>
        <w:rPr>
          <w:sz w:val="20"/>
          <w:szCs w:val="20"/>
        </w:rPr>
        <w:t xml:space="preserve"> </w:t>
      </w:r>
      <w:r w:rsidRPr="00C931E7">
        <w:rPr>
          <w:sz w:val="20"/>
          <w:szCs w:val="20"/>
        </w:rPr>
        <w:t>frizerske in pedikerske storitve,</w:t>
      </w:r>
      <w:r>
        <w:rPr>
          <w:sz w:val="20"/>
          <w:szCs w:val="20"/>
        </w:rPr>
        <w:t xml:space="preserve"> </w:t>
      </w:r>
      <w:r w:rsidRPr="00C931E7">
        <w:rPr>
          <w:sz w:val="20"/>
          <w:szCs w:val="20"/>
        </w:rPr>
        <w:t>spremstvo na zdravniške preglede,</w:t>
      </w:r>
      <w:r>
        <w:rPr>
          <w:sz w:val="20"/>
          <w:szCs w:val="20"/>
        </w:rPr>
        <w:t xml:space="preserve"> </w:t>
      </w:r>
      <w:r w:rsidRPr="00C931E7">
        <w:rPr>
          <w:sz w:val="20"/>
          <w:szCs w:val="20"/>
        </w:rPr>
        <w:t>dodatno družabništvo oziroma laična nega,</w:t>
      </w:r>
      <w:r>
        <w:rPr>
          <w:sz w:val="20"/>
          <w:szCs w:val="20"/>
        </w:rPr>
        <w:t xml:space="preserve"> </w:t>
      </w:r>
      <w:r w:rsidRPr="00C931E7">
        <w:rPr>
          <w:sz w:val="20"/>
          <w:szCs w:val="20"/>
        </w:rPr>
        <w:t>dodatno kopanje, britje, striženje nohtov,</w:t>
      </w:r>
      <w:r>
        <w:rPr>
          <w:sz w:val="20"/>
          <w:szCs w:val="20"/>
        </w:rPr>
        <w:t xml:space="preserve"> </w:t>
      </w:r>
      <w:r w:rsidRPr="00C931E7">
        <w:rPr>
          <w:sz w:val="20"/>
          <w:szCs w:val="20"/>
        </w:rPr>
        <w:t>prinašanje hrane v sobo na željo stanovalca</w:t>
      </w:r>
      <w:r>
        <w:rPr>
          <w:sz w:val="20"/>
          <w:szCs w:val="20"/>
        </w:rPr>
        <w:t>).</w:t>
      </w:r>
    </w:p>
    <w:p w14:paraId="26EA961D" w14:textId="77777777" w:rsidR="00C931E7" w:rsidRPr="00C931E7" w:rsidRDefault="00C931E7" w:rsidP="00C931E7">
      <w:pPr>
        <w:jc w:val="both"/>
        <w:rPr>
          <w:sz w:val="20"/>
          <w:szCs w:val="20"/>
        </w:rPr>
      </w:pPr>
    </w:p>
    <w:p w14:paraId="45EC128F" w14:textId="77777777" w:rsidR="00C931E7" w:rsidRPr="00C931E7" w:rsidRDefault="00C931E7" w:rsidP="00C931E7">
      <w:pPr>
        <w:jc w:val="both"/>
        <w:rPr>
          <w:sz w:val="20"/>
          <w:szCs w:val="20"/>
        </w:rPr>
      </w:pPr>
      <w:r w:rsidRPr="00C931E7">
        <w:rPr>
          <w:sz w:val="20"/>
          <w:szCs w:val="20"/>
        </w:rPr>
        <w:t>Osmi in deveti odstavek določata vsebino skupnega zahtevka izvajalca DO ter roke za njegovo predložitev in izplačilo sredstev. Na ta način se vzpostavlja enoten, pregleden in administrativno obvladljiv sistem financiranja ukrepa ter nadzor nad pravočasnostjo vlaganja zahtevkov.</w:t>
      </w:r>
    </w:p>
    <w:p w14:paraId="0C90D6D0" w14:textId="77777777" w:rsidR="00C931E7" w:rsidRPr="00C931E7" w:rsidRDefault="00C931E7" w:rsidP="00C931E7">
      <w:pPr>
        <w:jc w:val="both"/>
        <w:rPr>
          <w:sz w:val="20"/>
          <w:szCs w:val="20"/>
        </w:rPr>
      </w:pPr>
    </w:p>
    <w:p w14:paraId="2B8D9B64" w14:textId="46174B1F" w:rsidR="00C931E7" w:rsidRPr="00C931E7" w:rsidRDefault="00C931E7" w:rsidP="00C931E7">
      <w:pPr>
        <w:jc w:val="both"/>
        <w:rPr>
          <w:sz w:val="20"/>
          <w:szCs w:val="20"/>
        </w:rPr>
      </w:pPr>
      <w:r w:rsidRPr="00C931E7">
        <w:rPr>
          <w:sz w:val="20"/>
          <w:szCs w:val="20"/>
        </w:rPr>
        <w:t xml:space="preserve">Deseti odstavek ureja položaj, ko prosilec v postopku ugotavljanja pravice do </w:t>
      </w:r>
      <w:proofErr w:type="spellStart"/>
      <w:r w:rsidRPr="00C931E7">
        <w:rPr>
          <w:sz w:val="20"/>
          <w:szCs w:val="20"/>
        </w:rPr>
        <w:t>DO</w:t>
      </w:r>
      <w:proofErr w:type="spellEnd"/>
      <w:r w:rsidRPr="00C931E7">
        <w:rPr>
          <w:sz w:val="20"/>
          <w:szCs w:val="20"/>
        </w:rPr>
        <w:t xml:space="preserve"> ni uspešen. V tem primeru mora izvajalec DO vrniti prejeta sredstva ZZZS, oskrbovancu pa obračunati razliko v skladu s predpisi, ki urejajo socialno varstvo. S tem se preprečuje neupravičeno financiranje iz sredstev obveznega zavarovanja za </w:t>
      </w:r>
      <w:r>
        <w:rPr>
          <w:sz w:val="20"/>
          <w:szCs w:val="20"/>
        </w:rPr>
        <w:t>DO</w:t>
      </w:r>
      <w:r w:rsidRPr="00C931E7">
        <w:rPr>
          <w:sz w:val="20"/>
          <w:szCs w:val="20"/>
        </w:rPr>
        <w:t>.</w:t>
      </w:r>
    </w:p>
    <w:p w14:paraId="728F1D26" w14:textId="77777777" w:rsidR="00C931E7" w:rsidRPr="00C931E7" w:rsidRDefault="00C931E7" w:rsidP="00C931E7">
      <w:pPr>
        <w:jc w:val="both"/>
        <w:rPr>
          <w:sz w:val="20"/>
          <w:szCs w:val="20"/>
        </w:rPr>
      </w:pPr>
    </w:p>
    <w:p w14:paraId="775E2221" w14:textId="77777777" w:rsidR="00C931E7" w:rsidRPr="00C931E7" w:rsidRDefault="00C931E7" w:rsidP="00C931E7">
      <w:pPr>
        <w:jc w:val="both"/>
        <w:rPr>
          <w:sz w:val="20"/>
          <w:szCs w:val="20"/>
        </w:rPr>
      </w:pPr>
      <w:r w:rsidRPr="00C931E7">
        <w:rPr>
          <w:sz w:val="20"/>
          <w:szCs w:val="20"/>
        </w:rPr>
        <w:t>Enajsti odstavek vzpostavlja podlago za izvajanje rednih in izrednih nadzorov nad pravilnostjo obračunavanja in uveljavljanja povračil. Ministrstvu se zagotavlja dostop do vseh podatkov in dokumentacije, potrebnih za preverjanje zakonitosti, pravilnosti ter namenske porabe sredstev.</w:t>
      </w:r>
    </w:p>
    <w:p w14:paraId="5C93BFA3" w14:textId="77777777" w:rsidR="00154CC7" w:rsidRPr="00C931E7" w:rsidRDefault="00154CC7" w:rsidP="00C931E7">
      <w:pPr>
        <w:jc w:val="both"/>
        <w:rPr>
          <w:sz w:val="20"/>
          <w:szCs w:val="20"/>
        </w:rPr>
      </w:pPr>
    </w:p>
    <w:p w14:paraId="2B13B95D" w14:textId="77777777" w:rsidR="00154CC7" w:rsidRPr="00A33FD3" w:rsidRDefault="00C931E7" w:rsidP="00154CC7">
      <w:pPr>
        <w:jc w:val="both"/>
        <w:rPr>
          <w:sz w:val="20"/>
          <w:szCs w:val="20"/>
        </w:rPr>
      </w:pPr>
      <w:r w:rsidRPr="00C931E7">
        <w:rPr>
          <w:sz w:val="20"/>
          <w:szCs w:val="20"/>
        </w:rPr>
        <w:t xml:space="preserve">Predlagana ureditev predstavlja začasen prehodni ukrep, ki bo veljal do 31. decembra 2027. Njegov namen je preprečiti neenakosti med osebami, ki so po svojem zdravstvenem in funkcionalnem stanju primerljive z upravičenci do dolgotrajne oskrbe, vendar zaradi postopnega uvajanja sistema in časovne dinamike odločanja o pravicah še niso pridobile izvršljive odločbe o pravici do </w:t>
      </w:r>
      <w:proofErr w:type="spellStart"/>
      <w:r w:rsidRPr="00C931E7">
        <w:rPr>
          <w:sz w:val="20"/>
          <w:szCs w:val="20"/>
        </w:rPr>
        <w:t>DO</w:t>
      </w:r>
      <w:proofErr w:type="spellEnd"/>
      <w:r w:rsidRPr="00C931E7">
        <w:rPr>
          <w:sz w:val="20"/>
          <w:szCs w:val="20"/>
        </w:rPr>
        <w:t xml:space="preserve">. Ukrep prispeva k socialni varnosti oskrbovancev institucionalnega varstva, zmanjšuje tveganje za finančne stiske uporabnikov in njihovih svojcev ter zagotavlja nemoten prehod na polno izvajanje sistema </w:t>
      </w:r>
      <w:r>
        <w:rPr>
          <w:sz w:val="20"/>
          <w:szCs w:val="20"/>
        </w:rPr>
        <w:t>DO</w:t>
      </w:r>
      <w:r w:rsidRPr="00C931E7">
        <w:rPr>
          <w:sz w:val="20"/>
          <w:szCs w:val="20"/>
        </w:rPr>
        <w:t>. Po poteku tega prehodnega obdobja se pričakuje, da bodo upravičenci svoje pravice uveljavljali neposredno po določbah ZDOsk-1.</w:t>
      </w:r>
      <w:r w:rsidR="00154CC7">
        <w:rPr>
          <w:sz w:val="20"/>
          <w:szCs w:val="20"/>
        </w:rPr>
        <w:t xml:space="preserve"> </w:t>
      </w:r>
      <w:r w:rsidR="00154CC7" w:rsidRPr="00A33FD3">
        <w:rPr>
          <w:sz w:val="20"/>
          <w:szCs w:val="20"/>
        </w:rPr>
        <w:t>Možnost, da se oseba pisno odpove uveljavljanju ukrepa, zagotavlja, da se ukrep uporablja ob upoštevanju volje oskrbovanca in njegovega položaja.</w:t>
      </w:r>
    </w:p>
    <w:p w14:paraId="430470CF" w14:textId="77777777" w:rsidR="00C613F9" w:rsidRDefault="00C613F9" w:rsidP="00965909">
      <w:pPr>
        <w:jc w:val="both"/>
        <w:rPr>
          <w:sz w:val="20"/>
          <w:szCs w:val="20"/>
        </w:rPr>
      </w:pPr>
    </w:p>
    <w:p w14:paraId="1C4281A3" w14:textId="627B39D4" w:rsidR="00C613F9" w:rsidRPr="00154CC7" w:rsidRDefault="00154CC7" w:rsidP="00965909">
      <w:pPr>
        <w:jc w:val="both"/>
        <w:rPr>
          <w:b/>
          <w:bCs/>
          <w:sz w:val="20"/>
          <w:szCs w:val="20"/>
        </w:rPr>
      </w:pPr>
      <w:r w:rsidRPr="00154CC7">
        <w:rPr>
          <w:b/>
          <w:bCs/>
          <w:sz w:val="20"/>
          <w:szCs w:val="20"/>
        </w:rPr>
        <w:t xml:space="preserve">K </w:t>
      </w:r>
      <w:r w:rsidR="006832E4" w:rsidRPr="00154CC7">
        <w:rPr>
          <w:b/>
          <w:bCs/>
          <w:sz w:val="20"/>
          <w:szCs w:val="20"/>
        </w:rPr>
        <w:t>1</w:t>
      </w:r>
      <w:r w:rsidR="006832E4">
        <w:rPr>
          <w:b/>
          <w:bCs/>
          <w:sz w:val="20"/>
          <w:szCs w:val="20"/>
        </w:rPr>
        <w:t>3</w:t>
      </w:r>
      <w:r w:rsidRPr="00154CC7">
        <w:rPr>
          <w:b/>
          <w:bCs/>
          <w:sz w:val="20"/>
          <w:szCs w:val="20"/>
        </w:rPr>
        <w:t>. členu</w:t>
      </w:r>
    </w:p>
    <w:p w14:paraId="4323622C" w14:textId="67909DF4" w:rsidR="00154CC7" w:rsidRPr="00154CC7" w:rsidRDefault="00154CC7" w:rsidP="00154CC7">
      <w:pPr>
        <w:jc w:val="both"/>
        <w:rPr>
          <w:sz w:val="20"/>
          <w:szCs w:val="20"/>
        </w:rPr>
      </w:pPr>
      <w:r w:rsidRPr="00154CC7">
        <w:rPr>
          <w:sz w:val="20"/>
          <w:szCs w:val="20"/>
        </w:rPr>
        <w:t xml:space="preserve">Predlagani člen ureja enkratni poračun za oskrbovance, ki so bili po 30. novembru 2025 vključeni v institucionalno varstvo pri izvajalcih </w:t>
      </w:r>
      <w:r>
        <w:rPr>
          <w:sz w:val="20"/>
          <w:szCs w:val="20"/>
        </w:rPr>
        <w:t>DO</w:t>
      </w:r>
      <w:r w:rsidRPr="00154CC7">
        <w:rPr>
          <w:sz w:val="20"/>
          <w:szCs w:val="20"/>
        </w:rPr>
        <w:t xml:space="preserve"> po predpisih, ki urejajo socialno varstvo, ter izpolnjujejo pogoje za izenačitev plačila z uporabniki </w:t>
      </w:r>
      <w:r>
        <w:rPr>
          <w:sz w:val="20"/>
          <w:szCs w:val="20"/>
        </w:rPr>
        <w:t>DO za nazaj</w:t>
      </w:r>
      <w:r w:rsidRPr="00154CC7">
        <w:rPr>
          <w:sz w:val="20"/>
          <w:szCs w:val="20"/>
        </w:rPr>
        <w:t xml:space="preserve">. Namen določbe je zagotoviti enako obravnavo oseb, ki bi ob pravočasni vključitvi v sistem </w:t>
      </w:r>
      <w:r>
        <w:rPr>
          <w:sz w:val="20"/>
          <w:szCs w:val="20"/>
        </w:rPr>
        <w:t>DO</w:t>
      </w:r>
      <w:r w:rsidRPr="00154CC7">
        <w:rPr>
          <w:sz w:val="20"/>
          <w:szCs w:val="20"/>
        </w:rPr>
        <w:t xml:space="preserve"> oziroma ob hitrejšem odločanju o pravicah že koristile ugodnejši način financiranja storitev</w:t>
      </w:r>
      <w:r>
        <w:rPr>
          <w:sz w:val="20"/>
          <w:szCs w:val="20"/>
        </w:rPr>
        <w:t xml:space="preserve"> DO</w:t>
      </w:r>
      <w:r w:rsidRPr="00154CC7">
        <w:rPr>
          <w:sz w:val="20"/>
          <w:szCs w:val="20"/>
        </w:rPr>
        <w:t>, vendar jim to zaradi postopnega uvajanja sistema in časovne dinamike odločanja ni bilo omogočeno.</w:t>
      </w:r>
    </w:p>
    <w:p w14:paraId="3F79F798" w14:textId="77777777" w:rsidR="00154CC7" w:rsidRPr="00154CC7" w:rsidRDefault="00154CC7" w:rsidP="00154CC7">
      <w:pPr>
        <w:jc w:val="both"/>
        <w:rPr>
          <w:sz w:val="20"/>
          <w:szCs w:val="20"/>
        </w:rPr>
      </w:pPr>
    </w:p>
    <w:p w14:paraId="451C523E" w14:textId="0D049AB7" w:rsidR="00154CC7" w:rsidRPr="00154CC7" w:rsidRDefault="00154CC7" w:rsidP="00154CC7">
      <w:pPr>
        <w:jc w:val="both"/>
        <w:rPr>
          <w:sz w:val="20"/>
          <w:szCs w:val="20"/>
        </w:rPr>
      </w:pPr>
      <w:r w:rsidRPr="00154CC7">
        <w:rPr>
          <w:sz w:val="20"/>
          <w:szCs w:val="20"/>
        </w:rPr>
        <w:t xml:space="preserve">Prvi odstavek določa upravičenost do dobropisa za obdobje od vključitve v institucionalno varstvo pri izvajalcu DO </w:t>
      </w:r>
      <w:proofErr w:type="spellStart"/>
      <w:r w:rsidRPr="00154CC7">
        <w:rPr>
          <w:sz w:val="20"/>
          <w:szCs w:val="20"/>
        </w:rPr>
        <w:t>do</w:t>
      </w:r>
      <w:proofErr w:type="spellEnd"/>
      <w:r w:rsidRPr="00154CC7">
        <w:rPr>
          <w:sz w:val="20"/>
          <w:szCs w:val="20"/>
        </w:rPr>
        <w:t xml:space="preserve"> 30. septembra 2026, vendar najdlje do izvršljivosti odločbe o pravici do </w:t>
      </w:r>
      <w:proofErr w:type="spellStart"/>
      <w:r w:rsidRPr="00154CC7">
        <w:rPr>
          <w:sz w:val="20"/>
          <w:szCs w:val="20"/>
        </w:rPr>
        <w:t>DO</w:t>
      </w:r>
      <w:proofErr w:type="spellEnd"/>
      <w:r w:rsidRPr="00154CC7">
        <w:rPr>
          <w:sz w:val="20"/>
          <w:szCs w:val="20"/>
        </w:rPr>
        <w:t xml:space="preserve"> oziroma do sklenitve osebnega načrta za DO. Dobropis predstavlja poračun razlike med plačili, ki jih je oskrbovanec dejansko plačeval po predpisih s področja socialnega varstva, in plačili, ki bi jih plačeval kot uporabnik </w:t>
      </w:r>
      <w:r>
        <w:rPr>
          <w:sz w:val="20"/>
          <w:szCs w:val="20"/>
        </w:rPr>
        <w:t>DO</w:t>
      </w:r>
      <w:r w:rsidRPr="00154CC7">
        <w:rPr>
          <w:sz w:val="20"/>
          <w:szCs w:val="20"/>
        </w:rPr>
        <w:t>. Pri izračunu se upošteva tudi morebitna upravičenost do oprostitve plačila socialnovarstvenih storitev</w:t>
      </w:r>
      <w:r>
        <w:rPr>
          <w:sz w:val="20"/>
          <w:szCs w:val="20"/>
        </w:rPr>
        <w:t xml:space="preserve"> na enak način, kot pri predlogu 14. člena tega zakona</w:t>
      </w:r>
      <w:r w:rsidRPr="00154CC7">
        <w:rPr>
          <w:sz w:val="20"/>
          <w:szCs w:val="20"/>
        </w:rPr>
        <w:t>.</w:t>
      </w:r>
    </w:p>
    <w:p w14:paraId="6A8BEE0F" w14:textId="77777777" w:rsidR="00154CC7" w:rsidRPr="00154CC7" w:rsidRDefault="00154CC7" w:rsidP="00154CC7">
      <w:pPr>
        <w:jc w:val="both"/>
        <w:rPr>
          <w:sz w:val="20"/>
          <w:szCs w:val="20"/>
        </w:rPr>
      </w:pPr>
    </w:p>
    <w:p w14:paraId="1538B7FA" w14:textId="28458C85" w:rsidR="00154CC7" w:rsidRPr="00154CC7" w:rsidRDefault="00154CC7" w:rsidP="00154CC7">
      <w:pPr>
        <w:jc w:val="both"/>
        <w:rPr>
          <w:sz w:val="20"/>
          <w:szCs w:val="20"/>
        </w:rPr>
      </w:pPr>
      <w:r w:rsidRPr="00154CC7">
        <w:rPr>
          <w:sz w:val="20"/>
          <w:szCs w:val="20"/>
        </w:rPr>
        <w:t>Drugi odstavek določa smiselno uporabo določb prejšnjega člena glede ugotavljanja upravičenosti, preverjanja izpolnjevanja pogojev ter postopkovnega ravnanja izvajalcev DO in ZZZS. S tem se zagotavlja enoten postopek ugotavljanja upravičenosti ter poenostavlja izvajanje zakona.</w:t>
      </w:r>
    </w:p>
    <w:p w14:paraId="3BF6B555" w14:textId="77777777" w:rsidR="00154CC7" w:rsidRPr="00154CC7" w:rsidRDefault="00154CC7" w:rsidP="00154CC7">
      <w:pPr>
        <w:jc w:val="both"/>
        <w:rPr>
          <w:sz w:val="20"/>
          <w:szCs w:val="20"/>
        </w:rPr>
      </w:pPr>
    </w:p>
    <w:p w14:paraId="02974A9C" w14:textId="035D81E6" w:rsidR="00154CC7" w:rsidRPr="00154CC7" w:rsidRDefault="00154CC7" w:rsidP="00154CC7">
      <w:pPr>
        <w:jc w:val="both"/>
        <w:rPr>
          <w:sz w:val="20"/>
          <w:szCs w:val="20"/>
        </w:rPr>
      </w:pPr>
      <w:r w:rsidRPr="00154CC7">
        <w:rPr>
          <w:sz w:val="20"/>
          <w:szCs w:val="20"/>
        </w:rPr>
        <w:t xml:space="preserve">Tretji odstavek ureja položaj oskrbovancev, ki so upravičeni do oprostitve plačila socialnovarstvenih storitev. V teh primerih do dobropisa niso upravičeni le oskrbovanci, temveč tudi drugi plačniki storitev </w:t>
      </w:r>
      <w:r w:rsidRPr="00154CC7">
        <w:rPr>
          <w:sz w:val="20"/>
          <w:szCs w:val="20"/>
        </w:rPr>
        <w:lastRenderedPageBreak/>
        <w:t>v deležih, ki jih določa odločba o oprostitvi plačila. Na ta način se zagotavlja, da koristi poračuna prejmejo vsi subjekti, ki so dejansko nosili finančno breme plačila storitev</w:t>
      </w:r>
      <w:r>
        <w:rPr>
          <w:sz w:val="20"/>
          <w:szCs w:val="20"/>
        </w:rPr>
        <w:t xml:space="preserve"> institucionalnega varstva oskrbovanca</w:t>
      </w:r>
      <w:r w:rsidRPr="00154CC7">
        <w:rPr>
          <w:sz w:val="20"/>
          <w:szCs w:val="20"/>
        </w:rPr>
        <w:t>.</w:t>
      </w:r>
    </w:p>
    <w:p w14:paraId="0115F627" w14:textId="77777777" w:rsidR="00154CC7" w:rsidRPr="00154CC7" w:rsidRDefault="00154CC7" w:rsidP="00154CC7">
      <w:pPr>
        <w:jc w:val="both"/>
        <w:rPr>
          <w:sz w:val="20"/>
          <w:szCs w:val="20"/>
        </w:rPr>
      </w:pPr>
    </w:p>
    <w:p w14:paraId="4290E17B" w14:textId="77777777" w:rsidR="00154CC7" w:rsidRPr="00154CC7" w:rsidRDefault="00154CC7" w:rsidP="00154CC7">
      <w:pPr>
        <w:jc w:val="both"/>
        <w:rPr>
          <w:sz w:val="20"/>
          <w:szCs w:val="20"/>
        </w:rPr>
      </w:pPr>
      <w:r w:rsidRPr="00154CC7">
        <w:rPr>
          <w:sz w:val="20"/>
          <w:szCs w:val="20"/>
        </w:rPr>
        <w:t>Četrti odstavek določa način uporabe dobropisa in vrstni red vračila sredstev. Izvajalec DO po prejemu sredstev najprej poravna morebitne zapadle neporavnane obveznosti oskrbovanca, preostali znesek pa evidentira z listino o dobropisu, ki se koristi za nadaljnje plačevanje storitev. Če oskrbovanec preneha koristiti storitve pred izkoriščenjem celotnega dobropisa, se neizkoriščeni del izplača upravičencem. Posebej je urejen tudi vrstni red vračila sredstev v primerih oprostitev plačila socialnovarstvenih storitev, s čimer se zagotavlja skladnost z veljavno ureditvijo financiranja institucionalnega varstva.</w:t>
      </w:r>
    </w:p>
    <w:p w14:paraId="4B26F5B5" w14:textId="77777777" w:rsidR="00154CC7" w:rsidRPr="00154CC7" w:rsidRDefault="00154CC7" w:rsidP="00154CC7">
      <w:pPr>
        <w:jc w:val="both"/>
        <w:rPr>
          <w:sz w:val="20"/>
          <w:szCs w:val="20"/>
        </w:rPr>
      </w:pPr>
    </w:p>
    <w:p w14:paraId="30ACF92C" w14:textId="4744AD27" w:rsidR="00154CC7" w:rsidRPr="00154CC7" w:rsidRDefault="00154CC7" w:rsidP="00154CC7">
      <w:pPr>
        <w:jc w:val="both"/>
        <w:rPr>
          <w:sz w:val="20"/>
          <w:szCs w:val="20"/>
        </w:rPr>
      </w:pPr>
      <w:r w:rsidRPr="00154CC7">
        <w:rPr>
          <w:sz w:val="20"/>
          <w:szCs w:val="20"/>
        </w:rPr>
        <w:t>Peti odstavek določa postopek uveljavljanja poračuna pri ZZZS. Izvajalci DO uveljavljajo sredstva</w:t>
      </w:r>
      <w:r w:rsidR="00D17B6D">
        <w:rPr>
          <w:sz w:val="20"/>
          <w:szCs w:val="20"/>
        </w:rPr>
        <w:t xml:space="preserve"> za nazaj</w:t>
      </w:r>
      <w:r w:rsidRPr="00154CC7">
        <w:rPr>
          <w:sz w:val="20"/>
          <w:szCs w:val="20"/>
        </w:rPr>
        <w:t xml:space="preserve"> z enkratnim skupnim zahtevkom, kar zmanjšuje administrativne obremenitve tako izvajalcev kot tudi ZZZS ter omogoča pregledno in učinkovito izvedbo ukrepa. Določen je tudi rok za predložitev zahtevkov in način preverjanja izpolnjevanja pogojev glede zavarovanja za </w:t>
      </w:r>
      <w:r w:rsidR="00D17B6D">
        <w:rPr>
          <w:sz w:val="20"/>
          <w:szCs w:val="20"/>
        </w:rPr>
        <w:t>DO</w:t>
      </w:r>
      <w:r w:rsidRPr="00154CC7">
        <w:rPr>
          <w:sz w:val="20"/>
          <w:szCs w:val="20"/>
        </w:rPr>
        <w:t>.</w:t>
      </w:r>
    </w:p>
    <w:p w14:paraId="76DFCD58" w14:textId="77777777" w:rsidR="00154CC7" w:rsidRPr="00154CC7" w:rsidRDefault="00154CC7" w:rsidP="00154CC7">
      <w:pPr>
        <w:jc w:val="both"/>
        <w:rPr>
          <w:sz w:val="20"/>
          <w:szCs w:val="20"/>
        </w:rPr>
      </w:pPr>
    </w:p>
    <w:p w14:paraId="6A338E38" w14:textId="59ED9C6F" w:rsidR="00154CC7" w:rsidRDefault="00154CC7" w:rsidP="00154CC7">
      <w:pPr>
        <w:jc w:val="both"/>
        <w:rPr>
          <w:sz w:val="20"/>
          <w:szCs w:val="20"/>
        </w:rPr>
      </w:pPr>
      <w:r w:rsidRPr="00154CC7">
        <w:rPr>
          <w:sz w:val="20"/>
          <w:szCs w:val="20"/>
        </w:rPr>
        <w:t xml:space="preserve">Predlagana ureditev predstavlja enkratni prehodni ukrep, povezan z uvajanjem sistema </w:t>
      </w:r>
      <w:r w:rsidR="00D17B6D">
        <w:rPr>
          <w:sz w:val="20"/>
          <w:szCs w:val="20"/>
        </w:rPr>
        <w:t>DO</w:t>
      </w:r>
      <w:r w:rsidRPr="00154CC7">
        <w:rPr>
          <w:sz w:val="20"/>
          <w:szCs w:val="20"/>
        </w:rPr>
        <w:t xml:space="preserve"> in začasno izenačitvijo plačil oskrbovancev institucionalnega varstva z uporabniki </w:t>
      </w:r>
      <w:r w:rsidR="00D17B6D">
        <w:rPr>
          <w:sz w:val="20"/>
          <w:szCs w:val="20"/>
        </w:rPr>
        <w:t>DO za nazaj</w:t>
      </w:r>
      <w:r w:rsidRPr="00154CC7">
        <w:rPr>
          <w:sz w:val="20"/>
          <w:szCs w:val="20"/>
        </w:rPr>
        <w:t xml:space="preserve">. Njegov namen je odpraviti finančne neenakosti, ki </w:t>
      </w:r>
      <w:r w:rsidR="00D17B6D">
        <w:rPr>
          <w:sz w:val="20"/>
          <w:szCs w:val="20"/>
        </w:rPr>
        <w:t>so</w:t>
      </w:r>
      <w:r w:rsidRPr="00154CC7">
        <w:rPr>
          <w:sz w:val="20"/>
          <w:szCs w:val="20"/>
        </w:rPr>
        <w:t xml:space="preserve"> nastale zaradi časovnega zamika pri uvajanju pravic iz sistema </w:t>
      </w:r>
      <w:r w:rsidR="00D17B6D">
        <w:rPr>
          <w:sz w:val="20"/>
          <w:szCs w:val="20"/>
        </w:rPr>
        <w:t>DO v obdobju od 1. decembra 2025 do 30. septembra 2026</w:t>
      </w:r>
      <w:r w:rsidRPr="00154CC7">
        <w:rPr>
          <w:sz w:val="20"/>
          <w:szCs w:val="20"/>
        </w:rPr>
        <w:t>, ter zagotoviti, da osebe</w:t>
      </w:r>
      <w:r w:rsidR="00D17B6D">
        <w:rPr>
          <w:sz w:val="20"/>
          <w:szCs w:val="20"/>
        </w:rPr>
        <w:t xml:space="preserve">, ki so bile </w:t>
      </w:r>
      <w:r w:rsidRPr="00154CC7">
        <w:rPr>
          <w:sz w:val="20"/>
          <w:szCs w:val="20"/>
        </w:rPr>
        <w:t xml:space="preserve">v primerljivem položaju </w:t>
      </w:r>
      <w:r w:rsidR="00D17B6D">
        <w:rPr>
          <w:sz w:val="20"/>
          <w:szCs w:val="20"/>
        </w:rPr>
        <w:t xml:space="preserve">z uporabniki DO, </w:t>
      </w:r>
      <w:r w:rsidRPr="00154CC7">
        <w:rPr>
          <w:sz w:val="20"/>
          <w:szCs w:val="20"/>
        </w:rPr>
        <w:t>ne nosijo različnih finančnih bremen zgolj zaradi časa vključitve v sistem</w:t>
      </w:r>
      <w:r w:rsidR="00D17B6D">
        <w:rPr>
          <w:sz w:val="20"/>
          <w:szCs w:val="20"/>
        </w:rPr>
        <w:t xml:space="preserve"> DO</w:t>
      </w:r>
      <w:r w:rsidRPr="00154CC7">
        <w:rPr>
          <w:sz w:val="20"/>
          <w:szCs w:val="20"/>
        </w:rPr>
        <w:t xml:space="preserve"> ali trajanja postopkov odločanja o pravicah</w:t>
      </w:r>
      <w:r w:rsidR="00D17B6D">
        <w:rPr>
          <w:sz w:val="20"/>
          <w:szCs w:val="20"/>
        </w:rPr>
        <w:t xml:space="preserve"> do </w:t>
      </w:r>
      <w:proofErr w:type="spellStart"/>
      <w:r w:rsidR="00D17B6D">
        <w:rPr>
          <w:sz w:val="20"/>
          <w:szCs w:val="20"/>
        </w:rPr>
        <w:t>DO</w:t>
      </w:r>
      <w:proofErr w:type="spellEnd"/>
      <w:r w:rsidRPr="00154CC7">
        <w:rPr>
          <w:sz w:val="20"/>
          <w:szCs w:val="20"/>
        </w:rPr>
        <w:t xml:space="preserve">. Ukrep prispeva k pravičnejšemu prehodu na nov sistem </w:t>
      </w:r>
      <w:r w:rsidR="00D17B6D">
        <w:rPr>
          <w:sz w:val="20"/>
          <w:szCs w:val="20"/>
        </w:rPr>
        <w:t>DO</w:t>
      </w:r>
      <w:r w:rsidRPr="00154CC7">
        <w:rPr>
          <w:sz w:val="20"/>
          <w:szCs w:val="20"/>
        </w:rPr>
        <w:t xml:space="preserve"> ter k varovanju socialne varnosti oskrbovancev in njihovih svojcev.</w:t>
      </w:r>
    </w:p>
    <w:p w14:paraId="20D00A5A" w14:textId="77777777" w:rsidR="00C613F9" w:rsidRDefault="00C613F9" w:rsidP="00965909">
      <w:pPr>
        <w:jc w:val="both"/>
        <w:rPr>
          <w:sz w:val="20"/>
          <w:szCs w:val="20"/>
        </w:rPr>
      </w:pPr>
    </w:p>
    <w:p w14:paraId="7529337B" w14:textId="05B65FF2" w:rsidR="00154CC7" w:rsidRPr="00154CC7" w:rsidRDefault="00154CC7" w:rsidP="00965909">
      <w:pPr>
        <w:jc w:val="both"/>
        <w:rPr>
          <w:b/>
          <w:bCs/>
          <w:sz w:val="20"/>
          <w:szCs w:val="20"/>
        </w:rPr>
      </w:pPr>
      <w:r w:rsidRPr="00154CC7">
        <w:rPr>
          <w:b/>
          <w:bCs/>
          <w:sz w:val="20"/>
          <w:szCs w:val="20"/>
        </w:rPr>
        <w:t xml:space="preserve">K </w:t>
      </w:r>
      <w:r w:rsidR="006832E4" w:rsidRPr="00154CC7">
        <w:rPr>
          <w:b/>
          <w:bCs/>
          <w:sz w:val="20"/>
          <w:szCs w:val="20"/>
        </w:rPr>
        <w:t>1</w:t>
      </w:r>
      <w:r w:rsidR="006832E4">
        <w:rPr>
          <w:b/>
          <w:bCs/>
          <w:sz w:val="20"/>
          <w:szCs w:val="20"/>
        </w:rPr>
        <w:t>4</w:t>
      </w:r>
      <w:r w:rsidRPr="00154CC7">
        <w:rPr>
          <w:b/>
          <w:bCs/>
          <w:sz w:val="20"/>
          <w:szCs w:val="20"/>
        </w:rPr>
        <w:t>. členu</w:t>
      </w:r>
    </w:p>
    <w:p w14:paraId="6B7F1A96" w14:textId="43020FD1" w:rsidR="00D17B6D" w:rsidRDefault="00D17B6D" w:rsidP="00965909">
      <w:pPr>
        <w:jc w:val="both"/>
        <w:rPr>
          <w:sz w:val="20"/>
          <w:szCs w:val="20"/>
        </w:rPr>
      </w:pPr>
      <w:r>
        <w:rPr>
          <w:sz w:val="20"/>
          <w:szCs w:val="20"/>
        </w:rPr>
        <w:t>S tem členom se</w:t>
      </w:r>
      <w:r w:rsidR="00154CC7" w:rsidRPr="00154CC7">
        <w:rPr>
          <w:sz w:val="20"/>
          <w:szCs w:val="20"/>
        </w:rPr>
        <w:t xml:space="preserve"> uvaja začasen dodatek za</w:t>
      </w:r>
      <w:r>
        <w:rPr>
          <w:sz w:val="20"/>
          <w:szCs w:val="20"/>
        </w:rPr>
        <w:t xml:space="preserve"> delo za</w:t>
      </w:r>
      <w:r w:rsidR="00154CC7" w:rsidRPr="00154CC7">
        <w:rPr>
          <w:sz w:val="20"/>
          <w:szCs w:val="20"/>
        </w:rPr>
        <w:t xml:space="preserve"> zaposlene v </w:t>
      </w:r>
      <w:r w:rsidR="006832E4">
        <w:rPr>
          <w:sz w:val="20"/>
          <w:szCs w:val="20"/>
        </w:rPr>
        <w:t xml:space="preserve">sistemu </w:t>
      </w:r>
      <w:r>
        <w:rPr>
          <w:sz w:val="20"/>
          <w:szCs w:val="20"/>
        </w:rPr>
        <w:t>DO</w:t>
      </w:r>
      <w:r w:rsidR="00154CC7" w:rsidRPr="00154CC7">
        <w:rPr>
          <w:sz w:val="20"/>
          <w:szCs w:val="20"/>
        </w:rPr>
        <w:t xml:space="preserve">, v višini 300 eurov bruto mesečno. Dodatek se za zaposlene pri izvajalcih </w:t>
      </w:r>
      <w:r>
        <w:rPr>
          <w:sz w:val="20"/>
          <w:szCs w:val="20"/>
        </w:rPr>
        <w:t>DO</w:t>
      </w:r>
      <w:r w:rsidR="00154CC7" w:rsidRPr="00154CC7">
        <w:rPr>
          <w:sz w:val="20"/>
          <w:szCs w:val="20"/>
        </w:rPr>
        <w:t xml:space="preserve"> izplačuje za obdobje od 1. oktobra 2026 do 31. decembra 2027. Namen dodatka je podpreti vzpostavljanje sistema </w:t>
      </w:r>
      <w:r>
        <w:rPr>
          <w:sz w:val="20"/>
          <w:szCs w:val="20"/>
        </w:rPr>
        <w:t>DO</w:t>
      </w:r>
      <w:r w:rsidR="00154CC7" w:rsidRPr="00154CC7">
        <w:rPr>
          <w:sz w:val="20"/>
          <w:szCs w:val="20"/>
        </w:rPr>
        <w:t xml:space="preserve"> ter zagotoviti zadostni obseg kadrovskih virov z zadržanjem ustreznih kadrov v obdobju uvajanja novih storitev in organizacijskih rešitev. Dodatek je določen v nominalnem znesku in ni povezan z vrednotenjem posameznega delovnega mesta ali naziva, temveč predstavlja nadomestilo za izvajanje nalog, povezanih z vzpostavljanjem sistema dolgotrajne oskrbe.</w:t>
      </w:r>
      <w:r w:rsidR="006832E4">
        <w:rPr>
          <w:sz w:val="20"/>
          <w:szCs w:val="20"/>
        </w:rPr>
        <w:t xml:space="preserve"> Do dodatka so upravičene osebe, ki opravljajo storitve DO, koordinatorji DO in tudi drugi zaposleni pri izvajalcu DO, ki opravljajo podporna dela, povezana z dejavnostjo DO.</w:t>
      </w:r>
      <w:r w:rsidR="00154CC7" w:rsidRPr="00154CC7">
        <w:rPr>
          <w:sz w:val="20"/>
          <w:szCs w:val="20"/>
        </w:rPr>
        <w:t xml:space="preserve"> </w:t>
      </w:r>
    </w:p>
    <w:p w14:paraId="453B8A9D" w14:textId="77777777" w:rsidR="00D17B6D" w:rsidRDefault="00D17B6D" w:rsidP="00965909">
      <w:pPr>
        <w:jc w:val="both"/>
        <w:rPr>
          <w:sz w:val="20"/>
          <w:szCs w:val="20"/>
        </w:rPr>
      </w:pPr>
    </w:p>
    <w:p w14:paraId="4D486BDF" w14:textId="3E32C504" w:rsidR="00154CC7" w:rsidRDefault="00154CC7" w:rsidP="00965909">
      <w:pPr>
        <w:jc w:val="both"/>
        <w:rPr>
          <w:sz w:val="20"/>
          <w:szCs w:val="20"/>
        </w:rPr>
      </w:pPr>
      <w:r w:rsidRPr="00154CC7">
        <w:rPr>
          <w:sz w:val="20"/>
          <w:szCs w:val="20"/>
        </w:rPr>
        <w:t xml:space="preserve">Dodatek se ne upošteva v osnovi za nadomestilo plače za čas odsotnosti z dela in v odpravnini. Do dodatka so upravičeni zaposleni sorazmerno glede na število dejansko opravljenih ur za namene iz tega člena in se zagotavlja iz sredstev za plače zaposlenih. Sredstva za izplačilo dodatka zagotavljajo izvajalci </w:t>
      </w:r>
      <w:r w:rsidR="00D17B6D">
        <w:rPr>
          <w:sz w:val="20"/>
          <w:szCs w:val="20"/>
        </w:rPr>
        <w:t>DO</w:t>
      </w:r>
      <w:r w:rsidRPr="00154CC7">
        <w:rPr>
          <w:sz w:val="20"/>
          <w:szCs w:val="20"/>
        </w:rPr>
        <w:t>, njegova uvedba pa ne vpliva na metodologije izračuna oziroma določanja cen storitev dolgotrajne oskrbe, nastanitve, prehrane in zdravstvene nege. Za izvajalce dolgotrajne oskrbe na domu člen ureja tudi posebnosti v načinu določitve višine in zagotavljanja sredstev za financiranje dodatka</w:t>
      </w:r>
      <w:r w:rsidR="00D17B6D">
        <w:rPr>
          <w:sz w:val="20"/>
          <w:szCs w:val="20"/>
        </w:rPr>
        <w:t>, ki so v tem primeru krita iz sredstev obveznega zavarovanja za DO</w:t>
      </w:r>
      <w:r w:rsidRPr="00154CC7">
        <w:rPr>
          <w:sz w:val="20"/>
          <w:szCs w:val="20"/>
        </w:rPr>
        <w:t>.</w:t>
      </w:r>
    </w:p>
    <w:p w14:paraId="4FE227FA" w14:textId="77777777" w:rsidR="00965909" w:rsidRPr="00A33FD3" w:rsidRDefault="00965909" w:rsidP="00965909">
      <w:pPr>
        <w:jc w:val="both"/>
        <w:rPr>
          <w:sz w:val="20"/>
          <w:szCs w:val="20"/>
        </w:rPr>
      </w:pPr>
    </w:p>
    <w:p w14:paraId="6FD6CAC5" w14:textId="2EB8D762" w:rsidR="00965909" w:rsidRPr="00A33FD3" w:rsidRDefault="00965909" w:rsidP="00965909">
      <w:pPr>
        <w:jc w:val="both"/>
        <w:rPr>
          <w:b/>
          <w:bCs/>
          <w:sz w:val="20"/>
          <w:szCs w:val="20"/>
        </w:rPr>
      </w:pPr>
      <w:r w:rsidRPr="00A33FD3">
        <w:rPr>
          <w:b/>
          <w:bCs/>
          <w:sz w:val="20"/>
          <w:szCs w:val="20"/>
        </w:rPr>
        <w:t xml:space="preserve">K </w:t>
      </w:r>
      <w:r w:rsidR="006832E4" w:rsidRPr="00A33FD3">
        <w:rPr>
          <w:b/>
          <w:bCs/>
          <w:sz w:val="20"/>
          <w:szCs w:val="20"/>
        </w:rPr>
        <w:t>1</w:t>
      </w:r>
      <w:r w:rsidR="006832E4">
        <w:rPr>
          <w:b/>
          <w:bCs/>
          <w:sz w:val="20"/>
          <w:szCs w:val="20"/>
        </w:rPr>
        <w:t>5</w:t>
      </w:r>
      <w:r w:rsidRPr="00A33FD3">
        <w:rPr>
          <w:b/>
          <w:bCs/>
          <w:sz w:val="20"/>
          <w:szCs w:val="20"/>
        </w:rPr>
        <w:t>. členu:</w:t>
      </w:r>
    </w:p>
    <w:p w14:paraId="1E2DD33E" w14:textId="77777777" w:rsidR="00965909" w:rsidRPr="00A33FD3" w:rsidRDefault="00965909" w:rsidP="00965909">
      <w:pPr>
        <w:jc w:val="both"/>
        <w:rPr>
          <w:b/>
          <w:bCs/>
          <w:sz w:val="20"/>
          <w:szCs w:val="20"/>
        </w:rPr>
      </w:pPr>
    </w:p>
    <w:p w14:paraId="5F0DA5BF" w14:textId="77777777" w:rsidR="00965909" w:rsidRPr="00A33FD3" w:rsidRDefault="00965909" w:rsidP="00965909">
      <w:pPr>
        <w:jc w:val="both"/>
        <w:rPr>
          <w:sz w:val="20"/>
          <w:szCs w:val="20"/>
        </w:rPr>
      </w:pPr>
      <w:r w:rsidRPr="00A33FD3">
        <w:rPr>
          <w:sz w:val="20"/>
          <w:szCs w:val="20"/>
        </w:rPr>
        <w:t>S predlaganim členom se prehodno obdobje financiranja DO podaljša do 31. decembra 2027. V tem obdobju se ohrani obračun storitev po oskrbnem dnevu na uporabnika DO glede na kategorijo DO, saj praksa izvajanja sistema kaže, da še niso izpolnjeni vsi pogoji za prehod na obračunski model, ki ga za redno obdobje predvideva ZDOsk-1.</w:t>
      </w:r>
    </w:p>
    <w:p w14:paraId="299C8161" w14:textId="77777777" w:rsidR="00965909" w:rsidRPr="00A33FD3" w:rsidRDefault="00965909" w:rsidP="00965909">
      <w:pPr>
        <w:jc w:val="both"/>
        <w:rPr>
          <w:sz w:val="20"/>
          <w:szCs w:val="20"/>
        </w:rPr>
      </w:pPr>
    </w:p>
    <w:p w14:paraId="741C3CC7" w14:textId="21763B56" w:rsidR="00965909" w:rsidRPr="00A33FD3" w:rsidRDefault="00965909" w:rsidP="00965909">
      <w:pPr>
        <w:jc w:val="both"/>
        <w:rPr>
          <w:sz w:val="20"/>
          <w:szCs w:val="20"/>
        </w:rPr>
      </w:pPr>
      <w:r w:rsidRPr="00A33FD3">
        <w:rPr>
          <w:sz w:val="20"/>
          <w:szCs w:val="20"/>
        </w:rPr>
        <w:t xml:space="preserve">Predlagana ureditev ohranja vsebinsko enak način financiranja, kot velja v obstoječem prehodnem obdobju, pri čemer se izraz »pavšal« nadomesti z izrazom »obračunski dan DO«. Ohranja se tudi </w:t>
      </w:r>
      <w:r w:rsidRPr="00A33FD3">
        <w:rPr>
          <w:sz w:val="20"/>
          <w:szCs w:val="20"/>
        </w:rPr>
        <w:lastRenderedPageBreak/>
        <w:t>možnost obračuna nižje kategorije DO v primerih, ko se izvajalec DO in uporabnik v osebnem načrtu dogovorita za manjši obseg storitev DO od obsega, ki izhaja iz priznane kategorije DO.</w:t>
      </w:r>
    </w:p>
    <w:p w14:paraId="26EE3A6D" w14:textId="77777777" w:rsidR="00D17B6D" w:rsidRDefault="00D17B6D" w:rsidP="00965909">
      <w:pPr>
        <w:jc w:val="both"/>
        <w:rPr>
          <w:sz w:val="20"/>
          <w:szCs w:val="20"/>
        </w:rPr>
      </w:pPr>
    </w:p>
    <w:p w14:paraId="7A5496A0" w14:textId="3F93DF67" w:rsidR="00965909" w:rsidRPr="00A33FD3" w:rsidRDefault="00965909" w:rsidP="00965909">
      <w:pPr>
        <w:jc w:val="both"/>
        <w:rPr>
          <w:sz w:val="20"/>
          <w:szCs w:val="20"/>
        </w:rPr>
      </w:pPr>
      <w:r w:rsidRPr="00A33FD3">
        <w:rPr>
          <w:sz w:val="20"/>
          <w:szCs w:val="20"/>
        </w:rPr>
        <w:t>Za preprečitev pravne praznine je določeno, da se do sprejema novih vrednosti uporabljajo vrednosti, veljavne na dan 30. septembra 2026.</w:t>
      </w:r>
    </w:p>
    <w:p w14:paraId="1A236D8A" w14:textId="77777777" w:rsidR="00965909" w:rsidRPr="00A33FD3" w:rsidRDefault="00965909" w:rsidP="00965909">
      <w:pPr>
        <w:jc w:val="both"/>
        <w:rPr>
          <w:sz w:val="20"/>
          <w:szCs w:val="20"/>
        </w:rPr>
      </w:pPr>
    </w:p>
    <w:p w14:paraId="5C2E12E2" w14:textId="77777777" w:rsidR="00965909" w:rsidRPr="00A33FD3" w:rsidRDefault="00965909" w:rsidP="00965909">
      <w:pPr>
        <w:jc w:val="both"/>
        <w:rPr>
          <w:sz w:val="20"/>
          <w:szCs w:val="20"/>
        </w:rPr>
      </w:pPr>
      <w:r w:rsidRPr="00A33FD3">
        <w:rPr>
          <w:sz w:val="20"/>
          <w:szCs w:val="20"/>
        </w:rPr>
        <w:t>Metodologija za določanje cen storitev DO v prehodnem obdobju ostane vsebinsko nespremenjena. Cene se še naprej usklajujejo po pravilih iz 14. in 14.a člena ZDOsk-1, kar omogoča redne in izredne uskladitve zaradi inflacije ter sprememb stroškov dela.</w:t>
      </w:r>
    </w:p>
    <w:p w14:paraId="6E975A71" w14:textId="77777777" w:rsidR="00965909" w:rsidRPr="00A33FD3" w:rsidRDefault="00965909" w:rsidP="00965909">
      <w:pPr>
        <w:jc w:val="both"/>
        <w:rPr>
          <w:sz w:val="20"/>
          <w:szCs w:val="20"/>
        </w:rPr>
      </w:pPr>
    </w:p>
    <w:p w14:paraId="3F7581EF" w14:textId="77777777" w:rsidR="00965909" w:rsidRPr="00A33FD3" w:rsidRDefault="00965909" w:rsidP="00965909">
      <w:pPr>
        <w:jc w:val="both"/>
        <w:rPr>
          <w:sz w:val="20"/>
          <w:szCs w:val="20"/>
        </w:rPr>
      </w:pPr>
      <w:r w:rsidRPr="00A33FD3">
        <w:rPr>
          <w:sz w:val="20"/>
          <w:szCs w:val="20"/>
        </w:rPr>
        <w:t xml:space="preserve">Predlagana rešitev zagotavlja stabilno in predvidljivo financiranje storitev DO </w:t>
      </w:r>
      <w:proofErr w:type="spellStart"/>
      <w:r w:rsidRPr="00A33FD3">
        <w:rPr>
          <w:sz w:val="20"/>
          <w:szCs w:val="20"/>
        </w:rPr>
        <w:t>do</w:t>
      </w:r>
      <w:proofErr w:type="spellEnd"/>
      <w:r w:rsidRPr="00A33FD3">
        <w:rPr>
          <w:sz w:val="20"/>
          <w:szCs w:val="20"/>
        </w:rPr>
        <w:t xml:space="preserve"> priprave sistemsko usklajenega modela financiranja ter jasnejše razmejitve med storitvami DO in zdravstvenimi storitvami. Ker se način financiranja v prehodnem obdobju bistveno ne spreminja, predlagana rešitev po ocenah ne bo imela bistvenega dodatnega vpliva na sredstva blagajne za DO.</w:t>
      </w:r>
    </w:p>
    <w:p w14:paraId="1A06826C" w14:textId="77777777" w:rsidR="00965909" w:rsidRPr="00A33FD3" w:rsidRDefault="00965909" w:rsidP="00965909">
      <w:pPr>
        <w:jc w:val="both"/>
        <w:rPr>
          <w:sz w:val="20"/>
          <w:szCs w:val="20"/>
        </w:rPr>
      </w:pPr>
    </w:p>
    <w:p w14:paraId="06C61F7C" w14:textId="10DDA0EB" w:rsidR="00965909" w:rsidRPr="00A33FD3" w:rsidRDefault="00965909" w:rsidP="00965909">
      <w:pPr>
        <w:jc w:val="both"/>
        <w:rPr>
          <w:sz w:val="20"/>
          <w:szCs w:val="20"/>
        </w:rPr>
      </w:pPr>
      <w:r w:rsidRPr="00A33FD3">
        <w:rPr>
          <w:sz w:val="20"/>
          <w:szCs w:val="20"/>
        </w:rPr>
        <w:t xml:space="preserve">Zaradi podaljšanja prehodnega obdobja financiranja storitev DO </w:t>
      </w:r>
      <w:proofErr w:type="spellStart"/>
      <w:r w:rsidRPr="00A33FD3">
        <w:rPr>
          <w:sz w:val="20"/>
          <w:szCs w:val="20"/>
        </w:rPr>
        <w:t>do</w:t>
      </w:r>
      <w:proofErr w:type="spellEnd"/>
      <w:r w:rsidRPr="00A33FD3">
        <w:rPr>
          <w:sz w:val="20"/>
          <w:szCs w:val="20"/>
        </w:rPr>
        <w:t xml:space="preserve"> 31. decembra 2027 je treba zagotoviti tudi ustrezno izvedbeno podlago za obračun in plačevanje storitev</w:t>
      </w:r>
      <w:r w:rsidR="00D17B6D">
        <w:rPr>
          <w:sz w:val="20"/>
          <w:szCs w:val="20"/>
        </w:rPr>
        <w:t xml:space="preserve"> DO</w:t>
      </w:r>
      <w:r w:rsidRPr="00A33FD3">
        <w:rPr>
          <w:sz w:val="20"/>
          <w:szCs w:val="20"/>
        </w:rPr>
        <w:t xml:space="preserve"> v tem obdobju. Obstoječa navodila ZZZS o načinu plačila storitev DO veljajo le za obdobje od 1. decembra 2025 do 30. septembra 2026, zato za podaljšano prehodno obdobje ne zagotavljajo več ustrezne podlage za izvajanje obračunov. Iz tega razloga se določa obveznost ZZZS, da po uveljavitvi tega zakona na svoji spletni strani objavi nova oziroma posodobljena navodila za izvajanje tega člena, s čimer se izvajalcem DO zagotovi pravočasne in enotne usmeritve glede obračunavanja in plačevanja storitev DO v podaljšanem prehodnem obdobju.</w:t>
      </w:r>
    </w:p>
    <w:p w14:paraId="79B29F00" w14:textId="77777777" w:rsidR="00965909" w:rsidRPr="00A33FD3" w:rsidRDefault="00965909" w:rsidP="00965909">
      <w:pPr>
        <w:jc w:val="both"/>
        <w:rPr>
          <w:sz w:val="20"/>
          <w:szCs w:val="20"/>
        </w:rPr>
      </w:pPr>
    </w:p>
    <w:p w14:paraId="548AC3BA" w14:textId="751F15B8" w:rsidR="00965909" w:rsidRPr="00A33FD3" w:rsidRDefault="00965909" w:rsidP="00965909">
      <w:pPr>
        <w:jc w:val="both"/>
        <w:rPr>
          <w:b/>
          <w:bCs/>
          <w:sz w:val="20"/>
          <w:szCs w:val="20"/>
        </w:rPr>
      </w:pPr>
      <w:r w:rsidRPr="00A33FD3">
        <w:rPr>
          <w:b/>
          <w:bCs/>
          <w:sz w:val="20"/>
          <w:szCs w:val="20"/>
        </w:rPr>
        <w:t xml:space="preserve">K </w:t>
      </w:r>
      <w:r w:rsidR="006832E4" w:rsidRPr="00A33FD3">
        <w:rPr>
          <w:b/>
          <w:bCs/>
          <w:sz w:val="20"/>
          <w:szCs w:val="20"/>
        </w:rPr>
        <w:t>1</w:t>
      </w:r>
      <w:r w:rsidR="006832E4">
        <w:rPr>
          <w:b/>
          <w:bCs/>
          <w:sz w:val="20"/>
          <w:szCs w:val="20"/>
        </w:rPr>
        <w:t>6</w:t>
      </w:r>
      <w:r w:rsidRPr="00A33FD3">
        <w:rPr>
          <w:b/>
          <w:bCs/>
          <w:sz w:val="20"/>
          <w:szCs w:val="20"/>
        </w:rPr>
        <w:t>. členu:</w:t>
      </w:r>
    </w:p>
    <w:p w14:paraId="61B49142" w14:textId="77777777" w:rsidR="00965909" w:rsidRPr="00A33FD3" w:rsidRDefault="00965909" w:rsidP="00965909">
      <w:pPr>
        <w:jc w:val="both"/>
        <w:rPr>
          <w:sz w:val="20"/>
          <w:szCs w:val="20"/>
        </w:rPr>
      </w:pPr>
      <w:r w:rsidRPr="00A33FD3">
        <w:rPr>
          <w:sz w:val="20"/>
          <w:szCs w:val="20"/>
        </w:rPr>
        <w:t>Člen določa začetek veljavnosti zakona. Zakon začne veljati naslednji dan po objavi v Uradnem listu Republike Slovenije, kar pomeni najkrajši možni čas med objavo zakona in njegovim začetkom veljavnosti.</w:t>
      </w:r>
    </w:p>
    <w:p w14:paraId="673571C8" w14:textId="77777777" w:rsidR="00965909" w:rsidRPr="00A33FD3" w:rsidRDefault="00965909" w:rsidP="00965909">
      <w:pPr>
        <w:jc w:val="both"/>
        <w:rPr>
          <w:sz w:val="20"/>
          <w:szCs w:val="20"/>
        </w:rPr>
      </w:pPr>
    </w:p>
    <w:p w14:paraId="085AF993" w14:textId="4FF4AA85" w:rsidR="00965909" w:rsidRPr="00A33FD3" w:rsidRDefault="00965909" w:rsidP="00965909">
      <w:pPr>
        <w:jc w:val="both"/>
        <w:rPr>
          <w:sz w:val="20"/>
          <w:szCs w:val="20"/>
        </w:rPr>
      </w:pPr>
      <w:r w:rsidRPr="00A33FD3">
        <w:rPr>
          <w:sz w:val="20"/>
          <w:szCs w:val="20"/>
        </w:rPr>
        <w:t xml:space="preserve">Takšna ureditev je utemeljena z nujnostjo čimprejšnje uporabe ukrepov, določenih s tem zakonom, katerih namen je zagotoviti učinkovitejše izvajanje sistema </w:t>
      </w:r>
      <w:r w:rsidR="00D17B6D">
        <w:rPr>
          <w:sz w:val="20"/>
          <w:szCs w:val="20"/>
        </w:rPr>
        <w:t>DO</w:t>
      </w:r>
      <w:r w:rsidRPr="00A33FD3">
        <w:rPr>
          <w:sz w:val="20"/>
          <w:szCs w:val="20"/>
        </w:rPr>
        <w:t xml:space="preserve"> v obdobju njegovega uvajanja, zmanjšati administrativne obremenitve pristojnih institucij ter omogočiti nemoteno uresničevanje pravic uporabnikov do </w:t>
      </w:r>
      <w:proofErr w:type="spellStart"/>
      <w:r w:rsidR="00D17B6D">
        <w:rPr>
          <w:sz w:val="20"/>
          <w:szCs w:val="20"/>
        </w:rPr>
        <w:t>DO</w:t>
      </w:r>
      <w:proofErr w:type="spellEnd"/>
      <w:r w:rsidRPr="00A33FD3">
        <w:rPr>
          <w:sz w:val="20"/>
          <w:szCs w:val="20"/>
        </w:rPr>
        <w:t>.</w:t>
      </w:r>
    </w:p>
    <w:p w14:paraId="25252FCE" w14:textId="77777777" w:rsidR="00965909" w:rsidRPr="00A33FD3" w:rsidRDefault="00965909" w:rsidP="00965909">
      <w:pPr>
        <w:jc w:val="both"/>
        <w:rPr>
          <w:sz w:val="20"/>
          <w:szCs w:val="20"/>
        </w:rPr>
      </w:pPr>
    </w:p>
    <w:p w14:paraId="1EA7BC8B" w14:textId="77777777" w:rsidR="00965909" w:rsidRPr="004551C4" w:rsidRDefault="00965909" w:rsidP="00965909">
      <w:pPr>
        <w:jc w:val="both"/>
        <w:rPr>
          <w:sz w:val="20"/>
          <w:szCs w:val="20"/>
        </w:rPr>
      </w:pPr>
      <w:r w:rsidRPr="00A33FD3">
        <w:rPr>
          <w:sz w:val="20"/>
          <w:szCs w:val="20"/>
        </w:rPr>
        <w:t xml:space="preserve">Predlagani zakon se zaradi potrebe po takojšnjem ukrepanju predlaga v obravnavo po nujnem postopku. Glede na namen in naravo predlaganih ukrepov bi odložena uporaba zakona lahko podaljšala težave pri izvajanju posameznih postopkov in zmanjšala učinkovitost ukrepov, zato je določen najkrajši dopusten </w:t>
      </w:r>
      <w:proofErr w:type="spellStart"/>
      <w:r w:rsidRPr="00A33FD3">
        <w:rPr>
          <w:sz w:val="20"/>
          <w:szCs w:val="20"/>
        </w:rPr>
        <w:t>vacatio</w:t>
      </w:r>
      <w:proofErr w:type="spellEnd"/>
      <w:r w:rsidRPr="00A33FD3">
        <w:rPr>
          <w:sz w:val="20"/>
          <w:szCs w:val="20"/>
        </w:rPr>
        <w:t xml:space="preserve"> </w:t>
      </w:r>
      <w:proofErr w:type="spellStart"/>
      <w:r w:rsidRPr="00A33FD3">
        <w:rPr>
          <w:sz w:val="20"/>
          <w:szCs w:val="20"/>
        </w:rPr>
        <w:t>legis</w:t>
      </w:r>
      <w:proofErr w:type="spellEnd"/>
      <w:r w:rsidRPr="00A33FD3">
        <w:rPr>
          <w:sz w:val="20"/>
          <w:szCs w:val="20"/>
        </w:rPr>
        <w:t>.</w:t>
      </w:r>
    </w:p>
    <w:p w14:paraId="23F8D7A5" w14:textId="77777777" w:rsidR="00965909" w:rsidRPr="004551C4" w:rsidRDefault="00965909" w:rsidP="00965909">
      <w:pPr>
        <w:jc w:val="both"/>
        <w:rPr>
          <w:sz w:val="20"/>
          <w:szCs w:val="20"/>
        </w:rPr>
      </w:pPr>
    </w:p>
    <w:p w14:paraId="7C6B81F7" w14:textId="77777777" w:rsidR="008E45BD" w:rsidRPr="00CE60F2" w:rsidRDefault="008E45BD" w:rsidP="008E45BD">
      <w:pPr>
        <w:jc w:val="both"/>
        <w:rPr>
          <w:sz w:val="20"/>
          <w:szCs w:val="20"/>
        </w:rPr>
      </w:pPr>
    </w:p>
    <w:p w14:paraId="44CF998C" w14:textId="77777777" w:rsidR="008E45BD" w:rsidRPr="00CE60F2" w:rsidRDefault="008E45BD" w:rsidP="008E45BD">
      <w:pPr>
        <w:pStyle w:val="Odstavekseznama"/>
        <w:ind w:left="0"/>
        <w:jc w:val="both"/>
        <w:rPr>
          <w:rFonts w:ascii="Arial" w:hAnsi="Arial" w:cs="Arial"/>
          <w:sz w:val="20"/>
          <w:szCs w:val="20"/>
        </w:rPr>
      </w:pPr>
    </w:p>
    <w:p w14:paraId="1279D2C6" w14:textId="77777777" w:rsidR="002D3B14" w:rsidRDefault="002D3B14" w:rsidP="00E637C8">
      <w:pPr>
        <w:rPr>
          <w:b/>
          <w:bCs/>
          <w:sz w:val="20"/>
          <w:szCs w:val="20"/>
        </w:rPr>
      </w:pPr>
    </w:p>
    <w:sectPr w:rsidR="002D3B14" w:rsidSect="00F94820">
      <w:headerReference w:type="default" r:id="rId8"/>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ADAF" w14:textId="77777777" w:rsidR="002A6CB6" w:rsidRDefault="002A6CB6" w:rsidP="00F45B24">
      <w:pPr>
        <w:spacing w:line="240" w:lineRule="auto"/>
      </w:pPr>
      <w:r>
        <w:separator/>
      </w:r>
    </w:p>
  </w:endnote>
  <w:endnote w:type="continuationSeparator" w:id="0">
    <w:p w14:paraId="3C225A74" w14:textId="77777777" w:rsidR="002A6CB6" w:rsidRDefault="002A6CB6" w:rsidP="00F4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B065" w14:textId="77777777" w:rsidR="002A6CB6" w:rsidRDefault="002A6CB6" w:rsidP="00F45B24">
      <w:pPr>
        <w:spacing w:line="240" w:lineRule="auto"/>
      </w:pPr>
      <w:r>
        <w:separator/>
      </w:r>
    </w:p>
  </w:footnote>
  <w:footnote w:type="continuationSeparator" w:id="0">
    <w:p w14:paraId="6972B718" w14:textId="77777777" w:rsidR="002A6CB6" w:rsidRDefault="002A6CB6" w:rsidP="00F45B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F654" w14:textId="4EC24E79" w:rsidR="00224756" w:rsidRDefault="00224756" w:rsidP="00F94820">
    <w:pPr>
      <w:tabs>
        <w:tab w:val="left" w:pos="5112"/>
      </w:tabs>
      <w:spacing w:before="120" w:line="240" w:lineRule="exact"/>
    </w:pPr>
    <w:r>
      <w:rPr>
        <w:rFonts w:eastAsia="Times New Roman"/>
        <w:b/>
        <w:bCs/>
        <w:sz w:val="16"/>
        <w:szCs w:val="24"/>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95"/>
    <w:multiLevelType w:val="hybridMultilevel"/>
    <w:tmpl w:val="11B47ABC"/>
    <w:lvl w:ilvl="0" w:tplc="02CE01FA">
      <w:start w:val="6"/>
      <w:numFmt w:val="decimal"/>
      <w:lvlText w:val="%1."/>
      <w:lvlJc w:val="left"/>
      <w:pPr>
        <w:ind w:left="4972" w:hanging="360"/>
      </w:pPr>
      <w:rPr>
        <w:rFonts w:hint="default"/>
      </w:rPr>
    </w:lvl>
    <w:lvl w:ilvl="1" w:tplc="04240019" w:tentative="1">
      <w:start w:val="1"/>
      <w:numFmt w:val="lowerLetter"/>
      <w:lvlText w:val="%2."/>
      <w:lvlJc w:val="left"/>
      <w:pPr>
        <w:ind w:left="5692" w:hanging="360"/>
      </w:pPr>
    </w:lvl>
    <w:lvl w:ilvl="2" w:tplc="0424001B" w:tentative="1">
      <w:start w:val="1"/>
      <w:numFmt w:val="lowerRoman"/>
      <w:lvlText w:val="%3."/>
      <w:lvlJc w:val="right"/>
      <w:pPr>
        <w:ind w:left="6412" w:hanging="180"/>
      </w:pPr>
    </w:lvl>
    <w:lvl w:ilvl="3" w:tplc="0424000F" w:tentative="1">
      <w:start w:val="1"/>
      <w:numFmt w:val="decimal"/>
      <w:lvlText w:val="%4."/>
      <w:lvlJc w:val="left"/>
      <w:pPr>
        <w:ind w:left="7132" w:hanging="360"/>
      </w:pPr>
    </w:lvl>
    <w:lvl w:ilvl="4" w:tplc="04240019" w:tentative="1">
      <w:start w:val="1"/>
      <w:numFmt w:val="lowerLetter"/>
      <w:lvlText w:val="%5."/>
      <w:lvlJc w:val="left"/>
      <w:pPr>
        <w:ind w:left="7852" w:hanging="360"/>
      </w:pPr>
    </w:lvl>
    <w:lvl w:ilvl="5" w:tplc="0424001B" w:tentative="1">
      <w:start w:val="1"/>
      <w:numFmt w:val="lowerRoman"/>
      <w:lvlText w:val="%6."/>
      <w:lvlJc w:val="right"/>
      <w:pPr>
        <w:ind w:left="8572" w:hanging="180"/>
      </w:pPr>
    </w:lvl>
    <w:lvl w:ilvl="6" w:tplc="0424000F" w:tentative="1">
      <w:start w:val="1"/>
      <w:numFmt w:val="decimal"/>
      <w:lvlText w:val="%7."/>
      <w:lvlJc w:val="left"/>
      <w:pPr>
        <w:ind w:left="9292" w:hanging="360"/>
      </w:pPr>
    </w:lvl>
    <w:lvl w:ilvl="7" w:tplc="04240019" w:tentative="1">
      <w:start w:val="1"/>
      <w:numFmt w:val="lowerLetter"/>
      <w:lvlText w:val="%8."/>
      <w:lvlJc w:val="left"/>
      <w:pPr>
        <w:ind w:left="10012" w:hanging="360"/>
      </w:pPr>
    </w:lvl>
    <w:lvl w:ilvl="8" w:tplc="0424001B" w:tentative="1">
      <w:start w:val="1"/>
      <w:numFmt w:val="lowerRoman"/>
      <w:lvlText w:val="%9."/>
      <w:lvlJc w:val="right"/>
      <w:pPr>
        <w:ind w:left="10732" w:hanging="180"/>
      </w:pPr>
    </w:lvl>
  </w:abstractNum>
  <w:abstractNum w:abstractNumId="1" w15:restartNumberingAfterBreak="0">
    <w:nsid w:val="0CC63ABA"/>
    <w:multiLevelType w:val="hybridMultilevel"/>
    <w:tmpl w:val="E164380C"/>
    <w:lvl w:ilvl="0" w:tplc="0B76130A">
      <w:start w:val="11"/>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 w15:restartNumberingAfterBreak="0">
    <w:nsid w:val="104C7854"/>
    <w:multiLevelType w:val="hybridMultilevel"/>
    <w:tmpl w:val="E4402EF8"/>
    <w:lvl w:ilvl="0" w:tplc="11F061DA">
      <w:start w:val="1"/>
      <w:numFmt w:val="decimal"/>
      <w:lvlText w:val="%1."/>
      <w:lvlJc w:val="left"/>
      <w:pPr>
        <w:ind w:left="288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9F4482"/>
    <w:multiLevelType w:val="hybridMultilevel"/>
    <w:tmpl w:val="DA5A2DEA"/>
    <w:lvl w:ilvl="0" w:tplc="AEC41D3C">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AD6273"/>
    <w:multiLevelType w:val="hybridMultilevel"/>
    <w:tmpl w:val="7E342798"/>
    <w:lvl w:ilvl="0" w:tplc="C5723BDA">
      <w:start w:val="5"/>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2445DAE"/>
    <w:multiLevelType w:val="hybridMultilevel"/>
    <w:tmpl w:val="DA5A2DE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090742"/>
    <w:multiLevelType w:val="hybridMultilevel"/>
    <w:tmpl w:val="6498AEC6"/>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344B58"/>
    <w:multiLevelType w:val="hybridMultilevel"/>
    <w:tmpl w:val="2FB20528"/>
    <w:lvl w:ilvl="0" w:tplc="605C3388">
      <w:start w:val="2"/>
      <w:numFmt w:val="bullet"/>
      <w:lvlText w:val="–"/>
      <w:lvlJc w:val="left"/>
      <w:pPr>
        <w:ind w:left="720" w:hanging="360"/>
      </w:pPr>
      <w:rPr>
        <w:rFonts w:ascii="Arial" w:eastAsiaTheme="minorHAnsi" w:hAnsi="Arial" w:cs="Arial" w:hint="default"/>
      </w:rPr>
    </w:lvl>
    <w:lvl w:ilvl="1" w:tplc="DF6267A0">
      <w:start w:val="1"/>
      <w:numFmt w:val="bullet"/>
      <w:lvlText w:val=""/>
      <w:lvlJc w:val="left"/>
      <w:pPr>
        <w:ind w:left="1068" w:hanging="360"/>
      </w:pPr>
      <w:rPr>
        <w:rFonts w:ascii="Symbol" w:hAnsi="Symbol" w:hint="default"/>
      </w:rPr>
    </w:lvl>
    <w:lvl w:ilvl="2" w:tplc="DF6267A0">
      <w:start w:val="1"/>
      <w:numFmt w:val="bullet"/>
      <w:lvlText w:val=""/>
      <w:lvlJc w:val="left"/>
      <w:pPr>
        <w:ind w:left="1068"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160A52"/>
    <w:multiLevelType w:val="hybridMultilevel"/>
    <w:tmpl w:val="6088AF08"/>
    <w:lvl w:ilvl="0" w:tplc="173CD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677A1B"/>
    <w:multiLevelType w:val="hybridMultilevel"/>
    <w:tmpl w:val="B6DCA63E"/>
    <w:lvl w:ilvl="0" w:tplc="B860D05A">
      <w:start w:val="10"/>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1" w15:restartNumberingAfterBreak="0">
    <w:nsid w:val="1C7A2907"/>
    <w:multiLevelType w:val="hybridMultilevel"/>
    <w:tmpl w:val="471ECC20"/>
    <w:lvl w:ilvl="0" w:tplc="173CD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CA2AF5"/>
    <w:multiLevelType w:val="hybridMultilevel"/>
    <w:tmpl w:val="7912331C"/>
    <w:lvl w:ilvl="0" w:tplc="41CC816A">
      <w:start w:val="1"/>
      <w:numFmt w:val="bullet"/>
      <w:lvlText w:val=""/>
      <w:lvlJc w:val="left"/>
      <w:pPr>
        <w:ind w:left="720" w:hanging="360"/>
      </w:pPr>
      <w:rPr>
        <w:rFonts w:ascii="Symbol" w:hAnsi="Symbol"/>
      </w:rPr>
    </w:lvl>
    <w:lvl w:ilvl="1" w:tplc="3BCA32AC">
      <w:start w:val="1"/>
      <w:numFmt w:val="bullet"/>
      <w:lvlText w:val=""/>
      <w:lvlJc w:val="left"/>
      <w:pPr>
        <w:ind w:left="720" w:hanging="360"/>
      </w:pPr>
      <w:rPr>
        <w:rFonts w:ascii="Symbol" w:hAnsi="Symbol"/>
      </w:rPr>
    </w:lvl>
    <w:lvl w:ilvl="2" w:tplc="5FF8132A">
      <w:start w:val="1"/>
      <w:numFmt w:val="bullet"/>
      <w:lvlText w:val=""/>
      <w:lvlJc w:val="left"/>
      <w:pPr>
        <w:ind w:left="720" w:hanging="360"/>
      </w:pPr>
      <w:rPr>
        <w:rFonts w:ascii="Symbol" w:hAnsi="Symbol"/>
      </w:rPr>
    </w:lvl>
    <w:lvl w:ilvl="3" w:tplc="797AB5E4">
      <w:start w:val="1"/>
      <w:numFmt w:val="bullet"/>
      <w:lvlText w:val=""/>
      <w:lvlJc w:val="left"/>
      <w:pPr>
        <w:ind w:left="720" w:hanging="360"/>
      </w:pPr>
      <w:rPr>
        <w:rFonts w:ascii="Symbol" w:hAnsi="Symbol"/>
      </w:rPr>
    </w:lvl>
    <w:lvl w:ilvl="4" w:tplc="887C5C64">
      <w:start w:val="1"/>
      <w:numFmt w:val="bullet"/>
      <w:lvlText w:val=""/>
      <w:lvlJc w:val="left"/>
      <w:pPr>
        <w:ind w:left="720" w:hanging="360"/>
      </w:pPr>
      <w:rPr>
        <w:rFonts w:ascii="Symbol" w:hAnsi="Symbol"/>
      </w:rPr>
    </w:lvl>
    <w:lvl w:ilvl="5" w:tplc="F8243E74">
      <w:start w:val="1"/>
      <w:numFmt w:val="bullet"/>
      <w:lvlText w:val=""/>
      <w:lvlJc w:val="left"/>
      <w:pPr>
        <w:ind w:left="720" w:hanging="360"/>
      </w:pPr>
      <w:rPr>
        <w:rFonts w:ascii="Symbol" w:hAnsi="Symbol"/>
      </w:rPr>
    </w:lvl>
    <w:lvl w:ilvl="6" w:tplc="31781A7A">
      <w:start w:val="1"/>
      <w:numFmt w:val="bullet"/>
      <w:lvlText w:val=""/>
      <w:lvlJc w:val="left"/>
      <w:pPr>
        <w:ind w:left="720" w:hanging="360"/>
      </w:pPr>
      <w:rPr>
        <w:rFonts w:ascii="Symbol" w:hAnsi="Symbol"/>
      </w:rPr>
    </w:lvl>
    <w:lvl w:ilvl="7" w:tplc="08781E1C">
      <w:start w:val="1"/>
      <w:numFmt w:val="bullet"/>
      <w:lvlText w:val=""/>
      <w:lvlJc w:val="left"/>
      <w:pPr>
        <w:ind w:left="720" w:hanging="360"/>
      </w:pPr>
      <w:rPr>
        <w:rFonts w:ascii="Symbol" w:hAnsi="Symbol"/>
      </w:rPr>
    </w:lvl>
    <w:lvl w:ilvl="8" w:tplc="80220288">
      <w:start w:val="1"/>
      <w:numFmt w:val="bullet"/>
      <w:lvlText w:val=""/>
      <w:lvlJc w:val="left"/>
      <w:pPr>
        <w:ind w:left="720" w:hanging="360"/>
      </w:pPr>
      <w:rPr>
        <w:rFonts w:ascii="Symbol" w:hAnsi="Symbol"/>
      </w:rPr>
    </w:lvl>
  </w:abstractNum>
  <w:abstractNum w:abstractNumId="13" w15:restartNumberingAfterBreak="0">
    <w:nsid w:val="208009E0"/>
    <w:multiLevelType w:val="hybridMultilevel"/>
    <w:tmpl w:val="2676D7D6"/>
    <w:lvl w:ilvl="0" w:tplc="11F061DA">
      <w:start w:val="1"/>
      <w:numFmt w:val="decimal"/>
      <w:lvlText w:val="%1."/>
      <w:lvlJc w:val="left"/>
      <w:pPr>
        <w:ind w:left="288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586A7C"/>
    <w:multiLevelType w:val="hybridMultilevel"/>
    <w:tmpl w:val="B71C550E"/>
    <w:lvl w:ilvl="0" w:tplc="FFFFFFFF">
      <w:start w:val="1"/>
      <w:numFmt w:val="decimal"/>
      <w:lvlText w:val="(%1)"/>
      <w:lvlJc w:val="left"/>
      <w:pPr>
        <w:ind w:left="1068" w:hanging="360"/>
      </w:pPr>
      <w:rPr>
        <w:rFonts w:hint="default"/>
      </w:rPr>
    </w:lvl>
    <w:lvl w:ilvl="1" w:tplc="FFFFFFFF">
      <w:start w:val="1"/>
      <w:numFmt w:val="decimal"/>
      <w:lvlText w:val="(%2)"/>
      <w:lvlJc w:val="left"/>
      <w:pPr>
        <w:ind w:left="2118" w:hanging="69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26AA77F3"/>
    <w:multiLevelType w:val="hybridMultilevel"/>
    <w:tmpl w:val="FF9C938C"/>
    <w:lvl w:ilvl="0" w:tplc="FB4C5F8E">
      <w:start w:val="1"/>
      <w:numFmt w:val="bullet"/>
      <w:lvlText w:val=""/>
      <w:lvlJc w:val="left"/>
      <w:pPr>
        <w:ind w:left="720" w:hanging="360"/>
      </w:pPr>
      <w:rPr>
        <w:rFonts w:ascii="Symbol" w:hAnsi="Symbol"/>
      </w:rPr>
    </w:lvl>
    <w:lvl w:ilvl="1" w:tplc="358CC11A">
      <w:start w:val="1"/>
      <w:numFmt w:val="bullet"/>
      <w:lvlText w:val=""/>
      <w:lvlJc w:val="left"/>
      <w:pPr>
        <w:ind w:left="720" w:hanging="360"/>
      </w:pPr>
      <w:rPr>
        <w:rFonts w:ascii="Symbol" w:hAnsi="Symbol"/>
      </w:rPr>
    </w:lvl>
    <w:lvl w:ilvl="2" w:tplc="BEA8AD48">
      <w:start w:val="1"/>
      <w:numFmt w:val="bullet"/>
      <w:lvlText w:val=""/>
      <w:lvlJc w:val="left"/>
      <w:pPr>
        <w:ind w:left="720" w:hanging="360"/>
      </w:pPr>
      <w:rPr>
        <w:rFonts w:ascii="Symbol" w:hAnsi="Symbol"/>
      </w:rPr>
    </w:lvl>
    <w:lvl w:ilvl="3" w:tplc="44363950">
      <w:start w:val="1"/>
      <w:numFmt w:val="bullet"/>
      <w:lvlText w:val=""/>
      <w:lvlJc w:val="left"/>
      <w:pPr>
        <w:ind w:left="720" w:hanging="360"/>
      </w:pPr>
      <w:rPr>
        <w:rFonts w:ascii="Symbol" w:hAnsi="Symbol"/>
      </w:rPr>
    </w:lvl>
    <w:lvl w:ilvl="4" w:tplc="33D4C38E">
      <w:start w:val="1"/>
      <w:numFmt w:val="bullet"/>
      <w:lvlText w:val=""/>
      <w:lvlJc w:val="left"/>
      <w:pPr>
        <w:ind w:left="720" w:hanging="360"/>
      </w:pPr>
      <w:rPr>
        <w:rFonts w:ascii="Symbol" w:hAnsi="Symbol"/>
      </w:rPr>
    </w:lvl>
    <w:lvl w:ilvl="5" w:tplc="AB1282FA">
      <w:start w:val="1"/>
      <w:numFmt w:val="bullet"/>
      <w:lvlText w:val=""/>
      <w:lvlJc w:val="left"/>
      <w:pPr>
        <w:ind w:left="720" w:hanging="360"/>
      </w:pPr>
      <w:rPr>
        <w:rFonts w:ascii="Symbol" w:hAnsi="Symbol"/>
      </w:rPr>
    </w:lvl>
    <w:lvl w:ilvl="6" w:tplc="5A9CB020">
      <w:start w:val="1"/>
      <w:numFmt w:val="bullet"/>
      <w:lvlText w:val=""/>
      <w:lvlJc w:val="left"/>
      <w:pPr>
        <w:ind w:left="720" w:hanging="360"/>
      </w:pPr>
      <w:rPr>
        <w:rFonts w:ascii="Symbol" w:hAnsi="Symbol"/>
      </w:rPr>
    </w:lvl>
    <w:lvl w:ilvl="7" w:tplc="64BC131E">
      <w:start w:val="1"/>
      <w:numFmt w:val="bullet"/>
      <w:lvlText w:val=""/>
      <w:lvlJc w:val="left"/>
      <w:pPr>
        <w:ind w:left="720" w:hanging="360"/>
      </w:pPr>
      <w:rPr>
        <w:rFonts w:ascii="Symbol" w:hAnsi="Symbol"/>
      </w:rPr>
    </w:lvl>
    <w:lvl w:ilvl="8" w:tplc="CDDC1A62">
      <w:start w:val="1"/>
      <w:numFmt w:val="bullet"/>
      <w:lvlText w:val=""/>
      <w:lvlJc w:val="left"/>
      <w:pPr>
        <w:ind w:left="720" w:hanging="360"/>
      </w:pPr>
      <w:rPr>
        <w:rFonts w:ascii="Symbol" w:hAnsi="Symbol"/>
      </w:rPr>
    </w:lvl>
  </w:abstractNum>
  <w:abstractNum w:abstractNumId="16" w15:restartNumberingAfterBreak="0">
    <w:nsid w:val="276F7BDA"/>
    <w:multiLevelType w:val="hybridMultilevel"/>
    <w:tmpl w:val="2E5273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056ED7"/>
    <w:multiLevelType w:val="hybridMultilevel"/>
    <w:tmpl w:val="C1F0CF2E"/>
    <w:lvl w:ilvl="0" w:tplc="A78046D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2957358C"/>
    <w:multiLevelType w:val="hybridMultilevel"/>
    <w:tmpl w:val="4DA2ABC2"/>
    <w:lvl w:ilvl="0" w:tplc="186E8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97063C9"/>
    <w:multiLevelType w:val="multilevel"/>
    <w:tmpl w:val="C4047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A5B16CD"/>
    <w:multiLevelType w:val="hybridMultilevel"/>
    <w:tmpl w:val="D24A1322"/>
    <w:lvl w:ilvl="0" w:tplc="DF6267A0">
      <w:start w:val="1"/>
      <w:numFmt w:val="bullet"/>
      <w:lvlText w:val=""/>
      <w:lvlJc w:val="left"/>
      <w:pPr>
        <w:ind w:left="1133" w:hanging="360"/>
      </w:pPr>
      <w:rPr>
        <w:rFonts w:ascii="Symbol" w:hAnsi="Symbol" w:hint="default"/>
      </w:rPr>
    </w:lvl>
    <w:lvl w:ilvl="1" w:tplc="04240003" w:tentative="1">
      <w:start w:val="1"/>
      <w:numFmt w:val="bullet"/>
      <w:lvlText w:val="o"/>
      <w:lvlJc w:val="left"/>
      <w:pPr>
        <w:ind w:left="1853" w:hanging="360"/>
      </w:pPr>
      <w:rPr>
        <w:rFonts w:ascii="Courier New" w:hAnsi="Courier New" w:cs="Courier New" w:hint="default"/>
      </w:rPr>
    </w:lvl>
    <w:lvl w:ilvl="2" w:tplc="04240005" w:tentative="1">
      <w:start w:val="1"/>
      <w:numFmt w:val="bullet"/>
      <w:lvlText w:val=""/>
      <w:lvlJc w:val="left"/>
      <w:pPr>
        <w:ind w:left="2573" w:hanging="360"/>
      </w:pPr>
      <w:rPr>
        <w:rFonts w:ascii="Wingdings" w:hAnsi="Wingdings" w:hint="default"/>
      </w:rPr>
    </w:lvl>
    <w:lvl w:ilvl="3" w:tplc="04240001" w:tentative="1">
      <w:start w:val="1"/>
      <w:numFmt w:val="bullet"/>
      <w:lvlText w:val=""/>
      <w:lvlJc w:val="left"/>
      <w:pPr>
        <w:ind w:left="3293" w:hanging="360"/>
      </w:pPr>
      <w:rPr>
        <w:rFonts w:ascii="Symbol" w:hAnsi="Symbol" w:hint="default"/>
      </w:rPr>
    </w:lvl>
    <w:lvl w:ilvl="4" w:tplc="04240003" w:tentative="1">
      <w:start w:val="1"/>
      <w:numFmt w:val="bullet"/>
      <w:lvlText w:val="o"/>
      <w:lvlJc w:val="left"/>
      <w:pPr>
        <w:ind w:left="4013" w:hanging="360"/>
      </w:pPr>
      <w:rPr>
        <w:rFonts w:ascii="Courier New" w:hAnsi="Courier New" w:cs="Courier New" w:hint="default"/>
      </w:rPr>
    </w:lvl>
    <w:lvl w:ilvl="5" w:tplc="04240005" w:tentative="1">
      <w:start w:val="1"/>
      <w:numFmt w:val="bullet"/>
      <w:lvlText w:val=""/>
      <w:lvlJc w:val="left"/>
      <w:pPr>
        <w:ind w:left="4733" w:hanging="360"/>
      </w:pPr>
      <w:rPr>
        <w:rFonts w:ascii="Wingdings" w:hAnsi="Wingdings" w:hint="default"/>
      </w:rPr>
    </w:lvl>
    <w:lvl w:ilvl="6" w:tplc="04240001" w:tentative="1">
      <w:start w:val="1"/>
      <w:numFmt w:val="bullet"/>
      <w:lvlText w:val=""/>
      <w:lvlJc w:val="left"/>
      <w:pPr>
        <w:ind w:left="5453" w:hanging="360"/>
      </w:pPr>
      <w:rPr>
        <w:rFonts w:ascii="Symbol" w:hAnsi="Symbol" w:hint="default"/>
      </w:rPr>
    </w:lvl>
    <w:lvl w:ilvl="7" w:tplc="04240003" w:tentative="1">
      <w:start w:val="1"/>
      <w:numFmt w:val="bullet"/>
      <w:lvlText w:val="o"/>
      <w:lvlJc w:val="left"/>
      <w:pPr>
        <w:ind w:left="6173" w:hanging="360"/>
      </w:pPr>
      <w:rPr>
        <w:rFonts w:ascii="Courier New" w:hAnsi="Courier New" w:cs="Courier New" w:hint="default"/>
      </w:rPr>
    </w:lvl>
    <w:lvl w:ilvl="8" w:tplc="04240005" w:tentative="1">
      <w:start w:val="1"/>
      <w:numFmt w:val="bullet"/>
      <w:lvlText w:val=""/>
      <w:lvlJc w:val="left"/>
      <w:pPr>
        <w:ind w:left="6893" w:hanging="360"/>
      </w:pPr>
      <w:rPr>
        <w:rFonts w:ascii="Wingdings" w:hAnsi="Wingdings" w:hint="default"/>
      </w:rPr>
    </w:lvl>
  </w:abstractNum>
  <w:abstractNum w:abstractNumId="21" w15:restartNumberingAfterBreak="0">
    <w:nsid w:val="2BF93D22"/>
    <w:multiLevelType w:val="hybridMultilevel"/>
    <w:tmpl w:val="F61429BC"/>
    <w:lvl w:ilvl="0" w:tplc="DF6267A0">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2" w15:restartNumberingAfterBreak="0">
    <w:nsid w:val="31FE0A4A"/>
    <w:multiLevelType w:val="multilevel"/>
    <w:tmpl w:val="DE04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E40C6F"/>
    <w:multiLevelType w:val="hybridMultilevel"/>
    <w:tmpl w:val="65D067B4"/>
    <w:lvl w:ilvl="0" w:tplc="DF6267A0">
      <w:start w:val="1"/>
      <w:numFmt w:val="bullet"/>
      <w:lvlText w:val=""/>
      <w:lvlJc w:val="left"/>
      <w:pPr>
        <w:ind w:left="1428" w:hanging="360"/>
      </w:pPr>
      <w:rPr>
        <w:rFonts w:ascii="Symbol" w:hAnsi="Symbol" w:hint="default"/>
      </w:rPr>
    </w:lvl>
    <w:lvl w:ilvl="1" w:tplc="FFFFFFFF">
      <w:start w:val="1"/>
      <w:numFmt w:val="decimal"/>
      <w:lvlText w:val="(%2)"/>
      <w:lvlJc w:val="left"/>
      <w:pPr>
        <w:ind w:left="2478" w:hanging="69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5" w15:restartNumberingAfterBreak="0">
    <w:nsid w:val="33865732"/>
    <w:multiLevelType w:val="hybridMultilevel"/>
    <w:tmpl w:val="10D06BF8"/>
    <w:lvl w:ilvl="0" w:tplc="02CE01FA">
      <w:start w:val="4"/>
      <w:numFmt w:val="decimal"/>
      <w:lvlText w:val="%1."/>
      <w:lvlJc w:val="left"/>
      <w:pPr>
        <w:ind w:left="4972" w:hanging="360"/>
      </w:pPr>
      <w:rPr>
        <w:rFonts w:hint="default"/>
      </w:rPr>
    </w:lvl>
    <w:lvl w:ilvl="1" w:tplc="04240019" w:tentative="1">
      <w:start w:val="1"/>
      <w:numFmt w:val="lowerLetter"/>
      <w:lvlText w:val="%2."/>
      <w:lvlJc w:val="left"/>
      <w:pPr>
        <w:ind w:left="5692" w:hanging="360"/>
      </w:pPr>
    </w:lvl>
    <w:lvl w:ilvl="2" w:tplc="0424001B" w:tentative="1">
      <w:start w:val="1"/>
      <w:numFmt w:val="lowerRoman"/>
      <w:lvlText w:val="%3."/>
      <w:lvlJc w:val="right"/>
      <w:pPr>
        <w:ind w:left="6412" w:hanging="180"/>
      </w:pPr>
    </w:lvl>
    <w:lvl w:ilvl="3" w:tplc="0424000F" w:tentative="1">
      <w:start w:val="1"/>
      <w:numFmt w:val="decimal"/>
      <w:lvlText w:val="%4."/>
      <w:lvlJc w:val="left"/>
      <w:pPr>
        <w:ind w:left="7132" w:hanging="360"/>
      </w:pPr>
    </w:lvl>
    <w:lvl w:ilvl="4" w:tplc="04240019" w:tentative="1">
      <w:start w:val="1"/>
      <w:numFmt w:val="lowerLetter"/>
      <w:lvlText w:val="%5."/>
      <w:lvlJc w:val="left"/>
      <w:pPr>
        <w:ind w:left="7852" w:hanging="360"/>
      </w:pPr>
    </w:lvl>
    <w:lvl w:ilvl="5" w:tplc="0424001B" w:tentative="1">
      <w:start w:val="1"/>
      <w:numFmt w:val="lowerRoman"/>
      <w:lvlText w:val="%6."/>
      <w:lvlJc w:val="right"/>
      <w:pPr>
        <w:ind w:left="8572" w:hanging="180"/>
      </w:pPr>
    </w:lvl>
    <w:lvl w:ilvl="6" w:tplc="0424000F" w:tentative="1">
      <w:start w:val="1"/>
      <w:numFmt w:val="decimal"/>
      <w:lvlText w:val="%7."/>
      <w:lvlJc w:val="left"/>
      <w:pPr>
        <w:ind w:left="9292" w:hanging="360"/>
      </w:pPr>
    </w:lvl>
    <w:lvl w:ilvl="7" w:tplc="04240019" w:tentative="1">
      <w:start w:val="1"/>
      <w:numFmt w:val="lowerLetter"/>
      <w:lvlText w:val="%8."/>
      <w:lvlJc w:val="left"/>
      <w:pPr>
        <w:ind w:left="10012" w:hanging="360"/>
      </w:pPr>
    </w:lvl>
    <w:lvl w:ilvl="8" w:tplc="0424001B" w:tentative="1">
      <w:start w:val="1"/>
      <w:numFmt w:val="lowerRoman"/>
      <w:lvlText w:val="%9."/>
      <w:lvlJc w:val="right"/>
      <w:pPr>
        <w:ind w:left="10732" w:hanging="180"/>
      </w:p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E3F34E3"/>
    <w:multiLevelType w:val="hybridMultilevel"/>
    <w:tmpl w:val="3F38C9AE"/>
    <w:lvl w:ilvl="0" w:tplc="8AE27868">
      <w:start w:val="1"/>
      <w:numFmt w:val="bullet"/>
      <w:lvlText w:val=""/>
      <w:lvlJc w:val="left"/>
      <w:pPr>
        <w:ind w:left="1020" w:hanging="360"/>
      </w:pPr>
      <w:rPr>
        <w:rFonts w:ascii="Symbol" w:hAnsi="Symbol"/>
      </w:rPr>
    </w:lvl>
    <w:lvl w:ilvl="1" w:tplc="88D861FE">
      <w:start w:val="1"/>
      <w:numFmt w:val="bullet"/>
      <w:lvlText w:val=""/>
      <w:lvlJc w:val="left"/>
      <w:pPr>
        <w:ind w:left="1020" w:hanging="360"/>
      </w:pPr>
      <w:rPr>
        <w:rFonts w:ascii="Symbol" w:hAnsi="Symbol"/>
      </w:rPr>
    </w:lvl>
    <w:lvl w:ilvl="2" w:tplc="A1DC18CA">
      <w:start w:val="1"/>
      <w:numFmt w:val="bullet"/>
      <w:lvlText w:val=""/>
      <w:lvlJc w:val="left"/>
      <w:pPr>
        <w:ind w:left="1020" w:hanging="360"/>
      </w:pPr>
      <w:rPr>
        <w:rFonts w:ascii="Symbol" w:hAnsi="Symbol"/>
      </w:rPr>
    </w:lvl>
    <w:lvl w:ilvl="3" w:tplc="719CF89E">
      <w:start w:val="1"/>
      <w:numFmt w:val="bullet"/>
      <w:lvlText w:val=""/>
      <w:lvlJc w:val="left"/>
      <w:pPr>
        <w:ind w:left="1020" w:hanging="360"/>
      </w:pPr>
      <w:rPr>
        <w:rFonts w:ascii="Symbol" w:hAnsi="Symbol"/>
      </w:rPr>
    </w:lvl>
    <w:lvl w:ilvl="4" w:tplc="889C4BD2">
      <w:start w:val="1"/>
      <w:numFmt w:val="bullet"/>
      <w:lvlText w:val=""/>
      <w:lvlJc w:val="left"/>
      <w:pPr>
        <w:ind w:left="1020" w:hanging="360"/>
      </w:pPr>
      <w:rPr>
        <w:rFonts w:ascii="Symbol" w:hAnsi="Symbol"/>
      </w:rPr>
    </w:lvl>
    <w:lvl w:ilvl="5" w:tplc="3676B8EA">
      <w:start w:val="1"/>
      <w:numFmt w:val="bullet"/>
      <w:lvlText w:val=""/>
      <w:lvlJc w:val="left"/>
      <w:pPr>
        <w:ind w:left="1020" w:hanging="360"/>
      </w:pPr>
      <w:rPr>
        <w:rFonts w:ascii="Symbol" w:hAnsi="Symbol"/>
      </w:rPr>
    </w:lvl>
    <w:lvl w:ilvl="6" w:tplc="8214A05E">
      <w:start w:val="1"/>
      <w:numFmt w:val="bullet"/>
      <w:lvlText w:val=""/>
      <w:lvlJc w:val="left"/>
      <w:pPr>
        <w:ind w:left="1020" w:hanging="360"/>
      </w:pPr>
      <w:rPr>
        <w:rFonts w:ascii="Symbol" w:hAnsi="Symbol"/>
      </w:rPr>
    </w:lvl>
    <w:lvl w:ilvl="7" w:tplc="DD8AA9A4">
      <w:start w:val="1"/>
      <w:numFmt w:val="bullet"/>
      <w:lvlText w:val=""/>
      <w:lvlJc w:val="left"/>
      <w:pPr>
        <w:ind w:left="1020" w:hanging="360"/>
      </w:pPr>
      <w:rPr>
        <w:rFonts w:ascii="Symbol" w:hAnsi="Symbol"/>
      </w:rPr>
    </w:lvl>
    <w:lvl w:ilvl="8" w:tplc="6A9A2D26">
      <w:start w:val="1"/>
      <w:numFmt w:val="bullet"/>
      <w:lvlText w:val=""/>
      <w:lvlJc w:val="left"/>
      <w:pPr>
        <w:ind w:left="1020" w:hanging="360"/>
      </w:pPr>
      <w:rPr>
        <w:rFonts w:ascii="Symbol" w:hAnsi="Symbol"/>
      </w:rPr>
    </w:lvl>
  </w:abstractNum>
  <w:abstractNum w:abstractNumId="28" w15:restartNumberingAfterBreak="0">
    <w:nsid w:val="3E9A557C"/>
    <w:multiLevelType w:val="hybridMultilevel"/>
    <w:tmpl w:val="B71C550E"/>
    <w:lvl w:ilvl="0" w:tplc="FFFFFFFF">
      <w:start w:val="1"/>
      <w:numFmt w:val="decimal"/>
      <w:lvlText w:val="(%1)"/>
      <w:lvlJc w:val="left"/>
      <w:pPr>
        <w:ind w:left="1068" w:hanging="360"/>
      </w:pPr>
      <w:rPr>
        <w:rFonts w:hint="default"/>
      </w:rPr>
    </w:lvl>
    <w:lvl w:ilvl="1" w:tplc="FFFFFFFF">
      <w:start w:val="1"/>
      <w:numFmt w:val="decimal"/>
      <w:lvlText w:val="(%2)"/>
      <w:lvlJc w:val="left"/>
      <w:pPr>
        <w:ind w:left="2118" w:hanging="69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470B2F67"/>
    <w:multiLevelType w:val="hybridMultilevel"/>
    <w:tmpl w:val="9A703C0A"/>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B0C5D2A"/>
    <w:multiLevelType w:val="hybridMultilevel"/>
    <w:tmpl w:val="AE30EDD0"/>
    <w:lvl w:ilvl="0" w:tplc="0424000F">
      <w:start w:val="1"/>
      <w:numFmt w:val="decimal"/>
      <w:lvlText w:val="%1."/>
      <w:lvlJc w:val="left"/>
      <w:pPr>
        <w:ind w:left="2880" w:hanging="360"/>
      </w:pPr>
    </w:lvl>
    <w:lvl w:ilvl="1" w:tplc="04240019" w:tentative="1">
      <w:start w:val="1"/>
      <w:numFmt w:val="lowerLetter"/>
      <w:lvlText w:val="%2."/>
      <w:lvlJc w:val="left"/>
      <w:pPr>
        <w:ind w:left="3600" w:hanging="360"/>
      </w:pPr>
    </w:lvl>
    <w:lvl w:ilvl="2" w:tplc="0424001B" w:tentative="1">
      <w:start w:val="1"/>
      <w:numFmt w:val="lowerRoman"/>
      <w:lvlText w:val="%3."/>
      <w:lvlJc w:val="right"/>
      <w:pPr>
        <w:ind w:left="4320" w:hanging="180"/>
      </w:pPr>
    </w:lvl>
    <w:lvl w:ilvl="3" w:tplc="0424000F" w:tentative="1">
      <w:start w:val="1"/>
      <w:numFmt w:val="decimal"/>
      <w:lvlText w:val="%4."/>
      <w:lvlJc w:val="left"/>
      <w:pPr>
        <w:ind w:left="5040" w:hanging="360"/>
      </w:pPr>
    </w:lvl>
    <w:lvl w:ilvl="4" w:tplc="04240019" w:tentative="1">
      <w:start w:val="1"/>
      <w:numFmt w:val="lowerLetter"/>
      <w:lvlText w:val="%5."/>
      <w:lvlJc w:val="left"/>
      <w:pPr>
        <w:ind w:left="5760" w:hanging="360"/>
      </w:pPr>
    </w:lvl>
    <w:lvl w:ilvl="5" w:tplc="0424001B" w:tentative="1">
      <w:start w:val="1"/>
      <w:numFmt w:val="lowerRoman"/>
      <w:lvlText w:val="%6."/>
      <w:lvlJc w:val="right"/>
      <w:pPr>
        <w:ind w:left="6480" w:hanging="180"/>
      </w:pPr>
    </w:lvl>
    <w:lvl w:ilvl="6" w:tplc="0424000F" w:tentative="1">
      <w:start w:val="1"/>
      <w:numFmt w:val="decimal"/>
      <w:lvlText w:val="%7."/>
      <w:lvlJc w:val="left"/>
      <w:pPr>
        <w:ind w:left="7200" w:hanging="360"/>
      </w:pPr>
    </w:lvl>
    <w:lvl w:ilvl="7" w:tplc="04240019" w:tentative="1">
      <w:start w:val="1"/>
      <w:numFmt w:val="lowerLetter"/>
      <w:lvlText w:val="%8."/>
      <w:lvlJc w:val="left"/>
      <w:pPr>
        <w:ind w:left="7920" w:hanging="360"/>
      </w:pPr>
    </w:lvl>
    <w:lvl w:ilvl="8" w:tplc="0424001B" w:tentative="1">
      <w:start w:val="1"/>
      <w:numFmt w:val="lowerRoman"/>
      <w:lvlText w:val="%9."/>
      <w:lvlJc w:val="right"/>
      <w:pPr>
        <w:ind w:left="8640" w:hanging="180"/>
      </w:pPr>
    </w:lvl>
  </w:abstractNum>
  <w:abstractNum w:abstractNumId="31" w15:restartNumberingAfterBreak="0">
    <w:nsid w:val="50F747DA"/>
    <w:multiLevelType w:val="hybridMultilevel"/>
    <w:tmpl w:val="DDAEEDE2"/>
    <w:lvl w:ilvl="0" w:tplc="AC7A75D8">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6A70F4"/>
    <w:multiLevelType w:val="hybridMultilevel"/>
    <w:tmpl w:val="2E5273D2"/>
    <w:lvl w:ilvl="0" w:tplc="173CD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8D06211"/>
    <w:multiLevelType w:val="hybridMultilevel"/>
    <w:tmpl w:val="0EEE2EC8"/>
    <w:lvl w:ilvl="0" w:tplc="DF6267A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F74C14"/>
    <w:multiLevelType w:val="multilevel"/>
    <w:tmpl w:val="5EF74C14"/>
    <w:name w:val="Numbered list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5" w15:restartNumberingAfterBreak="0">
    <w:nsid w:val="5EF74C15"/>
    <w:multiLevelType w:val="multilevel"/>
    <w:tmpl w:val="5EF74C15"/>
    <w:name w:val="Numbered list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6" w15:restartNumberingAfterBreak="0">
    <w:nsid w:val="5EF74C17"/>
    <w:multiLevelType w:val="multilevel"/>
    <w:tmpl w:val="5EF74C17"/>
    <w:name w:val="Numbered list 5"/>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7" w15:restartNumberingAfterBreak="0">
    <w:nsid w:val="5EF74C1C"/>
    <w:multiLevelType w:val="multilevel"/>
    <w:tmpl w:val="5EF74C1C"/>
    <w:name w:val="Numbered list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8" w15:restartNumberingAfterBreak="0">
    <w:nsid w:val="5EF74C21"/>
    <w:multiLevelType w:val="multilevel"/>
    <w:tmpl w:val="B20E7604"/>
    <w:name w:val="Numbered list 15"/>
    <w:lvl w:ilvl="0">
      <w:start w:val="1"/>
      <w:numFmt w:val="bullet"/>
      <w:lvlText w:val="‒"/>
      <w:lvlJc w:val="left"/>
      <w:rPr>
        <w:rFonts w:ascii="Arial" w:eastAsia="Calibri" w:hAnsi="Aria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9"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5FDD7635"/>
    <w:multiLevelType w:val="hybridMultilevel"/>
    <w:tmpl w:val="D0FCDBF0"/>
    <w:lvl w:ilvl="0" w:tplc="173CD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3015D23"/>
    <w:multiLevelType w:val="hybridMultilevel"/>
    <w:tmpl w:val="BB4E2C3C"/>
    <w:lvl w:ilvl="0" w:tplc="11F061DA">
      <w:start w:val="1"/>
      <w:numFmt w:val="decimal"/>
      <w:lvlText w:val="%1."/>
      <w:lvlJc w:val="left"/>
      <w:pPr>
        <w:ind w:left="288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3DF28C1"/>
    <w:multiLevelType w:val="hybridMultilevel"/>
    <w:tmpl w:val="37B8E352"/>
    <w:lvl w:ilvl="0" w:tplc="1FB84F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54973EE"/>
    <w:multiLevelType w:val="hybridMultilevel"/>
    <w:tmpl w:val="9AA65FF4"/>
    <w:lvl w:ilvl="0" w:tplc="173CD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5623DA5"/>
    <w:multiLevelType w:val="hybridMultilevel"/>
    <w:tmpl w:val="2E62C326"/>
    <w:lvl w:ilvl="0" w:tplc="FB44E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7311A32"/>
    <w:multiLevelType w:val="hybridMultilevel"/>
    <w:tmpl w:val="37E246C8"/>
    <w:lvl w:ilvl="0" w:tplc="1054B5D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11F061DA">
      <w:start w:val="1"/>
      <w:numFmt w:val="decimal"/>
      <w:lvlText w:val="%4."/>
      <w:lvlJc w:val="left"/>
      <w:pPr>
        <w:ind w:left="2880" w:hanging="360"/>
      </w:pPr>
      <w:rPr>
        <w:rFonts w:ascii="Arial" w:hAnsi="Arial" w:cs="Aria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90A69CE"/>
    <w:multiLevelType w:val="hybridMultilevel"/>
    <w:tmpl w:val="ABE641E2"/>
    <w:lvl w:ilvl="0" w:tplc="173CD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C73A5B"/>
    <w:multiLevelType w:val="hybridMultilevel"/>
    <w:tmpl w:val="C5B8BBB0"/>
    <w:lvl w:ilvl="0" w:tplc="02968FE4">
      <w:start w:val="1"/>
      <w:numFmt w:val="bullet"/>
      <w:lvlText w:val=""/>
      <w:lvlJc w:val="left"/>
      <w:pPr>
        <w:ind w:left="720" w:hanging="360"/>
      </w:pPr>
      <w:rPr>
        <w:rFonts w:ascii="Symbol" w:hAnsi="Symbol"/>
      </w:rPr>
    </w:lvl>
    <w:lvl w:ilvl="1" w:tplc="8FB20EAA">
      <w:start w:val="1"/>
      <w:numFmt w:val="bullet"/>
      <w:lvlText w:val=""/>
      <w:lvlJc w:val="left"/>
      <w:pPr>
        <w:ind w:left="720" w:hanging="360"/>
      </w:pPr>
      <w:rPr>
        <w:rFonts w:ascii="Symbol" w:hAnsi="Symbol"/>
      </w:rPr>
    </w:lvl>
    <w:lvl w:ilvl="2" w:tplc="139C9F84">
      <w:start w:val="1"/>
      <w:numFmt w:val="bullet"/>
      <w:lvlText w:val=""/>
      <w:lvlJc w:val="left"/>
      <w:pPr>
        <w:ind w:left="720" w:hanging="360"/>
      </w:pPr>
      <w:rPr>
        <w:rFonts w:ascii="Symbol" w:hAnsi="Symbol"/>
      </w:rPr>
    </w:lvl>
    <w:lvl w:ilvl="3" w:tplc="2A6A7AC0">
      <w:start w:val="1"/>
      <w:numFmt w:val="bullet"/>
      <w:lvlText w:val=""/>
      <w:lvlJc w:val="left"/>
      <w:pPr>
        <w:ind w:left="720" w:hanging="360"/>
      </w:pPr>
      <w:rPr>
        <w:rFonts w:ascii="Symbol" w:hAnsi="Symbol"/>
      </w:rPr>
    </w:lvl>
    <w:lvl w:ilvl="4" w:tplc="7398EC22">
      <w:start w:val="1"/>
      <w:numFmt w:val="bullet"/>
      <w:lvlText w:val=""/>
      <w:lvlJc w:val="left"/>
      <w:pPr>
        <w:ind w:left="720" w:hanging="360"/>
      </w:pPr>
      <w:rPr>
        <w:rFonts w:ascii="Symbol" w:hAnsi="Symbol"/>
      </w:rPr>
    </w:lvl>
    <w:lvl w:ilvl="5" w:tplc="82081622">
      <w:start w:val="1"/>
      <w:numFmt w:val="bullet"/>
      <w:lvlText w:val=""/>
      <w:lvlJc w:val="left"/>
      <w:pPr>
        <w:ind w:left="720" w:hanging="360"/>
      </w:pPr>
      <w:rPr>
        <w:rFonts w:ascii="Symbol" w:hAnsi="Symbol"/>
      </w:rPr>
    </w:lvl>
    <w:lvl w:ilvl="6" w:tplc="8AE031B6">
      <w:start w:val="1"/>
      <w:numFmt w:val="bullet"/>
      <w:lvlText w:val=""/>
      <w:lvlJc w:val="left"/>
      <w:pPr>
        <w:ind w:left="720" w:hanging="360"/>
      </w:pPr>
      <w:rPr>
        <w:rFonts w:ascii="Symbol" w:hAnsi="Symbol"/>
      </w:rPr>
    </w:lvl>
    <w:lvl w:ilvl="7" w:tplc="8F0C5488">
      <w:start w:val="1"/>
      <w:numFmt w:val="bullet"/>
      <w:lvlText w:val=""/>
      <w:lvlJc w:val="left"/>
      <w:pPr>
        <w:ind w:left="720" w:hanging="360"/>
      </w:pPr>
      <w:rPr>
        <w:rFonts w:ascii="Symbol" w:hAnsi="Symbol"/>
      </w:rPr>
    </w:lvl>
    <w:lvl w:ilvl="8" w:tplc="60C85524">
      <w:start w:val="1"/>
      <w:numFmt w:val="bullet"/>
      <w:lvlText w:val=""/>
      <w:lvlJc w:val="left"/>
      <w:pPr>
        <w:ind w:left="720" w:hanging="360"/>
      </w:pPr>
      <w:rPr>
        <w:rFonts w:ascii="Symbol" w:hAnsi="Symbol"/>
      </w:rPr>
    </w:lvl>
  </w:abstractNum>
  <w:abstractNum w:abstractNumId="48" w15:restartNumberingAfterBreak="0">
    <w:nsid w:val="6CCC236B"/>
    <w:multiLevelType w:val="hybridMultilevel"/>
    <w:tmpl w:val="C1F0CF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6D9422F4"/>
    <w:multiLevelType w:val="hybridMultilevel"/>
    <w:tmpl w:val="31ECAF8A"/>
    <w:lvl w:ilvl="0" w:tplc="CFE4D274">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6DA47D46"/>
    <w:multiLevelType w:val="hybridMultilevel"/>
    <w:tmpl w:val="F1DE912E"/>
    <w:lvl w:ilvl="0" w:tplc="DF6267A0">
      <w:start w:val="1"/>
      <w:numFmt w:val="bullet"/>
      <w:lvlText w:val=""/>
      <w:lvlJc w:val="left"/>
      <w:pPr>
        <w:ind w:left="1068" w:hanging="360"/>
      </w:pPr>
      <w:rPr>
        <w:rFonts w:ascii="Symbol" w:hAnsi="Symbol" w:hint="default"/>
      </w:rPr>
    </w:lvl>
    <w:lvl w:ilvl="1" w:tplc="FFFFFFFF">
      <w:start w:val="1"/>
      <w:numFmt w:val="decimal"/>
      <w:lvlText w:val="(%2)"/>
      <w:lvlJc w:val="left"/>
      <w:pPr>
        <w:ind w:left="2118" w:hanging="69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6E2F58E6"/>
    <w:multiLevelType w:val="hybridMultilevel"/>
    <w:tmpl w:val="14EC233C"/>
    <w:lvl w:ilvl="0" w:tplc="0424000F">
      <w:start w:val="1"/>
      <w:numFmt w:val="decimal"/>
      <w:lvlText w:val="%1."/>
      <w:lvlJc w:val="left"/>
      <w:pPr>
        <w:ind w:left="1428" w:hanging="360"/>
      </w:pPr>
      <w:rPr>
        <w:rFonts w:hint="default"/>
      </w:rPr>
    </w:lvl>
    <w:lvl w:ilvl="1" w:tplc="FFFFFFFF">
      <w:start w:val="1"/>
      <w:numFmt w:val="decimal"/>
      <w:lvlText w:val="(%2)"/>
      <w:lvlJc w:val="left"/>
      <w:pPr>
        <w:ind w:left="2478" w:hanging="69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2" w15:restartNumberingAfterBreak="0">
    <w:nsid w:val="707A3DB4"/>
    <w:multiLevelType w:val="multilevel"/>
    <w:tmpl w:val="AE5C9C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70C927B7"/>
    <w:multiLevelType w:val="multilevel"/>
    <w:tmpl w:val="22F216F4"/>
    <w:styleLink w:val="Trenutniseznam1"/>
    <w:lvl w:ilvl="0">
      <w:start w:val="4"/>
      <w:numFmt w:val="decimal"/>
      <w:lvlText w:val="%1."/>
      <w:lvlJc w:val="left"/>
      <w:pPr>
        <w:ind w:left="4972" w:hanging="360"/>
      </w:pPr>
      <w:rPr>
        <w:rFonts w:hint="default"/>
      </w:rPr>
    </w:lvl>
    <w:lvl w:ilvl="1">
      <w:start w:val="1"/>
      <w:numFmt w:val="lowerLetter"/>
      <w:lvlText w:val="%2."/>
      <w:lvlJc w:val="left"/>
      <w:pPr>
        <w:ind w:left="5692" w:hanging="360"/>
      </w:pPr>
    </w:lvl>
    <w:lvl w:ilvl="2">
      <w:start w:val="1"/>
      <w:numFmt w:val="lowerRoman"/>
      <w:lvlText w:val="%3."/>
      <w:lvlJc w:val="right"/>
      <w:pPr>
        <w:ind w:left="6412" w:hanging="180"/>
      </w:pPr>
    </w:lvl>
    <w:lvl w:ilvl="3">
      <w:start w:val="1"/>
      <w:numFmt w:val="decimal"/>
      <w:lvlText w:val="%4."/>
      <w:lvlJc w:val="left"/>
      <w:pPr>
        <w:ind w:left="7132" w:hanging="360"/>
      </w:pPr>
    </w:lvl>
    <w:lvl w:ilvl="4">
      <w:start w:val="1"/>
      <w:numFmt w:val="lowerLetter"/>
      <w:lvlText w:val="%5."/>
      <w:lvlJc w:val="left"/>
      <w:pPr>
        <w:ind w:left="7852" w:hanging="360"/>
      </w:pPr>
    </w:lvl>
    <w:lvl w:ilvl="5">
      <w:start w:val="1"/>
      <w:numFmt w:val="lowerRoman"/>
      <w:lvlText w:val="%6."/>
      <w:lvlJc w:val="right"/>
      <w:pPr>
        <w:ind w:left="8572" w:hanging="180"/>
      </w:pPr>
    </w:lvl>
    <w:lvl w:ilvl="6">
      <w:start w:val="1"/>
      <w:numFmt w:val="decimal"/>
      <w:lvlText w:val="%7."/>
      <w:lvlJc w:val="left"/>
      <w:pPr>
        <w:ind w:left="9292" w:hanging="360"/>
      </w:pPr>
    </w:lvl>
    <w:lvl w:ilvl="7">
      <w:start w:val="1"/>
      <w:numFmt w:val="lowerLetter"/>
      <w:lvlText w:val="%8."/>
      <w:lvlJc w:val="left"/>
      <w:pPr>
        <w:ind w:left="10012" w:hanging="360"/>
      </w:pPr>
    </w:lvl>
    <w:lvl w:ilvl="8">
      <w:start w:val="1"/>
      <w:numFmt w:val="lowerRoman"/>
      <w:lvlText w:val="%9."/>
      <w:lvlJc w:val="right"/>
      <w:pPr>
        <w:ind w:left="10732" w:hanging="180"/>
      </w:pPr>
    </w:lvl>
  </w:abstractNum>
  <w:abstractNum w:abstractNumId="54" w15:restartNumberingAfterBreak="0">
    <w:nsid w:val="75034EF1"/>
    <w:multiLevelType w:val="hybridMultilevel"/>
    <w:tmpl w:val="9724C2F0"/>
    <w:lvl w:ilvl="0" w:tplc="FFFFFFFF">
      <w:start w:val="6"/>
      <w:numFmt w:val="decimal"/>
      <w:lvlText w:val="%1."/>
      <w:lvlJc w:val="left"/>
      <w:pPr>
        <w:ind w:left="4972" w:hanging="360"/>
      </w:pPr>
      <w:rPr>
        <w:rFonts w:hint="default"/>
      </w:rPr>
    </w:lvl>
    <w:lvl w:ilvl="1" w:tplc="FFFFFFFF" w:tentative="1">
      <w:start w:val="1"/>
      <w:numFmt w:val="lowerLetter"/>
      <w:lvlText w:val="%2."/>
      <w:lvlJc w:val="left"/>
      <w:pPr>
        <w:ind w:left="5692" w:hanging="360"/>
      </w:pPr>
    </w:lvl>
    <w:lvl w:ilvl="2" w:tplc="FFFFFFFF" w:tentative="1">
      <w:start w:val="1"/>
      <w:numFmt w:val="lowerRoman"/>
      <w:lvlText w:val="%3."/>
      <w:lvlJc w:val="right"/>
      <w:pPr>
        <w:ind w:left="6412" w:hanging="180"/>
      </w:pPr>
    </w:lvl>
    <w:lvl w:ilvl="3" w:tplc="FFFFFFFF" w:tentative="1">
      <w:start w:val="1"/>
      <w:numFmt w:val="decimal"/>
      <w:lvlText w:val="%4."/>
      <w:lvlJc w:val="left"/>
      <w:pPr>
        <w:ind w:left="7132" w:hanging="360"/>
      </w:pPr>
    </w:lvl>
    <w:lvl w:ilvl="4" w:tplc="FFFFFFFF" w:tentative="1">
      <w:start w:val="1"/>
      <w:numFmt w:val="lowerLetter"/>
      <w:lvlText w:val="%5."/>
      <w:lvlJc w:val="left"/>
      <w:pPr>
        <w:ind w:left="7852" w:hanging="360"/>
      </w:pPr>
    </w:lvl>
    <w:lvl w:ilvl="5" w:tplc="FFFFFFFF" w:tentative="1">
      <w:start w:val="1"/>
      <w:numFmt w:val="lowerRoman"/>
      <w:lvlText w:val="%6."/>
      <w:lvlJc w:val="right"/>
      <w:pPr>
        <w:ind w:left="8572" w:hanging="180"/>
      </w:pPr>
    </w:lvl>
    <w:lvl w:ilvl="6" w:tplc="FFFFFFFF" w:tentative="1">
      <w:start w:val="1"/>
      <w:numFmt w:val="decimal"/>
      <w:lvlText w:val="%7."/>
      <w:lvlJc w:val="left"/>
      <w:pPr>
        <w:ind w:left="9292" w:hanging="360"/>
      </w:pPr>
    </w:lvl>
    <w:lvl w:ilvl="7" w:tplc="FFFFFFFF" w:tentative="1">
      <w:start w:val="1"/>
      <w:numFmt w:val="lowerLetter"/>
      <w:lvlText w:val="%8."/>
      <w:lvlJc w:val="left"/>
      <w:pPr>
        <w:ind w:left="10012" w:hanging="360"/>
      </w:pPr>
    </w:lvl>
    <w:lvl w:ilvl="8" w:tplc="FFFFFFFF" w:tentative="1">
      <w:start w:val="1"/>
      <w:numFmt w:val="lowerRoman"/>
      <w:lvlText w:val="%9."/>
      <w:lvlJc w:val="right"/>
      <w:pPr>
        <w:ind w:left="10732" w:hanging="180"/>
      </w:pPr>
    </w:lvl>
  </w:abstractNum>
  <w:abstractNum w:abstractNumId="55" w15:restartNumberingAfterBreak="0">
    <w:nsid w:val="75C258C0"/>
    <w:multiLevelType w:val="hybridMultilevel"/>
    <w:tmpl w:val="2B863D2C"/>
    <w:lvl w:ilvl="0" w:tplc="389AC7A2">
      <w:start w:val="1"/>
      <w:numFmt w:val="bullet"/>
      <w:lvlText w:val=""/>
      <w:lvlJc w:val="left"/>
      <w:pPr>
        <w:ind w:left="1020" w:hanging="360"/>
      </w:pPr>
      <w:rPr>
        <w:rFonts w:ascii="Symbol" w:hAnsi="Symbol"/>
      </w:rPr>
    </w:lvl>
    <w:lvl w:ilvl="1" w:tplc="2D42BB9A">
      <w:start w:val="1"/>
      <w:numFmt w:val="bullet"/>
      <w:lvlText w:val=""/>
      <w:lvlJc w:val="left"/>
      <w:pPr>
        <w:ind w:left="1020" w:hanging="360"/>
      </w:pPr>
      <w:rPr>
        <w:rFonts w:ascii="Symbol" w:hAnsi="Symbol"/>
      </w:rPr>
    </w:lvl>
    <w:lvl w:ilvl="2" w:tplc="AC20B612">
      <w:start w:val="1"/>
      <w:numFmt w:val="bullet"/>
      <w:lvlText w:val=""/>
      <w:lvlJc w:val="left"/>
      <w:pPr>
        <w:ind w:left="1020" w:hanging="360"/>
      </w:pPr>
      <w:rPr>
        <w:rFonts w:ascii="Symbol" w:hAnsi="Symbol"/>
      </w:rPr>
    </w:lvl>
    <w:lvl w:ilvl="3" w:tplc="87DA223A">
      <w:start w:val="1"/>
      <w:numFmt w:val="bullet"/>
      <w:lvlText w:val=""/>
      <w:lvlJc w:val="left"/>
      <w:pPr>
        <w:ind w:left="1020" w:hanging="360"/>
      </w:pPr>
      <w:rPr>
        <w:rFonts w:ascii="Symbol" w:hAnsi="Symbol"/>
      </w:rPr>
    </w:lvl>
    <w:lvl w:ilvl="4" w:tplc="4DB0AE88">
      <w:start w:val="1"/>
      <w:numFmt w:val="bullet"/>
      <w:lvlText w:val=""/>
      <w:lvlJc w:val="left"/>
      <w:pPr>
        <w:ind w:left="1020" w:hanging="360"/>
      </w:pPr>
      <w:rPr>
        <w:rFonts w:ascii="Symbol" w:hAnsi="Symbol"/>
      </w:rPr>
    </w:lvl>
    <w:lvl w:ilvl="5" w:tplc="49023F42">
      <w:start w:val="1"/>
      <w:numFmt w:val="bullet"/>
      <w:lvlText w:val=""/>
      <w:lvlJc w:val="left"/>
      <w:pPr>
        <w:ind w:left="1020" w:hanging="360"/>
      </w:pPr>
      <w:rPr>
        <w:rFonts w:ascii="Symbol" w:hAnsi="Symbol"/>
      </w:rPr>
    </w:lvl>
    <w:lvl w:ilvl="6" w:tplc="168C4076">
      <w:start w:val="1"/>
      <w:numFmt w:val="bullet"/>
      <w:lvlText w:val=""/>
      <w:lvlJc w:val="left"/>
      <w:pPr>
        <w:ind w:left="1020" w:hanging="360"/>
      </w:pPr>
      <w:rPr>
        <w:rFonts w:ascii="Symbol" w:hAnsi="Symbol"/>
      </w:rPr>
    </w:lvl>
    <w:lvl w:ilvl="7" w:tplc="5C8A9D94">
      <w:start w:val="1"/>
      <w:numFmt w:val="bullet"/>
      <w:lvlText w:val=""/>
      <w:lvlJc w:val="left"/>
      <w:pPr>
        <w:ind w:left="1020" w:hanging="360"/>
      </w:pPr>
      <w:rPr>
        <w:rFonts w:ascii="Symbol" w:hAnsi="Symbol"/>
      </w:rPr>
    </w:lvl>
    <w:lvl w:ilvl="8" w:tplc="AF782F04">
      <w:start w:val="1"/>
      <w:numFmt w:val="bullet"/>
      <w:lvlText w:val=""/>
      <w:lvlJc w:val="left"/>
      <w:pPr>
        <w:ind w:left="1020" w:hanging="360"/>
      </w:pPr>
      <w:rPr>
        <w:rFonts w:ascii="Symbol" w:hAnsi="Symbol"/>
      </w:rPr>
    </w:lvl>
  </w:abstractNum>
  <w:num w:numId="1" w16cid:durableId="332681307">
    <w:abstractNumId w:val="39"/>
  </w:num>
  <w:num w:numId="2" w16cid:durableId="1793094184">
    <w:abstractNumId w:val="7"/>
  </w:num>
  <w:num w:numId="3" w16cid:durableId="2783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7851636">
    <w:abstractNumId w:val="23"/>
  </w:num>
  <w:num w:numId="5" w16cid:durableId="1140461666">
    <w:abstractNumId w:val="26"/>
    <w:lvlOverride w:ilvl="0">
      <w:startOverride w:val="1"/>
    </w:lvlOverride>
  </w:num>
  <w:num w:numId="6" w16cid:durableId="781608962">
    <w:abstractNumId w:val="52"/>
  </w:num>
  <w:num w:numId="7" w16cid:durableId="1852181448">
    <w:abstractNumId w:val="19"/>
  </w:num>
  <w:num w:numId="8" w16cid:durableId="251739250">
    <w:abstractNumId w:val="29"/>
  </w:num>
  <w:num w:numId="9" w16cid:durableId="56324079">
    <w:abstractNumId w:val="44"/>
  </w:num>
  <w:num w:numId="10" w16cid:durableId="686828244">
    <w:abstractNumId w:val="22"/>
  </w:num>
  <w:num w:numId="11" w16cid:durableId="753086520">
    <w:abstractNumId w:val="9"/>
  </w:num>
  <w:num w:numId="12" w16cid:durableId="831801178">
    <w:abstractNumId w:val="11"/>
  </w:num>
  <w:num w:numId="13" w16cid:durableId="1782992711">
    <w:abstractNumId w:val="21"/>
  </w:num>
  <w:num w:numId="14" w16cid:durableId="887033400">
    <w:abstractNumId w:val="8"/>
  </w:num>
  <w:num w:numId="15" w16cid:durableId="412825899">
    <w:abstractNumId w:val="32"/>
  </w:num>
  <w:num w:numId="16" w16cid:durableId="774712855">
    <w:abstractNumId w:val="43"/>
  </w:num>
  <w:num w:numId="17" w16cid:durableId="1660422313">
    <w:abstractNumId w:val="14"/>
  </w:num>
  <w:num w:numId="18" w16cid:durableId="512762606">
    <w:abstractNumId w:val="24"/>
  </w:num>
  <w:num w:numId="19" w16cid:durableId="941300944">
    <w:abstractNumId w:val="51"/>
  </w:num>
  <w:num w:numId="20" w16cid:durableId="843785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6369373">
    <w:abstractNumId w:val="6"/>
  </w:num>
  <w:num w:numId="22" w16cid:durableId="2043020847">
    <w:abstractNumId w:val="10"/>
  </w:num>
  <w:num w:numId="23" w16cid:durableId="1279413970">
    <w:abstractNumId w:val="1"/>
  </w:num>
  <w:num w:numId="24" w16cid:durableId="1705406650">
    <w:abstractNumId w:val="4"/>
  </w:num>
  <w:num w:numId="25" w16cid:durableId="1831211351">
    <w:abstractNumId w:val="42"/>
  </w:num>
  <w:num w:numId="26" w16cid:durableId="429005437">
    <w:abstractNumId w:val="49"/>
  </w:num>
  <w:num w:numId="27" w16cid:durableId="1362630496">
    <w:abstractNumId w:val="25"/>
  </w:num>
  <w:num w:numId="28" w16cid:durableId="1428231261">
    <w:abstractNumId w:val="53"/>
  </w:num>
  <w:num w:numId="29" w16cid:durableId="1539858299">
    <w:abstractNumId w:val="0"/>
  </w:num>
  <w:num w:numId="30" w16cid:durableId="307127793">
    <w:abstractNumId w:val="55"/>
  </w:num>
  <w:num w:numId="31" w16cid:durableId="733966293">
    <w:abstractNumId w:val="27"/>
  </w:num>
  <w:num w:numId="32" w16cid:durableId="1299191667">
    <w:abstractNumId w:val="46"/>
  </w:num>
  <w:num w:numId="33" w16cid:durableId="79067773">
    <w:abstractNumId w:val="40"/>
  </w:num>
  <w:num w:numId="34" w16cid:durableId="899435901">
    <w:abstractNumId w:val="45"/>
  </w:num>
  <w:num w:numId="35" w16cid:durableId="1422487864">
    <w:abstractNumId w:val="3"/>
  </w:num>
  <w:num w:numId="36" w16cid:durableId="1357149078">
    <w:abstractNumId w:val="15"/>
  </w:num>
  <w:num w:numId="37" w16cid:durableId="1526941228">
    <w:abstractNumId w:val="47"/>
  </w:num>
  <w:num w:numId="38" w16cid:durableId="1095056187">
    <w:abstractNumId w:val="12"/>
  </w:num>
  <w:num w:numId="39" w16cid:durableId="1520123951">
    <w:abstractNumId w:val="18"/>
  </w:num>
  <w:num w:numId="40" w16cid:durableId="1064840614">
    <w:abstractNumId w:val="50"/>
  </w:num>
  <w:num w:numId="41" w16cid:durableId="747769463">
    <w:abstractNumId w:val="54"/>
  </w:num>
  <w:num w:numId="42" w16cid:durableId="1676373159">
    <w:abstractNumId w:val="33"/>
  </w:num>
  <w:num w:numId="43" w16cid:durableId="1168131124">
    <w:abstractNumId w:val="30"/>
  </w:num>
  <w:num w:numId="44" w16cid:durableId="1036127416">
    <w:abstractNumId w:val="16"/>
  </w:num>
  <w:num w:numId="45" w16cid:durableId="808939421">
    <w:abstractNumId w:val="5"/>
  </w:num>
  <w:num w:numId="46" w16cid:durableId="1081753508">
    <w:abstractNumId w:val="17"/>
  </w:num>
  <w:num w:numId="47" w16cid:durableId="1982030417">
    <w:abstractNumId w:val="48"/>
  </w:num>
  <w:num w:numId="48" w16cid:durableId="1099760305">
    <w:abstractNumId w:val="28"/>
  </w:num>
  <w:num w:numId="49" w16cid:durableId="142964494">
    <w:abstractNumId w:val="13"/>
  </w:num>
  <w:num w:numId="50" w16cid:durableId="294602626">
    <w:abstractNumId w:val="2"/>
  </w:num>
  <w:num w:numId="51" w16cid:durableId="1461151816">
    <w:abstractNumId w:val="31"/>
  </w:num>
  <w:num w:numId="52" w16cid:durableId="934821617">
    <w:abstractNumId w:val="41"/>
  </w:num>
  <w:num w:numId="53" w16cid:durableId="390808741">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24"/>
    <w:rsid w:val="0000101A"/>
    <w:rsid w:val="00001A02"/>
    <w:rsid w:val="00001BE3"/>
    <w:rsid w:val="00004679"/>
    <w:rsid w:val="000049BE"/>
    <w:rsid w:val="00005017"/>
    <w:rsid w:val="00005B53"/>
    <w:rsid w:val="00005BC2"/>
    <w:rsid w:val="00006EC0"/>
    <w:rsid w:val="0000707D"/>
    <w:rsid w:val="00010C5D"/>
    <w:rsid w:val="000110FC"/>
    <w:rsid w:val="00011EB7"/>
    <w:rsid w:val="00012A79"/>
    <w:rsid w:val="00013D6F"/>
    <w:rsid w:val="00015211"/>
    <w:rsid w:val="00015409"/>
    <w:rsid w:val="000154C0"/>
    <w:rsid w:val="00015853"/>
    <w:rsid w:val="000167D8"/>
    <w:rsid w:val="000176D7"/>
    <w:rsid w:val="00017BC1"/>
    <w:rsid w:val="00017CF2"/>
    <w:rsid w:val="00017D50"/>
    <w:rsid w:val="0002017B"/>
    <w:rsid w:val="00020790"/>
    <w:rsid w:val="000208A5"/>
    <w:rsid w:val="00021E5D"/>
    <w:rsid w:val="00023134"/>
    <w:rsid w:val="00024101"/>
    <w:rsid w:val="0002557B"/>
    <w:rsid w:val="00030D19"/>
    <w:rsid w:val="00030E39"/>
    <w:rsid w:val="00032463"/>
    <w:rsid w:val="0003264F"/>
    <w:rsid w:val="00032D08"/>
    <w:rsid w:val="00033638"/>
    <w:rsid w:val="00033B21"/>
    <w:rsid w:val="00035AD7"/>
    <w:rsid w:val="00035F3B"/>
    <w:rsid w:val="00036678"/>
    <w:rsid w:val="00036CB7"/>
    <w:rsid w:val="000371F6"/>
    <w:rsid w:val="00037BB5"/>
    <w:rsid w:val="000407D8"/>
    <w:rsid w:val="0004148E"/>
    <w:rsid w:val="00041790"/>
    <w:rsid w:val="00042880"/>
    <w:rsid w:val="0004294F"/>
    <w:rsid w:val="00043579"/>
    <w:rsid w:val="000451DB"/>
    <w:rsid w:val="000456F0"/>
    <w:rsid w:val="00045F1E"/>
    <w:rsid w:val="00046740"/>
    <w:rsid w:val="00046837"/>
    <w:rsid w:val="00046CAA"/>
    <w:rsid w:val="00051260"/>
    <w:rsid w:val="00051835"/>
    <w:rsid w:val="0005228C"/>
    <w:rsid w:val="00052DB4"/>
    <w:rsid w:val="00052EE4"/>
    <w:rsid w:val="000537E7"/>
    <w:rsid w:val="00053D55"/>
    <w:rsid w:val="00054492"/>
    <w:rsid w:val="00056EC4"/>
    <w:rsid w:val="00057540"/>
    <w:rsid w:val="00057773"/>
    <w:rsid w:val="00062272"/>
    <w:rsid w:val="0006271D"/>
    <w:rsid w:val="000630BA"/>
    <w:rsid w:val="00063521"/>
    <w:rsid w:val="0006403E"/>
    <w:rsid w:val="000644E9"/>
    <w:rsid w:val="00065275"/>
    <w:rsid w:val="00065604"/>
    <w:rsid w:val="00066302"/>
    <w:rsid w:val="00067EB2"/>
    <w:rsid w:val="000709FB"/>
    <w:rsid w:val="00070E25"/>
    <w:rsid w:val="00072CC7"/>
    <w:rsid w:val="00072F47"/>
    <w:rsid w:val="00073960"/>
    <w:rsid w:val="000739D6"/>
    <w:rsid w:val="00074B7E"/>
    <w:rsid w:val="00074DA0"/>
    <w:rsid w:val="00075325"/>
    <w:rsid w:val="0007548D"/>
    <w:rsid w:val="0007581D"/>
    <w:rsid w:val="00075B4D"/>
    <w:rsid w:val="00075CA5"/>
    <w:rsid w:val="00077493"/>
    <w:rsid w:val="00077E45"/>
    <w:rsid w:val="00080676"/>
    <w:rsid w:val="000811C7"/>
    <w:rsid w:val="0008190C"/>
    <w:rsid w:val="000819AC"/>
    <w:rsid w:val="00081D30"/>
    <w:rsid w:val="000822DD"/>
    <w:rsid w:val="0008247D"/>
    <w:rsid w:val="00082CCF"/>
    <w:rsid w:val="00082D22"/>
    <w:rsid w:val="00082F3B"/>
    <w:rsid w:val="0008401F"/>
    <w:rsid w:val="0008490F"/>
    <w:rsid w:val="00084AB9"/>
    <w:rsid w:val="00085217"/>
    <w:rsid w:val="000857FE"/>
    <w:rsid w:val="0008696B"/>
    <w:rsid w:val="00086B62"/>
    <w:rsid w:val="000870D2"/>
    <w:rsid w:val="0009049E"/>
    <w:rsid w:val="00090566"/>
    <w:rsid w:val="00090709"/>
    <w:rsid w:val="00092B1E"/>
    <w:rsid w:val="00093807"/>
    <w:rsid w:val="000961D2"/>
    <w:rsid w:val="000976F6"/>
    <w:rsid w:val="00097ABB"/>
    <w:rsid w:val="00097D9C"/>
    <w:rsid w:val="00097EE6"/>
    <w:rsid w:val="000A0015"/>
    <w:rsid w:val="000A03CB"/>
    <w:rsid w:val="000A1297"/>
    <w:rsid w:val="000A1B48"/>
    <w:rsid w:val="000A2FA8"/>
    <w:rsid w:val="000A398A"/>
    <w:rsid w:val="000A505D"/>
    <w:rsid w:val="000A5C79"/>
    <w:rsid w:val="000A5D30"/>
    <w:rsid w:val="000A7927"/>
    <w:rsid w:val="000B063C"/>
    <w:rsid w:val="000B103A"/>
    <w:rsid w:val="000B15F2"/>
    <w:rsid w:val="000B17D0"/>
    <w:rsid w:val="000B1ECD"/>
    <w:rsid w:val="000B2276"/>
    <w:rsid w:val="000B42A5"/>
    <w:rsid w:val="000B47C3"/>
    <w:rsid w:val="000B646F"/>
    <w:rsid w:val="000B6630"/>
    <w:rsid w:val="000B6B74"/>
    <w:rsid w:val="000C08C9"/>
    <w:rsid w:val="000C16CA"/>
    <w:rsid w:val="000C1B66"/>
    <w:rsid w:val="000C2B18"/>
    <w:rsid w:val="000C2C3C"/>
    <w:rsid w:val="000C333A"/>
    <w:rsid w:val="000C3481"/>
    <w:rsid w:val="000C4CE8"/>
    <w:rsid w:val="000C5194"/>
    <w:rsid w:val="000D039B"/>
    <w:rsid w:val="000D086E"/>
    <w:rsid w:val="000D0943"/>
    <w:rsid w:val="000D12F0"/>
    <w:rsid w:val="000D206D"/>
    <w:rsid w:val="000D3072"/>
    <w:rsid w:val="000D4065"/>
    <w:rsid w:val="000D4EC0"/>
    <w:rsid w:val="000D6EF6"/>
    <w:rsid w:val="000E0103"/>
    <w:rsid w:val="000E0EB5"/>
    <w:rsid w:val="000E2A21"/>
    <w:rsid w:val="000E2C6D"/>
    <w:rsid w:val="000E34CE"/>
    <w:rsid w:val="000E3D79"/>
    <w:rsid w:val="000E4F27"/>
    <w:rsid w:val="000E5223"/>
    <w:rsid w:val="000E5AD6"/>
    <w:rsid w:val="000E5B61"/>
    <w:rsid w:val="000E604D"/>
    <w:rsid w:val="000E6147"/>
    <w:rsid w:val="000E7312"/>
    <w:rsid w:val="000E7B5F"/>
    <w:rsid w:val="000E7D5B"/>
    <w:rsid w:val="000E7F84"/>
    <w:rsid w:val="000F1140"/>
    <w:rsid w:val="000F2279"/>
    <w:rsid w:val="000F261D"/>
    <w:rsid w:val="000F4033"/>
    <w:rsid w:val="000F4107"/>
    <w:rsid w:val="000F44F0"/>
    <w:rsid w:val="000F4527"/>
    <w:rsid w:val="000F51AB"/>
    <w:rsid w:val="000F60DA"/>
    <w:rsid w:val="00100ADF"/>
    <w:rsid w:val="00100CFD"/>
    <w:rsid w:val="00101AD1"/>
    <w:rsid w:val="00102B4D"/>
    <w:rsid w:val="00107243"/>
    <w:rsid w:val="00107A9D"/>
    <w:rsid w:val="00107DED"/>
    <w:rsid w:val="0011069D"/>
    <w:rsid w:val="00110819"/>
    <w:rsid w:val="00110BD6"/>
    <w:rsid w:val="00111B0A"/>
    <w:rsid w:val="0011237A"/>
    <w:rsid w:val="0011323F"/>
    <w:rsid w:val="001138BD"/>
    <w:rsid w:val="001164CE"/>
    <w:rsid w:val="00117573"/>
    <w:rsid w:val="00117F60"/>
    <w:rsid w:val="00120577"/>
    <w:rsid w:val="00121356"/>
    <w:rsid w:val="001231B2"/>
    <w:rsid w:val="00124A5B"/>
    <w:rsid w:val="001259EC"/>
    <w:rsid w:val="00130A3F"/>
    <w:rsid w:val="00130E4F"/>
    <w:rsid w:val="0013238B"/>
    <w:rsid w:val="001330D7"/>
    <w:rsid w:val="00133B0D"/>
    <w:rsid w:val="00134C58"/>
    <w:rsid w:val="00135705"/>
    <w:rsid w:val="00135A82"/>
    <w:rsid w:val="001364C9"/>
    <w:rsid w:val="00137D79"/>
    <w:rsid w:val="001402B6"/>
    <w:rsid w:val="00141054"/>
    <w:rsid w:val="00141688"/>
    <w:rsid w:val="001417C1"/>
    <w:rsid w:val="00141BAF"/>
    <w:rsid w:val="00143FA6"/>
    <w:rsid w:val="001442FD"/>
    <w:rsid w:val="00144B89"/>
    <w:rsid w:val="00144FF9"/>
    <w:rsid w:val="00145CB5"/>
    <w:rsid w:val="00147FCE"/>
    <w:rsid w:val="001501BD"/>
    <w:rsid w:val="001512F4"/>
    <w:rsid w:val="00151FF1"/>
    <w:rsid w:val="00152003"/>
    <w:rsid w:val="001529CB"/>
    <w:rsid w:val="001529E1"/>
    <w:rsid w:val="00153702"/>
    <w:rsid w:val="00154BEC"/>
    <w:rsid w:val="00154CC7"/>
    <w:rsid w:val="001559ED"/>
    <w:rsid w:val="00155BDB"/>
    <w:rsid w:val="001569F7"/>
    <w:rsid w:val="00157254"/>
    <w:rsid w:val="00160D66"/>
    <w:rsid w:val="0016148C"/>
    <w:rsid w:val="0016160D"/>
    <w:rsid w:val="00161646"/>
    <w:rsid w:val="001629D0"/>
    <w:rsid w:val="00164750"/>
    <w:rsid w:val="0016556D"/>
    <w:rsid w:val="001659DE"/>
    <w:rsid w:val="00165E99"/>
    <w:rsid w:val="00166806"/>
    <w:rsid w:val="001668D5"/>
    <w:rsid w:val="001706A9"/>
    <w:rsid w:val="0017226C"/>
    <w:rsid w:val="001726C1"/>
    <w:rsid w:val="001729D7"/>
    <w:rsid w:val="00173E96"/>
    <w:rsid w:val="001746CA"/>
    <w:rsid w:val="001747DB"/>
    <w:rsid w:val="0017517C"/>
    <w:rsid w:val="0017534F"/>
    <w:rsid w:val="001757A7"/>
    <w:rsid w:val="00180371"/>
    <w:rsid w:val="00180FBB"/>
    <w:rsid w:val="001816E2"/>
    <w:rsid w:val="00181C37"/>
    <w:rsid w:val="00181E4C"/>
    <w:rsid w:val="001825E2"/>
    <w:rsid w:val="00183490"/>
    <w:rsid w:val="001838B7"/>
    <w:rsid w:val="001845DC"/>
    <w:rsid w:val="001857CE"/>
    <w:rsid w:val="00187272"/>
    <w:rsid w:val="00190420"/>
    <w:rsid w:val="0019073F"/>
    <w:rsid w:val="0019098E"/>
    <w:rsid w:val="001917AE"/>
    <w:rsid w:val="001919E5"/>
    <w:rsid w:val="00192659"/>
    <w:rsid w:val="00192902"/>
    <w:rsid w:val="0019335A"/>
    <w:rsid w:val="00194902"/>
    <w:rsid w:val="001963F8"/>
    <w:rsid w:val="00196DFD"/>
    <w:rsid w:val="00197450"/>
    <w:rsid w:val="00197F14"/>
    <w:rsid w:val="001A008E"/>
    <w:rsid w:val="001A051C"/>
    <w:rsid w:val="001A1BC6"/>
    <w:rsid w:val="001A2204"/>
    <w:rsid w:val="001A2B26"/>
    <w:rsid w:val="001A33E4"/>
    <w:rsid w:val="001A46C7"/>
    <w:rsid w:val="001A56F0"/>
    <w:rsid w:val="001A5C76"/>
    <w:rsid w:val="001A69BD"/>
    <w:rsid w:val="001A7CD5"/>
    <w:rsid w:val="001B0B21"/>
    <w:rsid w:val="001B112C"/>
    <w:rsid w:val="001B348A"/>
    <w:rsid w:val="001B3EDC"/>
    <w:rsid w:val="001B467B"/>
    <w:rsid w:val="001B48DC"/>
    <w:rsid w:val="001C09BC"/>
    <w:rsid w:val="001C19FD"/>
    <w:rsid w:val="001C2FB1"/>
    <w:rsid w:val="001C2FB7"/>
    <w:rsid w:val="001C3735"/>
    <w:rsid w:val="001C4042"/>
    <w:rsid w:val="001C4C15"/>
    <w:rsid w:val="001C565A"/>
    <w:rsid w:val="001C716D"/>
    <w:rsid w:val="001C7687"/>
    <w:rsid w:val="001C7753"/>
    <w:rsid w:val="001C78DE"/>
    <w:rsid w:val="001D010E"/>
    <w:rsid w:val="001D1C52"/>
    <w:rsid w:val="001D23F6"/>
    <w:rsid w:val="001D38BD"/>
    <w:rsid w:val="001D3F79"/>
    <w:rsid w:val="001D4122"/>
    <w:rsid w:val="001D413E"/>
    <w:rsid w:val="001D43D2"/>
    <w:rsid w:val="001D4505"/>
    <w:rsid w:val="001D554B"/>
    <w:rsid w:val="001D616D"/>
    <w:rsid w:val="001E0206"/>
    <w:rsid w:val="001E0485"/>
    <w:rsid w:val="001E0FFC"/>
    <w:rsid w:val="001E1486"/>
    <w:rsid w:val="001E1CFE"/>
    <w:rsid w:val="001E41CF"/>
    <w:rsid w:val="001E4A94"/>
    <w:rsid w:val="001E4B7B"/>
    <w:rsid w:val="001E5546"/>
    <w:rsid w:val="001E5637"/>
    <w:rsid w:val="001E57A5"/>
    <w:rsid w:val="001E5B03"/>
    <w:rsid w:val="001E5BF0"/>
    <w:rsid w:val="001E5E92"/>
    <w:rsid w:val="001E62E5"/>
    <w:rsid w:val="001E65CC"/>
    <w:rsid w:val="001E79D5"/>
    <w:rsid w:val="001F029F"/>
    <w:rsid w:val="001F068A"/>
    <w:rsid w:val="001F2802"/>
    <w:rsid w:val="001F320B"/>
    <w:rsid w:val="001F3E7D"/>
    <w:rsid w:val="001F5737"/>
    <w:rsid w:val="001F5C57"/>
    <w:rsid w:val="002008CC"/>
    <w:rsid w:val="00200B32"/>
    <w:rsid w:val="00200C64"/>
    <w:rsid w:val="00200DD0"/>
    <w:rsid w:val="002011CE"/>
    <w:rsid w:val="00201351"/>
    <w:rsid w:val="00201A11"/>
    <w:rsid w:val="00201A6C"/>
    <w:rsid w:val="00201DF3"/>
    <w:rsid w:val="00201E0A"/>
    <w:rsid w:val="00202837"/>
    <w:rsid w:val="0020289B"/>
    <w:rsid w:val="00202911"/>
    <w:rsid w:val="00204617"/>
    <w:rsid w:val="00204D71"/>
    <w:rsid w:val="00205039"/>
    <w:rsid w:val="002054B8"/>
    <w:rsid w:val="002076DD"/>
    <w:rsid w:val="00207858"/>
    <w:rsid w:val="00207D27"/>
    <w:rsid w:val="00207DEA"/>
    <w:rsid w:val="002118F2"/>
    <w:rsid w:val="00213B15"/>
    <w:rsid w:val="0021569C"/>
    <w:rsid w:val="0021588C"/>
    <w:rsid w:val="00215994"/>
    <w:rsid w:val="00216826"/>
    <w:rsid w:val="00216D47"/>
    <w:rsid w:val="00216DA9"/>
    <w:rsid w:val="00221190"/>
    <w:rsid w:val="00222942"/>
    <w:rsid w:val="00222A20"/>
    <w:rsid w:val="00222DED"/>
    <w:rsid w:val="002232BC"/>
    <w:rsid w:val="00224756"/>
    <w:rsid w:val="00224D83"/>
    <w:rsid w:val="002256A4"/>
    <w:rsid w:val="00225D17"/>
    <w:rsid w:val="00230E40"/>
    <w:rsid w:val="00232914"/>
    <w:rsid w:val="002352EB"/>
    <w:rsid w:val="002358A1"/>
    <w:rsid w:val="00235FAE"/>
    <w:rsid w:val="0023625F"/>
    <w:rsid w:val="0023683A"/>
    <w:rsid w:val="002369BF"/>
    <w:rsid w:val="002370A8"/>
    <w:rsid w:val="00240028"/>
    <w:rsid w:val="0024032A"/>
    <w:rsid w:val="00240687"/>
    <w:rsid w:val="00240C3E"/>
    <w:rsid w:val="00244DDE"/>
    <w:rsid w:val="0024554C"/>
    <w:rsid w:val="00245CEC"/>
    <w:rsid w:val="00245D30"/>
    <w:rsid w:val="002477C2"/>
    <w:rsid w:val="0024795F"/>
    <w:rsid w:val="002509C8"/>
    <w:rsid w:val="00250E3B"/>
    <w:rsid w:val="00252385"/>
    <w:rsid w:val="00252652"/>
    <w:rsid w:val="00252EA8"/>
    <w:rsid w:val="002547D0"/>
    <w:rsid w:val="00254CC7"/>
    <w:rsid w:val="00255156"/>
    <w:rsid w:val="00255648"/>
    <w:rsid w:val="00255F9F"/>
    <w:rsid w:val="00256284"/>
    <w:rsid w:val="00257885"/>
    <w:rsid w:val="00257C7C"/>
    <w:rsid w:val="00260063"/>
    <w:rsid w:val="002628A5"/>
    <w:rsid w:val="00262A45"/>
    <w:rsid w:val="002634E3"/>
    <w:rsid w:val="002647DA"/>
    <w:rsid w:val="00265633"/>
    <w:rsid w:val="00265BBD"/>
    <w:rsid w:val="00265C9C"/>
    <w:rsid w:val="00265FD2"/>
    <w:rsid w:val="00266EAE"/>
    <w:rsid w:val="002673D3"/>
    <w:rsid w:val="00270584"/>
    <w:rsid w:val="00271E79"/>
    <w:rsid w:val="00271F8A"/>
    <w:rsid w:val="00273044"/>
    <w:rsid w:val="00273C01"/>
    <w:rsid w:val="00274C0D"/>
    <w:rsid w:val="002752CA"/>
    <w:rsid w:val="002769D5"/>
    <w:rsid w:val="00276C6F"/>
    <w:rsid w:val="00277F8C"/>
    <w:rsid w:val="00280629"/>
    <w:rsid w:val="00280B42"/>
    <w:rsid w:val="002815C1"/>
    <w:rsid w:val="002842BB"/>
    <w:rsid w:val="00285048"/>
    <w:rsid w:val="0028524A"/>
    <w:rsid w:val="00287377"/>
    <w:rsid w:val="00287551"/>
    <w:rsid w:val="00287FAC"/>
    <w:rsid w:val="0029120C"/>
    <w:rsid w:val="002913A1"/>
    <w:rsid w:val="0029182F"/>
    <w:rsid w:val="002919C6"/>
    <w:rsid w:val="00294A56"/>
    <w:rsid w:val="00296260"/>
    <w:rsid w:val="0029631D"/>
    <w:rsid w:val="00296DB4"/>
    <w:rsid w:val="00297D47"/>
    <w:rsid w:val="002A0929"/>
    <w:rsid w:val="002A1D4D"/>
    <w:rsid w:val="002A381C"/>
    <w:rsid w:val="002A3F4B"/>
    <w:rsid w:val="002A4024"/>
    <w:rsid w:val="002A4CBE"/>
    <w:rsid w:val="002A56F6"/>
    <w:rsid w:val="002A6AC8"/>
    <w:rsid w:val="002A6CB6"/>
    <w:rsid w:val="002A75AC"/>
    <w:rsid w:val="002B02FC"/>
    <w:rsid w:val="002B0373"/>
    <w:rsid w:val="002B0BFB"/>
    <w:rsid w:val="002B276F"/>
    <w:rsid w:val="002B27EE"/>
    <w:rsid w:val="002B31FE"/>
    <w:rsid w:val="002B3288"/>
    <w:rsid w:val="002B343F"/>
    <w:rsid w:val="002B657E"/>
    <w:rsid w:val="002B6E38"/>
    <w:rsid w:val="002B71DB"/>
    <w:rsid w:val="002B72CE"/>
    <w:rsid w:val="002B7358"/>
    <w:rsid w:val="002B7E98"/>
    <w:rsid w:val="002C0385"/>
    <w:rsid w:val="002C09AF"/>
    <w:rsid w:val="002C3C92"/>
    <w:rsid w:val="002C3CA3"/>
    <w:rsid w:val="002C3F4B"/>
    <w:rsid w:val="002C4BDB"/>
    <w:rsid w:val="002C4CFE"/>
    <w:rsid w:val="002C57FA"/>
    <w:rsid w:val="002C63B4"/>
    <w:rsid w:val="002C7113"/>
    <w:rsid w:val="002C7233"/>
    <w:rsid w:val="002C7FE6"/>
    <w:rsid w:val="002D0FB7"/>
    <w:rsid w:val="002D1E08"/>
    <w:rsid w:val="002D2FE2"/>
    <w:rsid w:val="002D3B14"/>
    <w:rsid w:val="002D5E43"/>
    <w:rsid w:val="002D67BD"/>
    <w:rsid w:val="002D71CC"/>
    <w:rsid w:val="002D79FC"/>
    <w:rsid w:val="002D7D8D"/>
    <w:rsid w:val="002E237C"/>
    <w:rsid w:val="002E3849"/>
    <w:rsid w:val="002E3B2C"/>
    <w:rsid w:val="002E59CC"/>
    <w:rsid w:val="002E697D"/>
    <w:rsid w:val="002F0056"/>
    <w:rsid w:val="002F0A02"/>
    <w:rsid w:val="002F2358"/>
    <w:rsid w:val="002F2D97"/>
    <w:rsid w:val="002F382D"/>
    <w:rsid w:val="002F3C34"/>
    <w:rsid w:val="002F3E50"/>
    <w:rsid w:val="002F3EFC"/>
    <w:rsid w:val="002F508B"/>
    <w:rsid w:val="002F52B6"/>
    <w:rsid w:val="002F5D70"/>
    <w:rsid w:val="002F794D"/>
    <w:rsid w:val="002F7F49"/>
    <w:rsid w:val="00300888"/>
    <w:rsid w:val="00300891"/>
    <w:rsid w:val="00301540"/>
    <w:rsid w:val="00301673"/>
    <w:rsid w:val="00302DC3"/>
    <w:rsid w:val="00303330"/>
    <w:rsid w:val="003038E1"/>
    <w:rsid w:val="00303E55"/>
    <w:rsid w:val="00304771"/>
    <w:rsid w:val="0030576F"/>
    <w:rsid w:val="0030616D"/>
    <w:rsid w:val="003061CA"/>
    <w:rsid w:val="00306E0F"/>
    <w:rsid w:val="00306EB7"/>
    <w:rsid w:val="00306F88"/>
    <w:rsid w:val="00307117"/>
    <w:rsid w:val="00307531"/>
    <w:rsid w:val="00310079"/>
    <w:rsid w:val="0031042C"/>
    <w:rsid w:val="00311834"/>
    <w:rsid w:val="00313321"/>
    <w:rsid w:val="003134C3"/>
    <w:rsid w:val="00313BA4"/>
    <w:rsid w:val="00314983"/>
    <w:rsid w:val="00314D2A"/>
    <w:rsid w:val="00314E6C"/>
    <w:rsid w:val="00316044"/>
    <w:rsid w:val="003167E0"/>
    <w:rsid w:val="0031682D"/>
    <w:rsid w:val="0032024C"/>
    <w:rsid w:val="00320F33"/>
    <w:rsid w:val="00322009"/>
    <w:rsid w:val="00322F1A"/>
    <w:rsid w:val="003231A9"/>
    <w:rsid w:val="0032428C"/>
    <w:rsid w:val="00326F9D"/>
    <w:rsid w:val="003277B3"/>
    <w:rsid w:val="00327C80"/>
    <w:rsid w:val="00330B11"/>
    <w:rsid w:val="00330C94"/>
    <w:rsid w:val="00330FE9"/>
    <w:rsid w:val="0033317E"/>
    <w:rsid w:val="00333615"/>
    <w:rsid w:val="003349CE"/>
    <w:rsid w:val="003354E8"/>
    <w:rsid w:val="0033617E"/>
    <w:rsid w:val="0033668D"/>
    <w:rsid w:val="00336EDD"/>
    <w:rsid w:val="003407AA"/>
    <w:rsid w:val="00341BB5"/>
    <w:rsid w:val="00342491"/>
    <w:rsid w:val="003428A4"/>
    <w:rsid w:val="00343492"/>
    <w:rsid w:val="00346B7C"/>
    <w:rsid w:val="003472CE"/>
    <w:rsid w:val="003500F8"/>
    <w:rsid w:val="00350147"/>
    <w:rsid w:val="00350B95"/>
    <w:rsid w:val="00351579"/>
    <w:rsid w:val="00351694"/>
    <w:rsid w:val="00351BD5"/>
    <w:rsid w:val="00351EB1"/>
    <w:rsid w:val="00352456"/>
    <w:rsid w:val="0035259F"/>
    <w:rsid w:val="00352C85"/>
    <w:rsid w:val="00353223"/>
    <w:rsid w:val="00353C7A"/>
    <w:rsid w:val="003543AA"/>
    <w:rsid w:val="003549B2"/>
    <w:rsid w:val="00355207"/>
    <w:rsid w:val="003552A4"/>
    <w:rsid w:val="00355454"/>
    <w:rsid w:val="00355509"/>
    <w:rsid w:val="00355EDF"/>
    <w:rsid w:val="0035693F"/>
    <w:rsid w:val="0035702D"/>
    <w:rsid w:val="00357306"/>
    <w:rsid w:val="00357A0E"/>
    <w:rsid w:val="00360345"/>
    <w:rsid w:val="0036156F"/>
    <w:rsid w:val="00362419"/>
    <w:rsid w:val="0036364B"/>
    <w:rsid w:val="00363A76"/>
    <w:rsid w:val="0036698C"/>
    <w:rsid w:val="0036710D"/>
    <w:rsid w:val="0036719E"/>
    <w:rsid w:val="00367938"/>
    <w:rsid w:val="0037039B"/>
    <w:rsid w:val="00370CD2"/>
    <w:rsid w:val="00370F02"/>
    <w:rsid w:val="00371823"/>
    <w:rsid w:val="0037365F"/>
    <w:rsid w:val="00373F79"/>
    <w:rsid w:val="00374AFD"/>
    <w:rsid w:val="003753E5"/>
    <w:rsid w:val="00375545"/>
    <w:rsid w:val="00375746"/>
    <w:rsid w:val="00375EC9"/>
    <w:rsid w:val="0037639B"/>
    <w:rsid w:val="003765CF"/>
    <w:rsid w:val="00376941"/>
    <w:rsid w:val="0037696D"/>
    <w:rsid w:val="00377E44"/>
    <w:rsid w:val="0038179F"/>
    <w:rsid w:val="00382910"/>
    <w:rsid w:val="0038363C"/>
    <w:rsid w:val="00384485"/>
    <w:rsid w:val="00385114"/>
    <w:rsid w:val="0038518B"/>
    <w:rsid w:val="00385477"/>
    <w:rsid w:val="00385F26"/>
    <w:rsid w:val="003860B7"/>
    <w:rsid w:val="00386854"/>
    <w:rsid w:val="003910F2"/>
    <w:rsid w:val="00391989"/>
    <w:rsid w:val="00391E08"/>
    <w:rsid w:val="00392185"/>
    <w:rsid w:val="003931E9"/>
    <w:rsid w:val="00393475"/>
    <w:rsid w:val="00394F7D"/>
    <w:rsid w:val="00394FA5"/>
    <w:rsid w:val="003952DF"/>
    <w:rsid w:val="00395608"/>
    <w:rsid w:val="00395818"/>
    <w:rsid w:val="00396575"/>
    <w:rsid w:val="003966D5"/>
    <w:rsid w:val="00396A6B"/>
    <w:rsid w:val="00396B1C"/>
    <w:rsid w:val="00397EA3"/>
    <w:rsid w:val="003A0BE4"/>
    <w:rsid w:val="003A0DCB"/>
    <w:rsid w:val="003A1533"/>
    <w:rsid w:val="003A1DB1"/>
    <w:rsid w:val="003A2B38"/>
    <w:rsid w:val="003A2D87"/>
    <w:rsid w:val="003A2F09"/>
    <w:rsid w:val="003A3807"/>
    <w:rsid w:val="003A3821"/>
    <w:rsid w:val="003A4D46"/>
    <w:rsid w:val="003A7702"/>
    <w:rsid w:val="003A7D30"/>
    <w:rsid w:val="003B0685"/>
    <w:rsid w:val="003B13A5"/>
    <w:rsid w:val="003B1B40"/>
    <w:rsid w:val="003B301F"/>
    <w:rsid w:val="003B3940"/>
    <w:rsid w:val="003B419C"/>
    <w:rsid w:val="003B4947"/>
    <w:rsid w:val="003B5A63"/>
    <w:rsid w:val="003B6398"/>
    <w:rsid w:val="003B683F"/>
    <w:rsid w:val="003B72D1"/>
    <w:rsid w:val="003B7D30"/>
    <w:rsid w:val="003C12C0"/>
    <w:rsid w:val="003C1383"/>
    <w:rsid w:val="003C19B1"/>
    <w:rsid w:val="003C1BCB"/>
    <w:rsid w:val="003C24DB"/>
    <w:rsid w:val="003C2E37"/>
    <w:rsid w:val="003C374C"/>
    <w:rsid w:val="003C3C38"/>
    <w:rsid w:val="003C4A1F"/>
    <w:rsid w:val="003C4D2C"/>
    <w:rsid w:val="003C4E4F"/>
    <w:rsid w:val="003C5951"/>
    <w:rsid w:val="003C6987"/>
    <w:rsid w:val="003C7320"/>
    <w:rsid w:val="003C7AF8"/>
    <w:rsid w:val="003D0C71"/>
    <w:rsid w:val="003D10F5"/>
    <w:rsid w:val="003D351F"/>
    <w:rsid w:val="003D36B3"/>
    <w:rsid w:val="003D3CEF"/>
    <w:rsid w:val="003D418D"/>
    <w:rsid w:val="003D49DC"/>
    <w:rsid w:val="003D4DF9"/>
    <w:rsid w:val="003D5D71"/>
    <w:rsid w:val="003D7538"/>
    <w:rsid w:val="003D7DB2"/>
    <w:rsid w:val="003E0187"/>
    <w:rsid w:val="003E062B"/>
    <w:rsid w:val="003E0B83"/>
    <w:rsid w:val="003E1C08"/>
    <w:rsid w:val="003E1E6C"/>
    <w:rsid w:val="003E2204"/>
    <w:rsid w:val="003E2B3C"/>
    <w:rsid w:val="003E43AC"/>
    <w:rsid w:val="003E4D7D"/>
    <w:rsid w:val="003E5AB7"/>
    <w:rsid w:val="003E6D29"/>
    <w:rsid w:val="003E6E3B"/>
    <w:rsid w:val="003E71C8"/>
    <w:rsid w:val="003E7328"/>
    <w:rsid w:val="003E7EAD"/>
    <w:rsid w:val="003F0218"/>
    <w:rsid w:val="003F08D6"/>
    <w:rsid w:val="003F1FC8"/>
    <w:rsid w:val="003F2929"/>
    <w:rsid w:val="003F2953"/>
    <w:rsid w:val="003F2B5E"/>
    <w:rsid w:val="003F3E69"/>
    <w:rsid w:val="003F3F5F"/>
    <w:rsid w:val="003F41E7"/>
    <w:rsid w:val="003F4587"/>
    <w:rsid w:val="003F46DF"/>
    <w:rsid w:val="003F6031"/>
    <w:rsid w:val="003F657D"/>
    <w:rsid w:val="003F70C1"/>
    <w:rsid w:val="003F75D3"/>
    <w:rsid w:val="00400A0D"/>
    <w:rsid w:val="00402700"/>
    <w:rsid w:val="00403876"/>
    <w:rsid w:val="00407023"/>
    <w:rsid w:val="00407DAD"/>
    <w:rsid w:val="00410F18"/>
    <w:rsid w:val="00412B19"/>
    <w:rsid w:val="00413785"/>
    <w:rsid w:val="004155FA"/>
    <w:rsid w:val="004160CC"/>
    <w:rsid w:val="00416F5C"/>
    <w:rsid w:val="00417F9B"/>
    <w:rsid w:val="00420E1D"/>
    <w:rsid w:val="00421361"/>
    <w:rsid w:val="00421A1F"/>
    <w:rsid w:val="00422217"/>
    <w:rsid w:val="00422D50"/>
    <w:rsid w:val="00423112"/>
    <w:rsid w:val="00423405"/>
    <w:rsid w:val="0042344E"/>
    <w:rsid w:val="004238D3"/>
    <w:rsid w:val="00424411"/>
    <w:rsid w:val="00424C99"/>
    <w:rsid w:val="00424CDB"/>
    <w:rsid w:val="0042543A"/>
    <w:rsid w:val="0042648B"/>
    <w:rsid w:val="00426661"/>
    <w:rsid w:val="00426A76"/>
    <w:rsid w:val="00426B24"/>
    <w:rsid w:val="00426D1A"/>
    <w:rsid w:val="00430038"/>
    <w:rsid w:val="00430490"/>
    <w:rsid w:val="00430C2B"/>
    <w:rsid w:val="00431176"/>
    <w:rsid w:val="00431B30"/>
    <w:rsid w:val="00431D21"/>
    <w:rsid w:val="004326BB"/>
    <w:rsid w:val="00433C70"/>
    <w:rsid w:val="00434769"/>
    <w:rsid w:val="004348C9"/>
    <w:rsid w:val="00435855"/>
    <w:rsid w:val="004360C1"/>
    <w:rsid w:val="004369AE"/>
    <w:rsid w:val="00436E24"/>
    <w:rsid w:val="00437AB8"/>
    <w:rsid w:val="00441641"/>
    <w:rsid w:val="004421A8"/>
    <w:rsid w:val="0044250E"/>
    <w:rsid w:val="00445357"/>
    <w:rsid w:val="00446F0E"/>
    <w:rsid w:val="004474CD"/>
    <w:rsid w:val="00447ABE"/>
    <w:rsid w:val="004500BB"/>
    <w:rsid w:val="0045092F"/>
    <w:rsid w:val="00450A56"/>
    <w:rsid w:val="00451DFF"/>
    <w:rsid w:val="0045206F"/>
    <w:rsid w:val="004527DB"/>
    <w:rsid w:val="00452F61"/>
    <w:rsid w:val="004530BB"/>
    <w:rsid w:val="00453A53"/>
    <w:rsid w:val="00454137"/>
    <w:rsid w:val="00454652"/>
    <w:rsid w:val="004555AC"/>
    <w:rsid w:val="00455716"/>
    <w:rsid w:val="00455C0D"/>
    <w:rsid w:val="00456905"/>
    <w:rsid w:val="00457585"/>
    <w:rsid w:val="004579A5"/>
    <w:rsid w:val="00457B77"/>
    <w:rsid w:val="00460B8B"/>
    <w:rsid w:val="00461B47"/>
    <w:rsid w:val="004626FA"/>
    <w:rsid w:val="00463F72"/>
    <w:rsid w:val="0046494B"/>
    <w:rsid w:val="00465006"/>
    <w:rsid w:val="0046502A"/>
    <w:rsid w:val="004667B1"/>
    <w:rsid w:val="004728DA"/>
    <w:rsid w:val="004748C1"/>
    <w:rsid w:val="00474D3B"/>
    <w:rsid w:val="00474FD6"/>
    <w:rsid w:val="00476658"/>
    <w:rsid w:val="00476FF5"/>
    <w:rsid w:val="0047733E"/>
    <w:rsid w:val="00480659"/>
    <w:rsid w:val="00482875"/>
    <w:rsid w:val="00483693"/>
    <w:rsid w:val="0048412D"/>
    <w:rsid w:val="00484DE8"/>
    <w:rsid w:val="00485104"/>
    <w:rsid w:val="0048551C"/>
    <w:rsid w:val="00485562"/>
    <w:rsid w:val="00486D01"/>
    <w:rsid w:val="0048766A"/>
    <w:rsid w:val="00487A39"/>
    <w:rsid w:val="00490C89"/>
    <w:rsid w:val="00491FB9"/>
    <w:rsid w:val="0049211B"/>
    <w:rsid w:val="0049265B"/>
    <w:rsid w:val="00493CB7"/>
    <w:rsid w:val="0049472A"/>
    <w:rsid w:val="004948DF"/>
    <w:rsid w:val="00494AAB"/>
    <w:rsid w:val="00496407"/>
    <w:rsid w:val="0049751C"/>
    <w:rsid w:val="004A062D"/>
    <w:rsid w:val="004A1452"/>
    <w:rsid w:val="004A2BF9"/>
    <w:rsid w:val="004A3F90"/>
    <w:rsid w:val="004A49B9"/>
    <w:rsid w:val="004A5310"/>
    <w:rsid w:val="004A5A01"/>
    <w:rsid w:val="004A7890"/>
    <w:rsid w:val="004B0314"/>
    <w:rsid w:val="004B1655"/>
    <w:rsid w:val="004B1807"/>
    <w:rsid w:val="004B1B81"/>
    <w:rsid w:val="004B33C0"/>
    <w:rsid w:val="004B4792"/>
    <w:rsid w:val="004B4F49"/>
    <w:rsid w:val="004B5CC7"/>
    <w:rsid w:val="004B5D41"/>
    <w:rsid w:val="004B5FAA"/>
    <w:rsid w:val="004B6F43"/>
    <w:rsid w:val="004B74A2"/>
    <w:rsid w:val="004B76A8"/>
    <w:rsid w:val="004B7801"/>
    <w:rsid w:val="004C0137"/>
    <w:rsid w:val="004C07D8"/>
    <w:rsid w:val="004C0AAB"/>
    <w:rsid w:val="004C1CD3"/>
    <w:rsid w:val="004C2E7A"/>
    <w:rsid w:val="004C4047"/>
    <w:rsid w:val="004C4083"/>
    <w:rsid w:val="004C4097"/>
    <w:rsid w:val="004C4357"/>
    <w:rsid w:val="004C5E5E"/>
    <w:rsid w:val="004C6F91"/>
    <w:rsid w:val="004D047F"/>
    <w:rsid w:val="004D057B"/>
    <w:rsid w:val="004D1555"/>
    <w:rsid w:val="004D1ABE"/>
    <w:rsid w:val="004D221C"/>
    <w:rsid w:val="004D35B0"/>
    <w:rsid w:val="004D3AEF"/>
    <w:rsid w:val="004D40CB"/>
    <w:rsid w:val="004D4B59"/>
    <w:rsid w:val="004D786E"/>
    <w:rsid w:val="004D79B8"/>
    <w:rsid w:val="004D7D50"/>
    <w:rsid w:val="004E0AE5"/>
    <w:rsid w:val="004E10B3"/>
    <w:rsid w:val="004E1788"/>
    <w:rsid w:val="004E1AAA"/>
    <w:rsid w:val="004E206E"/>
    <w:rsid w:val="004E30E5"/>
    <w:rsid w:val="004E42AF"/>
    <w:rsid w:val="004E42B4"/>
    <w:rsid w:val="004E433E"/>
    <w:rsid w:val="004E5205"/>
    <w:rsid w:val="004E5700"/>
    <w:rsid w:val="004F0874"/>
    <w:rsid w:val="004F0C83"/>
    <w:rsid w:val="004F0FEF"/>
    <w:rsid w:val="004F1861"/>
    <w:rsid w:val="004F1B77"/>
    <w:rsid w:val="004F2C39"/>
    <w:rsid w:val="004F338D"/>
    <w:rsid w:val="004F3419"/>
    <w:rsid w:val="004F34E9"/>
    <w:rsid w:val="004F3DE3"/>
    <w:rsid w:val="004F4BA4"/>
    <w:rsid w:val="004F50E5"/>
    <w:rsid w:val="00500BA2"/>
    <w:rsid w:val="0050159E"/>
    <w:rsid w:val="005018EC"/>
    <w:rsid w:val="00502926"/>
    <w:rsid w:val="005031F6"/>
    <w:rsid w:val="005031FD"/>
    <w:rsid w:val="00503924"/>
    <w:rsid w:val="00503B17"/>
    <w:rsid w:val="00503BB3"/>
    <w:rsid w:val="00503BBE"/>
    <w:rsid w:val="00503F71"/>
    <w:rsid w:val="005046F7"/>
    <w:rsid w:val="0050498D"/>
    <w:rsid w:val="005056D4"/>
    <w:rsid w:val="00505F19"/>
    <w:rsid w:val="00506358"/>
    <w:rsid w:val="00507E45"/>
    <w:rsid w:val="005108B7"/>
    <w:rsid w:val="00510EA5"/>
    <w:rsid w:val="00511C5C"/>
    <w:rsid w:val="00511D1E"/>
    <w:rsid w:val="005131A1"/>
    <w:rsid w:val="00513BF7"/>
    <w:rsid w:val="005140F2"/>
    <w:rsid w:val="0051504D"/>
    <w:rsid w:val="00515343"/>
    <w:rsid w:val="00516782"/>
    <w:rsid w:val="00516B27"/>
    <w:rsid w:val="00520CD7"/>
    <w:rsid w:val="00520DA9"/>
    <w:rsid w:val="00521330"/>
    <w:rsid w:val="005213DE"/>
    <w:rsid w:val="0052151E"/>
    <w:rsid w:val="00521728"/>
    <w:rsid w:val="00523063"/>
    <w:rsid w:val="0052339C"/>
    <w:rsid w:val="00523593"/>
    <w:rsid w:val="0052395E"/>
    <w:rsid w:val="005244F5"/>
    <w:rsid w:val="0052568C"/>
    <w:rsid w:val="00525E45"/>
    <w:rsid w:val="00526D56"/>
    <w:rsid w:val="005307B6"/>
    <w:rsid w:val="005316DD"/>
    <w:rsid w:val="005323B8"/>
    <w:rsid w:val="00532D28"/>
    <w:rsid w:val="00533B2D"/>
    <w:rsid w:val="00534997"/>
    <w:rsid w:val="00534E2A"/>
    <w:rsid w:val="00536E84"/>
    <w:rsid w:val="00537371"/>
    <w:rsid w:val="0054007F"/>
    <w:rsid w:val="00540EF7"/>
    <w:rsid w:val="00541273"/>
    <w:rsid w:val="005424E8"/>
    <w:rsid w:val="00542D7C"/>
    <w:rsid w:val="00542F3F"/>
    <w:rsid w:val="00543E09"/>
    <w:rsid w:val="005445E9"/>
    <w:rsid w:val="005458E8"/>
    <w:rsid w:val="00546126"/>
    <w:rsid w:val="005461A4"/>
    <w:rsid w:val="0054629F"/>
    <w:rsid w:val="005466BA"/>
    <w:rsid w:val="0055383E"/>
    <w:rsid w:val="005541CF"/>
    <w:rsid w:val="00554FA3"/>
    <w:rsid w:val="005554F3"/>
    <w:rsid w:val="005562D5"/>
    <w:rsid w:val="00556F69"/>
    <w:rsid w:val="00557BF0"/>
    <w:rsid w:val="0056087C"/>
    <w:rsid w:val="005609DE"/>
    <w:rsid w:val="00561568"/>
    <w:rsid w:val="0056183B"/>
    <w:rsid w:val="00562015"/>
    <w:rsid w:val="00562FB3"/>
    <w:rsid w:val="0056456A"/>
    <w:rsid w:val="00564735"/>
    <w:rsid w:val="00566C49"/>
    <w:rsid w:val="00567DA7"/>
    <w:rsid w:val="005700A6"/>
    <w:rsid w:val="00571901"/>
    <w:rsid w:val="00571E1B"/>
    <w:rsid w:val="00572A6D"/>
    <w:rsid w:val="0057445F"/>
    <w:rsid w:val="00574AD4"/>
    <w:rsid w:val="005765E1"/>
    <w:rsid w:val="00576963"/>
    <w:rsid w:val="00576CE1"/>
    <w:rsid w:val="00576ECE"/>
    <w:rsid w:val="00577BE3"/>
    <w:rsid w:val="0058135D"/>
    <w:rsid w:val="00582238"/>
    <w:rsid w:val="00582BDD"/>
    <w:rsid w:val="00583CCE"/>
    <w:rsid w:val="005848C1"/>
    <w:rsid w:val="00585F68"/>
    <w:rsid w:val="005874FC"/>
    <w:rsid w:val="0058779B"/>
    <w:rsid w:val="005900D5"/>
    <w:rsid w:val="00590BCE"/>
    <w:rsid w:val="00591BDB"/>
    <w:rsid w:val="0059219C"/>
    <w:rsid w:val="005925D0"/>
    <w:rsid w:val="005927B5"/>
    <w:rsid w:val="005933A0"/>
    <w:rsid w:val="00593F8C"/>
    <w:rsid w:val="00595B91"/>
    <w:rsid w:val="00595C06"/>
    <w:rsid w:val="0059642F"/>
    <w:rsid w:val="005972CA"/>
    <w:rsid w:val="005A0687"/>
    <w:rsid w:val="005A07E2"/>
    <w:rsid w:val="005A0EEF"/>
    <w:rsid w:val="005A129D"/>
    <w:rsid w:val="005A2096"/>
    <w:rsid w:val="005A25D5"/>
    <w:rsid w:val="005A3FCF"/>
    <w:rsid w:val="005A57D2"/>
    <w:rsid w:val="005A5D94"/>
    <w:rsid w:val="005A6FD6"/>
    <w:rsid w:val="005B0AA3"/>
    <w:rsid w:val="005B27B9"/>
    <w:rsid w:val="005B58A4"/>
    <w:rsid w:val="005B6942"/>
    <w:rsid w:val="005B70E4"/>
    <w:rsid w:val="005C066F"/>
    <w:rsid w:val="005C0E35"/>
    <w:rsid w:val="005C15A0"/>
    <w:rsid w:val="005C4085"/>
    <w:rsid w:val="005C4761"/>
    <w:rsid w:val="005C5017"/>
    <w:rsid w:val="005C5BB2"/>
    <w:rsid w:val="005C6CD6"/>
    <w:rsid w:val="005C7A39"/>
    <w:rsid w:val="005C7C77"/>
    <w:rsid w:val="005D0B8E"/>
    <w:rsid w:val="005D0DDA"/>
    <w:rsid w:val="005D0F9D"/>
    <w:rsid w:val="005D2221"/>
    <w:rsid w:val="005D3A03"/>
    <w:rsid w:val="005D47A3"/>
    <w:rsid w:val="005D626E"/>
    <w:rsid w:val="005D680C"/>
    <w:rsid w:val="005D74CD"/>
    <w:rsid w:val="005E0F23"/>
    <w:rsid w:val="005E1A92"/>
    <w:rsid w:val="005E22C6"/>
    <w:rsid w:val="005E2360"/>
    <w:rsid w:val="005E24DB"/>
    <w:rsid w:val="005E3147"/>
    <w:rsid w:val="005E4645"/>
    <w:rsid w:val="005E48BF"/>
    <w:rsid w:val="005E50B7"/>
    <w:rsid w:val="005E57FF"/>
    <w:rsid w:val="005E591B"/>
    <w:rsid w:val="005E5B90"/>
    <w:rsid w:val="005E68E1"/>
    <w:rsid w:val="005F0B32"/>
    <w:rsid w:val="005F2BBF"/>
    <w:rsid w:val="005F33B7"/>
    <w:rsid w:val="005F3754"/>
    <w:rsid w:val="005F3ACE"/>
    <w:rsid w:val="005F5235"/>
    <w:rsid w:val="005F56E0"/>
    <w:rsid w:val="005F5C41"/>
    <w:rsid w:val="005F613E"/>
    <w:rsid w:val="005F61BC"/>
    <w:rsid w:val="005F769E"/>
    <w:rsid w:val="0060026D"/>
    <w:rsid w:val="00600A93"/>
    <w:rsid w:val="006014D7"/>
    <w:rsid w:val="00602172"/>
    <w:rsid w:val="00603FD9"/>
    <w:rsid w:val="006045A1"/>
    <w:rsid w:val="00604AA4"/>
    <w:rsid w:val="00605277"/>
    <w:rsid w:val="006058A5"/>
    <w:rsid w:val="0060659E"/>
    <w:rsid w:val="006067BC"/>
    <w:rsid w:val="00606C40"/>
    <w:rsid w:val="00606EC0"/>
    <w:rsid w:val="0060779A"/>
    <w:rsid w:val="00607F28"/>
    <w:rsid w:val="00610488"/>
    <w:rsid w:val="0061048D"/>
    <w:rsid w:val="00610F3D"/>
    <w:rsid w:val="00611C67"/>
    <w:rsid w:val="00611E69"/>
    <w:rsid w:val="00611F55"/>
    <w:rsid w:val="006123F4"/>
    <w:rsid w:val="00613198"/>
    <w:rsid w:val="006149E0"/>
    <w:rsid w:val="00614D92"/>
    <w:rsid w:val="00614EEA"/>
    <w:rsid w:val="0061592C"/>
    <w:rsid w:val="00615C17"/>
    <w:rsid w:val="00615F76"/>
    <w:rsid w:val="0061610A"/>
    <w:rsid w:val="00616711"/>
    <w:rsid w:val="00617357"/>
    <w:rsid w:val="006179D4"/>
    <w:rsid w:val="00620906"/>
    <w:rsid w:val="0062142D"/>
    <w:rsid w:val="006263EA"/>
    <w:rsid w:val="00627291"/>
    <w:rsid w:val="006277D8"/>
    <w:rsid w:val="00627AC3"/>
    <w:rsid w:val="00632391"/>
    <w:rsid w:val="0063276A"/>
    <w:rsid w:val="0063276F"/>
    <w:rsid w:val="00632A20"/>
    <w:rsid w:val="00632C02"/>
    <w:rsid w:val="006336FE"/>
    <w:rsid w:val="00633A7B"/>
    <w:rsid w:val="006357CB"/>
    <w:rsid w:val="00635B6F"/>
    <w:rsid w:val="00635FDD"/>
    <w:rsid w:val="00636204"/>
    <w:rsid w:val="00636D87"/>
    <w:rsid w:val="0064174A"/>
    <w:rsid w:val="006418AC"/>
    <w:rsid w:val="00642DC8"/>
    <w:rsid w:val="00643E78"/>
    <w:rsid w:val="00643F8D"/>
    <w:rsid w:val="006444C5"/>
    <w:rsid w:val="00644AFE"/>
    <w:rsid w:val="00644E4E"/>
    <w:rsid w:val="006451A8"/>
    <w:rsid w:val="006463B2"/>
    <w:rsid w:val="00647BBD"/>
    <w:rsid w:val="00650404"/>
    <w:rsid w:val="00650EEE"/>
    <w:rsid w:val="00650FAC"/>
    <w:rsid w:val="00652635"/>
    <w:rsid w:val="006531E0"/>
    <w:rsid w:val="0065388B"/>
    <w:rsid w:val="00653EDC"/>
    <w:rsid w:val="00653EE1"/>
    <w:rsid w:val="006549A8"/>
    <w:rsid w:val="00654C9D"/>
    <w:rsid w:val="00655BDB"/>
    <w:rsid w:val="006571F2"/>
    <w:rsid w:val="00661596"/>
    <w:rsid w:val="006620C4"/>
    <w:rsid w:val="006622AB"/>
    <w:rsid w:val="00662BDD"/>
    <w:rsid w:val="00662D0C"/>
    <w:rsid w:val="00662E03"/>
    <w:rsid w:val="006635D3"/>
    <w:rsid w:val="00663EAD"/>
    <w:rsid w:val="00664B70"/>
    <w:rsid w:val="00665C97"/>
    <w:rsid w:val="00665E0A"/>
    <w:rsid w:val="0066709F"/>
    <w:rsid w:val="00667624"/>
    <w:rsid w:val="0066767C"/>
    <w:rsid w:val="006676C0"/>
    <w:rsid w:val="006703BB"/>
    <w:rsid w:val="00672A6C"/>
    <w:rsid w:val="00673163"/>
    <w:rsid w:val="00673DE6"/>
    <w:rsid w:val="00673EC5"/>
    <w:rsid w:val="006744C7"/>
    <w:rsid w:val="00674C01"/>
    <w:rsid w:val="00675D06"/>
    <w:rsid w:val="00676644"/>
    <w:rsid w:val="006773AB"/>
    <w:rsid w:val="00680653"/>
    <w:rsid w:val="0068103F"/>
    <w:rsid w:val="006818CF"/>
    <w:rsid w:val="00681DEA"/>
    <w:rsid w:val="006832E4"/>
    <w:rsid w:val="00683735"/>
    <w:rsid w:val="006838DA"/>
    <w:rsid w:val="006840A2"/>
    <w:rsid w:val="00685F86"/>
    <w:rsid w:val="0068697B"/>
    <w:rsid w:val="0068752E"/>
    <w:rsid w:val="006876DB"/>
    <w:rsid w:val="00690F5E"/>
    <w:rsid w:val="00691157"/>
    <w:rsid w:val="006920BF"/>
    <w:rsid w:val="00692706"/>
    <w:rsid w:val="00692A52"/>
    <w:rsid w:val="00692BB8"/>
    <w:rsid w:val="0069374A"/>
    <w:rsid w:val="006945CA"/>
    <w:rsid w:val="00694986"/>
    <w:rsid w:val="00695903"/>
    <w:rsid w:val="00695E96"/>
    <w:rsid w:val="00696ACD"/>
    <w:rsid w:val="006A0351"/>
    <w:rsid w:val="006A25D8"/>
    <w:rsid w:val="006A26E6"/>
    <w:rsid w:val="006A2E08"/>
    <w:rsid w:val="006A2FC1"/>
    <w:rsid w:val="006A5463"/>
    <w:rsid w:val="006A6A96"/>
    <w:rsid w:val="006A7781"/>
    <w:rsid w:val="006B0179"/>
    <w:rsid w:val="006B02DF"/>
    <w:rsid w:val="006B04D6"/>
    <w:rsid w:val="006B127F"/>
    <w:rsid w:val="006B22B4"/>
    <w:rsid w:val="006B2446"/>
    <w:rsid w:val="006B26D9"/>
    <w:rsid w:val="006B2C90"/>
    <w:rsid w:val="006B3998"/>
    <w:rsid w:val="006B4128"/>
    <w:rsid w:val="006B52B7"/>
    <w:rsid w:val="006B53D5"/>
    <w:rsid w:val="006B5995"/>
    <w:rsid w:val="006B7289"/>
    <w:rsid w:val="006B7884"/>
    <w:rsid w:val="006C17E3"/>
    <w:rsid w:val="006C3E56"/>
    <w:rsid w:val="006C3F64"/>
    <w:rsid w:val="006C4188"/>
    <w:rsid w:val="006C46A9"/>
    <w:rsid w:val="006C5709"/>
    <w:rsid w:val="006C58AC"/>
    <w:rsid w:val="006C61E3"/>
    <w:rsid w:val="006C62F4"/>
    <w:rsid w:val="006C6CB1"/>
    <w:rsid w:val="006C6D9B"/>
    <w:rsid w:val="006C7170"/>
    <w:rsid w:val="006D0476"/>
    <w:rsid w:val="006D0863"/>
    <w:rsid w:val="006D39D8"/>
    <w:rsid w:val="006D3F09"/>
    <w:rsid w:val="006D4B9F"/>
    <w:rsid w:val="006D5FCA"/>
    <w:rsid w:val="006E03F3"/>
    <w:rsid w:val="006E05CD"/>
    <w:rsid w:val="006E0A37"/>
    <w:rsid w:val="006E1475"/>
    <w:rsid w:val="006E3E29"/>
    <w:rsid w:val="006E4C74"/>
    <w:rsid w:val="006E50D5"/>
    <w:rsid w:val="006E5F1B"/>
    <w:rsid w:val="006E6404"/>
    <w:rsid w:val="006E665E"/>
    <w:rsid w:val="006E7286"/>
    <w:rsid w:val="006F13CC"/>
    <w:rsid w:val="006F1577"/>
    <w:rsid w:val="006F189C"/>
    <w:rsid w:val="006F21E8"/>
    <w:rsid w:val="006F2CE5"/>
    <w:rsid w:val="006F5BB1"/>
    <w:rsid w:val="006F6C51"/>
    <w:rsid w:val="00700155"/>
    <w:rsid w:val="00703C09"/>
    <w:rsid w:val="00704171"/>
    <w:rsid w:val="0070425C"/>
    <w:rsid w:val="0070447D"/>
    <w:rsid w:val="007045F7"/>
    <w:rsid w:val="00707C3E"/>
    <w:rsid w:val="0071011C"/>
    <w:rsid w:val="00710904"/>
    <w:rsid w:val="00710FDB"/>
    <w:rsid w:val="00712628"/>
    <w:rsid w:val="0071337F"/>
    <w:rsid w:val="007135F3"/>
    <w:rsid w:val="00714049"/>
    <w:rsid w:val="007150ED"/>
    <w:rsid w:val="00717AA7"/>
    <w:rsid w:val="00717CD8"/>
    <w:rsid w:val="00721DA1"/>
    <w:rsid w:val="00723339"/>
    <w:rsid w:val="00723553"/>
    <w:rsid w:val="00723B64"/>
    <w:rsid w:val="00723C66"/>
    <w:rsid w:val="00724AC7"/>
    <w:rsid w:val="00725C9B"/>
    <w:rsid w:val="00726751"/>
    <w:rsid w:val="00726813"/>
    <w:rsid w:val="00726C3C"/>
    <w:rsid w:val="00731DE8"/>
    <w:rsid w:val="0073330C"/>
    <w:rsid w:val="0073466A"/>
    <w:rsid w:val="00736486"/>
    <w:rsid w:val="00736605"/>
    <w:rsid w:val="007371DE"/>
    <w:rsid w:val="00737571"/>
    <w:rsid w:val="00737963"/>
    <w:rsid w:val="00737EBA"/>
    <w:rsid w:val="0074142A"/>
    <w:rsid w:val="00742243"/>
    <w:rsid w:val="00742685"/>
    <w:rsid w:val="00744D36"/>
    <w:rsid w:val="007453A4"/>
    <w:rsid w:val="007454D4"/>
    <w:rsid w:val="00745903"/>
    <w:rsid w:val="00746824"/>
    <w:rsid w:val="00746F04"/>
    <w:rsid w:val="007470ED"/>
    <w:rsid w:val="00750EE0"/>
    <w:rsid w:val="007513D9"/>
    <w:rsid w:val="007515E0"/>
    <w:rsid w:val="00751700"/>
    <w:rsid w:val="00752E85"/>
    <w:rsid w:val="00752EF5"/>
    <w:rsid w:val="00753390"/>
    <w:rsid w:val="00753C1F"/>
    <w:rsid w:val="0075449C"/>
    <w:rsid w:val="0075499A"/>
    <w:rsid w:val="0075638C"/>
    <w:rsid w:val="00756BFC"/>
    <w:rsid w:val="00756C6F"/>
    <w:rsid w:val="007609E3"/>
    <w:rsid w:val="00761BED"/>
    <w:rsid w:val="00763265"/>
    <w:rsid w:val="00764DC3"/>
    <w:rsid w:val="00765BDC"/>
    <w:rsid w:val="00765E29"/>
    <w:rsid w:val="00765E2E"/>
    <w:rsid w:val="00766A23"/>
    <w:rsid w:val="00766ECE"/>
    <w:rsid w:val="007702E2"/>
    <w:rsid w:val="00770B10"/>
    <w:rsid w:val="00770C61"/>
    <w:rsid w:val="0077130E"/>
    <w:rsid w:val="0077142E"/>
    <w:rsid w:val="0077183B"/>
    <w:rsid w:val="0077221A"/>
    <w:rsid w:val="00772768"/>
    <w:rsid w:val="007733AE"/>
    <w:rsid w:val="00773FA3"/>
    <w:rsid w:val="00774FEF"/>
    <w:rsid w:val="00775657"/>
    <w:rsid w:val="007760AC"/>
    <w:rsid w:val="00780327"/>
    <w:rsid w:val="00781ABD"/>
    <w:rsid w:val="00782D18"/>
    <w:rsid w:val="00784614"/>
    <w:rsid w:val="007852EF"/>
    <w:rsid w:val="00785830"/>
    <w:rsid w:val="00785A54"/>
    <w:rsid w:val="00785A60"/>
    <w:rsid w:val="00787306"/>
    <w:rsid w:val="00787807"/>
    <w:rsid w:val="0079018C"/>
    <w:rsid w:val="0079053C"/>
    <w:rsid w:val="007913AF"/>
    <w:rsid w:val="00791CD4"/>
    <w:rsid w:val="00792770"/>
    <w:rsid w:val="007944E2"/>
    <w:rsid w:val="00795CFC"/>
    <w:rsid w:val="00796CA4"/>
    <w:rsid w:val="007A01D1"/>
    <w:rsid w:val="007A041F"/>
    <w:rsid w:val="007A0B26"/>
    <w:rsid w:val="007A2308"/>
    <w:rsid w:val="007A2BF8"/>
    <w:rsid w:val="007A35A5"/>
    <w:rsid w:val="007A3ECA"/>
    <w:rsid w:val="007A4301"/>
    <w:rsid w:val="007A4726"/>
    <w:rsid w:val="007A47ED"/>
    <w:rsid w:val="007A5270"/>
    <w:rsid w:val="007A608C"/>
    <w:rsid w:val="007B0E33"/>
    <w:rsid w:val="007B11C4"/>
    <w:rsid w:val="007B1F8B"/>
    <w:rsid w:val="007B2287"/>
    <w:rsid w:val="007B301F"/>
    <w:rsid w:val="007B33A1"/>
    <w:rsid w:val="007B3FC9"/>
    <w:rsid w:val="007B4AEC"/>
    <w:rsid w:val="007B4E98"/>
    <w:rsid w:val="007B54BA"/>
    <w:rsid w:val="007B5615"/>
    <w:rsid w:val="007B56A3"/>
    <w:rsid w:val="007B63EB"/>
    <w:rsid w:val="007B6D96"/>
    <w:rsid w:val="007B743F"/>
    <w:rsid w:val="007C08F9"/>
    <w:rsid w:val="007C1952"/>
    <w:rsid w:val="007C29B8"/>
    <w:rsid w:val="007C2E4D"/>
    <w:rsid w:val="007C325C"/>
    <w:rsid w:val="007D0055"/>
    <w:rsid w:val="007D0534"/>
    <w:rsid w:val="007D2155"/>
    <w:rsid w:val="007D222C"/>
    <w:rsid w:val="007D231C"/>
    <w:rsid w:val="007D283A"/>
    <w:rsid w:val="007D46DA"/>
    <w:rsid w:val="007D4CAB"/>
    <w:rsid w:val="007D52E6"/>
    <w:rsid w:val="007D5A9C"/>
    <w:rsid w:val="007D6137"/>
    <w:rsid w:val="007D6E21"/>
    <w:rsid w:val="007E0670"/>
    <w:rsid w:val="007E0FD7"/>
    <w:rsid w:val="007E1255"/>
    <w:rsid w:val="007E1DBF"/>
    <w:rsid w:val="007E3818"/>
    <w:rsid w:val="007E3EA7"/>
    <w:rsid w:val="007E48C3"/>
    <w:rsid w:val="007E492A"/>
    <w:rsid w:val="007E4F92"/>
    <w:rsid w:val="007E50D9"/>
    <w:rsid w:val="007E6363"/>
    <w:rsid w:val="007E7364"/>
    <w:rsid w:val="007E75A5"/>
    <w:rsid w:val="007E7D0A"/>
    <w:rsid w:val="007F03B1"/>
    <w:rsid w:val="007F03B4"/>
    <w:rsid w:val="007F0D44"/>
    <w:rsid w:val="007F1173"/>
    <w:rsid w:val="007F20C6"/>
    <w:rsid w:val="007F39BD"/>
    <w:rsid w:val="007F4276"/>
    <w:rsid w:val="007F45AE"/>
    <w:rsid w:val="007F491B"/>
    <w:rsid w:val="007F6E95"/>
    <w:rsid w:val="007F7ECC"/>
    <w:rsid w:val="00800F9F"/>
    <w:rsid w:val="00802DFF"/>
    <w:rsid w:val="00803023"/>
    <w:rsid w:val="0080427D"/>
    <w:rsid w:val="0080476E"/>
    <w:rsid w:val="0080727A"/>
    <w:rsid w:val="00810AE0"/>
    <w:rsid w:val="00810B02"/>
    <w:rsid w:val="00810F69"/>
    <w:rsid w:val="008113CD"/>
    <w:rsid w:val="008118BA"/>
    <w:rsid w:val="008120BB"/>
    <w:rsid w:val="008127F8"/>
    <w:rsid w:val="0081354C"/>
    <w:rsid w:val="00813CDD"/>
    <w:rsid w:val="00813DE2"/>
    <w:rsid w:val="0081415A"/>
    <w:rsid w:val="00815D45"/>
    <w:rsid w:val="00815F54"/>
    <w:rsid w:val="008203A1"/>
    <w:rsid w:val="00823361"/>
    <w:rsid w:val="0082375F"/>
    <w:rsid w:val="00824286"/>
    <w:rsid w:val="00824470"/>
    <w:rsid w:val="0082452E"/>
    <w:rsid w:val="00824A47"/>
    <w:rsid w:val="00825768"/>
    <w:rsid w:val="008266FA"/>
    <w:rsid w:val="008278C1"/>
    <w:rsid w:val="00830419"/>
    <w:rsid w:val="008316B5"/>
    <w:rsid w:val="0083314C"/>
    <w:rsid w:val="00833582"/>
    <w:rsid w:val="00833ECF"/>
    <w:rsid w:val="0083563B"/>
    <w:rsid w:val="00835DA7"/>
    <w:rsid w:val="008360A0"/>
    <w:rsid w:val="00836873"/>
    <w:rsid w:val="008368BA"/>
    <w:rsid w:val="00837453"/>
    <w:rsid w:val="00837CA8"/>
    <w:rsid w:val="00837E3D"/>
    <w:rsid w:val="00840799"/>
    <w:rsid w:val="00841137"/>
    <w:rsid w:val="008423F4"/>
    <w:rsid w:val="00842F4D"/>
    <w:rsid w:val="00844A7D"/>
    <w:rsid w:val="00844CF3"/>
    <w:rsid w:val="008456F2"/>
    <w:rsid w:val="00845BEF"/>
    <w:rsid w:val="00846AEC"/>
    <w:rsid w:val="008476D7"/>
    <w:rsid w:val="008529D5"/>
    <w:rsid w:val="0085401F"/>
    <w:rsid w:val="00854A32"/>
    <w:rsid w:val="00855E51"/>
    <w:rsid w:val="00856F33"/>
    <w:rsid w:val="00857D00"/>
    <w:rsid w:val="00860AFD"/>
    <w:rsid w:val="00861226"/>
    <w:rsid w:val="00862630"/>
    <w:rsid w:val="00864A85"/>
    <w:rsid w:val="00865A30"/>
    <w:rsid w:val="008667CB"/>
    <w:rsid w:val="00866F7F"/>
    <w:rsid w:val="008677DA"/>
    <w:rsid w:val="00867888"/>
    <w:rsid w:val="00867FC6"/>
    <w:rsid w:val="00872DDE"/>
    <w:rsid w:val="00873461"/>
    <w:rsid w:val="008746DA"/>
    <w:rsid w:val="00875034"/>
    <w:rsid w:val="0087536D"/>
    <w:rsid w:val="0087687E"/>
    <w:rsid w:val="008801D5"/>
    <w:rsid w:val="0088092A"/>
    <w:rsid w:val="008816BA"/>
    <w:rsid w:val="00882FE9"/>
    <w:rsid w:val="00883A9C"/>
    <w:rsid w:val="00883C57"/>
    <w:rsid w:val="008848B8"/>
    <w:rsid w:val="008849C2"/>
    <w:rsid w:val="00885963"/>
    <w:rsid w:val="00885A80"/>
    <w:rsid w:val="0089011A"/>
    <w:rsid w:val="008924C9"/>
    <w:rsid w:val="008942A3"/>
    <w:rsid w:val="00894756"/>
    <w:rsid w:val="00895BF9"/>
    <w:rsid w:val="008968D8"/>
    <w:rsid w:val="008A4907"/>
    <w:rsid w:val="008A5C8B"/>
    <w:rsid w:val="008B0BD7"/>
    <w:rsid w:val="008B35AC"/>
    <w:rsid w:val="008B4A4B"/>
    <w:rsid w:val="008B5E36"/>
    <w:rsid w:val="008B6084"/>
    <w:rsid w:val="008B6F8D"/>
    <w:rsid w:val="008B7591"/>
    <w:rsid w:val="008B7F68"/>
    <w:rsid w:val="008C0615"/>
    <w:rsid w:val="008C0966"/>
    <w:rsid w:val="008C11AF"/>
    <w:rsid w:val="008C14C8"/>
    <w:rsid w:val="008C15BD"/>
    <w:rsid w:val="008C2A8E"/>
    <w:rsid w:val="008C2C59"/>
    <w:rsid w:val="008C3B13"/>
    <w:rsid w:val="008C3DD6"/>
    <w:rsid w:val="008C51DA"/>
    <w:rsid w:val="008C5808"/>
    <w:rsid w:val="008C5BE3"/>
    <w:rsid w:val="008C62C1"/>
    <w:rsid w:val="008C6F90"/>
    <w:rsid w:val="008D375B"/>
    <w:rsid w:val="008D3CF9"/>
    <w:rsid w:val="008D53B6"/>
    <w:rsid w:val="008E109D"/>
    <w:rsid w:val="008E1212"/>
    <w:rsid w:val="008E18E2"/>
    <w:rsid w:val="008E2EBF"/>
    <w:rsid w:val="008E3683"/>
    <w:rsid w:val="008E382F"/>
    <w:rsid w:val="008E3E30"/>
    <w:rsid w:val="008E45BD"/>
    <w:rsid w:val="008E4827"/>
    <w:rsid w:val="008E5781"/>
    <w:rsid w:val="008E6B1F"/>
    <w:rsid w:val="008F03C8"/>
    <w:rsid w:val="008F1252"/>
    <w:rsid w:val="008F178C"/>
    <w:rsid w:val="008F263D"/>
    <w:rsid w:val="008F2662"/>
    <w:rsid w:val="008F3055"/>
    <w:rsid w:val="008F3322"/>
    <w:rsid w:val="008F4BE6"/>
    <w:rsid w:val="008F4F99"/>
    <w:rsid w:val="008F50EF"/>
    <w:rsid w:val="008F5918"/>
    <w:rsid w:val="008F5922"/>
    <w:rsid w:val="008F5E12"/>
    <w:rsid w:val="008F6551"/>
    <w:rsid w:val="00900359"/>
    <w:rsid w:val="0090191D"/>
    <w:rsid w:val="0090196F"/>
    <w:rsid w:val="00901EC1"/>
    <w:rsid w:val="00903DD0"/>
    <w:rsid w:val="00903E8E"/>
    <w:rsid w:val="0090429A"/>
    <w:rsid w:val="009044AA"/>
    <w:rsid w:val="009045C1"/>
    <w:rsid w:val="00904827"/>
    <w:rsid w:val="00904CF9"/>
    <w:rsid w:val="00906DB9"/>
    <w:rsid w:val="00907E54"/>
    <w:rsid w:val="0091071E"/>
    <w:rsid w:val="00910DAE"/>
    <w:rsid w:val="0091156C"/>
    <w:rsid w:val="009127DC"/>
    <w:rsid w:val="009138B1"/>
    <w:rsid w:val="00913A1E"/>
    <w:rsid w:val="0091519C"/>
    <w:rsid w:val="00915248"/>
    <w:rsid w:val="00915338"/>
    <w:rsid w:val="009170DE"/>
    <w:rsid w:val="00917DE0"/>
    <w:rsid w:val="00921839"/>
    <w:rsid w:val="00922BBC"/>
    <w:rsid w:val="00924CDE"/>
    <w:rsid w:val="009314F5"/>
    <w:rsid w:val="00931D61"/>
    <w:rsid w:val="00931EBB"/>
    <w:rsid w:val="009330CE"/>
    <w:rsid w:val="009334B1"/>
    <w:rsid w:val="0093361B"/>
    <w:rsid w:val="0093473C"/>
    <w:rsid w:val="00935A2F"/>
    <w:rsid w:val="009365B9"/>
    <w:rsid w:val="009373BF"/>
    <w:rsid w:val="00937A52"/>
    <w:rsid w:val="0094028D"/>
    <w:rsid w:val="0094152D"/>
    <w:rsid w:val="00941653"/>
    <w:rsid w:val="00942747"/>
    <w:rsid w:val="00944C3D"/>
    <w:rsid w:val="00946D7F"/>
    <w:rsid w:val="0094752D"/>
    <w:rsid w:val="0095008B"/>
    <w:rsid w:val="0095065D"/>
    <w:rsid w:val="0095073A"/>
    <w:rsid w:val="00951F4F"/>
    <w:rsid w:val="00951F5E"/>
    <w:rsid w:val="00952A43"/>
    <w:rsid w:val="009542C3"/>
    <w:rsid w:val="00954AC7"/>
    <w:rsid w:val="009551E8"/>
    <w:rsid w:val="00955B8F"/>
    <w:rsid w:val="00957620"/>
    <w:rsid w:val="009606A2"/>
    <w:rsid w:val="00960976"/>
    <w:rsid w:val="00961550"/>
    <w:rsid w:val="00961A73"/>
    <w:rsid w:val="00961A9B"/>
    <w:rsid w:val="0096203E"/>
    <w:rsid w:val="009633F4"/>
    <w:rsid w:val="0096381F"/>
    <w:rsid w:val="00965909"/>
    <w:rsid w:val="00965FF0"/>
    <w:rsid w:val="009709A4"/>
    <w:rsid w:val="009713DC"/>
    <w:rsid w:val="009721D6"/>
    <w:rsid w:val="00972643"/>
    <w:rsid w:val="009734C6"/>
    <w:rsid w:val="0097411C"/>
    <w:rsid w:val="00974E17"/>
    <w:rsid w:val="00977191"/>
    <w:rsid w:val="00977242"/>
    <w:rsid w:val="009814A4"/>
    <w:rsid w:val="00981C22"/>
    <w:rsid w:val="00982366"/>
    <w:rsid w:val="00982550"/>
    <w:rsid w:val="00982704"/>
    <w:rsid w:val="00983E89"/>
    <w:rsid w:val="009851FE"/>
    <w:rsid w:val="009879E6"/>
    <w:rsid w:val="009906DD"/>
    <w:rsid w:val="00991150"/>
    <w:rsid w:val="00991A4E"/>
    <w:rsid w:val="00992977"/>
    <w:rsid w:val="00993647"/>
    <w:rsid w:val="009938C2"/>
    <w:rsid w:val="0099538E"/>
    <w:rsid w:val="00995CC4"/>
    <w:rsid w:val="009969F4"/>
    <w:rsid w:val="009974A5"/>
    <w:rsid w:val="00997EDD"/>
    <w:rsid w:val="009A1085"/>
    <w:rsid w:val="009A220A"/>
    <w:rsid w:val="009A2DAE"/>
    <w:rsid w:val="009A36CE"/>
    <w:rsid w:val="009A3A04"/>
    <w:rsid w:val="009A55F5"/>
    <w:rsid w:val="009A578D"/>
    <w:rsid w:val="009A582B"/>
    <w:rsid w:val="009A5A92"/>
    <w:rsid w:val="009A7142"/>
    <w:rsid w:val="009A75F8"/>
    <w:rsid w:val="009A786D"/>
    <w:rsid w:val="009A7A47"/>
    <w:rsid w:val="009B0FDB"/>
    <w:rsid w:val="009B1058"/>
    <w:rsid w:val="009B223E"/>
    <w:rsid w:val="009B225D"/>
    <w:rsid w:val="009B26FF"/>
    <w:rsid w:val="009B39BB"/>
    <w:rsid w:val="009B404C"/>
    <w:rsid w:val="009B5786"/>
    <w:rsid w:val="009B682A"/>
    <w:rsid w:val="009C058D"/>
    <w:rsid w:val="009C1551"/>
    <w:rsid w:val="009C177D"/>
    <w:rsid w:val="009C32F4"/>
    <w:rsid w:val="009C3898"/>
    <w:rsid w:val="009C428B"/>
    <w:rsid w:val="009C49E5"/>
    <w:rsid w:val="009C559F"/>
    <w:rsid w:val="009C5661"/>
    <w:rsid w:val="009C6A58"/>
    <w:rsid w:val="009C7110"/>
    <w:rsid w:val="009C779C"/>
    <w:rsid w:val="009D0077"/>
    <w:rsid w:val="009D1741"/>
    <w:rsid w:val="009D18AD"/>
    <w:rsid w:val="009D232E"/>
    <w:rsid w:val="009D28F4"/>
    <w:rsid w:val="009D6199"/>
    <w:rsid w:val="009D61AB"/>
    <w:rsid w:val="009D6DEC"/>
    <w:rsid w:val="009E004B"/>
    <w:rsid w:val="009E06D2"/>
    <w:rsid w:val="009E12C6"/>
    <w:rsid w:val="009E1BFC"/>
    <w:rsid w:val="009E32DE"/>
    <w:rsid w:val="009E45BE"/>
    <w:rsid w:val="009E45FF"/>
    <w:rsid w:val="009E4B3F"/>
    <w:rsid w:val="009E5705"/>
    <w:rsid w:val="009E6709"/>
    <w:rsid w:val="009E6AAA"/>
    <w:rsid w:val="009E6D19"/>
    <w:rsid w:val="009E7149"/>
    <w:rsid w:val="009E7632"/>
    <w:rsid w:val="009E7E7C"/>
    <w:rsid w:val="009F20CF"/>
    <w:rsid w:val="009F48C1"/>
    <w:rsid w:val="009F4986"/>
    <w:rsid w:val="009F7228"/>
    <w:rsid w:val="009F7F1F"/>
    <w:rsid w:val="00A0109C"/>
    <w:rsid w:val="00A0166E"/>
    <w:rsid w:val="00A025DA"/>
    <w:rsid w:val="00A02FFD"/>
    <w:rsid w:val="00A03802"/>
    <w:rsid w:val="00A0447D"/>
    <w:rsid w:val="00A04F91"/>
    <w:rsid w:val="00A05615"/>
    <w:rsid w:val="00A05B82"/>
    <w:rsid w:val="00A06460"/>
    <w:rsid w:val="00A06F1B"/>
    <w:rsid w:val="00A07040"/>
    <w:rsid w:val="00A073C1"/>
    <w:rsid w:val="00A1001B"/>
    <w:rsid w:val="00A1072D"/>
    <w:rsid w:val="00A11EE4"/>
    <w:rsid w:val="00A14660"/>
    <w:rsid w:val="00A15DE4"/>
    <w:rsid w:val="00A17582"/>
    <w:rsid w:val="00A20D15"/>
    <w:rsid w:val="00A22A67"/>
    <w:rsid w:val="00A22F30"/>
    <w:rsid w:val="00A2437F"/>
    <w:rsid w:val="00A25AF6"/>
    <w:rsid w:val="00A261AA"/>
    <w:rsid w:val="00A273D8"/>
    <w:rsid w:val="00A27D4C"/>
    <w:rsid w:val="00A3081A"/>
    <w:rsid w:val="00A30AC3"/>
    <w:rsid w:val="00A31014"/>
    <w:rsid w:val="00A31294"/>
    <w:rsid w:val="00A319E0"/>
    <w:rsid w:val="00A31CBD"/>
    <w:rsid w:val="00A33A5A"/>
    <w:rsid w:val="00A33FD3"/>
    <w:rsid w:val="00A34C92"/>
    <w:rsid w:val="00A350DB"/>
    <w:rsid w:val="00A35574"/>
    <w:rsid w:val="00A36E8E"/>
    <w:rsid w:val="00A3717C"/>
    <w:rsid w:val="00A403ED"/>
    <w:rsid w:val="00A408A4"/>
    <w:rsid w:val="00A40B5B"/>
    <w:rsid w:val="00A40CC2"/>
    <w:rsid w:val="00A41CFD"/>
    <w:rsid w:val="00A4235F"/>
    <w:rsid w:val="00A43892"/>
    <w:rsid w:val="00A43E5D"/>
    <w:rsid w:val="00A445DE"/>
    <w:rsid w:val="00A457D8"/>
    <w:rsid w:val="00A45901"/>
    <w:rsid w:val="00A4767E"/>
    <w:rsid w:val="00A502F5"/>
    <w:rsid w:val="00A50329"/>
    <w:rsid w:val="00A5099B"/>
    <w:rsid w:val="00A509B1"/>
    <w:rsid w:val="00A51141"/>
    <w:rsid w:val="00A5193B"/>
    <w:rsid w:val="00A51BC3"/>
    <w:rsid w:val="00A51E88"/>
    <w:rsid w:val="00A525AB"/>
    <w:rsid w:val="00A531FE"/>
    <w:rsid w:val="00A53FD2"/>
    <w:rsid w:val="00A55266"/>
    <w:rsid w:val="00A5561A"/>
    <w:rsid w:val="00A57045"/>
    <w:rsid w:val="00A57A1C"/>
    <w:rsid w:val="00A610B1"/>
    <w:rsid w:val="00A62031"/>
    <w:rsid w:val="00A62D7C"/>
    <w:rsid w:val="00A633A3"/>
    <w:rsid w:val="00A63E7A"/>
    <w:rsid w:val="00A6439D"/>
    <w:rsid w:val="00A644C2"/>
    <w:rsid w:val="00A64D02"/>
    <w:rsid w:val="00A658D7"/>
    <w:rsid w:val="00A65AFA"/>
    <w:rsid w:val="00A669BA"/>
    <w:rsid w:val="00A67D85"/>
    <w:rsid w:val="00A705E3"/>
    <w:rsid w:val="00A70F99"/>
    <w:rsid w:val="00A72178"/>
    <w:rsid w:val="00A7340F"/>
    <w:rsid w:val="00A73457"/>
    <w:rsid w:val="00A73A29"/>
    <w:rsid w:val="00A74704"/>
    <w:rsid w:val="00A749C7"/>
    <w:rsid w:val="00A7556C"/>
    <w:rsid w:val="00A75825"/>
    <w:rsid w:val="00A75BAC"/>
    <w:rsid w:val="00A760CA"/>
    <w:rsid w:val="00A768C1"/>
    <w:rsid w:val="00A778BE"/>
    <w:rsid w:val="00A77EF2"/>
    <w:rsid w:val="00A81B47"/>
    <w:rsid w:val="00A821B4"/>
    <w:rsid w:val="00A821E6"/>
    <w:rsid w:val="00A82983"/>
    <w:rsid w:val="00A83184"/>
    <w:rsid w:val="00A84D4E"/>
    <w:rsid w:val="00A861E5"/>
    <w:rsid w:val="00A8681E"/>
    <w:rsid w:val="00A918B4"/>
    <w:rsid w:val="00A9221E"/>
    <w:rsid w:val="00A92770"/>
    <w:rsid w:val="00A92CDD"/>
    <w:rsid w:val="00A97040"/>
    <w:rsid w:val="00A972BB"/>
    <w:rsid w:val="00AA1018"/>
    <w:rsid w:val="00AA25EA"/>
    <w:rsid w:val="00AA30FC"/>
    <w:rsid w:val="00AA3107"/>
    <w:rsid w:val="00AA35C1"/>
    <w:rsid w:val="00AA537C"/>
    <w:rsid w:val="00AA5463"/>
    <w:rsid w:val="00AA5BBB"/>
    <w:rsid w:val="00AB0F8A"/>
    <w:rsid w:val="00AB27F3"/>
    <w:rsid w:val="00AB2B79"/>
    <w:rsid w:val="00AB5E80"/>
    <w:rsid w:val="00AB682C"/>
    <w:rsid w:val="00AB6C65"/>
    <w:rsid w:val="00AC018F"/>
    <w:rsid w:val="00AC0686"/>
    <w:rsid w:val="00AC09F9"/>
    <w:rsid w:val="00AC0CDA"/>
    <w:rsid w:val="00AC17B1"/>
    <w:rsid w:val="00AC21F2"/>
    <w:rsid w:val="00AC2240"/>
    <w:rsid w:val="00AC3707"/>
    <w:rsid w:val="00AC4D16"/>
    <w:rsid w:val="00AC5993"/>
    <w:rsid w:val="00AC5C02"/>
    <w:rsid w:val="00AC5C13"/>
    <w:rsid w:val="00AC6064"/>
    <w:rsid w:val="00AC64C9"/>
    <w:rsid w:val="00AC685A"/>
    <w:rsid w:val="00AC6B21"/>
    <w:rsid w:val="00AC7C0A"/>
    <w:rsid w:val="00AD07C0"/>
    <w:rsid w:val="00AD0B4F"/>
    <w:rsid w:val="00AD2299"/>
    <w:rsid w:val="00AD2312"/>
    <w:rsid w:val="00AD24AF"/>
    <w:rsid w:val="00AD25E2"/>
    <w:rsid w:val="00AD3BCB"/>
    <w:rsid w:val="00AD4AFA"/>
    <w:rsid w:val="00AD5055"/>
    <w:rsid w:val="00AD51D6"/>
    <w:rsid w:val="00AD60BC"/>
    <w:rsid w:val="00AD61C6"/>
    <w:rsid w:val="00AD62A7"/>
    <w:rsid w:val="00AD73D1"/>
    <w:rsid w:val="00AE0413"/>
    <w:rsid w:val="00AE1227"/>
    <w:rsid w:val="00AE1627"/>
    <w:rsid w:val="00AE170D"/>
    <w:rsid w:val="00AE1D07"/>
    <w:rsid w:val="00AE3B22"/>
    <w:rsid w:val="00AE4163"/>
    <w:rsid w:val="00AE48CD"/>
    <w:rsid w:val="00AE565D"/>
    <w:rsid w:val="00AE5B45"/>
    <w:rsid w:val="00AF1304"/>
    <w:rsid w:val="00AF1A3F"/>
    <w:rsid w:val="00AF2A9A"/>
    <w:rsid w:val="00AF42F6"/>
    <w:rsid w:val="00AF46B3"/>
    <w:rsid w:val="00AF499B"/>
    <w:rsid w:val="00AF5D4F"/>
    <w:rsid w:val="00AF5FFD"/>
    <w:rsid w:val="00AF6502"/>
    <w:rsid w:val="00B012E1"/>
    <w:rsid w:val="00B02CFC"/>
    <w:rsid w:val="00B05A40"/>
    <w:rsid w:val="00B0607E"/>
    <w:rsid w:val="00B11476"/>
    <w:rsid w:val="00B12E85"/>
    <w:rsid w:val="00B140CE"/>
    <w:rsid w:val="00B15296"/>
    <w:rsid w:val="00B15484"/>
    <w:rsid w:val="00B15ABC"/>
    <w:rsid w:val="00B15F35"/>
    <w:rsid w:val="00B16658"/>
    <w:rsid w:val="00B177AC"/>
    <w:rsid w:val="00B17C49"/>
    <w:rsid w:val="00B20EA3"/>
    <w:rsid w:val="00B21299"/>
    <w:rsid w:val="00B21A5F"/>
    <w:rsid w:val="00B22A58"/>
    <w:rsid w:val="00B22A60"/>
    <w:rsid w:val="00B23C79"/>
    <w:rsid w:val="00B24628"/>
    <w:rsid w:val="00B24937"/>
    <w:rsid w:val="00B24FC5"/>
    <w:rsid w:val="00B252AC"/>
    <w:rsid w:val="00B256DC"/>
    <w:rsid w:val="00B3003F"/>
    <w:rsid w:val="00B30434"/>
    <w:rsid w:val="00B3313D"/>
    <w:rsid w:val="00B33264"/>
    <w:rsid w:val="00B3410A"/>
    <w:rsid w:val="00B34F60"/>
    <w:rsid w:val="00B3538C"/>
    <w:rsid w:val="00B369E5"/>
    <w:rsid w:val="00B40F84"/>
    <w:rsid w:val="00B42669"/>
    <w:rsid w:val="00B4364C"/>
    <w:rsid w:val="00B443A9"/>
    <w:rsid w:val="00B454B6"/>
    <w:rsid w:val="00B4702F"/>
    <w:rsid w:val="00B534AC"/>
    <w:rsid w:val="00B54118"/>
    <w:rsid w:val="00B54508"/>
    <w:rsid w:val="00B54CA6"/>
    <w:rsid w:val="00B569F8"/>
    <w:rsid w:val="00B5727A"/>
    <w:rsid w:val="00B60DA6"/>
    <w:rsid w:val="00B611C0"/>
    <w:rsid w:val="00B61919"/>
    <w:rsid w:val="00B61D98"/>
    <w:rsid w:val="00B62F95"/>
    <w:rsid w:val="00B6380F"/>
    <w:rsid w:val="00B63E01"/>
    <w:rsid w:val="00B64D2F"/>
    <w:rsid w:val="00B65AD3"/>
    <w:rsid w:val="00B65D1F"/>
    <w:rsid w:val="00B671C3"/>
    <w:rsid w:val="00B702E9"/>
    <w:rsid w:val="00B70D35"/>
    <w:rsid w:val="00B715F8"/>
    <w:rsid w:val="00B7187E"/>
    <w:rsid w:val="00B718F4"/>
    <w:rsid w:val="00B7235D"/>
    <w:rsid w:val="00B72532"/>
    <w:rsid w:val="00B73538"/>
    <w:rsid w:val="00B73AA5"/>
    <w:rsid w:val="00B740F4"/>
    <w:rsid w:val="00B74BD0"/>
    <w:rsid w:val="00B76171"/>
    <w:rsid w:val="00B761B3"/>
    <w:rsid w:val="00B76D17"/>
    <w:rsid w:val="00B77C33"/>
    <w:rsid w:val="00B80934"/>
    <w:rsid w:val="00B81BE1"/>
    <w:rsid w:val="00B83CB8"/>
    <w:rsid w:val="00B84A9C"/>
    <w:rsid w:val="00B85CAA"/>
    <w:rsid w:val="00B86101"/>
    <w:rsid w:val="00B86510"/>
    <w:rsid w:val="00B865CB"/>
    <w:rsid w:val="00B86753"/>
    <w:rsid w:val="00B919DD"/>
    <w:rsid w:val="00B91E89"/>
    <w:rsid w:val="00B92648"/>
    <w:rsid w:val="00B92C97"/>
    <w:rsid w:val="00B93AA9"/>
    <w:rsid w:val="00B95A50"/>
    <w:rsid w:val="00B97A70"/>
    <w:rsid w:val="00B97B78"/>
    <w:rsid w:val="00B97BFC"/>
    <w:rsid w:val="00BA23B6"/>
    <w:rsid w:val="00BA3744"/>
    <w:rsid w:val="00BA3A41"/>
    <w:rsid w:val="00BA4F11"/>
    <w:rsid w:val="00BA70C2"/>
    <w:rsid w:val="00BA726D"/>
    <w:rsid w:val="00BA756E"/>
    <w:rsid w:val="00BB0011"/>
    <w:rsid w:val="00BB14C3"/>
    <w:rsid w:val="00BB169E"/>
    <w:rsid w:val="00BB18AC"/>
    <w:rsid w:val="00BB20E1"/>
    <w:rsid w:val="00BB218F"/>
    <w:rsid w:val="00BB2365"/>
    <w:rsid w:val="00BB376F"/>
    <w:rsid w:val="00BB5B57"/>
    <w:rsid w:val="00BB637B"/>
    <w:rsid w:val="00BB75DE"/>
    <w:rsid w:val="00BC2704"/>
    <w:rsid w:val="00BC29EC"/>
    <w:rsid w:val="00BC2DA8"/>
    <w:rsid w:val="00BC2DC6"/>
    <w:rsid w:val="00BC2EDD"/>
    <w:rsid w:val="00BC5408"/>
    <w:rsid w:val="00BC56BC"/>
    <w:rsid w:val="00BC5ADF"/>
    <w:rsid w:val="00BC5EF0"/>
    <w:rsid w:val="00BC6B55"/>
    <w:rsid w:val="00BD0D56"/>
    <w:rsid w:val="00BD1311"/>
    <w:rsid w:val="00BD1C1C"/>
    <w:rsid w:val="00BD2043"/>
    <w:rsid w:val="00BD2112"/>
    <w:rsid w:val="00BD2FD0"/>
    <w:rsid w:val="00BD32BC"/>
    <w:rsid w:val="00BD5EB3"/>
    <w:rsid w:val="00BD6E4F"/>
    <w:rsid w:val="00BD74D2"/>
    <w:rsid w:val="00BE0BA5"/>
    <w:rsid w:val="00BE1BA6"/>
    <w:rsid w:val="00BE2552"/>
    <w:rsid w:val="00BE4A37"/>
    <w:rsid w:val="00BE5559"/>
    <w:rsid w:val="00BE5736"/>
    <w:rsid w:val="00BE5793"/>
    <w:rsid w:val="00BE5CF0"/>
    <w:rsid w:val="00BE67F7"/>
    <w:rsid w:val="00BF0FFF"/>
    <w:rsid w:val="00BF21CD"/>
    <w:rsid w:val="00BF21DF"/>
    <w:rsid w:val="00BF2549"/>
    <w:rsid w:val="00BF3DF7"/>
    <w:rsid w:val="00BF4DF2"/>
    <w:rsid w:val="00BF54E5"/>
    <w:rsid w:val="00BF59D7"/>
    <w:rsid w:val="00BF5E6C"/>
    <w:rsid w:val="00BF610E"/>
    <w:rsid w:val="00C0007A"/>
    <w:rsid w:val="00C009CF"/>
    <w:rsid w:val="00C0287B"/>
    <w:rsid w:val="00C02C89"/>
    <w:rsid w:val="00C031A6"/>
    <w:rsid w:val="00C04B12"/>
    <w:rsid w:val="00C0589A"/>
    <w:rsid w:val="00C05CE4"/>
    <w:rsid w:val="00C0604D"/>
    <w:rsid w:val="00C06058"/>
    <w:rsid w:val="00C06096"/>
    <w:rsid w:val="00C06B0E"/>
    <w:rsid w:val="00C06F3C"/>
    <w:rsid w:val="00C07416"/>
    <w:rsid w:val="00C076AF"/>
    <w:rsid w:val="00C07B15"/>
    <w:rsid w:val="00C106EA"/>
    <w:rsid w:val="00C1127F"/>
    <w:rsid w:val="00C11784"/>
    <w:rsid w:val="00C121DE"/>
    <w:rsid w:val="00C12283"/>
    <w:rsid w:val="00C1249D"/>
    <w:rsid w:val="00C12775"/>
    <w:rsid w:val="00C140E6"/>
    <w:rsid w:val="00C162DE"/>
    <w:rsid w:val="00C20DCE"/>
    <w:rsid w:val="00C213A5"/>
    <w:rsid w:val="00C24F1D"/>
    <w:rsid w:val="00C2712D"/>
    <w:rsid w:val="00C30527"/>
    <w:rsid w:val="00C32DA6"/>
    <w:rsid w:val="00C33338"/>
    <w:rsid w:val="00C3335D"/>
    <w:rsid w:val="00C35608"/>
    <w:rsid w:val="00C35C46"/>
    <w:rsid w:val="00C37047"/>
    <w:rsid w:val="00C371AD"/>
    <w:rsid w:val="00C411BF"/>
    <w:rsid w:val="00C41F02"/>
    <w:rsid w:val="00C42886"/>
    <w:rsid w:val="00C428F8"/>
    <w:rsid w:val="00C42906"/>
    <w:rsid w:val="00C44E0F"/>
    <w:rsid w:val="00C44F88"/>
    <w:rsid w:val="00C50FA9"/>
    <w:rsid w:val="00C51928"/>
    <w:rsid w:val="00C51DB0"/>
    <w:rsid w:val="00C5229D"/>
    <w:rsid w:val="00C5312A"/>
    <w:rsid w:val="00C53A60"/>
    <w:rsid w:val="00C53B53"/>
    <w:rsid w:val="00C555EC"/>
    <w:rsid w:val="00C55C7A"/>
    <w:rsid w:val="00C5647C"/>
    <w:rsid w:val="00C5733A"/>
    <w:rsid w:val="00C60697"/>
    <w:rsid w:val="00C60E57"/>
    <w:rsid w:val="00C613F9"/>
    <w:rsid w:val="00C61496"/>
    <w:rsid w:val="00C61BA5"/>
    <w:rsid w:val="00C629E0"/>
    <w:rsid w:val="00C63476"/>
    <w:rsid w:val="00C64692"/>
    <w:rsid w:val="00C65AFB"/>
    <w:rsid w:val="00C65D77"/>
    <w:rsid w:val="00C66AF6"/>
    <w:rsid w:val="00C67307"/>
    <w:rsid w:val="00C756E3"/>
    <w:rsid w:val="00C760A3"/>
    <w:rsid w:val="00C76CA1"/>
    <w:rsid w:val="00C77672"/>
    <w:rsid w:val="00C77BAB"/>
    <w:rsid w:val="00C80661"/>
    <w:rsid w:val="00C80995"/>
    <w:rsid w:val="00C8105E"/>
    <w:rsid w:val="00C818FA"/>
    <w:rsid w:val="00C830A9"/>
    <w:rsid w:val="00C834CD"/>
    <w:rsid w:val="00C85FEE"/>
    <w:rsid w:val="00C8727A"/>
    <w:rsid w:val="00C92CD1"/>
    <w:rsid w:val="00C92FC1"/>
    <w:rsid w:val="00C931E7"/>
    <w:rsid w:val="00C9320D"/>
    <w:rsid w:val="00C9352E"/>
    <w:rsid w:val="00C939B1"/>
    <w:rsid w:val="00C93FA1"/>
    <w:rsid w:val="00C95B14"/>
    <w:rsid w:val="00C95C21"/>
    <w:rsid w:val="00C95DE4"/>
    <w:rsid w:val="00C97A93"/>
    <w:rsid w:val="00CA11CC"/>
    <w:rsid w:val="00CA1ECC"/>
    <w:rsid w:val="00CA209A"/>
    <w:rsid w:val="00CA2EB0"/>
    <w:rsid w:val="00CA3B7B"/>
    <w:rsid w:val="00CA4FA2"/>
    <w:rsid w:val="00CA5A18"/>
    <w:rsid w:val="00CA638C"/>
    <w:rsid w:val="00CA65B1"/>
    <w:rsid w:val="00CA6677"/>
    <w:rsid w:val="00CA6DA3"/>
    <w:rsid w:val="00CB008D"/>
    <w:rsid w:val="00CB16C9"/>
    <w:rsid w:val="00CB1F1F"/>
    <w:rsid w:val="00CB2112"/>
    <w:rsid w:val="00CB2DE1"/>
    <w:rsid w:val="00CB46E5"/>
    <w:rsid w:val="00CB4865"/>
    <w:rsid w:val="00CB48EE"/>
    <w:rsid w:val="00CB4AB9"/>
    <w:rsid w:val="00CB5E32"/>
    <w:rsid w:val="00CB6B7C"/>
    <w:rsid w:val="00CC0346"/>
    <w:rsid w:val="00CC0A5E"/>
    <w:rsid w:val="00CC1699"/>
    <w:rsid w:val="00CC293C"/>
    <w:rsid w:val="00CC2FA6"/>
    <w:rsid w:val="00CC2FB1"/>
    <w:rsid w:val="00CC3650"/>
    <w:rsid w:val="00CC560A"/>
    <w:rsid w:val="00CC5CB6"/>
    <w:rsid w:val="00CC5FCE"/>
    <w:rsid w:val="00CC68B5"/>
    <w:rsid w:val="00CC6DBD"/>
    <w:rsid w:val="00CD07A2"/>
    <w:rsid w:val="00CD1984"/>
    <w:rsid w:val="00CD1FDF"/>
    <w:rsid w:val="00CD2BDE"/>
    <w:rsid w:val="00CD2F7F"/>
    <w:rsid w:val="00CD4E33"/>
    <w:rsid w:val="00CD6598"/>
    <w:rsid w:val="00CD77A1"/>
    <w:rsid w:val="00CD7B6F"/>
    <w:rsid w:val="00CE016F"/>
    <w:rsid w:val="00CE12C7"/>
    <w:rsid w:val="00CE310F"/>
    <w:rsid w:val="00CE37F5"/>
    <w:rsid w:val="00CE4327"/>
    <w:rsid w:val="00CE453F"/>
    <w:rsid w:val="00CE5ABA"/>
    <w:rsid w:val="00CE6465"/>
    <w:rsid w:val="00CE6A2B"/>
    <w:rsid w:val="00CE7010"/>
    <w:rsid w:val="00CE7605"/>
    <w:rsid w:val="00CE7F22"/>
    <w:rsid w:val="00CF1E41"/>
    <w:rsid w:val="00CF2139"/>
    <w:rsid w:val="00CF2687"/>
    <w:rsid w:val="00CF2AE5"/>
    <w:rsid w:val="00CF3AAF"/>
    <w:rsid w:val="00CF5C2D"/>
    <w:rsid w:val="00CF665E"/>
    <w:rsid w:val="00CF7283"/>
    <w:rsid w:val="00D003B1"/>
    <w:rsid w:val="00D02DD1"/>
    <w:rsid w:val="00D0561F"/>
    <w:rsid w:val="00D06661"/>
    <w:rsid w:val="00D06814"/>
    <w:rsid w:val="00D06A26"/>
    <w:rsid w:val="00D07CB3"/>
    <w:rsid w:val="00D10D09"/>
    <w:rsid w:val="00D11A21"/>
    <w:rsid w:val="00D11E7E"/>
    <w:rsid w:val="00D12BC0"/>
    <w:rsid w:val="00D12D93"/>
    <w:rsid w:val="00D15DE8"/>
    <w:rsid w:val="00D16E39"/>
    <w:rsid w:val="00D17B6D"/>
    <w:rsid w:val="00D17D7D"/>
    <w:rsid w:val="00D17EF8"/>
    <w:rsid w:val="00D201E8"/>
    <w:rsid w:val="00D216E1"/>
    <w:rsid w:val="00D229D8"/>
    <w:rsid w:val="00D22C30"/>
    <w:rsid w:val="00D22E2E"/>
    <w:rsid w:val="00D23539"/>
    <w:rsid w:val="00D24CA1"/>
    <w:rsid w:val="00D30741"/>
    <w:rsid w:val="00D30920"/>
    <w:rsid w:val="00D30B0B"/>
    <w:rsid w:val="00D31580"/>
    <w:rsid w:val="00D3355F"/>
    <w:rsid w:val="00D3495E"/>
    <w:rsid w:val="00D353B4"/>
    <w:rsid w:val="00D36190"/>
    <w:rsid w:val="00D36257"/>
    <w:rsid w:val="00D365C9"/>
    <w:rsid w:val="00D36E14"/>
    <w:rsid w:val="00D40AF8"/>
    <w:rsid w:val="00D4107E"/>
    <w:rsid w:val="00D41B43"/>
    <w:rsid w:val="00D442F1"/>
    <w:rsid w:val="00D467CA"/>
    <w:rsid w:val="00D502D1"/>
    <w:rsid w:val="00D5339E"/>
    <w:rsid w:val="00D54DA2"/>
    <w:rsid w:val="00D558BC"/>
    <w:rsid w:val="00D562F1"/>
    <w:rsid w:val="00D56B11"/>
    <w:rsid w:val="00D57441"/>
    <w:rsid w:val="00D61A33"/>
    <w:rsid w:val="00D61F65"/>
    <w:rsid w:val="00D62526"/>
    <w:rsid w:val="00D6268C"/>
    <w:rsid w:val="00D648C4"/>
    <w:rsid w:val="00D66348"/>
    <w:rsid w:val="00D66A8C"/>
    <w:rsid w:val="00D671BB"/>
    <w:rsid w:val="00D67B49"/>
    <w:rsid w:val="00D67B68"/>
    <w:rsid w:val="00D67E39"/>
    <w:rsid w:val="00D70607"/>
    <w:rsid w:val="00D70C50"/>
    <w:rsid w:val="00D714A2"/>
    <w:rsid w:val="00D7280D"/>
    <w:rsid w:val="00D729C9"/>
    <w:rsid w:val="00D72EF8"/>
    <w:rsid w:val="00D737F5"/>
    <w:rsid w:val="00D73E24"/>
    <w:rsid w:val="00D74268"/>
    <w:rsid w:val="00D74B16"/>
    <w:rsid w:val="00D7547A"/>
    <w:rsid w:val="00D75C1D"/>
    <w:rsid w:val="00D76784"/>
    <w:rsid w:val="00D7778D"/>
    <w:rsid w:val="00D80121"/>
    <w:rsid w:val="00D81301"/>
    <w:rsid w:val="00D81402"/>
    <w:rsid w:val="00D81916"/>
    <w:rsid w:val="00D84128"/>
    <w:rsid w:val="00D844CA"/>
    <w:rsid w:val="00D86446"/>
    <w:rsid w:val="00D86E23"/>
    <w:rsid w:val="00D87CCC"/>
    <w:rsid w:val="00D9055F"/>
    <w:rsid w:val="00D90EC6"/>
    <w:rsid w:val="00D91F9B"/>
    <w:rsid w:val="00D925CC"/>
    <w:rsid w:val="00D92825"/>
    <w:rsid w:val="00D928E5"/>
    <w:rsid w:val="00D92F24"/>
    <w:rsid w:val="00D93C0C"/>
    <w:rsid w:val="00D94D3C"/>
    <w:rsid w:val="00D963F9"/>
    <w:rsid w:val="00D964A0"/>
    <w:rsid w:val="00D9799F"/>
    <w:rsid w:val="00D97BBE"/>
    <w:rsid w:val="00DA23A1"/>
    <w:rsid w:val="00DA32E5"/>
    <w:rsid w:val="00DA37A2"/>
    <w:rsid w:val="00DA45F7"/>
    <w:rsid w:val="00DA63DC"/>
    <w:rsid w:val="00DA7779"/>
    <w:rsid w:val="00DA7FFC"/>
    <w:rsid w:val="00DB393C"/>
    <w:rsid w:val="00DB434A"/>
    <w:rsid w:val="00DB6B02"/>
    <w:rsid w:val="00DB7B58"/>
    <w:rsid w:val="00DC1396"/>
    <w:rsid w:val="00DC17C5"/>
    <w:rsid w:val="00DC23A9"/>
    <w:rsid w:val="00DC2879"/>
    <w:rsid w:val="00DC310A"/>
    <w:rsid w:val="00DC3751"/>
    <w:rsid w:val="00DC3C3D"/>
    <w:rsid w:val="00DC4751"/>
    <w:rsid w:val="00DC5DE7"/>
    <w:rsid w:val="00DC6289"/>
    <w:rsid w:val="00DC6A28"/>
    <w:rsid w:val="00DC6F91"/>
    <w:rsid w:val="00DC7B39"/>
    <w:rsid w:val="00DD07F7"/>
    <w:rsid w:val="00DD2F28"/>
    <w:rsid w:val="00DD46C1"/>
    <w:rsid w:val="00DD5240"/>
    <w:rsid w:val="00DD7808"/>
    <w:rsid w:val="00DD7887"/>
    <w:rsid w:val="00DE0A59"/>
    <w:rsid w:val="00DE1659"/>
    <w:rsid w:val="00DE2856"/>
    <w:rsid w:val="00DE4105"/>
    <w:rsid w:val="00DE468E"/>
    <w:rsid w:val="00DE485B"/>
    <w:rsid w:val="00DE55BF"/>
    <w:rsid w:val="00DE674E"/>
    <w:rsid w:val="00DE6870"/>
    <w:rsid w:val="00DE6BFA"/>
    <w:rsid w:val="00DE7119"/>
    <w:rsid w:val="00DE738F"/>
    <w:rsid w:val="00DE739C"/>
    <w:rsid w:val="00DE7E1C"/>
    <w:rsid w:val="00DF1235"/>
    <w:rsid w:val="00DF217D"/>
    <w:rsid w:val="00DF2B2F"/>
    <w:rsid w:val="00DF2D1B"/>
    <w:rsid w:val="00DF42F2"/>
    <w:rsid w:val="00DF4384"/>
    <w:rsid w:val="00DF446B"/>
    <w:rsid w:val="00DF5A52"/>
    <w:rsid w:val="00DF7962"/>
    <w:rsid w:val="00E03E6A"/>
    <w:rsid w:val="00E04265"/>
    <w:rsid w:val="00E04670"/>
    <w:rsid w:val="00E04DF7"/>
    <w:rsid w:val="00E0530C"/>
    <w:rsid w:val="00E05D21"/>
    <w:rsid w:val="00E10316"/>
    <w:rsid w:val="00E10979"/>
    <w:rsid w:val="00E10B2B"/>
    <w:rsid w:val="00E1147C"/>
    <w:rsid w:val="00E14384"/>
    <w:rsid w:val="00E156A2"/>
    <w:rsid w:val="00E1746B"/>
    <w:rsid w:val="00E205FB"/>
    <w:rsid w:val="00E2111D"/>
    <w:rsid w:val="00E215BD"/>
    <w:rsid w:val="00E21A30"/>
    <w:rsid w:val="00E22FE2"/>
    <w:rsid w:val="00E23EEA"/>
    <w:rsid w:val="00E25A3E"/>
    <w:rsid w:val="00E269DC"/>
    <w:rsid w:val="00E304B0"/>
    <w:rsid w:val="00E30E8D"/>
    <w:rsid w:val="00E314FC"/>
    <w:rsid w:val="00E315BA"/>
    <w:rsid w:val="00E317DE"/>
    <w:rsid w:val="00E32AE1"/>
    <w:rsid w:val="00E34C96"/>
    <w:rsid w:val="00E34F5A"/>
    <w:rsid w:val="00E35109"/>
    <w:rsid w:val="00E35202"/>
    <w:rsid w:val="00E36683"/>
    <w:rsid w:val="00E403DE"/>
    <w:rsid w:val="00E413DD"/>
    <w:rsid w:val="00E41D5F"/>
    <w:rsid w:val="00E4218A"/>
    <w:rsid w:val="00E423A8"/>
    <w:rsid w:val="00E42C46"/>
    <w:rsid w:val="00E43220"/>
    <w:rsid w:val="00E44180"/>
    <w:rsid w:val="00E449F5"/>
    <w:rsid w:val="00E45F5E"/>
    <w:rsid w:val="00E46978"/>
    <w:rsid w:val="00E47DFB"/>
    <w:rsid w:val="00E47F7D"/>
    <w:rsid w:val="00E50791"/>
    <w:rsid w:val="00E511DE"/>
    <w:rsid w:val="00E53443"/>
    <w:rsid w:val="00E54225"/>
    <w:rsid w:val="00E549C1"/>
    <w:rsid w:val="00E5607F"/>
    <w:rsid w:val="00E5615C"/>
    <w:rsid w:val="00E571E7"/>
    <w:rsid w:val="00E57BF8"/>
    <w:rsid w:val="00E62601"/>
    <w:rsid w:val="00E627CA"/>
    <w:rsid w:val="00E6351F"/>
    <w:rsid w:val="00E637C8"/>
    <w:rsid w:val="00E63AB9"/>
    <w:rsid w:val="00E6449D"/>
    <w:rsid w:val="00E651AF"/>
    <w:rsid w:val="00E65AF6"/>
    <w:rsid w:val="00E65F1E"/>
    <w:rsid w:val="00E66CEA"/>
    <w:rsid w:val="00E67188"/>
    <w:rsid w:val="00E6771B"/>
    <w:rsid w:val="00E70D0F"/>
    <w:rsid w:val="00E71067"/>
    <w:rsid w:val="00E72473"/>
    <w:rsid w:val="00E73294"/>
    <w:rsid w:val="00E73B67"/>
    <w:rsid w:val="00E74EC6"/>
    <w:rsid w:val="00E801DB"/>
    <w:rsid w:val="00E812E8"/>
    <w:rsid w:val="00E82E24"/>
    <w:rsid w:val="00E83C8C"/>
    <w:rsid w:val="00E83FC4"/>
    <w:rsid w:val="00E85847"/>
    <w:rsid w:val="00E86061"/>
    <w:rsid w:val="00E86204"/>
    <w:rsid w:val="00E86992"/>
    <w:rsid w:val="00E875EF"/>
    <w:rsid w:val="00E87BFF"/>
    <w:rsid w:val="00E87F65"/>
    <w:rsid w:val="00E90F32"/>
    <w:rsid w:val="00E91545"/>
    <w:rsid w:val="00E928AF"/>
    <w:rsid w:val="00E92926"/>
    <w:rsid w:val="00E929B1"/>
    <w:rsid w:val="00E93665"/>
    <w:rsid w:val="00E93904"/>
    <w:rsid w:val="00E93C58"/>
    <w:rsid w:val="00E9575A"/>
    <w:rsid w:val="00E95F20"/>
    <w:rsid w:val="00E96CAF"/>
    <w:rsid w:val="00E96D86"/>
    <w:rsid w:val="00E97FCA"/>
    <w:rsid w:val="00EA1044"/>
    <w:rsid w:val="00EA10C3"/>
    <w:rsid w:val="00EA26B9"/>
    <w:rsid w:val="00EA3108"/>
    <w:rsid w:val="00EA4367"/>
    <w:rsid w:val="00EA4A55"/>
    <w:rsid w:val="00EA4B40"/>
    <w:rsid w:val="00EA6485"/>
    <w:rsid w:val="00EA6622"/>
    <w:rsid w:val="00EA6864"/>
    <w:rsid w:val="00EA7A34"/>
    <w:rsid w:val="00EA7D1D"/>
    <w:rsid w:val="00EB0474"/>
    <w:rsid w:val="00EB1A86"/>
    <w:rsid w:val="00EB236D"/>
    <w:rsid w:val="00EB3883"/>
    <w:rsid w:val="00EB449C"/>
    <w:rsid w:val="00EB4E72"/>
    <w:rsid w:val="00EB4FA6"/>
    <w:rsid w:val="00EB5926"/>
    <w:rsid w:val="00EB5FD8"/>
    <w:rsid w:val="00EB600C"/>
    <w:rsid w:val="00EB7222"/>
    <w:rsid w:val="00EC394E"/>
    <w:rsid w:val="00EC4200"/>
    <w:rsid w:val="00EC5527"/>
    <w:rsid w:val="00EC7D2C"/>
    <w:rsid w:val="00ED018B"/>
    <w:rsid w:val="00ED136C"/>
    <w:rsid w:val="00ED2A8C"/>
    <w:rsid w:val="00ED2C80"/>
    <w:rsid w:val="00ED3627"/>
    <w:rsid w:val="00ED3D54"/>
    <w:rsid w:val="00ED71C6"/>
    <w:rsid w:val="00ED732A"/>
    <w:rsid w:val="00ED79AD"/>
    <w:rsid w:val="00EE1B7A"/>
    <w:rsid w:val="00EE1BEE"/>
    <w:rsid w:val="00EE24AB"/>
    <w:rsid w:val="00EE261F"/>
    <w:rsid w:val="00EE32A5"/>
    <w:rsid w:val="00EE3A5E"/>
    <w:rsid w:val="00EE4AE6"/>
    <w:rsid w:val="00EE4C04"/>
    <w:rsid w:val="00EE4E35"/>
    <w:rsid w:val="00EE4F81"/>
    <w:rsid w:val="00EE61C7"/>
    <w:rsid w:val="00EE67B7"/>
    <w:rsid w:val="00EF0108"/>
    <w:rsid w:val="00EF0E6D"/>
    <w:rsid w:val="00EF153E"/>
    <w:rsid w:val="00EF1F63"/>
    <w:rsid w:val="00EF21AE"/>
    <w:rsid w:val="00EF22C5"/>
    <w:rsid w:val="00EF2A54"/>
    <w:rsid w:val="00EF3F95"/>
    <w:rsid w:val="00EF466D"/>
    <w:rsid w:val="00EF4944"/>
    <w:rsid w:val="00EF5193"/>
    <w:rsid w:val="00EF65D3"/>
    <w:rsid w:val="00F0243B"/>
    <w:rsid w:val="00F03C5E"/>
    <w:rsid w:val="00F05C54"/>
    <w:rsid w:val="00F06713"/>
    <w:rsid w:val="00F11858"/>
    <w:rsid w:val="00F12C7C"/>
    <w:rsid w:val="00F1392D"/>
    <w:rsid w:val="00F15684"/>
    <w:rsid w:val="00F1576A"/>
    <w:rsid w:val="00F16BAC"/>
    <w:rsid w:val="00F17747"/>
    <w:rsid w:val="00F2015F"/>
    <w:rsid w:val="00F20A8A"/>
    <w:rsid w:val="00F20E08"/>
    <w:rsid w:val="00F2151B"/>
    <w:rsid w:val="00F22192"/>
    <w:rsid w:val="00F23062"/>
    <w:rsid w:val="00F233A0"/>
    <w:rsid w:val="00F23638"/>
    <w:rsid w:val="00F25587"/>
    <w:rsid w:val="00F262F1"/>
    <w:rsid w:val="00F27B97"/>
    <w:rsid w:val="00F30404"/>
    <w:rsid w:val="00F30982"/>
    <w:rsid w:val="00F312FA"/>
    <w:rsid w:val="00F3166F"/>
    <w:rsid w:val="00F31BA0"/>
    <w:rsid w:val="00F31BAE"/>
    <w:rsid w:val="00F31FC0"/>
    <w:rsid w:val="00F33722"/>
    <w:rsid w:val="00F339F6"/>
    <w:rsid w:val="00F34C1F"/>
    <w:rsid w:val="00F35FBC"/>
    <w:rsid w:val="00F36B5C"/>
    <w:rsid w:val="00F36CA9"/>
    <w:rsid w:val="00F402DD"/>
    <w:rsid w:val="00F40973"/>
    <w:rsid w:val="00F43260"/>
    <w:rsid w:val="00F44D0F"/>
    <w:rsid w:val="00F45B24"/>
    <w:rsid w:val="00F520ED"/>
    <w:rsid w:val="00F52CF7"/>
    <w:rsid w:val="00F541A4"/>
    <w:rsid w:val="00F5444E"/>
    <w:rsid w:val="00F54ADE"/>
    <w:rsid w:val="00F55FFD"/>
    <w:rsid w:val="00F566E6"/>
    <w:rsid w:val="00F60E02"/>
    <w:rsid w:val="00F614B1"/>
    <w:rsid w:val="00F62A0E"/>
    <w:rsid w:val="00F634E5"/>
    <w:rsid w:val="00F63B53"/>
    <w:rsid w:val="00F63D6F"/>
    <w:rsid w:val="00F66046"/>
    <w:rsid w:val="00F6608A"/>
    <w:rsid w:val="00F66AB0"/>
    <w:rsid w:val="00F6703D"/>
    <w:rsid w:val="00F6722E"/>
    <w:rsid w:val="00F67C8C"/>
    <w:rsid w:val="00F744A6"/>
    <w:rsid w:val="00F74EA4"/>
    <w:rsid w:val="00F74FC7"/>
    <w:rsid w:val="00F754BC"/>
    <w:rsid w:val="00F76B1E"/>
    <w:rsid w:val="00F771FB"/>
    <w:rsid w:val="00F77B94"/>
    <w:rsid w:val="00F803B6"/>
    <w:rsid w:val="00F80593"/>
    <w:rsid w:val="00F82AC9"/>
    <w:rsid w:val="00F831E4"/>
    <w:rsid w:val="00F8332D"/>
    <w:rsid w:val="00F84695"/>
    <w:rsid w:val="00F84BE4"/>
    <w:rsid w:val="00F85C1A"/>
    <w:rsid w:val="00F902BE"/>
    <w:rsid w:val="00F91041"/>
    <w:rsid w:val="00F921C0"/>
    <w:rsid w:val="00F923ED"/>
    <w:rsid w:val="00F929C6"/>
    <w:rsid w:val="00F93C93"/>
    <w:rsid w:val="00F94329"/>
    <w:rsid w:val="00F94820"/>
    <w:rsid w:val="00F948C1"/>
    <w:rsid w:val="00F95134"/>
    <w:rsid w:val="00F952E2"/>
    <w:rsid w:val="00F95A31"/>
    <w:rsid w:val="00F96115"/>
    <w:rsid w:val="00F96AB6"/>
    <w:rsid w:val="00F9731B"/>
    <w:rsid w:val="00FA00F5"/>
    <w:rsid w:val="00FA0989"/>
    <w:rsid w:val="00FA1CE3"/>
    <w:rsid w:val="00FA2217"/>
    <w:rsid w:val="00FA2327"/>
    <w:rsid w:val="00FA2EC9"/>
    <w:rsid w:val="00FA6BA1"/>
    <w:rsid w:val="00FA7549"/>
    <w:rsid w:val="00FB067A"/>
    <w:rsid w:val="00FB1202"/>
    <w:rsid w:val="00FB21D5"/>
    <w:rsid w:val="00FB294D"/>
    <w:rsid w:val="00FB2A9C"/>
    <w:rsid w:val="00FB2AC8"/>
    <w:rsid w:val="00FB2D09"/>
    <w:rsid w:val="00FB3BA3"/>
    <w:rsid w:val="00FB3D09"/>
    <w:rsid w:val="00FB44FF"/>
    <w:rsid w:val="00FB4A83"/>
    <w:rsid w:val="00FB61BE"/>
    <w:rsid w:val="00FB68B2"/>
    <w:rsid w:val="00FB69B9"/>
    <w:rsid w:val="00FB783F"/>
    <w:rsid w:val="00FC0051"/>
    <w:rsid w:val="00FC057A"/>
    <w:rsid w:val="00FC1640"/>
    <w:rsid w:val="00FC1BE4"/>
    <w:rsid w:val="00FC24B4"/>
    <w:rsid w:val="00FC2B00"/>
    <w:rsid w:val="00FC3242"/>
    <w:rsid w:val="00FC411C"/>
    <w:rsid w:val="00FC5246"/>
    <w:rsid w:val="00FC5461"/>
    <w:rsid w:val="00FC6A31"/>
    <w:rsid w:val="00FC6FE5"/>
    <w:rsid w:val="00FC7059"/>
    <w:rsid w:val="00FC7192"/>
    <w:rsid w:val="00FC7314"/>
    <w:rsid w:val="00FC78B8"/>
    <w:rsid w:val="00FD017D"/>
    <w:rsid w:val="00FD0828"/>
    <w:rsid w:val="00FD148D"/>
    <w:rsid w:val="00FD1E2E"/>
    <w:rsid w:val="00FD1F01"/>
    <w:rsid w:val="00FD26FD"/>
    <w:rsid w:val="00FD2FBA"/>
    <w:rsid w:val="00FD3806"/>
    <w:rsid w:val="00FD4878"/>
    <w:rsid w:val="00FD6AB6"/>
    <w:rsid w:val="00FE007F"/>
    <w:rsid w:val="00FE00E5"/>
    <w:rsid w:val="00FE1258"/>
    <w:rsid w:val="00FE206C"/>
    <w:rsid w:val="00FE37B9"/>
    <w:rsid w:val="00FE38BC"/>
    <w:rsid w:val="00FE3906"/>
    <w:rsid w:val="00FE4789"/>
    <w:rsid w:val="00FE48BD"/>
    <w:rsid w:val="00FE5E21"/>
    <w:rsid w:val="00FF0072"/>
    <w:rsid w:val="00FF01BA"/>
    <w:rsid w:val="00FF0714"/>
    <w:rsid w:val="00FF144C"/>
    <w:rsid w:val="00FF1802"/>
    <w:rsid w:val="00FF1FAD"/>
    <w:rsid w:val="00FF23C7"/>
    <w:rsid w:val="00FF25CB"/>
    <w:rsid w:val="00FF2D55"/>
    <w:rsid w:val="00FF3265"/>
    <w:rsid w:val="00FF3BDD"/>
    <w:rsid w:val="00FF404F"/>
    <w:rsid w:val="00FF78AB"/>
    <w:rsid w:val="00FF78E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C0384"/>
  <w15:docId w15:val="{450E042B-1D7F-4DDB-AB46-50CC0C92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26B24"/>
    <w:pPr>
      <w:spacing w:after="0" w:line="276" w:lineRule="auto"/>
    </w:pPr>
    <w:rPr>
      <w:rFonts w:ascii="Arial" w:eastAsia="Arial"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F45B24"/>
    <w:rPr>
      <w:sz w:val="16"/>
      <w:szCs w:val="16"/>
    </w:rPr>
  </w:style>
  <w:style w:type="paragraph" w:styleId="Pripombabesedilo">
    <w:name w:val="annotation text"/>
    <w:basedOn w:val="Navaden"/>
    <w:link w:val="PripombabesediloZnak"/>
    <w:uiPriority w:val="99"/>
    <w:unhideWhenUsed/>
    <w:rsid w:val="00F45B24"/>
    <w:pPr>
      <w:spacing w:line="240" w:lineRule="auto"/>
    </w:pPr>
    <w:rPr>
      <w:sz w:val="20"/>
      <w:szCs w:val="20"/>
    </w:rPr>
  </w:style>
  <w:style w:type="character" w:customStyle="1" w:styleId="PripombabesediloZnak">
    <w:name w:val="Pripomba – besedilo Znak"/>
    <w:basedOn w:val="Privzetapisavaodstavka"/>
    <w:link w:val="Pripombabesedilo"/>
    <w:uiPriority w:val="99"/>
    <w:rsid w:val="00F45B24"/>
    <w:rPr>
      <w:rFonts w:ascii="Arial" w:eastAsia="Arial" w:hAnsi="Arial" w:cs="Arial"/>
      <w:sz w:val="20"/>
      <w:szCs w:val="20"/>
      <w:lang w:eastAsia="sl-SI"/>
    </w:rPr>
  </w:style>
  <w:style w:type="character" w:styleId="Hiperpovezava">
    <w:name w:val="Hyperlink"/>
    <w:basedOn w:val="Privzetapisavaodstavka"/>
    <w:uiPriority w:val="99"/>
    <w:unhideWhenUsed/>
    <w:rsid w:val="00F45B24"/>
    <w:rPr>
      <w:color w:val="0563C1" w:themeColor="hyperlink"/>
      <w:u w:val="single"/>
    </w:rPr>
  </w:style>
  <w:style w:type="paragraph" w:styleId="Sprotnaopomba-besedilo">
    <w:name w:val="footnote text"/>
    <w:basedOn w:val="Navaden"/>
    <w:link w:val="Sprotnaopomba-besediloZnak"/>
    <w:uiPriority w:val="99"/>
    <w:semiHidden/>
    <w:unhideWhenUsed/>
    <w:rsid w:val="00F45B24"/>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45B24"/>
    <w:rPr>
      <w:rFonts w:ascii="Arial" w:eastAsia="Arial" w:hAnsi="Arial" w:cs="Arial"/>
      <w:sz w:val="20"/>
      <w:szCs w:val="20"/>
      <w:lang w:eastAsia="sl-SI"/>
    </w:rPr>
  </w:style>
  <w:style w:type="character" w:styleId="Sprotnaopomba-sklic">
    <w:name w:val="footnote reference"/>
    <w:basedOn w:val="Privzetapisavaodstavka"/>
    <w:uiPriority w:val="99"/>
    <w:semiHidden/>
    <w:unhideWhenUsed/>
    <w:rsid w:val="00F45B24"/>
    <w:rPr>
      <w:vertAlign w:val="superscript"/>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numbered list,K1"/>
    <w:basedOn w:val="Navaden"/>
    <w:link w:val="OdstavekseznamaZnak"/>
    <w:uiPriority w:val="34"/>
    <w:qFormat/>
    <w:rsid w:val="00F45B24"/>
    <w:pPr>
      <w:spacing w:after="160" w:line="259" w:lineRule="auto"/>
      <w:ind w:left="720"/>
      <w:contextualSpacing/>
    </w:pPr>
    <w:rPr>
      <w:rFonts w:asciiTheme="minorHAnsi" w:eastAsiaTheme="minorHAnsi" w:hAnsiTheme="minorHAnsi" w:cstheme="minorBidi"/>
      <w:lang w:eastAsia="en-US"/>
    </w:rPr>
  </w:style>
  <w:style w:type="paragraph" w:customStyle="1" w:styleId="len">
    <w:name w:val="len"/>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semiHidden/>
    <w:unhideWhenUsed/>
    <w:rsid w:val="00257C7C"/>
    <w:rPr>
      <w:b/>
      <w:bCs/>
    </w:rPr>
  </w:style>
  <w:style w:type="character" w:customStyle="1" w:styleId="ZadevapripombeZnak">
    <w:name w:val="Zadeva pripombe Znak"/>
    <w:basedOn w:val="PripombabesediloZnak"/>
    <w:link w:val="Zadevapripombe"/>
    <w:uiPriority w:val="99"/>
    <w:semiHidden/>
    <w:rsid w:val="00257C7C"/>
    <w:rPr>
      <w:rFonts w:ascii="Arial" w:eastAsia="Arial" w:hAnsi="Arial" w:cs="Arial"/>
      <w:b/>
      <w:bCs/>
      <w:sz w:val="20"/>
      <w:szCs w:val="20"/>
      <w:lang w:eastAsia="sl-SI"/>
    </w:rPr>
  </w:style>
  <w:style w:type="paragraph" w:customStyle="1" w:styleId="Neotevilenodstavek">
    <w:name w:val="Neoštevilčen odstavek"/>
    <w:basedOn w:val="Navaden"/>
    <w:link w:val="NeotevilenodstavekZnak"/>
    <w:qFormat/>
    <w:rsid w:val="008816BA"/>
    <w:pPr>
      <w:spacing w:before="60" w:after="60" w:line="200" w:lineRule="exact"/>
      <w:jc w:val="both"/>
    </w:pPr>
    <w:rPr>
      <w:rFonts w:eastAsia="Times New Roman"/>
    </w:rPr>
  </w:style>
  <w:style w:type="paragraph" w:customStyle="1" w:styleId="Odsek">
    <w:name w:val="Odsek"/>
    <w:basedOn w:val="Navaden"/>
    <w:rsid w:val="008816BA"/>
    <w:pPr>
      <w:numPr>
        <w:numId w:val="1"/>
      </w:numPr>
      <w:tabs>
        <w:tab w:val="left" w:pos="720"/>
      </w:tabs>
      <w:suppressAutoHyphens/>
      <w:spacing w:before="280" w:after="60" w:line="200" w:lineRule="exact"/>
      <w:jc w:val="center"/>
      <w:outlineLvl w:val="3"/>
    </w:pPr>
    <w:rPr>
      <w:rFonts w:eastAsia="Times New Roman"/>
      <w:b/>
    </w:rPr>
  </w:style>
  <w:style w:type="paragraph" w:customStyle="1" w:styleId="datumtevilka">
    <w:name w:val="datum številka"/>
    <w:basedOn w:val="Navaden"/>
    <w:qFormat/>
    <w:rsid w:val="000537E7"/>
    <w:pPr>
      <w:tabs>
        <w:tab w:val="left" w:pos="1701"/>
      </w:tabs>
      <w:spacing w:line="260" w:lineRule="atLeast"/>
    </w:pPr>
    <w:rPr>
      <w:rFonts w:eastAsia="Times New Roman"/>
      <w:sz w:val="20"/>
      <w:szCs w:val="20"/>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K1 Znak"/>
    <w:link w:val="Odstavekseznama"/>
    <w:uiPriority w:val="34"/>
    <w:qFormat/>
    <w:locked/>
    <w:rsid w:val="00507E45"/>
  </w:style>
  <w:style w:type="character" w:customStyle="1" w:styleId="NeotevilenodstavekZnak">
    <w:name w:val="Neoštevilčen odstavek Znak"/>
    <w:link w:val="Neotevilenodstavek"/>
    <w:rsid w:val="00507E45"/>
    <w:rPr>
      <w:rFonts w:ascii="Arial" w:eastAsia="Times New Roman" w:hAnsi="Arial" w:cs="Arial"/>
      <w:lang w:eastAsia="sl-SI"/>
    </w:rPr>
  </w:style>
  <w:style w:type="paragraph" w:customStyle="1" w:styleId="Oddelek">
    <w:name w:val="Oddelek"/>
    <w:basedOn w:val="Navaden"/>
    <w:link w:val="OddelekZnak1"/>
    <w:qFormat/>
    <w:rsid w:val="00507E45"/>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Times New Roman"/>
      <w:b/>
    </w:rPr>
  </w:style>
  <w:style w:type="character" w:customStyle="1" w:styleId="OddelekZnak1">
    <w:name w:val="Oddelek Znak1"/>
    <w:link w:val="Oddelek"/>
    <w:rsid w:val="00507E45"/>
    <w:rPr>
      <w:rFonts w:ascii="Arial" w:eastAsia="Times New Roman" w:hAnsi="Arial" w:cs="Times New Roman"/>
      <w:b/>
      <w:lang w:eastAsia="sl-SI"/>
    </w:rPr>
  </w:style>
  <w:style w:type="paragraph" w:styleId="Revizija">
    <w:name w:val="Revision"/>
    <w:hidden/>
    <w:uiPriority w:val="99"/>
    <w:semiHidden/>
    <w:rsid w:val="00063521"/>
    <w:pPr>
      <w:spacing w:after="0" w:line="240" w:lineRule="auto"/>
    </w:pPr>
    <w:rPr>
      <w:rFonts w:ascii="Arial" w:eastAsia="Arial" w:hAnsi="Arial" w:cs="Arial"/>
      <w:lang w:eastAsia="sl-SI"/>
    </w:rPr>
  </w:style>
  <w:style w:type="character" w:customStyle="1" w:styleId="rkovnatokazaodstavkomZnak">
    <w:name w:val="Črkovna točka_za odstavkom Znak"/>
    <w:link w:val="rkovnatokazaodstavkom"/>
    <w:rsid w:val="004421A8"/>
    <w:rPr>
      <w:rFonts w:ascii="Arial" w:hAnsi="Arial"/>
      <w:lang w:eastAsia="sl-SI"/>
    </w:rPr>
  </w:style>
  <w:style w:type="paragraph" w:customStyle="1" w:styleId="rkovnatokazaodstavkom">
    <w:name w:val="Črkovna točka_za odstavkom"/>
    <w:basedOn w:val="Navaden"/>
    <w:link w:val="rkovnatokazaodstavkomZnak"/>
    <w:qFormat/>
    <w:rsid w:val="004421A8"/>
    <w:pPr>
      <w:numPr>
        <w:numId w:val="5"/>
      </w:numPr>
      <w:overflowPunct w:val="0"/>
      <w:autoSpaceDE w:val="0"/>
      <w:autoSpaceDN w:val="0"/>
      <w:adjustRightInd w:val="0"/>
      <w:spacing w:line="200" w:lineRule="exact"/>
      <w:jc w:val="both"/>
      <w:textAlignment w:val="baseline"/>
    </w:pPr>
    <w:rPr>
      <w:rFonts w:eastAsiaTheme="minorHAnsi" w:cstheme="minorBidi"/>
    </w:rPr>
  </w:style>
  <w:style w:type="character" w:customStyle="1" w:styleId="Nerazreenaomemba1">
    <w:name w:val="Nerazrešena omemba1"/>
    <w:basedOn w:val="Privzetapisavaodstavka"/>
    <w:uiPriority w:val="99"/>
    <w:semiHidden/>
    <w:unhideWhenUsed/>
    <w:rsid w:val="00B5727A"/>
    <w:rPr>
      <w:color w:val="605E5C"/>
      <w:shd w:val="clear" w:color="auto" w:fill="E1DFDD"/>
    </w:rPr>
  </w:style>
  <w:style w:type="paragraph" w:styleId="Glava">
    <w:name w:val="header"/>
    <w:basedOn w:val="Navaden"/>
    <w:link w:val="GlavaZnak"/>
    <w:unhideWhenUsed/>
    <w:rsid w:val="00BB20E1"/>
    <w:pPr>
      <w:tabs>
        <w:tab w:val="center" w:pos="4536"/>
        <w:tab w:val="right" w:pos="9072"/>
      </w:tabs>
      <w:spacing w:line="240" w:lineRule="auto"/>
    </w:pPr>
  </w:style>
  <w:style w:type="character" w:customStyle="1" w:styleId="GlavaZnak">
    <w:name w:val="Glava Znak"/>
    <w:basedOn w:val="Privzetapisavaodstavka"/>
    <w:link w:val="Glava"/>
    <w:rsid w:val="00BB20E1"/>
    <w:rPr>
      <w:rFonts w:ascii="Arial" w:eastAsia="Arial" w:hAnsi="Arial" w:cs="Arial"/>
      <w:lang w:eastAsia="sl-SI"/>
    </w:rPr>
  </w:style>
  <w:style w:type="paragraph" w:styleId="Noga">
    <w:name w:val="footer"/>
    <w:basedOn w:val="Navaden"/>
    <w:link w:val="NogaZnak"/>
    <w:uiPriority w:val="99"/>
    <w:unhideWhenUsed/>
    <w:rsid w:val="00BB20E1"/>
    <w:pPr>
      <w:tabs>
        <w:tab w:val="center" w:pos="4536"/>
        <w:tab w:val="right" w:pos="9072"/>
      </w:tabs>
      <w:spacing w:line="240" w:lineRule="auto"/>
    </w:pPr>
  </w:style>
  <w:style w:type="character" w:customStyle="1" w:styleId="NogaZnak">
    <w:name w:val="Noga Znak"/>
    <w:basedOn w:val="Privzetapisavaodstavka"/>
    <w:link w:val="Noga"/>
    <w:uiPriority w:val="99"/>
    <w:rsid w:val="00BB20E1"/>
    <w:rPr>
      <w:rFonts w:ascii="Arial" w:eastAsia="Arial" w:hAnsi="Arial" w:cs="Arial"/>
      <w:lang w:eastAsia="sl-SI"/>
    </w:rPr>
  </w:style>
  <w:style w:type="paragraph" w:styleId="Besedilooblaka">
    <w:name w:val="Balloon Text"/>
    <w:basedOn w:val="Navaden"/>
    <w:link w:val="BesedilooblakaZnak"/>
    <w:uiPriority w:val="99"/>
    <w:semiHidden/>
    <w:unhideWhenUsed/>
    <w:rsid w:val="0037694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6941"/>
    <w:rPr>
      <w:rFonts w:ascii="Tahoma" w:eastAsia="Arial" w:hAnsi="Tahoma" w:cs="Tahoma"/>
      <w:sz w:val="16"/>
      <w:szCs w:val="16"/>
      <w:lang w:eastAsia="sl-SI"/>
    </w:rPr>
  </w:style>
  <w:style w:type="character" w:customStyle="1" w:styleId="Nerazreenaomemba2">
    <w:name w:val="Nerazrešena omemba2"/>
    <w:basedOn w:val="Privzetapisavaodstavka"/>
    <w:uiPriority w:val="99"/>
    <w:semiHidden/>
    <w:unhideWhenUsed/>
    <w:rsid w:val="005562D5"/>
    <w:rPr>
      <w:color w:val="605E5C"/>
      <w:shd w:val="clear" w:color="auto" w:fill="E1DFDD"/>
    </w:rPr>
  </w:style>
  <w:style w:type="numbering" w:customStyle="1" w:styleId="Brezseznama1">
    <w:name w:val="Brez seznama1"/>
    <w:next w:val="Brezseznama"/>
    <w:uiPriority w:val="99"/>
    <w:semiHidden/>
    <w:unhideWhenUsed/>
    <w:rsid w:val="00AB27F3"/>
  </w:style>
  <w:style w:type="character" w:customStyle="1" w:styleId="odstavekznak">
    <w:name w:val="odstavekznak"/>
    <w:basedOn w:val="Privzetapisavaodstavka"/>
    <w:rsid w:val="00AB27F3"/>
  </w:style>
  <w:style w:type="character" w:customStyle="1" w:styleId="zamaknjenadolobaprvinivoznak">
    <w:name w:val="zamaknjenadolobaprvinivoznak"/>
    <w:basedOn w:val="Privzetapisavaodstavka"/>
    <w:rsid w:val="00AB27F3"/>
  </w:style>
  <w:style w:type="table" w:styleId="Tabelamrea">
    <w:name w:val="Table Grid"/>
    <w:basedOn w:val="Navadnatabela"/>
    <w:uiPriority w:val="39"/>
    <w:rsid w:val="00AB27F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f0">
    <w:name w:val="pf0"/>
    <w:basedOn w:val="Navaden"/>
    <w:rsid w:val="00AB2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rivzetapisavaodstavka"/>
    <w:rsid w:val="00AB27F3"/>
    <w:rPr>
      <w:rFonts w:ascii="Segoe UI" w:hAnsi="Segoe UI" w:cs="Segoe UI" w:hint="default"/>
      <w:sz w:val="18"/>
      <w:szCs w:val="18"/>
    </w:rPr>
  </w:style>
  <w:style w:type="character" w:customStyle="1" w:styleId="cf21">
    <w:name w:val="cf21"/>
    <w:basedOn w:val="Privzetapisavaodstavka"/>
    <w:rsid w:val="00AB27F3"/>
    <w:rPr>
      <w:rFonts w:ascii="Segoe UI" w:hAnsi="Segoe UI" w:cs="Segoe UI" w:hint="default"/>
      <w:color w:val="FF0000"/>
      <w:sz w:val="18"/>
      <w:szCs w:val="18"/>
    </w:rPr>
  </w:style>
  <w:style w:type="paragraph" w:customStyle="1" w:styleId="zamik">
    <w:name w:val="zamik"/>
    <w:basedOn w:val="Navaden"/>
    <w:rsid w:val="00AB27F3"/>
    <w:pPr>
      <w:spacing w:line="240" w:lineRule="auto"/>
      <w:ind w:firstLine="1021"/>
    </w:pPr>
    <w:rPr>
      <w:rFonts w:ascii="Times New Roman" w:eastAsia="Times New Roman" w:hAnsi="Times New Roman" w:cs="Times New Roman"/>
      <w:sz w:val="24"/>
      <w:szCs w:val="24"/>
      <w:lang w:val="en-US" w:eastAsia="en-US"/>
    </w:rPr>
  </w:style>
  <w:style w:type="paragraph" w:customStyle="1" w:styleId="p">
    <w:name w:val="p"/>
    <w:basedOn w:val="Navaden"/>
    <w:rsid w:val="00AB27F3"/>
    <w:pPr>
      <w:spacing w:line="240" w:lineRule="auto"/>
    </w:pPr>
    <w:rPr>
      <w:rFonts w:ascii="Times New Roman" w:eastAsia="Times New Roman" w:hAnsi="Times New Roman" w:cs="Times New Roman"/>
      <w:sz w:val="21"/>
      <w:szCs w:val="21"/>
      <w:lang w:val="en-US" w:eastAsia="en-US"/>
    </w:rPr>
  </w:style>
  <w:style w:type="paragraph" w:styleId="Navadensplet">
    <w:name w:val="Normal (Web)"/>
    <w:basedOn w:val="Navaden"/>
    <w:uiPriority w:val="99"/>
    <w:unhideWhenUsed/>
    <w:rsid w:val="002F38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0">
    <w:name w:val="alinea_za_odstavkom"/>
    <w:basedOn w:val="Navaden"/>
    <w:rsid w:val="00005017"/>
    <w:pPr>
      <w:spacing w:line="240" w:lineRule="auto"/>
      <w:ind w:hanging="425"/>
      <w:jc w:val="both"/>
    </w:pPr>
    <w:rPr>
      <w:rFonts w:ascii="Times New Roman" w:eastAsia="Times New Roman" w:hAnsi="Times New Roman" w:cs="Times New Roman"/>
      <w:sz w:val="24"/>
      <w:szCs w:val="24"/>
      <w:lang w:val="en-US" w:eastAsia="en-US"/>
    </w:rPr>
  </w:style>
  <w:style w:type="paragraph" w:styleId="Brezrazmikov">
    <w:name w:val="No Spacing"/>
    <w:autoRedefine/>
    <w:uiPriority w:val="1"/>
    <w:qFormat/>
    <w:rsid w:val="00005017"/>
    <w:pPr>
      <w:suppressAutoHyphens/>
      <w:autoSpaceDN w:val="0"/>
      <w:spacing w:after="0" w:line="240" w:lineRule="auto"/>
      <w:jc w:val="both"/>
    </w:pPr>
    <w:rPr>
      <w:rFonts w:ascii="Calibri" w:eastAsia="Arial" w:hAnsi="Calibri" w:cs="Calibri"/>
      <w:color w:val="FF0000"/>
      <w:sz w:val="20"/>
    </w:rPr>
  </w:style>
  <w:style w:type="paragraph" w:customStyle="1" w:styleId="center">
    <w:name w:val="center"/>
    <w:basedOn w:val="Navaden"/>
    <w:rsid w:val="00005017"/>
    <w:pPr>
      <w:spacing w:line="240" w:lineRule="auto"/>
      <w:jc w:val="center"/>
    </w:pPr>
    <w:rPr>
      <w:rFonts w:ascii="Times New Roman" w:eastAsia="Times New Roman" w:hAnsi="Times New Roman" w:cs="Times New Roman"/>
      <w:sz w:val="24"/>
      <w:szCs w:val="24"/>
      <w:lang w:val="en-US" w:eastAsia="en-US"/>
    </w:rPr>
  </w:style>
  <w:style w:type="character" w:styleId="Nerazreenaomemba">
    <w:name w:val="Unresolved Mention"/>
    <w:basedOn w:val="Privzetapisavaodstavka"/>
    <w:uiPriority w:val="99"/>
    <w:semiHidden/>
    <w:unhideWhenUsed/>
    <w:rsid w:val="00EA6622"/>
    <w:rPr>
      <w:color w:val="605E5C"/>
      <w:shd w:val="clear" w:color="auto" w:fill="E1DFDD"/>
    </w:rPr>
  </w:style>
  <w:style w:type="character" w:customStyle="1" w:styleId="cf11">
    <w:name w:val="cf11"/>
    <w:basedOn w:val="Privzetapisavaodstavka"/>
    <w:rsid w:val="00CF7283"/>
    <w:rPr>
      <w:rFonts w:ascii="Segoe UI" w:hAnsi="Segoe UI" w:cs="Segoe UI" w:hint="default"/>
      <w:sz w:val="18"/>
      <w:szCs w:val="18"/>
      <w:shd w:val="clear" w:color="auto" w:fill="FF00FF"/>
    </w:rPr>
  </w:style>
  <w:style w:type="character" w:styleId="Krepko">
    <w:name w:val="Strong"/>
    <w:basedOn w:val="Privzetapisavaodstavka"/>
    <w:uiPriority w:val="22"/>
    <w:qFormat/>
    <w:rsid w:val="00F5444E"/>
    <w:rPr>
      <w:b/>
      <w:bCs/>
    </w:rPr>
  </w:style>
  <w:style w:type="numbering" w:customStyle="1" w:styleId="Trenutniseznam1">
    <w:name w:val="Trenutni seznam1"/>
    <w:uiPriority w:val="99"/>
    <w:rsid w:val="00C66AF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109">
      <w:bodyDiv w:val="1"/>
      <w:marLeft w:val="0"/>
      <w:marRight w:val="0"/>
      <w:marTop w:val="0"/>
      <w:marBottom w:val="0"/>
      <w:divBdr>
        <w:top w:val="none" w:sz="0" w:space="0" w:color="auto"/>
        <w:left w:val="none" w:sz="0" w:space="0" w:color="auto"/>
        <w:bottom w:val="none" w:sz="0" w:space="0" w:color="auto"/>
        <w:right w:val="none" w:sz="0" w:space="0" w:color="auto"/>
      </w:divBdr>
      <w:divsChild>
        <w:div w:id="1767269258">
          <w:marLeft w:val="0"/>
          <w:marRight w:val="0"/>
          <w:marTop w:val="480"/>
          <w:marBottom w:val="0"/>
          <w:divBdr>
            <w:top w:val="none" w:sz="0" w:space="0" w:color="auto"/>
            <w:left w:val="none" w:sz="0" w:space="0" w:color="auto"/>
            <w:bottom w:val="none" w:sz="0" w:space="0" w:color="auto"/>
            <w:right w:val="none" w:sz="0" w:space="0" w:color="auto"/>
          </w:divBdr>
        </w:div>
        <w:div w:id="1476676849">
          <w:marLeft w:val="0"/>
          <w:marRight w:val="0"/>
          <w:marTop w:val="480"/>
          <w:marBottom w:val="0"/>
          <w:divBdr>
            <w:top w:val="none" w:sz="0" w:space="0" w:color="auto"/>
            <w:left w:val="none" w:sz="0" w:space="0" w:color="auto"/>
            <w:bottom w:val="none" w:sz="0" w:space="0" w:color="auto"/>
            <w:right w:val="none" w:sz="0" w:space="0" w:color="auto"/>
          </w:divBdr>
        </w:div>
        <w:div w:id="1568029481">
          <w:marLeft w:val="0"/>
          <w:marRight w:val="0"/>
          <w:marTop w:val="240"/>
          <w:marBottom w:val="0"/>
          <w:divBdr>
            <w:top w:val="none" w:sz="0" w:space="0" w:color="auto"/>
            <w:left w:val="none" w:sz="0" w:space="0" w:color="auto"/>
            <w:bottom w:val="none" w:sz="0" w:space="0" w:color="auto"/>
            <w:right w:val="none" w:sz="0" w:space="0" w:color="auto"/>
          </w:divBdr>
        </w:div>
        <w:div w:id="1025639311">
          <w:marLeft w:val="0"/>
          <w:marRight w:val="0"/>
          <w:marTop w:val="240"/>
          <w:marBottom w:val="0"/>
          <w:divBdr>
            <w:top w:val="none" w:sz="0" w:space="0" w:color="auto"/>
            <w:left w:val="none" w:sz="0" w:space="0" w:color="auto"/>
            <w:bottom w:val="none" w:sz="0" w:space="0" w:color="auto"/>
            <w:right w:val="none" w:sz="0" w:space="0" w:color="auto"/>
          </w:divBdr>
        </w:div>
        <w:div w:id="479730994">
          <w:marLeft w:val="0"/>
          <w:marRight w:val="0"/>
          <w:marTop w:val="240"/>
          <w:marBottom w:val="0"/>
          <w:divBdr>
            <w:top w:val="none" w:sz="0" w:space="0" w:color="auto"/>
            <w:left w:val="none" w:sz="0" w:space="0" w:color="auto"/>
            <w:bottom w:val="none" w:sz="0" w:space="0" w:color="auto"/>
            <w:right w:val="none" w:sz="0" w:space="0" w:color="auto"/>
          </w:divBdr>
        </w:div>
        <w:div w:id="338628398">
          <w:marLeft w:val="0"/>
          <w:marRight w:val="0"/>
          <w:marTop w:val="240"/>
          <w:marBottom w:val="0"/>
          <w:divBdr>
            <w:top w:val="none" w:sz="0" w:space="0" w:color="auto"/>
            <w:left w:val="none" w:sz="0" w:space="0" w:color="auto"/>
            <w:bottom w:val="none" w:sz="0" w:space="0" w:color="auto"/>
            <w:right w:val="none" w:sz="0" w:space="0" w:color="auto"/>
          </w:divBdr>
        </w:div>
        <w:div w:id="1987079699">
          <w:marLeft w:val="0"/>
          <w:marRight w:val="0"/>
          <w:marTop w:val="240"/>
          <w:marBottom w:val="0"/>
          <w:divBdr>
            <w:top w:val="none" w:sz="0" w:space="0" w:color="auto"/>
            <w:left w:val="none" w:sz="0" w:space="0" w:color="auto"/>
            <w:bottom w:val="none" w:sz="0" w:space="0" w:color="auto"/>
            <w:right w:val="none" w:sz="0" w:space="0" w:color="auto"/>
          </w:divBdr>
        </w:div>
      </w:divsChild>
    </w:div>
    <w:div w:id="15737097">
      <w:bodyDiv w:val="1"/>
      <w:marLeft w:val="0"/>
      <w:marRight w:val="0"/>
      <w:marTop w:val="0"/>
      <w:marBottom w:val="0"/>
      <w:divBdr>
        <w:top w:val="none" w:sz="0" w:space="0" w:color="auto"/>
        <w:left w:val="none" w:sz="0" w:space="0" w:color="auto"/>
        <w:bottom w:val="none" w:sz="0" w:space="0" w:color="auto"/>
        <w:right w:val="none" w:sz="0" w:space="0" w:color="auto"/>
      </w:divBdr>
    </w:div>
    <w:div w:id="41758051">
      <w:bodyDiv w:val="1"/>
      <w:marLeft w:val="0"/>
      <w:marRight w:val="0"/>
      <w:marTop w:val="0"/>
      <w:marBottom w:val="0"/>
      <w:divBdr>
        <w:top w:val="none" w:sz="0" w:space="0" w:color="auto"/>
        <w:left w:val="none" w:sz="0" w:space="0" w:color="auto"/>
        <w:bottom w:val="none" w:sz="0" w:space="0" w:color="auto"/>
        <w:right w:val="none" w:sz="0" w:space="0" w:color="auto"/>
      </w:divBdr>
    </w:div>
    <w:div w:id="69936033">
      <w:bodyDiv w:val="1"/>
      <w:marLeft w:val="0"/>
      <w:marRight w:val="0"/>
      <w:marTop w:val="0"/>
      <w:marBottom w:val="0"/>
      <w:divBdr>
        <w:top w:val="none" w:sz="0" w:space="0" w:color="auto"/>
        <w:left w:val="none" w:sz="0" w:space="0" w:color="auto"/>
        <w:bottom w:val="none" w:sz="0" w:space="0" w:color="auto"/>
        <w:right w:val="none" w:sz="0" w:space="0" w:color="auto"/>
      </w:divBdr>
    </w:div>
    <w:div w:id="108667408">
      <w:bodyDiv w:val="1"/>
      <w:marLeft w:val="0"/>
      <w:marRight w:val="0"/>
      <w:marTop w:val="0"/>
      <w:marBottom w:val="0"/>
      <w:divBdr>
        <w:top w:val="none" w:sz="0" w:space="0" w:color="auto"/>
        <w:left w:val="none" w:sz="0" w:space="0" w:color="auto"/>
        <w:bottom w:val="none" w:sz="0" w:space="0" w:color="auto"/>
        <w:right w:val="none" w:sz="0" w:space="0" w:color="auto"/>
      </w:divBdr>
      <w:divsChild>
        <w:div w:id="517741548">
          <w:marLeft w:val="0"/>
          <w:marRight w:val="0"/>
          <w:marTop w:val="15"/>
          <w:marBottom w:val="15"/>
          <w:divBdr>
            <w:top w:val="single" w:sz="6" w:space="0" w:color="FFFFFF"/>
            <w:left w:val="none" w:sz="0" w:space="0" w:color="auto"/>
            <w:bottom w:val="single" w:sz="6" w:space="0" w:color="FFFFFF"/>
            <w:right w:val="none" w:sz="0" w:space="0" w:color="auto"/>
          </w:divBdr>
          <w:divsChild>
            <w:div w:id="258759824">
              <w:marLeft w:val="4800"/>
              <w:marRight w:val="4200"/>
              <w:marTop w:val="0"/>
              <w:marBottom w:val="0"/>
              <w:divBdr>
                <w:top w:val="none" w:sz="0" w:space="0" w:color="auto"/>
                <w:left w:val="none" w:sz="0" w:space="0" w:color="auto"/>
                <w:bottom w:val="none" w:sz="0" w:space="0" w:color="auto"/>
                <w:right w:val="none" w:sz="0" w:space="0" w:color="auto"/>
              </w:divBdr>
            </w:div>
          </w:divsChild>
        </w:div>
        <w:div w:id="299967708">
          <w:marLeft w:val="0"/>
          <w:marRight w:val="0"/>
          <w:marTop w:val="15"/>
          <w:marBottom w:val="15"/>
          <w:divBdr>
            <w:top w:val="single" w:sz="6" w:space="0" w:color="FFFFFF"/>
            <w:left w:val="none" w:sz="0" w:space="0" w:color="auto"/>
            <w:bottom w:val="single" w:sz="6" w:space="0" w:color="FFFFFF"/>
            <w:right w:val="none" w:sz="0" w:space="0" w:color="auto"/>
          </w:divBdr>
          <w:divsChild>
            <w:div w:id="818032024">
              <w:marLeft w:val="0"/>
              <w:marRight w:val="0"/>
              <w:marTop w:val="0"/>
              <w:marBottom w:val="0"/>
              <w:divBdr>
                <w:top w:val="none" w:sz="0" w:space="0" w:color="auto"/>
                <w:left w:val="none" w:sz="0" w:space="0" w:color="auto"/>
                <w:bottom w:val="none" w:sz="0" w:space="0" w:color="auto"/>
                <w:right w:val="none" w:sz="0" w:space="0" w:color="auto"/>
              </w:divBdr>
            </w:div>
            <w:div w:id="677385975">
              <w:marLeft w:val="0"/>
              <w:marRight w:val="0"/>
              <w:marTop w:val="0"/>
              <w:marBottom w:val="0"/>
              <w:divBdr>
                <w:top w:val="none" w:sz="0" w:space="0" w:color="auto"/>
                <w:left w:val="none" w:sz="0" w:space="0" w:color="auto"/>
                <w:bottom w:val="none" w:sz="0" w:space="0" w:color="auto"/>
                <w:right w:val="none" w:sz="0" w:space="0" w:color="auto"/>
              </w:divBdr>
            </w:div>
            <w:div w:id="554044627">
              <w:marLeft w:val="4800"/>
              <w:marRight w:val="4200"/>
              <w:marTop w:val="0"/>
              <w:marBottom w:val="0"/>
              <w:divBdr>
                <w:top w:val="none" w:sz="0" w:space="0" w:color="auto"/>
                <w:left w:val="none" w:sz="0" w:space="0" w:color="auto"/>
                <w:bottom w:val="none" w:sz="0" w:space="0" w:color="auto"/>
                <w:right w:val="none" w:sz="0" w:space="0" w:color="auto"/>
              </w:divBdr>
            </w:div>
          </w:divsChild>
        </w:div>
        <w:div w:id="250697061">
          <w:marLeft w:val="0"/>
          <w:marRight w:val="0"/>
          <w:marTop w:val="15"/>
          <w:marBottom w:val="15"/>
          <w:divBdr>
            <w:top w:val="single" w:sz="6" w:space="0" w:color="FFFFFF"/>
            <w:left w:val="none" w:sz="0" w:space="0" w:color="auto"/>
            <w:bottom w:val="single" w:sz="6" w:space="0" w:color="FFFFFF"/>
            <w:right w:val="none" w:sz="0" w:space="0" w:color="auto"/>
          </w:divBdr>
          <w:divsChild>
            <w:div w:id="537663944">
              <w:marLeft w:val="0"/>
              <w:marRight w:val="0"/>
              <w:marTop w:val="0"/>
              <w:marBottom w:val="0"/>
              <w:divBdr>
                <w:top w:val="none" w:sz="0" w:space="0" w:color="auto"/>
                <w:left w:val="none" w:sz="0" w:space="0" w:color="auto"/>
                <w:bottom w:val="none" w:sz="0" w:space="0" w:color="auto"/>
                <w:right w:val="none" w:sz="0" w:space="0" w:color="auto"/>
              </w:divBdr>
            </w:div>
            <w:div w:id="587077899">
              <w:marLeft w:val="0"/>
              <w:marRight w:val="0"/>
              <w:marTop w:val="0"/>
              <w:marBottom w:val="0"/>
              <w:divBdr>
                <w:top w:val="none" w:sz="0" w:space="0" w:color="auto"/>
                <w:left w:val="none" w:sz="0" w:space="0" w:color="auto"/>
                <w:bottom w:val="none" w:sz="0" w:space="0" w:color="auto"/>
                <w:right w:val="none" w:sz="0" w:space="0" w:color="auto"/>
              </w:divBdr>
            </w:div>
            <w:div w:id="1110130082">
              <w:marLeft w:val="4800"/>
              <w:marRight w:val="4200"/>
              <w:marTop w:val="0"/>
              <w:marBottom w:val="0"/>
              <w:divBdr>
                <w:top w:val="none" w:sz="0" w:space="0" w:color="auto"/>
                <w:left w:val="none" w:sz="0" w:space="0" w:color="auto"/>
                <w:bottom w:val="none" w:sz="0" w:space="0" w:color="auto"/>
                <w:right w:val="none" w:sz="0" w:space="0" w:color="auto"/>
              </w:divBdr>
            </w:div>
          </w:divsChild>
        </w:div>
        <w:div w:id="1251164332">
          <w:marLeft w:val="0"/>
          <w:marRight w:val="0"/>
          <w:marTop w:val="15"/>
          <w:marBottom w:val="15"/>
          <w:divBdr>
            <w:top w:val="single" w:sz="6" w:space="0" w:color="FFFFFF"/>
            <w:left w:val="none" w:sz="0" w:space="0" w:color="auto"/>
            <w:bottom w:val="single" w:sz="6" w:space="0" w:color="FFFFFF"/>
            <w:right w:val="none" w:sz="0" w:space="0" w:color="auto"/>
          </w:divBdr>
          <w:divsChild>
            <w:div w:id="356856105">
              <w:marLeft w:val="0"/>
              <w:marRight w:val="0"/>
              <w:marTop w:val="0"/>
              <w:marBottom w:val="0"/>
              <w:divBdr>
                <w:top w:val="none" w:sz="0" w:space="0" w:color="auto"/>
                <w:left w:val="none" w:sz="0" w:space="0" w:color="auto"/>
                <w:bottom w:val="none" w:sz="0" w:space="0" w:color="auto"/>
                <w:right w:val="none" w:sz="0" w:space="0" w:color="auto"/>
              </w:divBdr>
            </w:div>
            <w:div w:id="7950816">
              <w:marLeft w:val="0"/>
              <w:marRight w:val="0"/>
              <w:marTop w:val="0"/>
              <w:marBottom w:val="0"/>
              <w:divBdr>
                <w:top w:val="none" w:sz="0" w:space="0" w:color="auto"/>
                <w:left w:val="none" w:sz="0" w:space="0" w:color="auto"/>
                <w:bottom w:val="none" w:sz="0" w:space="0" w:color="auto"/>
                <w:right w:val="none" w:sz="0" w:space="0" w:color="auto"/>
              </w:divBdr>
            </w:div>
            <w:div w:id="685324110">
              <w:marLeft w:val="4800"/>
              <w:marRight w:val="4200"/>
              <w:marTop w:val="0"/>
              <w:marBottom w:val="0"/>
              <w:divBdr>
                <w:top w:val="none" w:sz="0" w:space="0" w:color="auto"/>
                <w:left w:val="none" w:sz="0" w:space="0" w:color="auto"/>
                <w:bottom w:val="none" w:sz="0" w:space="0" w:color="auto"/>
                <w:right w:val="none" w:sz="0" w:space="0" w:color="auto"/>
              </w:divBdr>
            </w:div>
          </w:divsChild>
        </w:div>
        <w:div w:id="1370570686">
          <w:marLeft w:val="0"/>
          <w:marRight w:val="0"/>
          <w:marTop w:val="15"/>
          <w:marBottom w:val="15"/>
          <w:divBdr>
            <w:top w:val="single" w:sz="6" w:space="0" w:color="FFFFFF"/>
            <w:left w:val="none" w:sz="0" w:space="0" w:color="auto"/>
            <w:bottom w:val="single" w:sz="6" w:space="0" w:color="FFFFFF"/>
            <w:right w:val="none" w:sz="0" w:space="0" w:color="auto"/>
          </w:divBdr>
          <w:divsChild>
            <w:div w:id="650521191">
              <w:marLeft w:val="0"/>
              <w:marRight w:val="0"/>
              <w:marTop w:val="0"/>
              <w:marBottom w:val="0"/>
              <w:divBdr>
                <w:top w:val="none" w:sz="0" w:space="0" w:color="auto"/>
                <w:left w:val="none" w:sz="0" w:space="0" w:color="auto"/>
                <w:bottom w:val="none" w:sz="0" w:space="0" w:color="auto"/>
                <w:right w:val="none" w:sz="0" w:space="0" w:color="auto"/>
              </w:divBdr>
            </w:div>
            <w:div w:id="857742946">
              <w:marLeft w:val="0"/>
              <w:marRight w:val="0"/>
              <w:marTop w:val="0"/>
              <w:marBottom w:val="0"/>
              <w:divBdr>
                <w:top w:val="none" w:sz="0" w:space="0" w:color="auto"/>
                <w:left w:val="none" w:sz="0" w:space="0" w:color="auto"/>
                <w:bottom w:val="none" w:sz="0" w:space="0" w:color="auto"/>
                <w:right w:val="none" w:sz="0" w:space="0" w:color="auto"/>
              </w:divBdr>
            </w:div>
            <w:div w:id="609774765">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169372666">
      <w:bodyDiv w:val="1"/>
      <w:marLeft w:val="0"/>
      <w:marRight w:val="0"/>
      <w:marTop w:val="0"/>
      <w:marBottom w:val="0"/>
      <w:divBdr>
        <w:top w:val="none" w:sz="0" w:space="0" w:color="auto"/>
        <w:left w:val="none" w:sz="0" w:space="0" w:color="auto"/>
        <w:bottom w:val="none" w:sz="0" w:space="0" w:color="auto"/>
        <w:right w:val="none" w:sz="0" w:space="0" w:color="auto"/>
      </w:divBdr>
    </w:div>
    <w:div w:id="179785020">
      <w:bodyDiv w:val="1"/>
      <w:marLeft w:val="0"/>
      <w:marRight w:val="0"/>
      <w:marTop w:val="0"/>
      <w:marBottom w:val="0"/>
      <w:divBdr>
        <w:top w:val="none" w:sz="0" w:space="0" w:color="auto"/>
        <w:left w:val="none" w:sz="0" w:space="0" w:color="auto"/>
        <w:bottom w:val="none" w:sz="0" w:space="0" w:color="auto"/>
        <w:right w:val="none" w:sz="0" w:space="0" w:color="auto"/>
      </w:divBdr>
    </w:div>
    <w:div w:id="189803460">
      <w:bodyDiv w:val="1"/>
      <w:marLeft w:val="0"/>
      <w:marRight w:val="0"/>
      <w:marTop w:val="0"/>
      <w:marBottom w:val="0"/>
      <w:divBdr>
        <w:top w:val="none" w:sz="0" w:space="0" w:color="auto"/>
        <w:left w:val="none" w:sz="0" w:space="0" w:color="auto"/>
        <w:bottom w:val="none" w:sz="0" w:space="0" w:color="auto"/>
        <w:right w:val="none" w:sz="0" w:space="0" w:color="auto"/>
      </w:divBdr>
    </w:div>
    <w:div w:id="201207561">
      <w:bodyDiv w:val="1"/>
      <w:marLeft w:val="0"/>
      <w:marRight w:val="0"/>
      <w:marTop w:val="0"/>
      <w:marBottom w:val="0"/>
      <w:divBdr>
        <w:top w:val="none" w:sz="0" w:space="0" w:color="auto"/>
        <w:left w:val="none" w:sz="0" w:space="0" w:color="auto"/>
        <w:bottom w:val="none" w:sz="0" w:space="0" w:color="auto"/>
        <w:right w:val="none" w:sz="0" w:space="0" w:color="auto"/>
      </w:divBdr>
    </w:div>
    <w:div w:id="212932099">
      <w:bodyDiv w:val="1"/>
      <w:marLeft w:val="0"/>
      <w:marRight w:val="0"/>
      <w:marTop w:val="0"/>
      <w:marBottom w:val="0"/>
      <w:divBdr>
        <w:top w:val="none" w:sz="0" w:space="0" w:color="auto"/>
        <w:left w:val="none" w:sz="0" w:space="0" w:color="auto"/>
        <w:bottom w:val="none" w:sz="0" w:space="0" w:color="auto"/>
        <w:right w:val="none" w:sz="0" w:space="0" w:color="auto"/>
      </w:divBdr>
      <w:divsChild>
        <w:div w:id="2015329713">
          <w:marLeft w:val="0"/>
          <w:marRight w:val="0"/>
          <w:marTop w:val="480"/>
          <w:marBottom w:val="0"/>
          <w:divBdr>
            <w:top w:val="none" w:sz="0" w:space="0" w:color="auto"/>
            <w:left w:val="none" w:sz="0" w:space="0" w:color="auto"/>
            <w:bottom w:val="none" w:sz="0" w:space="0" w:color="auto"/>
            <w:right w:val="none" w:sz="0" w:space="0" w:color="auto"/>
          </w:divBdr>
        </w:div>
        <w:div w:id="348676134">
          <w:marLeft w:val="0"/>
          <w:marRight w:val="0"/>
          <w:marTop w:val="480"/>
          <w:marBottom w:val="0"/>
          <w:divBdr>
            <w:top w:val="none" w:sz="0" w:space="0" w:color="auto"/>
            <w:left w:val="none" w:sz="0" w:space="0" w:color="auto"/>
            <w:bottom w:val="none" w:sz="0" w:space="0" w:color="auto"/>
            <w:right w:val="none" w:sz="0" w:space="0" w:color="auto"/>
          </w:divBdr>
        </w:div>
        <w:div w:id="640498692">
          <w:marLeft w:val="0"/>
          <w:marRight w:val="0"/>
          <w:marTop w:val="240"/>
          <w:marBottom w:val="0"/>
          <w:divBdr>
            <w:top w:val="none" w:sz="0" w:space="0" w:color="auto"/>
            <w:left w:val="none" w:sz="0" w:space="0" w:color="auto"/>
            <w:bottom w:val="none" w:sz="0" w:space="0" w:color="auto"/>
            <w:right w:val="none" w:sz="0" w:space="0" w:color="auto"/>
          </w:divBdr>
        </w:div>
        <w:div w:id="177236134">
          <w:marLeft w:val="425"/>
          <w:marRight w:val="0"/>
          <w:marTop w:val="0"/>
          <w:marBottom w:val="0"/>
          <w:divBdr>
            <w:top w:val="none" w:sz="0" w:space="0" w:color="auto"/>
            <w:left w:val="none" w:sz="0" w:space="0" w:color="auto"/>
            <w:bottom w:val="none" w:sz="0" w:space="0" w:color="auto"/>
            <w:right w:val="none" w:sz="0" w:space="0" w:color="auto"/>
          </w:divBdr>
        </w:div>
        <w:div w:id="1131480468">
          <w:marLeft w:val="425"/>
          <w:marRight w:val="0"/>
          <w:marTop w:val="0"/>
          <w:marBottom w:val="0"/>
          <w:divBdr>
            <w:top w:val="none" w:sz="0" w:space="0" w:color="auto"/>
            <w:left w:val="none" w:sz="0" w:space="0" w:color="auto"/>
            <w:bottom w:val="none" w:sz="0" w:space="0" w:color="auto"/>
            <w:right w:val="none" w:sz="0" w:space="0" w:color="auto"/>
          </w:divBdr>
        </w:div>
        <w:div w:id="191695155">
          <w:marLeft w:val="0"/>
          <w:marRight w:val="0"/>
          <w:marTop w:val="240"/>
          <w:marBottom w:val="0"/>
          <w:divBdr>
            <w:top w:val="none" w:sz="0" w:space="0" w:color="auto"/>
            <w:left w:val="none" w:sz="0" w:space="0" w:color="auto"/>
            <w:bottom w:val="none" w:sz="0" w:space="0" w:color="auto"/>
            <w:right w:val="none" w:sz="0" w:space="0" w:color="auto"/>
          </w:divBdr>
        </w:div>
        <w:div w:id="1841387016">
          <w:marLeft w:val="0"/>
          <w:marRight w:val="0"/>
          <w:marTop w:val="240"/>
          <w:marBottom w:val="0"/>
          <w:divBdr>
            <w:top w:val="none" w:sz="0" w:space="0" w:color="auto"/>
            <w:left w:val="none" w:sz="0" w:space="0" w:color="auto"/>
            <w:bottom w:val="none" w:sz="0" w:space="0" w:color="auto"/>
            <w:right w:val="none" w:sz="0" w:space="0" w:color="auto"/>
          </w:divBdr>
        </w:div>
        <w:div w:id="396828101">
          <w:marLeft w:val="0"/>
          <w:marRight w:val="0"/>
          <w:marTop w:val="240"/>
          <w:marBottom w:val="0"/>
          <w:divBdr>
            <w:top w:val="none" w:sz="0" w:space="0" w:color="auto"/>
            <w:left w:val="none" w:sz="0" w:space="0" w:color="auto"/>
            <w:bottom w:val="none" w:sz="0" w:space="0" w:color="auto"/>
            <w:right w:val="none" w:sz="0" w:space="0" w:color="auto"/>
          </w:divBdr>
        </w:div>
      </w:divsChild>
    </w:div>
    <w:div w:id="217672939">
      <w:bodyDiv w:val="1"/>
      <w:marLeft w:val="0"/>
      <w:marRight w:val="0"/>
      <w:marTop w:val="0"/>
      <w:marBottom w:val="0"/>
      <w:divBdr>
        <w:top w:val="none" w:sz="0" w:space="0" w:color="auto"/>
        <w:left w:val="none" w:sz="0" w:space="0" w:color="auto"/>
        <w:bottom w:val="none" w:sz="0" w:space="0" w:color="auto"/>
        <w:right w:val="none" w:sz="0" w:space="0" w:color="auto"/>
      </w:divBdr>
    </w:div>
    <w:div w:id="232392781">
      <w:bodyDiv w:val="1"/>
      <w:marLeft w:val="0"/>
      <w:marRight w:val="0"/>
      <w:marTop w:val="0"/>
      <w:marBottom w:val="0"/>
      <w:divBdr>
        <w:top w:val="none" w:sz="0" w:space="0" w:color="auto"/>
        <w:left w:val="none" w:sz="0" w:space="0" w:color="auto"/>
        <w:bottom w:val="none" w:sz="0" w:space="0" w:color="auto"/>
        <w:right w:val="none" w:sz="0" w:space="0" w:color="auto"/>
      </w:divBdr>
    </w:div>
    <w:div w:id="233243850">
      <w:bodyDiv w:val="1"/>
      <w:marLeft w:val="0"/>
      <w:marRight w:val="0"/>
      <w:marTop w:val="0"/>
      <w:marBottom w:val="0"/>
      <w:divBdr>
        <w:top w:val="none" w:sz="0" w:space="0" w:color="auto"/>
        <w:left w:val="none" w:sz="0" w:space="0" w:color="auto"/>
        <w:bottom w:val="none" w:sz="0" w:space="0" w:color="auto"/>
        <w:right w:val="none" w:sz="0" w:space="0" w:color="auto"/>
      </w:divBdr>
    </w:div>
    <w:div w:id="268632395">
      <w:bodyDiv w:val="1"/>
      <w:marLeft w:val="0"/>
      <w:marRight w:val="0"/>
      <w:marTop w:val="0"/>
      <w:marBottom w:val="0"/>
      <w:divBdr>
        <w:top w:val="none" w:sz="0" w:space="0" w:color="auto"/>
        <w:left w:val="none" w:sz="0" w:space="0" w:color="auto"/>
        <w:bottom w:val="none" w:sz="0" w:space="0" w:color="auto"/>
        <w:right w:val="none" w:sz="0" w:space="0" w:color="auto"/>
      </w:divBdr>
    </w:div>
    <w:div w:id="271130996">
      <w:bodyDiv w:val="1"/>
      <w:marLeft w:val="0"/>
      <w:marRight w:val="0"/>
      <w:marTop w:val="0"/>
      <w:marBottom w:val="0"/>
      <w:divBdr>
        <w:top w:val="none" w:sz="0" w:space="0" w:color="auto"/>
        <w:left w:val="none" w:sz="0" w:space="0" w:color="auto"/>
        <w:bottom w:val="none" w:sz="0" w:space="0" w:color="auto"/>
        <w:right w:val="none" w:sz="0" w:space="0" w:color="auto"/>
      </w:divBdr>
    </w:div>
    <w:div w:id="284851584">
      <w:bodyDiv w:val="1"/>
      <w:marLeft w:val="0"/>
      <w:marRight w:val="0"/>
      <w:marTop w:val="0"/>
      <w:marBottom w:val="0"/>
      <w:divBdr>
        <w:top w:val="none" w:sz="0" w:space="0" w:color="auto"/>
        <w:left w:val="none" w:sz="0" w:space="0" w:color="auto"/>
        <w:bottom w:val="none" w:sz="0" w:space="0" w:color="auto"/>
        <w:right w:val="none" w:sz="0" w:space="0" w:color="auto"/>
      </w:divBdr>
    </w:div>
    <w:div w:id="298926443">
      <w:bodyDiv w:val="1"/>
      <w:marLeft w:val="0"/>
      <w:marRight w:val="0"/>
      <w:marTop w:val="0"/>
      <w:marBottom w:val="0"/>
      <w:divBdr>
        <w:top w:val="none" w:sz="0" w:space="0" w:color="auto"/>
        <w:left w:val="none" w:sz="0" w:space="0" w:color="auto"/>
        <w:bottom w:val="none" w:sz="0" w:space="0" w:color="auto"/>
        <w:right w:val="none" w:sz="0" w:space="0" w:color="auto"/>
      </w:divBdr>
    </w:div>
    <w:div w:id="310259438">
      <w:bodyDiv w:val="1"/>
      <w:marLeft w:val="0"/>
      <w:marRight w:val="0"/>
      <w:marTop w:val="0"/>
      <w:marBottom w:val="0"/>
      <w:divBdr>
        <w:top w:val="none" w:sz="0" w:space="0" w:color="auto"/>
        <w:left w:val="none" w:sz="0" w:space="0" w:color="auto"/>
        <w:bottom w:val="none" w:sz="0" w:space="0" w:color="auto"/>
        <w:right w:val="none" w:sz="0" w:space="0" w:color="auto"/>
      </w:divBdr>
    </w:div>
    <w:div w:id="317267535">
      <w:bodyDiv w:val="1"/>
      <w:marLeft w:val="0"/>
      <w:marRight w:val="0"/>
      <w:marTop w:val="0"/>
      <w:marBottom w:val="0"/>
      <w:divBdr>
        <w:top w:val="none" w:sz="0" w:space="0" w:color="auto"/>
        <w:left w:val="none" w:sz="0" w:space="0" w:color="auto"/>
        <w:bottom w:val="none" w:sz="0" w:space="0" w:color="auto"/>
        <w:right w:val="none" w:sz="0" w:space="0" w:color="auto"/>
      </w:divBdr>
      <w:divsChild>
        <w:div w:id="175460508">
          <w:marLeft w:val="0"/>
          <w:marRight w:val="0"/>
          <w:marTop w:val="480"/>
          <w:marBottom w:val="0"/>
          <w:divBdr>
            <w:top w:val="none" w:sz="0" w:space="0" w:color="auto"/>
            <w:left w:val="none" w:sz="0" w:space="0" w:color="auto"/>
            <w:bottom w:val="none" w:sz="0" w:space="0" w:color="auto"/>
            <w:right w:val="none" w:sz="0" w:space="0" w:color="auto"/>
          </w:divBdr>
        </w:div>
        <w:div w:id="96755940">
          <w:marLeft w:val="0"/>
          <w:marRight w:val="0"/>
          <w:marTop w:val="480"/>
          <w:marBottom w:val="0"/>
          <w:divBdr>
            <w:top w:val="none" w:sz="0" w:space="0" w:color="auto"/>
            <w:left w:val="none" w:sz="0" w:space="0" w:color="auto"/>
            <w:bottom w:val="none" w:sz="0" w:space="0" w:color="auto"/>
            <w:right w:val="none" w:sz="0" w:space="0" w:color="auto"/>
          </w:divBdr>
        </w:div>
        <w:div w:id="1058437047">
          <w:marLeft w:val="0"/>
          <w:marRight w:val="0"/>
          <w:marTop w:val="480"/>
          <w:marBottom w:val="0"/>
          <w:divBdr>
            <w:top w:val="none" w:sz="0" w:space="0" w:color="auto"/>
            <w:left w:val="none" w:sz="0" w:space="0" w:color="auto"/>
            <w:bottom w:val="none" w:sz="0" w:space="0" w:color="auto"/>
            <w:right w:val="none" w:sz="0" w:space="0" w:color="auto"/>
          </w:divBdr>
        </w:div>
        <w:div w:id="1331911559">
          <w:marLeft w:val="0"/>
          <w:marRight w:val="0"/>
          <w:marTop w:val="240"/>
          <w:marBottom w:val="0"/>
          <w:divBdr>
            <w:top w:val="none" w:sz="0" w:space="0" w:color="auto"/>
            <w:left w:val="none" w:sz="0" w:space="0" w:color="auto"/>
            <w:bottom w:val="none" w:sz="0" w:space="0" w:color="auto"/>
            <w:right w:val="none" w:sz="0" w:space="0" w:color="auto"/>
          </w:divBdr>
        </w:div>
        <w:div w:id="1850293804">
          <w:marLeft w:val="0"/>
          <w:marRight w:val="0"/>
          <w:marTop w:val="240"/>
          <w:marBottom w:val="0"/>
          <w:divBdr>
            <w:top w:val="none" w:sz="0" w:space="0" w:color="auto"/>
            <w:left w:val="none" w:sz="0" w:space="0" w:color="auto"/>
            <w:bottom w:val="none" w:sz="0" w:space="0" w:color="auto"/>
            <w:right w:val="none" w:sz="0" w:space="0" w:color="auto"/>
          </w:divBdr>
        </w:div>
        <w:div w:id="792333736">
          <w:marLeft w:val="0"/>
          <w:marRight w:val="0"/>
          <w:marTop w:val="240"/>
          <w:marBottom w:val="0"/>
          <w:divBdr>
            <w:top w:val="none" w:sz="0" w:space="0" w:color="auto"/>
            <w:left w:val="none" w:sz="0" w:space="0" w:color="auto"/>
            <w:bottom w:val="none" w:sz="0" w:space="0" w:color="auto"/>
            <w:right w:val="none" w:sz="0" w:space="0" w:color="auto"/>
          </w:divBdr>
        </w:div>
        <w:div w:id="1678731385">
          <w:marLeft w:val="0"/>
          <w:marRight w:val="0"/>
          <w:marTop w:val="240"/>
          <w:marBottom w:val="0"/>
          <w:divBdr>
            <w:top w:val="none" w:sz="0" w:space="0" w:color="auto"/>
            <w:left w:val="none" w:sz="0" w:space="0" w:color="auto"/>
            <w:bottom w:val="none" w:sz="0" w:space="0" w:color="auto"/>
            <w:right w:val="none" w:sz="0" w:space="0" w:color="auto"/>
          </w:divBdr>
        </w:div>
        <w:div w:id="502167930">
          <w:marLeft w:val="0"/>
          <w:marRight w:val="0"/>
          <w:marTop w:val="240"/>
          <w:marBottom w:val="0"/>
          <w:divBdr>
            <w:top w:val="none" w:sz="0" w:space="0" w:color="auto"/>
            <w:left w:val="none" w:sz="0" w:space="0" w:color="auto"/>
            <w:bottom w:val="none" w:sz="0" w:space="0" w:color="auto"/>
            <w:right w:val="none" w:sz="0" w:space="0" w:color="auto"/>
          </w:divBdr>
        </w:div>
        <w:div w:id="1533881066">
          <w:marLeft w:val="0"/>
          <w:marRight w:val="0"/>
          <w:marTop w:val="240"/>
          <w:marBottom w:val="0"/>
          <w:divBdr>
            <w:top w:val="none" w:sz="0" w:space="0" w:color="auto"/>
            <w:left w:val="none" w:sz="0" w:space="0" w:color="auto"/>
            <w:bottom w:val="none" w:sz="0" w:space="0" w:color="auto"/>
            <w:right w:val="none" w:sz="0" w:space="0" w:color="auto"/>
          </w:divBdr>
        </w:div>
        <w:div w:id="1806697474">
          <w:marLeft w:val="0"/>
          <w:marRight w:val="0"/>
          <w:marTop w:val="240"/>
          <w:marBottom w:val="0"/>
          <w:divBdr>
            <w:top w:val="none" w:sz="0" w:space="0" w:color="auto"/>
            <w:left w:val="none" w:sz="0" w:space="0" w:color="auto"/>
            <w:bottom w:val="none" w:sz="0" w:space="0" w:color="auto"/>
            <w:right w:val="none" w:sz="0" w:space="0" w:color="auto"/>
          </w:divBdr>
        </w:div>
        <w:div w:id="1235047206">
          <w:marLeft w:val="0"/>
          <w:marRight w:val="0"/>
          <w:marTop w:val="240"/>
          <w:marBottom w:val="0"/>
          <w:divBdr>
            <w:top w:val="none" w:sz="0" w:space="0" w:color="auto"/>
            <w:left w:val="none" w:sz="0" w:space="0" w:color="auto"/>
            <w:bottom w:val="none" w:sz="0" w:space="0" w:color="auto"/>
            <w:right w:val="none" w:sz="0" w:space="0" w:color="auto"/>
          </w:divBdr>
        </w:div>
        <w:div w:id="2110153318">
          <w:marLeft w:val="0"/>
          <w:marRight w:val="0"/>
          <w:marTop w:val="0"/>
          <w:marBottom w:val="0"/>
          <w:divBdr>
            <w:top w:val="none" w:sz="0" w:space="0" w:color="auto"/>
            <w:left w:val="none" w:sz="0" w:space="0" w:color="auto"/>
            <w:bottom w:val="none" w:sz="0" w:space="0" w:color="auto"/>
            <w:right w:val="none" w:sz="0" w:space="0" w:color="auto"/>
          </w:divBdr>
        </w:div>
      </w:divsChild>
    </w:div>
    <w:div w:id="346566644">
      <w:bodyDiv w:val="1"/>
      <w:marLeft w:val="0"/>
      <w:marRight w:val="0"/>
      <w:marTop w:val="0"/>
      <w:marBottom w:val="0"/>
      <w:divBdr>
        <w:top w:val="none" w:sz="0" w:space="0" w:color="auto"/>
        <w:left w:val="none" w:sz="0" w:space="0" w:color="auto"/>
        <w:bottom w:val="none" w:sz="0" w:space="0" w:color="auto"/>
        <w:right w:val="none" w:sz="0" w:space="0" w:color="auto"/>
      </w:divBdr>
    </w:div>
    <w:div w:id="365909370">
      <w:bodyDiv w:val="1"/>
      <w:marLeft w:val="0"/>
      <w:marRight w:val="0"/>
      <w:marTop w:val="0"/>
      <w:marBottom w:val="0"/>
      <w:divBdr>
        <w:top w:val="none" w:sz="0" w:space="0" w:color="auto"/>
        <w:left w:val="none" w:sz="0" w:space="0" w:color="auto"/>
        <w:bottom w:val="none" w:sz="0" w:space="0" w:color="auto"/>
        <w:right w:val="none" w:sz="0" w:space="0" w:color="auto"/>
      </w:divBdr>
    </w:div>
    <w:div w:id="369182272">
      <w:bodyDiv w:val="1"/>
      <w:marLeft w:val="0"/>
      <w:marRight w:val="0"/>
      <w:marTop w:val="0"/>
      <w:marBottom w:val="0"/>
      <w:divBdr>
        <w:top w:val="none" w:sz="0" w:space="0" w:color="auto"/>
        <w:left w:val="none" w:sz="0" w:space="0" w:color="auto"/>
        <w:bottom w:val="none" w:sz="0" w:space="0" w:color="auto"/>
        <w:right w:val="none" w:sz="0" w:space="0" w:color="auto"/>
      </w:divBdr>
    </w:div>
    <w:div w:id="398599485">
      <w:bodyDiv w:val="1"/>
      <w:marLeft w:val="0"/>
      <w:marRight w:val="0"/>
      <w:marTop w:val="0"/>
      <w:marBottom w:val="0"/>
      <w:divBdr>
        <w:top w:val="none" w:sz="0" w:space="0" w:color="auto"/>
        <w:left w:val="none" w:sz="0" w:space="0" w:color="auto"/>
        <w:bottom w:val="none" w:sz="0" w:space="0" w:color="auto"/>
        <w:right w:val="none" w:sz="0" w:space="0" w:color="auto"/>
      </w:divBdr>
      <w:divsChild>
        <w:div w:id="1413548220">
          <w:marLeft w:val="0"/>
          <w:marRight w:val="0"/>
          <w:marTop w:val="480"/>
          <w:marBottom w:val="0"/>
          <w:divBdr>
            <w:top w:val="none" w:sz="0" w:space="0" w:color="auto"/>
            <w:left w:val="none" w:sz="0" w:space="0" w:color="auto"/>
            <w:bottom w:val="none" w:sz="0" w:space="0" w:color="auto"/>
            <w:right w:val="none" w:sz="0" w:space="0" w:color="auto"/>
          </w:divBdr>
        </w:div>
        <w:div w:id="746224065">
          <w:marLeft w:val="0"/>
          <w:marRight w:val="0"/>
          <w:marTop w:val="480"/>
          <w:marBottom w:val="0"/>
          <w:divBdr>
            <w:top w:val="none" w:sz="0" w:space="0" w:color="auto"/>
            <w:left w:val="none" w:sz="0" w:space="0" w:color="auto"/>
            <w:bottom w:val="none" w:sz="0" w:space="0" w:color="auto"/>
            <w:right w:val="none" w:sz="0" w:space="0" w:color="auto"/>
          </w:divBdr>
        </w:div>
        <w:div w:id="439178643">
          <w:marLeft w:val="0"/>
          <w:marRight w:val="0"/>
          <w:marTop w:val="240"/>
          <w:marBottom w:val="0"/>
          <w:divBdr>
            <w:top w:val="none" w:sz="0" w:space="0" w:color="auto"/>
            <w:left w:val="none" w:sz="0" w:space="0" w:color="auto"/>
            <w:bottom w:val="none" w:sz="0" w:space="0" w:color="auto"/>
            <w:right w:val="none" w:sz="0" w:space="0" w:color="auto"/>
          </w:divBdr>
        </w:div>
        <w:div w:id="2098093488">
          <w:marLeft w:val="0"/>
          <w:marRight w:val="0"/>
          <w:marTop w:val="240"/>
          <w:marBottom w:val="0"/>
          <w:divBdr>
            <w:top w:val="none" w:sz="0" w:space="0" w:color="auto"/>
            <w:left w:val="none" w:sz="0" w:space="0" w:color="auto"/>
            <w:bottom w:val="none" w:sz="0" w:space="0" w:color="auto"/>
            <w:right w:val="none" w:sz="0" w:space="0" w:color="auto"/>
          </w:divBdr>
        </w:div>
        <w:div w:id="1471364844">
          <w:marLeft w:val="0"/>
          <w:marRight w:val="0"/>
          <w:marTop w:val="240"/>
          <w:marBottom w:val="0"/>
          <w:divBdr>
            <w:top w:val="none" w:sz="0" w:space="0" w:color="auto"/>
            <w:left w:val="none" w:sz="0" w:space="0" w:color="auto"/>
            <w:bottom w:val="none" w:sz="0" w:space="0" w:color="auto"/>
            <w:right w:val="none" w:sz="0" w:space="0" w:color="auto"/>
          </w:divBdr>
        </w:div>
        <w:div w:id="23405663">
          <w:marLeft w:val="0"/>
          <w:marRight w:val="0"/>
          <w:marTop w:val="240"/>
          <w:marBottom w:val="0"/>
          <w:divBdr>
            <w:top w:val="none" w:sz="0" w:space="0" w:color="auto"/>
            <w:left w:val="none" w:sz="0" w:space="0" w:color="auto"/>
            <w:bottom w:val="none" w:sz="0" w:space="0" w:color="auto"/>
            <w:right w:val="none" w:sz="0" w:space="0" w:color="auto"/>
          </w:divBdr>
        </w:div>
        <w:div w:id="1942758810">
          <w:marLeft w:val="0"/>
          <w:marRight w:val="0"/>
          <w:marTop w:val="240"/>
          <w:marBottom w:val="0"/>
          <w:divBdr>
            <w:top w:val="none" w:sz="0" w:space="0" w:color="auto"/>
            <w:left w:val="none" w:sz="0" w:space="0" w:color="auto"/>
            <w:bottom w:val="none" w:sz="0" w:space="0" w:color="auto"/>
            <w:right w:val="none" w:sz="0" w:space="0" w:color="auto"/>
          </w:divBdr>
        </w:div>
      </w:divsChild>
    </w:div>
    <w:div w:id="400954896">
      <w:bodyDiv w:val="1"/>
      <w:marLeft w:val="0"/>
      <w:marRight w:val="0"/>
      <w:marTop w:val="0"/>
      <w:marBottom w:val="0"/>
      <w:divBdr>
        <w:top w:val="none" w:sz="0" w:space="0" w:color="auto"/>
        <w:left w:val="none" w:sz="0" w:space="0" w:color="auto"/>
        <w:bottom w:val="none" w:sz="0" w:space="0" w:color="auto"/>
        <w:right w:val="none" w:sz="0" w:space="0" w:color="auto"/>
      </w:divBdr>
    </w:div>
    <w:div w:id="432869279">
      <w:bodyDiv w:val="1"/>
      <w:marLeft w:val="0"/>
      <w:marRight w:val="0"/>
      <w:marTop w:val="0"/>
      <w:marBottom w:val="0"/>
      <w:divBdr>
        <w:top w:val="none" w:sz="0" w:space="0" w:color="auto"/>
        <w:left w:val="none" w:sz="0" w:space="0" w:color="auto"/>
        <w:bottom w:val="none" w:sz="0" w:space="0" w:color="auto"/>
        <w:right w:val="none" w:sz="0" w:space="0" w:color="auto"/>
      </w:divBdr>
      <w:divsChild>
        <w:div w:id="31274240">
          <w:marLeft w:val="0"/>
          <w:marRight w:val="0"/>
          <w:marTop w:val="480"/>
          <w:marBottom w:val="0"/>
          <w:divBdr>
            <w:top w:val="none" w:sz="0" w:space="0" w:color="auto"/>
            <w:left w:val="none" w:sz="0" w:space="0" w:color="auto"/>
            <w:bottom w:val="none" w:sz="0" w:space="0" w:color="auto"/>
            <w:right w:val="none" w:sz="0" w:space="0" w:color="auto"/>
          </w:divBdr>
        </w:div>
        <w:div w:id="1505122529">
          <w:marLeft w:val="0"/>
          <w:marRight w:val="0"/>
          <w:marTop w:val="480"/>
          <w:marBottom w:val="0"/>
          <w:divBdr>
            <w:top w:val="none" w:sz="0" w:space="0" w:color="auto"/>
            <w:left w:val="none" w:sz="0" w:space="0" w:color="auto"/>
            <w:bottom w:val="none" w:sz="0" w:space="0" w:color="auto"/>
            <w:right w:val="none" w:sz="0" w:space="0" w:color="auto"/>
          </w:divBdr>
        </w:div>
        <w:div w:id="1182164841">
          <w:marLeft w:val="0"/>
          <w:marRight w:val="0"/>
          <w:marTop w:val="240"/>
          <w:marBottom w:val="0"/>
          <w:divBdr>
            <w:top w:val="none" w:sz="0" w:space="0" w:color="auto"/>
            <w:left w:val="none" w:sz="0" w:space="0" w:color="auto"/>
            <w:bottom w:val="none" w:sz="0" w:space="0" w:color="auto"/>
            <w:right w:val="none" w:sz="0" w:space="0" w:color="auto"/>
          </w:divBdr>
        </w:div>
        <w:div w:id="1515266172">
          <w:marLeft w:val="0"/>
          <w:marRight w:val="0"/>
          <w:marTop w:val="240"/>
          <w:marBottom w:val="0"/>
          <w:divBdr>
            <w:top w:val="none" w:sz="0" w:space="0" w:color="auto"/>
            <w:left w:val="none" w:sz="0" w:space="0" w:color="auto"/>
            <w:bottom w:val="none" w:sz="0" w:space="0" w:color="auto"/>
            <w:right w:val="none" w:sz="0" w:space="0" w:color="auto"/>
          </w:divBdr>
        </w:div>
        <w:div w:id="1299920744">
          <w:marLeft w:val="0"/>
          <w:marRight w:val="0"/>
          <w:marTop w:val="240"/>
          <w:marBottom w:val="0"/>
          <w:divBdr>
            <w:top w:val="none" w:sz="0" w:space="0" w:color="auto"/>
            <w:left w:val="none" w:sz="0" w:space="0" w:color="auto"/>
            <w:bottom w:val="none" w:sz="0" w:space="0" w:color="auto"/>
            <w:right w:val="none" w:sz="0" w:space="0" w:color="auto"/>
          </w:divBdr>
        </w:div>
        <w:div w:id="677460136">
          <w:marLeft w:val="0"/>
          <w:marRight w:val="0"/>
          <w:marTop w:val="240"/>
          <w:marBottom w:val="0"/>
          <w:divBdr>
            <w:top w:val="none" w:sz="0" w:space="0" w:color="auto"/>
            <w:left w:val="none" w:sz="0" w:space="0" w:color="auto"/>
            <w:bottom w:val="none" w:sz="0" w:space="0" w:color="auto"/>
            <w:right w:val="none" w:sz="0" w:space="0" w:color="auto"/>
          </w:divBdr>
        </w:div>
      </w:divsChild>
    </w:div>
    <w:div w:id="448667843">
      <w:bodyDiv w:val="1"/>
      <w:marLeft w:val="0"/>
      <w:marRight w:val="0"/>
      <w:marTop w:val="0"/>
      <w:marBottom w:val="0"/>
      <w:divBdr>
        <w:top w:val="none" w:sz="0" w:space="0" w:color="auto"/>
        <w:left w:val="none" w:sz="0" w:space="0" w:color="auto"/>
        <w:bottom w:val="none" w:sz="0" w:space="0" w:color="auto"/>
        <w:right w:val="none" w:sz="0" w:space="0" w:color="auto"/>
      </w:divBdr>
      <w:divsChild>
        <w:div w:id="985430563">
          <w:marLeft w:val="425"/>
          <w:marRight w:val="0"/>
          <w:marTop w:val="0"/>
          <w:marBottom w:val="0"/>
          <w:divBdr>
            <w:top w:val="none" w:sz="0" w:space="0" w:color="auto"/>
            <w:left w:val="none" w:sz="0" w:space="0" w:color="auto"/>
            <w:bottom w:val="none" w:sz="0" w:space="0" w:color="auto"/>
            <w:right w:val="none" w:sz="0" w:space="0" w:color="auto"/>
          </w:divBdr>
        </w:div>
        <w:div w:id="745960453">
          <w:marLeft w:val="425"/>
          <w:marRight w:val="0"/>
          <w:marTop w:val="0"/>
          <w:marBottom w:val="0"/>
          <w:divBdr>
            <w:top w:val="none" w:sz="0" w:space="0" w:color="auto"/>
            <w:left w:val="none" w:sz="0" w:space="0" w:color="auto"/>
            <w:bottom w:val="none" w:sz="0" w:space="0" w:color="auto"/>
            <w:right w:val="none" w:sz="0" w:space="0" w:color="auto"/>
          </w:divBdr>
        </w:div>
        <w:div w:id="20787628">
          <w:marLeft w:val="425"/>
          <w:marRight w:val="0"/>
          <w:marTop w:val="0"/>
          <w:marBottom w:val="0"/>
          <w:divBdr>
            <w:top w:val="none" w:sz="0" w:space="0" w:color="auto"/>
            <w:left w:val="none" w:sz="0" w:space="0" w:color="auto"/>
            <w:bottom w:val="none" w:sz="0" w:space="0" w:color="auto"/>
            <w:right w:val="none" w:sz="0" w:space="0" w:color="auto"/>
          </w:divBdr>
        </w:div>
        <w:div w:id="679746443">
          <w:marLeft w:val="425"/>
          <w:marRight w:val="0"/>
          <w:marTop w:val="0"/>
          <w:marBottom w:val="0"/>
          <w:divBdr>
            <w:top w:val="none" w:sz="0" w:space="0" w:color="auto"/>
            <w:left w:val="none" w:sz="0" w:space="0" w:color="auto"/>
            <w:bottom w:val="none" w:sz="0" w:space="0" w:color="auto"/>
            <w:right w:val="none" w:sz="0" w:space="0" w:color="auto"/>
          </w:divBdr>
        </w:div>
        <w:div w:id="957832544">
          <w:marLeft w:val="425"/>
          <w:marRight w:val="0"/>
          <w:marTop w:val="0"/>
          <w:marBottom w:val="0"/>
          <w:divBdr>
            <w:top w:val="none" w:sz="0" w:space="0" w:color="auto"/>
            <w:left w:val="none" w:sz="0" w:space="0" w:color="auto"/>
            <w:bottom w:val="none" w:sz="0" w:space="0" w:color="auto"/>
            <w:right w:val="none" w:sz="0" w:space="0" w:color="auto"/>
          </w:divBdr>
        </w:div>
        <w:div w:id="1223643097">
          <w:marLeft w:val="425"/>
          <w:marRight w:val="0"/>
          <w:marTop w:val="0"/>
          <w:marBottom w:val="0"/>
          <w:divBdr>
            <w:top w:val="none" w:sz="0" w:space="0" w:color="auto"/>
            <w:left w:val="none" w:sz="0" w:space="0" w:color="auto"/>
            <w:bottom w:val="none" w:sz="0" w:space="0" w:color="auto"/>
            <w:right w:val="none" w:sz="0" w:space="0" w:color="auto"/>
          </w:divBdr>
        </w:div>
        <w:div w:id="1312054582">
          <w:marLeft w:val="425"/>
          <w:marRight w:val="0"/>
          <w:marTop w:val="0"/>
          <w:marBottom w:val="0"/>
          <w:divBdr>
            <w:top w:val="none" w:sz="0" w:space="0" w:color="auto"/>
            <w:left w:val="none" w:sz="0" w:space="0" w:color="auto"/>
            <w:bottom w:val="none" w:sz="0" w:space="0" w:color="auto"/>
            <w:right w:val="none" w:sz="0" w:space="0" w:color="auto"/>
          </w:divBdr>
        </w:div>
        <w:div w:id="1903178924">
          <w:marLeft w:val="425"/>
          <w:marRight w:val="0"/>
          <w:marTop w:val="0"/>
          <w:marBottom w:val="0"/>
          <w:divBdr>
            <w:top w:val="none" w:sz="0" w:space="0" w:color="auto"/>
            <w:left w:val="none" w:sz="0" w:space="0" w:color="auto"/>
            <w:bottom w:val="none" w:sz="0" w:space="0" w:color="auto"/>
            <w:right w:val="none" w:sz="0" w:space="0" w:color="auto"/>
          </w:divBdr>
        </w:div>
        <w:div w:id="885458038">
          <w:marLeft w:val="425"/>
          <w:marRight w:val="0"/>
          <w:marTop w:val="0"/>
          <w:marBottom w:val="0"/>
          <w:divBdr>
            <w:top w:val="none" w:sz="0" w:space="0" w:color="auto"/>
            <w:left w:val="none" w:sz="0" w:space="0" w:color="auto"/>
            <w:bottom w:val="none" w:sz="0" w:space="0" w:color="auto"/>
            <w:right w:val="none" w:sz="0" w:space="0" w:color="auto"/>
          </w:divBdr>
        </w:div>
      </w:divsChild>
    </w:div>
    <w:div w:id="449935564">
      <w:bodyDiv w:val="1"/>
      <w:marLeft w:val="0"/>
      <w:marRight w:val="0"/>
      <w:marTop w:val="0"/>
      <w:marBottom w:val="0"/>
      <w:divBdr>
        <w:top w:val="none" w:sz="0" w:space="0" w:color="auto"/>
        <w:left w:val="none" w:sz="0" w:space="0" w:color="auto"/>
        <w:bottom w:val="none" w:sz="0" w:space="0" w:color="auto"/>
        <w:right w:val="none" w:sz="0" w:space="0" w:color="auto"/>
      </w:divBdr>
    </w:div>
    <w:div w:id="479813786">
      <w:bodyDiv w:val="1"/>
      <w:marLeft w:val="0"/>
      <w:marRight w:val="0"/>
      <w:marTop w:val="0"/>
      <w:marBottom w:val="0"/>
      <w:divBdr>
        <w:top w:val="none" w:sz="0" w:space="0" w:color="auto"/>
        <w:left w:val="none" w:sz="0" w:space="0" w:color="auto"/>
        <w:bottom w:val="none" w:sz="0" w:space="0" w:color="auto"/>
        <w:right w:val="none" w:sz="0" w:space="0" w:color="auto"/>
      </w:divBdr>
    </w:div>
    <w:div w:id="487017161">
      <w:bodyDiv w:val="1"/>
      <w:marLeft w:val="0"/>
      <w:marRight w:val="0"/>
      <w:marTop w:val="0"/>
      <w:marBottom w:val="0"/>
      <w:divBdr>
        <w:top w:val="none" w:sz="0" w:space="0" w:color="auto"/>
        <w:left w:val="none" w:sz="0" w:space="0" w:color="auto"/>
        <w:bottom w:val="none" w:sz="0" w:space="0" w:color="auto"/>
        <w:right w:val="none" w:sz="0" w:space="0" w:color="auto"/>
      </w:divBdr>
    </w:div>
    <w:div w:id="488248361">
      <w:bodyDiv w:val="1"/>
      <w:marLeft w:val="0"/>
      <w:marRight w:val="0"/>
      <w:marTop w:val="0"/>
      <w:marBottom w:val="0"/>
      <w:divBdr>
        <w:top w:val="none" w:sz="0" w:space="0" w:color="auto"/>
        <w:left w:val="none" w:sz="0" w:space="0" w:color="auto"/>
        <w:bottom w:val="none" w:sz="0" w:space="0" w:color="auto"/>
        <w:right w:val="none" w:sz="0" w:space="0" w:color="auto"/>
      </w:divBdr>
    </w:div>
    <w:div w:id="496919899">
      <w:bodyDiv w:val="1"/>
      <w:marLeft w:val="0"/>
      <w:marRight w:val="0"/>
      <w:marTop w:val="0"/>
      <w:marBottom w:val="0"/>
      <w:divBdr>
        <w:top w:val="none" w:sz="0" w:space="0" w:color="auto"/>
        <w:left w:val="none" w:sz="0" w:space="0" w:color="auto"/>
        <w:bottom w:val="none" w:sz="0" w:space="0" w:color="auto"/>
        <w:right w:val="none" w:sz="0" w:space="0" w:color="auto"/>
      </w:divBdr>
    </w:div>
    <w:div w:id="516433789">
      <w:bodyDiv w:val="1"/>
      <w:marLeft w:val="0"/>
      <w:marRight w:val="0"/>
      <w:marTop w:val="0"/>
      <w:marBottom w:val="0"/>
      <w:divBdr>
        <w:top w:val="none" w:sz="0" w:space="0" w:color="auto"/>
        <w:left w:val="none" w:sz="0" w:space="0" w:color="auto"/>
        <w:bottom w:val="none" w:sz="0" w:space="0" w:color="auto"/>
        <w:right w:val="none" w:sz="0" w:space="0" w:color="auto"/>
      </w:divBdr>
    </w:div>
    <w:div w:id="516503960">
      <w:bodyDiv w:val="1"/>
      <w:marLeft w:val="0"/>
      <w:marRight w:val="0"/>
      <w:marTop w:val="0"/>
      <w:marBottom w:val="0"/>
      <w:divBdr>
        <w:top w:val="none" w:sz="0" w:space="0" w:color="auto"/>
        <w:left w:val="none" w:sz="0" w:space="0" w:color="auto"/>
        <w:bottom w:val="none" w:sz="0" w:space="0" w:color="auto"/>
        <w:right w:val="none" w:sz="0" w:space="0" w:color="auto"/>
      </w:divBdr>
    </w:div>
    <w:div w:id="516620784">
      <w:bodyDiv w:val="1"/>
      <w:marLeft w:val="0"/>
      <w:marRight w:val="0"/>
      <w:marTop w:val="0"/>
      <w:marBottom w:val="0"/>
      <w:divBdr>
        <w:top w:val="none" w:sz="0" w:space="0" w:color="auto"/>
        <w:left w:val="none" w:sz="0" w:space="0" w:color="auto"/>
        <w:bottom w:val="none" w:sz="0" w:space="0" w:color="auto"/>
        <w:right w:val="none" w:sz="0" w:space="0" w:color="auto"/>
      </w:divBdr>
    </w:div>
    <w:div w:id="546643087">
      <w:bodyDiv w:val="1"/>
      <w:marLeft w:val="0"/>
      <w:marRight w:val="0"/>
      <w:marTop w:val="0"/>
      <w:marBottom w:val="0"/>
      <w:divBdr>
        <w:top w:val="none" w:sz="0" w:space="0" w:color="auto"/>
        <w:left w:val="none" w:sz="0" w:space="0" w:color="auto"/>
        <w:bottom w:val="none" w:sz="0" w:space="0" w:color="auto"/>
        <w:right w:val="none" w:sz="0" w:space="0" w:color="auto"/>
      </w:divBdr>
    </w:div>
    <w:div w:id="547226428">
      <w:bodyDiv w:val="1"/>
      <w:marLeft w:val="0"/>
      <w:marRight w:val="0"/>
      <w:marTop w:val="0"/>
      <w:marBottom w:val="0"/>
      <w:divBdr>
        <w:top w:val="none" w:sz="0" w:space="0" w:color="auto"/>
        <w:left w:val="none" w:sz="0" w:space="0" w:color="auto"/>
        <w:bottom w:val="none" w:sz="0" w:space="0" w:color="auto"/>
        <w:right w:val="none" w:sz="0" w:space="0" w:color="auto"/>
      </w:divBdr>
    </w:div>
    <w:div w:id="621812878">
      <w:bodyDiv w:val="1"/>
      <w:marLeft w:val="0"/>
      <w:marRight w:val="0"/>
      <w:marTop w:val="0"/>
      <w:marBottom w:val="0"/>
      <w:divBdr>
        <w:top w:val="none" w:sz="0" w:space="0" w:color="auto"/>
        <w:left w:val="none" w:sz="0" w:space="0" w:color="auto"/>
        <w:bottom w:val="none" w:sz="0" w:space="0" w:color="auto"/>
        <w:right w:val="none" w:sz="0" w:space="0" w:color="auto"/>
      </w:divBdr>
      <w:divsChild>
        <w:div w:id="374080843">
          <w:marLeft w:val="0"/>
          <w:marRight w:val="0"/>
          <w:marTop w:val="240"/>
          <w:marBottom w:val="0"/>
          <w:divBdr>
            <w:top w:val="none" w:sz="0" w:space="0" w:color="auto"/>
            <w:left w:val="none" w:sz="0" w:space="0" w:color="auto"/>
            <w:bottom w:val="none" w:sz="0" w:space="0" w:color="auto"/>
            <w:right w:val="none" w:sz="0" w:space="0" w:color="auto"/>
          </w:divBdr>
        </w:div>
        <w:div w:id="562446440">
          <w:marLeft w:val="0"/>
          <w:marRight w:val="0"/>
          <w:marTop w:val="240"/>
          <w:marBottom w:val="0"/>
          <w:divBdr>
            <w:top w:val="none" w:sz="0" w:space="0" w:color="auto"/>
            <w:left w:val="none" w:sz="0" w:space="0" w:color="auto"/>
            <w:bottom w:val="none" w:sz="0" w:space="0" w:color="auto"/>
            <w:right w:val="none" w:sz="0" w:space="0" w:color="auto"/>
          </w:divBdr>
        </w:div>
        <w:div w:id="1946573362">
          <w:marLeft w:val="0"/>
          <w:marRight w:val="0"/>
          <w:marTop w:val="240"/>
          <w:marBottom w:val="0"/>
          <w:divBdr>
            <w:top w:val="none" w:sz="0" w:space="0" w:color="auto"/>
            <w:left w:val="none" w:sz="0" w:space="0" w:color="auto"/>
            <w:bottom w:val="none" w:sz="0" w:space="0" w:color="auto"/>
            <w:right w:val="none" w:sz="0" w:space="0" w:color="auto"/>
          </w:divBdr>
        </w:div>
        <w:div w:id="1562212238">
          <w:marLeft w:val="0"/>
          <w:marRight w:val="0"/>
          <w:marTop w:val="240"/>
          <w:marBottom w:val="0"/>
          <w:divBdr>
            <w:top w:val="none" w:sz="0" w:space="0" w:color="auto"/>
            <w:left w:val="none" w:sz="0" w:space="0" w:color="auto"/>
            <w:bottom w:val="none" w:sz="0" w:space="0" w:color="auto"/>
            <w:right w:val="none" w:sz="0" w:space="0" w:color="auto"/>
          </w:divBdr>
        </w:div>
        <w:div w:id="786314706">
          <w:marLeft w:val="0"/>
          <w:marRight w:val="0"/>
          <w:marTop w:val="240"/>
          <w:marBottom w:val="0"/>
          <w:divBdr>
            <w:top w:val="none" w:sz="0" w:space="0" w:color="auto"/>
            <w:left w:val="none" w:sz="0" w:space="0" w:color="auto"/>
            <w:bottom w:val="none" w:sz="0" w:space="0" w:color="auto"/>
            <w:right w:val="none" w:sz="0" w:space="0" w:color="auto"/>
          </w:divBdr>
        </w:div>
        <w:div w:id="1127117953">
          <w:marLeft w:val="0"/>
          <w:marRight w:val="0"/>
          <w:marTop w:val="240"/>
          <w:marBottom w:val="0"/>
          <w:divBdr>
            <w:top w:val="none" w:sz="0" w:space="0" w:color="auto"/>
            <w:left w:val="none" w:sz="0" w:space="0" w:color="auto"/>
            <w:bottom w:val="none" w:sz="0" w:space="0" w:color="auto"/>
            <w:right w:val="none" w:sz="0" w:space="0" w:color="auto"/>
          </w:divBdr>
        </w:div>
      </w:divsChild>
    </w:div>
    <w:div w:id="624696008">
      <w:bodyDiv w:val="1"/>
      <w:marLeft w:val="0"/>
      <w:marRight w:val="0"/>
      <w:marTop w:val="0"/>
      <w:marBottom w:val="0"/>
      <w:divBdr>
        <w:top w:val="none" w:sz="0" w:space="0" w:color="auto"/>
        <w:left w:val="none" w:sz="0" w:space="0" w:color="auto"/>
        <w:bottom w:val="none" w:sz="0" w:space="0" w:color="auto"/>
        <w:right w:val="none" w:sz="0" w:space="0" w:color="auto"/>
      </w:divBdr>
    </w:div>
    <w:div w:id="628587925">
      <w:bodyDiv w:val="1"/>
      <w:marLeft w:val="0"/>
      <w:marRight w:val="0"/>
      <w:marTop w:val="0"/>
      <w:marBottom w:val="0"/>
      <w:divBdr>
        <w:top w:val="none" w:sz="0" w:space="0" w:color="auto"/>
        <w:left w:val="none" w:sz="0" w:space="0" w:color="auto"/>
        <w:bottom w:val="none" w:sz="0" w:space="0" w:color="auto"/>
        <w:right w:val="none" w:sz="0" w:space="0" w:color="auto"/>
      </w:divBdr>
    </w:div>
    <w:div w:id="639963964">
      <w:bodyDiv w:val="1"/>
      <w:marLeft w:val="0"/>
      <w:marRight w:val="0"/>
      <w:marTop w:val="0"/>
      <w:marBottom w:val="0"/>
      <w:divBdr>
        <w:top w:val="none" w:sz="0" w:space="0" w:color="auto"/>
        <w:left w:val="none" w:sz="0" w:space="0" w:color="auto"/>
        <w:bottom w:val="none" w:sz="0" w:space="0" w:color="auto"/>
        <w:right w:val="none" w:sz="0" w:space="0" w:color="auto"/>
      </w:divBdr>
    </w:div>
    <w:div w:id="644968064">
      <w:bodyDiv w:val="1"/>
      <w:marLeft w:val="0"/>
      <w:marRight w:val="0"/>
      <w:marTop w:val="0"/>
      <w:marBottom w:val="0"/>
      <w:divBdr>
        <w:top w:val="none" w:sz="0" w:space="0" w:color="auto"/>
        <w:left w:val="none" w:sz="0" w:space="0" w:color="auto"/>
        <w:bottom w:val="none" w:sz="0" w:space="0" w:color="auto"/>
        <w:right w:val="none" w:sz="0" w:space="0" w:color="auto"/>
      </w:divBdr>
    </w:div>
    <w:div w:id="662242490">
      <w:bodyDiv w:val="1"/>
      <w:marLeft w:val="0"/>
      <w:marRight w:val="0"/>
      <w:marTop w:val="0"/>
      <w:marBottom w:val="0"/>
      <w:divBdr>
        <w:top w:val="none" w:sz="0" w:space="0" w:color="auto"/>
        <w:left w:val="none" w:sz="0" w:space="0" w:color="auto"/>
        <w:bottom w:val="none" w:sz="0" w:space="0" w:color="auto"/>
        <w:right w:val="none" w:sz="0" w:space="0" w:color="auto"/>
      </w:divBdr>
    </w:div>
    <w:div w:id="674843867">
      <w:bodyDiv w:val="1"/>
      <w:marLeft w:val="0"/>
      <w:marRight w:val="0"/>
      <w:marTop w:val="0"/>
      <w:marBottom w:val="0"/>
      <w:divBdr>
        <w:top w:val="none" w:sz="0" w:space="0" w:color="auto"/>
        <w:left w:val="none" w:sz="0" w:space="0" w:color="auto"/>
        <w:bottom w:val="none" w:sz="0" w:space="0" w:color="auto"/>
        <w:right w:val="none" w:sz="0" w:space="0" w:color="auto"/>
      </w:divBdr>
      <w:divsChild>
        <w:div w:id="120225466">
          <w:marLeft w:val="0"/>
          <w:marRight w:val="0"/>
          <w:marTop w:val="240"/>
          <w:marBottom w:val="0"/>
          <w:divBdr>
            <w:top w:val="none" w:sz="0" w:space="0" w:color="auto"/>
            <w:left w:val="none" w:sz="0" w:space="0" w:color="auto"/>
            <w:bottom w:val="none" w:sz="0" w:space="0" w:color="auto"/>
            <w:right w:val="none" w:sz="0" w:space="0" w:color="auto"/>
          </w:divBdr>
        </w:div>
        <w:div w:id="1177234760">
          <w:marLeft w:val="0"/>
          <w:marRight w:val="0"/>
          <w:marTop w:val="240"/>
          <w:marBottom w:val="0"/>
          <w:divBdr>
            <w:top w:val="none" w:sz="0" w:space="0" w:color="auto"/>
            <w:left w:val="none" w:sz="0" w:space="0" w:color="auto"/>
            <w:bottom w:val="none" w:sz="0" w:space="0" w:color="auto"/>
            <w:right w:val="none" w:sz="0" w:space="0" w:color="auto"/>
          </w:divBdr>
        </w:div>
        <w:div w:id="913390083">
          <w:marLeft w:val="0"/>
          <w:marRight w:val="0"/>
          <w:marTop w:val="240"/>
          <w:marBottom w:val="0"/>
          <w:divBdr>
            <w:top w:val="none" w:sz="0" w:space="0" w:color="auto"/>
            <w:left w:val="none" w:sz="0" w:space="0" w:color="auto"/>
            <w:bottom w:val="none" w:sz="0" w:space="0" w:color="auto"/>
            <w:right w:val="none" w:sz="0" w:space="0" w:color="auto"/>
          </w:divBdr>
        </w:div>
      </w:divsChild>
    </w:div>
    <w:div w:id="678237361">
      <w:bodyDiv w:val="1"/>
      <w:marLeft w:val="0"/>
      <w:marRight w:val="0"/>
      <w:marTop w:val="0"/>
      <w:marBottom w:val="0"/>
      <w:divBdr>
        <w:top w:val="none" w:sz="0" w:space="0" w:color="auto"/>
        <w:left w:val="none" w:sz="0" w:space="0" w:color="auto"/>
        <w:bottom w:val="none" w:sz="0" w:space="0" w:color="auto"/>
        <w:right w:val="none" w:sz="0" w:space="0" w:color="auto"/>
      </w:divBdr>
      <w:divsChild>
        <w:div w:id="1605455247">
          <w:marLeft w:val="0"/>
          <w:marRight w:val="0"/>
          <w:marTop w:val="480"/>
          <w:marBottom w:val="0"/>
          <w:divBdr>
            <w:top w:val="none" w:sz="0" w:space="0" w:color="auto"/>
            <w:left w:val="none" w:sz="0" w:space="0" w:color="auto"/>
            <w:bottom w:val="none" w:sz="0" w:space="0" w:color="auto"/>
            <w:right w:val="none" w:sz="0" w:space="0" w:color="auto"/>
          </w:divBdr>
        </w:div>
        <w:div w:id="1940329280">
          <w:marLeft w:val="0"/>
          <w:marRight w:val="0"/>
          <w:marTop w:val="480"/>
          <w:marBottom w:val="0"/>
          <w:divBdr>
            <w:top w:val="none" w:sz="0" w:space="0" w:color="auto"/>
            <w:left w:val="none" w:sz="0" w:space="0" w:color="auto"/>
            <w:bottom w:val="none" w:sz="0" w:space="0" w:color="auto"/>
            <w:right w:val="none" w:sz="0" w:space="0" w:color="auto"/>
          </w:divBdr>
        </w:div>
        <w:div w:id="283001381">
          <w:marLeft w:val="0"/>
          <w:marRight w:val="0"/>
          <w:marTop w:val="240"/>
          <w:marBottom w:val="0"/>
          <w:divBdr>
            <w:top w:val="none" w:sz="0" w:space="0" w:color="auto"/>
            <w:left w:val="none" w:sz="0" w:space="0" w:color="auto"/>
            <w:bottom w:val="none" w:sz="0" w:space="0" w:color="auto"/>
            <w:right w:val="none" w:sz="0" w:space="0" w:color="auto"/>
          </w:divBdr>
        </w:div>
      </w:divsChild>
    </w:div>
    <w:div w:id="681930045">
      <w:bodyDiv w:val="1"/>
      <w:marLeft w:val="0"/>
      <w:marRight w:val="0"/>
      <w:marTop w:val="0"/>
      <w:marBottom w:val="0"/>
      <w:divBdr>
        <w:top w:val="none" w:sz="0" w:space="0" w:color="auto"/>
        <w:left w:val="none" w:sz="0" w:space="0" w:color="auto"/>
        <w:bottom w:val="none" w:sz="0" w:space="0" w:color="auto"/>
        <w:right w:val="none" w:sz="0" w:space="0" w:color="auto"/>
      </w:divBdr>
      <w:divsChild>
        <w:div w:id="1076435506">
          <w:marLeft w:val="0"/>
          <w:marRight w:val="0"/>
          <w:marTop w:val="480"/>
          <w:marBottom w:val="0"/>
          <w:divBdr>
            <w:top w:val="none" w:sz="0" w:space="0" w:color="auto"/>
            <w:left w:val="none" w:sz="0" w:space="0" w:color="auto"/>
            <w:bottom w:val="none" w:sz="0" w:space="0" w:color="auto"/>
            <w:right w:val="none" w:sz="0" w:space="0" w:color="auto"/>
          </w:divBdr>
        </w:div>
        <w:div w:id="2036269166">
          <w:marLeft w:val="0"/>
          <w:marRight w:val="0"/>
          <w:marTop w:val="480"/>
          <w:marBottom w:val="0"/>
          <w:divBdr>
            <w:top w:val="none" w:sz="0" w:space="0" w:color="auto"/>
            <w:left w:val="none" w:sz="0" w:space="0" w:color="auto"/>
            <w:bottom w:val="none" w:sz="0" w:space="0" w:color="auto"/>
            <w:right w:val="none" w:sz="0" w:space="0" w:color="auto"/>
          </w:divBdr>
        </w:div>
        <w:div w:id="2131894893">
          <w:marLeft w:val="0"/>
          <w:marRight w:val="0"/>
          <w:marTop w:val="240"/>
          <w:marBottom w:val="0"/>
          <w:divBdr>
            <w:top w:val="none" w:sz="0" w:space="0" w:color="auto"/>
            <w:left w:val="none" w:sz="0" w:space="0" w:color="auto"/>
            <w:bottom w:val="none" w:sz="0" w:space="0" w:color="auto"/>
            <w:right w:val="none" w:sz="0" w:space="0" w:color="auto"/>
          </w:divBdr>
        </w:div>
        <w:div w:id="928008446">
          <w:marLeft w:val="425"/>
          <w:marRight w:val="0"/>
          <w:marTop w:val="0"/>
          <w:marBottom w:val="0"/>
          <w:divBdr>
            <w:top w:val="none" w:sz="0" w:space="0" w:color="auto"/>
            <w:left w:val="none" w:sz="0" w:space="0" w:color="auto"/>
            <w:bottom w:val="none" w:sz="0" w:space="0" w:color="auto"/>
            <w:right w:val="none" w:sz="0" w:space="0" w:color="auto"/>
          </w:divBdr>
        </w:div>
        <w:div w:id="1311441406">
          <w:marLeft w:val="567"/>
          <w:marRight w:val="0"/>
          <w:marTop w:val="0"/>
          <w:marBottom w:val="0"/>
          <w:divBdr>
            <w:top w:val="none" w:sz="0" w:space="0" w:color="auto"/>
            <w:left w:val="none" w:sz="0" w:space="0" w:color="auto"/>
            <w:bottom w:val="none" w:sz="0" w:space="0" w:color="auto"/>
            <w:right w:val="none" w:sz="0" w:space="0" w:color="auto"/>
          </w:divBdr>
        </w:div>
        <w:div w:id="1815754490">
          <w:marLeft w:val="567"/>
          <w:marRight w:val="0"/>
          <w:marTop w:val="0"/>
          <w:marBottom w:val="0"/>
          <w:divBdr>
            <w:top w:val="none" w:sz="0" w:space="0" w:color="auto"/>
            <w:left w:val="none" w:sz="0" w:space="0" w:color="auto"/>
            <w:bottom w:val="none" w:sz="0" w:space="0" w:color="auto"/>
            <w:right w:val="none" w:sz="0" w:space="0" w:color="auto"/>
          </w:divBdr>
        </w:div>
        <w:div w:id="860440258">
          <w:marLeft w:val="567"/>
          <w:marRight w:val="0"/>
          <w:marTop w:val="0"/>
          <w:marBottom w:val="0"/>
          <w:divBdr>
            <w:top w:val="none" w:sz="0" w:space="0" w:color="auto"/>
            <w:left w:val="none" w:sz="0" w:space="0" w:color="auto"/>
            <w:bottom w:val="none" w:sz="0" w:space="0" w:color="auto"/>
            <w:right w:val="none" w:sz="0" w:space="0" w:color="auto"/>
          </w:divBdr>
        </w:div>
        <w:div w:id="780341945">
          <w:marLeft w:val="0"/>
          <w:marRight w:val="0"/>
          <w:marTop w:val="240"/>
          <w:marBottom w:val="0"/>
          <w:divBdr>
            <w:top w:val="none" w:sz="0" w:space="0" w:color="auto"/>
            <w:left w:val="none" w:sz="0" w:space="0" w:color="auto"/>
            <w:bottom w:val="none" w:sz="0" w:space="0" w:color="auto"/>
            <w:right w:val="none" w:sz="0" w:space="0" w:color="auto"/>
          </w:divBdr>
        </w:div>
        <w:div w:id="1151603749">
          <w:marLeft w:val="0"/>
          <w:marRight w:val="0"/>
          <w:marTop w:val="240"/>
          <w:marBottom w:val="0"/>
          <w:divBdr>
            <w:top w:val="none" w:sz="0" w:space="0" w:color="auto"/>
            <w:left w:val="none" w:sz="0" w:space="0" w:color="auto"/>
            <w:bottom w:val="none" w:sz="0" w:space="0" w:color="auto"/>
            <w:right w:val="none" w:sz="0" w:space="0" w:color="auto"/>
          </w:divBdr>
        </w:div>
        <w:div w:id="1601525550">
          <w:marLeft w:val="0"/>
          <w:marRight w:val="0"/>
          <w:marTop w:val="240"/>
          <w:marBottom w:val="0"/>
          <w:divBdr>
            <w:top w:val="none" w:sz="0" w:space="0" w:color="auto"/>
            <w:left w:val="none" w:sz="0" w:space="0" w:color="auto"/>
            <w:bottom w:val="none" w:sz="0" w:space="0" w:color="auto"/>
            <w:right w:val="none" w:sz="0" w:space="0" w:color="auto"/>
          </w:divBdr>
        </w:div>
      </w:divsChild>
    </w:div>
    <w:div w:id="687950028">
      <w:bodyDiv w:val="1"/>
      <w:marLeft w:val="0"/>
      <w:marRight w:val="0"/>
      <w:marTop w:val="0"/>
      <w:marBottom w:val="0"/>
      <w:divBdr>
        <w:top w:val="none" w:sz="0" w:space="0" w:color="auto"/>
        <w:left w:val="none" w:sz="0" w:space="0" w:color="auto"/>
        <w:bottom w:val="none" w:sz="0" w:space="0" w:color="auto"/>
        <w:right w:val="none" w:sz="0" w:space="0" w:color="auto"/>
      </w:divBdr>
    </w:div>
    <w:div w:id="690381688">
      <w:bodyDiv w:val="1"/>
      <w:marLeft w:val="0"/>
      <w:marRight w:val="0"/>
      <w:marTop w:val="0"/>
      <w:marBottom w:val="0"/>
      <w:divBdr>
        <w:top w:val="none" w:sz="0" w:space="0" w:color="auto"/>
        <w:left w:val="none" w:sz="0" w:space="0" w:color="auto"/>
        <w:bottom w:val="none" w:sz="0" w:space="0" w:color="auto"/>
        <w:right w:val="none" w:sz="0" w:space="0" w:color="auto"/>
      </w:divBdr>
    </w:div>
    <w:div w:id="705300613">
      <w:bodyDiv w:val="1"/>
      <w:marLeft w:val="0"/>
      <w:marRight w:val="0"/>
      <w:marTop w:val="0"/>
      <w:marBottom w:val="0"/>
      <w:divBdr>
        <w:top w:val="none" w:sz="0" w:space="0" w:color="auto"/>
        <w:left w:val="none" w:sz="0" w:space="0" w:color="auto"/>
        <w:bottom w:val="none" w:sz="0" w:space="0" w:color="auto"/>
        <w:right w:val="none" w:sz="0" w:space="0" w:color="auto"/>
      </w:divBdr>
    </w:div>
    <w:div w:id="709383942">
      <w:bodyDiv w:val="1"/>
      <w:marLeft w:val="0"/>
      <w:marRight w:val="0"/>
      <w:marTop w:val="0"/>
      <w:marBottom w:val="0"/>
      <w:divBdr>
        <w:top w:val="none" w:sz="0" w:space="0" w:color="auto"/>
        <w:left w:val="none" w:sz="0" w:space="0" w:color="auto"/>
        <w:bottom w:val="none" w:sz="0" w:space="0" w:color="auto"/>
        <w:right w:val="none" w:sz="0" w:space="0" w:color="auto"/>
      </w:divBdr>
    </w:div>
    <w:div w:id="716900726">
      <w:bodyDiv w:val="1"/>
      <w:marLeft w:val="0"/>
      <w:marRight w:val="0"/>
      <w:marTop w:val="0"/>
      <w:marBottom w:val="0"/>
      <w:divBdr>
        <w:top w:val="none" w:sz="0" w:space="0" w:color="auto"/>
        <w:left w:val="none" w:sz="0" w:space="0" w:color="auto"/>
        <w:bottom w:val="none" w:sz="0" w:space="0" w:color="auto"/>
        <w:right w:val="none" w:sz="0" w:space="0" w:color="auto"/>
      </w:divBdr>
    </w:div>
    <w:div w:id="729500780">
      <w:bodyDiv w:val="1"/>
      <w:marLeft w:val="0"/>
      <w:marRight w:val="0"/>
      <w:marTop w:val="0"/>
      <w:marBottom w:val="0"/>
      <w:divBdr>
        <w:top w:val="none" w:sz="0" w:space="0" w:color="auto"/>
        <w:left w:val="none" w:sz="0" w:space="0" w:color="auto"/>
        <w:bottom w:val="none" w:sz="0" w:space="0" w:color="auto"/>
        <w:right w:val="none" w:sz="0" w:space="0" w:color="auto"/>
      </w:divBdr>
    </w:div>
    <w:div w:id="766315285">
      <w:bodyDiv w:val="1"/>
      <w:marLeft w:val="0"/>
      <w:marRight w:val="0"/>
      <w:marTop w:val="0"/>
      <w:marBottom w:val="0"/>
      <w:divBdr>
        <w:top w:val="none" w:sz="0" w:space="0" w:color="auto"/>
        <w:left w:val="none" w:sz="0" w:space="0" w:color="auto"/>
        <w:bottom w:val="none" w:sz="0" w:space="0" w:color="auto"/>
        <w:right w:val="none" w:sz="0" w:space="0" w:color="auto"/>
      </w:divBdr>
    </w:div>
    <w:div w:id="767962885">
      <w:bodyDiv w:val="1"/>
      <w:marLeft w:val="0"/>
      <w:marRight w:val="0"/>
      <w:marTop w:val="0"/>
      <w:marBottom w:val="0"/>
      <w:divBdr>
        <w:top w:val="none" w:sz="0" w:space="0" w:color="auto"/>
        <w:left w:val="none" w:sz="0" w:space="0" w:color="auto"/>
        <w:bottom w:val="none" w:sz="0" w:space="0" w:color="auto"/>
        <w:right w:val="none" w:sz="0" w:space="0" w:color="auto"/>
      </w:divBdr>
    </w:div>
    <w:div w:id="774599237">
      <w:bodyDiv w:val="1"/>
      <w:marLeft w:val="0"/>
      <w:marRight w:val="0"/>
      <w:marTop w:val="0"/>
      <w:marBottom w:val="0"/>
      <w:divBdr>
        <w:top w:val="none" w:sz="0" w:space="0" w:color="auto"/>
        <w:left w:val="none" w:sz="0" w:space="0" w:color="auto"/>
        <w:bottom w:val="none" w:sz="0" w:space="0" w:color="auto"/>
        <w:right w:val="none" w:sz="0" w:space="0" w:color="auto"/>
      </w:divBdr>
      <w:divsChild>
        <w:div w:id="45496946">
          <w:marLeft w:val="0"/>
          <w:marRight w:val="0"/>
          <w:marTop w:val="480"/>
          <w:marBottom w:val="0"/>
          <w:divBdr>
            <w:top w:val="none" w:sz="0" w:space="0" w:color="auto"/>
            <w:left w:val="none" w:sz="0" w:space="0" w:color="auto"/>
            <w:bottom w:val="none" w:sz="0" w:space="0" w:color="auto"/>
            <w:right w:val="none" w:sz="0" w:space="0" w:color="auto"/>
          </w:divBdr>
        </w:div>
        <w:div w:id="1066026761">
          <w:marLeft w:val="0"/>
          <w:marRight w:val="0"/>
          <w:marTop w:val="480"/>
          <w:marBottom w:val="0"/>
          <w:divBdr>
            <w:top w:val="none" w:sz="0" w:space="0" w:color="auto"/>
            <w:left w:val="none" w:sz="0" w:space="0" w:color="auto"/>
            <w:bottom w:val="none" w:sz="0" w:space="0" w:color="auto"/>
            <w:right w:val="none" w:sz="0" w:space="0" w:color="auto"/>
          </w:divBdr>
        </w:div>
        <w:div w:id="991637545">
          <w:marLeft w:val="0"/>
          <w:marRight w:val="0"/>
          <w:marTop w:val="240"/>
          <w:marBottom w:val="0"/>
          <w:divBdr>
            <w:top w:val="none" w:sz="0" w:space="0" w:color="auto"/>
            <w:left w:val="none" w:sz="0" w:space="0" w:color="auto"/>
            <w:bottom w:val="none" w:sz="0" w:space="0" w:color="auto"/>
            <w:right w:val="none" w:sz="0" w:space="0" w:color="auto"/>
          </w:divBdr>
        </w:div>
        <w:div w:id="983585422">
          <w:marLeft w:val="0"/>
          <w:marRight w:val="0"/>
          <w:marTop w:val="240"/>
          <w:marBottom w:val="0"/>
          <w:divBdr>
            <w:top w:val="none" w:sz="0" w:space="0" w:color="auto"/>
            <w:left w:val="none" w:sz="0" w:space="0" w:color="auto"/>
            <w:bottom w:val="none" w:sz="0" w:space="0" w:color="auto"/>
            <w:right w:val="none" w:sz="0" w:space="0" w:color="auto"/>
          </w:divBdr>
        </w:div>
      </w:divsChild>
    </w:div>
    <w:div w:id="804811980">
      <w:bodyDiv w:val="1"/>
      <w:marLeft w:val="0"/>
      <w:marRight w:val="0"/>
      <w:marTop w:val="0"/>
      <w:marBottom w:val="0"/>
      <w:divBdr>
        <w:top w:val="none" w:sz="0" w:space="0" w:color="auto"/>
        <w:left w:val="none" w:sz="0" w:space="0" w:color="auto"/>
        <w:bottom w:val="none" w:sz="0" w:space="0" w:color="auto"/>
        <w:right w:val="none" w:sz="0" w:space="0" w:color="auto"/>
      </w:divBdr>
      <w:divsChild>
        <w:div w:id="1562903079">
          <w:marLeft w:val="0"/>
          <w:marRight w:val="0"/>
          <w:marTop w:val="15"/>
          <w:marBottom w:val="15"/>
          <w:divBdr>
            <w:top w:val="single" w:sz="6" w:space="0" w:color="FFFFFF"/>
            <w:left w:val="none" w:sz="0" w:space="0" w:color="auto"/>
            <w:bottom w:val="single" w:sz="6" w:space="0" w:color="FFFFFF"/>
            <w:right w:val="none" w:sz="0" w:space="0" w:color="auto"/>
          </w:divBdr>
          <w:divsChild>
            <w:div w:id="1431927989">
              <w:marLeft w:val="4800"/>
              <w:marRight w:val="4200"/>
              <w:marTop w:val="0"/>
              <w:marBottom w:val="0"/>
              <w:divBdr>
                <w:top w:val="none" w:sz="0" w:space="0" w:color="auto"/>
                <w:left w:val="none" w:sz="0" w:space="0" w:color="auto"/>
                <w:bottom w:val="none" w:sz="0" w:space="0" w:color="auto"/>
                <w:right w:val="none" w:sz="0" w:space="0" w:color="auto"/>
              </w:divBdr>
            </w:div>
          </w:divsChild>
        </w:div>
        <w:div w:id="736783600">
          <w:marLeft w:val="0"/>
          <w:marRight w:val="0"/>
          <w:marTop w:val="15"/>
          <w:marBottom w:val="15"/>
          <w:divBdr>
            <w:top w:val="single" w:sz="6" w:space="0" w:color="FFFFFF"/>
            <w:left w:val="none" w:sz="0" w:space="0" w:color="auto"/>
            <w:bottom w:val="single" w:sz="6" w:space="0" w:color="FFFFFF"/>
            <w:right w:val="none" w:sz="0" w:space="0" w:color="auto"/>
          </w:divBdr>
          <w:divsChild>
            <w:div w:id="467479255">
              <w:marLeft w:val="0"/>
              <w:marRight w:val="0"/>
              <w:marTop w:val="0"/>
              <w:marBottom w:val="0"/>
              <w:divBdr>
                <w:top w:val="none" w:sz="0" w:space="0" w:color="auto"/>
                <w:left w:val="none" w:sz="0" w:space="0" w:color="auto"/>
                <w:bottom w:val="none" w:sz="0" w:space="0" w:color="auto"/>
                <w:right w:val="none" w:sz="0" w:space="0" w:color="auto"/>
              </w:divBdr>
            </w:div>
            <w:div w:id="536822931">
              <w:marLeft w:val="0"/>
              <w:marRight w:val="0"/>
              <w:marTop w:val="0"/>
              <w:marBottom w:val="0"/>
              <w:divBdr>
                <w:top w:val="none" w:sz="0" w:space="0" w:color="auto"/>
                <w:left w:val="none" w:sz="0" w:space="0" w:color="auto"/>
                <w:bottom w:val="none" w:sz="0" w:space="0" w:color="auto"/>
                <w:right w:val="none" w:sz="0" w:space="0" w:color="auto"/>
              </w:divBdr>
            </w:div>
            <w:div w:id="1335457751">
              <w:marLeft w:val="4800"/>
              <w:marRight w:val="4200"/>
              <w:marTop w:val="0"/>
              <w:marBottom w:val="0"/>
              <w:divBdr>
                <w:top w:val="none" w:sz="0" w:space="0" w:color="auto"/>
                <w:left w:val="none" w:sz="0" w:space="0" w:color="auto"/>
                <w:bottom w:val="none" w:sz="0" w:space="0" w:color="auto"/>
                <w:right w:val="none" w:sz="0" w:space="0" w:color="auto"/>
              </w:divBdr>
            </w:div>
          </w:divsChild>
        </w:div>
        <w:div w:id="331567459">
          <w:marLeft w:val="0"/>
          <w:marRight w:val="0"/>
          <w:marTop w:val="15"/>
          <w:marBottom w:val="15"/>
          <w:divBdr>
            <w:top w:val="single" w:sz="6" w:space="0" w:color="FFFFFF"/>
            <w:left w:val="none" w:sz="0" w:space="0" w:color="auto"/>
            <w:bottom w:val="single" w:sz="6" w:space="0" w:color="FFFFFF"/>
            <w:right w:val="none" w:sz="0" w:space="0" w:color="auto"/>
          </w:divBdr>
          <w:divsChild>
            <w:div w:id="1284653940">
              <w:marLeft w:val="0"/>
              <w:marRight w:val="0"/>
              <w:marTop w:val="0"/>
              <w:marBottom w:val="0"/>
              <w:divBdr>
                <w:top w:val="none" w:sz="0" w:space="0" w:color="auto"/>
                <w:left w:val="none" w:sz="0" w:space="0" w:color="auto"/>
                <w:bottom w:val="none" w:sz="0" w:space="0" w:color="auto"/>
                <w:right w:val="none" w:sz="0" w:space="0" w:color="auto"/>
              </w:divBdr>
            </w:div>
            <w:div w:id="1597443979">
              <w:marLeft w:val="150"/>
              <w:marRight w:val="150"/>
              <w:marTop w:val="0"/>
              <w:marBottom w:val="0"/>
              <w:divBdr>
                <w:top w:val="none" w:sz="0" w:space="0" w:color="auto"/>
                <w:left w:val="none" w:sz="0" w:space="0" w:color="auto"/>
                <w:bottom w:val="none" w:sz="0" w:space="0" w:color="auto"/>
                <w:right w:val="none" w:sz="0" w:space="0" w:color="auto"/>
              </w:divBdr>
            </w:div>
            <w:div w:id="1435512067">
              <w:marLeft w:val="0"/>
              <w:marRight w:val="0"/>
              <w:marTop w:val="0"/>
              <w:marBottom w:val="0"/>
              <w:divBdr>
                <w:top w:val="none" w:sz="0" w:space="0" w:color="auto"/>
                <w:left w:val="none" w:sz="0" w:space="0" w:color="auto"/>
                <w:bottom w:val="none" w:sz="0" w:space="0" w:color="auto"/>
                <w:right w:val="none" w:sz="0" w:space="0" w:color="auto"/>
              </w:divBdr>
            </w:div>
            <w:div w:id="1349021267">
              <w:marLeft w:val="4800"/>
              <w:marRight w:val="4200"/>
              <w:marTop w:val="0"/>
              <w:marBottom w:val="0"/>
              <w:divBdr>
                <w:top w:val="none" w:sz="0" w:space="0" w:color="auto"/>
                <w:left w:val="none" w:sz="0" w:space="0" w:color="auto"/>
                <w:bottom w:val="none" w:sz="0" w:space="0" w:color="auto"/>
                <w:right w:val="none" w:sz="0" w:space="0" w:color="auto"/>
              </w:divBdr>
            </w:div>
          </w:divsChild>
        </w:div>
        <w:div w:id="1356421723">
          <w:marLeft w:val="0"/>
          <w:marRight w:val="0"/>
          <w:marTop w:val="15"/>
          <w:marBottom w:val="15"/>
          <w:divBdr>
            <w:top w:val="single" w:sz="6" w:space="0" w:color="FFFFFF"/>
            <w:left w:val="none" w:sz="0" w:space="0" w:color="auto"/>
            <w:bottom w:val="single" w:sz="6" w:space="0" w:color="FFFFFF"/>
            <w:right w:val="none" w:sz="0" w:space="0" w:color="auto"/>
          </w:divBdr>
          <w:divsChild>
            <w:div w:id="1430545989">
              <w:marLeft w:val="0"/>
              <w:marRight w:val="0"/>
              <w:marTop w:val="0"/>
              <w:marBottom w:val="0"/>
              <w:divBdr>
                <w:top w:val="none" w:sz="0" w:space="0" w:color="auto"/>
                <w:left w:val="none" w:sz="0" w:space="0" w:color="auto"/>
                <w:bottom w:val="none" w:sz="0" w:space="0" w:color="auto"/>
                <w:right w:val="none" w:sz="0" w:space="0" w:color="auto"/>
              </w:divBdr>
            </w:div>
            <w:div w:id="246308172">
              <w:marLeft w:val="0"/>
              <w:marRight w:val="0"/>
              <w:marTop w:val="0"/>
              <w:marBottom w:val="0"/>
              <w:divBdr>
                <w:top w:val="none" w:sz="0" w:space="0" w:color="auto"/>
                <w:left w:val="none" w:sz="0" w:space="0" w:color="auto"/>
                <w:bottom w:val="none" w:sz="0" w:space="0" w:color="auto"/>
                <w:right w:val="none" w:sz="0" w:space="0" w:color="auto"/>
              </w:divBdr>
            </w:div>
            <w:div w:id="1106344617">
              <w:marLeft w:val="4800"/>
              <w:marRight w:val="4200"/>
              <w:marTop w:val="0"/>
              <w:marBottom w:val="0"/>
              <w:divBdr>
                <w:top w:val="none" w:sz="0" w:space="0" w:color="auto"/>
                <w:left w:val="none" w:sz="0" w:space="0" w:color="auto"/>
                <w:bottom w:val="none" w:sz="0" w:space="0" w:color="auto"/>
                <w:right w:val="none" w:sz="0" w:space="0" w:color="auto"/>
              </w:divBdr>
            </w:div>
          </w:divsChild>
        </w:div>
        <w:div w:id="1332836443">
          <w:marLeft w:val="0"/>
          <w:marRight w:val="0"/>
          <w:marTop w:val="15"/>
          <w:marBottom w:val="15"/>
          <w:divBdr>
            <w:top w:val="single" w:sz="6" w:space="0" w:color="FFFFFF"/>
            <w:left w:val="none" w:sz="0" w:space="0" w:color="auto"/>
            <w:bottom w:val="single" w:sz="6" w:space="0" w:color="FFFFFF"/>
            <w:right w:val="none" w:sz="0" w:space="0" w:color="auto"/>
          </w:divBdr>
          <w:divsChild>
            <w:div w:id="134103423">
              <w:marLeft w:val="0"/>
              <w:marRight w:val="0"/>
              <w:marTop w:val="0"/>
              <w:marBottom w:val="0"/>
              <w:divBdr>
                <w:top w:val="none" w:sz="0" w:space="0" w:color="auto"/>
                <w:left w:val="none" w:sz="0" w:space="0" w:color="auto"/>
                <w:bottom w:val="none" w:sz="0" w:space="0" w:color="auto"/>
                <w:right w:val="none" w:sz="0" w:space="0" w:color="auto"/>
              </w:divBdr>
            </w:div>
            <w:div w:id="1398547596">
              <w:marLeft w:val="0"/>
              <w:marRight w:val="0"/>
              <w:marTop w:val="0"/>
              <w:marBottom w:val="0"/>
              <w:divBdr>
                <w:top w:val="none" w:sz="0" w:space="0" w:color="auto"/>
                <w:left w:val="none" w:sz="0" w:space="0" w:color="auto"/>
                <w:bottom w:val="none" w:sz="0" w:space="0" w:color="auto"/>
                <w:right w:val="none" w:sz="0" w:space="0" w:color="auto"/>
              </w:divBdr>
            </w:div>
            <w:div w:id="815536061">
              <w:marLeft w:val="4800"/>
              <w:marRight w:val="4200"/>
              <w:marTop w:val="0"/>
              <w:marBottom w:val="0"/>
              <w:divBdr>
                <w:top w:val="none" w:sz="0" w:space="0" w:color="auto"/>
                <w:left w:val="none" w:sz="0" w:space="0" w:color="auto"/>
                <w:bottom w:val="none" w:sz="0" w:space="0" w:color="auto"/>
                <w:right w:val="none" w:sz="0" w:space="0" w:color="auto"/>
              </w:divBdr>
            </w:div>
          </w:divsChild>
        </w:div>
        <w:div w:id="1675566379">
          <w:marLeft w:val="0"/>
          <w:marRight w:val="0"/>
          <w:marTop w:val="15"/>
          <w:marBottom w:val="15"/>
          <w:divBdr>
            <w:top w:val="single" w:sz="6" w:space="0" w:color="FFFFFF"/>
            <w:left w:val="none" w:sz="0" w:space="0" w:color="auto"/>
            <w:bottom w:val="single" w:sz="6" w:space="0" w:color="FFFFFF"/>
            <w:right w:val="none" w:sz="0" w:space="0" w:color="auto"/>
          </w:divBdr>
          <w:divsChild>
            <w:div w:id="1722636497">
              <w:marLeft w:val="0"/>
              <w:marRight w:val="0"/>
              <w:marTop w:val="0"/>
              <w:marBottom w:val="0"/>
              <w:divBdr>
                <w:top w:val="none" w:sz="0" w:space="0" w:color="auto"/>
                <w:left w:val="none" w:sz="0" w:space="0" w:color="auto"/>
                <w:bottom w:val="none" w:sz="0" w:space="0" w:color="auto"/>
                <w:right w:val="none" w:sz="0" w:space="0" w:color="auto"/>
              </w:divBdr>
            </w:div>
            <w:div w:id="1553537437">
              <w:marLeft w:val="150"/>
              <w:marRight w:val="150"/>
              <w:marTop w:val="0"/>
              <w:marBottom w:val="0"/>
              <w:divBdr>
                <w:top w:val="none" w:sz="0" w:space="0" w:color="auto"/>
                <w:left w:val="none" w:sz="0" w:space="0" w:color="auto"/>
                <w:bottom w:val="none" w:sz="0" w:space="0" w:color="auto"/>
                <w:right w:val="none" w:sz="0" w:space="0" w:color="auto"/>
              </w:divBdr>
            </w:div>
            <w:div w:id="817379044">
              <w:marLeft w:val="0"/>
              <w:marRight w:val="0"/>
              <w:marTop w:val="0"/>
              <w:marBottom w:val="0"/>
              <w:divBdr>
                <w:top w:val="none" w:sz="0" w:space="0" w:color="auto"/>
                <w:left w:val="none" w:sz="0" w:space="0" w:color="auto"/>
                <w:bottom w:val="none" w:sz="0" w:space="0" w:color="auto"/>
                <w:right w:val="none" w:sz="0" w:space="0" w:color="auto"/>
              </w:divBdr>
            </w:div>
            <w:div w:id="1827279055">
              <w:marLeft w:val="4800"/>
              <w:marRight w:val="4200"/>
              <w:marTop w:val="0"/>
              <w:marBottom w:val="0"/>
              <w:divBdr>
                <w:top w:val="none" w:sz="0" w:space="0" w:color="auto"/>
                <w:left w:val="none" w:sz="0" w:space="0" w:color="auto"/>
                <w:bottom w:val="none" w:sz="0" w:space="0" w:color="auto"/>
                <w:right w:val="none" w:sz="0" w:space="0" w:color="auto"/>
              </w:divBdr>
            </w:div>
          </w:divsChild>
        </w:div>
        <w:div w:id="14499610">
          <w:marLeft w:val="0"/>
          <w:marRight w:val="0"/>
          <w:marTop w:val="15"/>
          <w:marBottom w:val="15"/>
          <w:divBdr>
            <w:top w:val="single" w:sz="6" w:space="0" w:color="FFFFFF"/>
            <w:left w:val="none" w:sz="0" w:space="0" w:color="auto"/>
            <w:bottom w:val="single" w:sz="6" w:space="0" w:color="FFFFFF"/>
            <w:right w:val="none" w:sz="0" w:space="0" w:color="auto"/>
          </w:divBdr>
          <w:divsChild>
            <w:div w:id="104620731">
              <w:marLeft w:val="0"/>
              <w:marRight w:val="0"/>
              <w:marTop w:val="0"/>
              <w:marBottom w:val="0"/>
              <w:divBdr>
                <w:top w:val="none" w:sz="0" w:space="0" w:color="auto"/>
                <w:left w:val="none" w:sz="0" w:space="0" w:color="auto"/>
                <w:bottom w:val="none" w:sz="0" w:space="0" w:color="auto"/>
                <w:right w:val="none" w:sz="0" w:space="0" w:color="auto"/>
              </w:divBdr>
            </w:div>
            <w:div w:id="984353395">
              <w:marLeft w:val="0"/>
              <w:marRight w:val="0"/>
              <w:marTop w:val="0"/>
              <w:marBottom w:val="0"/>
              <w:divBdr>
                <w:top w:val="none" w:sz="0" w:space="0" w:color="auto"/>
                <w:left w:val="none" w:sz="0" w:space="0" w:color="auto"/>
                <w:bottom w:val="none" w:sz="0" w:space="0" w:color="auto"/>
                <w:right w:val="none" w:sz="0" w:space="0" w:color="auto"/>
              </w:divBdr>
            </w:div>
            <w:div w:id="1970234085">
              <w:marLeft w:val="4800"/>
              <w:marRight w:val="4200"/>
              <w:marTop w:val="0"/>
              <w:marBottom w:val="0"/>
              <w:divBdr>
                <w:top w:val="none" w:sz="0" w:space="0" w:color="auto"/>
                <w:left w:val="none" w:sz="0" w:space="0" w:color="auto"/>
                <w:bottom w:val="none" w:sz="0" w:space="0" w:color="auto"/>
                <w:right w:val="none" w:sz="0" w:space="0" w:color="auto"/>
              </w:divBdr>
            </w:div>
          </w:divsChild>
        </w:div>
        <w:div w:id="1181354593">
          <w:marLeft w:val="0"/>
          <w:marRight w:val="0"/>
          <w:marTop w:val="15"/>
          <w:marBottom w:val="15"/>
          <w:divBdr>
            <w:top w:val="single" w:sz="6" w:space="0" w:color="FFFFFF"/>
            <w:left w:val="none" w:sz="0" w:space="0" w:color="auto"/>
            <w:bottom w:val="single" w:sz="6" w:space="0" w:color="FFFFFF"/>
            <w:right w:val="none" w:sz="0" w:space="0" w:color="auto"/>
          </w:divBdr>
          <w:divsChild>
            <w:div w:id="1379010444">
              <w:marLeft w:val="0"/>
              <w:marRight w:val="0"/>
              <w:marTop w:val="0"/>
              <w:marBottom w:val="0"/>
              <w:divBdr>
                <w:top w:val="none" w:sz="0" w:space="0" w:color="auto"/>
                <w:left w:val="none" w:sz="0" w:space="0" w:color="auto"/>
                <w:bottom w:val="none" w:sz="0" w:space="0" w:color="auto"/>
                <w:right w:val="none" w:sz="0" w:space="0" w:color="auto"/>
              </w:divBdr>
            </w:div>
            <w:div w:id="363136218">
              <w:marLeft w:val="0"/>
              <w:marRight w:val="0"/>
              <w:marTop w:val="0"/>
              <w:marBottom w:val="0"/>
              <w:divBdr>
                <w:top w:val="none" w:sz="0" w:space="0" w:color="auto"/>
                <w:left w:val="none" w:sz="0" w:space="0" w:color="auto"/>
                <w:bottom w:val="none" w:sz="0" w:space="0" w:color="auto"/>
                <w:right w:val="none" w:sz="0" w:space="0" w:color="auto"/>
              </w:divBdr>
            </w:div>
            <w:div w:id="391469361">
              <w:marLeft w:val="4800"/>
              <w:marRight w:val="4200"/>
              <w:marTop w:val="0"/>
              <w:marBottom w:val="0"/>
              <w:divBdr>
                <w:top w:val="none" w:sz="0" w:space="0" w:color="auto"/>
                <w:left w:val="none" w:sz="0" w:space="0" w:color="auto"/>
                <w:bottom w:val="none" w:sz="0" w:space="0" w:color="auto"/>
                <w:right w:val="none" w:sz="0" w:space="0" w:color="auto"/>
              </w:divBdr>
            </w:div>
          </w:divsChild>
        </w:div>
        <w:div w:id="1869945323">
          <w:marLeft w:val="0"/>
          <w:marRight w:val="0"/>
          <w:marTop w:val="15"/>
          <w:marBottom w:val="15"/>
          <w:divBdr>
            <w:top w:val="single" w:sz="6" w:space="0" w:color="FFFFFF"/>
            <w:left w:val="none" w:sz="0" w:space="0" w:color="auto"/>
            <w:bottom w:val="single" w:sz="6" w:space="0" w:color="FFFFFF"/>
            <w:right w:val="none" w:sz="0" w:space="0" w:color="auto"/>
          </w:divBdr>
          <w:divsChild>
            <w:div w:id="707875466">
              <w:marLeft w:val="0"/>
              <w:marRight w:val="0"/>
              <w:marTop w:val="0"/>
              <w:marBottom w:val="0"/>
              <w:divBdr>
                <w:top w:val="none" w:sz="0" w:space="0" w:color="auto"/>
                <w:left w:val="none" w:sz="0" w:space="0" w:color="auto"/>
                <w:bottom w:val="none" w:sz="0" w:space="0" w:color="auto"/>
                <w:right w:val="none" w:sz="0" w:space="0" w:color="auto"/>
              </w:divBdr>
            </w:div>
            <w:div w:id="313146965">
              <w:marLeft w:val="0"/>
              <w:marRight w:val="0"/>
              <w:marTop w:val="0"/>
              <w:marBottom w:val="0"/>
              <w:divBdr>
                <w:top w:val="none" w:sz="0" w:space="0" w:color="auto"/>
                <w:left w:val="none" w:sz="0" w:space="0" w:color="auto"/>
                <w:bottom w:val="none" w:sz="0" w:space="0" w:color="auto"/>
                <w:right w:val="none" w:sz="0" w:space="0" w:color="auto"/>
              </w:divBdr>
            </w:div>
            <w:div w:id="377903026">
              <w:marLeft w:val="4800"/>
              <w:marRight w:val="4200"/>
              <w:marTop w:val="0"/>
              <w:marBottom w:val="0"/>
              <w:divBdr>
                <w:top w:val="none" w:sz="0" w:space="0" w:color="auto"/>
                <w:left w:val="none" w:sz="0" w:space="0" w:color="auto"/>
                <w:bottom w:val="none" w:sz="0" w:space="0" w:color="auto"/>
                <w:right w:val="none" w:sz="0" w:space="0" w:color="auto"/>
              </w:divBdr>
            </w:div>
          </w:divsChild>
        </w:div>
        <w:div w:id="1266494979">
          <w:marLeft w:val="0"/>
          <w:marRight w:val="0"/>
          <w:marTop w:val="15"/>
          <w:marBottom w:val="15"/>
          <w:divBdr>
            <w:top w:val="single" w:sz="6" w:space="0" w:color="FFFFFF"/>
            <w:left w:val="none" w:sz="0" w:space="0" w:color="auto"/>
            <w:bottom w:val="single" w:sz="6" w:space="0" w:color="FFFFFF"/>
            <w:right w:val="none" w:sz="0" w:space="0" w:color="auto"/>
          </w:divBdr>
          <w:divsChild>
            <w:div w:id="1542093846">
              <w:marLeft w:val="0"/>
              <w:marRight w:val="0"/>
              <w:marTop w:val="0"/>
              <w:marBottom w:val="0"/>
              <w:divBdr>
                <w:top w:val="none" w:sz="0" w:space="0" w:color="auto"/>
                <w:left w:val="none" w:sz="0" w:space="0" w:color="auto"/>
                <w:bottom w:val="none" w:sz="0" w:space="0" w:color="auto"/>
                <w:right w:val="none" w:sz="0" w:space="0" w:color="auto"/>
              </w:divBdr>
            </w:div>
            <w:div w:id="1910380720">
              <w:marLeft w:val="0"/>
              <w:marRight w:val="0"/>
              <w:marTop w:val="0"/>
              <w:marBottom w:val="0"/>
              <w:divBdr>
                <w:top w:val="none" w:sz="0" w:space="0" w:color="auto"/>
                <w:left w:val="none" w:sz="0" w:space="0" w:color="auto"/>
                <w:bottom w:val="none" w:sz="0" w:space="0" w:color="auto"/>
                <w:right w:val="none" w:sz="0" w:space="0" w:color="auto"/>
              </w:divBdr>
            </w:div>
            <w:div w:id="474880984">
              <w:marLeft w:val="4800"/>
              <w:marRight w:val="4200"/>
              <w:marTop w:val="0"/>
              <w:marBottom w:val="0"/>
              <w:divBdr>
                <w:top w:val="none" w:sz="0" w:space="0" w:color="auto"/>
                <w:left w:val="none" w:sz="0" w:space="0" w:color="auto"/>
                <w:bottom w:val="none" w:sz="0" w:space="0" w:color="auto"/>
                <w:right w:val="none" w:sz="0" w:space="0" w:color="auto"/>
              </w:divBdr>
            </w:div>
          </w:divsChild>
        </w:div>
        <w:div w:id="1882521852">
          <w:marLeft w:val="0"/>
          <w:marRight w:val="0"/>
          <w:marTop w:val="15"/>
          <w:marBottom w:val="15"/>
          <w:divBdr>
            <w:top w:val="single" w:sz="6" w:space="0" w:color="FFFFFF"/>
            <w:left w:val="none" w:sz="0" w:space="0" w:color="auto"/>
            <w:bottom w:val="single" w:sz="6" w:space="0" w:color="FFFFFF"/>
            <w:right w:val="none" w:sz="0" w:space="0" w:color="auto"/>
          </w:divBdr>
          <w:divsChild>
            <w:div w:id="983506675">
              <w:marLeft w:val="0"/>
              <w:marRight w:val="0"/>
              <w:marTop w:val="0"/>
              <w:marBottom w:val="0"/>
              <w:divBdr>
                <w:top w:val="none" w:sz="0" w:space="0" w:color="auto"/>
                <w:left w:val="none" w:sz="0" w:space="0" w:color="auto"/>
                <w:bottom w:val="none" w:sz="0" w:space="0" w:color="auto"/>
                <w:right w:val="none" w:sz="0" w:space="0" w:color="auto"/>
              </w:divBdr>
            </w:div>
            <w:div w:id="1322853504">
              <w:marLeft w:val="0"/>
              <w:marRight w:val="0"/>
              <w:marTop w:val="0"/>
              <w:marBottom w:val="0"/>
              <w:divBdr>
                <w:top w:val="none" w:sz="0" w:space="0" w:color="auto"/>
                <w:left w:val="none" w:sz="0" w:space="0" w:color="auto"/>
                <w:bottom w:val="none" w:sz="0" w:space="0" w:color="auto"/>
                <w:right w:val="none" w:sz="0" w:space="0" w:color="auto"/>
              </w:divBdr>
            </w:div>
            <w:div w:id="1728647305">
              <w:marLeft w:val="4800"/>
              <w:marRight w:val="4200"/>
              <w:marTop w:val="0"/>
              <w:marBottom w:val="0"/>
              <w:divBdr>
                <w:top w:val="none" w:sz="0" w:space="0" w:color="auto"/>
                <w:left w:val="none" w:sz="0" w:space="0" w:color="auto"/>
                <w:bottom w:val="none" w:sz="0" w:space="0" w:color="auto"/>
                <w:right w:val="none" w:sz="0" w:space="0" w:color="auto"/>
              </w:divBdr>
            </w:div>
          </w:divsChild>
        </w:div>
        <w:div w:id="151527194">
          <w:marLeft w:val="0"/>
          <w:marRight w:val="0"/>
          <w:marTop w:val="15"/>
          <w:marBottom w:val="15"/>
          <w:divBdr>
            <w:top w:val="single" w:sz="6" w:space="0" w:color="FFFFFF"/>
            <w:left w:val="none" w:sz="0" w:space="0" w:color="auto"/>
            <w:bottom w:val="single" w:sz="6" w:space="0" w:color="FFFFFF"/>
            <w:right w:val="none" w:sz="0" w:space="0" w:color="auto"/>
          </w:divBdr>
          <w:divsChild>
            <w:div w:id="1081102255">
              <w:marLeft w:val="0"/>
              <w:marRight w:val="0"/>
              <w:marTop w:val="0"/>
              <w:marBottom w:val="0"/>
              <w:divBdr>
                <w:top w:val="none" w:sz="0" w:space="0" w:color="auto"/>
                <w:left w:val="none" w:sz="0" w:space="0" w:color="auto"/>
                <w:bottom w:val="none" w:sz="0" w:space="0" w:color="auto"/>
                <w:right w:val="none" w:sz="0" w:space="0" w:color="auto"/>
              </w:divBdr>
            </w:div>
            <w:div w:id="479033185">
              <w:marLeft w:val="0"/>
              <w:marRight w:val="0"/>
              <w:marTop w:val="0"/>
              <w:marBottom w:val="0"/>
              <w:divBdr>
                <w:top w:val="none" w:sz="0" w:space="0" w:color="auto"/>
                <w:left w:val="none" w:sz="0" w:space="0" w:color="auto"/>
                <w:bottom w:val="none" w:sz="0" w:space="0" w:color="auto"/>
                <w:right w:val="none" w:sz="0" w:space="0" w:color="auto"/>
              </w:divBdr>
            </w:div>
            <w:div w:id="31199710">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833565845">
      <w:bodyDiv w:val="1"/>
      <w:marLeft w:val="0"/>
      <w:marRight w:val="0"/>
      <w:marTop w:val="0"/>
      <w:marBottom w:val="0"/>
      <w:divBdr>
        <w:top w:val="none" w:sz="0" w:space="0" w:color="auto"/>
        <w:left w:val="none" w:sz="0" w:space="0" w:color="auto"/>
        <w:bottom w:val="none" w:sz="0" w:space="0" w:color="auto"/>
        <w:right w:val="none" w:sz="0" w:space="0" w:color="auto"/>
      </w:divBdr>
    </w:div>
    <w:div w:id="868183964">
      <w:bodyDiv w:val="1"/>
      <w:marLeft w:val="0"/>
      <w:marRight w:val="0"/>
      <w:marTop w:val="0"/>
      <w:marBottom w:val="0"/>
      <w:divBdr>
        <w:top w:val="none" w:sz="0" w:space="0" w:color="auto"/>
        <w:left w:val="none" w:sz="0" w:space="0" w:color="auto"/>
        <w:bottom w:val="none" w:sz="0" w:space="0" w:color="auto"/>
        <w:right w:val="none" w:sz="0" w:space="0" w:color="auto"/>
      </w:divBdr>
    </w:div>
    <w:div w:id="884946487">
      <w:bodyDiv w:val="1"/>
      <w:marLeft w:val="0"/>
      <w:marRight w:val="0"/>
      <w:marTop w:val="0"/>
      <w:marBottom w:val="0"/>
      <w:divBdr>
        <w:top w:val="none" w:sz="0" w:space="0" w:color="auto"/>
        <w:left w:val="none" w:sz="0" w:space="0" w:color="auto"/>
        <w:bottom w:val="none" w:sz="0" w:space="0" w:color="auto"/>
        <w:right w:val="none" w:sz="0" w:space="0" w:color="auto"/>
      </w:divBdr>
    </w:div>
    <w:div w:id="893273868">
      <w:bodyDiv w:val="1"/>
      <w:marLeft w:val="0"/>
      <w:marRight w:val="0"/>
      <w:marTop w:val="0"/>
      <w:marBottom w:val="0"/>
      <w:divBdr>
        <w:top w:val="none" w:sz="0" w:space="0" w:color="auto"/>
        <w:left w:val="none" w:sz="0" w:space="0" w:color="auto"/>
        <w:bottom w:val="none" w:sz="0" w:space="0" w:color="auto"/>
        <w:right w:val="none" w:sz="0" w:space="0" w:color="auto"/>
      </w:divBdr>
    </w:div>
    <w:div w:id="909123116">
      <w:bodyDiv w:val="1"/>
      <w:marLeft w:val="0"/>
      <w:marRight w:val="0"/>
      <w:marTop w:val="0"/>
      <w:marBottom w:val="0"/>
      <w:divBdr>
        <w:top w:val="none" w:sz="0" w:space="0" w:color="auto"/>
        <w:left w:val="none" w:sz="0" w:space="0" w:color="auto"/>
        <w:bottom w:val="none" w:sz="0" w:space="0" w:color="auto"/>
        <w:right w:val="none" w:sz="0" w:space="0" w:color="auto"/>
      </w:divBdr>
    </w:div>
    <w:div w:id="915210867">
      <w:bodyDiv w:val="1"/>
      <w:marLeft w:val="0"/>
      <w:marRight w:val="0"/>
      <w:marTop w:val="0"/>
      <w:marBottom w:val="0"/>
      <w:divBdr>
        <w:top w:val="none" w:sz="0" w:space="0" w:color="auto"/>
        <w:left w:val="none" w:sz="0" w:space="0" w:color="auto"/>
        <w:bottom w:val="none" w:sz="0" w:space="0" w:color="auto"/>
        <w:right w:val="none" w:sz="0" w:space="0" w:color="auto"/>
      </w:divBdr>
      <w:divsChild>
        <w:div w:id="2123105055">
          <w:marLeft w:val="0"/>
          <w:marRight w:val="0"/>
          <w:marTop w:val="240"/>
          <w:marBottom w:val="0"/>
          <w:divBdr>
            <w:top w:val="none" w:sz="0" w:space="0" w:color="auto"/>
            <w:left w:val="none" w:sz="0" w:space="0" w:color="auto"/>
            <w:bottom w:val="none" w:sz="0" w:space="0" w:color="auto"/>
            <w:right w:val="none" w:sz="0" w:space="0" w:color="auto"/>
          </w:divBdr>
        </w:div>
        <w:div w:id="1138256716">
          <w:marLeft w:val="0"/>
          <w:marRight w:val="0"/>
          <w:marTop w:val="240"/>
          <w:marBottom w:val="0"/>
          <w:divBdr>
            <w:top w:val="none" w:sz="0" w:space="0" w:color="auto"/>
            <w:left w:val="none" w:sz="0" w:space="0" w:color="auto"/>
            <w:bottom w:val="none" w:sz="0" w:space="0" w:color="auto"/>
            <w:right w:val="none" w:sz="0" w:space="0" w:color="auto"/>
          </w:divBdr>
        </w:div>
        <w:div w:id="1583442636">
          <w:marLeft w:val="0"/>
          <w:marRight w:val="0"/>
          <w:marTop w:val="240"/>
          <w:marBottom w:val="0"/>
          <w:divBdr>
            <w:top w:val="none" w:sz="0" w:space="0" w:color="auto"/>
            <w:left w:val="none" w:sz="0" w:space="0" w:color="auto"/>
            <w:bottom w:val="none" w:sz="0" w:space="0" w:color="auto"/>
            <w:right w:val="none" w:sz="0" w:space="0" w:color="auto"/>
          </w:divBdr>
        </w:div>
      </w:divsChild>
    </w:div>
    <w:div w:id="915632211">
      <w:bodyDiv w:val="1"/>
      <w:marLeft w:val="0"/>
      <w:marRight w:val="0"/>
      <w:marTop w:val="0"/>
      <w:marBottom w:val="0"/>
      <w:divBdr>
        <w:top w:val="none" w:sz="0" w:space="0" w:color="auto"/>
        <w:left w:val="none" w:sz="0" w:space="0" w:color="auto"/>
        <w:bottom w:val="none" w:sz="0" w:space="0" w:color="auto"/>
        <w:right w:val="none" w:sz="0" w:space="0" w:color="auto"/>
      </w:divBdr>
      <w:divsChild>
        <w:div w:id="364136680">
          <w:marLeft w:val="0"/>
          <w:marRight w:val="0"/>
          <w:marTop w:val="480"/>
          <w:marBottom w:val="0"/>
          <w:divBdr>
            <w:top w:val="none" w:sz="0" w:space="0" w:color="auto"/>
            <w:left w:val="none" w:sz="0" w:space="0" w:color="auto"/>
            <w:bottom w:val="none" w:sz="0" w:space="0" w:color="auto"/>
            <w:right w:val="none" w:sz="0" w:space="0" w:color="auto"/>
          </w:divBdr>
        </w:div>
        <w:div w:id="2040429219">
          <w:marLeft w:val="0"/>
          <w:marRight w:val="0"/>
          <w:marTop w:val="240"/>
          <w:marBottom w:val="0"/>
          <w:divBdr>
            <w:top w:val="none" w:sz="0" w:space="0" w:color="auto"/>
            <w:left w:val="none" w:sz="0" w:space="0" w:color="auto"/>
            <w:bottom w:val="none" w:sz="0" w:space="0" w:color="auto"/>
            <w:right w:val="none" w:sz="0" w:space="0" w:color="auto"/>
          </w:divBdr>
        </w:div>
        <w:div w:id="1806853027">
          <w:marLeft w:val="425"/>
          <w:marRight w:val="0"/>
          <w:marTop w:val="0"/>
          <w:marBottom w:val="0"/>
          <w:divBdr>
            <w:top w:val="none" w:sz="0" w:space="0" w:color="auto"/>
            <w:left w:val="none" w:sz="0" w:space="0" w:color="auto"/>
            <w:bottom w:val="none" w:sz="0" w:space="0" w:color="auto"/>
            <w:right w:val="none" w:sz="0" w:space="0" w:color="auto"/>
          </w:divBdr>
        </w:div>
        <w:div w:id="458183451">
          <w:marLeft w:val="425"/>
          <w:marRight w:val="0"/>
          <w:marTop w:val="0"/>
          <w:marBottom w:val="0"/>
          <w:divBdr>
            <w:top w:val="none" w:sz="0" w:space="0" w:color="auto"/>
            <w:left w:val="none" w:sz="0" w:space="0" w:color="auto"/>
            <w:bottom w:val="none" w:sz="0" w:space="0" w:color="auto"/>
            <w:right w:val="none" w:sz="0" w:space="0" w:color="auto"/>
          </w:divBdr>
        </w:div>
        <w:div w:id="1381319154">
          <w:marLeft w:val="425"/>
          <w:marRight w:val="0"/>
          <w:marTop w:val="0"/>
          <w:marBottom w:val="0"/>
          <w:divBdr>
            <w:top w:val="none" w:sz="0" w:space="0" w:color="auto"/>
            <w:left w:val="none" w:sz="0" w:space="0" w:color="auto"/>
            <w:bottom w:val="none" w:sz="0" w:space="0" w:color="auto"/>
            <w:right w:val="none" w:sz="0" w:space="0" w:color="auto"/>
          </w:divBdr>
        </w:div>
        <w:div w:id="2020422747">
          <w:marLeft w:val="425"/>
          <w:marRight w:val="0"/>
          <w:marTop w:val="0"/>
          <w:marBottom w:val="0"/>
          <w:divBdr>
            <w:top w:val="none" w:sz="0" w:space="0" w:color="auto"/>
            <w:left w:val="none" w:sz="0" w:space="0" w:color="auto"/>
            <w:bottom w:val="none" w:sz="0" w:space="0" w:color="auto"/>
            <w:right w:val="none" w:sz="0" w:space="0" w:color="auto"/>
          </w:divBdr>
        </w:div>
        <w:div w:id="667633583">
          <w:marLeft w:val="425"/>
          <w:marRight w:val="0"/>
          <w:marTop w:val="0"/>
          <w:marBottom w:val="0"/>
          <w:divBdr>
            <w:top w:val="none" w:sz="0" w:space="0" w:color="auto"/>
            <w:left w:val="none" w:sz="0" w:space="0" w:color="auto"/>
            <w:bottom w:val="none" w:sz="0" w:space="0" w:color="auto"/>
            <w:right w:val="none" w:sz="0" w:space="0" w:color="auto"/>
          </w:divBdr>
        </w:div>
        <w:div w:id="405105374">
          <w:marLeft w:val="425"/>
          <w:marRight w:val="0"/>
          <w:marTop w:val="0"/>
          <w:marBottom w:val="0"/>
          <w:divBdr>
            <w:top w:val="none" w:sz="0" w:space="0" w:color="auto"/>
            <w:left w:val="none" w:sz="0" w:space="0" w:color="auto"/>
            <w:bottom w:val="none" w:sz="0" w:space="0" w:color="auto"/>
            <w:right w:val="none" w:sz="0" w:space="0" w:color="auto"/>
          </w:divBdr>
        </w:div>
        <w:div w:id="2016881511">
          <w:marLeft w:val="425"/>
          <w:marRight w:val="0"/>
          <w:marTop w:val="0"/>
          <w:marBottom w:val="0"/>
          <w:divBdr>
            <w:top w:val="none" w:sz="0" w:space="0" w:color="auto"/>
            <w:left w:val="none" w:sz="0" w:space="0" w:color="auto"/>
            <w:bottom w:val="none" w:sz="0" w:space="0" w:color="auto"/>
            <w:right w:val="none" w:sz="0" w:space="0" w:color="auto"/>
          </w:divBdr>
        </w:div>
        <w:div w:id="277417260">
          <w:marLeft w:val="425"/>
          <w:marRight w:val="0"/>
          <w:marTop w:val="0"/>
          <w:marBottom w:val="0"/>
          <w:divBdr>
            <w:top w:val="none" w:sz="0" w:space="0" w:color="auto"/>
            <w:left w:val="none" w:sz="0" w:space="0" w:color="auto"/>
            <w:bottom w:val="none" w:sz="0" w:space="0" w:color="auto"/>
            <w:right w:val="none" w:sz="0" w:space="0" w:color="auto"/>
          </w:divBdr>
        </w:div>
        <w:div w:id="1461999877">
          <w:marLeft w:val="425"/>
          <w:marRight w:val="0"/>
          <w:marTop w:val="0"/>
          <w:marBottom w:val="0"/>
          <w:divBdr>
            <w:top w:val="none" w:sz="0" w:space="0" w:color="auto"/>
            <w:left w:val="none" w:sz="0" w:space="0" w:color="auto"/>
            <w:bottom w:val="none" w:sz="0" w:space="0" w:color="auto"/>
            <w:right w:val="none" w:sz="0" w:space="0" w:color="auto"/>
          </w:divBdr>
        </w:div>
        <w:div w:id="756286549">
          <w:marLeft w:val="425"/>
          <w:marRight w:val="0"/>
          <w:marTop w:val="0"/>
          <w:marBottom w:val="0"/>
          <w:divBdr>
            <w:top w:val="none" w:sz="0" w:space="0" w:color="auto"/>
            <w:left w:val="none" w:sz="0" w:space="0" w:color="auto"/>
            <w:bottom w:val="none" w:sz="0" w:space="0" w:color="auto"/>
            <w:right w:val="none" w:sz="0" w:space="0" w:color="auto"/>
          </w:divBdr>
        </w:div>
        <w:div w:id="1085954444">
          <w:marLeft w:val="425"/>
          <w:marRight w:val="0"/>
          <w:marTop w:val="0"/>
          <w:marBottom w:val="0"/>
          <w:divBdr>
            <w:top w:val="none" w:sz="0" w:space="0" w:color="auto"/>
            <w:left w:val="none" w:sz="0" w:space="0" w:color="auto"/>
            <w:bottom w:val="none" w:sz="0" w:space="0" w:color="auto"/>
            <w:right w:val="none" w:sz="0" w:space="0" w:color="auto"/>
          </w:divBdr>
        </w:div>
        <w:div w:id="49040829">
          <w:marLeft w:val="425"/>
          <w:marRight w:val="0"/>
          <w:marTop w:val="0"/>
          <w:marBottom w:val="0"/>
          <w:divBdr>
            <w:top w:val="none" w:sz="0" w:space="0" w:color="auto"/>
            <w:left w:val="none" w:sz="0" w:space="0" w:color="auto"/>
            <w:bottom w:val="none" w:sz="0" w:space="0" w:color="auto"/>
            <w:right w:val="none" w:sz="0" w:space="0" w:color="auto"/>
          </w:divBdr>
        </w:div>
        <w:div w:id="1534614124">
          <w:marLeft w:val="425"/>
          <w:marRight w:val="0"/>
          <w:marTop w:val="0"/>
          <w:marBottom w:val="0"/>
          <w:divBdr>
            <w:top w:val="none" w:sz="0" w:space="0" w:color="auto"/>
            <w:left w:val="none" w:sz="0" w:space="0" w:color="auto"/>
            <w:bottom w:val="none" w:sz="0" w:space="0" w:color="auto"/>
            <w:right w:val="none" w:sz="0" w:space="0" w:color="auto"/>
          </w:divBdr>
        </w:div>
        <w:div w:id="254753111">
          <w:marLeft w:val="425"/>
          <w:marRight w:val="0"/>
          <w:marTop w:val="0"/>
          <w:marBottom w:val="0"/>
          <w:divBdr>
            <w:top w:val="none" w:sz="0" w:space="0" w:color="auto"/>
            <w:left w:val="none" w:sz="0" w:space="0" w:color="auto"/>
            <w:bottom w:val="none" w:sz="0" w:space="0" w:color="auto"/>
            <w:right w:val="none" w:sz="0" w:space="0" w:color="auto"/>
          </w:divBdr>
        </w:div>
        <w:div w:id="1776439786">
          <w:marLeft w:val="425"/>
          <w:marRight w:val="0"/>
          <w:marTop w:val="0"/>
          <w:marBottom w:val="0"/>
          <w:divBdr>
            <w:top w:val="none" w:sz="0" w:space="0" w:color="auto"/>
            <w:left w:val="none" w:sz="0" w:space="0" w:color="auto"/>
            <w:bottom w:val="none" w:sz="0" w:space="0" w:color="auto"/>
            <w:right w:val="none" w:sz="0" w:space="0" w:color="auto"/>
          </w:divBdr>
        </w:div>
        <w:div w:id="339695177">
          <w:marLeft w:val="425"/>
          <w:marRight w:val="0"/>
          <w:marTop w:val="0"/>
          <w:marBottom w:val="0"/>
          <w:divBdr>
            <w:top w:val="none" w:sz="0" w:space="0" w:color="auto"/>
            <w:left w:val="none" w:sz="0" w:space="0" w:color="auto"/>
            <w:bottom w:val="none" w:sz="0" w:space="0" w:color="auto"/>
            <w:right w:val="none" w:sz="0" w:space="0" w:color="auto"/>
          </w:divBdr>
        </w:div>
        <w:div w:id="1156073052">
          <w:marLeft w:val="425"/>
          <w:marRight w:val="0"/>
          <w:marTop w:val="0"/>
          <w:marBottom w:val="0"/>
          <w:divBdr>
            <w:top w:val="none" w:sz="0" w:space="0" w:color="auto"/>
            <w:left w:val="none" w:sz="0" w:space="0" w:color="auto"/>
            <w:bottom w:val="none" w:sz="0" w:space="0" w:color="auto"/>
            <w:right w:val="none" w:sz="0" w:space="0" w:color="auto"/>
          </w:divBdr>
        </w:div>
        <w:div w:id="1403287428">
          <w:marLeft w:val="0"/>
          <w:marRight w:val="0"/>
          <w:marTop w:val="240"/>
          <w:marBottom w:val="0"/>
          <w:divBdr>
            <w:top w:val="none" w:sz="0" w:space="0" w:color="auto"/>
            <w:left w:val="none" w:sz="0" w:space="0" w:color="auto"/>
            <w:bottom w:val="none" w:sz="0" w:space="0" w:color="auto"/>
            <w:right w:val="none" w:sz="0" w:space="0" w:color="auto"/>
          </w:divBdr>
        </w:div>
      </w:divsChild>
    </w:div>
    <w:div w:id="920412007">
      <w:bodyDiv w:val="1"/>
      <w:marLeft w:val="0"/>
      <w:marRight w:val="0"/>
      <w:marTop w:val="0"/>
      <w:marBottom w:val="0"/>
      <w:divBdr>
        <w:top w:val="none" w:sz="0" w:space="0" w:color="auto"/>
        <w:left w:val="none" w:sz="0" w:space="0" w:color="auto"/>
        <w:bottom w:val="none" w:sz="0" w:space="0" w:color="auto"/>
        <w:right w:val="none" w:sz="0" w:space="0" w:color="auto"/>
      </w:divBdr>
      <w:divsChild>
        <w:div w:id="779449455">
          <w:marLeft w:val="0"/>
          <w:marRight w:val="0"/>
          <w:marTop w:val="240"/>
          <w:marBottom w:val="0"/>
          <w:divBdr>
            <w:top w:val="none" w:sz="0" w:space="0" w:color="auto"/>
            <w:left w:val="none" w:sz="0" w:space="0" w:color="auto"/>
            <w:bottom w:val="none" w:sz="0" w:space="0" w:color="auto"/>
            <w:right w:val="none" w:sz="0" w:space="0" w:color="auto"/>
          </w:divBdr>
        </w:div>
        <w:div w:id="1848321954">
          <w:marLeft w:val="425"/>
          <w:marRight w:val="0"/>
          <w:marTop w:val="0"/>
          <w:marBottom w:val="0"/>
          <w:divBdr>
            <w:top w:val="none" w:sz="0" w:space="0" w:color="auto"/>
            <w:left w:val="none" w:sz="0" w:space="0" w:color="auto"/>
            <w:bottom w:val="none" w:sz="0" w:space="0" w:color="auto"/>
            <w:right w:val="none" w:sz="0" w:space="0" w:color="auto"/>
          </w:divBdr>
        </w:div>
        <w:div w:id="2004117151">
          <w:marLeft w:val="425"/>
          <w:marRight w:val="0"/>
          <w:marTop w:val="0"/>
          <w:marBottom w:val="0"/>
          <w:divBdr>
            <w:top w:val="none" w:sz="0" w:space="0" w:color="auto"/>
            <w:left w:val="none" w:sz="0" w:space="0" w:color="auto"/>
            <w:bottom w:val="none" w:sz="0" w:space="0" w:color="auto"/>
            <w:right w:val="none" w:sz="0" w:space="0" w:color="auto"/>
          </w:divBdr>
        </w:div>
        <w:div w:id="245267325">
          <w:marLeft w:val="425"/>
          <w:marRight w:val="0"/>
          <w:marTop w:val="0"/>
          <w:marBottom w:val="0"/>
          <w:divBdr>
            <w:top w:val="none" w:sz="0" w:space="0" w:color="auto"/>
            <w:left w:val="none" w:sz="0" w:space="0" w:color="auto"/>
            <w:bottom w:val="none" w:sz="0" w:space="0" w:color="auto"/>
            <w:right w:val="none" w:sz="0" w:space="0" w:color="auto"/>
          </w:divBdr>
        </w:div>
        <w:div w:id="233011090">
          <w:marLeft w:val="425"/>
          <w:marRight w:val="0"/>
          <w:marTop w:val="0"/>
          <w:marBottom w:val="0"/>
          <w:divBdr>
            <w:top w:val="none" w:sz="0" w:space="0" w:color="auto"/>
            <w:left w:val="none" w:sz="0" w:space="0" w:color="auto"/>
            <w:bottom w:val="none" w:sz="0" w:space="0" w:color="auto"/>
            <w:right w:val="none" w:sz="0" w:space="0" w:color="auto"/>
          </w:divBdr>
        </w:div>
      </w:divsChild>
    </w:div>
    <w:div w:id="936137248">
      <w:bodyDiv w:val="1"/>
      <w:marLeft w:val="0"/>
      <w:marRight w:val="0"/>
      <w:marTop w:val="0"/>
      <w:marBottom w:val="0"/>
      <w:divBdr>
        <w:top w:val="none" w:sz="0" w:space="0" w:color="auto"/>
        <w:left w:val="none" w:sz="0" w:space="0" w:color="auto"/>
        <w:bottom w:val="none" w:sz="0" w:space="0" w:color="auto"/>
        <w:right w:val="none" w:sz="0" w:space="0" w:color="auto"/>
      </w:divBdr>
    </w:div>
    <w:div w:id="941186771">
      <w:bodyDiv w:val="1"/>
      <w:marLeft w:val="0"/>
      <w:marRight w:val="0"/>
      <w:marTop w:val="0"/>
      <w:marBottom w:val="0"/>
      <w:divBdr>
        <w:top w:val="none" w:sz="0" w:space="0" w:color="auto"/>
        <w:left w:val="none" w:sz="0" w:space="0" w:color="auto"/>
        <w:bottom w:val="none" w:sz="0" w:space="0" w:color="auto"/>
        <w:right w:val="none" w:sz="0" w:space="0" w:color="auto"/>
      </w:divBdr>
    </w:div>
    <w:div w:id="949817848">
      <w:bodyDiv w:val="1"/>
      <w:marLeft w:val="0"/>
      <w:marRight w:val="0"/>
      <w:marTop w:val="0"/>
      <w:marBottom w:val="0"/>
      <w:divBdr>
        <w:top w:val="none" w:sz="0" w:space="0" w:color="auto"/>
        <w:left w:val="none" w:sz="0" w:space="0" w:color="auto"/>
        <w:bottom w:val="none" w:sz="0" w:space="0" w:color="auto"/>
        <w:right w:val="none" w:sz="0" w:space="0" w:color="auto"/>
      </w:divBdr>
      <w:divsChild>
        <w:div w:id="1358044353">
          <w:marLeft w:val="0"/>
          <w:marRight w:val="0"/>
          <w:marTop w:val="480"/>
          <w:marBottom w:val="0"/>
          <w:divBdr>
            <w:top w:val="none" w:sz="0" w:space="0" w:color="auto"/>
            <w:left w:val="none" w:sz="0" w:space="0" w:color="auto"/>
            <w:bottom w:val="none" w:sz="0" w:space="0" w:color="auto"/>
            <w:right w:val="none" w:sz="0" w:space="0" w:color="auto"/>
          </w:divBdr>
        </w:div>
        <w:div w:id="554199574">
          <w:marLeft w:val="0"/>
          <w:marRight w:val="0"/>
          <w:marTop w:val="480"/>
          <w:marBottom w:val="0"/>
          <w:divBdr>
            <w:top w:val="none" w:sz="0" w:space="0" w:color="auto"/>
            <w:left w:val="none" w:sz="0" w:space="0" w:color="auto"/>
            <w:bottom w:val="none" w:sz="0" w:space="0" w:color="auto"/>
            <w:right w:val="none" w:sz="0" w:space="0" w:color="auto"/>
          </w:divBdr>
        </w:div>
        <w:div w:id="2024553180">
          <w:marLeft w:val="0"/>
          <w:marRight w:val="0"/>
          <w:marTop w:val="240"/>
          <w:marBottom w:val="0"/>
          <w:divBdr>
            <w:top w:val="none" w:sz="0" w:space="0" w:color="auto"/>
            <w:left w:val="none" w:sz="0" w:space="0" w:color="auto"/>
            <w:bottom w:val="none" w:sz="0" w:space="0" w:color="auto"/>
            <w:right w:val="none" w:sz="0" w:space="0" w:color="auto"/>
          </w:divBdr>
        </w:div>
        <w:div w:id="518355754">
          <w:marLeft w:val="0"/>
          <w:marRight w:val="0"/>
          <w:marTop w:val="240"/>
          <w:marBottom w:val="0"/>
          <w:divBdr>
            <w:top w:val="none" w:sz="0" w:space="0" w:color="auto"/>
            <w:left w:val="none" w:sz="0" w:space="0" w:color="auto"/>
            <w:bottom w:val="none" w:sz="0" w:space="0" w:color="auto"/>
            <w:right w:val="none" w:sz="0" w:space="0" w:color="auto"/>
          </w:divBdr>
        </w:div>
      </w:divsChild>
    </w:div>
    <w:div w:id="959919740">
      <w:bodyDiv w:val="1"/>
      <w:marLeft w:val="0"/>
      <w:marRight w:val="0"/>
      <w:marTop w:val="0"/>
      <w:marBottom w:val="0"/>
      <w:divBdr>
        <w:top w:val="none" w:sz="0" w:space="0" w:color="auto"/>
        <w:left w:val="none" w:sz="0" w:space="0" w:color="auto"/>
        <w:bottom w:val="none" w:sz="0" w:space="0" w:color="auto"/>
        <w:right w:val="none" w:sz="0" w:space="0" w:color="auto"/>
      </w:divBdr>
      <w:divsChild>
        <w:div w:id="650060921">
          <w:marLeft w:val="0"/>
          <w:marRight w:val="0"/>
          <w:marTop w:val="480"/>
          <w:marBottom w:val="0"/>
          <w:divBdr>
            <w:top w:val="none" w:sz="0" w:space="0" w:color="auto"/>
            <w:left w:val="none" w:sz="0" w:space="0" w:color="auto"/>
            <w:bottom w:val="none" w:sz="0" w:space="0" w:color="auto"/>
            <w:right w:val="none" w:sz="0" w:space="0" w:color="auto"/>
          </w:divBdr>
        </w:div>
        <w:div w:id="957762270">
          <w:marLeft w:val="0"/>
          <w:marRight w:val="0"/>
          <w:marTop w:val="480"/>
          <w:marBottom w:val="0"/>
          <w:divBdr>
            <w:top w:val="none" w:sz="0" w:space="0" w:color="auto"/>
            <w:left w:val="none" w:sz="0" w:space="0" w:color="auto"/>
            <w:bottom w:val="none" w:sz="0" w:space="0" w:color="auto"/>
            <w:right w:val="none" w:sz="0" w:space="0" w:color="auto"/>
          </w:divBdr>
        </w:div>
        <w:div w:id="1183662790">
          <w:marLeft w:val="0"/>
          <w:marRight w:val="0"/>
          <w:marTop w:val="240"/>
          <w:marBottom w:val="0"/>
          <w:divBdr>
            <w:top w:val="none" w:sz="0" w:space="0" w:color="auto"/>
            <w:left w:val="none" w:sz="0" w:space="0" w:color="auto"/>
            <w:bottom w:val="none" w:sz="0" w:space="0" w:color="auto"/>
            <w:right w:val="none" w:sz="0" w:space="0" w:color="auto"/>
          </w:divBdr>
        </w:div>
        <w:div w:id="1218473996">
          <w:marLeft w:val="425"/>
          <w:marRight w:val="0"/>
          <w:marTop w:val="0"/>
          <w:marBottom w:val="0"/>
          <w:divBdr>
            <w:top w:val="none" w:sz="0" w:space="0" w:color="auto"/>
            <w:left w:val="none" w:sz="0" w:space="0" w:color="auto"/>
            <w:bottom w:val="none" w:sz="0" w:space="0" w:color="auto"/>
            <w:right w:val="none" w:sz="0" w:space="0" w:color="auto"/>
          </w:divBdr>
        </w:div>
        <w:div w:id="827942656">
          <w:marLeft w:val="425"/>
          <w:marRight w:val="0"/>
          <w:marTop w:val="0"/>
          <w:marBottom w:val="0"/>
          <w:divBdr>
            <w:top w:val="none" w:sz="0" w:space="0" w:color="auto"/>
            <w:left w:val="none" w:sz="0" w:space="0" w:color="auto"/>
            <w:bottom w:val="none" w:sz="0" w:space="0" w:color="auto"/>
            <w:right w:val="none" w:sz="0" w:space="0" w:color="auto"/>
          </w:divBdr>
        </w:div>
        <w:div w:id="134686606">
          <w:marLeft w:val="425"/>
          <w:marRight w:val="0"/>
          <w:marTop w:val="0"/>
          <w:marBottom w:val="0"/>
          <w:divBdr>
            <w:top w:val="none" w:sz="0" w:space="0" w:color="auto"/>
            <w:left w:val="none" w:sz="0" w:space="0" w:color="auto"/>
            <w:bottom w:val="none" w:sz="0" w:space="0" w:color="auto"/>
            <w:right w:val="none" w:sz="0" w:space="0" w:color="auto"/>
          </w:divBdr>
        </w:div>
        <w:div w:id="104080614">
          <w:marLeft w:val="425"/>
          <w:marRight w:val="0"/>
          <w:marTop w:val="0"/>
          <w:marBottom w:val="0"/>
          <w:divBdr>
            <w:top w:val="none" w:sz="0" w:space="0" w:color="auto"/>
            <w:left w:val="none" w:sz="0" w:space="0" w:color="auto"/>
            <w:bottom w:val="none" w:sz="0" w:space="0" w:color="auto"/>
            <w:right w:val="none" w:sz="0" w:space="0" w:color="auto"/>
          </w:divBdr>
        </w:div>
        <w:div w:id="515120598">
          <w:marLeft w:val="425"/>
          <w:marRight w:val="0"/>
          <w:marTop w:val="0"/>
          <w:marBottom w:val="0"/>
          <w:divBdr>
            <w:top w:val="none" w:sz="0" w:space="0" w:color="auto"/>
            <w:left w:val="none" w:sz="0" w:space="0" w:color="auto"/>
            <w:bottom w:val="none" w:sz="0" w:space="0" w:color="auto"/>
            <w:right w:val="none" w:sz="0" w:space="0" w:color="auto"/>
          </w:divBdr>
        </w:div>
        <w:div w:id="795607050">
          <w:marLeft w:val="425"/>
          <w:marRight w:val="0"/>
          <w:marTop w:val="0"/>
          <w:marBottom w:val="0"/>
          <w:divBdr>
            <w:top w:val="none" w:sz="0" w:space="0" w:color="auto"/>
            <w:left w:val="none" w:sz="0" w:space="0" w:color="auto"/>
            <w:bottom w:val="none" w:sz="0" w:space="0" w:color="auto"/>
            <w:right w:val="none" w:sz="0" w:space="0" w:color="auto"/>
          </w:divBdr>
        </w:div>
        <w:div w:id="1966153418">
          <w:marLeft w:val="425"/>
          <w:marRight w:val="0"/>
          <w:marTop w:val="0"/>
          <w:marBottom w:val="0"/>
          <w:divBdr>
            <w:top w:val="none" w:sz="0" w:space="0" w:color="auto"/>
            <w:left w:val="none" w:sz="0" w:space="0" w:color="auto"/>
            <w:bottom w:val="none" w:sz="0" w:space="0" w:color="auto"/>
            <w:right w:val="none" w:sz="0" w:space="0" w:color="auto"/>
          </w:divBdr>
        </w:div>
        <w:div w:id="801390325">
          <w:marLeft w:val="425"/>
          <w:marRight w:val="0"/>
          <w:marTop w:val="0"/>
          <w:marBottom w:val="0"/>
          <w:divBdr>
            <w:top w:val="none" w:sz="0" w:space="0" w:color="auto"/>
            <w:left w:val="none" w:sz="0" w:space="0" w:color="auto"/>
            <w:bottom w:val="none" w:sz="0" w:space="0" w:color="auto"/>
            <w:right w:val="none" w:sz="0" w:space="0" w:color="auto"/>
          </w:divBdr>
        </w:div>
        <w:div w:id="1366254288">
          <w:marLeft w:val="425"/>
          <w:marRight w:val="0"/>
          <w:marTop w:val="0"/>
          <w:marBottom w:val="0"/>
          <w:divBdr>
            <w:top w:val="none" w:sz="0" w:space="0" w:color="auto"/>
            <w:left w:val="none" w:sz="0" w:space="0" w:color="auto"/>
            <w:bottom w:val="none" w:sz="0" w:space="0" w:color="auto"/>
            <w:right w:val="none" w:sz="0" w:space="0" w:color="auto"/>
          </w:divBdr>
        </w:div>
        <w:div w:id="1547334104">
          <w:marLeft w:val="0"/>
          <w:marRight w:val="0"/>
          <w:marTop w:val="240"/>
          <w:marBottom w:val="0"/>
          <w:divBdr>
            <w:top w:val="none" w:sz="0" w:space="0" w:color="auto"/>
            <w:left w:val="none" w:sz="0" w:space="0" w:color="auto"/>
            <w:bottom w:val="none" w:sz="0" w:space="0" w:color="auto"/>
            <w:right w:val="none" w:sz="0" w:space="0" w:color="auto"/>
          </w:divBdr>
        </w:div>
        <w:div w:id="307978728">
          <w:marLeft w:val="0"/>
          <w:marRight w:val="0"/>
          <w:marTop w:val="240"/>
          <w:marBottom w:val="0"/>
          <w:divBdr>
            <w:top w:val="none" w:sz="0" w:space="0" w:color="auto"/>
            <w:left w:val="none" w:sz="0" w:space="0" w:color="auto"/>
            <w:bottom w:val="none" w:sz="0" w:space="0" w:color="auto"/>
            <w:right w:val="none" w:sz="0" w:space="0" w:color="auto"/>
          </w:divBdr>
        </w:div>
        <w:div w:id="756363797">
          <w:marLeft w:val="425"/>
          <w:marRight w:val="0"/>
          <w:marTop w:val="0"/>
          <w:marBottom w:val="0"/>
          <w:divBdr>
            <w:top w:val="none" w:sz="0" w:space="0" w:color="auto"/>
            <w:left w:val="none" w:sz="0" w:space="0" w:color="auto"/>
            <w:bottom w:val="none" w:sz="0" w:space="0" w:color="auto"/>
            <w:right w:val="none" w:sz="0" w:space="0" w:color="auto"/>
          </w:divBdr>
        </w:div>
        <w:div w:id="1996957256">
          <w:marLeft w:val="425"/>
          <w:marRight w:val="0"/>
          <w:marTop w:val="0"/>
          <w:marBottom w:val="0"/>
          <w:divBdr>
            <w:top w:val="none" w:sz="0" w:space="0" w:color="auto"/>
            <w:left w:val="none" w:sz="0" w:space="0" w:color="auto"/>
            <w:bottom w:val="none" w:sz="0" w:space="0" w:color="auto"/>
            <w:right w:val="none" w:sz="0" w:space="0" w:color="auto"/>
          </w:divBdr>
        </w:div>
        <w:div w:id="422379802">
          <w:marLeft w:val="0"/>
          <w:marRight w:val="0"/>
          <w:marTop w:val="240"/>
          <w:marBottom w:val="0"/>
          <w:divBdr>
            <w:top w:val="none" w:sz="0" w:space="0" w:color="auto"/>
            <w:left w:val="none" w:sz="0" w:space="0" w:color="auto"/>
            <w:bottom w:val="none" w:sz="0" w:space="0" w:color="auto"/>
            <w:right w:val="none" w:sz="0" w:space="0" w:color="auto"/>
          </w:divBdr>
        </w:div>
      </w:divsChild>
    </w:div>
    <w:div w:id="960838571">
      <w:bodyDiv w:val="1"/>
      <w:marLeft w:val="0"/>
      <w:marRight w:val="0"/>
      <w:marTop w:val="0"/>
      <w:marBottom w:val="0"/>
      <w:divBdr>
        <w:top w:val="none" w:sz="0" w:space="0" w:color="auto"/>
        <w:left w:val="none" w:sz="0" w:space="0" w:color="auto"/>
        <w:bottom w:val="none" w:sz="0" w:space="0" w:color="auto"/>
        <w:right w:val="none" w:sz="0" w:space="0" w:color="auto"/>
      </w:divBdr>
    </w:div>
    <w:div w:id="965283251">
      <w:bodyDiv w:val="1"/>
      <w:marLeft w:val="0"/>
      <w:marRight w:val="0"/>
      <w:marTop w:val="0"/>
      <w:marBottom w:val="0"/>
      <w:divBdr>
        <w:top w:val="none" w:sz="0" w:space="0" w:color="auto"/>
        <w:left w:val="none" w:sz="0" w:space="0" w:color="auto"/>
        <w:bottom w:val="none" w:sz="0" w:space="0" w:color="auto"/>
        <w:right w:val="none" w:sz="0" w:space="0" w:color="auto"/>
      </w:divBdr>
      <w:divsChild>
        <w:div w:id="1450852351">
          <w:marLeft w:val="0"/>
          <w:marRight w:val="0"/>
          <w:marTop w:val="480"/>
          <w:marBottom w:val="0"/>
          <w:divBdr>
            <w:top w:val="none" w:sz="0" w:space="0" w:color="auto"/>
            <w:left w:val="none" w:sz="0" w:space="0" w:color="auto"/>
            <w:bottom w:val="none" w:sz="0" w:space="0" w:color="auto"/>
            <w:right w:val="none" w:sz="0" w:space="0" w:color="auto"/>
          </w:divBdr>
        </w:div>
        <w:div w:id="634262846">
          <w:marLeft w:val="0"/>
          <w:marRight w:val="0"/>
          <w:marTop w:val="0"/>
          <w:marBottom w:val="0"/>
          <w:divBdr>
            <w:top w:val="none" w:sz="0" w:space="0" w:color="auto"/>
            <w:left w:val="none" w:sz="0" w:space="0" w:color="auto"/>
            <w:bottom w:val="none" w:sz="0" w:space="0" w:color="auto"/>
            <w:right w:val="none" w:sz="0" w:space="0" w:color="auto"/>
          </w:divBdr>
        </w:div>
        <w:div w:id="1935556735">
          <w:marLeft w:val="0"/>
          <w:marRight w:val="0"/>
          <w:marTop w:val="240"/>
          <w:marBottom w:val="0"/>
          <w:divBdr>
            <w:top w:val="none" w:sz="0" w:space="0" w:color="auto"/>
            <w:left w:val="none" w:sz="0" w:space="0" w:color="auto"/>
            <w:bottom w:val="none" w:sz="0" w:space="0" w:color="auto"/>
            <w:right w:val="none" w:sz="0" w:space="0" w:color="auto"/>
          </w:divBdr>
        </w:div>
        <w:div w:id="1152213307">
          <w:marLeft w:val="425"/>
          <w:marRight w:val="0"/>
          <w:marTop w:val="0"/>
          <w:marBottom w:val="0"/>
          <w:divBdr>
            <w:top w:val="none" w:sz="0" w:space="0" w:color="auto"/>
            <w:left w:val="none" w:sz="0" w:space="0" w:color="auto"/>
            <w:bottom w:val="none" w:sz="0" w:space="0" w:color="auto"/>
            <w:right w:val="none" w:sz="0" w:space="0" w:color="auto"/>
          </w:divBdr>
          <w:divsChild>
            <w:div w:id="1393230993">
              <w:marLeft w:val="0"/>
              <w:marRight w:val="0"/>
              <w:marTop w:val="0"/>
              <w:marBottom w:val="0"/>
              <w:divBdr>
                <w:top w:val="none" w:sz="0" w:space="0" w:color="auto"/>
                <w:left w:val="none" w:sz="0" w:space="0" w:color="auto"/>
                <w:bottom w:val="none" w:sz="0" w:space="0" w:color="auto"/>
                <w:right w:val="none" w:sz="0" w:space="0" w:color="auto"/>
              </w:divBdr>
            </w:div>
          </w:divsChild>
        </w:div>
        <w:div w:id="625626113">
          <w:marLeft w:val="425"/>
          <w:marRight w:val="0"/>
          <w:marTop w:val="0"/>
          <w:marBottom w:val="0"/>
          <w:divBdr>
            <w:top w:val="none" w:sz="0" w:space="0" w:color="auto"/>
            <w:left w:val="none" w:sz="0" w:space="0" w:color="auto"/>
            <w:bottom w:val="none" w:sz="0" w:space="0" w:color="auto"/>
            <w:right w:val="none" w:sz="0" w:space="0" w:color="auto"/>
          </w:divBdr>
          <w:divsChild>
            <w:div w:id="1050958281">
              <w:marLeft w:val="0"/>
              <w:marRight w:val="0"/>
              <w:marTop w:val="0"/>
              <w:marBottom w:val="0"/>
              <w:divBdr>
                <w:top w:val="none" w:sz="0" w:space="0" w:color="auto"/>
                <w:left w:val="none" w:sz="0" w:space="0" w:color="auto"/>
                <w:bottom w:val="none" w:sz="0" w:space="0" w:color="auto"/>
                <w:right w:val="none" w:sz="0" w:space="0" w:color="auto"/>
              </w:divBdr>
            </w:div>
          </w:divsChild>
        </w:div>
        <w:div w:id="796946618">
          <w:marLeft w:val="425"/>
          <w:marRight w:val="0"/>
          <w:marTop w:val="0"/>
          <w:marBottom w:val="0"/>
          <w:divBdr>
            <w:top w:val="none" w:sz="0" w:space="0" w:color="auto"/>
            <w:left w:val="none" w:sz="0" w:space="0" w:color="auto"/>
            <w:bottom w:val="none" w:sz="0" w:space="0" w:color="auto"/>
            <w:right w:val="none" w:sz="0" w:space="0" w:color="auto"/>
          </w:divBdr>
          <w:divsChild>
            <w:div w:id="1923488701">
              <w:marLeft w:val="0"/>
              <w:marRight w:val="0"/>
              <w:marTop w:val="0"/>
              <w:marBottom w:val="0"/>
              <w:divBdr>
                <w:top w:val="none" w:sz="0" w:space="0" w:color="auto"/>
                <w:left w:val="none" w:sz="0" w:space="0" w:color="auto"/>
                <w:bottom w:val="none" w:sz="0" w:space="0" w:color="auto"/>
                <w:right w:val="none" w:sz="0" w:space="0" w:color="auto"/>
              </w:divBdr>
            </w:div>
          </w:divsChild>
        </w:div>
        <w:div w:id="1050497338">
          <w:marLeft w:val="0"/>
          <w:marRight w:val="0"/>
          <w:marTop w:val="240"/>
          <w:marBottom w:val="0"/>
          <w:divBdr>
            <w:top w:val="none" w:sz="0" w:space="0" w:color="auto"/>
            <w:left w:val="none" w:sz="0" w:space="0" w:color="auto"/>
            <w:bottom w:val="none" w:sz="0" w:space="0" w:color="auto"/>
            <w:right w:val="none" w:sz="0" w:space="0" w:color="auto"/>
          </w:divBdr>
        </w:div>
        <w:div w:id="1195197818">
          <w:marLeft w:val="0"/>
          <w:marRight w:val="0"/>
          <w:marTop w:val="240"/>
          <w:marBottom w:val="0"/>
          <w:divBdr>
            <w:top w:val="none" w:sz="0" w:space="0" w:color="auto"/>
            <w:left w:val="none" w:sz="0" w:space="0" w:color="auto"/>
            <w:bottom w:val="none" w:sz="0" w:space="0" w:color="auto"/>
            <w:right w:val="none" w:sz="0" w:space="0" w:color="auto"/>
          </w:divBdr>
        </w:div>
        <w:div w:id="1678458161">
          <w:marLeft w:val="0"/>
          <w:marRight w:val="0"/>
          <w:marTop w:val="240"/>
          <w:marBottom w:val="0"/>
          <w:divBdr>
            <w:top w:val="none" w:sz="0" w:space="0" w:color="auto"/>
            <w:left w:val="none" w:sz="0" w:space="0" w:color="auto"/>
            <w:bottom w:val="none" w:sz="0" w:space="0" w:color="auto"/>
            <w:right w:val="none" w:sz="0" w:space="0" w:color="auto"/>
          </w:divBdr>
        </w:div>
        <w:div w:id="204831738">
          <w:marLeft w:val="0"/>
          <w:marRight w:val="0"/>
          <w:marTop w:val="240"/>
          <w:marBottom w:val="0"/>
          <w:divBdr>
            <w:top w:val="none" w:sz="0" w:space="0" w:color="auto"/>
            <w:left w:val="none" w:sz="0" w:space="0" w:color="auto"/>
            <w:bottom w:val="none" w:sz="0" w:space="0" w:color="auto"/>
            <w:right w:val="none" w:sz="0" w:space="0" w:color="auto"/>
          </w:divBdr>
        </w:div>
        <w:div w:id="1226066613">
          <w:marLeft w:val="0"/>
          <w:marRight w:val="0"/>
          <w:marTop w:val="240"/>
          <w:marBottom w:val="0"/>
          <w:divBdr>
            <w:top w:val="none" w:sz="0" w:space="0" w:color="auto"/>
            <w:left w:val="none" w:sz="0" w:space="0" w:color="auto"/>
            <w:bottom w:val="none" w:sz="0" w:space="0" w:color="auto"/>
            <w:right w:val="none" w:sz="0" w:space="0" w:color="auto"/>
          </w:divBdr>
        </w:div>
        <w:div w:id="464008729">
          <w:marLeft w:val="0"/>
          <w:marRight w:val="0"/>
          <w:marTop w:val="240"/>
          <w:marBottom w:val="0"/>
          <w:divBdr>
            <w:top w:val="none" w:sz="0" w:space="0" w:color="auto"/>
            <w:left w:val="none" w:sz="0" w:space="0" w:color="auto"/>
            <w:bottom w:val="none" w:sz="0" w:space="0" w:color="auto"/>
            <w:right w:val="none" w:sz="0" w:space="0" w:color="auto"/>
          </w:divBdr>
        </w:div>
        <w:div w:id="1877086821">
          <w:marLeft w:val="0"/>
          <w:marRight w:val="0"/>
          <w:marTop w:val="240"/>
          <w:marBottom w:val="0"/>
          <w:divBdr>
            <w:top w:val="none" w:sz="0" w:space="0" w:color="auto"/>
            <w:left w:val="none" w:sz="0" w:space="0" w:color="auto"/>
            <w:bottom w:val="none" w:sz="0" w:space="0" w:color="auto"/>
            <w:right w:val="none" w:sz="0" w:space="0" w:color="auto"/>
          </w:divBdr>
        </w:div>
      </w:divsChild>
    </w:div>
    <w:div w:id="968239716">
      <w:bodyDiv w:val="1"/>
      <w:marLeft w:val="0"/>
      <w:marRight w:val="0"/>
      <w:marTop w:val="0"/>
      <w:marBottom w:val="0"/>
      <w:divBdr>
        <w:top w:val="none" w:sz="0" w:space="0" w:color="auto"/>
        <w:left w:val="none" w:sz="0" w:space="0" w:color="auto"/>
        <w:bottom w:val="none" w:sz="0" w:space="0" w:color="auto"/>
        <w:right w:val="none" w:sz="0" w:space="0" w:color="auto"/>
      </w:divBdr>
    </w:div>
    <w:div w:id="974332230">
      <w:bodyDiv w:val="1"/>
      <w:marLeft w:val="0"/>
      <w:marRight w:val="0"/>
      <w:marTop w:val="0"/>
      <w:marBottom w:val="0"/>
      <w:divBdr>
        <w:top w:val="none" w:sz="0" w:space="0" w:color="auto"/>
        <w:left w:val="none" w:sz="0" w:space="0" w:color="auto"/>
        <w:bottom w:val="none" w:sz="0" w:space="0" w:color="auto"/>
        <w:right w:val="none" w:sz="0" w:space="0" w:color="auto"/>
      </w:divBdr>
    </w:div>
    <w:div w:id="977535981">
      <w:bodyDiv w:val="1"/>
      <w:marLeft w:val="0"/>
      <w:marRight w:val="0"/>
      <w:marTop w:val="0"/>
      <w:marBottom w:val="0"/>
      <w:divBdr>
        <w:top w:val="none" w:sz="0" w:space="0" w:color="auto"/>
        <w:left w:val="none" w:sz="0" w:space="0" w:color="auto"/>
        <w:bottom w:val="none" w:sz="0" w:space="0" w:color="auto"/>
        <w:right w:val="none" w:sz="0" w:space="0" w:color="auto"/>
      </w:divBdr>
      <w:divsChild>
        <w:div w:id="796141480">
          <w:marLeft w:val="0"/>
          <w:marRight w:val="0"/>
          <w:marTop w:val="480"/>
          <w:marBottom w:val="0"/>
          <w:divBdr>
            <w:top w:val="none" w:sz="0" w:space="0" w:color="auto"/>
            <w:left w:val="none" w:sz="0" w:space="0" w:color="auto"/>
            <w:bottom w:val="none" w:sz="0" w:space="0" w:color="auto"/>
            <w:right w:val="none" w:sz="0" w:space="0" w:color="auto"/>
          </w:divBdr>
        </w:div>
        <w:div w:id="1651400293">
          <w:marLeft w:val="0"/>
          <w:marRight w:val="0"/>
          <w:marTop w:val="480"/>
          <w:marBottom w:val="0"/>
          <w:divBdr>
            <w:top w:val="none" w:sz="0" w:space="0" w:color="auto"/>
            <w:left w:val="none" w:sz="0" w:space="0" w:color="auto"/>
            <w:bottom w:val="none" w:sz="0" w:space="0" w:color="auto"/>
            <w:right w:val="none" w:sz="0" w:space="0" w:color="auto"/>
          </w:divBdr>
        </w:div>
        <w:div w:id="1988052348">
          <w:marLeft w:val="0"/>
          <w:marRight w:val="0"/>
          <w:marTop w:val="240"/>
          <w:marBottom w:val="0"/>
          <w:divBdr>
            <w:top w:val="none" w:sz="0" w:space="0" w:color="auto"/>
            <w:left w:val="none" w:sz="0" w:space="0" w:color="auto"/>
            <w:bottom w:val="none" w:sz="0" w:space="0" w:color="auto"/>
            <w:right w:val="none" w:sz="0" w:space="0" w:color="auto"/>
          </w:divBdr>
        </w:div>
        <w:div w:id="954795553">
          <w:marLeft w:val="0"/>
          <w:marRight w:val="0"/>
          <w:marTop w:val="240"/>
          <w:marBottom w:val="0"/>
          <w:divBdr>
            <w:top w:val="none" w:sz="0" w:space="0" w:color="auto"/>
            <w:left w:val="none" w:sz="0" w:space="0" w:color="auto"/>
            <w:bottom w:val="none" w:sz="0" w:space="0" w:color="auto"/>
            <w:right w:val="none" w:sz="0" w:space="0" w:color="auto"/>
          </w:divBdr>
        </w:div>
      </w:divsChild>
    </w:div>
    <w:div w:id="1004668020">
      <w:bodyDiv w:val="1"/>
      <w:marLeft w:val="0"/>
      <w:marRight w:val="0"/>
      <w:marTop w:val="0"/>
      <w:marBottom w:val="0"/>
      <w:divBdr>
        <w:top w:val="none" w:sz="0" w:space="0" w:color="auto"/>
        <w:left w:val="none" w:sz="0" w:space="0" w:color="auto"/>
        <w:bottom w:val="none" w:sz="0" w:space="0" w:color="auto"/>
        <w:right w:val="none" w:sz="0" w:space="0" w:color="auto"/>
      </w:divBdr>
    </w:div>
    <w:div w:id="1039091133">
      <w:bodyDiv w:val="1"/>
      <w:marLeft w:val="0"/>
      <w:marRight w:val="0"/>
      <w:marTop w:val="0"/>
      <w:marBottom w:val="0"/>
      <w:divBdr>
        <w:top w:val="none" w:sz="0" w:space="0" w:color="auto"/>
        <w:left w:val="none" w:sz="0" w:space="0" w:color="auto"/>
        <w:bottom w:val="none" w:sz="0" w:space="0" w:color="auto"/>
        <w:right w:val="none" w:sz="0" w:space="0" w:color="auto"/>
      </w:divBdr>
    </w:div>
    <w:div w:id="1045254642">
      <w:bodyDiv w:val="1"/>
      <w:marLeft w:val="0"/>
      <w:marRight w:val="0"/>
      <w:marTop w:val="0"/>
      <w:marBottom w:val="0"/>
      <w:divBdr>
        <w:top w:val="none" w:sz="0" w:space="0" w:color="auto"/>
        <w:left w:val="none" w:sz="0" w:space="0" w:color="auto"/>
        <w:bottom w:val="none" w:sz="0" w:space="0" w:color="auto"/>
        <w:right w:val="none" w:sz="0" w:space="0" w:color="auto"/>
      </w:divBdr>
    </w:div>
    <w:div w:id="1065032267">
      <w:bodyDiv w:val="1"/>
      <w:marLeft w:val="0"/>
      <w:marRight w:val="0"/>
      <w:marTop w:val="0"/>
      <w:marBottom w:val="0"/>
      <w:divBdr>
        <w:top w:val="none" w:sz="0" w:space="0" w:color="auto"/>
        <w:left w:val="none" w:sz="0" w:space="0" w:color="auto"/>
        <w:bottom w:val="none" w:sz="0" w:space="0" w:color="auto"/>
        <w:right w:val="none" w:sz="0" w:space="0" w:color="auto"/>
      </w:divBdr>
    </w:div>
    <w:div w:id="1069616381">
      <w:bodyDiv w:val="1"/>
      <w:marLeft w:val="0"/>
      <w:marRight w:val="0"/>
      <w:marTop w:val="0"/>
      <w:marBottom w:val="0"/>
      <w:divBdr>
        <w:top w:val="none" w:sz="0" w:space="0" w:color="auto"/>
        <w:left w:val="none" w:sz="0" w:space="0" w:color="auto"/>
        <w:bottom w:val="none" w:sz="0" w:space="0" w:color="auto"/>
        <w:right w:val="none" w:sz="0" w:space="0" w:color="auto"/>
      </w:divBdr>
    </w:div>
    <w:div w:id="1081558068">
      <w:bodyDiv w:val="1"/>
      <w:marLeft w:val="0"/>
      <w:marRight w:val="0"/>
      <w:marTop w:val="0"/>
      <w:marBottom w:val="0"/>
      <w:divBdr>
        <w:top w:val="none" w:sz="0" w:space="0" w:color="auto"/>
        <w:left w:val="none" w:sz="0" w:space="0" w:color="auto"/>
        <w:bottom w:val="none" w:sz="0" w:space="0" w:color="auto"/>
        <w:right w:val="none" w:sz="0" w:space="0" w:color="auto"/>
      </w:divBdr>
    </w:div>
    <w:div w:id="1098791026">
      <w:bodyDiv w:val="1"/>
      <w:marLeft w:val="0"/>
      <w:marRight w:val="0"/>
      <w:marTop w:val="0"/>
      <w:marBottom w:val="0"/>
      <w:divBdr>
        <w:top w:val="none" w:sz="0" w:space="0" w:color="auto"/>
        <w:left w:val="none" w:sz="0" w:space="0" w:color="auto"/>
        <w:bottom w:val="none" w:sz="0" w:space="0" w:color="auto"/>
        <w:right w:val="none" w:sz="0" w:space="0" w:color="auto"/>
      </w:divBdr>
      <w:divsChild>
        <w:div w:id="2117820711">
          <w:marLeft w:val="0"/>
          <w:marRight w:val="0"/>
          <w:marTop w:val="480"/>
          <w:marBottom w:val="0"/>
          <w:divBdr>
            <w:top w:val="none" w:sz="0" w:space="0" w:color="auto"/>
            <w:left w:val="none" w:sz="0" w:space="0" w:color="auto"/>
            <w:bottom w:val="none" w:sz="0" w:space="0" w:color="auto"/>
            <w:right w:val="none" w:sz="0" w:space="0" w:color="auto"/>
          </w:divBdr>
        </w:div>
        <w:div w:id="1285424624">
          <w:marLeft w:val="0"/>
          <w:marRight w:val="0"/>
          <w:marTop w:val="240"/>
          <w:marBottom w:val="0"/>
          <w:divBdr>
            <w:top w:val="none" w:sz="0" w:space="0" w:color="auto"/>
            <w:left w:val="none" w:sz="0" w:space="0" w:color="auto"/>
            <w:bottom w:val="none" w:sz="0" w:space="0" w:color="auto"/>
            <w:right w:val="none" w:sz="0" w:space="0" w:color="auto"/>
          </w:divBdr>
        </w:div>
      </w:divsChild>
    </w:div>
    <w:div w:id="1132287490">
      <w:bodyDiv w:val="1"/>
      <w:marLeft w:val="0"/>
      <w:marRight w:val="0"/>
      <w:marTop w:val="0"/>
      <w:marBottom w:val="0"/>
      <w:divBdr>
        <w:top w:val="none" w:sz="0" w:space="0" w:color="auto"/>
        <w:left w:val="none" w:sz="0" w:space="0" w:color="auto"/>
        <w:bottom w:val="none" w:sz="0" w:space="0" w:color="auto"/>
        <w:right w:val="none" w:sz="0" w:space="0" w:color="auto"/>
      </w:divBdr>
    </w:div>
    <w:div w:id="1140657509">
      <w:bodyDiv w:val="1"/>
      <w:marLeft w:val="0"/>
      <w:marRight w:val="0"/>
      <w:marTop w:val="0"/>
      <w:marBottom w:val="0"/>
      <w:divBdr>
        <w:top w:val="none" w:sz="0" w:space="0" w:color="auto"/>
        <w:left w:val="none" w:sz="0" w:space="0" w:color="auto"/>
        <w:bottom w:val="none" w:sz="0" w:space="0" w:color="auto"/>
        <w:right w:val="none" w:sz="0" w:space="0" w:color="auto"/>
      </w:divBdr>
    </w:div>
    <w:div w:id="1144390470">
      <w:bodyDiv w:val="1"/>
      <w:marLeft w:val="0"/>
      <w:marRight w:val="0"/>
      <w:marTop w:val="0"/>
      <w:marBottom w:val="0"/>
      <w:divBdr>
        <w:top w:val="none" w:sz="0" w:space="0" w:color="auto"/>
        <w:left w:val="none" w:sz="0" w:space="0" w:color="auto"/>
        <w:bottom w:val="none" w:sz="0" w:space="0" w:color="auto"/>
        <w:right w:val="none" w:sz="0" w:space="0" w:color="auto"/>
      </w:divBdr>
    </w:div>
    <w:div w:id="1145969278">
      <w:bodyDiv w:val="1"/>
      <w:marLeft w:val="0"/>
      <w:marRight w:val="0"/>
      <w:marTop w:val="0"/>
      <w:marBottom w:val="0"/>
      <w:divBdr>
        <w:top w:val="none" w:sz="0" w:space="0" w:color="auto"/>
        <w:left w:val="none" w:sz="0" w:space="0" w:color="auto"/>
        <w:bottom w:val="none" w:sz="0" w:space="0" w:color="auto"/>
        <w:right w:val="none" w:sz="0" w:space="0" w:color="auto"/>
      </w:divBdr>
    </w:div>
    <w:div w:id="1158111779">
      <w:bodyDiv w:val="1"/>
      <w:marLeft w:val="0"/>
      <w:marRight w:val="0"/>
      <w:marTop w:val="0"/>
      <w:marBottom w:val="0"/>
      <w:divBdr>
        <w:top w:val="none" w:sz="0" w:space="0" w:color="auto"/>
        <w:left w:val="none" w:sz="0" w:space="0" w:color="auto"/>
        <w:bottom w:val="none" w:sz="0" w:space="0" w:color="auto"/>
        <w:right w:val="none" w:sz="0" w:space="0" w:color="auto"/>
      </w:divBdr>
      <w:divsChild>
        <w:div w:id="2034720383">
          <w:marLeft w:val="0"/>
          <w:marRight w:val="0"/>
          <w:marTop w:val="480"/>
          <w:marBottom w:val="0"/>
          <w:divBdr>
            <w:top w:val="none" w:sz="0" w:space="0" w:color="auto"/>
            <w:left w:val="none" w:sz="0" w:space="0" w:color="auto"/>
            <w:bottom w:val="none" w:sz="0" w:space="0" w:color="auto"/>
            <w:right w:val="none" w:sz="0" w:space="0" w:color="auto"/>
          </w:divBdr>
        </w:div>
        <w:div w:id="1221133102">
          <w:marLeft w:val="0"/>
          <w:marRight w:val="0"/>
          <w:marTop w:val="480"/>
          <w:marBottom w:val="0"/>
          <w:divBdr>
            <w:top w:val="none" w:sz="0" w:space="0" w:color="auto"/>
            <w:left w:val="none" w:sz="0" w:space="0" w:color="auto"/>
            <w:bottom w:val="none" w:sz="0" w:space="0" w:color="auto"/>
            <w:right w:val="none" w:sz="0" w:space="0" w:color="auto"/>
          </w:divBdr>
        </w:div>
        <w:div w:id="2143689059">
          <w:marLeft w:val="0"/>
          <w:marRight w:val="0"/>
          <w:marTop w:val="240"/>
          <w:marBottom w:val="0"/>
          <w:divBdr>
            <w:top w:val="none" w:sz="0" w:space="0" w:color="auto"/>
            <w:left w:val="none" w:sz="0" w:space="0" w:color="auto"/>
            <w:bottom w:val="none" w:sz="0" w:space="0" w:color="auto"/>
            <w:right w:val="none" w:sz="0" w:space="0" w:color="auto"/>
          </w:divBdr>
        </w:div>
        <w:div w:id="1741559077">
          <w:marLeft w:val="0"/>
          <w:marRight w:val="0"/>
          <w:marTop w:val="240"/>
          <w:marBottom w:val="0"/>
          <w:divBdr>
            <w:top w:val="none" w:sz="0" w:space="0" w:color="auto"/>
            <w:left w:val="none" w:sz="0" w:space="0" w:color="auto"/>
            <w:bottom w:val="none" w:sz="0" w:space="0" w:color="auto"/>
            <w:right w:val="none" w:sz="0" w:space="0" w:color="auto"/>
          </w:divBdr>
        </w:div>
        <w:div w:id="1063914719">
          <w:marLeft w:val="0"/>
          <w:marRight w:val="0"/>
          <w:marTop w:val="240"/>
          <w:marBottom w:val="0"/>
          <w:divBdr>
            <w:top w:val="none" w:sz="0" w:space="0" w:color="auto"/>
            <w:left w:val="none" w:sz="0" w:space="0" w:color="auto"/>
            <w:bottom w:val="none" w:sz="0" w:space="0" w:color="auto"/>
            <w:right w:val="none" w:sz="0" w:space="0" w:color="auto"/>
          </w:divBdr>
        </w:div>
        <w:div w:id="1148089949">
          <w:marLeft w:val="0"/>
          <w:marRight w:val="0"/>
          <w:marTop w:val="240"/>
          <w:marBottom w:val="0"/>
          <w:divBdr>
            <w:top w:val="none" w:sz="0" w:space="0" w:color="auto"/>
            <w:left w:val="none" w:sz="0" w:space="0" w:color="auto"/>
            <w:bottom w:val="none" w:sz="0" w:space="0" w:color="auto"/>
            <w:right w:val="none" w:sz="0" w:space="0" w:color="auto"/>
          </w:divBdr>
        </w:div>
        <w:div w:id="1799295636">
          <w:marLeft w:val="0"/>
          <w:marRight w:val="0"/>
          <w:marTop w:val="240"/>
          <w:marBottom w:val="0"/>
          <w:divBdr>
            <w:top w:val="none" w:sz="0" w:space="0" w:color="auto"/>
            <w:left w:val="none" w:sz="0" w:space="0" w:color="auto"/>
            <w:bottom w:val="none" w:sz="0" w:space="0" w:color="auto"/>
            <w:right w:val="none" w:sz="0" w:space="0" w:color="auto"/>
          </w:divBdr>
        </w:div>
      </w:divsChild>
    </w:div>
    <w:div w:id="1188639316">
      <w:bodyDiv w:val="1"/>
      <w:marLeft w:val="0"/>
      <w:marRight w:val="0"/>
      <w:marTop w:val="0"/>
      <w:marBottom w:val="0"/>
      <w:divBdr>
        <w:top w:val="none" w:sz="0" w:space="0" w:color="auto"/>
        <w:left w:val="none" w:sz="0" w:space="0" w:color="auto"/>
        <w:bottom w:val="none" w:sz="0" w:space="0" w:color="auto"/>
        <w:right w:val="none" w:sz="0" w:space="0" w:color="auto"/>
      </w:divBdr>
    </w:div>
    <w:div w:id="1207520463">
      <w:bodyDiv w:val="1"/>
      <w:marLeft w:val="0"/>
      <w:marRight w:val="0"/>
      <w:marTop w:val="0"/>
      <w:marBottom w:val="0"/>
      <w:divBdr>
        <w:top w:val="none" w:sz="0" w:space="0" w:color="auto"/>
        <w:left w:val="none" w:sz="0" w:space="0" w:color="auto"/>
        <w:bottom w:val="none" w:sz="0" w:space="0" w:color="auto"/>
        <w:right w:val="none" w:sz="0" w:space="0" w:color="auto"/>
      </w:divBdr>
    </w:div>
    <w:div w:id="1208879750">
      <w:bodyDiv w:val="1"/>
      <w:marLeft w:val="0"/>
      <w:marRight w:val="0"/>
      <w:marTop w:val="0"/>
      <w:marBottom w:val="0"/>
      <w:divBdr>
        <w:top w:val="none" w:sz="0" w:space="0" w:color="auto"/>
        <w:left w:val="none" w:sz="0" w:space="0" w:color="auto"/>
        <w:bottom w:val="none" w:sz="0" w:space="0" w:color="auto"/>
        <w:right w:val="none" w:sz="0" w:space="0" w:color="auto"/>
      </w:divBdr>
    </w:div>
    <w:div w:id="1222012600">
      <w:bodyDiv w:val="1"/>
      <w:marLeft w:val="0"/>
      <w:marRight w:val="0"/>
      <w:marTop w:val="0"/>
      <w:marBottom w:val="0"/>
      <w:divBdr>
        <w:top w:val="none" w:sz="0" w:space="0" w:color="auto"/>
        <w:left w:val="none" w:sz="0" w:space="0" w:color="auto"/>
        <w:bottom w:val="none" w:sz="0" w:space="0" w:color="auto"/>
        <w:right w:val="none" w:sz="0" w:space="0" w:color="auto"/>
      </w:divBdr>
    </w:div>
    <w:div w:id="1223173501">
      <w:bodyDiv w:val="1"/>
      <w:marLeft w:val="0"/>
      <w:marRight w:val="0"/>
      <w:marTop w:val="0"/>
      <w:marBottom w:val="0"/>
      <w:divBdr>
        <w:top w:val="none" w:sz="0" w:space="0" w:color="auto"/>
        <w:left w:val="none" w:sz="0" w:space="0" w:color="auto"/>
        <w:bottom w:val="none" w:sz="0" w:space="0" w:color="auto"/>
        <w:right w:val="none" w:sz="0" w:space="0" w:color="auto"/>
      </w:divBdr>
    </w:div>
    <w:div w:id="1227187396">
      <w:bodyDiv w:val="1"/>
      <w:marLeft w:val="0"/>
      <w:marRight w:val="0"/>
      <w:marTop w:val="0"/>
      <w:marBottom w:val="0"/>
      <w:divBdr>
        <w:top w:val="none" w:sz="0" w:space="0" w:color="auto"/>
        <w:left w:val="none" w:sz="0" w:space="0" w:color="auto"/>
        <w:bottom w:val="none" w:sz="0" w:space="0" w:color="auto"/>
        <w:right w:val="none" w:sz="0" w:space="0" w:color="auto"/>
      </w:divBdr>
    </w:div>
    <w:div w:id="1228883359">
      <w:bodyDiv w:val="1"/>
      <w:marLeft w:val="0"/>
      <w:marRight w:val="0"/>
      <w:marTop w:val="0"/>
      <w:marBottom w:val="0"/>
      <w:divBdr>
        <w:top w:val="none" w:sz="0" w:space="0" w:color="auto"/>
        <w:left w:val="none" w:sz="0" w:space="0" w:color="auto"/>
        <w:bottom w:val="none" w:sz="0" w:space="0" w:color="auto"/>
        <w:right w:val="none" w:sz="0" w:space="0" w:color="auto"/>
      </w:divBdr>
    </w:div>
    <w:div w:id="1232619465">
      <w:bodyDiv w:val="1"/>
      <w:marLeft w:val="0"/>
      <w:marRight w:val="0"/>
      <w:marTop w:val="0"/>
      <w:marBottom w:val="0"/>
      <w:divBdr>
        <w:top w:val="none" w:sz="0" w:space="0" w:color="auto"/>
        <w:left w:val="none" w:sz="0" w:space="0" w:color="auto"/>
        <w:bottom w:val="none" w:sz="0" w:space="0" w:color="auto"/>
        <w:right w:val="none" w:sz="0" w:space="0" w:color="auto"/>
      </w:divBdr>
    </w:div>
    <w:div w:id="1236670709">
      <w:bodyDiv w:val="1"/>
      <w:marLeft w:val="0"/>
      <w:marRight w:val="0"/>
      <w:marTop w:val="0"/>
      <w:marBottom w:val="0"/>
      <w:divBdr>
        <w:top w:val="none" w:sz="0" w:space="0" w:color="auto"/>
        <w:left w:val="none" w:sz="0" w:space="0" w:color="auto"/>
        <w:bottom w:val="none" w:sz="0" w:space="0" w:color="auto"/>
        <w:right w:val="none" w:sz="0" w:space="0" w:color="auto"/>
      </w:divBdr>
      <w:divsChild>
        <w:div w:id="1335064896">
          <w:marLeft w:val="0"/>
          <w:marRight w:val="0"/>
          <w:marTop w:val="480"/>
          <w:marBottom w:val="0"/>
          <w:divBdr>
            <w:top w:val="none" w:sz="0" w:space="0" w:color="auto"/>
            <w:left w:val="none" w:sz="0" w:space="0" w:color="auto"/>
            <w:bottom w:val="none" w:sz="0" w:space="0" w:color="auto"/>
            <w:right w:val="none" w:sz="0" w:space="0" w:color="auto"/>
          </w:divBdr>
        </w:div>
        <w:div w:id="1075054946">
          <w:marLeft w:val="0"/>
          <w:marRight w:val="0"/>
          <w:marTop w:val="480"/>
          <w:marBottom w:val="0"/>
          <w:divBdr>
            <w:top w:val="none" w:sz="0" w:space="0" w:color="auto"/>
            <w:left w:val="none" w:sz="0" w:space="0" w:color="auto"/>
            <w:bottom w:val="none" w:sz="0" w:space="0" w:color="auto"/>
            <w:right w:val="none" w:sz="0" w:space="0" w:color="auto"/>
          </w:divBdr>
        </w:div>
        <w:div w:id="186647635">
          <w:marLeft w:val="0"/>
          <w:marRight w:val="0"/>
          <w:marTop w:val="240"/>
          <w:marBottom w:val="0"/>
          <w:divBdr>
            <w:top w:val="none" w:sz="0" w:space="0" w:color="auto"/>
            <w:left w:val="none" w:sz="0" w:space="0" w:color="auto"/>
            <w:bottom w:val="none" w:sz="0" w:space="0" w:color="auto"/>
            <w:right w:val="none" w:sz="0" w:space="0" w:color="auto"/>
          </w:divBdr>
        </w:div>
        <w:div w:id="1997369812">
          <w:marLeft w:val="425"/>
          <w:marRight w:val="0"/>
          <w:marTop w:val="0"/>
          <w:marBottom w:val="0"/>
          <w:divBdr>
            <w:top w:val="none" w:sz="0" w:space="0" w:color="auto"/>
            <w:left w:val="none" w:sz="0" w:space="0" w:color="auto"/>
            <w:bottom w:val="none" w:sz="0" w:space="0" w:color="auto"/>
            <w:right w:val="none" w:sz="0" w:space="0" w:color="auto"/>
          </w:divBdr>
        </w:div>
        <w:div w:id="192622694">
          <w:marLeft w:val="425"/>
          <w:marRight w:val="0"/>
          <w:marTop w:val="0"/>
          <w:marBottom w:val="0"/>
          <w:divBdr>
            <w:top w:val="none" w:sz="0" w:space="0" w:color="auto"/>
            <w:left w:val="none" w:sz="0" w:space="0" w:color="auto"/>
            <w:bottom w:val="none" w:sz="0" w:space="0" w:color="auto"/>
            <w:right w:val="none" w:sz="0" w:space="0" w:color="auto"/>
          </w:divBdr>
        </w:div>
      </w:divsChild>
    </w:div>
    <w:div w:id="1239484658">
      <w:bodyDiv w:val="1"/>
      <w:marLeft w:val="0"/>
      <w:marRight w:val="0"/>
      <w:marTop w:val="0"/>
      <w:marBottom w:val="0"/>
      <w:divBdr>
        <w:top w:val="none" w:sz="0" w:space="0" w:color="auto"/>
        <w:left w:val="none" w:sz="0" w:space="0" w:color="auto"/>
        <w:bottom w:val="none" w:sz="0" w:space="0" w:color="auto"/>
        <w:right w:val="none" w:sz="0" w:space="0" w:color="auto"/>
      </w:divBdr>
    </w:div>
    <w:div w:id="1280643546">
      <w:bodyDiv w:val="1"/>
      <w:marLeft w:val="0"/>
      <w:marRight w:val="0"/>
      <w:marTop w:val="0"/>
      <w:marBottom w:val="0"/>
      <w:divBdr>
        <w:top w:val="none" w:sz="0" w:space="0" w:color="auto"/>
        <w:left w:val="none" w:sz="0" w:space="0" w:color="auto"/>
        <w:bottom w:val="none" w:sz="0" w:space="0" w:color="auto"/>
        <w:right w:val="none" w:sz="0" w:space="0" w:color="auto"/>
      </w:divBdr>
      <w:divsChild>
        <w:div w:id="138233822">
          <w:marLeft w:val="0"/>
          <w:marRight w:val="0"/>
          <w:marTop w:val="240"/>
          <w:marBottom w:val="0"/>
          <w:divBdr>
            <w:top w:val="none" w:sz="0" w:space="0" w:color="auto"/>
            <w:left w:val="none" w:sz="0" w:space="0" w:color="auto"/>
            <w:bottom w:val="none" w:sz="0" w:space="0" w:color="auto"/>
            <w:right w:val="none" w:sz="0" w:space="0" w:color="auto"/>
          </w:divBdr>
        </w:div>
        <w:div w:id="462894330">
          <w:marLeft w:val="425"/>
          <w:marRight w:val="0"/>
          <w:marTop w:val="0"/>
          <w:marBottom w:val="0"/>
          <w:divBdr>
            <w:top w:val="none" w:sz="0" w:space="0" w:color="auto"/>
            <w:left w:val="none" w:sz="0" w:space="0" w:color="auto"/>
            <w:bottom w:val="none" w:sz="0" w:space="0" w:color="auto"/>
            <w:right w:val="none" w:sz="0" w:space="0" w:color="auto"/>
          </w:divBdr>
        </w:div>
        <w:div w:id="2054691571">
          <w:marLeft w:val="425"/>
          <w:marRight w:val="0"/>
          <w:marTop w:val="0"/>
          <w:marBottom w:val="0"/>
          <w:divBdr>
            <w:top w:val="none" w:sz="0" w:space="0" w:color="auto"/>
            <w:left w:val="none" w:sz="0" w:space="0" w:color="auto"/>
            <w:bottom w:val="none" w:sz="0" w:space="0" w:color="auto"/>
            <w:right w:val="none" w:sz="0" w:space="0" w:color="auto"/>
          </w:divBdr>
        </w:div>
        <w:div w:id="1907448187">
          <w:marLeft w:val="425"/>
          <w:marRight w:val="0"/>
          <w:marTop w:val="0"/>
          <w:marBottom w:val="0"/>
          <w:divBdr>
            <w:top w:val="none" w:sz="0" w:space="0" w:color="auto"/>
            <w:left w:val="none" w:sz="0" w:space="0" w:color="auto"/>
            <w:bottom w:val="none" w:sz="0" w:space="0" w:color="auto"/>
            <w:right w:val="none" w:sz="0" w:space="0" w:color="auto"/>
          </w:divBdr>
        </w:div>
        <w:div w:id="1450127612">
          <w:marLeft w:val="425"/>
          <w:marRight w:val="0"/>
          <w:marTop w:val="0"/>
          <w:marBottom w:val="0"/>
          <w:divBdr>
            <w:top w:val="none" w:sz="0" w:space="0" w:color="auto"/>
            <w:left w:val="none" w:sz="0" w:space="0" w:color="auto"/>
            <w:bottom w:val="none" w:sz="0" w:space="0" w:color="auto"/>
            <w:right w:val="none" w:sz="0" w:space="0" w:color="auto"/>
          </w:divBdr>
        </w:div>
      </w:divsChild>
    </w:div>
    <w:div w:id="1287273180">
      <w:bodyDiv w:val="1"/>
      <w:marLeft w:val="0"/>
      <w:marRight w:val="0"/>
      <w:marTop w:val="0"/>
      <w:marBottom w:val="0"/>
      <w:divBdr>
        <w:top w:val="none" w:sz="0" w:space="0" w:color="auto"/>
        <w:left w:val="none" w:sz="0" w:space="0" w:color="auto"/>
        <w:bottom w:val="none" w:sz="0" w:space="0" w:color="auto"/>
        <w:right w:val="none" w:sz="0" w:space="0" w:color="auto"/>
      </w:divBdr>
    </w:div>
    <w:div w:id="1295478917">
      <w:bodyDiv w:val="1"/>
      <w:marLeft w:val="0"/>
      <w:marRight w:val="0"/>
      <w:marTop w:val="0"/>
      <w:marBottom w:val="0"/>
      <w:divBdr>
        <w:top w:val="none" w:sz="0" w:space="0" w:color="auto"/>
        <w:left w:val="none" w:sz="0" w:space="0" w:color="auto"/>
        <w:bottom w:val="none" w:sz="0" w:space="0" w:color="auto"/>
        <w:right w:val="none" w:sz="0" w:space="0" w:color="auto"/>
      </w:divBdr>
      <w:divsChild>
        <w:div w:id="639112298">
          <w:marLeft w:val="0"/>
          <w:marRight w:val="0"/>
          <w:marTop w:val="480"/>
          <w:marBottom w:val="0"/>
          <w:divBdr>
            <w:top w:val="none" w:sz="0" w:space="0" w:color="auto"/>
            <w:left w:val="none" w:sz="0" w:space="0" w:color="auto"/>
            <w:bottom w:val="none" w:sz="0" w:space="0" w:color="auto"/>
            <w:right w:val="none" w:sz="0" w:space="0" w:color="auto"/>
          </w:divBdr>
        </w:div>
        <w:div w:id="574126564">
          <w:marLeft w:val="0"/>
          <w:marRight w:val="0"/>
          <w:marTop w:val="240"/>
          <w:marBottom w:val="0"/>
          <w:divBdr>
            <w:top w:val="none" w:sz="0" w:space="0" w:color="auto"/>
            <w:left w:val="none" w:sz="0" w:space="0" w:color="auto"/>
            <w:bottom w:val="none" w:sz="0" w:space="0" w:color="auto"/>
            <w:right w:val="none" w:sz="0" w:space="0" w:color="auto"/>
          </w:divBdr>
        </w:div>
        <w:div w:id="1268540209">
          <w:marLeft w:val="425"/>
          <w:marRight w:val="0"/>
          <w:marTop w:val="0"/>
          <w:marBottom w:val="0"/>
          <w:divBdr>
            <w:top w:val="none" w:sz="0" w:space="0" w:color="auto"/>
            <w:left w:val="none" w:sz="0" w:space="0" w:color="auto"/>
            <w:bottom w:val="none" w:sz="0" w:space="0" w:color="auto"/>
            <w:right w:val="none" w:sz="0" w:space="0" w:color="auto"/>
          </w:divBdr>
        </w:div>
        <w:div w:id="97679659">
          <w:marLeft w:val="425"/>
          <w:marRight w:val="0"/>
          <w:marTop w:val="0"/>
          <w:marBottom w:val="0"/>
          <w:divBdr>
            <w:top w:val="none" w:sz="0" w:space="0" w:color="auto"/>
            <w:left w:val="none" w:sz="0" w:space="0" w:color="auto"/>
            <w:bottom w:val="none" w:sz="0" w:space="0" w:color="auto"/>
            <w:right w:val="none" w:sz="0" w:space="0" w:color="auto"/>
          </w:divBdr>
        </w:div>
        <w:div w:id="461966432">
          <w:marLeft w:val="425"/>
          <w:marRight w:val="0"/>
          <w:marTop w:val="0"/>
          <w:marBottom w:val="0"/>
          <w:divBdr>
            <w:top w:val="none" w:sz="0" w:space="0" w:color="auto"/>
            <w:left w:val="none" w:sz="0" w:space="0" w:color="auto"/>
            <w:bottom w:val="none" w:sz="0" w:space="0" w:color="auto"/>
            <w:right w:val="none" w:sz="0" w:space="0" w:color="auto"/>
          </w:divBdr>
        </w:div>
        <w:div w:id="1172840003">
          <w:marLeft w:val="425"/>
          <w:marRight w:val="0"/>
          <w:marTop w:val="0"/>
          <w:marBottom w:val="0"/>
          <w:divBdr>
            <w:top w:val="none" w:sz="0" w:space="0" w:color="auto"/>
            <w:left w:val="none" w:sz="0" w:space="0" w:color="auto"/>
            <w:bottom w:val="none" w:sz="0" w:space="0" w:color="auto"/>
            <w:right w:val="none" w:sz="0" w:space="0" w:color="auto"/>
          </w:divBdr>
        </w:div>
        <w:div w:id="125122960">
          <w:marLeft w:val="425"/>
          <w:marRight w:val="0"/>
          <w:marTop w:val="0"/>
          <w:marBottom w:val="0"/>
          <w:divBdr>
            <w:top w:val="none" w:sz="0" w:space="0" w:color="auto"/>
            <w:left w:val="none" w:sz="0" w:space="0" w:color="auto"/>
            <w:bottom w:val="none" w:sz="0" w:space="0" w:color="auto"/>
            <w:right w:val="none" w:sz="0" w:space="0" w:color="auto"/>
          </w:divBdr>
        </w:div>
        <w:div w:id="1406994102">
          <w:marLeft w:val="425"/>
          <w:marRight w:val="0"/>
          <w:marTop w:val="0"/>
          <w:marBottom w:val="0"/>
          <w:divBdr>
            <w:top w:val="none" w:sz="0" w:space="0" w:color="auto"/>
            <w:left w:val="none" w:sz="0" w:space="0" w:color="auto"/>
            <w:bottom w:val="none" w:sz="0" w:space="0" w:color="auto"/>
            <w:right w:val="none" w:sz="0" w:space="0" w:color="auto"/>
          </w:divBdr>
        </w:div>
        <w:div w:id="7100325">
          <w:marLeft w:val="425"/>
          <w:marRight w:val="0"/>
          <w:marTop w:val="0"/>
          <w:marBottom w:val="0"/>
          <w:divBdr>
            <w:top w:val="none" w:sz="0" w:space="0" w:color="auto"/>
            <w:left w:val="none" w:sz="0" w:space="0" w:color="auto"/>
            <w:bottom w:val="none" w:sz="0" w:space="0" w:color="auto"/>
            <w:right w:val="none" w:sz="0" w:space="0" w:color="auto"/>
          </w:divBdr>
        </w:div>
        <w:div w:id="65498920">
          <w:marLeft w:val="425"/>
          <w:marRight w:val="0"/>
          <w:marTop w:val="0"/>
          <w:marBottom w:val="0"/>
          <w:divBdr>
            <w:top w:val="none" w:sz="0" w:space="0" w:color="auto"/>
            <w:left w:val="none" w:sz="0" w:space="0" w:color="auto"/>
            <w:bottom w:val="none" w:sz="0" w:space="0" w:color="auto"/>
            <w:right w:val="none" w:sz="0" w:space="0" w:color="auto"/>
          </w:divBdr>
        </w:div>
        <w:div w:id="2131430588">
          <w:marLeft w:val="425"/>
          <w:marRight w:val="0"/>
          <w:marTop w:val="0"/>
          <w:marBottom w:val="0"/>
          <w:divBdr>
            <w:top w:val="none" w:sz="0" w:space="0" w:color="auto"/>
            <w:left w:val="none" w:sz="0" w:space="0" w:color="auto"/>
            <w:bottom w:val="none" w:sz="0" w:space="0" w:color="auto"/>
            <w:right w:val="none" w:sz="0" w:space="0" w:color="auto"/>
          </w:divBdr>
        </w:div>
        <w:div w:id="257567044">
          <w:marLeft w:val="425"/>
          <w:marRight w:val="0"/>
          <w:marTop w:val="0"/>
          <w:marBottom w:val="0"/>
          <w:divBdr>
            <w:top w:val="none" w:sz="0" w:space="0" w:color="auto"/>
            <w:left w:val="none" w:sz="0" w:space="0" w:color="auto"/>
            <w:bottom w:val="none" w:sz="0" w:space="0" w:color="auto"/>
            <w:right w:val="none" w:sz="0" w:space="0" w:color="auto"/>
          </w:divBdr>
        </w:div>
        <w:div w:id="405959528">
          <w:marLeft w:val="425"/>
          <w:marRight w:val="0"/>
          <w:marTop w:val="0"/>
          <w:marBottom w:val="0"/>
          <w:divBdr>
            <w:top w:val="none" w:sz="0" w:space="0" w:color="auto"/>
            <w:left w:val="none" w:sz="0" w:space="0" w:color="auto"/>
            <w:bottom w:val="none" w:sz="0" w:space="0" w:color="auto"/>
            <w:right w:val="none" w:sz="0" w:space="0" w:color="auto"/>
          </w:divBdr>
        </w:div>
        <w:div w:id="1950621731">
          <w:marLeft w:val="425"/>
          <w:marRight w:val="0"/>
          <w:marTop w:val="0"/>
          <w:marBottom w:val="0"/>
          <w:divBdr>
            <w:top w:val="none" w:sz="0" w:space="0" w:color="auto"/>
            <w:left w:val="none" w:sz="0" w:space="0" w:color="auto"/>
            <w:bottom w:val="none" w:sz="0" w:space="0" w:color="auto"/>
            <w:right w:val="none" w:sz="0" w:space="0" w:color="auto"/>
          </w:divBdr>
        </w:div>
        <w:div w:id="1734037500">
          <w:marLeft w:val="425"/>
          <w:marRight w:val="0"/>
          <w:marTop w:val="0"/>
          <w:marBottom w:val="0"/>
          <w:divBdr>
            <w:top w:val="none" w:sz="0" w:space="0" w:color="auto"/>
            <w:left w:val="none" w:sz="0" w:space="0" w:color="auto"/>
            <w:bottom w:val="none" w:sz="0" w:space="0" w:color="auto"/>
            <w:right w:val="none" w:sz="0" w:space="0" w:color="auto"/>
          </w:divBdr>
        </w:div>
        <w:div w:id="121314828">
          <w:marLeft w:val="425"/>
          <w:marRight w:val="0"/>
          <w:marTop w:val="0"/>
          <w:marBottom w:val="0"/>
          <w:divBdr>
            <w:top w:val="none" w:sz="0" w:space="0" w:color="auto"/>
            <w:left w:val="none" w:sz="0" w:space="0" w:color="auto"/>
            <w:bottom w:val="none" w:sz="0" w:space="0" w:color="auto"/>
            <w:right w:val="none" w:sz="0" w:space="0" w:color="auto"/>
          </w:divBdr>
        </w:div>
        <w:div w:id="1259681570">
          <w:marLeft w:val="425"/>
          <w:marRight w:val="0"/>
          <w:marTop w:val="0"/>
          <w:marBottom w:val="0"/>
          <w:divBdr>
            <w:top w:val="none" w:sz="0" w:space="0" w:color="auto"/>
            <w:left w:val="none" w:sz="0" w:space="0" w:color="auto"/>
            <w:bottom w:val="none" w:sz="0" w:space="0" w:color="auto"/>
            <w:right w:val="none" w:sz="0" w:space="0" w:color="auto"/>
          </w:divBdr>
        </w:div>
        <w:div w:id="496113887">
          <w:marLeft w:val="425"/>
          <w:marRight w:val="0"/>
          <w:marTop w:val="0"/>
          <w:marBottom w:val="0"/>
          <w:divBdr>
            <w:top w:val="none" w:sz="0" w:space="0" w:color="auto"/>
            <w:left w:val="none" w:sz="0" w:space="0" w:color="auto"/>
            <w:bottom w:val="none" w:sz="0" w:space="0" w:color="auto"/>
            <w:right w:val="none" w:sz="0" w:space="0" w:color="auto"/>
          </w:divBdr>
        </w:div>
        <w:div w:id="743069701">
          <w:marLeft w:val="425"/>
          <w:marRight w:val="0"/>
          <w:marTop w:val="0"/>
          <w:marBottom w:val="0"/>
          <w:divBdr>
            <w:top w:val="none" w:sz="0" w:space="0" w:color="auto"/>
            <w:left w:val="none" w:sz="0" w:space="0" w:color="auto"/>
            <w:bottom w:val="none" w:sz="0" w:space="0" w:color="auto"/>
            <w:right w:val="none" w:sz="0" w:space="0" w:color="auto"/>
          </w:divBdr>
        </w:div>
        <w:div w:id="1549876684">
          <w:marLeft w:val="0"/>
          <w:marRight w:val="0"/>
          <w:marTop w:val="240"/>
          <w:marBottom w:val="0"/>
          <w:divBdr>
            <w:top w:val="none" w:sz="0" w:space="0" w:color="auto"/>
            <w:left w:val="none" w:sz="0" w:space="0" w:color="auto"/>
            <w:bottom w:val="none" w:sz="0" w:space="0" w:color="auto"/>
            <w:right w:val="none" w:sz="0" w:space="0" w:color="auto"/>
          </w:divBdr>
        </w:div>
      </w:divsChild>
    </w:div>
    <w:div w:id="1345208819">
      <w:bodyDiv w:val="1"/>
      <w:marLeft w:val="0"/>
      <w:marRight w:val="0"/>
      <w:marTop w:val="0"/>
      <w:marBottom w:val="0"/>
      <w:divBdr>
        <w:top w:val="none" w:sz="0" w:space="0" w:color="auto"/>
        <w:left w:val="none" w:sz="0" w:space="0" w:color="auto"/>
        <w:bottom w:val="none" w:sz="0" w:space="0" w:color="auto"/>
        <w:right w:val="none" w:sz="0" w:space="0" w:color="auto"/>
      </w:divBdr>
    </w:div>
    <w:div w:id="1351637562">
      <w:bodyDiv w:val="1"/>
      <w:marLeft w:val="0"/>
      <w:marRight w:val="0"/>
      <w:marTop w:val="0"/>
      <w:marBottom w:val="0"/>
      <w:divBdr>
        <w:top w:val="none" w:sz="0" w:space="0" w:color="auto"/>
        <w:left w:val="none" w:sz="0" w:space="0" w:color="auto"/>
        <w:bottom w:val="none" w:sz="0" w:space="0" w:color="auto"/>
        <w:right w:val="none" w:sz="0" w:space="0" w:color="auto"/>
      </w:divBdr>
    </w:div>
    <w:div w:id="1366757152">
      <w:bodyDiv w:val="1"/>
      <w:marLeft w:val="0"/>
      <w:marRight w:val="0"/>
      <w:marTop w:val="0"/>
      <w:marBottom w:val="0"/>
      <w:divBdr>
        <w:top w:val="none" w:sz="0" w:space="0" w:color="auto"/>
        <w:left w:val="none" w:sz="0" w:space="0" w:color="auto"/>
        <w:bottom w:val="none" w:sz="0" w:space="0" w:color="auto"/>
        <w:right w:val="none" w:sz="0" w:space="0" w:color="auto"/>
      </w:divBdr>
    </w:div>
    <w:div w:id="1370883859">
      <w:bodyDiv w:val="1"/>
      <w:marLeft w:val="0"/>
      <w:marRight w:val="0"/>
      <w:marTop w:val="0"/>
      <w:marBottom w:val="0"/>
      <w:divBdr>
        <w:top w:val="none" w:sz="0" w:space="0" w:color="auto"/>
        <w:left w:val="none" w:sz="0" w:space="0" w:color="auto"/>
        <w:bottom w:val="none" w:sz="0" w:space="0" w:color="auto"/>
        <w:right w:val="none" w:sz="0" w:space="0" w:color="auto"/>
      </w:divBdr>
    </w:div>
    <w:div w:id="1389956879">
      <w:bodyDiv w:val="1"/>
      <w:marLeft w:val="0"/>
      <w:marRight w:val="0"/>
      <w:marTop w:val="0"/>
      <w:marBottom w:val="0"/>
      <w:divBdr>
        <w:top w:val="none" w:sz="0" w:space="0" w:color="auto"/>
        <w:left w:val="none" w:sz="0" w:space="0" w:color="auto"/>
        <w:bottom w:val="none" w:sz="0" w:space="0" w:color="auto"/>
        <w:right w:val="none" w:sz="0" w:space="0" w:color="auto"/>
      </w:divBdr>
    </w:div>
    <w:div w:id="1421676347">
      <w:bodyDiv w:val="1"/>
      <w:marLeft w:val="0"/>
      <w:marRight w:val="0"/>
      <w:marTop w:val="0"/>
      <w:marBottom w:val="0"/>
      <w:divBdr>
        <w:top w:val="none" w:sz="0" w:space="0" w:color="auto"/>
        <w:left w:val="none" w:sz="0" w:space="0" w:color="auto"/>
        <w:bottom w:val="none" w:sz="0" w:space="0" w:color="auto"/>
        <w:right w:val="none" w:sz="0" w:space="0" w:color="auto"/>
      </w:divBdr>
      <w:divsChild>
        <w:div w:id="508905389">
          <w:marLeft w:val="0"/>
          <w:marRight w:val="0"/>
          <w:marTop w:val="480"/>
          <w:marBottom w:val="0"/>
          <w:divBdr>
            <w:top w:val="none" w:sz="0" w:space="0" w:color="auto"/>
            <w:left w:val="none" w:sz="0" w:space="0" w:color="auto"/>
            <w:bottom w:val="none" w:sz="0" w:space="0" w:color="auto"/>
            <w:right w:val="none" w:sz="0" w:space="0" w:color="auto"/>
          </w:divBdr>
        </w:div>
        <w:div w:id="1363047008">
          <w:marLeft w:val="0"/>
          <w:marRight w:val="0"/>
          <w:marTop w:val="480"/>
          <w:marBottom w:val="0"/>
          <w:divBdr>
            <w:top w:val="none" w:sz="0" w:space="0" w:color="auto"/>
            <w:left w:val="none" w:sz="0" w:space="0" w:color="auto"/>
            <w:bottom w:val="none" w:sz="0" w:space="0" w:color="auto"/>
            <w:right w:val="none" w:sz="0" w:space="0" w:color="auto"/>
          </w:divBdr>
        </w:div>
        <w:div w:id="1826626244">
          <w:marLeft w:val="0"/>
          <w:marRight w:val="0"/>
          <w:marTop w:val="240"/>
          <w:marBottom w:val="0"/>
          <w:divBdr>
            <w:top w:val="none" w:sz="0" w:space="0" w:color="auto"/>
            <w:left w:val="none" w:sz="0" w:space="0" w:color="auto"/>
            <w:bottom w:val="none" w:sz="0" w:space="0" w:color="auto"/>
            <w:right w:val="none" w:sz="0" w:space="0" w:color="auto"/>
          </w:divBdr>
        </w:div>
      </w:divsChild>
    </w:div>
    <w:div w:id="1431315594">
      <w:bodyDiv w:val="1"/>
      <w:marLeft w:val="0"/>
      <w:marRight w:val="0"/>
      <w:marTop w:val="0"/>
      <w:marBottom w:val="0"/>
      <w:divBdr>
        <w:top w:val="none" w:sz="0" w:space="0" w:color="auto"/>
        <w:left w:val="none" w:sz="0" w:space="0" w:color="auto"/>
        <w:bottom w:val="none" w:sz="0" w:space="0" w:color="auto"/>
        <w:right w:val="none" w:sz="0" w:space="0" w:color="auto"/>
      </w:divBdr>
      <w:divsChild>
        <w:div w:id="1137600341">
          <w:marLeft w:val="0"/>
          <w:marRight w:val="0"/>
          <w:marTop w:val="480"/>
          <w:marBottom w:val="0"/>
          <w:divBdr>
            <w:top w:val="none" w:sz="0" w:space="0" w:color="auto"/>
            <w:left w:val="none" w:sz="0" w:space="0" w:color="auto"/>
            <w:bottom w:val="none" w:sz="0" w:space="0" w:color="auto"/>
            <w:right w:val="none" w:sz="0" w:space="0" w:color="auto"/>
          </w:divBdr>
        </w:div>
        <w:div w:id="1509981496">
          <w:marLeft w:val="0"/>
          <w:marRight w:val="0"/>
          <w:marTop w:val="480"/>
          <w:marBottom w:val="0"/>
          <w:divBdr>
            <w:top w:val="none" w:sz="0" w:space="0" w:color="auto"/>
            <w:left w:val="none" w:sz="0" w:space="0" w:color="auto"/>
            <w:bottom w:val="none" w:sz="0" w:space="0" w:color="auto"/>
            <w:right w:val="none" w:sz="0" w:space="0" w:color="auto"/>
          </w:divBdr>
        </w:div>
        <w:div w:id="2132625940">
          <w:marLeft w:val="0"/>
          <w:marRight w:val="0"/>
          <w:marTop w:val="240"/>
          <w:marBottom w:val="0"/>
          <w:divBdr>
            <w:top w:val="none" w:sz="0" w:space="0" w:color="auto"/>
            <w:left w:val="none" w:sz="0" w:space="0" w:color="auto"/>
            <w:bottom w:val="none" w:sz="0" w:space="0" w:color="auto"/>
            <w:right w:val="none" w:sz="0" w:space="0" w:color="auto"/>
          </w:divBdr>
        </w:div>
        <w:div w:id="281159837">
          <w:marLeft w:val="0"/>
          <w:marRight w:val="0"/>
          <w:marTop w:val="240"/>
          <w:marBottom w:val="0"/>
          <w:divBdr>
            <w:top w:val="none" w:sz="0" w:space="0" w:color="auto"/>
            <w:left w:val="none" w:sz="0" w:space="0" w:color="auto"/>
            <w:bottom w:val="none" w:sz="0" w:space="0" w:color="auto"/>
            <w:right w:val="none" w:sz="0" w:space="0" w:color="auto"/>
          </w:divBdr>
        </w:div>
        <w:div w:id="410658547">
          <w:marLeft w:val="0"/>
          <w:marRight w:val="0"/>
          <w:marTop w:val="240"/>
          <w:marBottom w:val="0"/>
          <w:divBdr>
            <w:top w:val="none" w:sz="0" w:space="0" w:color="auto"/>
            <w:left w:val="none" w:sz="0" w:space="0" w:color="auto"/>
            <w:bottom w:val="none" w:sz="0" w:space="0" w:color="auto"/>
            <w:right w:val="none" w:sz="0" w:space="0" w:color="auto"/>
          </w:divBdr>
        </w:div>
        <w:div w:id="1159150659">
          <w:marLeft w:val="0"/>
          <w:marRight w:val="0"/>
          <w:marTop w:val="240"/>
          <w:marBottom w:val="0"/>
          <w:divBdr>
            <w:top w:val="none" w:sz="0" w:space="0" w:color="auto"/>
            <w:left w:val="none" w:sz="0" w:space="0" w:color="auto"/>
            <w:bottom w:val="none" w:sz="0" w:space="0" w:color="auto"/>
            <w:right w:val="none" w:sz="0" w:space="0" w:color="auto"/>
          </w:divBdr>
        </w:div>
        <w:div w:id="1916888533">
          <w:marLeft w:val="0"/>
          <w:marRight w:val="0"/>
          <w:marTop w:val="240"/>
          <w:marBottom w:val="0"/>
          <w:divBdr>
            <w:top w:val="none" w:sz="0" w:space="0" w:color="auto"/>
            <w:left w:val="none" w:sz="0" w:space="0" w:color="auto"/>
            <w:bottom w:val="none" w:sz="0" w:space="0" w:color="auto"/>
            <w:right w:val="none" w:sz="0" w:space="0" w:color="auto"/>
          </w:divBdr>
        </w:div>
        <w:div w:id="824200207">
          <w:marLeft w:val="0"/>
          <w:marRight w:val="0"/>
          <w:marTop w:val="240"/>
          <w:marBottom w:val="0"/>
          <w:divBdr>
            <w:top w:val="none" w:sz="0" w:space="0" w:color="auto"/>
            <w:left w:val="none" w:sz="0" w:space="0" w:color="auto"/>
            <w:bottom w:val="none" w:sz="0" w:space="0" w:color="auto"/>
            <w:right w:val="none" w:sz="0" w:space="0" w:color="auto"/>
          </w:divBdr>
        </w:div>
        <w:div w:id="15885056">
          <w:marLeft w:val="0"/>
          <w:marRight w:val="0"/>
          <w:marTop w:val="240"/>
          <w:marBottom w:val="0"/>
          <w:divBdr>
            <w:top w:val="none" w:sz="0" w:space="0" w:color="auto"/>
            <w:left w:val="none" w:sz="0" w:space="0" w:color="auto"/>
            <w:bottom w:val="none" w:sz="0" w:space="0" w:color="auto"/>
            <w:right w:val="none" w:sz="0" w:space="0" w:color="auto"/>
          </w:divBdr>
        </w:div>
        <w:div w:id="219094387">
          <w:marLeft w:val="0"/>
          <w:marRight w:val="0"/>
          <w:marTop w:val="240"/>
          <w:marBottom w:val="0"/>
          <w:divBdr>
            <w:top w:val="none" w:sz="0" w:space="0" w:color="auto"/>
            <w:left w:val="none" w:sz="0" w:space="0" w:color="auto"/>
            <w:bottom w:val="none" w:sz="0" w:space="0" w:color="auto"/>
            <w:right w:val="none" w:sz="0" w:space="0" w:color="auto"/>
          </w:divBdr>
        </w:div>
        <w:div w:id="1306548145">
          <w:marLeft w:val="0"/>
          <w:marRight w:val="0"/>
          <w:marTop w:val="240"/>
          <w:marBottom w:val="0"/>
          <w:divBdr>
            <w:top w:val="none" w:sz="0" w:space="0" w:color="auto"/>
            <w:left w:val="none" w:sz="0" w:space="0" w:color="auto"/>
            <w:bottom w:val="none" w:sz="0" w:space="0" w:color="auto"/>
            <w:right w:val="none" w:sz="0" w:space="0" w:color="auto"/>
          </w:divBdr>
        </w:div>
      </w:divsChild>
    </w:div>
    <w:div w:id="1447310942">
      <w:bodyDiv w:val="1"/>
      <w:marLeft w:val="0"/>
      <w:marRight w:val="0"/>
      <w:marTop w:val="0"/>
      <w:marBottom w:val="0"/>
      <w:divBdr>
        <w:top w:val="none" w:sz="0" w:space="0" w:color="auto"/>
        <w:left w:val="none" w:sz="0" w:space="0" w:color="auto"/>
        <w:bottom w:val="none" w:sz="0" w:space="0" w:color="auto"/>
        <w:right w:val="none" w:sz="0" w:space="0" w:color="auto"/>
      </w:divBdr>
    </w:div>
    <w:div w:id="1465000989">
      <w:bodyDiv w:val="1"/>
      <w:marLeft w:val="0"/>
      <w:marRight w:val="0"/>
      <w:marTop w:val="0"/>
      <w:marBottom w:val="0"/>
      <w:divBdr>
        <w:top w:val="none" w:sz="0" w:space="0" w:color="auto"/>
        <w:left w:val="none" w:sz="0" w:space="0" w:color="auto"/>
        <w:bottom w:val="none" w:sz="0" w:space="0" w:color="auto"/>
        <w:right w:val="none" w:sz="0" w:space="0" w:color="auto"/>
      </w:divBdr>
      <w:divsChild>
        <w:div w:id="1942104963">
          <w:marLeft w:val="0"/>
          <w:marRight w:val="0"/>
          <w:marTop w:val="240"/>
          <w:marBottom w:val="0"/>
          <w:divBdr>
            <w:top w:val="none" w:sz="0" w:space="0" w:color="auto"/>
            <w:left w:val="none" w:sz="0" w:space="0" w:color="auto"/>
            <w:bottom w:val="none" w:sz="0" w:space="0" w:color="auto"/>
            <w:right w:val="none" w:sz="0" w:space="0" w:color="auto"/>
          </w:divBdr>
        </w:div>
        <w:div w:id="1195731451">
          <w:marLeft w:val="425"/>
          <w:marRight w:val="0"/>
          <w:marTop w:val="0"/>
          <w:marBottom w:val="0"/>
          <w:divBdr>
            <w:top w:val="none" w:sz="0" w:space="0" w:color="auto"/>
            <w:left w:val="none" w:sz="0" w:space="0" w:color="auto"/>
            <w:bottom w:val="none" w:sz="0" w:space="0" w:color="auto"/>
            <w:right w:val="none" w:sz="0" w:space="0" w:color="auto"/>
          </w:divBdr>
        </w:div>
        <w:div w:id="1506246457">
          <w:marLeft w:val="425"/>
          <w:marRight w:val="0"/>
          <w:marTop w:val="0"/>
          <w:marBottom w:val="0"/>
          <w:divBdr>
            <w:top w:val="none" w:sz="0" w:space="0" w:color="auto"/>
            <w:left w:val="none" w:sz="0" w:space="0" w:color="auto"/>
            <w:bottom w:val="none" w:sz="0" w:space="0" w:color="auto"/>
            <w:right w:val="none" w:sz="0" w:space="0" w:color="auto"/>
          </w:divBdr>
        </w:div>
      </w:divsChild>
    </w:div>
    <w:div w:id="1473519707">
      <w:bodyDiv w:val="1"/>
      <w:marLeft w:val="0"/>
      <w:marRight w:val="0"/>
      <w:marTop w:val="0"/>
      <w:marBottom w:val="0"/>
      <w:divBdr>
        <w:top w:val="none" w:sz="0" w:space="0" w:color="auto"/>
        <w:left w:val="none" w:sz="0" w:space="0" w:color="auto"/>
        <w:bottom w:val="none" w:sz="0" w:space="0" w:color="auto"/>
        <w:right w:val="none" w:sz="0" w:space="0" w:color="auto"/>
      </w:divBdr>
    </w:div>
    <w:div w:id="1484001287">
      <w:bodyDiv w:val="1"/>
      <w:marLeft w:val="0"/>
      <w:marRight w:val="0"/>
      <w:marTop w:val="0"/>
      <w:marBottom w:val="0"/>
      <w:divBdr>
        <w:top w:val="none" w:sz="0" w:space="0" w:color="auto"/>
        <w:left w:val="none" w:sz="0" w:space="0" w:color="auto"/>
        <w:bottom w:val="none" w:sz="0" w:space="0" w:color="auto"/>
        <w:right w:val="none" w:sz="0" w:space="0" w:color="auto"/>
      </w:divBdr>
    </w:div>
    <w:div w:id="1484665138">
      <w:bodyDiv w:val="1"/>
      <w:marLeft w:val="0"/>
      <w:marRight w:val="0"/>
      <w:marTop w:val="0"/>
      <w:marBottom w:val="0"/>
      <w:divBdr>
        <w:top w:val="none" w:sz="0" w:space="0" w:color="auto"/>
        <w:left w:val="none" w:sz="0" w:space="0" w:color="auto"/>
        <w:bottom w:val="none" w:sz="0" w:space="0" w:color="auto"/>
        <w:right w:val="none" w:sz="0" w:space="0" w:color="auto"/>
      </w:divBdr>
    </w:div>
    <w:div w:id="1499030363">
      <w:bodyDiv w:val="1"/>
      <w:marLeft w:val="0"/>
      <w:marRight w:val="0"/>
      <w:marTop w:val="0"/>
      <w:marBottom w:val="0"/>
      <w:divBdr>
        <w:top w:val="none" w:sz="0" w:space="0" w:color="auto"/>
        <w:left w:val="none" w:sz="0" w:space="0" w:color="auto"/>
        <w:bottom w:val="none" w:sz="0" w:space="0" w:color="auto"/>
        <w:right w:val="none" w:sz="0" w:space="0" w:color="auto"/>
      </w:divBdr>
    </w:div>
    <w:div w:id="1529878803">
      <w:bodyDiv w:val="1"/>
      <w:marLeft w:val="0"/>
      <w:marRight w:val="0"/>
      <w:marTop w:val="0"/>
      <w:marBottom w:val="0"/>
      <w:divBdr>
        <w:top w:val="none" w:sz="0" w:space="0" w:color="auto"/>
        <w:left w:val="none" w:sz="0" w:space="0" w:color="auto"/>
        <w:bottom w:val="none" w:sz="0" w:space="0" w:color="auto"/>
        <w:right w:val="none" w:sz="0" w:space="0" w:color="auto"/>
      </w:divBdr>
    </w:div>
    <w:div w:id="1537811221">
      <w:bodyDiv w:val="1"/>
      <w:marLeft w:val="0"/>
      <w:marRight w:val="0"/>
      <w:marTop w:val="0"/>
      <w:marBottom w:val="0"/>
      <w:divBdr>
        <w:top w:val="none" w:sz="0" w:space="0" w:color="auto"/>
        <w:left w:val="none" w:sz="0" w:space="0" w:color="auto"/>
        <w:bottom w:val="none" w:sz="0" w:space="0" w:color="auto"/>
        <w:right w:val="none" w:sz="0" w:space="0" w:color="auto"/>
      </w:divBdr>
    </w:div>
    <w:div w:id="1539397455">
      <w:bodyDiv w:val="1"/>
      <w:marLeft w:val="0"/>
      <w:marRight w:val="0"/>
      <w:marTop w:val="0"/>
      <w:marBottom w:val="0"/>
      <w:divBdr>
        <w:top w:val="none" w:sz="0" w:space="0" w:color="auto"/>
        <w:left w:val="none" w:sz="0" w:space="0" w:color="auto"/>
        <w:bottom w:val="none" w:sz="0" w:space="0" w:color="auto"/>
        <w:right w:val="none" w:sz="0" w:space="0" w:color="auto"/>
      </w:divBdr>
    </w:div>
    <w:div w:id="1574899132">
      <w:bodyDiv w:val="1"/>
      <w:marLeft w:val="0"/>
      <w:marRight w:val="0"/>
      <w:marTop w:val="0"/>
      <w:marBottom w:val="0"/>
      <w:divBdr>
        <w:top w:val="none" w:sz="0" w:space="0" w:color="auto"/>
        <w:left w:val="none" w:sz="0" w:space="0" w:color="auto"/>
        <w:bottom w:val="none" w:sz="0" w:space="0" w:color="auto"/>
        <w:right w:val="none" w:sz="0" w:space="0" w:color="auto"/>
      </w:divBdr>
      <w:divsChild>
        <w:div w:id="598871701">
          <w:marLeft w:val="0"/>
          <w:marRight w:val="0"/>
          <w:marTop w:val="480"/>
          <w:marBottom w:val="0"/>
          <w:divBdr>
            <w:top w:val="none" w:sz="0" w:space="0" w:color="auto"/>
            <w:left w:val="none" w:sz="0" w:space="0" w:color="auto"/>
            <w:bottom w:val="none" w:sz="0" w:space="0" w:color="auto"/>
            <w:right w:val="none" w:sz="0" w:space="0" w:color="auto"/>
          </w:divBdr>
        </w:div>
        <w:div w:id="1713072714">
          <w:marLeft w:val="0"/>
          <w:marRight w:val="0"/>
          <w:marTop w:val="480"/>
          <w:marBottom w:val="0"/>
          <w:divBdr>
            <w:top w:val="none" w:sz="0" w:space="0" w:color="auto"/>
            <w:left w:val="none" w:sz="0" w:space="0" w:color="auto"/>
            <w:bottom w:val="none" w:sz="0" w:space="0" w:color="auto"/>
            <w:right w:val="none" w:sz="0" w:space="0" w:color="auto"/>
          </w:divBdr>
        </w:div>
        <w:div w:id="872420596">
          <w:marLeft w:val="0"/>
          <w:marRight w:val="0"/>
          <w:marTop w:val="240"/>
          <w:marBottom w:val="0"/>
          <w:divBdr>
            <w:top w:val="none" w:sz="0" w:space="0" w:color="auto"/>
            <w:left w:val="none" w:sz="0" w:space="0" w:color="auto"/>
            <w:bottom w:val="none" w:sz="0" w:space="0" w:color="auto"/>
            <w:right w:val="none" w:sz="0" w:space="0" w:color="auto"/>
          </w:divBdr>
        </w:div>
      </w:divsChild>
    </w:div>
    <w:div w:id="1627008697">
      <w:bodyDiv w:val="1"/>
      <w:marLeft w:val="0"/>
      <w:marRight w:val="0"/>
      <w:marTop w:val="0"/>
      <w:marBottom w:val="0"/>
      <w:divBdr>
        <w:top w:val="none" w:sz="0" w:space="0" w:color="auto"/>
        <w:left w:val="none" w:sz="0" w:space="0" w:color="auto"/>
        <w:bottom w:val="none" w:sz="0" w:space="0" w:color="auto"/>
        <w:right w:val="none" w:sz="0" w:space="0" w:color="auto"/>
      </w:divBdr>
    </w:div>
    <w:div w:id="1643659113">
      <w:bodyDiv w:val="1"/>
      <w:marLeft w:val="0"/>
      <w:marRight w:val="0"/>
      <w:marTop w:val="0"/>
      <w:marBottom w:val="0"/>
      <w:divBdr>
        <w:top w:val="none" w:sz="0" w:space="0" w:color="auto"/>
        <w:left w:val="none" w:sz="0" w:space="0" w:color="auto"/>
        <w:bottom w:val="none" w:sz="0" w:space="0" w:color="auto"/>
        <w:right w:val="none" w:sz="0" w:space="0" w:color="auto"/>
      </w:divBdr>
    </w:div>
    <w:div w:id="1659111209">
      <w:bodyDiv w:val="1"/>
      <w:marLeft w:val="0"/>
      <w:marRight w:val="0"/>
      <w:marTop w:val="0"/>
      <w:marBottom w:val="0"/>
      <w:divBdr>
        <w:top w:val="none" w:sz="0" w:space="0" w:color="auto"/>
        <w:left w:val="none" w:sz="0" w:space="0" w:color="auto"/>
        <w:bottom w:val="none" w:sz="0" w:space="0" w:color="auto"/>
        <w:right w:val="none" w:sz="0" w:space="0" w:color="auto"/>
      </w:divBdr>
    </w:div>
    <w:div w:id="1674262122">
      <w:bodyDiv w:val="1"/>
      <w:marLeft w:val="0"/>
      <w:marRight w:val="0"/>
      <w:marTop w:val="0"/>
      <w:marBottom w:val="0"/>
      <w:divBdr>
        <w:top w:val="none" w:sz="0" w:space="0" w:color="auto"/>
        <w:left w:val="none" w:sz="0" w:space="0" w:color="auto"/>
        <w:bottom w:val="none" w:sz="0" w:space="0" w:color="auto"/>
        <w:right w:val="none" w:sz="0" w:space="0" w:color="auto"/>
      </w:divBdr>
      <w:divsChild>
        <w:div w:id="1693648121">
          <w:marLeft w:val="0"/>
          <w:marRight w:val="0"/>
          <w:marTop w:val="15"/>
          <w:marBottom w:val="15"/>
          <w:divBdr>
            <w:top w:val="single" w:sz="6" w:space="0" w:color="FFFFFF"/>
            <w:left w:val="none" w:sz="0" w:space="0" w:color="auto"/>
            <w:bottom w:val="single" w:sz="6" w:space="0" w:color="FFFFFF"/>
            <w:right w:val="none" w:sz="0" w:space="0" w:color="auto"/>
          </w:divBdr>
          <w:divsChild>
            <w:div w:id="1168523461">
              <w:marLeft w:val="4800"/>
              <w:marRight w:val="4200"/>
              <w:marTop w:val="0"/>
              <w:marBottom w:val="0"/>
              <w:divBdr>
                <w:top w:val="none" w:sz="0" w:space="0" w:color="auto"/>
                <w:left w:val="none" w:sz="0" w:space="0" w:color="auto"/>
                <w:bottom w:val="none" w:sz="0" w:space="0" w:color="auto"/>
                <w:right w:val="none" w:sz="0" w:space="0" w:color="auto"/>
              </w:divBdr>
            </w:div>
          </w:divsChild>
        </w:div>
        <w:div w:id="578709810">
          <w:marLeft w:val="0"/>
          <w:marRight w:val="0"/>
          <w:marTop w:val="15"/>
          <w:marBottom w:val="15"/>
          <w:divBdr>
            <w:top w:val="single" w:sz="6" w:space="0" w:color="FFFFFF"/>
            <w:left w:val="none" w:sz="0" w:space="0" w:color="auto"/>
            <w:bottom w:val="single" w:sz="6" w:space="0" w:color="FFFFFF"/>
            <w:right w:val="none" w:sz="0" w:space="0" w:color="auto"/>
          </w:divBdr>
          <w:divsChild>
            <w:div w:id="1454595947">
              <w:marLeft w:val="0"/>
              <w:marRight w:val="0"/>
              <w:marTop w:val="0"/>
              <w:marBottom w:val="0"/>
              <w:divBdr>
                <w:top w:val="none" w:sz="0" w:space="0" w:color="auto"/>
                <w:left w:val="none" w:sz="0" w:space="0" w:color="auto"/>
                <w:bottom w:val="none" w:sz="0" w:space="0" w:color="auto"/>
                <w:right w:val="none" w:sz="0" w:space="0" w:color="auto"/>
              </w:divBdr>
            </w:div>
            <w:div w:id="924876425">
              <w:marLeft w:val="0"/>
              <w:marRight w:val="0"/>
              <w:marTop w:val="0"/>
              <w:marBottom w:val="0"/>
              <w:divBdr>
                <w:top w:val="none" w:sz="0" w:space="0" w:color="auto"/>
                <w:left w:val="none" w:sz="0" w:space="0" w:color="auto"/>
                <w:bottom w:val="none" w:sz="0" w:space="0" w:color="auto"/>
                <w:right w:val="none" w:sz="0" w:space="0" w:color="auto"/>
              </w:divBdr>
            </w:div>
            <w:div w:id="20322500">
              <w:marLeft w:val="4800"/>
              <w:marRight w:val="4200"/>
              <w:marTop w:val="0"/>
              <w:marBottom w:val="0"/>
              <w:divBdr>
                <w:top w:val="none" w:sz="0" w:space="0" w:color="auto"/>
                <w:left w:val="none" w:sz="0" w:space="0" w:color="auto"/>
                <w:bottom w:val="none" w:sz="0" w:space="0" w:color="auto"/>
                <w:right w:val="none" w:sz="0" w:space="0" w:color="auto"/>
              </w:divBdr>
            </w:div>
          </w:divsChild>
        </w:div>
        <w:div w:id="1082139839">
          <w:marLeft w:val="0"/>
          <w:marRight w:val="0"/>
          <w:marTop w:val="15"/>
          <w:marBottom w:val="15"/>
          <w:divBdr>
            <w:top w:val="single" w:sz="6" w:space="0" w:color="FFFFFF"/>
            <w:left w:val="none" w:sz="0" w:space="0" w:color="auto"/>
            <w:bottom w:val="single" w:sz="6" w:space="0" w:color="FFFFFF"/>
            <w:right w:val="none" w:sz="0" w:space="0" w:color="auto"/>
          </w:divBdr>
          <w:divsChild>
            <w:div w:id="945574612">
              <w:marLeft w:val="0"/>
              <w:marRight w:val="0"/>
              <w:marTop w:val="0"/>
              <w:marBottom w:val="0"/>
              <w:divBdr>
                <w:top w:val="none" w:sz="0" w:space="0" w:color="auto"/>
                <w:left w:val="none" w:sz="0" w:space="0" w:color="auto"/>
                <w:bottom w:val="none" w:sz="0" w:space="0" w:color="auto"/>
                <w:right w:val="none" w:sz="0" w:space="0" w:color="auto"/>
              </w:divBdr>
            </w:div>
            <w:div w:id="906112815">
              <w:marLeft w:val="0"/>
              <w:marRight w:val="0"/>
              <w:marTop w:val="0"/>
              <w:marBottom w:val="0"/>
              <w:divBdr>
                <w:top w:val="none" w:sz="0" w:space="0" w:color="auto"/>
                <w:left w:val="none" w:sz="0" w:space="0" w:color="auto"/>
                <w:bottom w:val="none" w:sz="0" w:space="0" w:color="auto"/>
                <w:right w:val="none" w:sz="0" w:space="0" w:color="auto"/>
              </w:divBdr>
            </w:div>
            <w:div w:id="560869611">
              <w:marLeft w:val="4800"/>
              <w:marRight w:val="4200"/>
              <w:marTop w:val="0"/>
              <w:marBottom w:val="0"/>
              <w:divBdr>
                <w:top w:val="none" w:sz="0" w:space="0" w:color="auto"/>
                <w:left w:val="none" w:sz="0" w:space="0" w:color="auto"/>
                <w:bottom w:val="none" w:sz="0" w:space="0" w:color="auto"/>
                <w:right w:val="none" w:sz="0" w:space="0" w:color="auto"/>
              </w:divBdr>
            </w:div>
          </w:divsChild>
        </w:div>
        <w:div w:id="2018271155">
          <w:marLeft w:val="0"/>
          <w:marRight w:val="0"/>
          <w:marTop w:val="15"/>
          <w:marBottom w:val="15"/>
          <w:divBdr>
            <w:top w:val="single" w:sz="6" w:space="0" w:color="FFFFFF"/>
            <w:left w:val="none" w:sz="0" w:space="0" w:color="auto"/>
            <w:bottom w:val="single" w:sz="6" w:space="0" w:color="FFFFFF"/>
            <w:right w:val="none" w:sz="0" w:space="0" w:color="auto"/>
          </w:divBdr>
          <w:divsChild>
            <w:div w:id="1366756395">
              <w:marLeft w:val="0"/>
              <w:marRight w:val="0"/>
              <w:marTop w:val="0"/>
              <w:marBottom w:val="0"/>
              <w:divBdr>
                <w:top w:val="none" w:sz="0" w:space="0" w:color="auto"/>
                <w:left w:val="none" w:sz="0" w:space="0" w:color="auto"/>
                <w:bottom w:val="none" w:sz="0" w:space="0" w:color="auto"/>
                <w:right w:val="none" w:sz="0" w:space="0" w:color="auto"/>
              </w:divBdr>
            </w:div>
            <w:div w:id="1181430968">
              <w:marLeft w:val="0"/>
              <w:marRight w:val="0"/>
              <w:marTop w:val="0"/>
              <w:marBottom w:val="0"/>
              <w:divBdr>
                <w:top w:val="none" w:sz="0" w:space="0" w:color="auto"/>
                <w:left w:val="none" w:sz="0" w:space="0" w:color="auto"/>
                <w:bottom w:val="none" w:sz="0" w:space="0" w:color="auto"/>
                <w:right w:val="none" w:sz="0" w:space="0" w:color="auto"/>
              </w:divBdr>
            </w:div>
            <w:div w:id="493450605">
              <w:marLeft w:val="4800"/>
              <w:marRight w:val="4200"/>
              <w:marTop w:val="0"/>
              <w:marBottom w:val="0"/>
              <w:divBdr>
                <w:top w:val="none" w:sz="0" w:space="0" w:color="auto"/>
                <w:left w:val="none" w:sz="0" w:space="0" w:color="auto"/>
                <w:bottom w:val="none" w:sz="0" w:space="0" w:color="auto"/>
                <w:right w:val="none" w:sz="0" w:space="0" w:color="auto"/>
              </w:divBdr>
            </w:div>
          </w:divsChild>
        </w:div>
        <w:div w:id="531725443">
          <w:marLeft w:val="0"/>
          <w:marRight w:val="0"/>
          <w:marTop w:val="15"/>
          <w:marBottom w:val="15"/>
          <w:divBdr>
            <w:top w:val="single" w:sz="6" w:space="0" w:color="FFFFFF"/>
            <w:left w:val="none" w:sz="0" w:space="0" w:color="auto"/>
            <w:bottom w:val="single" w:sz="6" w:space="0" w:color="FFFFFF"/>
            <w:right w:val="none" w:sz="0" w:space="0" w:color="auto"/>
          </w:divBdr>
          <w:divsChild>
            <w:div w:id="2014841489">
              <w:marLeft w:val="0"/>
              <w:marRight w:val="0"/>
              <w:marTop w:val="0"/>
              <w:marBottom w:val="0"/>
              <w:divBdr>
                <w:top w:val="none" w:sz="0" w:space="0" w:color="auto"/>
                <w:left w:val="none" w:sz="0" w:space="0" w:color="auto"/>
                <w:bottom w:val="none" w:sz="0" w:space="0" w:color="auto"/>
                <w:right w:val="none" w:sz="0" w:space="0" w:color="auto"/>
              </w:divBdr>
            </w:div>
            <w:div w:id="1622498046">
              <w:marLeft w:val="0"/>
              <w:marRight w:val="0"/>
              <w:marTop w:val="0"/>
              <w:marBottom w:val="0"/>
              <w:divBdr>
                <w:top w:val="none" w:sz="0" w:space="0" w:color="auto"/>
                <w:left w:val="none" w:sz="0" w:space="0" w:color="auto"/>
                <w:bottom w:val="none" w:sz="0" w:space="0" w:color="auto"/>
                <w:right w:val="none" w:sz="0" w:space="0" w:color="auto"/>
              </w:divBdr>
            </w:div>
            <w:div w:id="1575554620">
              <w:marLeft w:val="4800"/>
              <w:marRight w:val="4200"/>
              <w:marTop w:val="0"/>
              <w:marBottom w:val="0"/>
              <w:divBdr>
                <w:top w:val="none" w:sz="0" w:space="0" w:color="auto"/>
                <w:left w:val="none" w:sz="0" w:space="0" w:color="auto"/>
                <w:bottom w:val="none" w:sz="0" w:space="0" w:color="auto"/>
                <w:right w:val="none" w:sz="0" w:space="0" w:color="auto"/>
              </w:divBdr>
            </w:div>
          </w:divsChild>
        </w:div>
        <w:div w:id="1178619268">
          <w:marLeft w:val="0"/>
          <w:marRight w:val="0"/>
          <w:marTop w:val="15"/>
          <w:marBottom w:val="15"/>
          <w:divBdr>
            <w:top w:val="single" w:sz="6" w:space="0" w:color="FFFFFF"/>
            <w:left w:val="none" w:sz="0" w:space="0" w:color="auto"/>
            <w:bottom w:val="single" w:sz="6" w:space="0" w:color="FFFFFF"/>
            <w:right w:val="none" w:sz="0" w:space="0" w:color="auto"/>
          </w:divBdr>
          <w:divsChild>
            <w:div w:id="1789927545">
              <w:marLeft w:val="0"/>
              <w:marRight w:val="0"/>
              <w:marTop w:val="0"/>
              <w:marBottom w:val="0"/>
              <w:divBdr>
                <w:top w:val="none" w:sz="0" w:space="0" w:color="auto"/>
                <w:left w:val="none" w:sz="0" w:space="0" w:color="auto"/>
                <w:bottom w:val="none" w:sz="0" w:space="0" w:color="auto"/>
                <w:right w:val="none" w:sz="0" w:space="0" w:color="auto"/>
              </w:divBdr>
            </w:div>
            <w:div w:id="1233125474">
              <w:marLeft w:val="0"/>
              <w:marRight w:val="0"/>
              <w:marTop w:val="0"/>
              <w:marBottom w:val="0"/>
              <w:divBdr>
                <w:top w:val="none" w:sz="0" w:space="0" w:color="auto"/>
                <w:left w:val="none" w:sz="0" w:space="0" w:color="auto"/>
                <w:bottom w:val="none" w:sz="0" w:space="0" w:color="auto"/>
                <w:right w:val="none" w:sz="0" w:space="0" w:color="auto"/>
              </w:divBdr>
            </w:div>
            <w:div w:id="844782587">
              <w:marLeft w:val="4800"/>
              <w:marRight w:val="4200"/>
              <w:marTop w:val="0"/>
              <w:marBottom w:val="0"/>
              <w:divBdr>
                <w:top w:val="none" w:sz="0" w:space="0" w:color="auto"/>
                <w:left w:val="none" w:sz="0" w:space="0" w:color="auto"/>
                <w:bottom w:val="none" w:sz="0" w:space="0" w:color="auto"/>
                <w:right w:val="none" w:sz="0" w:space="0" w:color="auto"/>
              </w:divBdr>
            </w:div>
          </w:divsChild>
        </w:div>
        <w:div w:id="421797836">
          <w:marLeft w:val="0"/>
          <w:marRight w:val="0"/>
          <w:marTop w:val="15"/>
          <w:marBottom w:val="15"/>
          <w:divBdr>
            <w:top w:val="single" w:sz="6" w:space="0" w:color="FFFFFF"/>
            <w:left w:val="none" w:sz="0" w:space="0" w:color="auto"/>
            <w:bottom w:val="single" w:sz="6" w:space="0" w:color="FFFFFF"/>
            <w:right w:val="none" w:sz="0" w:space="0" w:color="auto"/>
          </w:divBdr>
          <w:divsChild>
            <w:div w:id="1803769323">
              <w:marLeft w:val="0"/>
              <w:marRight w:val="0"/>
              <w:marTop w:val="0"/>
              <w:marBottom w:val="0"/>
              <w:divBdr>
                <w:top w:val="none" w:sz="0" w:space="0" w:color="auto"/>
                <w:left w:val="none" w:sz="0" w:space="0" w:color="auto"/>
                <w:bottom w:val="none" w:sz="0" w:space="0" w:color="auto"/>
                <w:right w:val="none" w:sz="0" w:space="0" w:color="auto"/>
              </w:divBdr>
            </w:div>
            <w:div w:id="1129402350">
              <w:marLeft w:val="0"/>
              <w:marRight w:val="0"/>
              <w:marTop w:val="0"/>
              <w:marBottom w:val="0"/>
              <w:divBdr>
                <w:top w:val="none" w:sz="0" w:space="0" w:color="auto"/>
                <w:left w:val="none" w:sz="0" w:space="0" w:color="auto"/>
                <w:bottom w:val="none" w:sz="0" w:space="0" w:color="auto"/>
                <w:right w:val="none" w:sz="0" w:space="0" w:color="auto"/>
              </w:divBdr>
            </w:div>
            <w:div w:id="2123528348">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1682731198">
      <w:bodyDiv w:val="1"/>
      <w:marLeft w:val="0"/>
      <w:marRight w:val="0"/>
      <w:marTop w:val="0"/>
      <w:marBottom w:val="0"/>
      <w:divBdr>
        <w:top w:val="none" w:sz="0" w:space="0" w:color="auto"/>
        <w:left w:val="none" w:sz="0" w:space="0" w:color="auto"/>
        <w:bottom w:val="none" w:sz="0" w:space="0" w:color="auto"/>
        <w:right w:val="none" w:sz="0" w:space="0" w:color="auto"/>
      </w:divBdr>
    </w:div>
    <w:div w:id="1682779901">
      <w:bodyDiv w:val="1"/>
      <w:marLeft w:val="0"/>
      <w:marRight w:val="0"/>
      <w:marTop w:val="0"/>
      <w:marBottom w:val="0"/>
      <w:divBdr>
        <w:top w:val="none" w:sz="0" w:space="0" w:color="auto"/>
        <w:left w:val="none" w:sz="0" w:space="0" w:color="auto"/>
        <w:bottom w:val="none" w:sz="0" w:space="0" w:color="auto"/>
        <w:right w:val="none" w:sz="0" w:space="0" w:color="auto"/>
      </w:divBdr>
    </w:div>
    <w:div w:id="1723405841">
      <w:bodyDiv w:val="1"/>
      <w:marLeft w:val="0"/>
      <w:marRight w:val="0"/>
      <w:marTop w:val="0"/>
      <w:marBottom w:val="0"/>
      <w:divBdr>
        <w:top w:val="none" w:sz="0" w:space="0" w:color="auto"/>
        <w:left w:val="none" w:sz="0" w:space="0" w:color="auto"/>
        <w:bottom w:val="none" w:sz="0" w:space="0" w:color="auto"/>
        <w:right w:val="none" w:sz="0" w:space="0" w:color="auto"/>
      </w:divBdr>
      <w:divsChild>
        <w:div w:id="1065566656">
          <w:marLeft w:val="0"/>
          <w:marRight w:val="0"/>
          <w:marTop w:val="480"/>
          <w:marBottom w:val="0"/>
          <w:divBdr>
            <w:top w:val="none" w:sz="0" w:space="0" w:color="auto"/>
            <w:left w:val="none" w:sz="0" w:space="0" w:color="auto"/>
            <w:bottom w:val="none" w:sz="0" w:space="0" w:color="auto"/>
            <w:right w:val="none" w:sz="0" w:space="0" w:color="auto"/>
          </w:divBdr>
        </w:div>
        <w:div w:id="39988124">
          <w:marLeft w:val="0"/>
          <w:marRight w:val="0"/>
          <w:marTop w:val="240"/>
          <w:marBottom w:val="0"/>
          <w:divBdr>
            <w:top w:val="none" w:sz="0" w:space="0" w:color="auto"/>
            <w:left w:val="none" w:sz="0" w:space="0" w:color="auto"/>
            <w:bottom w:val="none" w:sz="0" w:space="0" w:color="auto"/>
            <w:right w:val="none" w:sz="0" w:space="0" w:color="auto"/>
          </w:divBdr>
        </w:div>
        <w:div w:id="379280105">
          <w:marLeft w:val="425"/>
          <w:marRight w:val="0"/>
          <w:marTop w:val="0"/>
          <w:marBottom w:val="0"/>
          <w:divBdr>
            <w:top w:val="none" w:sz="0" w:space="0" w:color="auto"/>
            <w:left w:val="none" w:sz="0" w:space="0" w:color="auto"/>
            <w:bottom w:val="none" w:sz="0" w:space="0" w:color="auto"/>
            <w:right w:val="none" w:sz="0" w:space="0" w:color="auto"/>
          </w:divBdr>
        </w:div>
        <w:div w:id="893925707">
          <w:marLeft w:val="425"/>
          <w:marRight w:val="0"/>
          <w:marTop w:val="0"/>
          <w:marBottom w:val="0"/>
          <w:divBdr>
            <w:top w:val="none" w:sz="0" w:space="0" w:color="auto"/>
            <w:left w:val="none" w:sz="0" w:space="0" w:color="auto"/>
            <w:bottom w:val="none" w:sz="0" w:space="0" w:color="auto"/>
            <w:right w:val="none" w:sz="0" w:space="0" w:color="auto"/>
          </w:divBdr>
        </w:div>
        <w:div w:id="10230824">
          <w:marLeft w:val="425"/>
          <w:marRight w:val="0"/>
          <w:marTop w:val="0"/>
          <w:marBottom w:val="0"/>
          <w:divBdr>
            <w:top w:val="none" w:sz="0" w:space="0" w:color="auto"/>
            <w:left w:val="none" w:sz="0" w:space="0" w:color="auto"/>
            <w:bottom w:val="none" w:sz="0" w:space="0" w:color="auto"/>
            <w:right w:val="none" w:sz="0" w:space="0" w:color="auto"/>
          </w:divBdr>
        </w:div>
        <w:div w:id="1287348855">
          <w:marLeft w:val="425"/>
          <w:marRight w:val="0"/>
          <w:marTop w:val="0"/>
          <w:marBottom w:val="0"/>
          <w:divBdr>
            <w:top w:val="none" w:sz="0" w:space="0" w:color="auto"/>
            <w:left w:val="none" w:sz="0" w:space="0" w:color="auto"/>
            <w:bottom w:val="none" w:sz="0" w:space="0" w:color="auto"/>
            <w:right w:val="none" w:sz="0" w:space="0" w:color="auto"/>
          </w:divBdr>
        </w:div>
        <w:div w:id="269053731">
          <w:marLeft w:val="425"/>
          <w:marRight w:val="0"/>
          <w:marTop w:val="0"/>
          <w:marBottom w:val="0"/>
          <w:divBdr>
            <w:top w:val="none" w:sz="0" w:space="0" w:color="auto"/>
            <w:left w:val="none" w:sz="0" w:space="0" w:color="auto"/>
            <w:bottom w:val="none" w:sz="0" w:space="0" w:color="auto"/>
            <w:right w:val="none" w:sz="0" w:space="0" w:color="auto"/>
          </w:divBdr>
        </w:div>
        <w:div w:id="1021584682">
          <w:marLeft w:val="425"/>
          <w:marRight w:val="0"/>
          <w:marTop w:val="0"/>
          <w:marBottom w:val="0"/>
          <w:divBdr>
            <w:top w:val="none" w:sz="0" w:space="0" w:color="auto"/>
            <w:left w:val="none" w:sz="0" w:space="0" w:color="auto"/>
            <w:bottom w:val="none" w:sz="0" w:space="0" w:color="auto"/>
            <w:right w:val="none" w:sz="0" w:space="0" w:color="auto"/>
          </w:divBdr>
        </w:div>
        <w:div w:id="1279140613">
          <w:marLeft w:val="425"/>
          <w:marRight w:val="0"/>
          <w:marTop w:val="0"/>
          <w:marBottom w:val="0"/>
          <w:divBdr>
            <w:top w:val="none" w:sz="0" w:space="0" w:color="auto"/>
            <w:left w:val="none" w:sz="0" w:space="0" w:color="auto"/>
            <w:bottom w:val="none" w:sz="0" w:space="0" w:color="auto"/>
            <w:right w:val="none" w:sz="0" w:space="0" w:color="auto"/>
          </w:divBdr>
        </w:div>
        <w:div w:id="2111194972">
          <w:marLeft w:val="425"/>
          <w:marRight w:val="0"/>
          <w:marTop w:val="0"/>
          <w:marBottom w:val="0"/>
          <w:divBdr>
            <w:top w:val="none" w:sz="0" w:space="0" w:color="auto"/>
            <w:left w:val="none" w:sz="0" w:space="0" w:color="auto"/>
            <w:bottom w:val="none" w:sz="0" w:space="0" w:color="auto"/>
            <w:right w:val="none" w:sz="0" w:space="0" w:color="auto"/>
          </w:divBdr>
        </w:div>
        <w:div w:id="578828378">
          <w:marLeft w:val="425"/>
          <w:marRight w:val="0"/>
          <w:marTop w:val="0"/>
          <w:marBottom w:val="0"/>
          <w:divBdr>
            <w:top w:val="none" w:sz="0" w:space="0" w:color="auto"/>
            <w:left w:val="none" w:sz="0" w:space="0" w:color="auto"/>
            <w:bottom w:val="none" w:sz="0" w:space="0" w:color="auto"/>
            <w:right w:val="none" w:sz="0" w:space="0" w:color="auto"/>
          </w:divBdr>
        </w:div>
        <w:div w:id="1686512409">
          <w:marLeft w:val="425"/>
          <w:marRight w:val="0"/>
          <w:marTop w:val="0"/>
          <w:marBottom w:val="0"/>
          <w:divBdr>
            <w:top w:val="none" w:sz="0" w:space="0" w:color="auto"/>
            <w:left w:val="none" w:sz="0" w:space="0" w:color="auto"/>
            <w:bottom w:val="none" w:sz="0" w:space="0" w:color="auto"/>
            <w:right w:val="none" w:sz="0" w:space="0" w:color="auto"/>
          </w:divBdr>
        </w:div>
        <w:div w:id="117650438">
          <w:marLeft w:val="425"/>
          <w:marRight w:val="0"/>
          <w:marTop w:val="0"/>
          <w:marBottom w:val="0"/>
          <w:divBdr>
            <w:top w:val="none" w:sz="0" w:space="0" w:color="auto"/>
            <w:left w:val="none" w:sz="0" w:space="0" w:color="auto"/>
            <w:bottom w:val="none" w:sz="0" w:space="0" w:color="auto"/>
            <w:right w:val="none" w:sz="0" w:space="0" w:color="auto"/>
          </w:divBdr>
        </w:div>
        <w:div w:id="1670792843">
          <w:marLeft w:val="425"/>
          <w:marRight w:val="0"/>
          <w:marTop w:val="0"/>
          <w:marBottom w:val="0"/>
          <w:divBdr>
            <w:top w:val="none" w:sz="0" w:space="0" w:color="auto"/>
            <w:left w:val="none" w:sz="0" w:space="0" w:color="auto"/>
            <w:bottom w:val="none" w:sz="0" w:space="0" w:color="auto"/>
            <w:right w:val="none" w:sz="0" w:space="0" w:color="auto"/>
          </w:divBdr>
        </w:div>
        <w:div w:id="1503427174">
          <w:marLeft w:val="425"/>
          <w:marRight w:val="0"/>
          <w:marTop w:val="0"/>
          <w:marBottom w:val="0"/>
          <w:divBdr>
            <w:top w:val="none" w:sz="0" w:space="0" w:color="auto"/>
            <w:left w:val="none" w:sz="0" w:space="0" w:color="auto"/>
            <w:bottom w:val="none" w:sz="0" w:space="0" w:color="auto"/>
            <w:right w:val="none" w:sz="0" w:space="0" w:color="auto"/>
          </w:divBdr>
        </w:div>
        <w:div w:id="1255935563">
          <w:marLeft w:val="425"/>
          <w:marRight w:val="0"/>
          <w:marTop w:val="0"/>
          <w:marBottom w:val="0"/>
          <w:divBdr>
            <w:top w:val="none" w:sz="0" w:space="0" w:color="auto"/>
            <w:left w:val="none" w:sz="0" w:space="0" w:color="auto"/>
            <w:bottom w:val="none" w:sz="0" w:space="0" w:color="auto"/>
            <w:right w:val="none" w:sz="0" w:space="0" w:color="auto"/>
          </w:divBdr>
        </w:div>
        <w:div w:id="1857452882">
          <w:marLeft w:val="425"/>
          <w:marRight w:val="0"/>
          <w:marTop w:val="0"/>
          <w:marBottom w:val="0"/>
          <w:divBdr>
            <w:top w:val="none" w:sz="0" w:space="0" w:color="auto"/>
            <w:left w:val="none" w:sz="0" w:space="0" w:color="auto"/>
            <w:bottom w:val="none" w:sz="0" w:space="0" w:color="auto"/>
            <w:right w:val="none" w:sz="0" w:space="0" w:color="auto"/>
          </w:divBdr>
        </w:div>
        <w:div w:id="915747363">
          <w:marLeft w:val="425"/>
          <w:marRight w:val="0"/>
          <w:marTop w:val="0"/>
          <w:marBottom w:val="0"/>
          <w:divBdr>
            <w:top w:val="none" w:sz="0" w:space="0" w:color="auto"/>
            <w:left w:val="none" w:sz="0" w:space="0" w:color="auto"/>
            <w:bottom w:val="none" w:sz="0" w:space="0" w:color="auto"/>
            <w:right w:val="none" w:sz="0" w:space="0" w:color="auto"/>
          </w:divBdr>
        </w:div>
        <w:div w:id="1855486899">
          <w:marLeft w:val="425"/>
          <w:marRight w:val="0"/>
          <w:marTop w:val="0"/>
          <w:marBottom w:val="0"/>
          <w:divBdr>
            <w:top w:val="none" w:sz="0" w:space="0" w:color="auto"/>
            <w:left w:val="none" w:sz="0" w:space="0" w:color="auto"/>
            <w:bottom w:val="none" w:sz="0" w:space="0" w:color="auto"/>
            <w:right w:val="none" w:sz="0" w:space="0" w:color="auto"/>
          </w:divBdr>
        </w:div>
        <w:div w:id="834340651">
          <w:marLeft w:val="425"/>
          <w:marRight w:val="0"/>
          <w:marTop w:val="0"/>
          <w:marBottom w:val="0"/>
          <w:divBdr>
            <w:top w:val="none" w:sz="0" w:space="0" w:color="auto"/>
            <w:left w:val="none" w:sz="0" w:space="0" w:color="auto"/>
            <w:bottom w:val="none" w:sz="0" w:space="0" w:color="auto"/>
            <w:right w:val="none" w:sz="0" w:space="0" w:color="auto"/>
          </w:divBdr>
        </w:div>
        <w:div w:id="6450661">
          <w:marLeft w:val="425"/>
          <w:marRight w:val="0"/>
          <w:marTop w:val="0"/>
          <w:marBottom w:val="0"/>
          <w:divBdr>
            <w:top w:val="none" w:sz="0" w:space="0" w:color="auto"/>
            <w:left w:val="none" w:sz="0" w:space="0" w:color="auto"/>
            <w:bottom w:val="none" w:sz="0" w:space="0" w:color="auto"/>
            <w:right w:val="none" w:sz="0" w:space="0" w:color="auto"/>
          </w:divBdr>
        </w:div>
        <w:div w:id="593977641">
          <w:marLeft w:val="425"/>
          <w:marRight w:val="0"/>
          <w:marTop w:val="0"/>
          <w:marBottom w:val="0"/>
          <w:divBdr>
            <w:top w:val="none" w:sz="0" w:space="0" w:color="auto"/>
            <w:left w:val="none" w:sz="0" w:space="0" w:color="auto"/>
            <w:bottom w:val="none" w:sz="0" w:space="0" w:color="auto"/>
            <w:right w:val="none" w:sz="0" w:space="0" w:color="auto"/>
          </w:divBdr>
        </w:div>
        <w:div w:id="2069382205">
          <w:marLeft w:val="425"/>
          <w:marRight w:val="0"/>
          <w:marTop w:val="0"/>
          <w:marBottom w:val="0"/>
          <w:divBdr>
            <w:top w:val="none" w:sz="0" w:space="0" w:color="auto"/>
            <w:left w:val="none" w:sz="0" w:space="0" w:color="auto"/>
            <w:bottom w:val="none" w:sz="0" w:space="0" w:color="auto"/>
            <w:right w:val="none" w:sz="0" w:space="0" w:color="auto"/>
          </w:divBdr>
        </w:div>
        <w:div w:id="1808544739">
          <w:marLeft w:val="425"/>
          <w:marRight w:val="0"/>
          <w:marTop w:val="0"/>
          <w:marBottom w:val="0"/>
          <w:divBdr>
            <w:top w:val="none" w:sz="0" w:space="0" w:color="auto"/>
            <w:left w:val="none" w:sz="0" w:space="0" w:color="auto"/>
            <w:bottom w:val="none" w:sz="0" w:space="0" w:color="auto"/>
            <w:right w:val="none" w:sz="0" w:space="0" w:color="auto"/>
          </w:divBdr>
        </w:div>
        <w:div w:id="816457650">
          <w:marLeft w:val="425"/>
          <w:marRight w:val="0"/>
          <w:marTop w:val="0"/>
          <w:marBottom w:val="0"/>
          <w:divBdr>
            <w:top w:val="none" w:sz="0" w:space="0" w:color="auto"/>
            <w:left w:val="none" w:sz="0" w:space="0" w:color="auto"/>
            <w:bottom w:val="none" w:sz="0" w:space="0" w:color="auto"/>
            <w:right w:val="none" w:sz="0" w:space="0" w:color="auto"/>
          </w:divBdr>
        </w:div>
        <w:div w:id="1864977861">
          <w:marLeft w:val="425"/>
          <w:marRight w:val="0"/>
          <w:marTop w:val="0"/>
          <w:marBottom w:val="0"/>
          <w:divBdr>
            <w:top w:val="none" w:sz="0" w:space="0" w:color="auto"/>
            <w:left w:val="none" w:sz="0" w:space="0" w:color="auto"/>
            <w:bottom w:val="none" w:sz="0" w:space="0" w:color="auto"/>
            <w:right w:val="none" w:sz="0" w:space="0" w:color="auto"/>
          </w:divBdr>
        </w:div>
        <w:div w:id="669212891">
          <w:marLeft w:val="425"/>
          <w:marRight w:val="0"/>
          <w:marTop w:val="0"/>
          <w:marBottom w:val="0"/>
          <w:divBdr>
            <w:top w:val="none" w:sz="0" w:space="0" w:color="auto"/>
            <w:left w:val="none" w:sz="0" w:space="0" w:color="auto"/>
            <w:bottom w:val="none" w:sz="0" w:space="0" w:color="auto"/>
            <w:right w:val="none" w:sz="0" w:space="0" w:color="auto"/>
          </w:divBdr>
        </w:div>
        <w:div w:id="1315447115">
          <w:marLeft w:val="425"/>
          <w:marRight w:val="0"/>
          <w:marTop w:val="0"/>
          <w:marBottom w:val="0"/>
          <w:divBdr>
            <w:top w:val="none" w:sz="0" w:space="0" w:color="auto"/>
            <w:left w:val="none" w:sz="0" w:space="0" w:color="auto"/>
            <w:bottom w:val="none" w:sz="0" w:space="0" w:color="auto"/>
            <w:right w:val="none" w:sz="0" w:space="0" w:color="auto"/>
          </w:divBdr>
        </w:div>
        <w:div w:id="1247303364">
          <w:marLeft w:val="425"/>
          <w:marRight w:val="0"/>
          <w:marTop w:val="0"/>
          <w:marBottom w:val="0"/>
          <w:divBdr>
            <w:top w:val="none" w:sz="0" w:space="0" w:color="auto"/>
            <w:left w:val="none" w:sz="0" w:space="0" w:color="auto"/>
            <w:bottom w:val="none" w:sz="0" w:space="0" w:color="auto"/>
            <w:right w:val="none" w:sz="0" w:space="0" w:color="auto"/>
          </w:divBdr>
        </w:div>
        <w:div w:id="1217620177">
          <w:marLeft w:val="425"/>
          <w:marRight w:val="0"/>
          <w:marTop w:val="0"/>
          <w:marBottom w:val="0"/>
          <w:divBdr>
            <w:top w:val="none" w:sz="0" w:space="0" w:color="auto"/>
            <w:left w:val="none" w:sz="0" w:space="0" w:color="auto"/>
            <w:bottom w:val="none" w:sz="0" w:space="0" w:color="auto"/>
            <w:right w:val="none" w:sz="0" w:space="0" w:color="auto"/>
          </w:divBdr>
        </w:div>
        <w:div w:id="1396052455">
          <w:marLeft w:val="425"/>
          <w:marRight w:val="0"/>
          <w:marTop w:val="0"/>
          <w:marBottom w:val="0"/>
          <w:divBdr>
            <w:top w:val="none" w:sz="0" w:space="0" w:color="auto"/>
            <w:left w:val="none" w:sz="0" w:space="0" w:color="auto"/>
            <w:bottom w:val="none" w:sz="0" w:space="0" w:color="auto"/>
            <w:right w:val="none" w:sz="0" w:space="0" w:color="auto"/>
          </w:divBdr>
        </w:div>
        <w:div w:id="1311135699">
          <w:marLeft w:val="425"/>
          <w:marRight w:val="0"/>
          <w:marTop w:val="0"/>
          <w:marBottom w:val="0"/>
          <w:divBdr>
            <w:top w:val="none" w:sz="0" w:space="0" w:color="auto"/>
            <w:left w:val="none" w:sz="0" w:space="0" w:color="auto"/>
            <w:bottom w:val="none" w:sz="0" w:space="0" w:color="auto"/>
            <w:right w:val="none" w:sz="0" w:space="0" w:color="auto"/>
          </w:divBdr>
        </w:div>
        <w:div w:id="1806653530">
          <w:marLeft w:val="425"/>
          <w:marRight w:val="0"/>
          <w:marTop w:val="0"/>
          <w:marBottom w:val="0"/>
          <w:divBdr>
            <w:top w:val="none" w:sz="0" w:space="0" w:color="auto"/>
            <w:left w:val="none" w:sz="0" w:space="0" w:color="auto"/>
            <w:bottom w:val="none" w:sz="0" w:space="0" w:color="auto"/>
            <w:right w:val="none" w:sz="0" w:space="0" w:color="auto"/>
          </w:divBdr>
        </w:div>
        <w:div w:id="219172610">
          <w:marLeft w:val="425"/>
          <w:marRight w:val="0"/>
          <w:marTop w:val="0"/>
          <w:marBottom w:val="0"/>
          <w:divBdr>
            <w:top w:val="none" w:sz="0" w:space="0" w:color="auto"/>
            <w:left w:val="none" w:sz="0" w:space="0" w:color="auto"/>
            <w:bottom w:val="none" w:sz="0" w:space="0" w:color="auto"/>
            <w:right w:val="none" w:sz="0" w:space="0" w:color="auto"/>
          </w:divBdr>
        </w:div>
        <w:div w:id="397947306">
          <w:marLeft w:val="425"/>
          <w:marRight w:val="0"/>
          <w:marTop w:val="0"/>
          <w:marBottom w:val="0"/>
          <w:divBdr>
            <w:top w:val="none" w:sz="0" w:space="0" w:color="auto"/>
            <w:left w:val="none" w:sz="0" w:space="0" w:color="auto"/>
            <w:bottom w:val="none" w:sz="0" w:space="0" w:color="auto"/>
            <w:right w:val="none" w:sz="0" w:space="0" w:color="auto"/>
          </w:divBdr>
        </w:div>
        <w:div w:id="1308168520">
          <w:marLeft w:val="425"/>
          <w:marRight w:val="0"/>
          <w:marTop w:val="0"/>
          <w:marBottom w:val="0"/>
          <w:divBdr>
            <w:top w:val="none" w:sz="0" w:space="0" w:color="auto"/>
            <w:left w:val="none" w:sz="0" w:space="0" w:color="auto"/>
            <w:bottom w:val="none" w:sz="0" w:space="0" w:color="auto"/>
            <w:right w:val="none" w:sz="0" w:space="0" w:color="auto"/>
          </w:divBdr>
        </w:div>
        <w:div w:id="1939826169">
          <w:marLeft w:val="425"/>
          <w:marRight w:val="0"/>
          <w:marTop w:val="0"/>
          <w:marBottom w:val="0"/>
          <w:divBdr>
            <w:top w:val="none" w:sz="0" w:space="0" w:color="auto"/>
            <w:left w:val="none" w:sz="0" w:space="0" w:color="auto"/>
            <w:bottom w:val="none" w:sz="0" w:space="0" w:color="auto"/>
            <w:right w:val="none" w:sz="0" w:space="0" w:color="auto"/>
          </w:divBdr>
        </w:div>
        <w:div w:id="954096339">
          <w:marLeft w:val="425"/>
          <w:marRight w:val="0"/>
          <w:marTop w:val="0"/>
          <w:marBottom w:val="0"/>
          <w:divBdr>
            <w:top w:val="none" w:sz="0" w:space="0" w:color="auto"/>
            <w:left w:val="none" w:sz="0" w:space="0" w:color="auto"/>
            <w:bottom w:val="none" w:sz="0" w:space="0" w:color="auto"/>
            <w:right w:val="none" w:sz="0" w:space="0" w:color="auto"/>
          </w:divBdr>
        </w:div>
        <w:div w:id="1682463889">
          <w:marLeft w:val="425"/>
          <w:marRight w:val="0"/>
          <w:marTop w:val="0"/>
          <w:marBottom w:val="0"/>
          <w:divBdr>
            <w:top w:val="none" w:sz="0" w:space="0" w:color="auto"/>
            <w:left w:val="none" w:sz="0" w:space="0" w:color="auto"/>
            <w:bottom w:val="none" w:sz="0" w:space="0" w:color="auto"/>
            <w:right w:val="none" w:sz="0" w:space="0" w:color="auto"/>
          </w:divBdr>
        </w:div>
        <w:div w:id="1529374531">
          <w:marLeft w:val="425"/>
          <w:marRight w:val="0"/>
          <w:marTop w:val="0"/>
          <w:marBottom w:val="0"/>
          <w:divBdr>
            <w:top w:val="none" w:sz="0" w:space="0" w:color="auto"/>
            <w:left w:val="none" w:sz="0" w:space="0" w:color="auto"/>
            <w:bottom w:val="none" w:sz="0" w:space="0" w:color="auto"/>
            <w:right w:val="none" w:sz="0" w:space="0" w:color="auto"/>
          </w:divBdr>
        </w:div>
        <w:div w:id="637495023">
          <w:marLeft w:val="425"/>
          <w:marRight w:val="0"/>
          <w:marTop w:val="0"/>
          <w:marBottom w:val="0"/>
          <w:divBdr>
            <w:top w:val="none" w:sz="0" w:space="0" w:color="auto"/>
            <w:left w:val="none" w:sz="0" w:space="0" w:color="auto"/>
            <w:bottom w:val="none" w:sz="0" w:space="0" w:color="auto"/>
            <w:right w:val="none" w:sz="0" w:space="0" w:color="auto"/>
          </w:divBdr>
        </w:div>
        <w:div w:id="59443245">
          <w:marLeft w:val="425"/>
          <w:marRight w:val="0"/>
          <w:marTop w:val="0"/>
          <w:marBottom w:val="0"/>
          <w:divBdr>
            <w:top w:val="none" w:sz="0" w:space="0" w:color="auto"/>
            <w:left w:val="none" w:sz="0" w:space="0" w:color="auto"/>
            <w:bottom w:val="none" w:sz="0" w:space="0" w:color="auto"/>
            <w:right w:val="none" w:sz="0" w:space="0" w:color="auto"/>
          </w:divBdr>
        </w:div>
        <w:div w:id="583144951">
          <w:marLeft w:val="425"/>
          <w:marRight w:val="0"/>
          <w:marTop w:val="0"/>
          <w:marBottom w:val="0"/>
          <w:divBdr>
            <w:top w:val="none" w:sz="0" w:space="0" w:color="auto"/>
            <w:left w:val="none" w:sz="0" w:space="0" w:color="auto"/>
            <w:bottom w:val="none" w:sz="0" w:space="0" w:color="auto"/>
            <w:right w:val="none" w:sz="0" w:space="0" w:color="auto"/>
          </w:divBdr>
        </w:div>
        <w:div w:id="1018896546">
          <w:marLeft w:val="425"/>
          <w:marRight w:val="0"/>
          <w:marTop w:val="0"/>
          <w:marBottom w:val="0"/>
          <w:divBdr>
            <w:top w:val="none" w:sz="0" w:space="0" w:color="auto"/>
            <w:left w:val="none" w:sz="0" w:space="0" w:color="auto"/>
            <w:bottom w:val="none" w:sz="0" w:space="0" w:color="auto"/>
            <w:right w:val="none" w:sz="0" w:space="0" w:color="auto"/>
          </w:divBdr>
        </w:div>
      </w:divsChild>
    </w:div>
    <w:div w:id="1729919430">
      <w:bodyDiv w:val="1"/>
      <w:marLeft w:val="0"/>
      <w:marRight w:val="0"/>
      <w:marTop w:val="0"/>
      <w:marBottom w:val="0"/>
      <w:divBdr>
        <w:top w:val="none" w:sz="0" w:space="0" w:color="auto"/>
        <w:left w:val="none" w:sz="0" w:space="0" w:color="auto"/>
        <w:bottom w:val="none" w:sz="0" w:space="0" w:color="auto"/>
        <w:right w:val="none" w:sz="0" w:space="0" w:color="auto"/>
      </w:divBdr>
    </w:div>
    <w:div w:id="1751803264">
      <w:bodyDiv w:val="1"/>
      <w:marLeft w:val="0"/>
      <w:marRight w:val="0"/>
      <w:marTop w:val="0"/>
      <w:marBottom w:val="0"/>
      <w:divBdr>
        <w:top w:val="none" w:sz="0" w:space="0" w:color="auto"/>
        <w:left w:val="none" w:sz="0" w:space="0" w:color="auto"/>
        <w:bottom w:val="none" w:sz="0" w:space="0" w:color="auto"/>
        <w:right w:val="none" w:sz="0" w:space="0" w:color="auto"/>
      </w:divBdr>
    </w:div>
    <w:div w:id="1754890013">
      <w:bodyDiv w:val="1"/>
      <w:marLeft w:val="0"/>
      <w:marRight w:val="0"/>
      <w:marTop w:val="0"/>
      <w:marBottom w:val="0"/>
      <w:divBdr>
        <w:top w:val="none" w:sz="0" w:space="0" w:color="auto"/>
        <w:left w:val="none" w:sz="0" w:space="0" w:color="auto"/>
        <w:bottom w:val="none" w:sz="0" w:space="0" w:color="auto"/>
        <w:right w:val="none" w:sz="0" w:space="0" w:color="auto"/>
      </w:divBdr>
      <w:divsChild>
        <w:div w:id="1776293154">
          <w:marLeft w:val="0"/>
          <w:marRight w:val="0"/>
          <w:marTop w:val="480"/>
          <w:marBottom w:val="0"/>
          <w:divBdr>
            <w:top w:val="none" w:sz="0" w:space="0" w:color="auto"/>
            <w:left w:val="none" w:sz="0" w:space="0" w:color="auto"/>
            <w:bottom w:val="none" w:sz="0" w:space="0" w:color="auto"/>
            <w:right w:val="none" w:sz="0" w:space="0" w:color="auto"/>
          </w:divBdr>
        </w:div>
        <w:div w:id="1333992444">
          <w:marLeft w:val="0"/>
          <w:marRight w:val="0"/>
          <w:marTop w:val="480"/>
          <w:marBottom w:val="0"/>
          <w:divBdr>
            <w:top w:val="none" w:sz="0" w:space="0" w:color="auto"/>
            <w:left w:val="none" w:sz="0" w:space="0" w:color="auto"/>
            <w:bottom w:val="none" w:sz="0" w:space="0" w:color="auto"/>
            <w:right w:val="none" w:sz="0" w:space="0" w:color="auto"/>
          </w:divBdr>
        </w:div>
        <w:div w:id="886600232">
          <w:marLeft w:val="0"/>
          <w:marRight w:val="0"/>
          <w:marTop w:val="240"/>
          <w:marBottom w:val="0"/>
          <w:divBdr>
            <w:top w:val="none" w:sz="0" w:space="0" w:color="auto"/>
            <w:left w:val="none" w:sz="0" w:space="0" w:color="auto"/>
            <w:bottom w:val="none" w:sz="0" w:space="0" w:color="auto"/>
            <w:right w:val="none" w:sz="0" w:space="0" w:color="auto"/>
          </w:divBdr>
        </w:div>
        <w:div w:id="277614583">
          <w:marLeft w:val="425"/>
          <w:marRight w:val="0"/>
          <w:marTop w:val="0"/>
          <w:marBottom w:val="0"/>
          <w:divBdr>
            <w:top w:val="none" w:sz="0" w:space="0" w:color="auto"/>
            <w:left w:val="none" w:sz="0" w:space="0" w:color="auto"/>
            <w:bottom w:val="none" w:sz="0" w:space="0" w:color="auto"/>
            <w:right w:val="none" w:sz="0" w:space="0" w:color="auto"/>
          </w:divBdr>
        </w:div>
        <w:div w:id="1974603309">
          <w:marLeft w:val="425"/>
          <w:marRight w:val="0"/>
          <w:marTop w:val="0"/>
          <w:marBottom w:val="0"/>
          <w:divBdr>
            <w:top w:val="none" w:sz="0" w:space="0" w:color="auto"/>
            <w:left w:val="none" w:sz="0" w:space="0" w:color="auto"/>
            <w:bottom w:val="none" w:sz="0" w:space="0" w:color="auto"/>
            <w:right w:val="none" w:sz="0" w:space="0" w:color="auto"/>
          </w:divBdr>
        </w:div>
        <w:div w:id="1881167663">
          <w:marLeft w:val="425"/>
          <w:marRight w:val="0"/>
          <w:marTop w:val="0"/>
          <w:marBottom w:val="0"/>
          <w:divBdr>
            <w:top w:val="none" w:sz="0" w:space="0" w:color="auto"/>
            <w:left w:val="none" w:sz="0" w:space="0" w:color="auto"/>
            <w:bottom w:val="none" w:sz="0" w:space="0" w:color="auto"/>
            <w:right w:val="none" w:sz="0" w:space="0" w:color="auto"/>
          </w:divBdr>
        </w:div>
        <w:div w:id="1044669972">
          <w:marLeft w:val="0"/>
          <w:marRight w:val="0"/>
          <w:marTop w:val="240"/>
          <w:marBottom w:val="0"/>
          <w:divBdr>
            <w:top w:val="none" w:sz="0" w:space="0" w:color="auto"/>
            <w:left w:val="none" w:sz="0" w:space="0" w:color="auto"/>
            <w:bottom w:val="none" w:sz="0" w:space="0" w:color="auto"/>
            <w:right w:val="none" w:sz="0" w:space="0" w:color="auto"/>
          </w:divBdr>
        </w:div>
        <w:div w:id="758136576">
          <w:marLeft w:val="425"/>
          <w:marRight w:val="0"/>
          <w:marTop w:val="0"/>
          <w:marBottom w:val="0"/>
          <w:divBdr>
            <w:top w:val="none" w:sz="0" w:space="0" w:color="auto"/>
            <w:left w:val="none" w:sz="0" w:space="0" w:color="auto"/>
            <w:bottom w:val="none" w:sz="0" w:space="0" w:color="auto"/>
            <w:right w:val="none" w:sz="0" w:space="0" w:color="auto"/>
          </w:divBdr>
        </w:div>
        <w:div w:id="2049646435">
          <w:marLeft w:val="425"/>
          <w:marRight w:val="0"/>
          <w:marTop w:val="0"/>
          <w:marBottom w:val="0"/>
          <w:divBdr>
            <w:top w:val="none" w:sz="0" w:space="0" w:color="auto"/>
            <w:left w:val="none" w:sz="0" w:space="0" w:color="auto"/>
            <w:bottom w:val="none" w:sz="0" w:space="0" w:color="auto"/>
            <w:right w:val="none" w:sz="0" w:space="0" w:color="auto"/>
          </w:divBdr>
        </w:div>
        <w:div w:id="770122546">
          <w:marLeft w:val="425"/>
          <w:marRight w:val="0"/>
          <w:marTop w:val="0"/>
          <w:marBottom w:val="0"/>
          <w:divBdr>
            <w:top w:val="none" w:sz="0" w:space="0" w:color="auto"/>
            <w:left w:val="none" w:sz="0" w:space="0" w:color="auto"/>
            <w:bottom w:val="none" w:sz="0" w:space="0" w:color="auto"/>
            <w:right w:val="none" w:sz="0" w:space="0" w:color="auto"/>
          </w:divBdr>
        </w:div>
        <w:div w:id="1358896552">
          <w:marLeft w:val="425"/>
          <w:marRight w:val="0"/>
          <w:marTop w:val="0"/>
          <w:marBottom w:val="0"/>
          <w:divBdr>
            <w:top w:val="none" w:sz="0" w:space="0" w:color="auto"/>
            <w:left w:val="none" w:sz="0" w:space="0" w:color="auto"/>
            <w:bottom w:val="none" w:sz="0" w:space="0" w:color="auto"/>
            <w:right w:val="none" w:sz="0" w:space="0" w:color="auto"/>
          </w:divBdr>
        </w:div>
        <w:div w:id="1016469604">
          <w:marLeft w:val="567"/>
          <w:marRight w:val="0"/>
          <w:marTop w:val="0"/>
          <w:marBottom w:val="0"/>
          <w:divBdr>
            <w:top w:val="none" w:sz="0" w:space="0" w:color="auto"/>
            <w:left w:val="none" w:sz="0" w:space="0" w:color="auto"/>
            <w:bottom w:val="none" w:sz="0" w:space="0" w:color="auto"/>
            <w:right w:val="none" w:sz="0" w:space="0" w:color="auto"/>
          </w:divBdr>
        </w:div>
        <w:div w:id="1294827008">
          <w:marLeft w:val="567"/>
          <w:marRight w:val="0"/>
          <w:marTop w:val="0"/>
          <w:marBottom w:val="0"/>
          <w:divBdr>
            <w:top w:val="none" w:sz="0" w:space="0" w:color="auto"/>
            <w:left w:val="none" w:sz="0" w:space="0" w:color="auto"/>
            <w:bottom w:val="none" w:sz="0" w:space="0" w:color="auto"/>
            <w:right w:val="none" w:sz="0" w:space="0" w:color="auto"/>
          </w:divBdr>
        </w:div>
        <w:div w:id="1861505960">
          <w:marLeft w:val="425"/>
          <w:marRight w:val="0"/>
          <w:marTop w:val="0"/>
          <w:marBottom w:val="0"/>
          <w:divBdr>
            <w:top w:val="none" w:sz="0" w:space="0" w:color="auto"/>
            <w:left w:val="none" w:sz="0" w:space="0" w:color="auto"/>
            <w:bottom w:val="none" w:sz="0" w:space="0" w:color="auto"/>
            <w:right w:val="none" w:sz="0" w:space="0" w:color="auto"/>
          </w:divBdr>
        </w:div>
        <w:div w:id="68701353">
          <w:marLeft w:val="425"/>
          <w:marRight w:val="0"/>
          <w:marTop w:val="0"/>
          <w:marBottom w:val="0"/>
          <w:divBdr>
            <w:top w:val="none" w:sz="0" w:space="0" w:color="auto"/>
            <w:left w:val="none" w:sz="0" w:space="0" w:color="auto"/>
            <w:bottom w:val="none" w:sz="0" w:space="0" w:color="auto"/>
            <w:right w:val="none" w:sz="0" w:space="0" w:color="auto"/>
          </w:divBdr>
        </w:div>
        <w:div w:id="62216975">
          <w:marLeft w:val="0"/>
          <w:marRight w:val="0"/>
          <w:marTop w:val="240"/>
          <w:marBottom w:val="0"/>
          <w:divBdr>
            <w:top w:val="none" w:sz="0" w:space="0" w:color="auto"/>
            <w:left w:val="none" w:sz="0" w:space="0" w:color="auto"/>
            <w:bottom w:val="none" w:sz="0" w:space="0" w:color="auto"/>
            <w:right w:val="none" w:sz="0" w:space="0" w:color="auto"/>
          </w:divBdr>
        </w:div>
        <w:div w:id="1955556008">
          <w:marLeft w:val="0"/>
          <w:marRight w:val="0"/>
          <w:marTop w:val="240"/>
          <w:marBottom w:val="0"/>
          <w:divBdr>
            <w:top w:val="none" w:sz="0" w:space="0" w:color="auto"/>
            <w:left w:val="none" w:sz="0" w:space="0" w:color="auto"/>
            <w:bottom w:val="none" w:sz="0" w:space="0" w:color="auto"/>
            <w:right w:val="none" w:sz="0" w:space="0" w:color="auto"/>
          </w:divBdr>
        </w:div>
        <w:div w:id="1272519244">
          <w:marLeft w:val="0"/>
          <w:marRight w:val="0"/>
          <w:marTop w:val="240"/>
          <w:marBottom w:val="0"/>
          <w:divBdr>
            <w:top w:val="none" w:sz="0" w:space="0" w:color="auto"/>
            <w:left w:val="none" w:sz="0" w:space="0" w:color="auto"/>
            <w:bottom w:val="none" w:sz="0" w:space="0" w:color="auto"/>
            <w:right w:val="none" w:sz="0" w:space="0" w:color="auto"/>
          </w:divBdr>
        </w:div>
      </w:divsChild>
    </w:div>
    <w:div w:id="1769497064">
      <w:bodyDiv w:val="1"/>
      <w:marLeft w:val="0"/>
      <w:marRight w:val="0"/>
      <w:marTop w:val="0"/>
      <w:marBottom w:val="0"/>
      <w:divBdr>
        <w:top w:val="none" w:sz="0" w:space="0" w:color="auto"/>
        <w:left w:val="none" w:sz="0" w:space="0" w:color="auto"/>
        <w:bottom w:val="none" w:sz="0" w:space="0" w:color="auto"/>
        <w:right w:val="none" w:sz="0" w:space="0" w:color="auto"/>
      </w:divBdr>
    </w:div>
    <w:div w:id="1774278789">
      <w:bodyDiv w:val="1"/>
      <w:marLeft w:val="0"/>
      <w:marRight w:val="0"/>
      <w:marTop w:val="0"/>
      <w:marBottom w:val="0"/>
      <w:divBdr>
        <w:top w:val="none" w:sz="0" w:space="0" w:color="auto"/>
        <w:left w:val="none" w:sz="0" w:space="0" w:color="auto"/>
        <w:bottom w:val="none" w:sz="0" w:space="0" w:color="auto"/>
        <w:right w:val="none" w:sz="0" w:space="0" w:color="auto"/>
      </w:divBdr>
    </w:div>
    <w:div w:id="1811894982">
      <w:bodyDiv w:val="1"/>
      <w:marLeft w:val="0"/>
      <w:marRight w:val="0"/>
      <w:marTop w:val="0"/>
      <w:marBottom w:val="0"/>
      <w:divBdr>
        <w:top w:val="none" w:sz="0" w:space="0" w:color="auto"/>
        <w:left w:val="none" w:sz="0" w:space="0" w:color="auto"/>
        <w:bottom w:val="none" w:sz="0" w:space="0" w:color="auto"/>
        <w:right w:val="none" w:sz="0" w:space="0" w:color="auto"/>
      </w:divBdr>
    </w:div>
    <w:div w:id="1813477452">
      <w:bodyDiv w:val="1"/>
      <w:marLeft w:val="0"/>
      <w:marRight w:val="0"/>
      <w:marTop w:val="0"/>
      <w:marBottom w:val="0"/>
      <w:divBdr>
        <w:top w:val="none" w:sz="0" w:space="0" w:color="auto"/>
        <w:left w:val="none" w:sz="0" w:space="0" w:color="auto"/>
        <w:bottom w:val="none" w:sz="0" w:space="0" w:color="auto"/>
        <w:right w:val="none" w:sz="0" w:space="0" w:color="auto"/>
      </w:divBdr>
      <w:divsChild>
        <w:div w:id="1672028780">
          <w:marLeft w:val="0"/>
          <w:marRight w:val="0"/>
          <w:marTop w:val="480"/>
          <w:marBottom w:val="0"/>
          <w:divBdr>
            <w:top w:val="none" w:sz="0" w:space="0" w:color="auto"/>
            <w:left w:val="none" w:sz="0" w:space="0" w:color="auto"/>
            <w:bottom w:val="none" w:sz="0" w:space="0" w:color="auto"/>
            <w:right w:val="none" w:sz="0" w:space="0" w:color="auto"/>
          </w:divBdr>
        </w:div>
        <w:div w:id="686179713">
          <w:marLeft w:val="0"/>
          <w:marRight w:val="0"/>
          <w:marTop w:val="480"/>
          <w:marBottom w:val="0"/>
          <w:divBdr>
            <w:top w:val="none" w:sz="0" w:space="0" w:color="auto"/>
            <w:left w:val="none" w:sz="0" w:space="0" w:color="auto"/>
            <w:bottom w:val="none" w:sz="0" w:space="0" w:color="auto"/>
            <w:right w:val="none" w:sz="0" w:space="0" w:color="auto"/>
          </w:divBdr>
        </w:div>
        <w:div w:id="277488614">
          <w:marLeft w:val="0"/>
          <w:marRight w:val="0"/>
          <w:marTop w:val="240"/>
          <w:marBottom w:val="0"/>
          <w:divBdr>
            <w:top w:val="none" w:sz="0" w:space="0" w:color="auto"/>
            <w:left w:val="none" w:sz="0" w:space="0" w:color="auto"/>
            <w:bottom w:val="none" w:sz="0" w:space="0" w:color="auto"/>
            <w:right w:val="none" w:sz="0" w:space="0" w:color="auto"/>
          </w:divBdr>
        </w:div>
        <w:div w:id="1250655809">
          <w:marLeft w:val="425"/>
          <w:marRight w:val="0"/>
          <w:marTop w:val="0"/>
          <w:marBottom w:val="0"/>
          <w:divBdr>
            <w:top w:val="none" w:sz="0" w:space="0" w:color="auto"/>
            <w:left w:val="none" w:sz="0" w:space="0" w:color="auto"/>
            <w:bottom w:val="none" w:sz="0" w:space="0" w:color="auto"/>
            <w:right w:val="none" w:sz="0" w:space="0" w:color="auto"/>
          </w:divBdr>
        </w:div>
        <w:div w:id="506478746">
          <w:marLeft w:val="425"/>
          <w:marRight w:val="0"/>
          <w:marTop w:val="0"/>
          <w:marBottom w:val="0"/>
          <w:divBdr>
            <w:top w:val="none" w:sz="0" w:space="0" w:color="auto"/>
            <w:left w:val="none" w:sz="0" w:space="0" w:color="auto"/>
            <w:bottom w:val="none" w:sz="0" w:space="0" w:color="auto"/>
            <w:right w:val="none" w:sz="0" w:space="0" w:color="auto"/>
          </w:divBdr>
        </w:div>
      </w:divsChild>
    </w:div>
    <w:div w:id="1815566487">
      <w:bodyDiv w:val="1"/>
      <w:marLeft w:val="0"/>
      <w:marRight w:val="0"/>
      <w:marTop w:val="0"/>
      <w:marBottom w:val="0"/>
      <w:divBdr>
        <w:top w:val="none" w:sz="0" w:space="0" w:color="auto"/>
        <w:left w:val="none" w:sz="0" w:space="0" w:color="auto"/>
        <w:bottom w:val="none" w:sz="0" w:space="0" w:color="auto"/>
        <w:right w:val="none" w:sz="0" w:space="0" w:color="auto"/>
      </w:divBdr>
    </w:div>
    <w:div w:id="1834443626">
      <w:bodyDiv w:val="1"/>
      <w:marLeft w:val="0"/>
      <w:marRight w:val="0"/>
      <w:marTop w:val="0"/>
      <w:marBottom w:val="0"/>
      <w:divBdr>
        <w:top w:val="none" w:sz="0" w:space="0" w:color="auto"/>
        <w:left w:val="none" w:sz="0" w:space="0" w:color="auto"/>
        <w:bottom w:val="none" w:sz="0" w:space="0" w:color="auto"/>
        <w:right w:val="none" w:sz="0" w:space="0" w:color="auto"/>
      </w:divBdr>
      <w:divsChild>
        <w:div w:id="773864917">
          <w:marLeft w:val="0"/>
          <w:marRight w:val="0"/>
          <w:marTop w:val="240"/>
          <w:marBottom w:val="0"/>
          <w:divBdr>
            <w:top w:val="none" w:sz="0" w:space="0" w:color="auto"/>
            <w:left w:val="none" w:sz="0" w:space="0" w:color="auto"/>
            <w:bottom w:val="none" w:sz="0" w:space="0" w:color="auto"/>
            <w:right w:val="none" w:sz="0" w:space="0" w:color="auto"/>
          </w:divBdr>
        </w:div>
        <w:div w:id="865562642">
          <w:marLeft w:val="0"/>
          <w:marRight w:val="0"/>
          <w:marTop w:val="240"/>
          <w:marBottom w:val="0"/>
          <w:divBdr>
            <w:top w:val="none" w:sz="0" w:space="0" w:color="auto"/>
            <w:left w:val="none" w:sz="0" w:space="0" w:color="auto"/>
            <w:bottom w:val="none" w:sz="0" w:space="0" w:color="auto"/>
            <w:right w:val="none" w:sz="0" w:space="0" w:color="auto"/>
          </w:divBdr>
        </w:div>
        <w:div w:id="2120444808">
          <w:marLeft w:val="0"/>
          <w:marRight w:val="0"/>
          <w:marTop w:val="240"/>
          <w:marBottom w:val="0"/>
          <w:divBdr>
            <w:top w:val="none" w:sz="0" w:space="0" w:color="auto"/>
            <w:left w:val="none" w:sz="0" w:space="0" w:color="auto"/>
            <w:bottom w:val="none" w:sz="0" w:space="0" w:color="auto"/>
            <w:right w:val="none" w:sz="0" w:space="0" w:color="auto"/>
          </w:divBdr>
        </w:div>
        <w:div w:id="1870332021">
          <w:marLeft w:val="0"/>
          <w:marRight w:val="0"/>
          <w:marTop w:val="240"/>
          <w:marBottom w:val="0"/>
          <w:divBdr>
            <w:top w:val="none" w:sz="0" w:space="0" w:color="auto"/>
            <w:left w:val="none" w:sz="0" w:space="0" w:color="auto"/>
            <w:bottom w:val="none" w:sz="0" w:space="0" w:color="auto"/>
            <w:right w:val="none" w:sz="0" w:space="0" w:color="auto"/>
          </w:divBdr>
        </w:div>
        <w:div w:id="309482398">
          <w:marLeft w:val="0"/>
          <w:marRight w:val="0"/>
          <w:marTop w:val="240"/>
          <w:marBottom w:val="0"/>
          <w:divBdr>
            <w:top w:val="none" w:sz="0" w:space="0" w:color="auto"/>
            <w:left w:val="none" w:sz="0" w:space="0" w:color="auto"/>
            <w:bottom w:val="none" w:sz="0" w:space="0" w:color="auto"/>
            <w:right w:val="none" w:sz="0" w:space="0" w:color="auto"/>
          </w:divBdr>
        </w:div>
        <w:div w:id="2089031114">
          <w:marLeft w:val="0"/>
          <w:marRight w:val="0"/>
          <w:marTop w:val="240"/>
          <w:marBottom w:val="0"/>
          <w:divBdr>
            <w:top w:val="none" w:sz="0" w:space="0" w:color="auto"/>
            <w:left w:val="none" w:sz="0" w:space="0" w:color="auto"/>
            <w:bottom w:val="none" w:sz="0" w:space="0" w:color="auto"/>
            <w:right w:val="none" w:sz="0" w:space="0" w:color="auto"/>
          </w:divBdr>
        </w:div>
      </w:divsChild>
    </w:div>
    <w:div w:id="1872107217">
      <w:bodyDiv w:val="1"/>
      <w:marLeft w:val="0"/>
      <w:marRight w:val="0"/>
      <w:marTop w:val="0"/>
      <w:marBottom w:val="0"/>
      <w:divBdr>
        <w:top w:val="none" w:sz="0" w:space="0" w:color="auto"/>
        <w:left w:val="none" w:sz="0" w:space="0" w:color="auto"/>
        <w:bottom w:val="none" w:sz="0" w:space="0" w:color="auto"/>
        <w:right w:val="none" w:sz="0" w:space="0" w:color="auto"/>
      </w:divBdr>
    </w:div>
    <w:div w:id="1879048597">
      <w:bodyDiv w:val="1"/>
      <w:marLeft w:val="0"/>
      <w:marRight w:val="0"/>
      <w:marTop w:val="0"/>
      <w:marBottom w:val="0"/>
      <w:divBdr>
        <w:top w:val="none" w:sz="0" w:space="0" w:color="auto"/>
        <w:left w:val="none" w:sz="0" w:space="0" w:color="auto"/>
        <w:bottom w:val="none" w:sz="0" w:space="0" w:color="auto"/>
        <w:right w:val="none" w:sz="0" w:space="0" w:color="auto"/>
      </w:divBdr>
    </w:div>
    <w:div w:id="1890409309">
      <w:bodyDiv w:val="1"/>
      <w:marLeft w:val="0"/>
      <w:marRight w:val="0"/>
      <w:marTop w:val="0"/>
      <w:marBottom w:val="0"/>
      <w:divBdr>
        <w:top w:val="none" w:sz="0" w:space="0" w:color="auto"/>
        <w:left w:val="none" w:sz="0" w:space="0" w:color="auto"/>
        <w:bottom w:val="none" w:sz="0" w:space="0" w:color="auto"/>
        <w:right w:val="none" w:sz="0" w:space="0" w:color="auto"/>
      </w:divBdr>
    </w:div>
    <w:div w:id="1912420174">
      <w:bodyDiv w:val="1"/>
      <w:marLeft w:val="0"/>
      <w:marRight w:val="0"/>
      <w:marTop w:val="0"/>
      <w:marBottom w:val="0"/>
      <w:divBdr>
        <w:top w:val="none" w:sz="0" w:space="0" w:color="auto"/>
        <w:left w:val="none" w:sz="0" w:space="0" w:color="auto"/>
        <w:bottom w:val="none" w:sz="0" w:space="0" w:color="auto"/>
        <w:right w:val="none" w:sz="0" w:space="0" w:color="auto"/>
      </w:divBdr>
    </w:div>
    <w:div w:id="1919511245">
      <w:bodyDiv w:val="1"/>
      <w:marLeft w:val="0"/>
      <w:marRight w:val="0"/>
      <w:marTop w:val="0"/>
      <w:marBottom w:val="0"/>
      <w:divBdr>
        <w:top w:val="none" w:sz="0" w:space="0" w:color="auto"/>
        <w:left w:val="none" w:sz="0" w:space="0" w:color="auto"/>
        <w:bottom w:val="none" w:sz="0" w:space="0" w:color="auto"/>
        <w:right w:val="none" w:sz="0" w:space="0" w:color="auto"/>
      </w:divBdr>
    </w:div>
    <w:div w:id="1961253837">
      <w:bodyDiv w:val="1"/>
      <w:marLeft w:val="0"/>
      <w:marRight w:val="0"/>
      <w:marTop w:val="0"/>
      <w:marBottom w:val="0"/>
      <w:divBdr>
        <w:top w:val="none" w:sz="0" w:space="0" w:color="auto"/>
        <w:left w:val="none" w:sz="0" w:space="0" w:color="auto"/>
        <w:bottom w:val="none" w:sz="0" w:space="0" w:color="auto"/>
        <w:right w:val="none" w:sz="0" w:space="0" w:color="auto"/>
      </w:divBdr>
      <w:divsChild>
        <w:div w:id="159542495">
          <w:marLeft w:val="0"/>
          <w:marRight w:val="0"/>
          <w:marTop w:val="480"/>
          <w:marBottom w:val="0"/>
          <w:divBdr>
            <w:top w:val="none" w:sz="0" w:space="0" w:color="auto"/>
            <w:left w:val="none" w:sz="0" w:space="0" w:color="auto"/>
            <w:bottom w:val="none" w:sz="0" w:space="0" w:color="auto"/>
            <w:right w:val="none" w:sz="0" w:space="0" w:color="auto"/>
          </w:divBdr>
        </w:div>
        <w:div w:id="1472332343">
          <w:marLeft w:val="0"/>
          <w:marRight w:val="0"/>
          <w:marTop w:val="240"/>
          <w:marBottom w:val="0"/>
          <w:divBdr>
            <w:top w:val="none" w:sz="0" w:space="0" w:color="auto"/>
            <w:left w:val="none" w:sz="0" w:space="0" w:color="auto"/>
            <w:bottom w:val="none" w:sz="0" w:space="0" w:color="auto"/>
            <w:right w:val="none" w:sz="0" w:space="0" w:color="auto"/>
          </w:divBdr>
        </w:div>
      </w:divsChild>
    </w:div>
    <w:div w:id="1995837244">
      <w:bodyDiv w:val="1"/>
      <w:marLeft w:val="0"/>
      <w:marRight w:val="0"/>
      <w:marTop w:val="0"/>
      <w:marBottom w:val="0"/>
      <w:divBdr>
        <w:top w:val="none" w:sz="0" w:space="0" w:color="auto"/>
        <w:left w:val="none" w:sz="0" w:space="0" w:color="auto"/>
        <w:bottom w:val="none" w:sz="0" w:space="0" w:color="auto"/>
        <w:right w:val="none" w:sz="0" w:space="0" w:color="auto"/>
      </w:divBdr>
    </w:div>
    <w:div w:id="2015957113">
      <w:bodyDiv w:val="1"/>
      <w:marLeft w:val="0"/>
      <w:marRight w:val="0"/>
      <w:marTop w:val="0"/>
      <w:marBottom w:val="0"/>
      <w:divBdr>
        <w:top w:val="none" w:sz="0" w:space="0" w:color="auto"/>
        <w:left w:val="none" w:sz="0" w:space="0" w:color="auto"/>
        <w:bottom w:val="none" w:sz="0" w:space="0" w:color="auto"/>
        <w:right w:val="none" w:sz="0" w:space="0" w:color="auto"/>
      </w:divBdr>
    </w:div>
    <w:div w:id="2017346664">
      <w:bodyDiv w:val="1"/>
      <w:marLeft w:val="0"/>
      <w:marRight w:val="0"/>
      <w:marTop w:val="0"/>
      <w:marBottom w:val="0"/>
      <w:divBdr>
        <w:top w:val="none" w:sz="0" w:space="0" w:color="auto"/>
        <w:left w:val="none" w:sz="0" w:space="0" w:color="auto"/>
        <w:bottom w:val="none" w:sz="0" w:space="0" w:color="auto"/>
        <w:right w:val="none" w:sz="0" w:space="0" w:color="auto"/>
      </w:divBdr>
    </w:div>
    <w:div w:id="2025276818">
      <w:bodyDiv w:val="1"/>
      <w:marLeft w:val="0"/>
      <w:marRight w:val="0"/>
      <w:marTop w:val="0"/>
      <w:marBottom w:val="0"/>
      <w:divBdr>
        <w:top w:val="none" w:sz="0" w:space="0" w:color="auto"/>
        <w:left w:val="none" w:sz="0" w:space="0" w:color="auto"/>
        <w:bottom w:val="none" w:sz="0" w:space="0" w:color="auto"/>
        <w:right w:val="none" w:sz="0" w:space="0" w:color="auto"/>
      </w:divBdr>
    </w:div>
    <w:div w:id="2040817774">
      <w:bodyDiv w:val="1"/>
      <w:marLeft w:val="0"/>
      <w:marRight w:val="0"/>
      <w:marTop w:val="0"/>
      <w:marBottom w:val="0"/>
      <w:divBdr>
        <w:top w:val="none" w:sz="0" w:space="0" w:color="auto"/>
        <w:left w:val="none" w:sz="0" w:space="0" w:color="auto"/>
        <w:bottom w:val="none" w:sz="0" w:space="0" w:color="auto"/>
        <w:right w:val="none" w:sz="0" w:space="0" w:color="auto"/>
      </w:divBdr>
    </w:div>
    <w:div w:id="2055079344">
      <w:bodyDiv w:val="1"/>
      <w:marLeft w:val="0"/>
      <w:marRight w:val="0"/>
      <w:marTop w:val="0"/>
      <w:marBottom w:val="0"/>
      <w:divBdr>
        <w:top w:val="none" w:sz="0" w:space="0" w:color="auto"/>
        <w:left w:val="none" w:sz="0" w:space="0" w:color="auto"/>
        <w:bottom w:val="none" w:sz="0" w:space="0" w:color="auto"/>
        <w:right w:val="none" w:sz="0" w:space="0" w:color="auto"/>
      </w:divBdr>
      <w:divsChild>
        <w:div w:id="1273898241">
          <w:marLeft w:val="0"/>
          <w:marRight w:val="0"/>
          <w:marTop w:val="480"/>
          <w:marBottom w:val="0"/>
          <w:divBdr>
            <w:top w:val="none" w:sz="0" w:space="0" w:color="auto"/>
            <w:left w:val="none" w:sz="0" w:space="0" w:color="auto"/>
            <w:bottom w:val="none" w:sz="0" w:space="0" w:color="auto"/>
            <w:right w:val="none" w:sz="0" w:space="0" w:color="auto"/>
          </w:divBdr>
        </w:div>
        <w:div w:id="812059719">
          <w:marLeft w:val="0"/>
          <w:marRight w:val="0"/>
          <w:marTop w:val="240"/>
          <w:marBottom w:val="0"/>
          <w:divBdr>
            <w:top w:val="none" w:sz="0" w:space="0" w:color="auto"/>
            <w:left w:val="none" w:sz="0" w:space="0" w:color="auto"/>
            <w:bottom w:val="none" w:sz="0" w:space="0" w:color="auto"/>
            <w:right w:val="none" w:sz="0" w:space="0" w:color="auto"/>
          </w:divBdr>
        </w:div>
        <w:div w:id="95945656">
          <w:marLeft w:val="425"/>
          <w:marRight w:val="0"/>
          <w:marTop w:val="0"/>
          <w:marBottom w:val="0"/>
          <w:divBdr>
            <w:top w:val="none" w:sz="0" w:space="0" w:color="auto"/>
            <w:left w:val="none" w:sz="0" w:space="0" w:color="auto"/>
            <w:bottom w:val="none" w:sz="0" w:space="0" w:color="auto"/>
            <w:right w:val="none" w:sz="0" w:space="0" w:color="auto"/>
          </w:divBdr>
        </w:div>
        <w:div w:id="562835118">
          <w:marLeft w:val="425"/>
          <w:marRight w:val="0"/>
          <w:marTop w:val="0"/>
          <w:marBottom w:val="0"/>
          <w:divBdr>
            <w:top w:val="none" w:sz="0" w:space="0" w:color="auto"/>
            <w:left w:val="none" w:sz="0" w:space="0" w:color="auto"/>
            <w:bottom w:val="none" w:sz="0" w:space="0" w:color="auto"/>
            <w:right w:val="none" w:sz="0" w:space="0" w:color="auto"/>
          </w:divBdr>
        </w:div>
        <w:div w:id="1775438416">
          <w:marLeft w:val="425"/>
          <w:marRight w:val="0"/>
          <w:marTop w:val="0"/>
          <w:marBottom w:val="0"/>
          <w:divBdr>
            <w:top w:val="none" w:sz="0" w:space="0" w:color="auto"/>
            <w:left w:val="none" w:sz="0" w:space="0" w:color="auto"/>
            <w:bottom w:val="none" w:sz="0" w:space="0" w:color="auto"/>
            <w:right w:val="none" w:sz="0" w:space="0" w:color="auto"/>
          </w:divBdr>
        </w:div>
        <w:div w:id="867833170">
          <w:marLeft w:val="425"/>
          <w:marRight w:val="0"/>
          <w:marTop w:val="0"/>
          <w:marBottom w:val="0"/>
          <w:divBdr>
            <w:top w:val="none" w:sz="0" w:space="0" w:color="auto"/>
            <w:left w:val="none" w:sz="0" w:space="0" w:color="auto"/>
            <w:bottom w:val="none" w:sz="0" w:space="0" w:color="auto"/>
            <w:right w:val="none" w:sz="0" w:space="0" w:color="auto"/>
          </w:divBdr>
        </w:div>
        <w:div w:id="1910074833">
          <w:marLeft w:val="425"/>
          <w:marRight w:val="0"/>
          <w:marTop w:val="0"/>
          <w:marBottom w:val="0"/>
          <w:divBdr>
            <w:top w:val="none" w:sz="0" w:space="0" w:color="auto"/>
            <w:left w:val="none" w:sz="0" w:space="0" w:color="auto"/>
            <w:bottom w:val="none" w:sz="0" w:space="0" w:color="auto"/>
            <w:right w:val="none" w:sz="0" w:space="0" w:color="auto"/>
          </w:divBdr>
        </w:div>
        <w:div w:id="637882922">
          <w:marLeft w:val="425"/>
          <w:marRight w:val="0"/>
          <w:marTop w:val="0"/>
          <w:marBottom w:val="0"/>
          <w:divBdr>
            <w:top w:val="none" w:sz="0" w:space="0" w:color="auto"/>
            <w:left w:val="none" w:sz="0" w:space="0" w:color="auto"/>
            <w:bottom w:val="none" w:sz="0" w:space="0" w:color="auto"/>
            <w:right w:val="none" w:sz="0" w:space="0" w:color="auto"/>
          </w:divBdr>
        </w:div>
        <w:div w:id="1077901553">
          <w:marLeft w:val="425"/>
          <w:marRight w:val="0"/>
          <w:marTop w:val="0"/>
          <w:marBottom w:val="0"/>
          <w:divBdr>
            <w:top w:val="none" w:sz="0" w:space="0" w:color="auto"/>
            <w:left w:val="none" w:sz="0" w:space="0" w:color="auto"/>
            <w:bottom w:val="none" w:sz="0" w:space="0" w:color="auto"/>
            <w:right w:val="none" w:sz="0" w:space="0" w:color="auto"/>
          </w:divBdr>
        </w:div>
        <w:div w:id="1771897439">
          <w:marLeft w:val="425"/>
          <w:marRight w:val="0"/>
          <w:marTop w:val="0"/>
          <w:marBottom w:val="0"/>
          <w:divBdr>
            <w:top w:val="none" w:sz="0" w:space="0" w:color="auto"/>
            <w:left w:val="none" w:sz="0" w:space="0" w:color="auto"/>
            <w:bottom w:val="none" w:sz="0" w:space="0" w:color="auto"/>
            <w:right w:val="none" w:sz="0" w:space="0" w:color="auto"/>
          </w:divBdr>
        </w:div>
        <w:div w:id="1973944377">
          <w:marLeft w:val="425"/>
          <w:marRight w:val="0"/>
          <w:marTop w:val="0"/>
          <w:marBottom w:val="0"/>
          <w:divBdr>
            <w:top w:val="none" w:sz="0" w:space="0" w:color="auto"/>
            <w:left w:val="none" w:sz="0" w:space="0" w:color="auto"/>
            <w:bottom w:val="none" w:sz="0" w:space="0" w:color="auto"/>
            <w:right w:val="none" w:sz="0" w:space="0" w:color="auto"/>
          </w:divBdr>
        </w:div>
        <w:div w:id="162164621">
          <w:marLeft w:val="425"/>
          <w:marRight w:val="0"/>
          <w:marTop w:val="0"/>
          <w:marBottom w:val="0"/>
          <w:divBdr>
            <w:top w:val="none" w:sz="0" w:space="0" w:color="auto"/>
            <w:left w:val="none" w:sz="0" w:space="0" w:color="auto"/>
            <w:bottom w:val="none" w:sz="0" w:space="0" w:color="auto"/>
            <w:right w:val="none" w:sz="0" w:space="0" w:color="auto"/>
          </w:divBdr>
        </w:div>
        <w:div w:id="251741281">
          <w:marLeft w:val="425"/>
          <w:marRight w:val="0"/>
          <w:marTop w:val="0"/>
          <w:marBottom w:val="0"/>
          <w:divBdr>
            <w:top w:val="none" w:sz="0" w:space="0" w:color="auto"/>
            <w:left w:val="none" w:sz="0" w:space="0" w:color="auto"/>
            <w:bottom w:val="none" w:sz="0" w:space="0" w:color="auto"/>
            <w:right w:val="none" w:sz="0" w:space="0" w:color="auto"/>
          </w:divBdr>
        </w:div>
        <w:div w:id="1725105094">
          <w:marLeft w:val="425"/>
          <w:marRight w:val="0"/>
          <w:marTop w:val="0"/>
          <w:marBottom w:val="0"/>
          <w:divBdr>
            <w:top w:val="none" w:sz="0" w:space="0" w:color="auto"/>
            <w:left w:val="none" w:sz="0" w:space="0" w:color="auto"/>
            <w:bottom w:val="none" w:sz="0" w:space="0" w:color="auto"/>
            <w:right w:val="none" w:sz="0" w:space="0" w:color="auto"/>
          </w:divBdr>
        </w:div>
        <w:div w:id="1484466242">
          <w:marLeft w:val="425"/>
          <w:marRight w:val="0"/>
          <w:marTop w:val="0"/>
          <w:marBottom w:val="0"/>
          <w:divBdr>
            <w:top w:val="none" w:sz="0" w:space="0" w:color="auto"/>
            <w:left w:val="none" w:sz="0" w:space="0" w:color="auto"/>
            <w:bottom w:val="none" w:sz="0" w:space="0" w:color="auto"/>
            <w:right w:val="none" w:sz="0" w:space="0" w:color="auto"/>
          </w:divBdr>
        </w:div>
        <w:div w:id="250509300">
          <w:marLeft w:val="425"/>
          <w:marRight w:val="0"/>
          <w:marTop w:val="0"/>
          <w:marBottom w:val="0"/>
          <w:divBdr>
            <w:top w:val="none" w:sz="0" w:space="0" w:color="auto"/>
            <w:left w:val="none" w:sz="0" w:space="0" w:color="auto"/>
            <w:bottom w:val="none" w:sz="0" w:space="0" w:color="auto"/>
            <w:right w:val="none" w:sz="0" w:space="0" w:color="auto"/>
          </w:divBdr>
        </w:div>
        <w:div w:id="2057241529">
          <w:marLeft w:val="425"/>
          <w:marRight w:val="0"/>
          <w:marTop w:val="0"/>
          <w:marBottom w:val="0"/>
          <w:divBdr>
            <w:top w:val="none" w:sz="0" w:space="0" w:color="auto"/>
            <w:left w:val="none" w:sz="0" w:space="0" w:color="auto"/>
            <w:bottom w:val="none" w:sz="0" w:space="0" w:color="auto"/>
            <w:right w:val="none" w:sz="0" w:space="0" w:color="auto"/>
          </w:divBdr>
        </w:div>
        <w:div w:id="1284651873">
          <w:marLeft w:val="425"/>
          <w:marRight w:val="0"/>
          <w:marTop w:val="0"/>
          <w:marBottom w:val="0"/>
          <w:divBdr>
            <w:top w:val="none" w:sz="0" w:space="0" w:color="auto"/>
            <w:left w:val="none" w:sz="0" w:space="0" w:color="auto"/>
            <w:bottom w:val="none" w:sz="0" w:space="0" w:color="auto"/>
            <w:right w:val="none" w:sz="0" w:space="0" w:color="auto"/>
          </w:divBdr>
        </w:div>
        <w:div w:id="609553343">
          <w:marLeft w:val="425"/>
          <w:marRight w:val="0"/>
          <w:marTop w:val="0"/>
          <w:marBottom w:val="0"/>
          <w:divBdr>
            <w:top w:val="none" w:sz="0" w:space="0" w:color="auto"/>
            <w:left w:val="none" w:sz="0" w:space="0" w:color="auto"/>
            <w:bottom w:val="none" w:sz="0" w:space="0" w:color="auto"/>
            <w:right w:val="none" w:sz="0" w:space="0" w:color="auto"/>
          </w:divBdr>
        </w:div>
        <w:div w:id="586425123">
          <w:marLeft w:val="425"/>
          <w:marRight w:val="0"/>
          <w:marTop w:val="0"/>
          <w:marBottom w:val="0"/>
          <w:divBdr>
            <w:top w:val="none" w:sz="0" w:space="0" w:color="auto"/>
            <w:left w:val="none" w:sz="0" w:space="0" w:color="auto"/>
            <w:bottom w:val="none" w:sz="0" w:space="0" w:color="auto"/>
            <w:right w:val="none" w:sz="0" w:space="0" w:color="auto"/>
          </w:divBdr>
        </w:div>
        <w:div w:id="34895044">
          <w:marLeft w:val="425"/>
          <w:marRight w:val="0"/>
          <w:marTop w:val="0"/>
          <w:marBottom w:val="0"/>
          <w:divBdr>
            <w:top w:val="none" w:sz="0" w:space="0" w:color="auto"/>
            <w:left w:val="none" w:sz="0" w:space="0" w:color="auto"/>
            <w:bottom w:val="none" w:sz="0" w:space="0" w:color="auto"/>
            <w:right w:val="none" w:sz="0" w:space="0" w:color="auto"/>
          </w:divBdr>
        </w:div>
        <w:div w:id="601105966">
          <w:marLeft w:val="425"/>
          <w:marRight w:val="0"/>
          <w:marTop w:val="0"/>
          <w:marBottom w:val="0"/>
          <w:divBdr>
            <w:top w:val="none" w:sz="0" w:space="0" w:color="auto"/>
            <w:left w:val="none" w:sz="0" w:space="0" w:color="auto"/>
            <w:bottom w:val="none" w:sz="0" w:space="0" w:color="auto"/>
            <w:right w:val="none" w:sz="0" w:space="0" w:color="auto"/>
          </w:divBdr>
        </w:div>
        <w:div w:id="1322270889">
          <w:marLeft w:val="425"/>
          <w:marRight w:val="0"/>
          <w:marTop w:val="0"/>
          <w:marBottom w:val="0"/>
          <w:divBdr>
            <w:top w:val="none" w:sz="0" w:space="0" w:color="auto"/>
            <w:left w:val="none" w:sz="0" w:space="0" w:color="auto"/>
            <w:bottom w:val="none" w:sz="0" w:space="0" w:color="auto"/>
            <w:right w:val="none" w:sz="0" w:space="0" w:color="auto"/>
          </w:divBdr>
        </w:div>
        <w:div w:id="504635770">
          <w:marLeft w:val="425"/>
          <w:marRight w:val="0"/>
          <w:marTop w:val="0"/>
          <w:marBottom w:val="0"/>
          <w:divBdr>
            <w:top w:val="none" w:sz="0" w:space="0" w:color="auto"/>
            <w:left w:val="none" w:sz="0" w:space="0" w:color="auto"/>
            <w:bottom w:val="none" w:sz="0" w:space="0" w:color="auto"/>
            <w:right w:val="none" w:sz="0" w:space="0" w:color="auto"/>
          </w:divBdr>
        </w:div>
        <w:div w:id="1402095638">
          <w:marLeft w:val="425"/>
          <w:marRight w:val="0"/>
          <w:marTop w:val="0"/>
          <w:marBottom w:val="0"/>
          <w:divBdr>
            <w:top w:val="none" w:sz="0" w:space="0" w:color="auto"/>
            <w:left w:val="none" w:sz="0" w:space="0" w:color="auto"/>
            <w:bottom w:val="none" w:sz="0" w:space="0" w:color="auto"/>
            <w:right w:val="none" w:sz="0" w:space="0" w:color="auto"/>
          </w:divBdr>
        </w:div>
        <w:div w:id="516233712">
          <w:marLeft w:val="425"/>
          <w:marRight w:val="0"/>
          <w:marTop w:val="0"/>
          <w:marBottom w:val="0"/>
          <w:divBdr>
            <w:top w:val="none" w:sz="0" w:space="0" w:color="auto"/>
            <w:left w:val="none" w:sz="0" w:space="0" w:color="auto"/>
            <w:bottom w:val="none" w:sz="0" w:space="0" w:color="auto"/>
            <w:right w:val="none" w:sz="0" w:space="0" w:color="auto"/>
          </w:divBdr>
        </w:div>
        <w:div w:id="665672692">
          <w:marLeft w:val="425"/>
          <w:marRight w:val="0"/>
          <w:marTop w:val="0"/>
          <w:marBottom w:val="0"/>
          <w:divBdr>
            <w:top w:val="none" w:sz="0" w:space="0" w:color="auto"/>
            <w:left w:val="none" w:sz="0" w:space="0" w:color="auto"/>
            <w:bottom w:val="none" w:sz="0" w:space="0" w:color="auto"/>
            <w:right w:val="none" w:sz="0" w:space="0" w:color="auto"/>
          </w:divBdr>
        </w:div>
        <w:div w:id="1196576724">
          <w:marLeft w:val="425"/>
          <w:marRight w:val="0"/>
          <w:marTop w:val="0"/>
          <w:marBottom w:val="0"/>
          <w:divBdr>
            <w:top w:val="none" w:sz="0" w:space="0" w:color="auto"/>
            <w:left w:val="none" w:sz="0" w:space="0" w:color="auto"/>
            <w:bottom w:val="none" w:sz="0" w:space="0" w:color="auto"/>
            <w:right w:val="none" w:sz="0" w:space="0" w:color="auto"/>
          </w:divBdr>
        </w:div>
        <w:div w:id="98379854">
          <w:marLeft w:val="425"/>
          <w:marRight w:val="0"/>
          <w:marTop w:val="0"/>
          <w:marBottom w:val="0"/>
          <w:divBdr>
            <w:top w:val="none" w:sz="0" w:space="0" w:color="auto"/>
            <w:left w:val="none" w:sz="0" w:space="0" w:color="auto"/>
            <w:bottom w:val="none" w:sz="0" w:space="0" w:color="auto"/>
            <w:right w:val="none" w:sz="0" w:space="0" w:color="auto"/>
          </w:divBdr>
        </w:div>
        <w:div w:id="1079598299">
          <w:marLeft w:val="425"/>
          <w:marRight w:val="0"/>
          <w:marTop w:val="0"/>
          <w:marBottom w:val="0"/>
          <w:divBdr>
            <w:top w:val="none" w:sz="0" w:space="0" w:color="auto"/>
            <w:left w:val="none" w:sz="0" w:space="0" w:color="auto"/>
            <w:bottom w:val="none" w:sz="0" w:space="0" w:color="auto"/>
            <w:right w:val="none" w:sz="0" w:space="0" w:color="auto"/>
          </w:divBdr>
        </w:div>
        <w:div w:id="1668754246">
          <w:marLeft w:val="425"/>
          <w:marRight w:val="0"/>
          <w:marTop w:val="0"/>
          <w:marBottom w:val="0"/>
          <w:divBdr>
            <w:top w:val="none" w:sz="0" w:space="0" w:color="auto"/>
            <w:left w:val="none" w:sz="0" w:space="0" w:color="auto"/>
            <w:bottom w:val="none" w:sz="0" w:space="0" w:color="auto"/>
            <w:right w:val="none" w:sz="0" w:space="0" w:color="auto"/>
          </w:divBdr>
        </w:div>
        <w:div w:id="858590163">
          <w:marLeft w:val="425"/>
          <w:marRight w:val="0"/>
          <w:marTop w:val="0"/>
          <w:marBottom w:val="0"/>
          <w:divBdr>
            <w:top w:val="none" w:sz="0" w:space="0" w:color="auto"/>
            <w:left w:val="none" w:sz="0" w:space="0" w:color="auto"/>
            <w:bottom w:val="none" w:sz="0" w:space="0" w:color="auto"/>
            <w:right w:val="none" w:sz="0" w:space="0" w:color="auto"/>
          </w:divBdr>
        </w:div>
        <w:div w:id="520779201">
          <w:marLeft w:val="425"/>
          <w:marRight w:val="0"/>
          <w:marTop w:val="0"/>
          <w:marBottom w:val="0"/>
          <w:divBdr>
            <w:top w:val="none" w:sz="0" w:space="0" w:color="auto"/>
            <w:left w:val="none" w:sz="0" w:space="0" w:color="auto"/>
            <w:bottom w:val="none" w:sz="0" w:space="0" w:color="auto"/>
            <w:right w:val="none" w:sz="0" w:space="0" w:color="auto"/>
          </w:divBdr>
        </w:div>
        <w:div w:id="583681834">
          <w:marLeft w:val="425"/>
          <w:marRight w:val="0"/>
          <w:marTop w:val="0"/>
          <w:marBottom w:val="0"/>
          <w:divBdr>
            <w:top w:val="none" w:sz="0" w:space="0" w:color="auto"/>
            <w:left w:val="none" w:sz="0" w:space="0" w:color="auto"/>
            <w:bottom w:val="none" w:sz="0" w:space="0" w:color="auto"/>
            <w:right w:val="none" w:sz="0" w:space="0" w:color="auto"/>
          </w:divBdr>
        </w:div>
        <w:div w:id="686715586">
          <w:marLeft w:val="425"/>
          <w:marRight w:val="0"/>
          <w:marTop w:val="0"/>
          <w:marBottom w:val="0"/>
          <w:divBdr>
            <w:top w:val="none" w:sz="0" w:space="0" w:color="auto"/>
            <w:left w:val="none" w:sz="0" w:space="0" w:color="auto"/>
            <w:bottom w:val="none" w:sz="0" w:space="0" w:color="auto"/>
            <w:right w:val="none" w:sz="0" w:space="0" w:color="auto"/>
          </w:divBdr>
        </w:div>
        <w:div w:id="923757492">
          <w:marLeft w:val="425"/>
          <w:marRight w:val="0"/>
          <w:marTop w:val="0"/>
          <w:marBottom w:val="0"/>
          <w:divBdr>
            <w:top w:val="none" w:sz="0" w:space="0" w:color="auto"/>
            <w:left w:val="none" w:sz="0" w:space="0" w:color="auto"/>
            <w:bottom w:val="none" w:sz="0" w:space="0" w:color="auto"/>
            <w:right w:val="none" w:sz="0" w:space="0" w:color="auto"/>
          </w:divBdr>
        </w:div>
        <w:div w:id="275018006">
          <w:marLeft w:val="425"/>
          <w:marRight w:val="0"/>
          <w:marTop w:val="0"/>
          <w:marBottom w:val="0"/>
          <w:divBdr>
            <w:top w:val="none" w:sz="0" w:space="0" w:color="auto"/>
            <w:left w:val="none" w:sz="0" w:space="0" w:color="auto"/>
            <w:bottom w:val="none" w:sz="0" w:space="0" w:color="auto"/>
            <w:right w:val="none" w:sz="0" w:space="0" w:color="auto"/>
          </w:divBdr>
        </w:div>
        <w:div w:id="1914896678">
          <w:marLeft w:val="425"/>
          <w:marRight w:val="0"/>
          <w:marTop w:val="0"/>
          <w:marBottom w:val="0"/>
          <w:divBdr>
            <w:top w:val="none" w:sz="0" w:space="0" w:color="auto"/>
            <w:left w:val="none" w:sz="0" w:space="0" w:color="auto"/>
            <w:bottom w:val="none" w:sz="0" w:space="0" w:color="auto"/>
            <w:right w:val="none" w:sz="0" w:space="0" w:color="auto"/>
          </w:divBdr>
        </w:div>
        <w:div w:id="549348188">
          <w:marLeft w:val="425"/>
          <w:marRight w:val="0"/>
          <w:marTop w:val="0"/>
          <w:marBottom w:val="0"/>
          <w:divBdr>
            <w:top w:val="none" w:sz="0" w:space="0" w:color="auto"/>
            <w:left w:val="none" w:sz="0" w:space="0" w:color="auto"/>
            <w:bottom w:val="none" w:sz="0" w:space="0" w:color="auto"/>
            <w:right w:val="none" w:sz="0" w:space="0" w:color="auto"/>
          </w:divBdr>
        </w:div>
        <w:div w:id="1684211340">
          <w:marLeft w:val="425"/>
          <w:marRight w:val="0"/>
          <w:marTop w:val="0"/>
          <w:marBottom w:val="0"/>
          <w:divBdr>
            <w:top w:val="none" w:sz="0" w:space="0" w:color="auto"/>
            <w:left w:val="none" w:sz="0" w:space="0" w:color="auto"/>
            <w:bottom w:val="none" w:sz="0" w:space="0" w:color="auto"/>
            <w:right w:val="none" w:sz="0" w:space="0" w:color="auto"/>
          </w:divBdr>
        </w:div>
        <w:div w:id="1143084207">
          <w:marLeft w:val="425"/>
          <w:marRight w:val="0"/>
          <w:marTop w:val="0"/>
          <w:marBottom w:val="0"/>
          <w:divBdr>
            <w:top w:val="none" w:sz="0" w:space="0" w:color="auto"/>
            <w:left w:val="none" w:sz="0" w:space="0" w:color="auto"/>
            <w:bottom w:val="none" w:sz="0" w:space="0" w:color="auto"/>
            <w:right w:val="none" w:sz="0" w:space="0" w:color="auto"/>
          </w:divBdr>
        </w:div>
        <w:div w:id="2041785250">
          <w:marLeft w:val="425"/>
          <w:marRight w:val="0"/>
          <w:marTop w:val="0"/>
          <w:marBottom w:val="0"/>
          <w:divBdr>
            <w:top w:val="none" w:sz="0" w:space="0" w:color="auto"/>
            <w:left w:val="none" w:sz="0" w:space="0" w:color="auto"/>
            <w:bottom w:val="none" w:sz="0" w:space="0" w:color="auto"/>
            <w:right w:val="none" w:sz="0" w:space="0" w:color="auto"/>
          </w:divBdr>
        </w:div>
        <w:div w:id="2036079182">
          <w:marLeft w:val="425"/>
          <w:marRight w:val="0"/>
          <w:marTop w:val="0"/>
          <w:marBottom w:val="0"/>
          <w:divBdr>
            <w:top w:val="none" w:sz="0" w:space="0" w:color="auto"/>
            <w:left w:val="none" w:sz="0" w:space="0" w:color="auto"/>
            <w:bottom w:val="none" w:sz="0" w:space="0" w:color="auto"/>
            <w:right w:val="none" w:sz="0" w:space="0" w:color="auto"/>
          </w:divBdr>
        </w:div>
        <w:div w:id="1089696936">
          <w:marLeft w:val="425"/>
          <w:marRight w:val="0"/>
          <w:marTop w:val="0"/>
          <w:marBottom w:val="0"/>
          <w:divBdr>
            <w:top w:val="none" w:sz="0" w:space="0" w:color="auto"/>
            <w:left w:val="none" w:sz="0" w:space="0" w:color="auto"/>
            <w:bottom w:val="none" w:sz="0" w:space="0" w:color="auto"/>
            <w:right w:val="none" w:sz="0" w:space="0" w:color="auto"/>
          </w:divBdr>
        </w:div>
      </w:divsChild>
    </w:div>
    <w:div w:id="2055809419">
      <w:bodyDiv w:val="1"/>
      <w:marLeft w:val="0"/>
      <w:marRight w:val="0"/>
      <w:marTop w:val="0"/>
      <w:marBottom w:val="0"/>
      <w:divBdr>
        <w:top w:val="none" w:sz="0" w:space="0" w:color="auto"/>
        <w:left w:val="none" w:sz="0" w:space="0" w:color="auto"/>
        <w:bottom w:val="none" w:sz="0" w:space="0" w:color="auto"/>
        <w:right w:val="none" w:sz="0" w:space="0" w:color="auto"/>
      </w:divBdr>
    </w:div>
    <w:div w:id="2059891274">
      <w:bodyDiv w:val="1"/>
      <w:marLeft w:val="0"/>
      <w:marRight w:val="0"/>
      <w:marTop w:val="0"/>
      <w:marBottom w:val="0"/>
      <w:divBdr>
        <w:top w:val="none" w:sz="0" w:space="0" w:color="auto"/>
        <w:left w:val="none" w:sz="0" w:space="0" w:color="auto"/>
        <w:bottom w:val="none" w:sz="0" w:space="0" w:color="auto"/>
        <w:right w:val="none" w:sz="0" w:space="0" w:color="auto"/>
      </w:divBdr>
      <w:divsChild>
        <w:div w:id="776633168">
          <w:marLeft w:val="0"/>
          <w:marRight w:val="0"/>
          <w:marTop w:val="480"/>
          <w:marBottom w:val="0"/>
          <w:divBdr>
            <w:top w:val="none" w:sz="0" w:space="0" w:color="auto"/>
            <w:left w:val="none" w:sz="0" w:space="0" w:color="auto"/>
            <w:bottom w:val="none" w:sz="0" w:space="0" w:color="auto"/>
            <w:right w:val="none" w:sz="0" w:space="0" w:color="auto"/>
          </w:divBdr>
        </w:div>
        <w:div w:id="1758820099">
          <w:marLeft w:val="0"/>
          <w:marRight w:val="0"/>
          <w:marTop w:val="0"/>
          <w:marBottom w:val="0"/>
          <w:divBdr>
            <w:top w:val="none" w:sz="0" w:space="0" w:color="auto"/>
            <w:left w:val="none" w:sz="0" w:space="0" w:color="auto"/>
            <w:bottom w:val="none" w:sz="0" w:space="0" w:color="auto"/>
            <w:right w:val="none" w:sz="0" w:space="0" w:color="auto"/>
          </w:divBdr>
        </w:div>
        <w:div w:id="1706980227">
          <w:marLeft w:val="0"/>
          <w:marRight w:val="0"/>
          <w:marTop w:val="240"/>
          <w:marBottom w:val="0"/>
          <w:divBdr>
            <w:top w:val="none" w:sz="0" w:space="0" w:color="auto"/>
            <w:left w:val="none" w:sz="0" w:space="0" w:color="auto"/>
            <w:bottom w:val="none" w:sz="0" w:space="0" w:color="auto"/>
            <w:right w:val="none" w:sz="0" w:space="0" w:color="auto"/>
          </w:divBdr>
        </w:div>
        <w:div w:id="838930770">
          <w:marLeft w:val="425"/>
          <w:marRight w:val="0"/>
          <w:marTop w:val="0"/>
          <w:marBottom w:val="0"/>
          <w:divBdr>
            <w:top w:val="none" w:sz="0" w:space="0" w:color="auto"/>
            <w:left w:val="none" w:sz="0" w:space="0" w:color="auto"/>
            <w:bottom w:val="none" w:sz="0" w:space="0" w:color="auto"/>
            <w:right w:val="none" w:sz="0" w:space="0" w:color="auto"/>
          </w:divBdr>
          <w:divsChild>
            <w:div w:id="486363440">
              <w:marLeft w:val="0"/>
              <w:marRight w:val="0"/>
              <w:marTop w:val="0"/>
              <w:marBottom w:val="0"/>
              <w:divBdr>
                <w:top w:val="none" w:sz="0" w:space="0" w:color="auto"/>
                <w:left w:val="none" w:sz="0" w:space="0" w:color="auto"/>
                <w:bottom w:val="none" w:sz="0" w:space="0" w:color="auto"/>
                <w:right w:val="none" w:sz="0" w:space="0" w:color="auto"/>
              </w:divBdr>
            </w:div>
          </w:divsChild>
        </w:div>
        <w:div w:id="13769703">
          <w:marLeft w:val="425"/>
          <w:marRight w:val="0"/>
          <w:marTop w:val="0"/>
          <w:marBottom w:val="0"/>
          <w:divBdr>
            <w:top w:val="none" w:sz="0" w:space="0" w:color="auto"/>
            <w:left w:val="none" w:sz="0" w:space="0" w:color="auto"/>
            <w:bottom w:val="none" w:sz="0" w:space="0" w:color="auto"/>
            <w:right w:val="none" w:sz="0" w:space="0" w:color="auto"/>
          </w:divBdr>
          <w:divsChild>
            <w:div w:id="324672254">
              <w:marLeft w:val="0"/>
              <w:marRight w:val="0"/>
              <w:marTop w:val="0"/>
              <w:marBottom w:val="0"/>
              <w:divBdr>
                <w:top w:val="none" w:sz="0" w:space="0" w:color="auto"/>
                <w:left w:val="none" w:sz="0" w:space="0" w:color="auto"/>
                <w:bottom w:val="none" w:sz="0" w:space="0" w:color="auto"/>
                <w:right w:val="none" w:sz="0" w:space="0" w:color="auto"/>
              </w:divBdr>
            </w:div>
          </w:divsChild>
        </w:div>
        <w:div w:id="1425809058">
          <w:marLeft w:val="425"/>
          <w:marRight w:val="0"/>
          <w:marTop w:val="0"/>
          <w:marBottom w:val="0"/>
          <w:divBdr>
            <w:top w:val="none" w:sz="0" w:space="0" w:color="auto"/>
            <w:left w:val="none" w:sz="0" w:space="0" w:color="auto"/>
            <w:bottom w:val="none" w:sz="0" w:space="0" w:color="auto"/>
            <w:right w:val="none" w:sz="0" w:space="0" w:color="auto"/>
          </w:divBdr>
          <w:divsChild>
            <w:div w:id="1921089083">
              <w:marLeft w:val="0"/>
              <w:marRight w:val="0"/>
              <w:marTop w:val="0"/>
              <w:marBottom w:val="0"/>
              <w:divBdr>
                <w:top w:val="none" w:sz="0" w:space="0" w:color="auto"/>
                <w:left w:val="none" w:sz="0" w:space="0" w:color="auto"/>
                <w:bottom w:val="none" w:sz="0" w:space="0" w:color="auto"/>
                <w:right w:val="none" w:sz="0" w:space="0" w:color="auto"/>
              </w:divBdr>
            </w:div>
          </w:divsChild>
        </w:div>
        <w:div w:id="916936055">
          <w:marLeft w:val="0"/>
          <w:marRight w:val="0"/>
          <w:marTop w:val="240"/>
          <w:marBottom w:val="0"/>
          <w:divBdr>
            <w:top w:val="none" w:sz="0" w:space="0" w:color="auto"/>
            <w:left w:val="none" w:sz="0" w:space="0" w:color="auto"/>
            <w:bottom w:val="none" w:sz="0" w:space="0" w:color="auto"/>
            <w:right w:val="none" w:sz="0" w:space="0" w:color="auto"/>
          </w:divBdr>
        </w:div>
        <w:div w:id="1527598828">
          <w:marLeft w:val="0"/>
          <w:marRight w:val="0"/>
          <w:marTop w:val="240"/>
          <w:marBottom w:val="0"/>
          <w:divBdr>
            <w:top w:val="none" w:sz="0" w:space="0" w:color="auto"/>
            <w:left w:val="none" w:sz="0" w:space="0" w:color="auto"/>
            <w:bottom w:val="none" w:sz="0" w:space="0" w:color="auto"/>
            <w:right w:val="none" w:sz="0" w:space="0" w:color="auto"/>
          </w:divBdr>
        </w:div>
        <w:div w:id="1332946635">
          <w:marLeft w:val="0"/>
          <w:marRight w:val="0"/>
          <w:marTop w:val="240"/>
          <w:marBottom w:val="0"/>
          <w:divBdr>
            <w:top w:val="none" w:sz="0" w:space="0" w:color="auto"/>
            <w:left w:val="none" w:sz="0" w:space="0" w:color="auto"/>
            <w:bottom w:val="none" w:sz="0" w:space="0" w:color="auto"/>
            <w:right w:val="none" w:sz="0" w:space="0" w:color="auto"/>
          </w:divBdr>
        </w:div>
        <w:div w:id="1432555178">
          <w:marLeft w:val="0"/>
          <w:marRight w:val="0"/>
          <w:marTop w:val="240"/>
          <w:marBottom w:val="0"/>
          <w:divBdr>
            <w:top w:val="none" w:sz="0" w:space="0" w:color="auto"/>
            <w:left w:val="none" w:sz="0" w:space="0" w:color="auto"/>
            <w:bottom w:val="none" w:sz="0" w:space="0" w:color="auto"/>
            <w:right w:val="none" w:sz="0" w:space="0" w:color="auto"/>
          </w:divBdr>
        </w:div>
        <w:div w:id="160894099">
          <w:marLeft w:val="0"/>
          <w:marRight w:val="0"/>
          <w:marTop w:val="240"/>
          <w:marBottom w:val="0"/>
          <w:divBdr>
            <w:top w:val="none" w:sz="0" w:space="0" w:color="auto"/>
            <w:left w:val="none" w:sz="0" w:space="0" w:color="auto"/>
            <w:bottom w:val="none" w:sz="0" w:space="0" w:color="auto"/>
            <w:right w:val="none" w:sz="0" w:space="0" w:color="auto"/>
          </w:divBdr>
        </w:div>
        <w:div w:id="1849326945">
          <w:marLeft w:val="0"/>
          <w:marRight w:val="0"/>
          <w:marTop w:val="240"/>
          <w:marBottom w:val="0"/>
          <w:divBdr>
            <w:top w:val="none" w:sz="0" w:space="0" w:color="auto"/>
            <w:left w:val="none" w:sz="0" w:space="0" w:color="auto"/>
            <w:bottom w:val="none" w:sz="0" w:space="0" w:color="auto"/>
            <w:right w:val="none" w:sz="0" w:space="0" w:color="auto"/>
          </w:divBdr>
        </w:div>
        <w:div w:id="291402873">
          <w:marLeft w:val="0"/>
          <w:marRight w:val="0"/>
          <w:marTop w:val="240"/>
          <w:marBottom w:val="0"/>
          <w:divBdr>
            <w:top w:val="none" w:sz="0" w:space="0" w:color="auto"/>
            <w:left w:val="none" w:sz="0" w:space="0" w:color="auto"/>
            <w:bottom w:val="none" w:sz="0" w:space="0" w:color="auto"/>
            <w:right w:val="none" w:sz="0" w:space="0" w:color="auto"/>
          </w:divBdr>
        </w:div>
      </w:divsChild>
    </w:div>
    <w:div w:id="2074960667">
      <w:bodyDiv w:val="1"/>
      <w:marLeft w:val="0"/>
      <w:marRight w:val="0"/>
      <w:marTop w:val="0"/>
      <w:marBottom w:val="0"/>
      <w:divBdr>
        <w:top w:val="none" w:sz="0" w:space="0" w:color="auto"/>
        <w:left w:val="none" w:sz="0" w:space="0" w:color="auto"/>
        <w:bottom w:val="none" w:sz="0" w:space="0" w:color="auto"/>
        <w:right w:val="none" w:sz="0" w:space="0" w:color="auto"/>
      </w:divBdr>
    </w:div>
    <w:div w:id="2118089440">
      <w:bodyDiv w:val="1"/>
      <w:marLeft w:val="0"/>
      <w:marRight w:val="0"/>
      <w:marTop w:val="0"/>
      <w:marBottom w:val="0"/>
      <w:divBdr>
        <w:top w:val="none" w:sz="0" w:space="0" w:color="auto"/>
        <w:left w:val="none" w:sz="0" w:space="0" w:color="auto"/>
        <w:bottom w:val="none" w:sz="0" w:space="0" w:color="auto"/>
        <w:right w:val="none" w:sz="0" w:space="0" w:color="auto"/>
      </w:divBdr>
    </w:div>
    <w:div w:id="2129426222">
      <w:bodyDiv w:val="1"/>
      <w:marLeft w:val="0"/>
      <w:marRight w:val="0"/>
      <w:marTop w:val="0"/>
      <w:marBottom w:val="0"/>
      <w:divBdr>
        <w:top w:val="none" w:sz="0" w:space="0" w:color="auto"/>
        <w:left w:val="none" w:sz="0" w:space="0" w:color="auto"/>
        <w:bottom w:val="none" w:sz="0" w:space="0" w:color="auto"/>
        <w:right w:val="none" w:sz="0" w:space="0" w:color="auto"/>
      </w:divBdr>
      <w:divsChild>
        <w:div w:id="1752005121">
          <w:marLeft w:val="0"/>
          <w:marRight w:val="0"/>
          <w:marTop w:val="480"/>
          <w:marBottom w:val="0"/>
          <w:divBdr>
            <w:top w:val="none" w:sz="0" w:space="0" w:color="auto"/>
            <w:left w:val="none" w:sz="0" w:space="0" w:color="auto"/>
            <w:bottom w:val="none" w:sz="0" w:space="0" w:color="auto"/>
            <w:right w:val="none" w:sz="0" w:space="0" w:color="auto"/>
          </w:divBdr>
        </w:div>
        <w:div w:id="832375174">
          <w:marLeft w:val="0"/>
          <w:marRight w:val="0"/>
          <w:marTop w:val="480"/>
          <w:marBottom w:val="0"/>
          <w:divBdr>
            <w:top w:val="none" w:sz="0" w:space="0" w:color="auto"/>
            <w:left w:val="none" w:sz="0" w:space="0" w:color="auto"/>
            <w:bottom w:val="none" w:sz="0" w:space="0" w:color="auto"/>
            <w:right w:val="none" w:sz="0" w:space="0" w:color="auto"/>
          </w:divBdr>
        </w:div>
        <w:div w:id="1719359903">
          <w:marLeft w:val="0"/>
          <w:marRight w:val="0"/>
          <w:marTop w:val="240"/>
          <w:marBottom w:val="0"/>
          <w:divBdr>
            <w:top w:val="none" w:sz="0" w:space="0" w:color="auto"/>
            <w:left w:val="none" w:sz="0" w:space="0" w:color="auto"/>
            <w:bottom w:val="none" w:sz="0" w:space="0" w:color="auto"/>
            <w:right w:val="none" w:sz="0" w:space="0" w:color="auto"/>
          </w:divBdr>
        </w:div>
        <w:div w:id="947539694">
          <w:marLeft w:val="0"/>
          <w:marRight w:val="0"/>
          <w:marTop w:val="240"/>
          <w:marBottom w:val="0"/>
          <w:divBdr>
            <w:top w:val="none" w:sz="0" w:space="0" w:color="auto"/>
            <w:left w:val="none" w:sz="0" w:space="0" w:color="auto"/>
            <w:bottom w:val="none" w:sz="0" w:space="0" w:color="auto"/>
            <w:right w:val="none" w:sz="0" w:space="0" w:color="auto"/>
          </w:divBdr>
        </w:div>
        <w:div w:id="426973140">
          <w:marLeft w:val="425"/>
          <w:marRight w:val="0"/>
          <w:marTop w:val="0"/>
          <w:marBottom w:val="0"/>
          <w:divBdr>
            <w:top w:val="none" w:sz="0" w:space="0" w:color="auto"/>
            <w:left w:val="none" w:sz="0" w:space="0" w:color="auto"/>
            <w:bottom w:val="none" w:sz="0" w:space="0" w:color="auto"/>
            <w:right w:val="none" w:sz="0" w:space="0" w:color="auto"/>
          </w:divBdr>
        </w:div>
        <w:div w:id="1044868943">
          <w:marLeft w:val="425"/>
          <w:marRight w:val="0"/>
          <w:marTop w:val="0"/>
          <w:marBottom w:val="0"/>
          <w:divBdr>
            <w:top w:val="none" w:sz="0" w:space="0" w:color="auto"/>
            <w:left w:val="none" w:sz="0" w:space="0" w:color="auto"/>
            <w:bottom w:val="none" w:sz="0" w:space="0" w:color="auto"/>
            <w:right w:val="none" w:sz="0" w:space="0" w:color="auto"/>
          </w:divBdr>
        </w:div>
        <w:div w:id="1674138730">
          <w:marLeft w:val="425"/>
          <w:marRight w:val="0"/>
          <w:marTop w:val="0"/>
          <w:marBottom w:val="0"/>
          <w:divBdr>
            <w:top w:val="none" w:sz="0" w:space="0" w:color="auto"/>
            <w:left w:val="none" w:sz="0" w:space="0" w:color="auto"/>
            <w:bottom w:val="none" w:sz="0" w:space="0" w:color="auto"/>
            <w:right w:val="none" w:sz="0" w:space="0" w:color="auto"/>
          </w:divBdr>
        </w:div>
        <w:div w:id="422259475">
          <w:marLeft w:val="425"/>
          <w:marRight w:val="0"/>
          <w:marTop w:val="0"/>
          <w:marBottom w:val="0"/>
          <w:divBdr>
            <w:top w:val="none" w:sz="0" w:space="0" w:color="auto"/>
            <w:left w:val="none" w:sz="0" w:space="0" w:color="auto"/>
            <w:bottom w:val="none" w:sz="0" w:space="0" w:color="auto"/>
            <w:right w:val="none" w:sz="0" w:space="0" w:color="auto"/>
          </w:divBdr>
        </w:div>
        <w:div w:id="2078744266">
          <w:marLeft w:val="425"/>
          <w:marRight w:val="0"/>
          <w:marTop w:val="0"/>
          <w:marBottom w:val="0"/>
          <w:divBdr>
            <w:top w:val="none" w:sz="0" w:space="0" w:color="auto"/>
            <w:left w:val="none" w:sz="0" w:space="0" w:color="auto"/>
            <w:bottom w:val="none" w:sz="0" w:space="0" w:color="auto"/>
            <w:right w:val="none" w:sz="0" w:space="0" w:color="auto"/>
          </w:divBdr>
        </w:div>
        <w:div w:id="1258751188">
          <w:marLeft w:val="425"/>
          <w:marRight w:val="0"/>
          <w:marTop w:val="0"/>
          <w:marBottom w:val="0"/>
          <w:divBdr>
            <w:top w:val="none" w:sz="0" w:space="0" w:color="auto"/>
            <w:left w:val="none" w:sz="0" w:space="0" w:color="auto"/>
            <w:bottom w:val="none" w:sz="0" w:space="0" w:color="auto"/>
            <w:right w:val="none" w:sz="0" w:space="0" w:color="auto"/>
          </w:divBdr>
        </w:div>
        <w:div w:id="1398825206">
          <w:marLeft w:val="425"/>
          <w:marRight w:val="0"/>
          <w:marTop w:val="0"/>
          <w:marBottom w:val="0"/>
          <w:divBdr>
            <w:top w:val="none" w:sz="0" w:space="0" w:color="auto"/>
            <w:left w:val="none" w:sz="0" w:space="0" w:color="auto"/>
            <w:bottom w:val="none" w:sz="0" w:space="0" w:color="auto"/>
            <w:right w:val="none" w:sz="0" w:space="0" w:color="auto"/>
          </w:divBdr>
        </w:div>
        <w:div w:id="1909997797">
          <w:marLeft w:val="425"/>
          <w:marRight w:val="0"/>
          <w:marTop w:val="0"/>
          <w:marBottom w:val="0"/>
          <w:divBdr>
            <w:top w:val="none" w:sz="0" w:space="0" w:color="auto"/>
            <w:left w:val="none" w:sz="0" w:space="0" w:color="auto"/>
            <w:bottom w:val="none" w:sz="0" w:space="0" w:color="auto"/>
            <w:right w:val="none" w:sz="0" w:space="0" w:color="auto"/>
          </w:divBdr>
        </w:div>
        <w:div w:id="1053043620">
          <w:marLeft w:val="425"/>
          <w:marRight w:val="0"/>
          <w:marTop w:val="0"/>
          <w:marBottom w:val="0"/>
          <w:divBdr>
            <w:top w:val="none" w:sz="0" w:space="0" w:color="auto"/>
            <w:left w:val="none" w:sz="0" w:space="0" w:color="auto"/>
            <w:bottom w:val="none" w:sz="0" w:space="0" w:color="auto"/>
            <w:right w:val="none" w:sz="0" w:space="0" w:color="auto"/>
          </w:divBdr>
        </w:div>
        <w:div w:id="974872240">
          <w:marLeft w:val="425"/>
          <w:marRight w:val="0"/>
          <w:marTop w:val="0"/>
          <w:marBottom w:val="0"/>
          <w:divBdr>
            <w:top w:val="none" w:sz="0" w:space="0" w:color="auto"/>
            <w:left w:val="none" w:sz="0" w:space="0" w:color="auto"/>
            <w:bottom w:val="none" w:sz="0" w:space="0" w:color="auto"/>
            <w:right w:val="none" w:sz="0" w:space="0" w:color="auto"/>
          </w:divBdr>
        </w:div>
        <w:div w:id="994603417">
          <w:marLeft w:val="0"/>
          <w:marRight w:val="0"/>
          <w:marTop w:val="240"/>
          <w:marBottom w:val="0"/>
          <w:divBdr>
            <w:top w:val="none" w:sz="0" w:space="0" w:color="auto"/>
            <w:left w:val="none" w:sz="0" w:space="0" w:color="auto"/>
            <w:bottom w:val="none" w:sz="0" w:space="0" w:color="auto"/>
            <w:right w:val="none" w:sz="0" w:space="0" w:color="auto"/>
          </w:divBdr>
        </w:div>
        <w:div w:id="759372939">
          <w:marLeft w:val="0"/>
          <w:marRight w:val="0"/>
          <w:marTop w:val="240"/>
          <w:marBottom w:val="0"/>
          <w:divBdr>
            <w:top w:val="none" w:sz="0" w:space="0" w:color="auto"/>
            <w:left w:val="none" w:sz="0" w:space="0" w:color="auto"/>
            <w:bottom w:val="none" w:sz="0" w:space="0" w:color="auto"/>
            <w:right w:val="none" w:sz="0" w:space="0" w:color="auto"/>
          </w:divBdr>
        </w:div>
        <w:div w:id="1152239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A31C59-D899-44EF-8BCA-489C3C466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15902</Words>
  <Characters>90648</Characters>
  <Application>Microsoft Office Word</Application>
  <DocSecurity>0</DocSecurity>
  <Lines>755</Lines>
  <Paragraphs>212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Klemen Ploštajner</dc:creator>
  <cp:lastModifiedBy>Maja Šturbej</cp:lastModifiedBy>
  <cp:revision>4</cp:revision>
  <cp:lastPrinted>2026-08-19T09:47:00Z</cp:lastPrinted>
  <dcterms:created xsi:type="dcterms:W3CDTF">2026-08-27T11:59:00Z</dcterms:created>
  <dcterms:modified xsi:type="dcterms:W3CDTF">2026-08-27T12:12:00Z</dcterms:modified>
</cp:coreProperties>
</file>