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A35D8" w14:textId="77777777" w:rsidR="002579B8" w:rsidRPr="000A3405" w:rsidRDefault="002579B8" w:rsidP="002579B8">
      <w:pPr>
        <w:spacing w:before="240" w:line="240" w:lineRule="auto"/>
        <w:ind w:left="6"/>
        <w:outlineLvl w:val="0"/>
        <w:rPr>
          <w:b/>
          <w:bCs/>
          <w:lang w:val="sl-SI"/>
        </w:rPr>
      </w:pPr>
      <w:hyperlink r:id="rId4" w:history="1">
        <w:r w:rsidRPr="000A3405">
          <w:rPr>
            <w:b/>
            <w:bCs/>
            <w:lang w:val="sl-SI"/>
          </w:rPr>
          <w:t xml:space="preserve">Priloga </w:t>
        </w:r>
        <w:r>
          <w:rPr>
            <w:b/>
            <w:bCs/>
            <w:lang w:val="sl-SI"/>
          </w:rPr>
          <w:t>10</w:t>
        </w:r>
        <w:r w:rsidRPr="000A3405">
          <w:rPr>
            <w:b/>
            <w:bCs/>
            <w:lang w:val="sl-SI"/>
          </w:rPr>
          <w:t xml:space="preserve"> </w:t>
        </w:r>
      </w:hyperlink>
    </w:p>
    <w:p w14:paraId="3B80958F" w14:textId="77777777" w:rsidR="002579B8" w:rsidRPr="0059339F" w:rsidRDefault="002579B8" w:rsidP="002579B8">
      <w:pPr>
        <w:rPr>
          <w:sz w:val="22"/>
          <w:szCs w:val="22"/>
          <w:lang w:val="sl-SI"/>
        </w:rPr>
      </w:pPr>
    </w:p>
    <w:p w14:paraId="4EF663B1" w14:textId="77777777" w:rsidR="002579B8" w:rsidRPr="0059339F" w:rsidRDefault="002579B8" w:rsidP="002579B8">
      <w:pPr>
        <w:autoSpaceDE w:val="0"/>
        <w:autoSpaceDN w:val="0"/>
        <w:adjustRightInd w:val="0"/>
        <w:spacing w:before="120" w:line="240" w:lineRule="auto"/>
        <w:jc w:val="both"/>
        <w:rPr>
          <w:rFonts w:cs="Arial"/>
          <w:color w:val="000000"/>
          <w:sz w:val="22"/>
          <w:szCs w:val="22"/>
          <w:lang w:val="sl-SI" w:eastAsia="sl-SI"/>
        </w:rPr>
      </w:pP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»Naziv izvajalca usposabljanja«, ki ima javno pooblastilo št. </w:t>
      </w:r>
      <w:r>
        <w:rPr>
          <w:rFonts w:cs="Arial"/>
          <w:color w:val="000000"/>
          <w:sz w:val="22"/>
          <w:szCs w:val="22"/>
          <w:lang w:val="sl-SI" w:eastAsia="sl-SI"/>
        </w:rPr>
        <w:t>»številka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 xml:space="preserve"> z dne </w:t>
      </w:r>
      <w:r>
        <w:rPr>
          <w:rFonts w:cs="Arial"/>
          <w:color w:val="000000"/>
          <w:sz w:val="22"/>
          <w:szCs w:val="22"/>
          <w:lang w:val="sl-SI" w:eastAsia="sl-SI"/>
        </w:rPr>
        <w:t>»datum izdaje javnega pooblastila«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, izdaja na podlagi drugega odstavka 97. člena Podnebnega zakona (Uradni list RS, št. 56/25)</w:t>
      </w:r>
    </w:p>
    <w:p w14:paraId="5D5B67D9" w14:textId="77777777" w:rsidR="002579B8" w:rsidRPr="0059339F" w:rsidRDefault="002579B8" w:rsidP="002579B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2"/>
          <w:szCs w:val="22"/>
          <w:lang w:val="sl-SI" w:eastAsia="sl-SI"/>
        </w:rPr>
      </w:pPr>
    </w:p>
    <w:p w14:paraId="16ABD4EA" w14:textId="77777777" w:rsidR="002579B8" w:rsidRPr="0059339F" w:rsidRDefault="002579B8" w:rsidP="002579B8">
      <w:pPr>
        <w:spacing w:line="240" w:lineRule="auto"/>
        <w:jc w:val="center"/>
        <w:rPr>
          <w:rFonts w:cs="Arial"/>
          <w:b/>
          <w:sz w:val="52"/>
          <w:szCs w:val="52"/>
          <w:lang w:val="sl-SI" w:eastAsia="sl-SI"/>
        </w:rPr>
      </w:pPr>
      <w:r w:rsidRPr="0059339F">
        <w:rPr>
          <w:rFonts w:cs="Arial"/>
          <w:b/>
          <w:sz w:val="52"/>
          <w:szCs w:val="52"/>
          <w:lang w:val="sl-SI" w:eastAsia="sl-SI"/>
        </w:rPr>
        <w:t xml:space="preserve">SPRIČEVALO </w:t>
      </w:r>
    </w:p>
    <w:p w14:paraId="5913C9C2" w14:textId="77777777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72FEC85" w14:textId="08EF5B66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Št. spričevala: »</w:t>
      </w:r>
      <w:r w:rsidR="00E00599">
        <w:rPr>
          <w:rFonts w:cs="Arial"/>
          <w:sz w:val="22"/>
          <w:szCs w:val="22"/>
          <w:lang w:val="sl-SI" w:eastAsia="sl-SI"/>
        </w:rPr>
        <w:t>M1/</w:t>
      </w:r>
      <w:r w:rsidRPr="0059339F">
        <w:rPr>
          <w:rFonts w:cs="Arial"/>
          <w:sz w:val="22"/>
          <w:szCs w:val="22"/>
          <w:lang w:val="sl-SI" w:eastAsia="sl-SI"/>
        </w:rPr>
        <w:t>Številka spričevala«</w:t>
      </w:r>
    </w:p>
    <w:p w14:paraId="34918A60" w14:textId="77777777" w:rsidR="002579B8" w:rsidRPr="0059339F" w:rsidRDefault="002579B8" w:rsidP="002579B8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</w:p>
    <w:p w14:paraId="4E765978" w14:textId="77777777" w:rsidR="002579B8" w:rsidRPr="0059339F" w:rsidRDefault="002579B8" w:rsidP="002579B8">
      <w:pPr>
        <w:autoSpaceDE w:val="0"/>
        <w:autoSpaceDN w:val="0"/>
        <w:adjustRightInd w:val="0"/>
        <w:spacing w:line="240" w:lineRule="auto"/>
        <w:rPr>
          <w:rFonts w:eastAsia="Calibri" w:cs="Arial"/>
          <w:sz w:val="22"/>
          <w:szCs w:val="22"/>
          <w:lang w:val="sl-SI" w:eastAsia="sl-SI"/>
        </w:rPr>
      </w:pPr>
      <w:r w:rsidRPr="0059339F">
        <w:rPr>
          <w:rFonts w:eastAsia="Calibri" w:cs="Arial"/>
          <w:sz w:val="22"/>
          <w:szCs w:val="22"/>
          <w:lang w:val="sl-SI" w:eastAsia="sl-SI"/>
        </w:rPr>
        <w:t xml:space="preserve">S tem spričevalom </w:t>
      </w:r>
      <w:r w:rsidRPr="0059339F">
        <w:rPr>
          <w:rFonts w:cs="Arial"/>
          <w:color w:val="000000"/>
          <w:sz w:val="22"/>
          <w:szCs w:val="22"/>
          <w:lang w:val="sl-SI" w:eastAsia="sl-SI"/>
        </w:rPr>
        <w:t>»Naziv izvajalca usposabljanja«</w:t>
      </w:r>
      <w:r w:rsidRPr="0059339F">
        <w:rPr>
          <w:rFonts w:eastAsia="Calibri" w:cs="Arial"/>
          <w:sz w:val="22"/>
          <w:szCs w:val="22"/>
          <w:lang w:val="sl-SI" w:eastAsia="sl-SI"/>
        </w:rPr>
        <w:t>, potrjuje da:</w:t>
      </w:r>
    </w:p>
    <w:p w14:paraId="2D532D35" w14:textId="77777777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6AFA1135" w14:textId="77777777" w:rsidR="002579B8" w:rsidRPr="0059339F" w:rsidRDefault="002579B8" w:rsidP="002579B8">
      <w:pPr>
        <w:spacing w:line="240" w:lineRule="auto"/>
        <w:jc w:val="center"/>
        <w:rPr>
          <w:rFonts w:cs="Arial"/>
          <w:sz w:val="52"/>
          <w:szCs w:val="52"/>
          <w:lang w:val="sl-SI" w:eastAsia="sl-SI"/>
        </w:rPr>
      </w:pPr>
      <w:r w:rsidRPr="0059339F">
        <w:rPr>
          <w:rFonts w:cs="Arial"/>
          <w:sz w:val="52"/>
          <w:szCs w:val="52"/>
          <w:lang w:val="sl-SI" w:eastAsia="sl-SI"/>
        </w:rPr>
        <w:t>»Ime in Priimek«</w:t>
      </w:r>
    </w:p>
    <w:p w14:paraId="16731EFC" w14:textId="77777777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9785F6B" w14:textId="77777777" w:rsidR="002579B8" w:rsidRPr="00E32476" w:rsidRDefault="002579B8" w:rsidP="002579B8">
      <w:pPr>
        <w:spacing w:line="240" w:lineRule="auto"/>
        <w:jc w:val="center"/>
        <w:rPr>
          <w:rFonts w:cs="Arial"/>
          <w:color w:val="A6A6A6" w:themeColor="background1" w:themeShade="A6"/>
          <w:sz w:val="32"/>
          <w:szCs w:val="32"/>
          <w:lang w:val="sl-SI" w:eastAsia="sl-SI"/>
        </w:rPr>
      </w:pPr>
      <w:r w:rsidRPr="00E32476">
        <w:rPr>
          <w:rFonts w:cs="Arial"/>
          <w:color w:val="A6A6A6" w:themeColor="background1" w:themeShade="A6"/>
          <w:sz w:val="32"/>
          <w:szCs w:val="32"/>
          <w:lang w:val="sl-SI" w:eastAsia="sl-SI"/>
        </w:rPr>
        <w:t>Rojstni datum: »rojstni datum«</w:t>
      </w:r>
    </w:p>
    <w:p w14:paraId="79F17CB6" w14:textId="77777777" w:rsidR="002579B8" w:rsidRPr="0059339F" w:rsidRDefault="002579B8" w:rsidP="002579B8">
      <w:pPr>
        <w:autoSpaceDE w:val="0"/>
        <w:autoSpaceDN w:val="0"/>
        <w:adjustRightInd w:val="0"/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404A4116" w14:textId="77777777" w:rsidR="002579B8" w:rsidRPr="00581F8A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lahko izvaja dejavnosti:</w:t>
      </w:r>
    </w:p>
    <w:p w14:paraId="7BAFC347" w14:textId="77777777" w:rsidR="002579B8" w:rsidRPr="00581F8A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20E37647" w14:textId="77777777" w:rsidR="002579B8" w:rsidRPr="00581F8A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1.</w:t>
      </w:r>
      <w:r>
        <w:rPr>
          <w:rFonts w:cs="Arial"/>
          <w:sz w:val="22"/>
          <w:szCs w:val="22"/>
          <w:lang w:val="sl-SI" w:eastAsia="sl-SI"/>
        </w:rPr>
        <w:t> </w:t>
      </w:r>
      <w:r w:rsidRPr="00581F8A">
        <w:rPr>
          <w:rFonts w:cs="Arial"/>
          <w:sz w:val="22"/>
          <w:szCs w:val="22"/>
          <w:lang w:val="sl-SI" w:eastAsia="sl-SI"/>
        </w:rPr>
        <w:t>vzdrževanja, servisiranja ali popravila opreme za klimatizacijo v motornih vozilih, ki spadajo na področje uporabe Direktive 2006/40/ES, ter opreme za klimatizacijo in toplotne črpalke v težkih vozilih, kombiniranih vozilih, necestni mobilni mehanizaciji, ki se uporablja v kmetijstvu, rudarstvu in gradbeništvu, vlakih, podzemnih železnicah in tramvajih, ki vsebuje fluorirane toplogredne pline in ogljikovodike,</w:t>
      </w:r>
    </w:p>
    <w:p w14:paraId="513D4275" w14:textId="77777777" w:rsidR="002579B8" w:rsidRPr="00581F8A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2.</w:t>
      </w:r>
      <w:r>
        <w:rPr>
          <w:rFonts w:cs="Arial"/>
          <w:sz w:val="22"/>
          <w:szCs w:val="22"/>
          <w:lang w:val="sl-SI" w:eastAsia="sl-SI"/>
        </w:rPr>
        <w:t> </w:t>
      </w:r>
      <w:r w:rsidRPr="00581F8A">
        <w:rPr>
          <w:rFonts w:cs="Arial"/>
          <w:sz w:val="22"/>
          <w:szCs w:val="22"/>
          <w:lang w:val="sl-SI" w:eastAsia="sl-SI"/>
        </w:rPr>
        <w:t>preverjanj</w:t>
      </w:r>
      <w:r>
        <w:rPr>
          <w:rFonts w:cs="Arial"/>
          <w:sz w:val="22"/>
          <w:szCs w:val="22"/>
          <w:lang w:val="sl-SI" w:eastAsia="sl-SI"/>
        </w:rPr>
        <w:t>a</w:t>
      </w:r>
      <w:r w:rsidRPr="00581F8A">
        <w:rPr>
          <w:rFonts w:cs="Arial"/>
          <w:sz w:val="22"/>
          <w:szCs w:val="22"/>
          <w:lang w:val="sl-SI" w:eastAsia="sl-SI"/>
        </w:rPr>
        <w:t xml:space="preserve"> uhajanja iz opreme za klimatizacijo in toplotnih črpalk v težkih tovornih vozilih, kombiniranih vozilih, necestni mobilni mehanizaciji, ki se uporablja v kmetijstvu, rudarstvu in gradbeništvu, vlakih, podzemnih železnicah in tramvajih, ki vsebuje fluorirane toplogredne pline</w:t>
      </w:r>
      <w:r>
        <w:rPr>
          <w:rFonts w:cs="Arial"/>
          <w:sz w:val="22"/>
          <w:szCs w:val="22"/>
          <w:lang w:val="sl-SI" w:eastAsia="sl-SI"/>
        </w:rPr>
        <w:t>,</w:t>
      </w:r>
    </w:p>
    <w:p w14:paraId="362B52FA" w14:textId="77777777" w:rsidR="002579B8" w:rsidRPr="00581F8A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3.</w:t>
      </w:r>
      <w:r>
        <w:rPr>
          <w:rFonts w:cs="Arial"/>
          <w:sz w:val="22"/>
          <w:szCs w:val="22"/>
          <w:lang w:val="sl-SI" w:eastAsia="sl-SI"/>
        </w:rPr>
        <w:t> </w:t>
      </w:r>
      <w:r w:rsidRPr="00581F8A">
        <w:rPr>
          <w:rFonts w:cs="Arial"/>
          <w:sz w:val="22"/>
          <w:szCs w:val="22"/>
          <w:lang w:val="sl-SI" w:eastAsia="sl-SI"/>
        </w:rPr>
        <w:t>zajeman</w:t>
      </w:r>
      <w:r>
        <w:rPr>
          <w:rFonts w:cs="Arial"/>
          <w:sz w:val="22"/>
          <w:szCs w:val="22"/>
          <w:lang w:val="sl-SI" w:eastAsia="sl-SI"/>
        </w:rPr>
        <w:t>ja</w:t>
      </w:r>
      <w:r w:rsidRPr="00581F8A">
        <w:rPr>
          <w:rFonts w:cs="Arial"/>
          <w:sz w:val="22"/>
          <w:szCs w:val="22"/>
          <w:lang w:val="sl-SI" w:eastAsia="sl-SI"/>
        </w:rPr>
        <w:t xml:space="preserve"> fluoriranih toplogrednih plinov iz hladilnih krogotokov hladilnih enot hlajenih lahkih vozil, intermodalnih zabojnikov, vključno z zamrzovalnimi, in vlakovnih vagonov ter iz hladilnih krogotokov opreme za klimatizacijo in toplotnih črpalk v težkih tovornih vozilih, kombiniranih vozilih, necestni mobilni mehanizaciji, ki se uporablja v kmetijstvu, rudarstvu in gradbeništvu, vlakih, podzemnih železnicah in tramvajih ter iz opreme za klimatizacijo v motornih vozilih, ki spadajo na področje uporabe Direktive 2006/40/ES, in</w:t>
      </w:r>
    </w:p>
    <w:p w14:paraId="371B1DCF" w14:textId="77777777" w:rsidR="002579B8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81F8A">
        <w:rPr>
          <w:rFonts w:cs="Arial"/>
          <w:sz w:val="22"/>
          <w:szCs w:val="22"/>
          <w:lang w:val="sl-SI" w:eastAsia="sl-SI"/>
        </w:rPr>
        <w:t>4.</w:t>
      </w:r>
      <w:r>
        <w:rPr>
          <w:rFonts w:cs="Arial"/>
          <w:sz w:val="22"/>
          <w:szCs w:val="22"/>
          <w:lang w:val="sl-SI" w:eastAsia="sl-SI"/>
        </w:rPr>
        <w:t> </w:t>
      </w:r>
      <w:r w:rsidRPr="00581F8A">
        <w:rPr>
          <w:rFonts w:cs="Arial"/>
          <w:sz w:val="22"/>
          <w:szCs w:val="22"/>
          <w:lang w:val="sl-SI" w:eastAsia="sl-SI"/>
        </w:rPr>
        <w:t>zajemanje fluoriranih toplogrednih plinov iz opreme za klimatizacijo v cestnih vozilih, ki ni zajeta v 3. točki, in ki ne spada na področje uporabe Direktive 2006/40/ES.</w:t>
      </w:r>
    </w:p>
    <w:p w14:paraId="265351A3" w14:textId="77777777" w:rsidR="002579B8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656F9FF9" w14:textId="77777777" w:rsidR="002579B8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0658F16C" w14:textId="77777777" w:rsidR="002579B8" w:rsidRDefault="002579B8" w:rsidP="002579B8">
      <w:pPr>
        <w:autoSpaceDE w:val="0"/>
        <w:autoSpaceDN w:val="0"/>
        <w:adjustRightInd w:val="0"/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Datum izdaje spričevala: »Datum«</w:t>
      </w:r>
    </w:p>
    <w:p w14:paraId="1D32672C" w14:textId="77777777" w:rsidR="002579B8" w:rsidRPr="0059339F" w:rsidRDefault="002579B8" w:rsidP="002579B8">
      <w:pPr>
        <w:tabs>
          <w:tab w:val="left" w:pos="4962"/>
        </w:tabs>
        <w:spacing w:line="240" w:lineRule="auto"/>
        <w:ind w:left="4956" w:hanging="4956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 xml:space="preserve">Datum </w:t>
      </w:r>
      <w:r>
        <w:rPr>
          <w:rFonts w:cs="Arial"/>
          <w:sz w:val="22"/>
          <w:szCs w:val="22"/>
          <w:lang w:val="sl-SI" w:eastAsia="sl-SI"/>
        </w:rPr>
        <w:t>veljavnosti</w:t>
      </w:r>
      <w:r w:rsidRPr="0059339F">
        <w:rPr>
          <w:rFonts w:cs="Arial"/>
          <w:sz w:val="22"/>
          <w:szCs w:val="22"/>
          <w:lang w:val="sl-SI" w:eastAsia="sl-SI"/>
        </w:rPr>
        <w:t xml:space="preserve"> spričevala: »Datum«</w:t>
      </w:r>
    </w:p>
    <w:p w14:paraId="31ACB989" w14:textId="77777777" w:rsidR="002579B8" w:rsidRDefault="002579B8" w:rsidP="002579B8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4A56793D" w14:textId="77777777" w:rsidR="002579B8" w:rsidRPr="0059339F" w:rsidRDefault="002579B8" w:rsidP="002579B8">
      <w:pPr>
        <w:spacing w:line="240" w:lineRule="auto"/>
        <w:rPr>
          <w:rFonts w:cs="Arial"/>
          <w:w w:val="95"/>
          <w:sz w:val="22"/>
          <w:szCs w:val="22"/>
          <w:lang w:val="sl-SI" w:eastAsia="sl-SI"/>
        </w:rPr>
      </w:pPr>
    </w:p>
    <w:p w14:paraId="7275E309" w14:textId="77777777" w:rsidR="002579B8" w:rsidRPr="0059339F" w:rsidRDefault="002579B8" w:rsidP="002579B8">
      <w:pPr>
        <w:spacing w:line="240" w:lineRule="auto"/>
        <w:ind w:left="4956" w:firstLine="708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>Predsednik komisije</w:t>
      </w:r>
    </w:p>
    <w:p w14:paraId="2F93D438" w14:textId="77777777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</w:p>
    <w:p w14:paraId="55413D3D" w14:textId="77777777" w:rsidR="002579B8" w:rsidRPr="0059339F" w:rsidRDefault="002579B8" w:rsidP="002579B8">
      <w:pPr>
        <w:spacing w:line="240" w:lineRule="auto"/>
        <w:rPr>
          <w:rFonts w:cs="Arial"/>
          <w:sz w:val="22"/>
          <w:szCs w:val="22"/>
          <w:lang w:val="sl-SI" w:eastAsia="sl-SI"/>
        </w:rPr>
      </w:pP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</w:r>
      <w:r w:rsidRPr="0059339F">
        <w:rPr>
          <w:rFonts w:cs="Arial"/>
          <w:sz w:val="22"/>
          <w:szCs w:val="22"/>
          <w:lang w:val="sl-SI" w:eastAsia="sl-SI"/>
        </w:rPr>
        <w:tab/>
        <w:t>…………………………….</w:t>
      </w:r>
    </w:p>
    <w:p w14:paraId="42D71F48" w14:textId="77777777" w:rsidR="002579B8" w:rsidRPr="00CA3543" w:rsidRDefault="002579B8" w:rsidP="002579B8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51D7E9FE" w14:textId="77777777" w:rsidR="002579B8" w:rsidRPr="00511CB0" w:rsidRDefault="002579B8" w:rsidP="002579B8">
      <w:pPr>
        <w:spacing w:line="240" w:lineRule="auto"/>
        <w:jc w:val="center"/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</w:pPr>
      <w:r w:rsidRPr="00511CB0">
        <w:rPr>
          <w:rFonts w:cs="Arial"/>
          <w:b/>
          <w:color w:val="A6A6A6" w:themeColor="background1" w:themeShade="A6"/>
          <w:sz w:val="22"/>
          <w:szCs w:val="22"/>
          <w:lang w:val="sl-SI" w:eastAsia="sl-SI"/>
        </w:rPr>
        <w:t>M.P.</w:t>
      </w:r>
    </w:p>
    <w:p w14:paraId="63389122" w14:textId="77777777" w:rsidR="002579B8" w:rsidRPr="0059339F" w:rsidRDefault="002579B8" w:rsidP="002579B8">
      <w:pPr>
        <w:spacing w:line="240" w:lineRule="auto"/>
        <w:rPr>
          <w:rFonts w:cs="Arial"/>
          <w:bCs/>
          <w:sz w:val="22"/>
          <w:szCs w:val="22"/>
          <w:lang w:val="sl-SI" w:eastAsia="sl-SI"/>
        </w:rPr>
      </w:pPr>
    </w:p>
    <w:p w14:paraId="0C24B9B8" w14:textId="77777777" w:rsidR="002579B8" w:rsidRPr="0059339F" w:rsidRDefault="002579B8" w:rsidP="00257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Cs/>
          <w:szCs w:val="20"/>
          <w:lang w:val="sl-SI"/>
        </w:rPr>
      </w:pPr>
      <w:r w:rsidRPr="006A7E5C">
        <w:rPr>
          <w:rFonts w:eastAsia="Calibri" w:cs="Arial"/>
          <w:sz w:val="16"/>
          <w:szCs w:val="16"/>
          <w:lang w:val="sl-SI"/>
        </w:rPr>
        <w:t xml:space="preserve">To spričevalo je skladno s </w:t>
      </w:r>
      <w:r>
        <w:rPr>
          <w:rFonts w:eastAsia="Calibri" w:cs="Arial"/>
          <w:sz w:val="16"/>
          <w:szCs w:val="16"/>
          <w:lang w:val="sl-SI"/>
        </w:rPr>
        <w:t>3</w:t>
      </w:r>
      <w:r w:rsidRPr="006A7E5C">
        <w:rPr>
          <w:rFonts w:eastAsia="Calibri" w:cs="Arial"/>
          <w:sz w:val="16"/>
          <w:szCs w:val="16"/>
          <w:lang w:val="sl-SI"/>
        </w:rPr>
        <w:t>.</w:t>
      </w:r>
      <w:r>
        <w:rPr>
          <w:rFonts w:eastAsia="Calibri" w:cs="Arial"/>
          <w:sz w:val="16"/>
          <w:szCs w:val="16"/>
          <w:lang w:val="sl-SI"/>
        </w:rPr>
        <w:t> </w:t>
      </w:r>
      <w:r w:rsidRPr="006A7E5C">
        <w:rPr>
          <w:rFonts w:eastAsia="Calibri" w:cs="Arial"/>
          <w:sz w:val="16"/>
          <w:szCs w:val="16"/>
          <w:lang w:val="sl-SI"/>
        </w:rPr>
        <w:t xml:space="preserve">členom Izvedbene uredbe </w:t>
      </w:r>
      <w:r w:rsidRPr="00952198">
        <w:rPr>
          <w:rFonts w:eastAsia="Calibri" w:cs="Arial"/>
          <w:sz w:val="16"/>
          <w:szCs w:val="16"/>
          <w:lang w:val="sl-SI"/>
        </w:rPr>
        <w:t>Komisije (EU) 2025/1893 z dne 17.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septembra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 xml:space="preserve">2025 o določitvi minimalnih zahtev za potrdila o usposabljanju fizičnih oseb ter pogojev za vzajemno priznavanje takih potrdil o usposabljanju v zvezi z določeno premično opremo, ki vsebuje fluorirane toplogredne pline ali njihove alternative, na podlagi Uredbe (EU) 2024/573 Evropskega parlamenta in Sveta ter o razveljavitvi Uredbe Komisije (ES) št. 307/2008 </w:t>
      </w:r>
      <w:r w:rsidRPr="006A7E5C">
        <w:rPr>
          <w:rFonts w:eastAsia="Calibri" w:cs="Arial"/>
          <w:sz w:val="16"/>
          <w:szCs w:val="16"/>
          <w:lang w:val="sl-SI"/>
        </w:rPr>
        <w:t>(</w:t>
      </w:r>
      <w:r w:rsidRPr="00952198">
        <w:rPr>
          <w:rFonts w:eastAsia="Calibri" w:cs="Arial"/>
          <w:sz w:val="16"/>
          <w:szCs w:val="16"/>
          <w:lang w:val="sl-SI"/>
        </w:rPr>
        <w:t>2025/1893</w:t>
      </w:r>
      <w:r>
        <w:rPr>
          <w:rFonts w:eastAsia="Calibri" w:cs="Arial"/>
          <w:sz w:val="16"/>
          <w:szCs w:val="16"/>
          <w:lang w:val="sl-SI"/>
        </w:rPr>
        <w:t xml:space="preserve"> z dne </w:t>
      </w:r>
      <w:r w:rsidRPr="00952198">
        <w:rPr>
          <w:rFonts w:eastAsia="Calibri" w:cs="Arial"/>
          <w:sz w:val="16"/>
          <w:szCs w:val="16"/>
          <w:lang w:val="sl-SI"/>
        </w:rPr>
        <w:t>19.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9.</w:t>
      </w:r>
      <w:r>
        <w:rPr>
          <w:rFonts w:eastAsia="Calibri" w:cs="Arial"/>
          <w:sz w:val="16"/>
          <w:szCs w:val="16"/>
          <w:lang w:val="sl-SI"/>
        </w:rPr>
        <w:t> </w:t>
      </w:r>
      <w:r w:rsidRPr="00952198">
        <w:rPr>
          <w:rFonts w:eastAsia="Calibri" w:cs="Arial"/>
          <w:sz w:val="16"/>
          <w:szCs w:val="16"/>
          <w:lang w:val="sl-SI"/>
        </w:rPr>
        <w:t>2025</w:t>
      </w:r>
      <w:r w:rsidRPr="006A7E5C">
        <w:rPr>
          <w:rFonts w:eastAsia="Calibri" w:cs="Arial"/>
          <w:sz w:val="16"/>
          <w:szCs w:val="16"/>
          <w:lang w:val="sl-SI"/>
        </w:rPr>
        <w:t>).</w:t>
      </w:r>
    </w:p>
    <w:p w14:paraId="69548536" w14:textId="77777777" w:rsidR="002579B8" w:rsidRDefault="002579B8"/>
    <w:sectPr w:rsidR="00257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9B8"/>
    <w:rsid w:val="002579B8"/>
    <w:rsid w:val="003D2EA7"/>
    <w:rsid w:val="005C6D25"/>
    <w:rsid w:val="00E0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4768"/>
  <w15:chartTrackingRefBased/>
  <w15:docId w15:val="{C501E180-3E35-487F-92E0-AABDA36F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79B8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579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79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79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79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79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79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79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79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79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7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7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7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79B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79B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79B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79B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79B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79B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7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57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79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57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79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579B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79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579B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7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79B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79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srs.si/Pis.web/npb/2020-01-1102-2016-01-3198-npb1-p1.pdf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Company>MJU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2</cp:revision>
  <dcterms:created xsi:type="dcterms:W3CDTF">2026-05-22T13:27:00Z</dcterms:created>
  <dcterms:modified xsi:type="dcterms:W3CDTF">2026-07-20T07:40:00Z</dcterms:modified>
</cp:coreProperties>
</file>