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B9D1" w14:textId="77777777" w:rsidR="00C00E86" w:rsidRPr="000A3405" w:rsidRDefault="00C00E86" w:rsidP="00C00E86">
      <w:pPr>
        <w:spacing w:before="240" w:line="240" w:lineRule="auto"/>
        <w:ind w:left="6"/>
        <w:outlineLvl w:val="0"/>
        <w:rPr>
          <w:b/>
          <w:bCs/>
          <w:lang w:val="sl-SI"/>
        </w:rPr>
      </w:pPr>
      <w:hyperlink r:id="rId4" w:history="1">
        <w:r w:rsidRPr="000A3405">
          <w:rPr>
            <w:b/>
            <w:bCs/>
            <w:lang w:val="sl-SI"/>
          </w:rPr>
          <w:t xml:space="preserve">Priloga </w:t>
        </w:r>
        <w:r>
          <w:rPr>
            <w:b/>
            <w:bCs/>
            <w:lang w:val="sl-SI"/>
          </w:rPr>
          <w:t>1</w:t>
        </w:r>
        <w:r w:rsidRPr="000A3405">
          <w:rPr>
            <w:b/>
            <w:bCs/>
            <w:lang w:val="sl-SI"/>
          </w:rPr>
          <w:t xml:space="preserve"> </w:t>
        </w:r>
      </w:hyperlink>
    </w:p>
    <w:p w14:paraId="7CC878E3" w14:textId="77777777" w:rsidR="00C00E86" w:rsidRPr="0059339F" w:rsidRDefault="00C00E86" w:rsidP="00C00E86">
      <w:pPr>
        <w:rPr>
          <w:sz w:val="22"/>
          <w:szCs w:val="22"/>
          <w:lang w:val="sl-SI"/>
        </w:rPr>
      </w:pPr>
    </w:p>
    <w:p w14:paraId="31D2A73C" w14:textId="77777777" w:rsidR="00C00E86" w:rsidRPr="0059339F" w:rsidRDefault="00C00E86" w:rsidP="00C00E86">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79666B8E" w14:textId="77777777" w:rsidR="00C00E86" w:rsidRPr="0059339F" w:rsidRDefault="00C00E86" w:rsidP="00C00E86">
      <w:pPr>
        <w:autoSpaceDE w:val="0"/>
        <w:autoSpaceDN w:val="0"/>
        <w:adjustRightInd w:val="0"/>
        <w:spacing w:line="240" w:lineRule="auto"/>
        <w:rPr>
          <w:rFonts w:cs="Arial"/>
          <w:color w:val="000000"/>
          <w:sz w:val="22"/>
          <w:szCs w:val="22"/>
          <w:lang w:val="sl-SI" w:eastAsia="sl-SI"/>
        </w:rPr>
      </w:pPr>
    </w:p>
    <w:p w14:paraId="693920B8" w14:textId="77777777" w:rsidR="00C00E86" w:rsidRPr="0059339F" w:rsidRDefault="00C00E86" w:rsidP="00C00E86">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4FA90FAE" w14:textId="77777777" w:rsidR="00C00E86" w:rsidRPr="0059339F" w:rsidRDefault="00C00E86" w:rsidP="00C00E86">
      <w:pPr>
        <w:spacing w:line="240" w:lineRule="auto"/>
        <w:rPr>
          <w:rFonts w:cs="Arial"/>
          <w:sz w:val="22"/>
          <w:szCs w:val="22"/>
          <w:lang w:val="sl-SI" w:eastAsia="sl-SI"/>
        </w:rPr>
      </w:pPr>
    </w:p>
    <w:p w14:paraId="23CB6213" w14:textId="511ADFA3" w:rsidR="00C00E86" w:rsidRPr="0059339F" w:rsidRDefault="00C00E86" w:rsidP="00C00E86">
      <w:pPr>
        <w:spacing w:line="240" w:lineRule="auto"/>
        <w:rPr>
          <w:rFonts w:cs="Arial"/>
          <w:sz w:val="22"/>
          <w:szCs w:val="22"/>
          <w:lang w:val="sl-SI" w:eastAsia="sl-SI"/>
        </w:rPr>
      </w:pPr>
      <w:r w:rsidRPr="0059339F">
        <w:rPr>
          <w:rFonts w:cs="Arial"/>
          <w:sz w:val="22"/>
          <w:szCs w:val="22"/>
          <w:lang w:val="sl-SI" w:eastAsia="sl-SI"/>
        </w:rPr>
        <w:t>Št. spričevala: »</w:t>
      </w:r>
      <w:r w:rsidR="00C42A22">
        <w:rPr>
          <w:rFonts w:cs="Arial"/>
          <w:sz w:val="22"/>
          <w:szCs w:val="22"/>
          <w:lang w:val="sl-SI" w:eastAsia="sl-SI"/>
        </w:rPr>
        <w:t>A1/</w:t>
      </w:r>
      <w:r w:rsidRPr="0059339F">
        <w:rPr>
          <w:rFonts w:cs="Arial"/>
          <w:sz w:val="22"/>
          <w:szCs w:val="22"/>
          <w:lang w:val="sl-SI" w:eastAsia="sl-SI"/>
        </w:rPr>
        <w:t>Številka spričevala«</w:t>
      </w:r>
    </w:p>
    <w:p w14:paraId="4C7E40E7" w14:textId="77777777" w:rsidR="00C00E86" w:rsidRPr="0059339F" w:rsidRDefault="00C00E86" w:rsidP="00C00E86">
      <w:pPr>
        <w:autoSpaceDE w:val="0"/>
        <w:autoSpaceDN w:val="0"/>
        <w:adjustRightInd w:val="0"/>
        <w:spacing w:line="240" w:lineRule="auto"/>
        <w:rPr>
          <w:rFonts w:eastAsia="Calibri" w:cs="Arial"/>
          <w:sz w:val="22"/>
          <w:szCs w:val="22"/>
          <w:lang w:val="sl-SI" w:eastAsia="sl-SI"/>
        </w:rPr>
      </w:pPr>
    </w:p>
    <w:p w14:paraId="228CBB22" w14:textId="77777777" w:rsidR="00C00E86" w:rsidRPr="0059339F" w:rsidRDefault="00C00E86" w:rsidP="00C00E86">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0BF3B955" w14:textId="77777777" w:rsidR="00C00E86" w:rsidRPr="0059339F" w:rsidRDefault="00C00E86" w:rsidP="00C00E86">
      <w:pPr>
        <w:spacing w:line="240" w:lineRule="auto"/>
        <w:rPr>
          <w:rFonts w:cs="Arial"/>
          <w:sz w:val="22"/>
          <w:szCs w:val="22"/>
          <w:lang w:val="sl-SI" w:eastAsia="sl-SI"/>
        </w:rPr>
      </w:pPr>
    </w:p>
    <w:p w14:paraId="2019AB47" w14:textId="77777777" w:rsidR="00C00E86" w:rsidRPr="0059339F" w:rsidRDefault="00C00E86" w:rsidP="00C00E86">
      <w:pPr>
        <w:spacing w:line="240" w:lineRule="auto"/>
        <w:jc w:val="center"/>
        <w:rPr>
          <w:rFonts w:cs="Arial"/>
          <w:sz w:val="52"/>
          <w:szCs w:val="52"/>
          <w:lang w:val="sl-SI" w:eastAsia="sl-SI"/>
        </w:rPr>
      </w:pPr>
      <w:r w:rsidRPr="0059339F">
        <w:rPr>
          <w:rFonts w:cs="Arial"/>
          <w:sz w:val="52"/>
          <w:szCs w:val="52"/>
          <w:lang w:val="sl-SI" w:eastAsia="sl-SI"/>
        </w:rPr>
        <w:t>»Ime in Priimek«</w:t>
      </w:r>
    </w:p>
    <w:p w14:paraId="13CC7B84" w14:textId="77777777" w:rsidR="00C00E86" w:rsidRPr="0059339F" w:rsidRDefault="00C00E86" w:rsidP="00C00E86">
      <w:pPr>
        <w:spacing w:line="240" w:lineRule="auto"/>
        <w:rPr>
          <w:rFonts w:cs="Arial"/>
          <w:sz w:val="22"/>
          <w:szCs w:val="22"/>
          <w:lang w:val="sl-SI" w:eastAsia="sl-SI"/>
        </w:rPr>
      </w:pPr>
    </w:p>
    <w:p w14:paraId="26AB3DB0" w14:textId="77777777" w:rsidR="00C00E86" w:rsidRPr="00E32476" w:rsidRDefault="00C00E86" w:rsidP="00C00E86">
      <w:pPr>
        <w:spacing w:line="240" w:lineRule="auto"/>
        <w:jc w:val="center"/>
        <w:rPr>
          <w:rFonts w:cs="Arial"/>
          <w:color w:val="A6A6A6" w:themeColor="background1" w:themeShade="A6"/>
          <w:sz w:val="32"/>
          <w:szCs w:val="32"/>
          <w:lang w:val="sl-SI" w:eastAsia="sl-SI"/>
        </w:rPr>
      </w:pPr>
      <w:r w:rsidRPr="00E32476">
        <w:rPr>
          <w:rFonts w:cs="Arial"/>
          <w:color w:val="A6A6A6" w:themeColor="background1" w:themeShade="A6"/>
          <w:sz w:val="32"/>
          <w:szCs w:val="32"/>
          <w:lang w:val="sl-SI" w:eastAsia="sl-SI"/>
        </w:rPr>
        <w:t>Rojstni datum: »rojstni datum«</w:t>
      </w:r>
    </w:p>
    <w:p w14:paraId="126A4E66" w14:textId="77777777" w:rsidR="00C00E86" w:rsidRPr="0059339F" w:rsidRDefault="00C00E86" w:rsidP="00C00E86">
      <w:pPr>
        <w:autoSpaceDE w:val="0"/>
        <w:autoSpaceDN w:val="0"/>
        <w:adjustRightInd w:val="0"/>
        <w:spacing w:line="240" w:lineRule="auto"/>
        <w:rPr>
          <w:rFonts w:cs="Arial"/>
          <w:sz w:val="22"/>
          <w:szCs w:val="22"/>
          <w:lang w:val="sl-SI" w:eastAsia="sl-SI"/>
        </w:rPr>
      </w:pPr>
    </w:p>
    <w:p w14:paraId="134E6125" w14:textId="77777777" w:rsidR="00C00E86" w:rsidRPr="0059339F" w:rsidRDefault="00C00E86" w:rsidP="00C00E86">
      <w:pPr>
        <w:autoSpaceDE w:val="0"/>
        <w:autoSpaceDN w:val="0"/>
        <w:adjustRightInd w:val="0"/>
        <w:spacing w:line="240" w:lineRule="auto"/>
        <w:jc w:val="both"/>
        <w:rPr>
          <w:rFonts w:cs="Arial"/>
          <w:sz w:val="22"/>
          <w:szCs w:val="22"/>
          <w:lang w:val="sl-SI" w:eastAsia="sl-SI"/>
        </w:rPr>
      </w:pPr>
      <w:r>
        <w:rPr>
          <w:rFonts w:cs="Arial"/>
          <w:sz w:val="22"/>
          <w:szCs w:val="22"/>
          <w:lang w:val="sl-SI" w:eastAsia="sl-SI"/>
        </w:rPr>
        <w:t xml:space="preserve">lahko </w:t>
      </w:r>
      <w:r w:rsidRPr="0059339F">
        <w:rPr>
          <w:rFonts w:cs="Arial"/>
          <w:sz w:val="22"/>
          <w:szCs w:val="22"/>
          <w:lang w:val="sl-SI" w:eastAsia="sl-SI"/>
        </w:rPr>
        <w:t>izvaja dejavnosti</w:t>
      </w:r>
      <w:r>
        <w:rPr>
          <w:rFonts w:cs="Arial"/>
          <w:sz w:val="22"/>
          <w:szCs w:val="22"/>
          <w:lang w:val="sl-SI" w:eastAsia="sl-SI"/>
        </w:rPr>
        <w:t>:</w:t>
      </w:r>
    </w:p>
    <w:p w14:paraId="40F183DC" w14:textId="77777777" w:rsidR="00C00E86" w:rsidRPr="0059339F" w:rsidRDefault="00C00E86" w:rsidP="00C00E86">
      <w:pPr>
        <w:autoSpaceDE w:val="0"/>
        <w:autoSpaceDN w:val="0"/>
        <w:adjustRightInd w:val="0"/>
        <w:spacing w:line="240" w:lineRule="auto"/>
        <w:jc w:val="both"/>
        <w:rPr>
          <w:rFonts w:cs="Arial"/>
          <w:sz w:val="22"/>
          <w:szCs w:val="22"/>
          <w:lang w:val="sl-SI" w:eastAsia="sl-SI"/>
        </w:rPr>
      </w:pPr>
    </w:p>
    <w:p w14:paraId="0C5C6A56" w14:textId="77777777" w:rsidR="00C00E86" w:rsidRPr="0059339F" w:rsidRDefault="00C00E86" w:rsidP="00C00E86">
      <w:pPr>
        <w:autoSpaceDE w:val="0"/>
        <w:autoSpaceDN w:val="0"/>
        <w:adjustRightInd w:val="0"/>
        <w:spacing w:line="240" w:lineRule="auto"/>
        <w:jc w:val="both"/>
        <w:rPr>
          <w:rFonts w:cs="Arial"/>
          <w:sz w:val="22"/>
          <w:szCs w:val="22"/>
          <w:lang w:val="sl-SI" w:eastAsia="sl-SI"/>
        </w:rPr>
      </w:pPr>
      <w:r w:rsidRPr="0059339F">
        <w:rPr>
          <w:rFonts w:cs="Arial"/>
          <w:sz w:val="22"/>
          <w:szCs w:val="22"/>
          <w:lang w:val="sl-SI" w:eastAsia="sl-SI"/>
        </w:rPr>
        <w:t>1. preverjanja uhajanja iz nepremične hladilne opreme, nepremične klimatizacijske opreme in toplotnih črpalk, nepremičnih naprav z organskim Rankinovim krožnim procesom, hladilnih agregatov tovornjakov hladilnikov in hladilnih priklopnikov in hladilnih agregatov hladilnih lahkih vozil, intermodalnih zabojnikov in železniških vagonov, ki vsebuje fluorirane toplogredne pline,</w:t>
      </w:r>
    </w:p>
    <w:p w14:paraId="50682FCC" w14:textId="77777777" w:rsidR="00C00E86" w:rsidRPr="0059339F" w:rsidRDefault="00C00E86" w:rsidP="00C00E86">
      <w:pPr>
        <w:autoSpaceDE w:val="0"/>
        <w:autoSpaceDN w:val="0"/>
        <w:adjustRightInd w:val="0"/>
        <w:spacing w:line="240" w:lineRule="auto"/>
        <w:jc w:val="both"/>
        <w:rPr>
          <w:rFonts w:cs="Arial"/>
          <w:sz w:val="22"/>
          <w:szCs w:val="22"/>
          <w:lang w:val="sl-SI" w:eastAsia="sl-SI"/>
        </w:rPr>
      </w:pPr>
      <w:r w:rsidRPr="0059339F">
        <w:rPr>
          <w:rFonts w:cs="Arial"/>
          <w:sz w:val="22"/>
          <w:szCs w:val="22"/>
          <w:lang w:val="sl-SI" w:eastAsia="sl-SI"/>
        </w:rPr>
        <w:t>2. namestitve, popravila, vzdrževanja in servisiranja ter razgradnje nepremične hladilne opreme, nepremične klimatizacijske opreme in toplotnih črpalk, nepremičnih naprav z organskim Rankinovim krožnim procesom, hladilnih agregatov tovornjakov hladilnikov in hladilnih priklopnikov in hladilnih agregatov hladilnih lahkih vozil, intermodalnih zabojnikov in železniških vagonov, ki vsebuje fluorirane toplogredne pline in ogljikovodike</w:t>
      </w:r>
      <w:r>
        <w:rPr>
          <w:rFonts w:cs="Arial"/>
          <w:sz w:val="22"/>
          <w:szCs w:val="22"/>
          <w:lang w:val="sl-SI" w:eastAsia="sl-SI"/>
        </w:rPr>
        <w:t xml:space="preserve"> in</w:t>
      </w:r>
    </w:p>
    <w:p w14:paraId="47FE74AF" w14:textId="77777777" w:rsidR="00C00E86" w:rsidRPr="0059339F" w:rsidRDefault="00C00E86" w:rsidP="00C00E86">
      <w:pPr>
        <w:autoSpaceDE w:val="0"/>
        <w:autoSpaceDN w:val="0"/>
        <w:adjustRightInd w:val="0"/>
        <w:spacing w:line="240" w:lineRule="auto"/>
        <w:jc w:val="both"/>
        <w:rPr>
          <w:rFonts w:cs="Arial"/>
          <w:sz w:val="22"/>
          <w:szCs w:val="22"/>
          <w:lang w:val="sl-SI" w:eastAsia="sl-SI"/>
        </w:rPr>
      </w:pPr>
      <w:r w:rsidRPr="0059339F">
        <w:rPr>
          <w:rFonts w:cs="Arial"/>
          <w:sz w:val="22"/>
          <w:szCs w:val="22"/>
          <w:lang w:val="sl-SI" w:eastAsia="sl-SI"/>
        </w:rPr>
        <w:t>3. zajemanja fluoriranih toplogrednih plinov iz hladilnih krogov nepremične hladilne opreme, nepremične klimatizacijske opreme in toplotnih črpalk in hladilnih agregatov tovornjakov hladilnikov in hladilnih priklopnikov.</w:t>
      </w:r>
    </w:p>
    <w:p w14:paraId="07CF33AC" w14:textId="77777777" w:rsidR="00C00E86" w:rsidRPr="0059339F" w:rsidRDefault="00C00E86" w:rsidP="00C00E86">
      <w:pPr>
        <w:spacing w:line="240" w:lineRule="auto"/>
        <w:ind w:left="4956" w:hanging="4956"/>
        <w:rPr>
          <w:rFonts w:cs="Arial"/>
          <w:sz w:val="22"/>
          <w:szCs w:val="22"/>
          <w:lang w:val="sl-SI" w:eastAsia="sl-SI"/>
        </w:rPr>
      </w:pPr>
    </w:p>
    <w:p w14:paraId="32FDF5A6" w14:textId="77777777" w:rsidR="00C00E86" w:rsidRDefault="00C00E86" w:rsidP="00C00E86">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w:t>
      </w:r>
      <w:r>
        <w:rPr>
          <w:rFonts w:cs="Arial"/>
          <w:sz w:val="22"/>
          <w:szCs w:val="22"/>
          <w:lang w:val="sl-SI" w:eastAsia="sl-SI"/>
        </w:rPr>
        <w:t>m</w:t>
      </w:r>
      <w:r w:rsidRPr="0059339F">
        <w:rPr>
          <w:rFonts w:cs="Arial"/>
          <w:sz w:val="22"/>
          <w:szCs w:val="22"/>
          <w:lang w:val="sl-SI" w:eastAsia="sl-SI"/>
        </w:rPr>
        <w:t>«</w:t>
      </w:r>
      <w:r>
        <w:rPr>
          <w:rFonts w:cs="Arial"/>
          <w:sz w:val="22"/>
          <w:szCs w:val="22"/>
          <w:lang w:val="sl-SI" w:eastAsia="sl-SI"/>
        </w:rPr>
        <w:t xml:space="preserve"> </w:t>
      </w:r>
    </w:p>
    <w:p w14:paraId="53C5A291" w14:textId="77777777" w:rsidR="00C00E86" w:rsidRPr="0059339F" w:rsidRDefault="00C00E86" w:rsidP="00C00E86">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w:t>
      </w:r>
      <w:r>
        <w:rPr>
          <w:rFonts w:cs="Arial"/>
          <w:sz w:val="22"/>
          <w:szCs w:val="22"/>
          <w:lang w:val="sl-SI" w:eastAsia="sl-SI"/>
        </w:rPr>
        <w:t>m</w:t>
      </w:r>
      <w:r w:rsidRPr="0059339F">
        <w:rPr>
          <w:rFonts w:cs="Arial"/>
          <w:sz w:val="22"/>
          <w:szCs w:val="22"/>
          <w:lang w:val="sl-SI" w:eastAsia="sl-SI"/>
        </w:rPr>
        <w:t xml:space="preserve"> </w:t>
      </w:r>
      <w:r>
        <w:rPr>
          <w:rFonts w:cs="Arial"/>
          <w:sz w:val="22"/>
          <w:szCs w:val="22"/>
          <w:lang w:val="sl-SI" w:eastAsia="sl-SI"/>
        </w:rPr>
        <w:t>veljavnosti</w:t>
      </w:r>
      <w:r w:rsidRPr="0059339F">
        <w:rPr>
          <w:rFonts w:cs="Arial"/>
          <w:sz w:val="22"/>
          <w:szCs w:val="22"/>
          <w:lang w:val="sl-SI" w:eastAsia="sl-SI"/>
        </w:rPr>
        <w:t xml:space="preserve"> spričevala: »Datum«</w:t>
      </w:r>
    </w:p>
    <w:p w14:paraId="5FFA7688" w14:textId="77777777" w:rsidR="00C00E86" w:rsidRDefault="00C00E86" w:rsidP="00C00E86">
      <w:pPr>
        <w:spacing w:line="240" w:lineRule="auto"/>
        <w:rPr>
          <w:rFonts w:cs="Arial"/>
          <w:w w:val="95"/>
          <w:sz w:val="22"/>
          <w:szCs w:val="22"/>
          <w:lang w:val="sl-SI" w:eastAsia="sl-SI"/>
        </w:rPr>
      </w:pPr>
    </w:p>
    <w:p w14:paraId="26A221CA" w14:textId="77777777" w:rsidR="00C00E86" w:rsidRPr="0059339F" w:rsidRDefault="00C00E86" w:rsidP="00C00E86">
      <w:pPr>
        <w:spacing w:line="240" w:lineRule="auto"/>
        <w:rPr>
          <w:rFonts w:cs="Arial"/>
          <w:w w:val="95"/>
          <w:sz w:val="22"/>
          <w:szCs w:val="22"/>
          <w:lang w:val="sl-SI" w:eastAsia="sl-SI"/>
        </w:rPr>
      </w:pPr>
    </w:p>
    <w:p w14:paraId="34F708D1" w14:textId="77777777" w:rsidR="00C00E86" w:rsidRPr="0059339F" w:rsidRDefault="00C00E86" w:rsidP="00C00E86">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041A09E1" w14:textId="77777777" w:rsidR="00C00E86" w:rsidRPr="0059339F" w:rsidRDefault="00C00E86" w:rsidP="00C00E86">
      <w:pPr>
        <w:spacing w:line="240" w:lineRule="auto"/>
        <w:rPr>
          <w:rFonts w:cs="Arial"/>
          <w:sz w:val="22"/>
          <w:szCs w:val="22"/>
          <w:lang w:val="sl-SI" w:eastAsia="sl-SI"/>
        </w:rPr>
      </w:pPr>
    </w:p>
    <w:p w14:paraId="75F9A8F1" w14:textId="77777777" w:rsidR="00C00E86" w:rsidRPr="0059339F" w:rsidRDefault="00C00E86" w:rsidP="00C00E86">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05D32C33" w14:textId="77777777" w:rsidR="00C00E86" w:rsidRPr="00E2094B" w:rsidRDefault="00C00E86" w:rsidP="00C00E86">
      <w:pPr>
        <w:spacing w:line="240" w:lineRule="auto"/>
        <w:rPr>
          <w:rFonts w:cs="Arial"/>
          <w:bCs/>
          <w:sz w:val="22"/>
          <w:szCs w:val="22"/>
          <w:lang w:val="sl-SI" w:eastAsia="sl-SI"/>
        </w:rPr>
      </w:pPr>
    </w:p>
    <w:p w14:paraId="115363BE" w14:textId="77777777" w:rsidR="00C00E86" w:rsidRPr="00511CB0" w:rsidRDefault="00C00E86" w:rsidP="00C00E86">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472620E0" w14:textId="77777777" w:rsidR="00C00E86" w:rsidRPr="0059339F" w:rsidRDefault="00C00E86" w:rsidP="00C00E86">
      <w:pPr>
        <w:spacing w:line="240" w:lineRule="auto"/>
        <w:rPr>
          <w:rFonts w:cs="Arial"/>
          <w:bCs/>
          <w:sz w:val="22"/>
          <w:szCs w:val="22"/>
          <w:lang w:val="sl-SI" w:eastAsia="sl-SI"/>
        </w:rPr>
      </w:pPr>
    </w:p>
    <w:p w14:paraId="1CC81BB3" w14:textId="77777777" w:rsidR="00C00E86" w:rsidRPr="0059339F" w:rsidRDefault="00C00E86" w:rsidP="00C00E86">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553C6">
        <w:rPr>
          <w:rFonts w:eastAsia="Calibri" w:cs="Arial"/>
          <w:sz w:val="16"/>
          <w:szCs w:val="16"/>
          <w:lang w:val="sl-SI"/>
        </w:rPr>
        <w:t>To spričevalo je skladno s 4.</w:t>
      </w:r>
      <w:r>
        <w:rPr>
          <w:rFonts w:eastAsia="Calibri" w:cs="Arial"/>
          <w:sz w:val="16"/>
          <w:szCs w:val="16"/>
          <w:lang w:val="sl-SI"/>
        </w:rPr>
        <w:t> </w:t>
      </w:r>
      <w:r w:rsidRPr="006553C6">
        <w:rPr>
          <w:rFonts w:eastAsia="Calibri" w:cs="Arial"/>
          <w:sz w:val="16"/>
          <w:szCs w:val="16"/>
          <w:lang w:val="sl-SI"/>
        </w:rPr>
        <w:t>členom Izvedbene uredbe Komisije (EU) 2024/2215 z dne 6.</w:t>
      </w:r>
      <w:r>
        <w:rPr>
          <w:rFonts w:eastAsia="Calibri" w:cs="Arial"/>
          <w:sz w:val="16"/>
          <w:szCs w:val="16"/>
          <w:lang w:val="sl-SI"/>
        </w:rPr>
        <w:t> </w:t>
      </w:r>
      <w:r w:rsidRPr="006553C6">
        <w:rPr>
          <w:rFonts w:eastAsia="Calibri" w:cs="Arial"/>
          <w:sz w:val="16"/>
          <w:szCs w:val="16"/>
          <w:lang w:val="sl-SI"/>
        </w:rPr>
        <w:t>septembra</w:t>
      </w:r>
      <w:r>
        <w:rPr>
          <w:rFonts w:eastAsia="Calibri" w:cs="Arial"/>
          <w:sz w:val="16"/>
          <w:szCs w:val="16"/>
          <w:lang w:val="sl-SI"/>
        </w:rPr>
        <w:t> </w:t>
      </w:r>
      <w:r w:rsidRPr="006553C6">
        <w:rPr>
          <w:rFonts w:eastAsia="Calibri" w:cs="Arial"/>
          <w:sz w:val="16"/>
          <w:szCs w:val="16"/>
          <w:lang w:val="sl-SI"/>
        </w:rPr>
        <w:t>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Rankinovim krožnim procesom in hladilne agregate tovornjakov hladilnikov, hladilnih priklopnikov, hladilnih lahkih vozil, intermodalnih zabojnikov in železniških vagonov, ki vsebujejo fluorirane toplogredne pline ali njihove alternative, ter o razveljavitvi Izvedbene uredbe Komisije (EU) 2015/2067 (UL L, 2024/2215 z dne 9.</w:t>
      </w:r>
      <w:r>
        <w:rPr>
          <w:rFonts w:eastAsia="Calibri" w:cs="Arial"/>
          <w:sz w:val="16"/>
          <w:szCs w:val="16"/>
          <w:lang w:val="sl-SI"/>
        </w:rPr>
        <w:t> </w:t>
      </w:r>
      <w:r w:rsidRPr="006553C6">
        <w:rPr>
          <w:rFonts w:eastAsia="Calibri" w:cs="Arial"/>
          <w:sz w:val="16"/>
          <w:szCs w:val="16"/>
          <w:lang w:val="sl-SI"/>
        </w:rPr>
        <w:t>9.</w:t>
      </w:r>
      <w:r>
        <w:rPr>
          <w:rFonts w:eastAsia="Calibri" w:cs="Arial"/>
          <w:sz w:val="16"/>
          <w:szCs w:val="16"/>
          <w:lang w:val="sl-SI"/>
        </w:rPr>
        <w:t> </w:t>
      </w:r>
      <w:r w:rsidRPr="006553C6">
        <w:rPr>
          <w:rFonts w:eastAsia="Calibri" w:cs="Arial"/>
          <w:sz w:val="16"/>
          <w:szCs w:val="16"/>
          <w:lang w:val="sl-SI"/>
        </w:rPr>
        <w:t>2024).</w:t>
      </w:r>
    </w:p>
    <w:p w14:paraId="43DB7233" w14:textId="77777777" w:rsidR="00C00E86" w:rsidRDefault="00C00E86" w:rsidP="00C00E86">
      <w:pPr>
        <w:spacing w:line="240" w:lineRule="auto"/>
        <w:rPr>
          <w:rFonts w:cs="Arial"/>
          <w:b/>
          <w:caps/>
          <w:color w:val="000000"/>
          <w:spacing w:val="40"/>
          <w:szCs w:val="20"/>
          <w:lang w:val="sl-SI" w:eastAsia="sl-SI"/>
        </w:rPr>
      </w:pPr>
      <w:r w:rsidRPr="0059339F">
        <w:rPr>
          <w:lang w:val="sl-SI"/>
        </w:rPr>
        <w:br w:type="page"/>
      </w:r>
    </w:p>
    <w:p w14:paraId="5B38B497" w14:textId="77777777" w:rsidR="00C00E86" w:rsidRDefault="00C00E86"/>
    <w:sectPr w:rsidR="00C00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86"/>
    <w:rsid w:val="003D2EA7"/>
    <w:rsid w:val="009F04CD"/>
    <w:rsid w:val="00C00E86"/>
    <w:rsid w:val="00C42A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2931"/>
  <w15:chartTrackingRefBased/>
  <w15:docId w15:val="{9BA88804-32DB-4A23-907E-6E249367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0E86"/>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C00E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C00E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C00E8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C00E8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C00E8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C00E86"/>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C00E86"/>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C00E86"/>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C00E86"/>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00E8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00E8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00E8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00E8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00E8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00E8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00E8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00E8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00E86"/>
    <w:rPr>
      <w:rFonts w:eastAsiaTheme="majorEastAsia" w:cstheme="majorBidi"/>
      <w:color w:val="272727" w:themeColor="text1" w:themeTint="D8"/>
    </w:rPr>
  </w:style>
  <w:style w:type="paragraph" w:styleId="Naslov">
    <w:name w:val="Title"/>
    <w:basedOn w:val="Navaden"/>
    <w:next w:val="Navaden"/>
    <w:link w:val="NaslovZnak"/>
    <w:uiPriority w:val="10"/>
    <w:qFormat/>
    <w:rsid w:val="00C00E86"/>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C00E8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00E8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C00E8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00E86"/>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C00E86"/>
    <w:rPr>
      <w:i/>
      <w:iCs/>
      <w:color w:val="404040" w:themeColor="text1" w:themeTint="BF"/>
    </w:rPr>
  </w:style>
  <w:style w:type="paragraph" w:styleId="Odstavekseznama">
    <w:name w:val="List Paragraph"/>
    <w:basedOn w:val="Navaden"/>
    <w:uiPriority w:val="34"/>
    <w:qFormat/>
    <w:rsid w:val="00C00E86"/>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C00E86"/>
    <w:rPr>
      <w:i/>
      <w:iCs/>
      <w:color w:val="0F4761" w:themeColor="accent1" w:themeShade="BF"/>
    </w:rPr>
  </w:style>
  <w:style w:type="paragraph" w:styleId="Intenzivencitat">
    <w:name w:val="Intense Quote"/>
    <w:basedOn w:val="Navaden"/>
    <w:next w:val="Navaden"/>
    <w:link w:val="IntenzivencitatZnak"/>
    <w:uiPriority w:val="30"/>
    <w:qFormat/>
    <w:rsid w:val="00C00E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C00E86"/>
    <w:rPr>
      <w:i/>
      <w:iCs/>
      <w:color w:val="0F4761" w:themeColor="accent1" w:themeShade="BF"/>
    </w:rPr>
  </w:style>
  <w:style w:type="character" w:styleId="Intenzivensklic">
    <w:name w:val="Intense Reference"/>
    <w:basedOn w:val="Privzetapisavaodstavka"/>
    <w:uiPriority w:val="32"/>
    <w:qFormat/>
    <w:rsid w:val="00C00E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2058</Characters>
  <Application>Microsoft Office Word</Application>
  <DocSecurity>0</DocSecurity>
  <Lines>17</Lines>
  <Paragraphs>4</Paragraphs>
  <ScaleCrop>false</ScaleCrop>
  <Company>MJU</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2026-05-22T13:04:00Z</dcterms:created>
  <dcterms:modified xsi:type="dcterms:W3CDTF">2026-07-20T07:33:00Z</dcterms:modified>
</cp:coreProperties>
</file>