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17D0" w14:textId="77777777" w:rsidR="00B72EFD" w:rsidRDefault="00AB5064">
      <w:pPr>
        <w:pStyle w:val="Odstavek"/>
        <w:spacing w:line="260" w:lineRule="auto"/>
      </w:pPr>
      <w:r>
        <w:t xml:space="preserve">Na podlagi devetega odstavka 96. člena, petega odstavka 97. člena in devetega odstavka 99. člena Podnebnega zakona (Uradni list RS, št. 56/25) ministrica, pristojna za podnebje izdaja  </w:t>
      </w:r>
    </w:p>
    <w:p w14:paraId="1B646AE5" w14:textId="77777777" w:rsidR="00B72EFD" w:rsidRDefault="00B72EFD">
      <w:pPr>
        <w:spacing w:after="0" w:line="260" w:lineRule="auto"/>
        <w:rPr>
          <w:rFonts w:cs="Arial"/>
        </w:rPr>
      </w:pPr>
    </w:p>
    <w:p w14:paraId="76659A72" w14:textId="77777777" w:rsidR="00B72EFD" w:rsidRDefault="00AB5064">
      <w:pPr>
        <w:pStyle w:val="Naslov1"/>
        <w:spacing w:line="260" w:lineRule="auto"/>
      </w:pPr>
      <w:r>
        <w:t xml:space="preserve">Pravilnik o izvajalcih usposabljanja, usposabljanju in izpitu ter pooblaščenih podjetjih s področja </w:t>
      </w:r>
      <w:proofErr w:type="spellStart"/>
      <w:r>
        <w:t>fluoriranih</w:t>
      </w:r>
      <w:proofErr w:type="spellEnd"/>
      <w:r>
        <w:t xml:space="preserve"> toplogrednih plinov in njihovih alternativ</w:t>
      </w:r>
    </w:p>
    <w:p w14:paraId="32E2FDA7" w14:textId="77777777" w:rsidR="00B72EFD" w:rsidRDefault="00AB5064">
      <w:pPr>
        <w:pStyle w:val="Poglavje"/>
        <w:spacing w:line="260" w:lineRule="auto"/>
      </w:pPr>
      <w:r>
        <w:t>I. POGLAVJE</w:t>
      </w:r>
    </w:p>
    <w:p w14:paraId="4929BB6C" w14:textId="77777777" w:rsidR="00B72EFD" w:rsidRDefault="00AB5064">
      <w:pPr>
        <w:pStyle w:val="Poglavjenaslov"/>
        <w:spacing w:line="260" w:lineRule="auto"/>
      </w:pPr>
      <w:r>
        <w:t>SPLOŠNA DOLOČBA</w:t>
      </w:r>
    </w:p>
    <w:p w14:paraId="6107EA36" w14:textId="77777777" w:rsidR="00B72EFD" w:rsidRDefault="00AB5064">
      <w:pPr>
        <w:pStyle w:val="len"/>
        <w:spacing w:line="260" w:lineRule="auto"/>
      </w:pPr>
      <w:r>
        <w:t>1. člen</w:t>
      </w:r>
    </w:p>
    <w:p w14:paraId="07B0FA81" w14:textId="77777777" w:rsidR="00B72EFD" w:rsidRDefault="00AB5064">
      <w:pPr>
        <w:pStyle w:val="lennaslov"/>
        <w:spacing w:line="260" w:lineRule="auto"/>
      </w:pPr>
      <w:r>
        <w:t>(vsebina)</w:t>
      </w:r>
    </w:p>
    <w:p w14:paraId="2B86D505" w14:textId="77777777" w:rsidR="00B72EFD" w:rsidRDefault="00B72EFD">
      <w:pPr>
        <w:spacing w:after="0" w:line="260" w:lineRule="auto"/>
        <w:rPr>
          <w:rFonts w:cs="Arial"/>
        </w:rPr>
      </w:pPr>
    </w:p>
    <w:p w14:paraId="6EA6F675" w14:textId="77777777" w:rsidR="00B72EFD" w:rsidRDefault="00AB5064">
      <w:pPr>
        <w:spacing w:after="0" w:line="260" w:lineRule="auto"/>
      </w:pPr>
      <w:r>
        <w:tab/>
      </w:r>
      <w:r>
        <w:t xml:space="preserve">Ta pravilnik določa podrobnejše pogoje za pridobitev javnega pooblastila izvajalca usposabljanja ter merila in pravila za izbiro izvajalca usposabljanja, način prijave, pogoje za opravljanje izpita, izvedbo izpita, ocenjevanje znanja kandidata in obliko spričevala ter podrobneje določa opremo iz 2. točke drugega odstavka 99. člena Podnebnega zakona (Uradni list RS, št. 56/25, v nadaljnjem besedilu: </w:t>
      </w:r>
      <w:proofErr w:type="spellStart"/>
      <w:r>
        <w:t>PoZ</w:t>
      </w:r>
      <w:proofErr w:type="spellEnd"/>
      <w:r>
        <w:t>) in obliko ter način vložitve vloge za pridobitev ali spremembo pooblastila za izvajanje dejavnosti s podr</w:t>
      </w:r>
      <w:r>
        <w:t xml:space="preserve">očja </w:t>
      </w:r>
      <w:proofErr w:type="spellStart"/>
      <w:r>
        <w:t>fluoriranih</w:t>
      </w:r>
      <w:proofErr w:type="spellEnd"/>
      <w:r>
        <w:t xml:space="preserve"> toplogrednih plinov in njihovih alternativ. </w:t>
      </w:r>
    </w:p>
    <w:p w14:paraId="1649D7F3" w14:textId="77777777" w:rsidR="00B72EFD" w:rsidRDefault="00AB5064">
      <w:pPr>
        <w:pStyle w:val="Poglavje"/>
        <w:spacing w:line="260" w:lineRule="auto"/>
      </w:pPr>
      <w:r>
        <w:t>II. POGLAVJE</w:t>
      </w:r>
    </w:p>
    <w:p w14:paraId="29EE390E" w14:textId="77777777" w:rsidR="00B72EFD" w:rsidRDefault="00AB5064">
      <w:pPr>
        <w:pStyle w:val="Poglavjenaslov"/>
        <w:spacing w:line="260" w:lineRule="auto"/>
      </w:pPr>
      <w:r>
        <w:t>IZVAJALCI USPOSABLJANJA</w:t>
      </w:r>
    </w:p>
    <w:p w14:paraId="330F9545" w14:textId="77777777" w:rsidR="00B72EFD" w:rsidRDefault="00AB5064">
      <w:pPr>
        <w:pStyle w:val="len"/>
        <w:spacing w:line="260" w:lineRule="auto"/>
      </w:pPr>
      <w:r>
        <w:t>2. člen</w:t>
      </w:r>
    </w:p>
    <w:p w14:paraId="77DE40F8" w14:textId="77777777" w:rsidR="00B72EFD" w:rsidRDefault="00AB5064">
      <w:pPr>
        <w:pStyle w:val="lennaslov"/>
        <w:spacing w:line="260" w:lineRule="auto"/>
      </w:pPr>
      <w:r>
        <w:t>(pogoji za pridobitev javnega pooblastila za izvajalca usposabljanja)</w:t>
      </w:r>
    </w:p>
    <w:p w14:paraId="246F602F" w14:textId="77777777" w:rsidR="00B72EFD" w:rsidRDefault="00B72EFD">
      <w:pPr>
        <w:spacing w:after="0" w:line="260" w:lineRule="auto"/>
        <w:rPr>
          <w:rFonts w:cs="Arial"/>
        </w:rPr>
      </w:pPr>
    </w:p>
    <w:p w14:paraId="5FC9A8BD" w14:textId="77777777" w:rsidR="00B72EFD" w:rsidRDefault="00AB5064">
      <w:pPr>
        <w:spacing w:after="0" w:line="260" w:lineRule="auto"/>
      </w:pPr>
      <w:r>
        <w:tab/>
        <w:t xml:space="preserve">(1) Izvajalec usposabljanja iz prvega odstavka 96. člena </w:t>
      </w:r>
      <w:proofErr w:type="spellStart"/>
      <w:r>
        <w:t>PoZ</w:t>
      </w:r>
      <w:proofErr w:type="spellEnd"/>
      <w:r>
        <w:t xml:space="preserve"> (v nadaljnjem besedilu: izvajalec usposabljanja) mora vlogi iz prvega odstavka 96. člena </w:t>
      </w:r>
      <w:proofErr w:type="spellStart"/>
      <w:r>
        <w:t>PoZ</w:t>
      </w:r>
      <w:proofErr w:type="spellEnd"/>
      <w:r>
        <w:t xml:space="preserve"> priložiti:</w:t>
      </w:r>
    </w:p>
    <w:p w14:paraId="565B474E" w14:textId="77777777" w:rsidR="00B72EFD" w:rsidRDefault="00AB5064">
      <w:pPr>
        <w:spacing w:after="0" w:line="260" w:lineRule="auto"/>
      </w:pPr>
      <w:r>
        <w:tab/>
        <w:t>1. listino o lastništvu ali najemno pogodbo za prostore za usposabljanje za celotno obdobje trajanja javnega pooblastila kot dokazilo, da razpolaga s prostori za izvajanje usposabljanja, in</w:t>
      </w:r>
    </w:p>
    <w:p w14:paraId="06CB63B7" w14:textId="77777777" w:rsidR="00B72EFD" w:rsidRDefault="00AB5064">
      <w:pPr>
        <w:spacing w:after="0" w:line="260" w:lineRule="auto"/>
      </w:pPr>
      <w:r>
        <w:tab/>
        <w:t xml:space="preserve">2. </w:t>
      </w:r>
      <w:r>
        <w:t>listino o lastništvu, najemno pogodbo ali drugo ustrezno dokumentacijo, s katero dokazuje, da za celotno obdobje trajanja javnega pooblastila razpolaga z demonstracijsko opremo. </w:t>
      </w:r>
    </w:p>
    <w:p w14:paraId="43BD17EE" w14:textId="77777777" w:rsidR="00B72EFD" w:rsidRDefault="00B72EFD">
      <w:pPr>
        <w:spacing w:after="0" w:line="260" w:lineRule="auto"/>
        <w:rPr>
          <w:rFonts w:cs="Arial"/>
        </w:rPr>
      </w:pPr>
    </w:p>
    <w:p w14:paraId="484BE4FF" w14:textId="77777777" w:rsidR="00B72EFD" w:rsidRDefault="00AB5064">
      <w:pPr>
        <w:spacing w:after="0" w:line="260" w:lineRule="auto"/>
      </w:pPr>
      <w:r>
        <w:tab/>
        <w:t xml:space="preserve">(2) </w:t>
      </w:r>
      <w:r>
        <w:t>Izvajalec usposabljanja mora vlogi iz prejšnjega odstavka priložiti tudi dokazila o zaposlitvi oziroma pogodbenem razmerju z najmanj štirimi strokovno usposobljenimi osebami z ustreznimi referencami iz izobraževanja in usposabljanja serviserjev na enem od programov usposabljanja iz 3. člena tega pravilnika (v nadaljnjem besedilu: program usposabljanja) ali usposabljanja na področju vzdrževanja druge električne ali elektronske opreme.</w:t>
      </w:r>
    </w:p>
    <w:p w14:paraId="229CD4D1" w14:textId="77777777" w:rsidR="00B72EFD" w:rsidRDefault="00AB5064">
      <w:pPr>
        <w:pStyle w:val="len"/>
        <w:spacing w:line="260" w:lineRule="auto"/>
      </w:pPr>
      <w:r>
        <w:t>3. člen</w:t>
      </w:r>
    </w:p>
    <w:p w14:paraId="759D2905" w14:textId="77777777" w:rsidR="00B72EFD" w:rsidRDefault="00AB5064">
      <w:pPr>
        <w:pStyle w:val="lennaslov"/>
        <w:spacing w:line="260" w:lineRule="auto"/>
      </w:pPr>
      <w:r>
        <w:t>(programi usposabljanj)</w:t>
      </w:r>
    </w:p>
    <w:p w14:paraId="293B8F84" w14:textId="77777777" w:rsidR="00B72EFD" w:rsidRDefault="00B72EFD">
      <w:pPr>
        <w:spacing w:after="0" w:line="260" w:lineRule="auto"/>
        <w:rPr>
          <w:rFonts w:cs="Arial"/>
        </w:rPr>
      </w:pPr>
    </w:p>
    <w:p w14:paraId="6CFD879A" w14:textId="77777777" w:rsidR="00B72EFD" w:rsidRDefault="00AB5064">
      <w:pPr>
        <w:spacing w:after="0" w:line="260" w:lineRule="auto"/>
      </w:pPr>
      <w:r>
        <w:tab/>
      </w:r>
      <w:r>
        <w:t xml:space="preserve">Posamezen program usposabljanja zajema najmanj znanja in spretnosti iz osmega odstavka 10. člena Uredbe (EU) 2024/573 Evropskega parlamenta in Sveta z dne 7. februarja 2024 o </w:t>
      </w:r>
      <w:proofErr w:type="spellStart"/>
      <w:r>
        <w:t>fluoriranih</w:t>
      </w:r>
      <w:proofErr w:type="spellEnd"/>
      <w:r>
        <w:t xml:space="preserve"> toplogrednih plinih, spremembi Direktive (EU) 2019/1937 in razveljavitvi Uredbe (EU) št. 517/2014 (UL L, 2024/573 z dne 20. 2. 2024, v nadaljnjem besedilu: Uredba 2024/573/EU) za vsako vrsto opreme, in sicer za:</w:t>
      </w:r>
    </w:p>
    <w:p w14:paraId="5548182E" w14:textId="77777777" w:rsidR="00B72EFD" w:rsidRDefault="00AB5064">
      <w:pPr>
        <w:spacing w:after="0" w:line="260" w:lineRule="auto"/>
      </w:pPr>
      <w:r>
        <w:lastRenderedPageBreak/>
        <w:tab/>
        <w:t xml:space="preserve">1. </w:t>
      </w:r>
      <w:r>
        <w:t xml:space="preserve">nepremično hladilno opremo, nepremično klimatizacijsko opremo in toplotne črpalke, nepremične naprave z organskim </w:t>
      </w:r>
      <w:proofErr w:type="spellStart"/>
      <w:r>
        <w:t>Rankinovim</w:t>
      </w:r>
      <w:proofErr w:type="spellEnd"/>
      <w:r>
        <w:t xml:space="preserve"> krožnim procesom in hladilne agregate tovornjakov hladilnikov, hladilnih priklopnikov, hladilnih lahkih vozil, </w:t>
      </w:r>
      <w:proofErr w:type="spellStart"/>
      <w:r>
        <w:t>intermodalnih</w:t>
      </w:r>
      <w:proofErr w:type="spellEnd"/>
      <w:r>
        <w:t xml:space="preserve"> zabojnikov in železniških vagonov, ki vsebujejo </w:t>
      </w:r>
      <w:proofErr w:type="spellStart"/>
      <w:r>
        <w:t>fluorirane</w:t>
      </w:r>
      <w:proofErr w:type="spellEnd"/>
      <w:r>
        <w:t xml:space="preserve"> toplogredne pline ali njihove alternative,</w:t>
      </w:r>
    </w:p>
    <w:p w14:paraId="49D472A7" w14:textId="77777777" w:rsidR="00B72EFD" w:rsidRDefault="00AB5064">
      <w:pPr>
        <w:spacing w:after="0" w:line="260" w:lineRule="auto"/>
      </w:pPr>
      <w:r>
        <w:tab/>
        <w:t xml:space="preserve">2. premično opremo, ki vsebuje </w:t>
      </w:r>
      <w:proofErr w:type="spellStart"/>
      <w:r>
        <w:t>fluorirane</w:t>
      </w:r>
      <w:proofErr w:type="spellEnd"/>
      <w:r>
        <w:t xml:space="preserve"> toplogredne pline ali njihove alternative,</w:t>
      </w:r>
    </w:p>
    <w:p w14:paraId="763F579E" w14:textId="77777777" w:rsidR="00B72EFD" w:rsidRDefault="00AB5064">
      <w:pPr>
        <w:spacing w:after="0" w:line="260" w:lineRule="auto"/>
      </w:pPr>
      <w:r>
        <w:tab/>
        <w:t xml:space="preserve">3. opremo, ki vsebuje topila na osnovi </w:t>
      </w:r>
      <w:proofErr w:type="spellStart"/>
      <w:r>
        <w:t>fluoriranih</w:t>
      </w:r>
      <w:proofErr w:type="spellEnd"/>
      <w:r>
        <w:t xml:space="preserve"> toplogrednih plinov,</w:t>
      </w:r>
    </w:p>
    <w:p w14:paraId="77113843" w14:textId="77777777" w:rsidR="00B72EFD" w:rsidRDefault="00AB5064">
      <w:pPr>
        <w:spacing w:after="0" w:line="260" w:lineRule="auto"/>
      </w:pPr>
      <w:r>
        <w:tab/>
      </w:r>
      <w:r>
        <w:t xml:space="preserve">4. nepremično protipožarno opremo, ki vsebuje </w:t>
      </w:r>
      <w:proofErr w:type="spellStart"/>
      <w:r>
        <w:t>fluorirane</w:t>
      </w:r>
      <w:proofErr w:type="spellEnd"/>
      <w:r>
        <w:t xml:space="preserve"> toplogredne pline ali njihove alternative,</w:t>
      </w:r>
    </w:p>
    <w:p w14:paraId="6AA869E2" w14:textId="77777777" w:rsidR="00B72EFD" w:rsidRDefault="00AB5064">
      <w:pPr>
        <w:spacing w:after="0" w:line="260" w:lineRule="auto"/>
      </w:pPr>
      <w:r>
        <w:tab/>
        <w:t xml:space="preserve">5. nepremične električne stikalne mehanizme, ki vsebujejo </w:t>
      </w:r>
      <w:proofErr w:type="spellStart"/>
      <w:r>
        <w:t>fluorirane</w:t>
      </w:r>
      <w:proofErr w:type="spellEnd"/>
      <w:r>
        <w:t xml:space="preserve"> toplogredne pline.</w:t>
      </w:r>
    </w:p>
    <w:p w14:paraId="59F2F391" w14:textId="77777777" w:rsidR="00B72EFD" w:rsidRDefault="00AB5064">
      <w:pPr>
        <w:pStyle w:val="len"/>
        <w:spacing w:line="260" w:lineRule="auto"/>
      </w:pPr>
      <w:r>
        <w:t>4. člen</w:t>
      </w:r>
    </w:p>
    <w:p w14:paraId="5876F42A" w14:textId="77777777" w:rsidR="00B72EFD" w:rsidRDefault="00AB5064">
      <w:pPr>
        <w:pStyle w:val="lennaslov"/>
        <w:spacing w:line="260" w:lineRule="auto"/>
      </w:pPr>
      <w:r>
        <w:t>(merila za izbiro izvajalca usposabljanja)</w:t>
      </w:r>
    </w:p>
    <w:p w14:paraId="6681DE13" w14:textId="77777777" w:rsidR="00B72EFD" w:rsidRDefault="00B72EFD">
      <w:pPr>
        <w:spacing w:after="0" w:line="260" w:lineRule="auto"/>
        <w:rPr>
          <w:rFonts w:cs="Arial"/>
        </w:rPr>
      </w:pPr>
    </w:p>
    <w:p w14:paraId="1F31718C" w14:textId="77777777" w:rsidR="00B72EFD" w:rsidRDefault="00AB5064">
      <w:pPr>
        <w:spacing w:after="0" w:line="260" w:lineRule="auto"/>
      </w:pPr>
      <w:r>
        <w:tab/>
        <w:t>(1) Merila za izbiro izvajalca usposabljanja so:</w:t>
      </w:r>
    </w:p>
    <w:p w14:paraId="46DDB7E3" w14:textId="77777777" w:rsidR="00B72EFD" w:rsidRDefault="00AB5064">
      <w:pPr>
        <w:spacing w:after="0" w:line="260" w:lineRule="auto"/>
      </w:pPr>
      <w:r>
        <w:tab/>
        <w:t>1. ustrezna strokovna usposobljenost kadra,</w:t>
      </w:r>
    </w:p>
    <w:p w14:paraId="42E469DD" w14:textId="77777777" w:rsidR="00B72EFD" w:rsidRDefault="00AB5064">
      <w:pPr>
        <w:spacing w:after="0" w:line="260" w:lineRule="auto"/>
      </w:pPr>
      <w:r>
        <w:tab/>
        <w:t>2. zagotovljene tehnične in organizacijske zmogljivosti, in</w:t>
      </w:r>
    </w:p>
    <w:p w14:paraId="4FBE1A6D" w14:textId="77777777" w:rsidR="00B72EFD" w:rsidRDefault="00AB5064">
      <w:pPr>
        <w:spacing w:after="0" w:line="260" w:lineRule="auto"/>
      </w:pPr>
      <w:r>
        <w:tab/>
        <w:t>3. izkazane reference na področju usposabljanja ali preverjanja znanja.</w:t>
      </w:r>
    </w:p>
    <w:p w14:paraId="4B08AAF4" w14:textId="77777777" w:rsidR="00B72EFD" w:rsidRDefault="00B72EFD">
      <w:pPr>
        <w:spacing w:after="0" w:line="260" w:lineRule="auto"/>
        <w:rPr>
          <w:rFonts w:cs="Arial"/>
        </w:rPr>
      </w:pPr>
    </w:p>
    <w:p w14:paraId="269326F0" w14:textId="77777777" w:rsidR="00B72EFD" w:rsidRDefault="00AB5064">
      <w:pPr>
        <w:spacing w:after="0" w:line="260" w:lineRule="auto"/>
      </w:pPr>
      <w:r>
        <w:tab/>
        <w:t xml:space="preserve">(2) </w:t>
      </w:r>
      <w:r>
        <w:t>Šteje se, da prijavitelj izpolnjuje merila iz prejšnjega odstavka, če:</w:t>
      </w:r>
    </w:p>
    <w:p w14:paraId="764985EC" w14:textId="77777777" w:rsidR="00B72EFD" w:rsidRDefault="00AB5064">
      <w:pPr>
        <w:spacing w:after="0" w:line="260" w:lineRule="auto"/>
      </w:pPr>
      <w:r>
        <w:tab/>
        <w:t>1. zaposluje oziroma ima pogodbeno razmerje z najmanj štirimi strokovno usposobljenimi osebami z ustreznimi referencami,</w:t>
      </w:r>
    </w:p>
    <w:p w14:paraId="7DA3AC89" w14:textId="77777777" w:rsidR="00B72EFD" w:rsidRDefault="00AB5064">
      <w:pPr>
        <w:spacing w:after="0" w:line="260" w:lineRule="auto"/>
      </w:pPr>
      <w:r>
        <w:tab/>
        <w:t>2. razpolaga z ustreznimi prostori in opremo za izvedbo usposabljanja, in</w:t>
      </w:r>
    </w:p>
    <w:p w14:paraId="0B1F0314" w14:textId="77777777" w:rsidR="00B72EFD" w:rsidRDefault="00AB5064">
      <w:pPr>
        <w:spacing w:after="0" w:line="260" w:lineRule="auto"/>
      </w:pPr>
      <w:r>
        <w:tab/>
        <w:t>3. izkaže izkušnje z izvajanjem usposabljanj in preverjanja znanja.</w:t>
      </w:r>
    </w:p>
    <w:p w14:paraId="3FC5BAC2" w14:textId="77777777" w:rsidR="00B72EFD" w:rsidRDefault="00AB5064">
      <w:pPr>
        <w:pStyle w:val="len"/>
        <w:spacing w:line="260" w:lineRule="auto"/>
      </w:pPr>
      <w:r>
        <w:t>5. člen</w:t>
      </w:r>
    </w:p>
    <w:p w14:paraId="1F9A6990" w14:textId="77777777" w:rsidR="00B72EFD" w:rsidRDefault="00AB5064">
      <w:pPr>
        <w:pStyle w:val="lennaslov"/>
        <w:spacing w:line="260" w:lineRule="auto"/>
      </w:pPr>
      <w:r>
        <w:t>(pravila za izbiro izvajalca usposabljanja)</w:t>
      </w:r>
    </w:p>
    <w:p w14:paraId="01D07EED" w14:textId="77777777" w:rsidR="00B72EFD" w:rsidRDefault="00B72EFD">
      <w:pPr>
        <w:spacing w:after="0" w:line="260" w:lineRule="auto"/>
        <w:rPr>
          <w:rFonts w:cs="Arial"/>
        </w:rPr>
      </w:pPr>
    </w:p>
    <w:p w14:paraId="36A1F3C2" w14:textId="77777777" w:rsidR="00B72EFD" w:rsidRDefault="00AB5064">
      <w:pPr>
        <w:spacing w:after="0" w:line="260" w:lineRule="auto"/>
      </w:pPr>
      <w:r>
        <w:tab/>
        <w:t xml:space="preserve">(1) </w:t>
      </w:r>
      <w:r>
        <w:t xml:space="preserve">Postopek pregleda prispelih vlog v okviru javnega natečaja iz prvega odstavka 96. člena </w:t>
      </w:r>
      <w:proofErr w:type="spellStart"/>
      <w:r>
        <w:t>PoZ</w:t>
      </w:r>
      <w:proofErr w:type="spellEnd"/>
      <w:r>
        <w:t xml:space="preserve"> vodi tričlanska komisija, ki jo imenuje minister, pristojen za podnebje.</w:t>
      </w:r>
    </w:p>
    <w:p w14:paraId="7E113304" w14:textId="77777777" w:rsidR="00B72EFD" w:rsidRDefault="00B72EFD">
      <w:pPr>
        <w:spacing w:after="0" w:line="260" w:lineRule="auto"/>
        <w:rPr>
          <w:rFonts w:cs="Arial"/>
        </w:rPr>
      </w:pPr>
    </w:p>
    <w:p w14:paraId="74DF139D" w14:textId="77777777" w:rsidR="00B72EFD" w:rsidRDefault="00AB5064">
      <w:pPr>
        <w:spacing w:after="0" w:line="260" w:lineRule="auto"/>
      </w:pPr>
      <w:r>
        <w:tab/>
        <w:t xml:space="preserve">(2) Komisija pregleda popolnost vlog iz prejšnjega odstavka in preveri izpolnjevanje pogojev iz drugega odstavka 96. člena </w:t>
      </w:r>
      <w:proofErr w:type="spellStart"/>
      <w:r>
        <w:t>PoZ</w:t>
      </w:r>
      <w:proofErr w:type="spellEnd"/>
      <w:r>
        <w:t xml:space="preserve"> in 2. člena tega pravilnika na podlagi meril iz prejšnjega člena.</w:t>
      </w:r>
    </w:p>
    <w:p w14:paraId="2D007548" w14:textId="77777777" w:rsidR="00B72EFD" w:rsidRDefault="00B72EFD">
      <w:pPr>
        <w:spacing w:after="0" w:line="260" w:lineRule="auto"/>
        <w:rPr>
          <w:rFonts w:cs="Arial"/>
        </w:rPr>
      </w:pPr>
    </w:p>
    <w:p w14:paraId="05A01FC1" w14:textId="77777777" w:rsidR="00B72EFD" w:rsidRDefault="00AB5064">
      <w:pPr>
        <w:spacing w:after="0" w:line="260" w:lineRule="auto"/>
      </w:pPr>
      <w:r>
        <w:tab/>
        <w:t xml:space="preserve">(3) Če prijavitelj ne izpolnjuje pogojev iz drugega odstavka 96. člena </w:t>
      </w:r>
      <w:proofErr w:type="spellStart"/>
      <w:r>
        <w:t>PoZ</w:t>
      </w:r>
      <w:proofErr w:type="spellEnd"/>
      <w:r>
        <w:t xml:space="preserve"> in 2. člena tega pravilnika, komisija njegovo vlogo s sklepom zavrne.</w:t>
      </w:r>
    </w:p>
    <w:p w14:paraId="6AEEE55C" w14:textId="77777777" w:rsidR="00B72EFD" w:rsidRDefault="00B72EFD">
      <w:pPr>
        <w:spacing w:after="0" w:line="260" w:lineRule="auto"/>
        <w:rPr>
          <w:rFonts w:cs="Arial"/>
        </w:rPr>
      </w:pPr>
    </w:p>
    <w:p w14:paraId="69E1E7BD" w14:textId="77777777" w:rsidR="00B72EFD" w:rsidRDefault="00AB5064">
      <w:pPr>
        <w:spacing w:after="0" w:line="260" w:lineRule="auto"/>
      </w:pPr>
      <w:r>
        <w:tab/>
      </w:r>
      <w:r>
        <w:t>(4) Ministrstvo, pristojno za podnebje (v nadaljnjem besedilu: ministrstvo), zagotavlja informacije o izvajalcih usposabljanja na osrednjem spletnem mestu državne uprave.</w:t>
      </w:r>
    </w:p>
    <w:p w14:paraId="1A843E77" w14:textId="77777777" w:rsidR="00B72EFD" w:rsidRDefault="00AB5064">
      <w:pPr>
        <w:pStyle w:val="Poglavje"/>
        <w:spacing w:line="260" w:lineRule="auto"/>
      </w:pPr>
      <w:r>
        <w:t>III. POGLAVJE</w:t>
      </w:r>
    </w:p>
    <w:p w14:paraId="5E5D17EC" w14:textId="77777777" w:rsidR="00B72EFD" w:rsidRDefault="00AB5064">
      <w:pPr>
        <w:pStyle w:val="Poglavjenaslov"/>
        <w:spacing w:line="260" w:lineRule="auto"/>
      </w:pPr>
      <w:r>
        <w:t>USPOSABLJANJE IN IZPIT</w:t>
      </w:r>
    </w:p>
    <w:p w14:paraId="346B9785" w14:textId="77777777" w:rsidR="00B72EFD" w:rsidRDefault="00AB5064">
      <w:pPr>
        <w:pStyle w:val="len"/>
        <w:spacing w:line="260" w:lineRule="auto"/>
      </w:pPr>
      <w:r>
        <w:t>6. člen</w:t>
      </w:r>
    </w:p>
    <w:p w14:paraId="1EA09A8B" w14:textId="77777777" w:rsidR="00B72EFD" w:rsidRDefault="00AB5064">
      <w:pPr>
        <w:pStyle w:val="lennaslov"/>
        <w:spacing w:line="260" w:lineRule="auto"/>
      </w:pPr>
      <w:r>
        <w:t>(izpitni katalog in obnovitev znanj)</w:t>
      </w:r>
    </w:p>
    <w:p w14:paraId="12557614" w14:textId="77777777" w:rsidR="00B72EFD" w:rsidRDefault="00B72EFD">
      <w:pPr>
        <w:spacing w:after="0" w:line="260" w:lineRule="auto"/>
        <w:rPr>
          <w:rFonts w:cs="Arial"/>
        </w:rPr>
      </w:pPr>
    </w:p>
    <w:p w14:paraId="739F9DDA" w14:textId="77777777" w:rsidR="00B72EFD" w:rsidRDefault="00AB5064">
      <w:pPr>
        <w:spacing w:after="0" w:line="260" w:lineRule="auto"/>
      </w:pPr>
      <w:r>
        <w:tab/>
        <w:t xml:space="preserve">(1) </w:t>
      </w:r>
      <w:r>
        <w:t xml:space="preserve">Izvajalci usposabljanja, ki so pridobili javno pooblastilo iz prvega odstavka 96. člena </w:t>
      </w:r>
      <w:proofErr w:type="spellStart"/>
      <w:r>
        <w:t>PoZ</w:t>
      </w:r>
      <w:proofErr w:type="spellEnd"/>
      <w:r>
        <w:t xml:space="preserve"> (v nadaljnjem besedilu: javno pooblastilo) za posamezni program usposabljanja, v roku dveh mesecev od pridobitve javnega pooblastila skupaj pripravijo izpitni katalog.</w:t>
      </w:r>
    </w:p>
    <w:p w14:paraId="4D77A410" w14:textId="77777777" w:rsidR="00B72EFD" w:rsidRDefault="00B72EFD">
      <w:pPr>
        <w:spacing w:after="0" w:line="260" w:lineRule="auto"/>
        <w:rPr>
          <w:rFonts w:cs="Arial"/>
        </w:rPr>
      </w:pPr>
    </w:p>
    <w:p w14:paraId="01DDDB00" w14:textId="77777777" w:rsidR="00B72EFD" w:rsidRDefault="00AB5064">
      <w:pPr>
        <w:spacing w:after="0" w:line="260" w:lineRule="auto"/>
      </w:pPr>
      <w:r>
        <w:lastRenderedPageBreak/>
        <w:tab/>
        <w:t>(2) Izpitni katalog iz prejšnjega odstavka podrobneje določa:</w:t>
      </w:r>
    </w:p>
    <w:p w14:paraId="372732AB" w14:textId="77777777" w:rsidR="00B72EFD" w:rsidRDefault="00AB5064">
      <w:pPr>
        <w:spacing w:after="0" w:line="260" w:lineRule="auto"/>
      </w:pPr>
      <w:r>
        <w:tab/>
        <w:t xml:space="preserve">– </w:t>
      </w:r>
      <w:r>
        <w:t>vsebino usposabljanja, ki mora zajemati minimalne vsebine, ki so navedene v izvedbenih uredbah iz osmega odstavka 10. člena Uredbe 2024/573/EU za posamezni program usposabljanja in seznam priporočene literature, </w:t>
      </w:r>
    </w:p>
    <w:p w14:paraId="75CF8F47" w14:textId="77777777" w:rsidR="00B72EFD" w:rsidRDefault="00AB5064">
      <w:pPr>
        <w:spacing w:after="0" w:line="260" w:lineRule="auto"/>
      </w:pPr>
      <w:r>
        <w:tab/>
        <w:t>– način izvajanja izpita, </w:t>
      </w:r>
    </w:p>
    <w:p w14:paraId="36B8A0BD" w14:textId="77777777" w:rsidR="00B72EFD" w:rsidRDefault="00AB5064">
      <w:pPr>
        <w:spacing w:after="0" w:line="260" w:lineRule="auto"/>
      </w:pPr>
      <w:r>
        <w:tab/>
        <w:t>– merila za ocenjevanje in minimalne pogoje za uspešno opravljen teoretični in praktični del izpita ter </w:t>
      </w:r>
    </w:p>
    <w:p w14:paraId="63FB3592" w14:textId="77777777" w:rsidR="00B72EFD" w:rsidRDefault="00AB5064">
      <w:pPr>
        <w:spacing w:after="0" w:line="260" w:lineRule="auto"/>
      </w:pPr>
      <w:r>
        <w:tab/>
        <w:t>– maksimalno trajanje teoretičnega in praktičnega dela izpita.</w:t>
      </w:r>
    </w:p>
    <w:p w14:paraId="374303BF" w14:textId="77777777" w:rsidR="00B72EFD" w:rsidRDefault="00B72EFD">
      <w:pPr>
        <w:spacing w:after="0" w:line="260" w:lineRule="auto"/>
        <w:rPr>
          <w:rFonts w:cs="Arial"/>
        </w:rPr>
      </w:pPr>
    </w:p>
    <w:p w14:paraId="20F38AD5" w14:textId="77777777" w:rsidR="00B72EFD" w:rsidRDefault="00AB5064">
      <w:pPr>
        <w:spacing w:after="0" w:line="260" w:lineRule="auto"/>
      </w:pPr>
      <w:r>
        <w:tab/>
        <w:t xml:space="preserve">(3) </w:t>
      </w:r>
      <w:r>
        <w:t xml:space="preserve">Za </w:t>
      </w:r>
      <w:proofErr w:type="spellStart"/>
      <w:r>
        <w:t>osvežitveni</w:t>
      </w:r>
      <w:proofErr w:type="spellEnd"/>
      <w:r>
        <w:t xml:space="preserve"> tečaj iz devetega odstavka 10. člena Uredbe 2024/573/EU za obnovitev znanj izvajalci usposabljanja skupaj pripravijo, v roku dveh mesecev od pridobitve javnega pooblastila, za posamezni program usposabljanja katalog, ki podrobneje določa obseg vsebin za obnovitev znanj ter način izvajanja usposabljanja.</w:t>
      </w:r>
    </w:p>
    <w:p w14:paraId="3A21DC0E" w14:textId="77777777" w:rsidR="00B72EFD" w:rsidRDefault="00B72EFD">
      <w:pPr>
        <w:spacing w:after="0" w:line="260" w:lineRule="auto"/>
        <w:rPr>
          <w:rFonts w:cs="Arial"/>
        </w:rPr>
      </w:pPr>
    </w:p>
    <w:p w14:paraId="4003D449" w14:textId="77777777" w:rsidR="00B72EFD" w:rsidRDefault="00AB5064">
      <w:pPr>
        <w:spacing w:after="0" w:line="260" w:lineRule="auto"/>
      </w:pPr>
      <w:r>
        <w:tab/>
        <w:t xml:space="preserve">(4) </w:t>
      </w:r>
      <w:r>
        <w:t>Kataloge iz prvega in tretjega odstavka tega člena izvajalci usposabljanja uskladijo z ministrstvom, ki preveri njihovo skladnost z izvedbenimi uredbami iz osmega odstavka 10. člena Uredbe 2024/573/EU za posamezen program usposabljanja, in jih objavi na osrednjem spletnem mestu državne uprave.</w:t>
      </w:r>
    </w:p>
    <w:p w14:paraId="6DF3CE22" w14:textId="77777777" w:rsidR="00B72EFD" w:rsidRDefault="00B72EFD">
      <w:pPr>
        <w:spacing w:after="0" w:line="260" w:lineRule="auto"/>
        <w:rPr>
          <w:rFonts w:cs="Arial"/>
        </w:rPr>
      </w:pPr>
    </w:p>
    <w:p w14:paraId="3D37D17B" w14:textId="77777777" w:rsidR="00B72EFD" w:rsidRDefault="00AB5064">
      <w:pPr>
        <w:spacing w:after="0" w:line="260" w:lineRule="auto"/>
      </w:pPr>
      <w:r>
        <w:tab/>
        <w:t xml:space="preserve">(5) </w:t>
      </w:r>
      <w:r>
        <w:t>Izvajalci usposabljanja vsaj enkrat letno pregledajo kataloge iz prvega in tretjega odstavka in jih po potrebi posodobijo ter uskladijo z ministrstvom, ki preveri njihovo skladnost z izvedbenimi uredbami iz osmega odstavka 10. člena Uredbe 2024/573/EU za posamezen program usposabljanja, in jih objavi na osrednjem spletnem mestu državne uprave.</w:t>
      </w:r>
    </w:p>
    <w:p w14:paraId="216C4183" w14:textId="77777777" w:rsidR="00B72EFD" w:rsidRDefault="00AB5064">
      <w:pPr>
        <w:pStyle w:val="len"/>
        <w:spacing w:line="260" w:lineRule="auto"/>
      </w:pPr>
      <w:r>
        <w:t>7. člen</w:t>
      </w:r>
    </w:p>
    <w:p w14:paraId="511A12A9" w14:textId="77777777" w:rsidR="00B72EFD" w:rsidRDefault="00AB5064">
      <w:pPr>
        <w:pStyle w:val="lennaslov"/>
        <w:spacing w:line="260" w:lineRule="auto"/>
      </w:pPr>
      <w:r>
        <w:t xml:space="preserve">(usposabljanje, </w:t>
      </w:r>
      <w:proofErr w:type="spellStart"/>
      <w:r>
        <w:t>osvežitveni</w:t>
      </w:r>
      <w:proofErr w:type="spellEnd"/>
      <w:r>
        <w:t xml:space="preserve"> tečaj in opravljanje izpita)</w:t>
      </w:r>
    </w:p>
    <w:p w14:paraId="704AAF97" w14:textId="77777777" w:rsidR="00B72EFD" w:rsidRDefault="00B72EFD">
      <w:pPr>
        <w:spacing w:after="0" w:line="260" w:lineRule="auto"/>
        <w:rPr>
          <w:rFonts w:cs="Arial"/>
        </w:rPr>
      </w:pPr>
    </w:p>
    <w:p w14:paraId="7C3F17A8" w14:textId="77777777" w:rsidR="00B72EFD" w:rsidRDefault="00AB5064">
      <w:pPr>
        <w:spacing w:after="0" w:line="260" w:lineRule="auto"/>
      </w:pPr>
      <w:r>
        <w:tab/>
        <w:t xml:space="preserve">(1) </w:t>
      </w:r>
      <w:r>
        <w:t xml:space="preserve">Izvajalec usposabljanja objavi na svoji spletni strani datum izvajanja usposabljanja ali </w:t>
      </w:r>
      <w:proofErr w:type="spellStart"/>
      <w:r>
        <w:t>osvežitvenega</w:t>
      </w:r>
      <w:proofErr w:type="spellEnd"/>
      <w:r>
        <w:t xml:space="preserve"> tečaja in datum izvedbe izpita iz drugega odstavka 97. člena </w:t>
      </w:r>
      <w:proofErr w:type="spellStart"/>
      <w:r>
        <w:t>PoZ</w:t>
      </w:r>
      <w:proofErr w:type="spellEnd"/>
      <w:r>
        <w:t xml:space="preserve"> (v nadaljnjem besedilu: izpit).</w:t>
      </w:r>
    </w:p>
    <w:p w14:paraId="1B7B8623" w14:textId="77777777" w:rsidR="00B72EFD" w:rsidRDefault="00B72EFD">
      <w:pPr>
        <w:spacing w:after="0" w:line="260" w:lineRule="auto"/>
        <w:rPr>
          <w:rFonts w:cs="Arial"/>
        </w:rPr>
      </w:pPr>
    </w:p>
    <w:p w14:paraId="6CD5BB2A" w14:textId="77777777" w:rsidR="00B72EFD" w:rsidRDefault="00AB5064">
      <w:pPr>
        <w:spacing w:after="0" w:line="260" w:lineRule="auto"/>
      </w:pPr>
      <w:r>
        <w:tab/>
        <w:t>(2) Objava za izvedbo izpita iz prejšnjega odstavka vsebuje zlasti:</w:t>
      </w:r>
    </w:p>
    <w:p w14:paraId="5E7A1AEA" w14:textId="77777777" w:rsidR="00B72EFD" w:rsidRDefault="00AB5064">
      <w:pPr>
        <w:spacing w:after="0" w:line="260" w:lineRule="auto"/>
      </w:pPr>
      <w:r>
        <w:tab/>
        <w:t>1. pravne podlage za izvedbo izpita in navedbo pogojev iz 9. člena tega pravilnika,</w:t>
      </w:r>
    </w:p>
    <w:p w14:paraId="0D676923" w14:textId="77777777" w:rsidR="00B72EFD" w:rsidRDefault="00AB5064">
      <w:pPr>
        <w:spacing w:after="0" w:line="260" w:lineRule="auto"/>
      </w:pPr>
      <w:r>
        <w:tab/>
        <w:t>2. strošek opravljanja izpita,</w:t>
      </w:r>
    </w:p>
    <w:p w14:paraId="53392D4B" w14:textId="77777777" w:rsidR="00B72EFD" w:rsidRDefault="00AB5064">
      <w:pPr>
        <w:spacing w:after="0" w:line="260" w:lineRule="auto"/>
      </w:pPr>
      <w:r>
        <w:tab/>
        <w:t>3. rok, v katerem je treba vložiti prijavo za opravljanje izpita, in</w:t>
      </w:r>
    </w:p>
    <w:p w14:paraId="538B7E52" w14:textId="77777777" w:rsidR="00B72EFD" w:rsidRDefault="00AB5064">
      <w:pPr>
        <w:spacing w:after="0" w:line="260" w:lineRule="auto"/>
      </w:pPr>
      <w:r>
        <w:tab/>
        <w:t>4. obrazec prijave.</w:t>
      </w:r>
    </w:p>
    <w:p w14:paraId="2979F518" w14:textId="77777777" w:rsidR="00B72EFD" w:rsidRDefault="00B72EFD">
      <w:pPr>
        <w:spacing w:after="0" w:line="260" w:lineRule="auto"/>
        <w:rPr>
          <w:rFonts w:cs="Arial"/>
        </w:rPr>
      </w:pPr>
    </w:p>
    <w:p w14:paraId="46BC6360" w14:textId="77777777" w:rsidR="00B72EFD" w:rsidRDefault="00AB5064">
      <w:pPr>
        <w:spacing w:after="0" w:line="260" w:lineRule="auto"/>
      </w:pPr>
      <w:r>
        <w:tab/>
        <w:t xml:space="preserve">(3) </w:t>
      </w:r>
      <w:r>
        <w:t xml:space="preserve">Izvajalec usposabljanja mora ministrstvo obvestiti o datumu izvajanja usposabljanja ali </w:t>
      </w:r>
      <w:proofErr w:type="spellStart"/>
      <w:r>
        <w:t>osvežitvenega</w:t>
      </w:r>
      <w:proofErr w:type="spellEnd"/>
      <w:r>
        <w:t xml:space="preserve"> tečaja in izpita najpozneje 30 dni pred datumom izvedbe.</w:t>
      </w:r>
    </w:p>
    <w:p w14:paraId="443D228E" w14:textId="77777777" w:rsidR="00B72EFD" w:rsidRDefault="00AB5064">
      <w:pPr>
        <w:pStyle w:val="len"/>
        <w:spacing w:line="260" w:lineRule="auto"/>
      </w:pPr>
      <w:r>
        <w:t>8. člen</w:t>
      </w:r>
    </w:p>
    <w:p w14:paraId="786382C4" w14:textId="77777777" w:rsidR="00B72EFD" w:rsidRDefault="00AB5064">
      <w:pPr>
        <w:pStyle w:val="lennaslov"/>
        <w:spacing w:line="260" w:lineRule="auto"/>
      </w:pPr>
      <w:r>
        <w:t xml:space="preserve">(potrdilo o usposabljanju in </w:t>
      </w:r>
      <w:proofErr w:type="spellStart"/>
      <w:r>
        <w:t>osvežitvenemu</w:t>
      </w:r>
      <w:proofErr w:type="spellEnd"/>
      <w:r>
        <w:t xml:space="preserve"> tečaju)</w:t>
      </w:r>
    </w:p>
    <w:p w14:paraId="1C9C8999" w14:textId="77777777" w:rsidR="00B72EFD" w:rsidRDefault="00B72EFD">
      <w:pPr>
        <w:spacing w:after="0" w:line="260" w:lineRule="auto"/>
        <w:rPr>
          <w:rFonts w:cs="Arial"/>
        </w:rPr>
      </w:pPr>
    </w:p>
    <w:p w14:paraId="3C5777BE" w14:textId="77777777" w:rsidR="00B72EFD" w:rsidRDefault="00AB5064">
      <w:pPr>
        <w:spacing w:after="0" w:line="260" w:lineRule="auto"/>
      </w:pPr>
      <w:r>
        <w:tab/>
        <w:t>(1) Udeležencu usposabljanja iz prejšnjega člena za posamezni program usposabljanja izda izvajalec usposabljanja potrdilo, da je opravil usposabljanje.</w:t>
      </w:r>
    </w:p>
    <w:p w14:paraId="0299809B" w14:textId="77777777" w:rsidR="00B72EFD" w:rsidRDefault="00B72EFD">
      <w:pPr>
        <w:spacing w:after="0" w:line="260" w:lineRule="auto"/>
        <w:rPr>
          <w:rFonts w:cs="Arial"/>
        </w:rPr>
      </w:pPr>
    </w:p>
    <w:p w14:paraId="55E75FD9" w14:textId="77777777" w:rsidR="00B72EFD" w:rsidRDefault="00AB5064">
      <w:pPr>
        <w:spacing w:after="0" w:line="260" w:lineRule="auto"/>
      </w:pPr>
      <w:r>
        <w:tab/>
        <w:t xml:space="preserve">(2) </w:t>
      </w:r>
      <w:r>
        <w:t xml:space="preserve">Udeležencu </w:t>
      </w:r>
      <w:proofErr w:type="spellStart"/>
      <w:r>
        <w:t>osvežitvenega</w:t>
      </w:r>
      <w:proofErr w:type="spellEnd"/>
      <w:r>
        <w:t xml:space="preserve"> tečaja iz prejšnjega člena za program usposabljanja izda izvajalec usposabljanja potrdilo, da je opravil </w:t>
      </w:r>
      <w:proofErr w:type="spellStart"/>
      <w:r>
        <w:t>osvežitveni</w:t>
      </w:r>
      <w:proofErr w:type="spellEnd"/>
      <w:r>
        <w:t xml:space="preserve"> tečaj.</w:t>
      </w:r>
    </w:p>
    <w:p w14:paraId="2854E1C0" w14:textId="77777777" w:rsidR="00B72EFD" w:rsidRDefault="00AB5064">
      <w:pPr>
        <w:pStyle w:val="len"/>
        <w:spacing w:line="260" w:lineRule="auto"/>
      </w:pPr>
      <w:r>
        <w:lastRenderedPageBreak/>
        <w:t>9. člen</w:t>
      </w:r>
    </w:p>
    <w:p w14:paraId="5B654C07" w14:textId="77777777" w:rsidR="00B72EFD" w:rsidRDefault="00AB5064">
      <w:pPr>
        <w:pStyle w:val="lennaslov"/>
        <w:spacing w:line="260" w:lineRule="auto"/>
      </w:pPr>
      <w:r>
        <w:t>(pogoji za opravljanje izpita)</w:t>
      </w:r>
    </w:p>
    <w:p w14:paraId="58229B1B" w14:textId="77777777" w:rsidR="00B72EFD" w:rsidRDefault="00B72EFD">
      <w:pPr>
        <w:spacing w:after="0" w:line="260" w:lineRule="auto"/>
        <w:rPr>
          <w:rFonts w:cs="Arial"/>
        </w:rPr>
      </w:pPr>
    </w:p>
    <w:p w14:paraId="42A55099" w14:textId="77777777" w:rsidR="00B72EFD" w:rsidRDefault="00AB5064">
      <w:pPr>
        <w:spacing w:after="0" w:line="260" w:lineRule="auto"/>
      </w:pPr>
      <w:r>
        <w:tab/>
        <w:t>(1) Oseba, ki se prijavlja za opravljanje izpita (v nadaljnjem besedilu: kandidat), mora biti stara najmanj 18 let, imeti najmanj 12 mesecev delovnih izkušenj na področju vzdrževalnih del elektro in strojne opreme in mora imeti najmanj končano srednje poklicno ali strokovno izobraževanje.</w:t>
      </w:r>
    </w:p>
    <w:p w14:paraId="5B11C5BD" w14:textId="77777777" w:rsidR="00B72EFD" w:rsidRDefault="00B72EFD">
      <w:pPr>
        <w:spacing w:after="0" w:line="260" w:lineRule="auto"/>
        <w:rPr>
          <w:rFonts w:cs="Arial"/>
        </w:rPr>
      </w:pPr>
    </w:p>
    <w:p w14:paraId="53DBBA6D" w14:textId="77777777" w:rsidR="00B72EFD" w:rsidRDefault="00AB5064">
      <w:pPr>
        <w:spacing w:after="0" w:line="260" w:lineRule="auto"/>
      </w:pPr>
      <w:r>
        <w:tab/>
        <w:t xml:space="preserve">(2) </w:t>
      </w:r>
      <w:r>
        <w:t>Kandidat se mora pred opravljanjem izpita udeležiti ustreznega programa usposabljanja in ob prijavi na izpit predložiti potrdilo iz prvega odstavka prejšnjega člena.</w:t>
      </w:r>
    </w:p>
    <w:p w14:paraId="2F8BCE7A" w14:textId="77777777" w:rsidR="00B72EFD" w:rsidRDefault="00AB5064">
      <w:pPr>
        <w:pStyle w:val="len"/>
        <w:spacing w:line="260" w:lineRule="auto"/>
      </w:pPr>
      <w:r>
        <w:t>10. člen</w:t>
      </w:r>
    </w:p>
    <w:p w14:paraId="217CE0DC" w14:textId="77777777" w:rsidR="00B72EFD" w:rsidRDefault="00AB5064">
      <w:pPr>
        <w:pStyle w:val="lennaslov"/>
        <w:spacing w:line="260" w:lineRule="auto"/>
      </w:pPr>
      <w:r>
        <w:t>(način in rok prijave na izpit)</w:t>
      </w:r>
    </w:p>
    <w:p w14:paraId="4ECB16C9" w14:textId="77777777" w:rsidR="00B72EFD" w:rsidRDefault="00B72EFD">
      <w:pPr>
        <w:spacing w:after="0" w:line="260" w:lineRule="auto"/>
        <w:rPr>
          <w:rFonts w:cs="Arial"/>
        </w:rPr>
      </w:pPr>
    </w:p>
    <w:p w14:paraId="60360611" w14:textId="77777777" w:rsidR="00B72EFD" w:rsidRDefault="00AB5064">
      <w:pPr>
        <w:spacing w:after="0" w:line="260" w:lineRule="auto"/>
      </w:pPr>
      <w:r>
        <w:tab/>
        <w:t>(1) Prijavo za opravljanje izpita vloži kandidat pisno pri izvajalcu usposabljanja.</w:t>
      </w:r>
    </w:p>
    <w:p w14:paraId="1393AD58" w14:textId="77777777" w:rsidR="00B72EFD" w:rsidRDefault="00B72EFD">
      <w:pPr>
        <w:spacing w:after="0" w:line="260" w:lineRule="auto"/>
        <w:rPr>
          <w:rFonts w:cs="Arial"/>
        </w:rPr>
      </w:pPr>
    </w:p>
    <w:p w14:paraId="236DC36A" w14:textId="77777777" w:rsidR="00B72EFD" w:rsidRDefault="00AB5064">
      <w:pPr>
        <w:spacing w:after="0" w:line="260" w:lineRule="auto"/>
      </w:pPr>
      <w:r>
        <w:tab/>
        <w:t>(2) Rok za prijavo se zaključi najpozneje 10 dni pred objavljenim datumom izpita.</w:t>
      </w:r>
    </w:p>
    <w:p w14:paraId="44EE870F" w14:textId="77777777" w:rsidR="00B72EFD" w:rsidRDefault="00B72EFD">
      <w:pPr>
        <w:spacing w:after="0" w:line="260" w:lineRule="auto"/>
        <w:rPr>
          <w:rFonts w:cs="Arial"/>
        </w:rPr>
      </w:pPr>
    </w:p>
    <w:p w14:paraId="0DC02437" w14:textId="77777777" w:rsidR="00B72EFD" w:rsidRDefault="00AB5064">
      <w:pPr>
        <w:spacing w:after="0" w:line="260" w:lineRule="auto"/>
      </w:pPr>
      <w:r>
        <w:tab/>
        <w:t xml:space="preserve">(3) </w:t>
      </w:r>
      <w:r>
        <w:t>Če kandidat pisno prekliče prijavo iz prvega odstavka najpozneje tri delovne dni pred datumom izpita, mu izvajalec usposabljanja vrne že plačane stroške izpita.</w:t>
      </w:r>
    </w:p>
    <w:p w14:paraId="1F3A1CB0" w14:textId="77777777" w:rsidR="00B72EFD" w:rsidRDefault="00AB5064">
      <w:pPr>
        <w:pStyle w:val="len"/>
        <w:spacing w:line="260" w:lineRule="auto"/>
      </w:pPr>
      <w:r>
        <w:t>11. člen</w:t>
      </w:r>
    </w:p>
    <w:p w14:paraId="136B4316" w14:textId="77777777" w:rsidR="00B72EFD" w:rsidRDefault="00AB5064">
      <w:pPr>
        <w:pStyle w:val="lennaslov"/>
        <w:spacing w:line="260" w:lineRule="auto"/>
      </w:pPr>
      <w:r>
        <w:t>(obveščanje kandidata o neizpolnjevanju pogojev)</w:t>
      </w:r>
    </w:p>
    <w:p w14:paraId="14F970D8" w14:textId="77777777" w:rsidR="00B72EFD" w:rsidRDefault="00B72EFD">
      <w:pPr>
        <w:spacing w:after="0" w:line="260" w:lineRule="auto"/>
        <w:rPr>
          <w:rFonts w:cs="Arial"/>
        </w:rPr>
      </w:pPr>
    </w:p>
    <w:p w14:paraId="406ADDBE" w14:textId="77777777" w:rsidR="00B72EFD" w:rsidRDefault="00AB5064">
      <w:pPr>
        <w:spacing w:after="0" w:line="260" w:lineRule="auto"/>
      </w:pPr>
      <w:r>
        <w:tab/>
        <w:t>(1) Če izvajalec usposabljanja, na podlagi prijave iz prejšnjega člena, ugotovi, da kandidat ne izpolnjuje pogojev za opravljanje izpita iz 9. člena tega pravilnika, o tem pisno obvesti kandidata v treh delovnih dneh od datuma prijave na izpit.</w:t>
      </w:r>
    </w:p>
    <w:p w14:paraId="5EC9A29B" w14:textId="77777777" w:rsidR="00B72EFD" w:rsidRDefault="00B72EFD">
      <w:pPr>
        <w:spacing w:after="0" w:line="260" w:lineRule="auto"/>
        <w:rPr>
          <w:rFonts w:cs="Arial"/>
        </w:rPr>
      </w:pPr>
    </w:p>
    <w:p w14:paraId="786FF351" w14:textId="77777777" w:rsidR="00B72EFD" w:rsidRDefault="00AB5064">
      <w:pPr>
        <w:spacing w:after="0" w:line="260" w:lineRule="auto"/>
      </w:pPr>
      <w:r>
        <w:tab/>
        <w:t xml:space="preserve">(2) </w:t>
      </w:r>
      <w:r>
        <w:t>Kandidat, ki ne soglaša z ugotovitvijo izvajalca usposabljanja iz prejšnjega odstavka, poda pri njem pisni ugovor v sedmih delovnih dneh od prejetega obvestila.</w:t>
      </w:r>
    </w:p>
    <w:p w14:paraId="79D6508D" w14:textId="77777777" w:rsidR="00B72EFD" w:rsidRDefault="00B72EFD">
      <w:pPr>
        <w:spacing w:after="0" w:line="260" w:lineRule="auto"/>
        <w:rPr>
          <w:rFonts w:cs="Arial"/>
        </w:rPr>
      </w:pPr>
    </w:p>
    <w:p w14:paraId="2DDD213E" w14:textId="77777777" w:rsidR="00B72EFD" w:rsidRDefault="00AB5064">
      <w:pPr>
        <w:spacing w:after="0" w:line="260" w:lineRule="auto"/>
      </w:pPr>
      <w:r>
        <w:tab/>
        <w:t>(3) Če izvajalec usposabljanja ugotovi, da je ugovor kandidata iz prejšnjega odstavka utemeljen, o tem obvesti kandidata in mu omogoči opravljanje izpita najpozneje na naslednjem izpitu.</w:t>
      </w:r>
    </w:p>
    <w:p w14:paraId="17511048" w14:textId="77777777" w:rsidR="00B72EFD" w:rsidRDefault="00AB5064">
      <w:pPr>
        <w:pStyle w:val="len"/>
        <w:spacing w:line="260" w:lineRule="auto"/>
      </w:pPr>
      <w:r>
        <w:t>12. člen</w:t>
      </w:r>
    </w:p>
    <w:p w14:paraId="1BEA5BF2" w14:textId="77777777" w:rsidR="00B72EFD" w:rsidRDefault="00AB5064">
      <w:pPr>
        <w:pStyle w:val="lennaslov"/>
        <w:spacing w:line="260" w:lineRule="auto"/>
      </w:pPr>
      <w:r>
        <w:t>(izvedba izpita)</w:t>
      </w:r>
    </w:p>
    <w:p w14:paraId="08D618D3" w14:textId="77777777" w:rsidR="00B72EFD" w:rsidRDefault="00B72EFD">
      <w:pPr>
        <w:spacing w:after="0" w:line="260" w:lineRule="auto"/>
        <w:rPr>
          <w:rFonts w:cs="Arial"/>
        </w:rPr>
      </w:pPr>
    </w:p>
    <w:p w14:paraId="18831C30" w14:textId="77777777" w:rsidR="00B72EFD" w:rsidRDefault="00AB5064">
      <w:pPr>
        <w:spacing w:after="0" w:line="260" w:lineRule="auto"/>
      </w:pPr>
      <w:r>
        <w:tab/>
        <w:t xml:space="preserve">(1) </w:t>
      </w:r>
      <w:r>
        <w:t>Izvajalec usposabljanja izvede izpit, če je za posamezni izpit prijavljenih najmanj osem kandidatov. Če se na naslednji izpit ne prijavi vsaj osem kandidatov, izvajalec usposabljanja izvede izpit tudi za manj kandidatov.</w:t>
      </w:r>
    </w:p>
    <w:p w14:paraId="78DD267D" w14:textId="77777777" w:rsidR="00B72EFD" w:rsidRDefault="00B72EFD">
      <w:pPr>
        <w:spacing w:after="0" w:line="260" w:lineRule="auto"/>
        <w:rPr>
          <w:rFonts w:cs="Arial"/>
        </w:rPr>
      </w:pPr>
    </w:p>
    <w:p w14:paraId="571A8D6F" w14:textId="77777777" w:rsidR="00B72EFD" w:rsidRDefault="00AB5064">
      <w:pPr>
        <w:spacing w:after="0" w:line="260" w:lineRule="auto"/>
      </w:pPr>
      <w:r>
        <w:tab/>
        <w:t>(2) Če izvajalec usposabljanja izpita ne izvede, o tem obvesti prijavljene kandidate in ministrstvo najmanj tri delovne dni pred datumom izpita ter prijavljenim kandidatom vrne že plačane stroške izpita ali jim omogoči opravljanje izpita na naslednjem izpitu.</w:t>
      </w:r>
    </w:p>
    <w:p w14:paraId="30B0B743" w14:textId="77777777" w:rsidR="00B72EFD" w:rsidRDefault="00B72EFD">
      <w:pPr>
        <w:spacing w:after="0" w:line="260" w:lineRule="auto"/>
        <w:rPr>
          <w:rFonts w:cs="Arial"/>
        </w:rPr>
      </w:pPr>
    </w:p>
    <w:p w14:paraId="06735A50" w14:textId="77777777" w:rsidR="00B72EFD" w:rsidRDefault="00AB5064">
      <w:pPr>
        <w:spacing w:after="0" w:line="260" w:lineRule="auto"/>
      </w:pPr>
      <w:r>
        <w:tab/>
        <w:t xml:space="preserve">(3) </w:t>
      </w:r>
      <w:r>
        <w:t>Izvajalec usposabljanja vsako leto do 31. januarja poroča ministrstvu o izvedenih izpitih v predhodnem koledarskem letu.</w:t>
      </w:r>
    </w:p>
    <w:p w14:paraId="125C61CB" w14:textId="77777777" w:rsidR="00B72EFD" w:rsidRDefault="00AB5064">
      <w:pPr>
        <w:pStyle w:val="len"/>
        <w:spacing w:line="260" w:lineRule="auto"/>
      </w:pPr>
      <w:r>
        <w:t>13. člen</w:t>
      </w:r>
    </w:p>
    <w:p w14:paraId="7D205B18" w14:textId="77777777" w:rsidR="00B72EFD" w:rsidRDefault="00AB5064">
      <w:pPr>
        <w:pStyle w:val="lennaslov"/>
        <w:spacing w:line="260" w:lineRule="auto"/>
      </w:pPr>
      <w:r>
        <w:lastRenderedPageBreak/>
        <w:t>(izpitna komisija)</w:t>
      </w:r>
    </w:p>
    <w:p w14:paraId="5D53AA51" w14:textId="77777777" w:rsidR="00B72EFD" w:rsidRDefault="00B72EFD">
      <w:pPr>
        <w:spacing w:after="0" w:line="260" w:lineRule="auto"/>
        <w:rPr>
          <w:rFonts w:cs="Arial"/>
        </w:rPr>
      </w:pPr>
    </w:p>
    <w:p w14:paraId="6DB9D657" w14:textId="77777777" w:rsidR="00B72EFD" w:rsidRDefault="00AB5064">
      <w:pPr>
        <w:spacing w:after="0" w:line="260" w:lineRule="auto"/>
      </w:pPr>
      <w:r>
        <w:tab/>
        <w:t>(1) Izvajalec usposabljanja za izvajanje izpita imenuje izpitno komisijo, ki jo sestavljajo predsednik in najmanj dva člana.</w:t>
      </w:r>
    </w:p>
    <w:p w14:paraId="0D60BD8C" w14:textId="77777777" w:rsidR="00B72EFD" w:rsidRDefault="00B72EFD">
      <w:pPr>
        <w:spacing w:after="0" w:line="260" w:lineRule="auto"/>
        <w:rPr>
          <w:rFonts w:cs="Arial"/>
        </w:rPr>
      </w:pPr>
    </w:p>
    <w:p w14:paraId="535453BD" w14:textId="77777777" w:rsidR="00B72EFD" w:rsidRDefault="00AB5064">
      <w:pPr>
        <w:spacing w:after="0" w:line="260" w:lineRule="auto"/>
      </w:pPr>
      <w:r>
        <w:tab/>
        <w:t>(2) Ministrstvo lahko za vsak izpit določi svojega predstavnika, ki opravlja nadzor nad izvajanjem izpita. Ministrstvo o izvajanju nadzora nad izvajanjem izpita obvesti izvajalca usposabljanja najmanj 10 dni pred določenim izpitom.</w:t>
      </w:r>
    </w:p>
    <w:p w14:paraId="651D561F" w14:textId="77777777" w:rsidR="00B72EFD" w:rsidRDefault="00B72EFD">
      <w:pPr>
        <w:spacing w:after="0" w:line="260" w:lineRule="auto"/>
        <w:rPr>
          <w:rFonts w:cs="Arial"/>
        </w:rPr>
      </w:pPr>
    </w:p>
    <w:p w14:paraId="317DC2A6" w14:textId="77777777" w:rsidR="00B72EFD" w:rsidRDefault="00AB5064">
      <w:pPr>
        <w:spacing w:after="0" w:line="260" w:lineRule="auto"/>
      </w:pPr>
      <w:r>
        <w:tab/>
      </w:r>
      <w:r>
        <w:t>(3) Predstavnik ministrstva o izvajanju nadzora iz prejšnjega odstavka pripravi zapisnik.</w:t>
      </w:r>
    </w:p>
    <w:p w14:paraId="40A1168C" w14:textId="77777777" w:rsidR="00B72EFD" w:rsidRDefault="00AB5064">
      <w:pPr>
        <w:pStyle w:val="len"/>
        <w:spacing w:line="260" w:lineRule="auto"/>
      </w:pPr>
      <w:r>
        <w:t>14. člen</w:t>
      </w:r>
    </w:p>
    <w:p w14:paraId="7EEAD432" w14:textId="77777777" w:rsidR="00B72EFD" w:rsidRDefault="00AB5064">
      <w:pPr>
        <w:pStyle w:val="lennaslov"/>
        <w:spacing w:line="260" w:lineRule="auto"/>
      </w:pPr>
      <w:r>
        <w:t>(ocenjevanje znanja kandidata)</w:t>
      </w:r>
    </w:p>
    <w:p w14:paraId="11DB6C1E" w14:textId="77777777" w:rsidR="00B72EFD" w:rsidRDefault="00B72EFD">
      <w:pPr>
        <w:spacing w:after="0" w:line="260" w:lineRule="auto"/>
        <w:rPr>
          <w:rFonts w:cs="Arial"/>
        </w:rPr>
      </w:pPr>
    </w:p>
    <w:p w14:paraId="29CF6862" w14:textId="77777777" w:rsidR="00B72EFD" w:rsidRDefault="00AB5064">
      <w:pPr>
        <w:spacing w:after="0" w:line="260" w:lineRule="auto"/>
      </w:pPr>
      <w:r>
        <w:tab/>
        <w:t>(1) Znanje kandidata se oceni z oceno »uspešno« ali »neuspešno«.</w:t>
      </w:r>
    </w:p>
    <w:p w14:paraId="14E434E5" w14:textId="77777777" w:rsidR="00B72EFD" w:rsidRDefault="00B72EFD">
      <w:pPr>
        <w:spacing w:after="0" w:line="260" w:lineRule="auto"/>
        <w:rPr>
          <w:rFonts w:cs="Arial"/>
        </w:rPr>
      </w:pPr>
    </w:p>
    <w:p w14:paraId="11CDFF00" w14:textId="77777777" w:rsidR="00B72EFD" w:rsidRDefault="00AB5064">
      <w:pPr>
        <w:spacing w:after="0" w:line="260" w:lineRule="auto"/>
      </w:pPr>
      <w:r>
        <w:tab/>
        <w:t xml:space="preserve">(2) Za skupno oceno »uspešno« mora biti znanje obeh delov izpita iz drugega odstavka 97. člena </w:t>
      </w:r>
      <w:proofErr w:type="spellStart"/>
      <w:r>
        <w:t>PoZ</w:t>
      </w:r>
      <w:proofErr w:type="spellEnd"/>
      <w:r>
        <w:t>, tj. teoretičnega in praktičnega, ocenjeno »uspešno«.</w:t>
      </w:r>
    </w:p>
    <w:p w14:paraId="26BC5341" w14:textId="77777777" w:rsidR="00B72EFD" w:rsidRDefault="00B72EFD">
      <w:pPr>
        <w:spacing w:after="0" w:line="260" w:lineRule="auto"/>
        <w:rPr>
          <w:rFonts w:cs="Arial"/>
        </w:rPr>
      </w:pPr>
    </w:p>
    <w:p w14:paraId="21D2BD8E" w14:textId="77777777" w:rsidR="00B72EFD" w:rsidRDefault="00AB5064">
      <w:pPr>
        <w:spacing w:after="0" w:line="260" w:lineRule="auto"/>
      </w:pPr>
      <w:r>
        <w:tab/>
        <w:t xml:space="preserve">(3) </w:t>
      </w:r>
      <w:r>
        <w:t xml:space="preserve">V primeru ocene »neuspešno« praktičnega dela izpita iz drugega odstavka 97. člena </w:t>
      </w:r>
      <w:proofErr w:type="spellStart"/>
      <w:r>
        <w:t>PoZ</w:t>
      </w:r>
      <w:proofErr w:type="spellEnd"/>
      <w:r>
        <w:t xml:space="preserve"> (v nadaljnjem besedilu: praktični del izpita) izvajalec usposabljanja omogoči kandidatu ponovno opravljanje praktičnega dela izpita.</w:t>
      </w:r>
    </w:p>
    <w:p w14:paraId="2CBEBB5E" w14:textId="77777777" w:rsidR="00B72EFD" w:rsidRDefault="00AB5064">
      <w:pPr>
        <w:pStyle w:val="len"/>
        <w:spacing w:line="260" w:lineRule="auto"/>
      </w:pPr>
      <w:r>
        <w:t>15. člen</w:t>
      </w:r>
    </w:p>
    <w:p w14:paraId="2C26C344" w14:textId="77777777" w:rsidR="00B72EFD" w:rsidRDefault="00AB5064">
      <w:pPr>
        <w:pStyle w:val="lennaslov"/>
        <w:spacing w:line="260" w:lineRule="auto"/>
      </w:pPr>
      <w:r>
        <w:t>(zapisnik)</w:t>
      </w:r>
    </w:p>
    <w:p w14:paraId="661DD16E" w14:textId="77777777" w:rsidR="00B72EFD" w:rsidRDefault="00B72EFD">
      <w:pPr>
        <w:spacing w:after="0" w:line="260" w:lineRule="auto"/>
        <w:rPr>
          <w:rFonts w:cs="Arial"/>
        </w:rPr>
      </w:pPr>
    </w:p>
    <w:p w14:paraId="20F85EFA" w14:textId="77777777" w:rsidR="00B72EFD" w:rsidRDefault="00AB5064">
      <w:pPr>
        <w:spacing w:after="0" w:line="260" w:lineRule="auto"/>
      </w:pPr>
      <w:r>
        <w:tab/>
        <w:t>(1) O poteku izpita izpitna komisija za vsakega kandidata posebej vodi zapisnik, ki ga podpišejo predsednik in člani izpitne komisije ter kandidat.</w:t>
      </w:r>
    </w:p>
    <w:p w14:paraId="73605384" w14:textId="77777777" w:rsidR="00B72EFD" w:rsidRDefault="00B72EFD">
      <w:pPr>
        <w:spacing w:after="0" w:line="260" w:lineRule="auto"/>
        <w:rPr>
          <w:rFonts w:cs="Arial"/>
        </w:rPr>
      </w:pPr>
    </w:p>
    <w:p w14:paraId="5170DFB8" w14:textId="77777777" w:rsidR="00B72EFD" w:rsidRDefault="00AB5064">
      <w:pPr>
        <w:spacing w:after="0" w:line="260" w:lineRule="auto"/>
      </w:pPr>
      <w:r>
        <w:tab/>
        <w:t xml:space="preserve">(2) </w:t>
      </w:r>
      <w:r>
        <w:t>Zapisnik iz prejšnjega odstavka med drugim vsebuje poleg osebnih podatkov o kandidatu pisno polo teoretičnega dela izpita, preglednico o uspešnosti po vsebinah izpita, oceno teoretičnega dela izpita, seznam nalog iz praktičnega dela, oceno izvedbe teh nalog in skupno oceno izpita ter podpis kandidata.</w:t>
      </w:r>
    </w:p>
    <w:p w14:paraId="72437DEB" w14:textId="77777777" w:rsidR="00B72EFD" w:rsidRDefault="00B72EFD">
      <w:pPr>
        <w:spacing w:after="0" w:line="260" w:lineRule="auto"/>
        <w:rPr>
          <w:rFonts w:cs="Arial"/>
        </w:rPr>
      </w:pPr>
    </w:p>
    <w:p w14:paraId="224285AD" w14:textId="77777777" w:rsidR="00B72EFD" w:rsidRDefault="00AB5064">
      <w:pPr>
        <w:spacing w:after="0" w:line="260" w:lineRule="auto"/>
      </w:pPr>
      <w:r>
        <w:tab/>
        <w:t>(3) Kandidat, ki ne soglaša z oceno izpitne komisije, lahko poda takoj po razglasitvi ocene ugovor ustno na zapisnik.</w:t>
      </w:r>
    </w:p>
    <w:p w14:paraId="6D0F0780" w14:textId="77777777" w:rsidR="00B72EFD" w:rsidRDefault="00B72EFD">
      <w:pPr>
        <w:spacing w:after="0" w:line="260" w:lineRule="auto"/>
        <w:rPr>
          <w:rFonts w:cs="Arial"/>
        </w:rPr>
      </w:pPr>
    </w:p>
    <w:p w14:paraId="749FA88A" w14:textId="77777777" w:rsidR="00B72EFD" w:rsidRDefault="00AB5064">
      <w:pPr>
        <w:spacing w:after="0" w:line="260" w:lineRule="auto"/>
      </w:pPr>
      <w:r>
        <w:tab/>
        <w:t xml:space="preserve">(4) </w:t>
      </w:r>
      <w:r>
        <w:t>Če izpitna komisija ugovoru ne ugodi, k zapisniku pripravi pisni zaznamek in kopijo zaznamka izroči kandidatu.</w:t>
      </w:r>
    </w:p>
    <w:p w14:paraId="2C11BDD4" w14:textId="77777777" w:rsidR="00B72EFD" w:rsidRDefault="00B72EFD">
      <w:pPr>
        <w:spacing w:after="0" w:line="260" w:lineRule="auto"/>
        <w:rPr>
          <w:rFonts w:cs="Arial"/>
        </w:rPr>
      </w:pPr>
    </w:p>
    <w:p w14:paraId="3FAC460F" w14:textId="77777777" w:rsidR="00B72EFD" w:rsidRDefault="00AB5064">
      <w:pPr>
        <w:spacing w:after="0" w:line="260" w:lineRule="auto"/>
      </w:pPr>
      <w:r>
        <w:tab/>
        <w:t>(5) Če izpitna komisija ugovoru ugodi, o tem k zapisniku pripravi pisni zaznamek in kopijo zaznamka izroči kandidatu ter mu omogoči ponovitev opravljanja celotnega izpita ali le njegovega dela na prvem naslednjem izpitu, ki se ga bo lahko udeležil. Zoper oceno na ponovljenem izpitu ugovor ustno na zapisnik ni več mogoč.</w:t>
      </w:r>
    </w:p>
    <w:p w14:paraId="4F087155" w14:textId="77777777" w:rsidR="00B72EFD" w:rsidRDefault="00B72EFD">
      <w:pPr>
        <w:spacing w:after="0" w:line="260" w:lineRule="auto"/>
        <w:rPr>
          <w:rFonts w:cs="Arial"/>
        </w:rPr>
      </w:pPr>
    </w:p>
    <w:p w14:paraId="11F0B973" w14:textId="77777777" w:rsidR="00B72EFD" w:rsidRDefault="00AB5064">
      <w:pPr>
        <w:spacing w:after="0" w:line="260" w:lineRule="auto"/>
      </w:pPr>
      <w:r>
        <w:tab/>
        <w:t xml:space="preserve">(6) </w:t>
      </w:r>
      <w:r>
        <w:t> Izvajalec usposabljanja hrani zapisnik najmanj pet let od izvedbe izpita.</w:t>
      </w:r>
    </w:p>
    <w:p w14:paraId="5B073602" w14:textId="77777777" w:rsidR="00B72EFD" w:rsidRDefault="00AB5064">
      <w:pPr>
        <w:pStyle w:val="len"/>
        <w:spacing w:line="260" w:lineRule="auto"/>
      </w:pPr>
      <w:r>
        <w:t>16. člen</w:t>
      </w:r>
    </w:p>
    <w:p w14:paraId="3EAFE4A3" w14:textId="77777777" w:rsidR="00B72EFD" w:rsidRDefault="00AB5064">
      <w:pPr>
        <w:pStyle w:val="lennaslov"/>
        <w:spacing w:line="260" w:lineRule="auto"/>
      </w:pPr>
      <w:r>
        <w:t>(pravica do vpogleda)</w:t>
      </w:r>
    </w:p>
    <w:p w14:paraId="7CE308FE" w14:textId="77777777" w:rsidR="00B72EFD" w:rsidRDefault="00B72EFD">
      <w:pPr>
        <w:spacing w:after="0" w:line="260" w:lineRule="auto"/>
        <w:rPr>
          <w:rFonts w:cs="Arial"/>
        </w:rPr>
      </w:pPr>
    </w:p>
    <w:p w14:paraId="2CDCF8ED" w14:textId="77777777" w:rsidR="00B72EFD" w:rsidRDefault="00AB5064">
      <w:pPr>
        <w:spacing w:after="0" w:line="260" w:lineRule="auto"/>
      </w:pPr>
      <w:r>
        <w:tab/>
        <w:t>Izvajalec usposabljanja kandidatu omogoči vpogled v zapisnik iz prvega odstavka 14. člena tega pravilnika (v nadaljnjem besedilu: zapisnik), v petih dneh po opravljenem izpitu. Ministrstvo ima kadarkoli pravico do vpogleda v zapisnik.</w:t>
      </w:r>
    </w:p>
    <w:p w14:paraId="3446714B" w14:textId="77777777" w:rsidR="00B72EFD" w:rsidRDefault="00AB5064">
      <w:pPr>
        <w:pStyle w:val="len"/>
        <w:spacing w:line="260" w:lineRule="auto"/>
      </w:pPr>
      <w:r>
        <w:t>17. člen</w:t>
      </w:r>
    </w:p>
    <w:p w14:paraId="0D7511E2" w14:textId="77777777" w:rsidR="00B72EFD" w:rsidRDefault="00AB5064">
      <w:pPr>
        <w:pStyle w:val="lennaslov"/>
        <w:spacing w:line="260" w:lineRule="auto"/>
      </w:pPr>
      <w:r>
        <w:t>(oblika spričevala)</w:t>
      </w:r>
    </w:p>
    <w:p w14:paraId="5F3BB117" w14:textId="77777777" w:rsidR="00B72EFD" w:rsidRDefault="00B72EFD">
      <w:pPr>
        <w:spacing w:after="0" w:line="260" w:lineRule="auto"/>
        <w:rPr>
          <w:rFonts w:cs="Arial"/>
        </w:rPr>
      </w:pPr>
    </w:p>
    <w:p w14:paraId="10059CB8" w14:textId="77777777" w:rsidR="00B72EFD" w:rsidRDefault="00AB5064">
      <w:pPr>
        <w:spacing w:after="0" w:line="260" w:lineRule="auto"/>
      </w:pPr>
      <w:r>
        <w:tab/>
        <w:t xml:space="preserve">(1) </w:t>
      </w:r>
      <w:r>
        <w:t xml:space="preserve">Oblika spričevala iz točke (a) drugega odstavka 3. člena Izvedbene uredbe Komisije (EU) 2024/2215 z dne 6. septembra 2024 o določitvi, na podlagi Uredbe (EU) 2024/573 Evropskega parlamenta in Sveta, minimalnih zahtev za izdajanje spričeval fizičnim in pravnim osebam ter pogojev za vzajemno priznavanje takih spričeval, ki zadevajo nepremično opremo za hlajenje in klimatizacijo ter toplotne črpalke, naprave z organskim </w:t>
      </w:r>
      <w:proofErr w:type="spellStart"/>
      <w:r>
        <w:t>Rankinovim</w:t>
      </w:r>
      <w:proofErr w:type="spellEnd"/>
      <w:r>
        <w:t xml:space="preserve"> krožnim procesom in hladilne agregate tovornjakov hladilnikov, hladilnih priklop</w:t>
      </w:r>
      <w:r>
        <w:t xml:space="preserve">nikov, hladilnih lahkih vozil, </w:t>
      </w:r>
      <w:proofErr w:type="spellStart"/>
      <w:r>
        <w:t>intermodalnih</w:t>
      </w:r>
      <w:proofErr w:type="spellEnd"/>
      <w:r>
        <w:t xml:space="preserve"> zabojnikov in železniških vagonov, ki vsebujejo </w:t>
      </w:r>
      <w:proofErr w:type="spellStart"/>
      <w:r>
        <w:t>fluorirane</w:t>
      </w:r>
      <w:proofErr w:type="spellEnd"/>
      <w:r>
        <w:t xml:space="preserve"> toplogredne pline ali njihove alternative, ter o razveljavitvi Izvedbene uredbe Komisije (EU) 2015/2067 (UL L št. 2024/2215, z dne 9. 9. 2024; v nadaljnjem besedilu: Izvedbena uredba 2024/2215/EU), je določena v Prilogi 1, ki je sestavni del tega pravilnika.</w:t>
      </w:r>
    </w:p>
    <w:p w14:paraId="4259FEC2" w14:textId="77777777" w:rsidR="00B72EFD" w:rsidRDefault="00B72EFD">
      <w:pPr>
        <w:spacing w:after="0" w:line="260" w:lineRule="auto"/>
        <w:rPr>
          <w:rFonts w:cs="Arial"/>
        </w:rPr>
      </w:pPr>
    </w:p>
    <w:p w14:paraId="118F2FFF" w14:textId="77777777" w:rsidR="00B72EFD" w:rsidRDefault="00AB5064">
      <w:pPr>
        <w:spacing w:after="0" w:line="260" w:lineRule="auto"/>
      </w:pPr>
      <w:r>
        <w:tab/>
        <w:t>(2) Oblika spričevala iz točke (b) drugega odstavka 3. člena Izvedbene uredbe 2024/2215/EU je določena v Prilogi 2, ki je sestavni del tega pravilnika.</w:t>
      </w:r>
    </w:p>
    <w:p w14:paraId="3D31031B" w14:textId="77777777" w:rsidR="00B72EFD" w:rsidRDefault="00B72EFD">
      <w:pPr>
        <w:spacing w:after="0" w:line="260" w:lineRule="auto"/>
        <w:rPr>
          <w:rFonts w:cs="Arial"/>
        </w:rPr>
      </w:pPr>
    </w:p>
    <w:p w14:paraId="1C5108DD" w14:textId="77777777" w:rsidR="00B72EFD" w:rsidRDefault="00AB5064">
      <w:pPr>
        <w:spacing w:after="0" w:line="260" w:lineRule="auto"/>
      </w:pPr>
      <w:r>
        <w:tab/>
        <w:t>(3) Oblika spričevala iz točke (c) drugega odstavka 3. člena Izvedbene uredbe 2024/2215/EU je določena v Prilogi 3, ki je sestavni del tega pravilnika.</w:t>
      </w:r>
    </w:p>
    <w:p w14:paraId="6BCDC8E5" w14:textId="77777777" w:rsidR="00B72EFD" w:rsidRDefault="00B72EFD">
      <w:pPr>
        <w:spacing w:after="0" w:line="260" w:lineRule="auto"/>
        <w:rPr>
          <w:rFonts w:cs="Arial"/>
        </w:rPr>
      </w:pPr>
    </w:p>
    <w:p w14:paraId="50A0E563" w14:textId="77777777" w:rsidR="00B72EFD" w:rsidRDefault="00AB5064">
      <w:pPr>
        <w:spacing w:after="0" w:line="260" w:lineRule="auto"/>
      </w:pPr>
      <w:r>
        <w:tab/>
        <w:t>(4) Oblika spričevala iz točke (d) drugega odstavka 3. člena Izvedbene uredbe 2024/2215/EU je določena v Prilogi 4, ki je sestavni del tega pravilnika.</w:t>
      </w:r>
    </w:p>
    <w:p w14:paraId="478CEBE5" w14:textId="77777777" w:rsidR="00B72EFD" w:rsidRDefault="00B72EFD">
      <w:pPr>
        <w:spacing w:after="0" w:line="260" w:lineRule="auto"/>
        <w:rPr>
          <w:rFonts w:cs="Arial"/>
        </w:rPr>
      </w:pPr>
    </w:p>
    <w:p w14:paraId="04427D5F" w14:textId="77777777" w:rsidR="00B72EFD" w:rsidRDefault="00AB5064">
      <w:pPr>
        <w:spacing w:after="0" w:line="260" w:lineRule="auto"/>
      </w:pPr>
      <w:r>
        <w:tab/>
        <w:t xml:space="preserve">(5) </w:t>
      </w:r>
      <w:r>
        <w:t>Oblika spričevala iz točke (e) drugega odstavka 3. člena Izvedbene uredbe 2024/2215/EU je določena v Prilogi 5, ki je sestavni del tega pravilnika.</w:t>
      </w:r>
    </w:p>
    <w:p w14:paraId="05D05C70" w14:textId="77777777" w:rsidR="00B72EFD" w:rsidRDefault="00B72EFD">
      <w:pPr>
        <w:spacing w:after="0" w:line="260" w:lineRule="auto"/>
        <w:rPr>
          <w:rFonts w:cs="Arial"/>
        </w:rPr>
      </w:pPr>
    </w:p>
    <w:p w14:paraId="2576EDA3" w14:textId="77777777" w:rsidR="00B72EFD" w:rsidRDefault="00AB5064">
      <w:pPr>
        <w:spacing w:after="0" w:line="260" w:lineRule="auto"/>
      </w:pPr>
      <w:r>
        <w:tab/>
        <w:t>(6) Oblika spričevala iz točke (f) drugega odstavka 3. člena Izvedbene uredbe 2024/2215/EU je določena v Prilogi 6, ki je sestavni del tega pravilnika.</w:t>
      </w:r>
    </w:p>
    <w:p w14:paraId="5E873B7D" w14:textId="77777777" w:rsidR="00B72EFD" w:rsidRDefault="00B72EFD">
      <w:pPr>
        <w:spacing w:after="0" w:line="260" w:lineRule="auto"/>
        <w:rPr>
          <w:rFonts w:cs="Arial"/>
        </w:rPr>
      </w:pPr>
    </w:p>
    <w:p w14:paraId="050209DF" w14:textId="77777777" w:rsidR="00B72EFD" w:rsidRDefault="00AB5064">
      <w:pPr>
        <w:spacing w:after="0" w:line="260" w:lineRule="auto"/>
      </w:pPr>
      <w:r>
        <w:tab/>
        <w:t xml:space="preserve">(7) </w:t>
      </w:r>
      <w:r>
        <w:t xml:space="preserve">Oblika spričevala iz prvega odstavka 2. člena Izvedbene uredbe Komisije (EU) 2025/625 z dne 28. marca 2025 o določitvi minimalnih zahtev za spričevala za fizične in pravne osebe ter pogojev za vzajemno priznavanje takih spričeval glede nepremične protipožarne opreme, ki vsebuje nekatere </w:t>
      </w:r>
      <w:proofErr w:type="spellStart"/>
      <w:r>
        <w:t>fluorirane</w:t>
      </w:r>
      <w:proofErr w:type="spellEnd"/>
      <w:r>
        <w:t xml:space="preserve"> toplogredne pline ali ustrezne alternative, na podlagi Uredbe (EU) 2024/573 Evropskega parlamenta in Sveta ter o razveljavitvi Uredbe Komisije (ES) št. 304/2008 (UL L št. 2025/625 z dne 31. 3. 2025) je določena v </w:t>
      </w:r>
      <w:r>
        <w:t>Prilogi 7, ki je sestavni del tega pravilnika.</w:t>
      </w:r>
    </w:p>
    <w:p w14:paraId="3A417339" w14:textId="77777777" w:rsidR="00B72EFD" w:rsidRDefault="00B72EFD">
      <w:pPr>
        <w:spacing w:after="0" w:line="260" w:lineRule="auto"/>
        <w:rPr>
          <w:rFonts w:cs="Arial"/>
        </w:rPr>
      </w:pPr>
    </w:p>
    <w:p w14:paraId="7BEE28EC" w14:textId="77777777" w:rsidR="00B72EFD" w:rsidRDefault="00AB5064">
      <w:pPr>
        <w:spacing w:after="0" w:line="260" w:lineRule="auto"/>
      </w:pPr>
      <w:r>
        <w:tab/>
        <w:t xml:space="preserve">(8) </w:t>
      </w:r>
      <w:r>
        <w:t xml:space="preserve">Oblika spričevala iz prvega odstavka 2. člena Izvedbene uredbe Komisije (EU) 2025/627 z dne 28. marca 2025 o določitvi minimalnih zahtev za spričevala za fizične osebe in pogojev za vzajemno priznavanje takih spričeval glede namestitve, vzdrževanja ali servisiranja, popravila ali razgradnje nepremičnih električnih stikalnih mehanizmov, ki vsebujejo </w:t>
      </w:r>
      <w:proofErr w:type="spellStart"/>
      <w:r>
        <w:t>fluorirane</w:t>
      </w:r>
      <w:proofErr w:type="spellEnd"/>
      <w:r>
        <w:t xml:space="preserve"> toplogredne pline, in zajemanja </w:t>
      </w:r>
      <w:proofErr w:type="spellStart"/>
      <w:r>
        <w:t>fluoriranih</w:t>
      </w:r>
      <w:proofErr w:type="spellEnd"/>
      <w:r>
        <w:t xml:space="preserve"> toplogrednih plinov iz nepremičnih električnih stikalnih mehanizmov na podlagi Uredbe (EU) 2024/573 Evrops</w:t>
      </w:r>
      <w:r>
        <w:t>kega parlamenta in Sveta ter o razveljavitvi Izvedbene uredbe Komisije (EU) 2015/2066 (UL L št. 2025/627) je določena v Prilogi 8, ki je sestavni del tega pravilnika.</w:t>
      </w:r>
    </w:p>
    <w:p w14:paraId="7AA4D00E" w14:textId="77777777" w:rsidR="00B72EFD" w:rsidRDefault="00B72EFD">
      <w:pPr>
        <w:spacing w:after="0" w:line="260" w:lineRule="auto"/>
        <w:rPr>
          <w:rFonts w:cs="Arial"/>
        </w:rPr>
      </w:pPr>
    </w:p>
    <w:p w14:paraId="1FCE9FB3" w14:textId="77777777" w:rsidR="00B72EFD" w:rsidRDefault="00AB5064">
      <w:pPr>
        <w:spacing w:after="0" w:line="260" w:lineRule="auto"/>
      </w:pPr>
      <w:r>
        <w:tab/>
        <w:t xml:space="preserve">(9) </w:t>
      </w:r>
      <w:r>
        <w:t xml:space="preserve">Oblika spričevala iz prvega odstavka 2. člena Izvedbene uredbe Komisije (EU) 2025/623 z dne 28. marca 2025 o določitvi minimalnih zahtev za spričevala za fizične osebe in pogojev za vzajemno priznavanje takih spričeval glede zajemanja topil na osnovi </w:t>
      </w:r>
      <w:proofErr w:type="spellStart"/>
      <w:r>
        <w:t>fluoriranih</w:t>
      </w:r>
      <w:proofErr w:type="spellEnd"/>
      <w:r>
        <w:t xml:space="preserve"> toplogrednih plinov iz opreme na </w:t>
      </w:r>
      <w:r>
        <w:lastRenderedPageBreak/>
        <w:t>podlagi Uredbe (EU) 2024/573 Evropskega parlamenta in Sveta ter o razveljavitvi Uredbe Komisije (ES) št. 306/2008 (UL L št. 2025/623 z dne 31. 3. 2025) je določena v Prilogi 9, ki je sestavni del tega pravilnika.</w:t>
      </w:r>
    </w:p>
    <w:p w14:paraId="54D15E2F" w14:textId="77777777" w:rsidR="00B72EFD" w:rsidRDefault="00B72EFD">
      <w:pPr>
        <w:spacing w:after="0" w:line="260" w:lineRule="auto"/>
        <w:rPr>
          <w:rFonts w:cs="Arial"/>
        </w:rPr>
      </w:pPr>
    </w:p>
    <w:p w14:paraId="7F1707D6" w14:textId="77777777" w:rsidR="00B72EFD" w:rsidRDefault="00AB5064">
      <w:pPr>
        <w:spacing w:after="0" w:line="260" w:lineRule="auto"/>
      </w:pPr>
      <w:r>
        <w:tab/>
      </w:r>
      <w:r>
        <w:t xml:space="preserve">(10) </w:t>
      </w:r>
      <w:r>
        <w:t xml:space="preserve">Oblika spričevala iz točke (a) drugega odstavka 2. člena Izvedbene uredbe Komisije (EU) 2025/1893 z dne 17. septembra 2025 o določitvi minimalnih zahtev za potrdila o usposabljanju fizičnih oseb ter pogojev za vzajemno priznavanje takih potrdil o usposabljanju v zvezi z določeno premično opremo, ki vsebuje </w:t>
      </w:r>
      <w:proofErr w:type="spellStart"/>
      <w:r>
        <w:t>fluorirane</w:t>
      </w:r>
      <w:proofErr w:type="spellEnd"/>
      <w:r>
        <w:t xml:space="preserve"> toplogredne pline ali njihove alternative, na podlagi Uredbe (EU) 2024/573 Evropskega parlamenta in Sveta ter o razveljavitvi Uredbe Komisije (ES) št. 307/2008 (UL L št. 2025/1893 z dne 19 .9. </w:t>
      </w:r>
      <w:r>
        <w:t>2025, v nadaljnjem besedilu: Izvedbena uredba 2025/1893/EU) je določena v Prilogi 10, ki je sestavni del tega pravilnika.</w:t>
      </w:r>
    </w:p>
    <w:p w14:paraId="3194A9FC" w14:textId="77777777" w:rsidR="00B72EFD" w:rsidRDefault="00B72EFD">
      <w:pPr>
        <w:spacing w:after="0" w:line="260" w:lineRule="auto"/>
        <w:rPr>
          <w:rFonts w:cs="Arial"/>
        </w:rPr>
      </w:pPr>
    </w:p>
    <w:p w14:paraId="2F49EB29" w14:textId="77777777" w:rsidR="00B72EFD" w:rsidRDefault="00AB5064">
      <w:pPr>
        <w:spacing w:after="0" w:line="260" w:lineRule="auto"/>
      </w:pPr>
      <w:r>
        <w:tab/>
        <w:t>(11) Oblika spričevala iz točke (b) drugega odstavka 2. člena Izvedbene uredbe 2025/1893/EU) je določena v Prilogi 11, ki je sestavni del tega pravilnika.</w:t>
      </w:r>
    </w:p>
    <w:p w14:paraId="41CF49BA" w14:textId="77777777" w:rsidR="00B72EFD" w:rsidRDefault="00B72EFD">
      <w:pPr>
        <w:spacing w:after="0" w:line="260" w:lineRule="auto"/>
        <w:rPr>
          <w:rFonts w:cs="Arial"/>
        </w:rPr>
      </w:pPr>
    </w:p>
    <w:p w14:paraId="484C4980" w14:textId="77777777" w:rsidR="00B72EFD" w:rsidRDefault="00AB5064">
      <w:pPr>
        <w:spacing w:after="0" w:line="260" w:lineRule="auto"/>
      </w:pPr>
      <w:r>
        <w:tab/>
        <w:t>(12) Oblika spričevala iz točke (c) drugega odstavka 2. člena Izvedbene uredbe 2025/1893/EU je določena v Prilogi 12, ki je sestavni del tega pravilnika.</w:t>
      </w:r>
    </w:p>
    <w:p w14:paraId="31AC80AD" w14:textId="77777777" w:rsidR="00B72EFD" w:rsidRDefault="00B72EFD">
      <w:pPr>
        <w:spacing w:after="0" w:line="260" w:lineRule="auto"/>
        <w:rPr>
          <w:rFonts w:cs="Arial"/>
        </w:rPr>
      </w:pPr>
    </w:p>
    <w:p w14:paraId="41D14A22" w14:textId="77777777" w:rsidR="00B72EFD" w:rsidRDefault="00AB5064">
      <w:pPr>
        <w:spacing w:after="0" w:line="260" w:lineRule="auto"/>
      </w:pPr>
      <w:r>
        <w:tab/>
        <w:t>(13) Oblika spričevala iz točke (d) drugega odstavka 2. člena Izvedbene uredbe 2025/1893/EU je določena v Prilogi 13, ki je sestavni del tega pravilnika.</w:t>
      </w:r>
    </w:p>
    <w:p w14:paraId="1515D9AA" w14:textId="77777777" w:rsidR="00B72EFD" w:rsidRDefault="00AB5064">
      <w:pPr>
        <w:pStyle w:val="Poglavje"/>
        <w:spacing w:line="260" w:lineRule="auto"/>
      </w:pPr>
      <w:r>
        <w:t>IV. POGLAVJE</w:t>
      </w:r>
    </w:p>
    <w:p w14:paraId="024C0409" w14:textId="77777777" w:rsidR="00B72EFD" w:rsidRDefault="00AB5064">
      <w:pPr>
        <w:pStyle w:val="Poglavjenaslov"/>
        <w:spacing w:line="260" w:lineRule="auto"/>
      </w:pPr>
      <w:r>
        <w:t>POOBLAŠČENO PODJETJE</w:t>
      </w:r>
    </w:p>
    <w:p w14:paraId="3943865E" w14:textId="77777777" w:rsidR="00B72EFD" w:rsidRDefault="00AB5064">
      <w:pPr>
        <w:pStyle w:val="len"/>
        <w:spacing w:line="260" w:lineRule="auto"/>
      </w:pPr>
      <w:r>
        <w:t>18. člen</w:t>
      </w:r>
    </w:p>
    <w:p w14:paraId="6E86875C" w14:textId="77777777" w:rsidR="00B72EFD" w:rsidRDefault="00AB5064">
      <w:pPr>
        <w:pStyle w:val="lennaslov"/>
        <w:spacing w:line="260" w:lineRule="auto"/>
      </w:pPr>
      <w:r>
        <w:t>(oprema za izvajanje dejavnosti)</w:t>
      </w:r>
    </w:p>
    <w:p w14:paraId="3A03C2A4" w14:textId="77777777" w:rsidR="00B72EFD" w:rsidRDefault="00B72EFD">
      <w:pPr>
        <w:spacing w:after="0" w:line="260" w:lineRule="auto"/>
        <w:rPr>
          <w:rFonts w:cs="Arial"/>
        </w:rPr>
      </w:pPr>
    </w:p>
    <w:p w14:paraId="3D4EEEE9" w14:textId="77777777" w:rsidR="00B72EFD" w:rsidRDefault="00AB5064">
      <w:pPr>
        <w:spacing w:after="0" w:line="260" w:lineRule="auto"/>
      </w:pPr>
      <w:r>
        <w:tab/>
        <w:t xml:space="preserve">Pravna oseba ali samostojni podjetnik posameznik (v nadaljnjem besedilu: podjetje) mora za pridobitev pooblastila iz prvega odstavka 99. člena </w:t>
      </w:r>
      <w:proofErr w:type="spellStart"/>
      <w:r>
        <w:t>PoZ</w:t>
      </w:r>
      <w:proofErr w:type="spellEnd"/>
      <w:r>
        <w:t xml:space="preserve"> razpolagati z:</w:t>
      </w:r>
    </w:p>
    <w:p w14:paraId="1830389D" w14:textId="77777777" w:rsidR="00B72EFD" w:rsidRDefault="00AB5064">
      <w:pPr>
        <w:spacing w:after="0" w:line="260" w:lineRule="auto"/>
      </w:pPr>
      <w:r>
        <w:tab/>
        <w:t xml:space="preserve">1. orodjem za </w:t>
      </w:r>
      <w:proofErr w:type="spellStart"/>
      <w:r>
        <w:t>vakuumiranje</w:t>
      </w:r>
      <w:proofErr w:type="spellEnd"/>
      <w:r>
        <w:t xml:space="preserve"> sistema,</w:t>
      </w:r>
    </w:p>
    <w:p w14:paraId="0CF89BF5" w14:textId="77777777" w:rsidR="00B72EFD" w:rsidRDefault="00AB5064">
      <w:pPr>
        <w:spacing w:after="0" w:line="260" w:lineRule="auto"/>
      </w:pPr>
      <w:r>
        <w:tab/>
        <w:t xml:space="preserve">2. orodjem za zajemanje </w:t>
      </w:r>
      <w:proofErr w:type="spellStart"/>
      <w:r>
        <w:t>fluoriranih</w:t>
      </w:r>
      <w:proofErr w:type="spellEnd"/>
      <w:r>
        <w:t xml:space="preserve"> toplogrednih plinov iz opreme, ki vključuje tudi dodatek/filter za recikliranje na kraju vzdrževanja za osnovno čiščenje </w:t>
      </w:r>
      <w:proofErr w:type="spellStart"/>
      <w:r>
        <w:t>fluoriranih</w:t>
      </w:r>
      <w:proofErr w:type="spellEnd"/>
      <w:r>
        <w:t xml:space="preserve"> toplogrednih plinov, </w:t>
      </w:r>
    </w:p>
    <w:p w14:paraId="3883ACF8" w14:textId="77777777" w:rsidR="00B72EFD" w:rsidRDefault="00AB5064">
      <w:pPr>
        <w:spacing w:after="0" w:line="260" w:lineRule="auto"/>
      </w:pPr>
      <w:r>
        <w:tab/>
        <w:t xml:space="preserve">3. jeklenko za zajemanje </w:t>
      </w:r>
      <w:proofErr w:type="spellStart"/>
      <w:r>
        <w:t>fluoriranih</w:t>
      </w:r>
      <w:proofErr w:type="spellEnd"/>
      <w:r>
        <w:t xml:space="preserve"> toplogrednih plinov iz opreme, </w:t>
      </w:r>
    </w:p>
    <w:p w14:paraId="2E8F6AF4" w14:textId="77777777" w:rsidR="00B72EFD" w:rsidRDefault="00AB5064">
      <w:pPr>
        <w:spacing w:after="0" w:line="260" w:lineRule="auto"/>
      </w:pPr>
      <w:r>
        <w:tab/>
        <w:t xml:space="preserve">4. </w:t>
      </w:r>
      <w:r>
        <w:t xml:space="preserve">merilnimi instrumenti in pripomočki za preverjanje uhajanja </w:t>
      </w:r>
      <w:proofErr w:type="spellStart"/>
      <w:r>
        <w:t>fluoriranih</w:t>
      </w:r>
      <w:proofErr w:type="spellEnd"/>
      <w:r>
        <w:t xml:space="preserve"> toplogrednih plinov iz opreme.</w:t>
      </w:r>
    </w:p>
    <w:p w14:paraId="4F06E9B5" w14:textId="77777777" w:rsidR="00B72EFD" w:rsidRDefault="00AB5064">
      <w:pPr>
        <w:pStyle w:val="len"/>
        <w:spacing w:line="260" w:lineRule="auto"/>
      </w:pPr>
      <w:r>
        <w:t>19. člen</w:t>
      </w:r>
    </w:p>
    <w:p w14:paraId="5740A124" w14:textId="77777777" w:rsidR="00B72EFD" w:rsidRDefault="00AB5064">
      <w:pPr>
        <w:pStyle w:val="lennaslov"/>
        <w:spacing w:line="260" w:lineRule="auto"/>
      </w:pPr>
      <w:r>
        <w:t>(oblika ter način vložitve vloge za pridobitev ali spremembo pooblastila za izvajanje dejavnosti)</w:t>
      </w:r>
    </w:p>
    <w:p w14:paraId="6572BA7E" w14:textId="77777777" w:rsidR="00B72EFD" w:rsidRDefault="00B72EFD">
      <w:pPr>
        <w:spacing w:after="0" w:line="260" w:lineRule="auto"/>
        <w:rPr>
          <w:rFonts w:cs="Arial"/>
        </w:rPr>
      </w:pPr>
    </w:p>
    <w:p w14:paraId="7D695A7F" w14:textId="77777777" w:rsidR="00B72EFD" w:rsidRDefault="00AB5064">
      <w:pPr>
        <w:spacing w:after="0" w:line="260" w:lineRule="auto"/>
      </w:pPr>
      <w:r>
        <w:tab/>
        <w:t xml:space="preserve">(1) Pooblaščeno podjetje vloži vlogo iz tretjega odstavka 99. člena </w:t>
      </w:r>
      <w:proofErr w:type="spellStart"/>
      <w:r>
        <w:t>PoZ</w:t>
      </w:r>
      <w:proofErr w:type="spellEnd"/>
      <w:r>
        <w:t xml:space="preserve"> v elektronski obliki na obrazcu, ki je v Prilogi 14, ki je sestavni del tega pravilnika.</w:t>
      </w:r>
    </w:p>
    <w:p w14:paraId="4DC1BB76" w14:textId="77777777" w:rsidR="00B72EFD" w:rsidRDefault="00B72EFD">
      <w:pPr>
        <w:spacing w:after="0" w:line="260" w:lineRule="auto"/>
        <w:rPr>
          <w:rFonts w:cs="Arial"/>
        </w:rPr>
      </w:pPr>
    </w:p>
    <w:p w14:paraId="1C418B7D" w14:textId="77777777" w:rsidR="00B72EFD" w:rsidRDefault="00AB5064">
      <w:pPr>
        <w:spacing w:after="0" w:line="260" w:lineRule="auto"/>
      </w:pPr>
      <w:r>
        <w:tab/>
        <w:t xml:space="preserve">(2) </w:t>
      </w:r>
      <w:r>
        <w:t xml:space="preserve">Pooblaščeno podjetje vloži vlogo iz petega odstavka 99. člena </w:t>
      </w:r>
      <w:proofErr w:type="spellStart"/>
      <w:r>
        <w:t>PoZ</w:t>
      </w:r>
      <w:proofErr w:type="spellEnd"/>
      <w:r>
        <w:t xml:space="preserve"> v elektronski obliki na obrazcu, ki je v Prilogi 15, ki je sestavni del tega pravilnika.</w:t>
      </w:r>
    </w:p>
    <w:p w14:paraId="19910A49" w14:textId="77777777" w:rsidR="00B72EFD" w:rsidRDefault="00AB5064">
      <w:pPr>
        <w:pStyle w:val="Poglavje"/>
        <w:spacing w:line="260" w:lineRule="auto"/>
      </w:pPr>
      <w:r>
        <w:t>V. POGLAVJE</w:t>
      </w:r>
    </w:p>
    <w:p w14:paraId="6C445E1F" w14:textId="77777777" w:rsidR="00B72EFD" w:rsidRDefault="00AB5064">
      <w:pPr>
        <w:pStyle w:val="Poglavjenaslov"/>
        <w:spacing w:line="260" w:lineRule="auto"/>
      </w:pPr>
      <w:r>
        <w:t>KONČNA DOLOČBA</w:t>
      </w:r>
    </w:p>
    <w:p w14:paraId="15DBAFAB" w14:textId="77777777" w:rsidR="00B72EFD" w:rsidRDefault="00AB5064">
      <w:pPr>
        <w:pStyle w:val="len"/>
        <w:spacing w:line="260" w:lineRule="auto"/>
      </w:pPr>
      <w:r>
        <w:lastRenderedPageBreak/>
        <w:t>20. člen</w:t>
      </w:r>
    </w:p>
    <w:p w14:paraId="27EEF5E2" w14:textId="77777777" w:rsidR="00B72EFD" w:rsidRDefault="00AB5064">
      <w:pPr>
        <w:pStyle w:val="lennaslov"/>
        <w:spacing w:line="260" w:lineRule="auto"/>
      </w:pPr>
      <w:r>
        <w:t>(začetek veljavnosti)</w:t>
      </w:r>
    </w:p>
    <w:p w14:paraId="155BB2E0" w14:textId="77777777" w:rsidR="00B72EFD" w:rsidRDefault="00B72EFD">
      <w:pPr>
        <w:spacing w:after="0" w:line="260" w:lineRule="auto"/>
        <w:rPr>
          <w:rFonts w:cs="Arial"/>
        </w:rPr>
      </w:pPr>
    </w:p>
    <w:p w14:paraId="79E9F1B2" w14:textId="77777777" w:rsidR="00B72EFD" w:rsidRDefault="00AB5064">
      <w:pPr>
        <w:spacing w:after="0" w:line="260" w:lineRule="auto"/>
      </w:pPr>
      <w:r>
        <w:tab/>
        <w:t>Ta pravilnik začne veljati naslednji dan po objavi v Uradnem listu Republike Slovenije.</w:t>
      </w:r>
    </w:p>
    <w:sectPr w:rsidR="00B72EFD">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95E45" w14:textId="77777777" w:rsidR="00AB5064" w:rsidRDefault="00AB5064">
      <w:pPr>
        <w:spacing w:after="0" w:line="240" w:lineRule="auto"/>
      </w:pPr>
      <w:r>
        <w:separator/>
      </w:r>
    </w:p>
  </w:endnote>
  <w:endnote w:type="continuationSeparator" w:id="0">
    <w:p w14:paraId="1DD7E176" w14:textId="77777777" w:rsidR="00AB5064" w:rsidRDefault="00AB5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6AF" w14:textId="77777777" w:rsidR="00B72EFD" w:rsidRDefault="00AB5064">
    <w:r>
      <w:rPr>
        <w:i/>
        <w:sz w:val="16"/>
      </w:rPr>
      <w:t>Ustvarjeno v MOPED-DOCS, 20. 07. 2026 09:56:55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32C13" w14:textId="77777777" w:rsidR="00AB5064" w:rsidRDefault="00AB5064">
      <w:pPr>
        <w:spacing w:after="0" w:line="240" w:lineRule="auto"/>
      </w:pPr>
      <w:r>
        <w:separator/>
      </w:r>
    </w:p>
  </w:footnote>
  <w:footnote w:type="continuationSeparator" w:id="0">
    <w:p w14:paraId="74BACF6F" w14:textId="77777777" w:rsidR="00AB5064" w:rsidRDefault="00AB50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EFD"/>
    <w:rsid w:val="003D2EA7"/>
    <w:rsid w:val="004F0184"/>
    <w:rsid w:val="00AB5064"/>
    <w:rsid w:val="00B72E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31636"/>
  <w15:docId w15:val="{D21D6716-DA7F-429C-9C04-A43E94119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2652</Words>
  <Characters>15120</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Almina Agović Ćoralić</dc:creator>
  <cp:lastModifiedBy>Almina Agović Ćoralić</cp:lastModifiedBy>
  <cp:revision>2</cp:revision>
  <dcterms:created xsi:type="dcterms:W3CDTF">2026-07-20T07:58:00Z</dcterms:created>
  <dcterms:modified xsi:type="dcterms:W3CDTF">2026-07-20T07:58:00Z</dcterms:modified>
</cp:coreProperties>
</file>