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5.0 -->
  <w:body>
    <w:p>
      <w:pPr>
        <w:pStyle w:val="Odstavek"/>
        <w:spacing w:after="0" w:line="260" w:lineRule="auto"/>
      </w:pPr>
      <w:r>
        <w:t>Na podlagi tretjega in četrtega odstavka 9. člena Zakona o promociji kmetijskih in živilskih proizvodov (Uradni list RS, št. 26/11 in 57/12) Vlada Republike Slovenije izdaja</w:t>
      </w:r>
    </w:p>
    <w:p>
      <w:pPr>
        <w:spacing w:after="0" w:line="260" w:lineRule="auto"/>
        <w:rPr>
          <w:rFonts w:ascii="Arial" w:hAnsi="Arial" w:cs="Arial"/>
        </w:rPr>
      </w:pPr>
    </w:p>
    <w:p>
      <w:pPr>
        <w:pStyle w:val="Naslov1"/>
        <w:spacing w:after="0" w:line="260" w:lineRule="auto"/>
      </w:pPr>
      <w:r>
        <w:t>Uredbo o obveznem prispevku za promocijo kmetijskih in živilskih proizvodov za zavezance sektorja sadja za obdobje 2027–2029</w:t>
      </w:r>
    </w:p>
    <w:p>
      <w:pPr>
        <w:pStyle w:val="len"/>
        <w:spacing w:after="0" w:line="260" w:lineRule="auto"/>
      </w:pPr>
      <w:r>
        <w:t>1. člen</w:t>
      </w:r>
    </w:p>
    <w:p>
      <w:pPr>
        <w:pStyle w:val="lennaslov"/>
        <w:spacing w:after="0" w:line="260" w:lineRule="auto"/>
      </w:pPr>
      <w:r>
        <w:t>(Vsebina)</w:t>
      </w:r>
    </w:p>
    <w:p>
      <w:pPr>
        <w:spacing w:after="0" w:line="260" w:lineRule="auto"/>
        <w:rPr>
          <w:rFonts w:ascii="Arial" w:hAnsi="Arial" w:cs="Arial"/>
        </w:rPr>
      </w:pPr>
    </w:p>
    <w:p>
      <w:pPr>
        <w:spacing w:after="0" w:line="260" w:lineRule="auto"/>
      </w:pPr>
      <w:r>
        <w:tab/>
      </w:r>
      <w:r>
        <w:t>Ta uredba določa višino in začetek obračunavanja obveznega prispevka za promocijo kmetijskih in živilskih proizvodov (v nadaljnjem besedilu: prispevek) za zavezance iz sektorja pridelave in predelave sadja (v nadaljnjem besedilu: sektor sadja) za obdobje 2027–2029.</w:t>
      </w:r>
    </w:p>
    <w:p>
      <w:pPr>
        <w:pStyle w:val="len"/>
        <w:spacing w:after="0" w:line="260" w:lineRule="auto"/>
      </w:pPr>
      <w:r>
        <w:t>2. člen</w:t>
      </w:r>
    </w:p>
    <w:p>
      <w:pPr>
        <w:pStyle w:val="lennaslov"/>
        <w:spacing w:after="0" w:line="260" w:lineRule="auto"/>
      </w:pPr>
      <w:r>
        <w:t>(višina prispevka od sadja za pridelavo)</w:t>
      </w:r>
    </w:p>
    <w:p>
      <w:pPr>
        <w:spacing w:after="0" w:line="260" w:lineRule="auto"/>
        <w:rPr>
          <w:rFonts w:ascii="Arial" w:hAnsi="Arial" w:cs="Arial"/>
        </w:rPr>
      </w:pPr>
    </w:p>
    <w:p>
      <w:pPr>
        <w:spacing w:after="0" w:line="260" w:lineRule="auto"/>
      </w:pPr>
      <w:r>
        <w:tab/>
      </w:r>
      <w:r>
        <w:t xml:space="preserve">(1) </w:t>
      </w:r>
      <w:r>
        <w:t>Zavezanec za prispevek od sadja za pridelavo je nosilec kmetijskega gospodarstva. </w:t>
      </w:r>
    </w:p>
    <w:p>
      <w:pPr>
        <w:spacing w:after="0" w:line="260" w:lineRule="auto"/>
        <w:rPr>
          <w:rFonts w:ascii="Arial" w:hAnsi="Arial" w:cs="Arial"/>
        </w:rPr>
      </w:pPr>
    </w:p>
    <w:p>
      <w:pPr>
        <w:spacing w:after="0" w:line="260" w:lineRule="auto"/>
      </w:pPr>
      <w:r>
        <w:tab/>
      </w:r>
      <w:r>
        <w:t xml:space="preserve">(2) </w:t>
      </w:r>
      <w:r>
        <w:t> Prispevek iz tega člena se obračuna letno za koledarska leta 2027, 2028 in 2029 za površine, zasajene z vsemi sadnimi vrstami, ter znaša 20 eurov na hektar intenzivnega sadovnjaka.</w:t>
      </w:r>
    </w:p>
    <w:p>
      <w:pPr>
        <w:pStyle w:val="len"/>
        <w:spacing w:after="0" w:line="260" w:lineRule="auto"/>
      </w:pPr>
      <w:r>
        <w:t>3. člen</w:t>
      </w:r>
    </w:p>
    <w:p>
      <w:pPr>
        <w:pStyle w:val="lennaslov"/>
        <w:spacing w:after="0" w:line="260" w:lineRule="auto"/>
      </w:pPr>
      <w:r>
        <w:t>(višina prispevka od sadja za predelavo)</w:t>
      </w:r>
    </w:p>
    <w:p>
      <w:pPr>
        <w:spacing w:after="0" w:line="260" w:lineRule="auto"/>
        <w:rPr>
          <w:rFonts w:ascii="Arial" w:hAnsi="Arial" w:cs="Arial"/>
        </w:rPr>
      </w:pPr>
    </w:p>
    <w:p>
      <w:pPr>
        <w:spacing w:after="0" w:line="260" w:lineRule="auto"/>
      </w:pPr>
      <w:r>
        <w:tab/>
      </w:r>
      <w:r>
        <w:t xml:space="preserve">(1) </w:t>
      </w:r>
      <w:r>
        <w:t>Zavezanec za prispevek od sadja za predelavo je kupec sadja vseh sadnih vrst. </w:t>
      </w:r>
    </w:p>
    <w:p>
      <w:pPr>
        <w:spacing w:after="0" w:line="260" w:lineRule="auto"/>
        <w:rPr>
          <w:rFonts w:ascii="Arial" w:hAnsi="Arial" w:cs="Arial"/>
        </w:rPr>
      </w:pPr>
    </w:p>
    <w:p>
      <w:pPr>
        <w:spacing w:after="0" w:line="260" w:lineRule="auto"/>
      </w:pPr>
      <w:r>
        <w:tab/>
      </w:r>
      <w:r>
        <w:t xml:space="preserve">(2) </w:t>
      </w:r>
      <w:r>
        <w:t> Prispevek iz tega člena se obračuna letno za koledarska leta 2027, 2028 in 2029 ter znaša 1,50 eura na tono sadja.</w:t>
      </w:r>
    </w:p>
    <w:p>
      <w:pPr>
        <w:pStyle w:val="len"/>
        <w:spacing w:after="0" w:line="260" w:lineRule="auto"/>
      </w:pPr>
      <w:r>
        <w:t>4. člen</w:t>
      </w:r>
    </w:p>
    <w:p>
      <w:pPr>
        <w:pStyle w:val="lennaslov"/>
        <w:spacing w:after="0" w:line="260" w:lineRule="auto"/>
      </w:pPr>
      <w:r>
        <w:t>(sektorska navodila)</w:t>
      </w:r>
    </w:p>
    <w:p>
      <w:pPr>
        <w:spacing w:after="0" w:line="260" w:lineRule="auto"/>
        <w:rPr>
          <w:rFonts w:ascii="Arial" w:hAnsi="Arial" w:cs="Arial"/>
        </w:rPr>
      </w:pPr>
    </w:p>
    <w:p>
      <w:pPr>
        <w:spacing w:after="0" w:line="260" w:lineRule="auto"/>
      </w:pPr>
      <w:r>
        <w:tab/>
      </w:r>
      <w:r>
        <w:t>Ministrstvo, pristojno za hrano, pripravi sektorska navodila za plačilo prispevka za zavezance iz sektorja sadja in jih objavi na osrednjem spletnem mestu državne uprave najpozneje en mesec pred dnevom začetka obračunavanja prispevka.</w:t>
      </w:r>
    </w:p>
    <w:p>
      <w:pPr>
        <w:pStyle w:val="len"/>
        <w:spacing w:after="0" w:line="260" w:lineRule="auto"/>
      </w:pPr>
      <w:r>
        <w:t>5. člen</w:t>
      </w:r>
    </w:p>
    <w:p>
      <w:pPr>
        <w:pStyle w:val="lennaslov"/>
        <w:spacing w:after="0" w:line="260" w:lineRule="auto"/>
      </w:pPr>
      <w:r>
        <w:t>(začetek obračunavanja prispevka)</w:t>
      </w:r>
    </w:p>
    <w:p>
      <w:pPr>
        <w:spacing w:after="0" w:line="260" w:lineRule="auto"/>
        <w:rPr>
          <w:rFonts w:ascii="Arial" w:hAnsi="Arial" w:cs="Arial"/>
        </w:rPr>
      </w:pPr>
    </w:p>
    <w:p>
      <w:pPr>
        <w:spacing w:after="0" w:line="260" w:lineRule="auto"/>
      </w:pPr>
      <w:r>
        <w:tab/>
      </w:r>
      <w:r>
        <w:t xml:space="preserve">(1) </w:t>
      </w:r>
      <w:r>
        <w:t>Prispevek za zavezance iz sektorja sadja se začne obračunavati prvi dan naslednjega meseca po objavi naznanila o pridobitvi odločitve Evropske komisije o združljivosti sheme državne pomoči za promocijo kmetijskih proizvodov iz sektorja sadja z notranjim trgom.</w:t>
      </w:r>
    </w:p>
    <w:p>
      <w:pPr>
        <w:spacing w:after="0" w:line="260" w:lineRule="auto"/>
        <w:rPr>
          <w:rFonts w:ascii="Arial" w:hAnsi="Arial" w:cs="Arial"/>
        </w:rPr>
      </w:pPr>
    </w:p>
    <w:p>
      <w:pPr>
        <w:spacing w:after="0" w:line="260" w:lineRule="auto"/>
      </w:pPr>
      <w:r>
        <w:tab/>
      </w:r>
      <w:r>
        <w:t xml:space="preserve">(2) </w:t>
      </w:r>
      <w:r>
        <w:t> Minister, pristojen za hrano, objavi naznanilo iz prejšnjega odstavka v Uradnem listu Republike Slovenije.</w:t>
      </w:r>
    </w:p>
    <w:p>
      <w:pPr>
        <w:pStyle w:val="Poglavje"/>
        <w:spacing w:after="0" w:line="260" w:lineRule="auto"/>
      </w:pPr>
      <w:r>
        <w:t>KONČNA DOLOČBA</w:t>
      </w:r>
    </w:p>
    <w:p>
      <w:pPr>
        <w:pStyle w:val="len"/>
        <w:spacing w:after="0" w:line="260" w:lineRule="auto"/>
      </w:pPr>
      <w:r>
        <w:t>6. člen</w:t>
      </w:r>
    </w:p>
    <w:p>
      <w:pPr>
        <w:pStyle w:val="lennaslov"/>
        <w:spacing w:after="0" w:line="260" w:lineRule="auto"/>
      </w:pPr>
      <w:r>
        <w:t>(začetek veljavnosti)</w:t>
      </w:r>
    </w:p>
    <w:p>
      <w:pPr>
        <w:spacing w:after="0" w:line="260" w:lineRule="auto"/>
        <w:rPr>
          <w:rFonts w:ascii="Arial" w:hAnsi="Arial" w:cs="Arial"/>
        </w:rPr>
      </w:pPr>
    </w:p>
    <w:p>
      <w:pPr>
        <w:spacing w:after="0" w:line="260" w:lineRule="auto"/>
      </w:pPr>
      <w:r>
        <w:tab/>
      </w:r>
      <w:r>
        <w:t>Ta uredba začne veljati petnajsti dan po objavi v Uradnem listu Republike Slovenije.</w:t>
      </w:r>
    </w:p>
    <w:p>
      <w:pPr>
        <w:spacing w:after="0" w:line="260" w:lineRule="auto"/>
        <w:rPr>
          <w:rFonts w:ascii="Arial" w:hAnsi="Arial" w:cs="Arial"/>
        </w:rPr>
      </w:pPr>
    </w:p>
    <w:p>
      <w:pPr>
        <w:spacing w:after="0" w:line="260" w:lineRule="auto"/>
      </w:pPr>
      <w:r>
        <w:t>Št. 007-234/2026</w:t>
      </w:r>
    </w:p>
    <w:p>
      <w:pPr>
        <w:spacing w:after="0" w:line="260" w:lineRule="auto"/>
        <w:rPr>
          <w:rFonts w:ascii="Arial" w:hAnsi="Arial" w:cs="Arial"/>
        </w:rPr>
      </w:pPr>
    </w:p>
    <w:p>
      <w:pPr>
        <w:spacing w:after="0" w:line="260" w:lineRule="auto"/>
      </w:pPr>
      <w:r>
        <w:t>Ljubljana, dne </w:t>
      </w:r>
    </w:p>
    <w:sectPr>
      <w:footerReference w:type="default" r:id="rId4"/>
      <w:pgMar w:header="708" w:footer="708"/>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i/>
        <w:sz w:val="16"/>
      </w:rPr>
      <w:t>Ustvarjeno v MOPED-DOCS, 10. 07. 2026 13:26:29</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Theme="minorHAnsi" w:cstheme="minorBidi"/>
        <w:lang w:val="sl-SI"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E20"/>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DefaultParagraphFont"/>
    <w:uiPriority w:val="99"/>
    <w:unhideWhenUsed/>
    <w:rsid w:val="005C3D8F"/>
    <w:rPr>
      <w:color w:val="0000FF" w:themeColor="hyperlink"/>
      <w:u w:val="single"/>
    </w:rPr>
  </w:style>
  <w:style w:type="paragraph" w:styleId="Header">
    <w:name w:val="header"/>
    <w:basedOn w:val="Normal"/>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DefaultParagraphFont"/>
    <w:link w:val="Header"/>
    <w:uiPriority w:val="99"/>
    <w:rsid w:val="00945425"/>
  </w:style>
  <w:style w:type="paragraph" w:styleId="Footer">
    <w:name w:val="footer"/>
    <w:basedOn w:val="Normal"/>
    <w:link w:val="NogaZnak"/>
    <w:uiPriority w:val="99"/>
    <w:unhideWhenUsed/>
    <w:rsid w:val="00945425"/>
    <w:pPr>
      <w:tabs>
        <w:tab w:val="center" w:pos="4536"/>
        <w:tab w:val="right" w:pos="9072"/>
      </w:tabs>
      <w:spacing w:after="0" w:line="240" w:lineRule="auto"/>
    </w:pPr>
  </w:style>
  <w:style w:type="character" w:customStyle="1" w:styleId="NogaZnak">
    <w:name w:val="Noga Znak"/>
    <w:basedOn w:val="DefaultParagraphFont"/>
    <w:link w:val="Footer"/>
    <w:uiPriority w:val="99"/>
    <w:rsid w:val="00945425"/>
  </w:style>
  <w:style w:type="table" w:styleId="TableGrid">
    <w:name w:val="Table Grid"/>
    <w:basedOn w:val="TableNormal"/>
    <w:uiPriority w:val="39"/>
    <w:rsid w:val="000E3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rajckaNaslovZamik">
    <w:name w:val="SrajckaNaslovZamik"/>
    <w:basedOn w:val="Normal"/>
    <w:qFormat/>
    <w:rsid w:val="000B0CD1"/>
    <w:pPr>
      <w:spacing w:after="0" w:line="240" w:lineRule="auto"/>
    </w:pPr>
    <w:rPr>
      <w:rFonts w:cs="Arial"/>
      <w:b/>
    </w:rPr>
  </w:style>
  <w:style w:type="paragraph" w:customStyle="1" w:styleId="Odebeljeno">
    <w:name w:val="Odebeljeno"/>
    <w:basedOn w:val="Normal"/>
    <w:qFormat/>
    <w:rsid w:val="0029037E"/>
    <w:pPr>
      <w:spacing w:after="0" w:line="240" w:lineRule="auto"/>
    </w:pPr>
    <w:rPr>
      <w:rFonts w:cs="Arial"/>
      <w:b/>
    </w:rPr>
  </w:style>
  <w:style w:type="paragraph" w:customStyle="1" w:styleId="DesnaPoravnava">
    <w:name w:val="DesnaPoravnava"/>
    <w:basedOn w:val="Normal"/>
    <w:qFormat/>
    <w:rsid w:val="007652EC"/>
    <w:pPr>
      <w:jc w:val="right"/>
    </w:pPr>
  </w:style>
  <w:style w:type="paragraph" w:customStyle="1" w:styleId="Podpisnik">
    <w:name w:val="Podpisnik"/>
    <w:basedOn w:val="Normal"/>
    <w:qFormat/>
    <w:rsid w:val="007651EC"/>
    <w:pPr>
      <w:widowControl w:val="0"/>
      <w:spacing w:before="0" w:after="0" w:line="260" w:lineRule="exact"/>
      <w:ind w:left="3969"/>
      <w:jc w:val="center"/>
    </w:pPr>
    <w:rPr>
      <w:b w:val="0"/>
    </w:rPr>
  </w:style>
  <w:style w:type="paragraph" w:customStyle="1" w:styleId="SredinskoOdebeljeno">
    <w:name w:val="SredinskoOdebeljeno"/>
    <w:basedOn w:val="Normal"/>
    <w:qFormat/>
    <w:rsid w:val="007652EC"/>
    <w:pPr>
      <w:spacing w:after="0" w:line="240" w:lineRule="auto"/>
      <w:jc w:val="center"/>
    </w:pPr>
    <w:rPr>
      <w:rFonts w:cs="Arial"/>
      <w:b/>
    </w:rPr>
  </w:style>
  <w:style w:type="paragraph" w:customStyle="1" w:styleId="Sredinsko">
    <w:name w:val="Sredinsko"/>
    <w:basedOn w:val="Normal"/>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TableNormal"/>
    <w:uiPriority w:val="41"/>
    <w:rsid w:val="0018585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TableNormal"/>
    <w:uiPriority w:val="41"/>
    <w:rsid w:val="0018585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4101</Words>
  <Characters>23382</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zorc</cp:lastModifiedBy>
  <cp:revision>3</cp:revision>
  <dcterms:created xsi:type="dcterms:W3CDTF">2019-02-01T07:54:00Z</dcterms:created>
  <dcterms:modified xsi:type="dcterms:W3CDTF">2019-02-01T08:06:00Z</dcterms:modified>
</cp:coreProperties>
</file>