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AF00F5" w14:textId="77777777" w:rsidR="003D7172" w:rsidRDefault="00166A32">
      <w:pPr>
        <w:pStyle w:val="Odstavek"/>
        <w:spacing w:line="260" w:lineRule="auto"/>
      </w:pPr>
      <w:r>
        <w:t xml:space="preserve">Na podlagi četrtega odstavka 42.e in 43. člena Zakona o prevozih v cestnem prometu (Uradni list RS, št. 6/16 – uradno prečiščeno besedilo, 67/19, 94/21, 54/22 – ZUJPP, 105/22 – ZZNŠPP, 18/23 – ZDU-1O, 23/24 in 21/25) minister za infrastrukturo in energetiko izdaja </w:t>
      </w:r>
    </w:p>
    <w:p w14:paraId="66C49902" w14:textId="77777777" w:rsidR="003D7172" w:rsidRDefault="003D7172">
      <w:pPr>
        <w:spacing w:after="0" w:line="260" w:lineRule="auto"/>
        <w:rPr>
          <w:rFonts w:cs="Arial"/>
        </w:rPr>
      </w:pPr>
    </w:p>
    <w:p w14:paraId="1F2ED20C" w14:textId="77777777" w:rsidR="003D7172" w:rsidRDefault="00166A32">
      <w:pPr>
        <w:pStyle w:val="Naslov1"/>
        <w:spacing w:line="260" w:lineRule="auto"/>
      </w:pPr>
      <w:r>
        <w:t>Pravilnik o spremembah in dopolnitvah pravilnika o temeljnih kvalifikacijah in rednem usposabljanju za voznike motornih vozil v cestnem prometu</w:t>
      </w:r>
    </w:p>
    <w:p w14:paraId="623CD48C" w14:textId="77777777" w:rsidR="003D7172" w:rsidRDefault="00166A32">
      <w:pPr>
        <w:pStyle w:val="len"/>
        <w:spacing w:line="260" w:lineRule="auto"/>
      </w:pPr>
      <w:r>
        <w:t>1. člen</w:t>
      </w:r>
    </w:p>
    <w:p w14:paraId="52B2F5EB" w14:textId="77777777" w:rsidR="003D7172" w:rsidRDefault="003D7172">
      <w:pPr>
        <w:spacing w:after="0" w:line="260" w:lineRule="auto"/>
        <w:rPr>
          <w:rFonts w:cs="Arial"/>
        </w:rPr>
      </w:pPr>
    </w:p>
    <w:p w14:paraId="36912A43" w14:textId="77777777" w:rsidR="003D7172" w:rsidRDefault="00166A32">
      <w:pPr>
        <w:spacing w:after="0" w:line="260" w:lineRule="auto"/>
      </w:pPr>
      <w:r>
        <w:tab/>
        <w:t>V Pravilniku o temeljnih kvalifikacija in rednem usposabljanju za voznike motornih vozil v cestnem prometu (Uradni list RS, št. 15/25) se v 1. členu besedilo »18/23 – ZDU-1O in 23/24« nadomesti z besedilom spremeni v besedilo »18/23 – ZDU-1O, 23/24 in 21/25«.</w:t>
      </w:r>
    </w:p>
    <w:p w14:paraId="7A0F29C6" w14:textId="77777777" w:rsidR="003D7172" w:rsidRDefault="003D7172">
      <w:pPr>
        <w:spacing w:after="0" w:line="260" w:lineRule="auto"/>
        <w:rPr>
          <w:rFonts w:cs="Arial"/>
        </w:rPr>
      </w:pPr>
    </w:p>
    <w:p w14:paraId="32C27E2D" w14:textId="77777777" w:rsidR="003D7172" w:rsidRDefault="00166A32">
      <w:pPr>
        <w:pStyle w:val="len"/>
        <w:spacing w:line="260" w:lineRule="auto"/>
      </w:pPr>
      <w:r>
        <w:t>2. člen</w:t>
      </w:r>
    </w:p>
    <w:p w14:paraId="6A6F57E4" w14:textId="77777777" w:rsidR="003D7172" w:rsidRDefault="003D7172">
      <w:pPr>
        <w:spacing w:after="0" w:line="260" w:lineRule="auto"/>
        <w:rPr>
          <w:rFonts w:cs="Arial"/>
        </w:rPr>
      </w:pPr>
    </w:p>
    <w:p w14:paraId="4C8BB3F9" w14:textId="77777777" w:rsidR="003D7172" w:rsidRDefault="00166A32">
      <w:pPr>
        <w:spacing w:after="0" w:line="260" w:lineRule="auto"/>
      </w:pPr>
      <w:r>
        <w:tab/>
        <w:t xml:space="preserve">V 4. členu se v drugem odstavku pred vsako alinejo pred besedilom na začetek vsake alineje doda besedilo »najmanj«.        </w:t>
      </w:r>
    </w:p>
    <w:p w14:paraId="268431BF" w14:textId="77777777" w:rsidR="003D7172" w:rsidRDefault="003D7172">
      <w:pPr>
        <w:spacing w:after="0" w:line="260" w:lineRule="auto"/>
        <w:rPr>
          <w:rFonts w:cs="Arial"/>
        </w:rPr>
      </w:pPr>
    </w:p>
    <w:p w14:paraId="38754182" w14:textId="77777777" w:rsidR="003D7172" w:rsidRDefault="00166A32" w:rsidP="00626D05">
      <w:pPr>
        <w:spacing w:after="0" w:line="260" w:lineRule="auto"/>
        <w:jc w:val="left"/>
      </w:pPr>
      <w:r>
        <w:tab/>
        <w:t>Peti odstavek se  spremeni tako, da se glasi:</w:t>
      </w:r>
      <w:r>
        <w:br/>
        <w:t>»(5) Za vsak izpitni rok pri posameznem pooblaščenem centru, predsednik komisije za teoretični preizkus znanja imenuje komisijo za posamezni teoretični preizkus znanja in določi predsednika izpitne komisije za posamezni teoretični preizkus znanja (v nadaljnjem besedilu: predsednik izpitne komisije), o čemer obvesti tudi inšpektorat. Za izvedbo preizkusa znanja mora biti prijavljenih najmanj 20 kandidatov, najvišje število kandidatov za izpitni rok je omejeno na 80 kandidatov. Poleg predsednika izpitne komisije v primeru, ko je število kandidatov za izpitni rok od 20 do največ 40 kandidatov, določi dva člana komisije, v primeru ko je število kandidatov od  41 do največ 60 kandidatov, določi tri člane komisije in v primeru, ko je število kandidatov od 61 do največ 80 kandidatov določi štiri člane komisije.«</w:t>
      </w:r>
      <w:r>
        <w:br/>
      </w:r>
    </w:p>
    <w:p w14:paraId="055ED8E5" w14:textId="77777777" w:rsidR="003D7172" w:rsidRDefault="003D7172">
      <w:pPr>
        <w:spacing w:after="0" w:line="260" w:lineRule="auto"/>
        <w:rPr>
          <w:rFonts w:cs="Arial"/>
        </w:rPr>
      </w:pPr>
    </w:p>
    <w:p w14:paraId="22B3734E" w14:textId="77777777" w:rsidR="003D7172" w:rsidRDefault="00166A32">
      <w:pPr>
        <w:pStyle w:val="len"/>
        <w:spacing w:line="260" w:lineRule="auto"/>
      </w:pPr>
      <w:r>
        <w:t>3. člen</w:t>
      </w:r>
    </w:p>
    <w:p w14:paraId="595B2DF5" w14:textId="77777777" w:rsidR="003D7172" w:rsidRDefault="003D7172" w:rsidP="00060877">
      <w:pPr>
        <w:spacing w:after="0" w:line="260" w:lineRule="auto"/>
        <w:jc w:val="left"/>
        <w:rPr>
          <w:rFonts w:cs="Arial"/>
        </w:rPr>
      </w:pPr>
    </w:p>
    <w:p w14:paraId="19FEF9CE" w14:textId="77777777" w:rsidR="003D7172" w:rsidRDefault="00166A32" w:rsidP="00060877">
      <w:pPr>
        <w:spacing w:after="0" w:line="260" w:lineRule="auto"/>
        <w:jc w:val="left"/>
      </w:pPr>
      <w:r>
        <w:tab/>
        <w:t>V 6. členu se za četrto alinejo doda nova peta alineja, ki glasi: </w:t>
      </w:r>
      <w:r>
        <w:br/>
        <w:t>»- obstaja nasprotje interesov oziroma okoliščin, ki ustvarjajo videz, da zasebni interes člana komisije vpliva na nepristransko in objektivno opravljanje nalog člana komisije; «</w:t>
      </w:r>
      <w:r>
        <w:br/>
      </w:r>
      <w:r>
        <w:br/>
        <w:t>Dosedanja peta alineja postane šesta alineja.</w:t>
      </w:r>
    </w:p>
    <w:p w14:paraId="65C21998" w14:textId="77777777" w:rsidR="003D7172" w:rsidRDefault="003D7172">
      <w:pPr>
        <w:spacing w:after="0" w:line="260" w:lineRule="auto"/>
        <w:rPr>
          <w:rFonts w:cs="Arial"/>
        </w:rPr>
      </w:pPr>
    </w:p>
    <w:p w14:paraId="625CBA2D" w14:textId="77777777" w:rsidR="003D7172" w:rsidRDefault="00166A32">
      <w:pPr>
        <w:pStyle w:val="len"/>
        <w:spacing w:line="260" w:lineRule="auto"/>
      </w:pPr>
      <w:r>
        <w:t>4. člen</w:t>
      </w:r>
    </w:p>
    <w:p w14:paraId="1A5F4803" w14:textId="77777777" w:rsidR="003D7172" w:rsidRDefault="003D7172">
      <w:pPr>
        <w:spacing w:after="0" w:line="260" w:lineRule="auto"/>
        <w:rPr>
          <w:rFonts w:cs="Arial"/>
        </w:rPr>
      </w:pPr>
    </w:p>
    <w:p w14:paraId="545A51A3" w14:textId="77777777" w:rsidR="003D7172" w:rsidRDefault="00166A32">
      <w:pPr>
        <w:spacing w:after="0" w:line="260" w:lineRule="auto"/>
      </w:pPr>
      <w:r>
        <w:tab/>
        <w:t xml:space="preserve">V 8. členu se v prvem odstavku besedilo »180 minut« nadomesti z besedilom »štiri ure«.  </w:t>
      </w:r>
    </w:p>
    <w:p w14:paraId="27FABD0C" w14:textId="77777777" w:rsidR="003D7172" w:rsidRDefault="003D7172">
      <w:pPr>
        <w:spacing w:after="0" w:line="260" w:lineRule="auto"/>
        <w:rPr>
          <w:rFonts w:cs="Arial"/>
        </w:rPr>
      </w:pPr>
    </w:p>
    <w:p w14:paraId="59333F3D" w14:textId="77777777" w:rsidR="003D7172" w:rsidRDefault="00166A32">
      <w:pPr>
        <w:pStyle w:val="len"/>
        <w:spacing w:line="260" w:lineRule="auto"/>
      </w:pPr>
      <w:r>
        <w:t>5. člen</w:t>
      </w:r>
    </w:p>
    <w:p w14:paraId="1E0DE4BF" w14:textId="77777777" w:rsidR="003D7172" w:rsidRDefault="003D7172">
      <w:pPr>
        <w:spacing w:after="0" w:line="260" w:lineRule="auto"/>
        <w:rPr>
          <w:rFonts w:cs="Arial"/>
        </w:rPr>
      </w:pPr>
    </w:p>
    <w:p w14:paraId="160D4835" w14:textId="77777777" w:rsidR="003D7172" w:rsidRDefault="00166A32">
      <w:pPr>
        <w:spacing w:after="0" w:line="260" w:lineRule="auto"/>
      </w:pPr>
      <w:r>
        <w:tab/>
        <w:t xml:space="preserve">V prvem odstavku 10. člena se besedilo »sodno zapriseženem prevajalcu« nadomesti z besedilom v besedilo »sodnem tolmaču«. </w:t>
      </w:r>
    </w:p>
    <w:p w14:paraId="1697E469" w14:textId="77777777" w:rsidR="003D7172" w:rsidRDefault="003D7172" w:rsidP="00060877">
      <w:pPr>
        <w:spacing w:after="0" w:line="260" w:lineRule="auto"/>
        <w:jc w:val="left"/>
        <w:rPr>
          <w:rFonts w:cs="Arial"/>
        </w:rPr>
      </w:pPr>
    </w:p>
    <w:p w14:paraId="5C224ABD" w14:textId="77777777" w:rsidR="003D7172" w:rsidRDefault="00166A32" w:rsidP="00060877">
      <w:pPr>
        <w:spacing w:after="0" w:line="260" w:lineRule="auto"/>
        <w:jc w:val="left"/>
      </w:pPr>
      <w:r>
        <w:tab/>
        <w:t>Tretji odstavek se spremeni tako, da se glasi:</w:t>
      </w:r>
      <w:r>
        <w:br/>
        <w:t>»(3)Kandidat, ki ne soglaša z oceno teoretičnega preizkusa znanja, lahko najpozneje v 15 dneh od seznanitve z oceno zahteva vpogled v svojo izpitno polo. Rok za vpogled začne teči, ko predsednik izpitne komisije seznani pooblaščeni izpitni center z rezultati preizkusa. Vpogled v izpitno polo se izvede na lokaciji ministrstva, pristojnega za promet, v prisotnosti predsednika izpitne komisije, kandidata in sodnega tolmača, ki je izvedel prevod. Kandidat zagotovi prisotnost sodnega tolmača na svoje stroške. Po izvedem vpogledu se lahko kandidat v treh dneh pritoži pri predsedniku komisije. Predsednik komisije določi  drugo dvočlansko komisijo, ki ponovno oceni kandidatovo izpitno polo. Na podlagi ocen obeh komisij predsednik komisije odloči o pritožbi. Njegova odločitev je dokončna. Če je pritožba vezana na preizkus znanja, kjer je bil kot član komisije imenovan predsednik komisije, te naloge opravi podpredsednik komisije iz četrtega odstavka 4. člena tega pravilnika.«</w:t>
      </w:r>
      <w:r>
        <w:br/>
      </w:r>
    </w:p>
    <w:p w14:paraId="2A9A1026" w14:textId="77777777" w:rsidR="003D7172" w:rsidRDefault="003D7172">
      <w:pPr>
        <w:spacing w:after="0" w:line="260" w:lineRule="auto"/>
        <w:rPr>
          <w:rFonts w:cs="Arial"/>
        </w:rPr>
      </w:pPr>
    </w:p>
    <w:p w14:paraId="736A5353" w14:textId="77777777" w:rsidR="003D7172" w:rsidRDefault="00166A32" w:rsidP="00060877">
      <w:pPr>
        <w:spacing w:after="0" w:line="260" w:lineRule="auto"/>
        <w:jc w:val="left"/>
      </w:pPr>
      <w:r>
        <w:tab/>
        <w:t>Za sedmim odstavkom se doda nov osmi odstavek, ki se glasi:</w:t>
      </w:r>
      <w:r>
        <w:br/>
        <w:t>»(8) Pooblaščeni center za teoretični preizkus znanja pripravi predsedniku izpitne komisije listo prisotnih kandidatov in točkovnik iz Priloge 16 tega pravilnika.«</w:t>
      </w:r>
      <w:r>
        <w:br/>
        <w:t xml:space="preserve"> </w:t>
      </w:r>
    </w:p>
    <w:p w14:paraId="510B88F8" w14:textId="77777777" w:rsidR="003D7172" w:rsidRDefault="003D7172">
      <w:pPr>
        <w:spacing w:after="0" w:line="260" w:lineRule="auto"/>
        <w:rPr>
          <w:rFonts w:cs="Arial"/>
        </w:rPr>
      </w:pPr>
    </w:p>
    <w:p w14:paraId="429268A3" w14:textId="77777777" w:rsidR="003D7172" w:rsidRDefault="00166A32">
      <w:pPr>
        <w:pStyle w:val="len"/>
        <w:spacing w:line="260" w:lineRule="auto"/>
      </w:pPr>
      <w:r>
        <w:t>6. člen</w:t>
      </w:r>
    </w:p>
    <w:p w14:paraId="05C50731" w14:textId="77777777" w:rsidR="003D7172" w:rsidRDefault="003D7172">
      <w:pPr>
        <w:spacing w:after="0" w:line="260" w:lineRule="auto"/>
        <w:rPr>
          <w:rFonts w:cs="Arial"/>
        </w:rPr>
      </w:pPr>
    </w:p>
    <w:p w14:paraId="72B18B56" w14:textId="77777777" w:rsidR="003D7172" w:rsidRDefault="00166A32">
      <w:pPr>
        <w:spacing w:after="0" w:line="260" w:lineRule="auto"/>
      </w:pPr>
      <w:r>
        <w:tab/>
        <w:t>V 13. členu se v drugem odstavku za besedilom »35 ur« doda besedilo »vsakih pet let, vsakič najmanj sedem ur skupaj, ki pa so lahko razdeljene na dva zaporedna dneva«. Črta se stavek »Ena učna ura rednega usposabljanja traja 45 minut.«</w:t>
      </w:r>
    </w:p>
    <w:p w14:paraId="203B4659" w14:textId="77777777" w:rsidR="003D7172" w:rsidRDefault="003D7172">
      <w:pPr>
        <w:spacing w:after="0" w:line="260" w:lineRule="auto"/>
        <w:rPr>
          <w:rFonts w:cs="Arial"/>
        </w:rPr>
      </w:pPr>
    </w:p>
    <w:p w14:paraId="1D069196" w14:textId="77777777" w:rsidR="003D7172" w:rsidRDefault="00166A32">
      <w:pPr>
        <w:pStyle w:val="len"/>
        <w:spacing w:line="260" w:lineRule="auto"/>
      </w:pPr>
      <w:r>
        <w:t>7. člen</w:t>
      </w:r>
    </w:p>
    <w:p w14:paraId="200BE563" w14:textId="77777777" w:rsidR="003D7172" w:rsidRDefault="003D7172">
      <w:pPr>
        <w:spacing w:after="0" w:line="260" w:lineRule="auto"/>
        <w:rPr>
          <w:rFonts w:cs="Arial"/>
        </w:rPr>
      </w:pPr>
    </w:p>
    <w:p w14:paraId="036BBBCB" w14:textId="77777777" w:rsidR="003D7172" w:rsidRDefault="00166A32">
      <w:pPr>
        <w:spacing w:after="0" w:line="260" w:lineRule="auto"/>
      </w:pPr>
      <w:r>
        <w:tab/>
        <w:t xml:space="preserve">V 17. členu se besedilo »je treba« nadomesti z besedilom »morajo pooblaščeni centri«. </w:t>
      </w:r>
    </w:p>
    <w:p w14:paraId="57101065" w14:textId="77777777" w:rsidR="003D7172" w:rsidRDefault="003D7172">
      <w:pPr>
        <w:spacing w:after="0" w:line="260" w:lineRule="auto"/>
        <w:rPr>
          <w:rFonts w:cs="Arial"/>
        </w:rPr>
      </w:pPr>
    </w:p>
    <w:p w14:paraId="1E51CEA1" w14:textId="77777777" w:rsidR="003D7172" w:rsidRDefault="00166A32">
      <w:pPr>
        <w:pStyle w:val="len"/>
        <w:spacing w:line="260" w:lineRule="auto"/>
      </w:pPr>
      <w:r>
        <w:t>8. člen</w:t>
      </w:r>
    </w:p>
    <w:p w14:paraId="4370CB75" w14:textId="77777777" w:rsidR="003D7172" w:rsidRDefault="003D7172">
      <w:pPr>
        <w:spacing w:after="0" w:line="260" w:lineRule="auto"/>
        <w:rPr>
          <w:rFonts w:cs="Arial"/>
        </w:rPr>
      </w:pPr>
    </w:p>
    <w:p w14:paraId="593A2098" w14:textId="77777777" w:rsidR="003D7172" w:rsidRDefault="00166A32">
      <w:pPr>
        <w:spacing w:after="0" w:line="260" w:lineRule="auto"/>
      </w:pPr>
      <w:r>
        <w:tab/>
        <w:t>Priloga 2 pravilnika se nadomesti z novo Prilogo 2, ki je kot Priloga 1 sestavni del tega pravilnika.</w:t>
      </w:r>
      <w:r>
        <w:br/>
        <w:t xml:space="preserve"> Priloga 3 pravilnika se nadomesti z novo Prilogo 3, ki je kot Priloga 2 sestavni del tega pravilnika. </w:t>
      </w:r>
      <w:r>
        <w:br/>
        <w:t xml:space="preserve"> Priloga 4 se nadomesti z novo Prilogo 4, ki je kot Priloga 3 sestavni del tega pravilnika. </w:t>
      </w:r>
      <w:r>
        <w:br/>
        <w:t xml:space="preserve">  Priloga 5 se nadomesti z novo Prilogo 5, ki je kot Priloga 4 sestavni del tega pravilnika. </w:t>
      </w:r>
      <w:r>
        <w:br/>
        <w:t xml:space="preserve"> Za prilogo 15 se doda nova Priloga 16, ki je kot Priloga 5 sestavni del tega pravilnika.  </w:t>
      </w:r>
    </w:p>
    <w:p w14:paraId="26013FF0" w14:textId="77777777" w:rsidR="003D7172" w:rsidRDefault="003D7172">
      <w:pPr>
        <w:spacing w:after="0" w:line="260" w:lineRule="auto"/>
        <w:rPr>
          <w:rFonts w:cs="Arial"/>
        </w:rPr>
      </w:pPr>
    </w:p>
    <w:p w14:paraId="18FE9010" w14:textId="77777777" w:rsidR="003D7172" w:rsidRDefault="00166A32">
      <w:pPr>
        <w:pStyle w:val="Poglavje"/>
        <w:spacing w:line="260" w:lineRule="auto"/>
      </w:pPr>
      <w:r>
        <w:t>KONČNA DOLOČBA</w:t>
      </w:r>
    </w:p>
    <w:p w14:paraId="78E9804A" w14:textId="77777777" w:rsidR="003D7172" w:rsidRDefault="00166A32">
      <w:pPr>
        <w:pStyle w:val="len"/>
        <w:spacing w:line="260" w:lineRule="auto"/>
      </w:pPr>
      <w:r>
        <w:t>9. člen</w:t>
      </w:r>
    </w:p>
    <w:p w14:paraId="30EB85DA" w14:textId="77777777" w:rsidR="003D7172" w:rsidRDefault="00166A32">
      <w:pPr>
        <w:pStyle w:val="lennaslov"/>
        <w:spacing w:line="260" w:lineRule="auto"/>
      </w:pPr>
      <w:r>
        <w:lastRenderedPageBreak/>
        <w:t>(začetek veljavnosti)</w:t>
      </w:r>
    </w:p>
    <w:p w14:paraId="567AD67C" w14:textId="77777777" w:rsidR="003D7172" w:rsidRDefault="003D7172">
      <w:pPr>
        <w:spacing w:after="0" w:line="260" w:lineRule="auto"/>
        <w:rPr>
          <w:rFonts w:cs="Arial"/>
        </w:rPr>
      </w:pPr>
    </w:p>
    <w:p w14:paraId="4183282A" w14:textId="77777777" w:rsidR="003D7172" w:rsidRDefault="00166A32">
      <w:pPr>
        <w:spacing w:after="0" w:line="260" w:lineRule="auto"/>
      </w:pPr>
      <w:r>
        <w:tab/>
        <w:t>Ta pravilnik začne veljati petnajsti dan po objavi v Uradnem listu Republike Slovenije.</w:t>
      </w:r>
    </w:p>
    <w:p w14:paraId="5FA8BA48" w14:textId="77777777" w:rsidR="003D7172" w:rsidRDefault="003D7172">
      <w:pPr>
        <w:spacing w:after="0" w:line="260" w:lineRule="auto"/>
        <w:rPr>
          <w:rFonts w:cs="Arial"/>
        </w:rPr>
      </w:pPr>
    </w:p>
    <w:p w14:paraId="66FF52FE" w14:textId="77777777" w:rsidR="003D7172" w:rsidRDefault="003D7172">
      <w:pPr>
        <w:spacing w:after="0" w:line="260" w:lineRule="auto"/>
        <w:rPr>
          <w:rFonts w:cs="Arial"/>
        </w:rPr>
      </w:pPr>
    </w:p>
    <w:p w14:paraId="6C1FB742" w14:textId="77777777" w:rsidR="003D7172" w:rsidRDefault="00166A32">
      <w:pPr>
        <w:spacing w:after="0" w:line="260" w:lineRule="auto"/>
      </w:pPr>
      <w:r>
        <w:t>Št. 007-100/2026</w:t>
      </w:r>
    </w:p>
    <w:p w14:paraId="17C648C7" w14:textId="77777777" w:rsidR="003D7172" w:rsidRDefault="003D7172">
      <w:pPr>
        <w:spacing w:after="0" w:line="260" w:lineRule="auto"/>
        <w:rPr>
          <w:rFonts w:cs="Arial"/>
        </w:rPr>
      </w:pPr>
    </w:p>
    <w:p w14:paraId="2CE2C00D" w14:textId="77777777" w:rsidR="003D7172" w:rsidRDefault="00166A32">
      <w:pPr>
        <w:spacing w:after="0" w:line="260" w:lineRule="auto"/>
      </w:pPr>
      <w:r>
        <w:t>Ljubljana, dne 3. julija 2026</w:t>
      </w:r>
    </w:p>
    <w:p w14:paraId="11EE90B0" w14:textId="77777777" w:rsidR="003D7172" w:rsidRDefault="003D7172">
      <w:pPr>
        <w:spacing w:after="0" w:line="260" w:lineRule="auto"/>
        <w:rPr>
          <w:rFonts w:cs="Arial"/>
        </w:rPr>
      </w:pPr>
    </w:p>
    <w:p w14:paraId="08315AE0" w14:textId="77777777" w:rsidR="003D7172" w:rsidRDefault="00166A32">
      <w:pPr>
        <w:spacing w:after="0" w:line="260" w:lineRule="auto"/>
      </w:pPr>
      <w:r>
        <w:t>EVA 2026-2430-0023</w:t>
      </w:r>
    </w:p>
    <w:p w14:paraId="6877F9EC" w14:textId="77777777" w:rsidR="003D7172" w:rsidRDefault="003D7172">
      <w:pPr>
        <w:spacing w:after="0" w:line="260" w:lineRule="auto"/>
        <w:rPr>
          <w:rFonts w:cs="Arial"/>
        </w:rPr>
      </w:pPr>
    </w:p>
    <w:p w14:paraId="5DBBB590" w14:textId="77777777" w:rsidR="003D7172" w:rsidRDefault="00166A32">
      <w:pPr>
        <w:pStyle w:val="Podpisnik"/>
        <w:spacing w:line="260" w:lineRule="auto"/>
      </w:pPr>
      <w:r>
        <w:t>Jernej Vrtovec</w:t>
      </w:r>
      <w:r>
        <w:br/>
        <w:t>minister</w:t>
      </w:r>
    </w:p>
    <w:p w14:paraId="0531458F" w14:textId="77777777" w:rsidR="003D7172" w:rsidRDefault="003D7172">
      <w:pPr>
        <w:spacing w:after="0" w:line="260" w:lineRule="auto"/>
        <w:rPr>
          <w:rFonts w:cs="Arial"/>
        </w:rPr>
      </w:pPr>
    </w:p>
    <w:p w14:paraId="4E46362C" w14:textId="77777777" w:rsidR="003D7172" w:rsidRDefault="00166A32">
      <w:pPr>
        <w:spacing w:after="0" w:line="240" w:lineRule="auto"/>
      </w:pPr>
      <w:r>
        <w:t>Priloga 1</w:t>
      </w:r>
    </w:p>
    <w:p w14:paraId="76990ACD" w14:textId="77777777" w:rsidR="003D7172" w:rsidRDefault="00166A32">
      <w:pPr>
        <w:spacing w:after="0" w:line="240" w:lineRule="auto"/>
      </w:pPr>
      <w:r>
        <w:t>Prilog_2_dopolnitve.docx</w:t>
      </w:r>
    </w:p>
    <w:p w14:paraId="68404BFD" w14:textId="77777777" w:rsidR="003D7172" w:rsidRDefault="003D7172">
      <w:pPr>
        <w:spacing w:after="0" w:line="260" w:lineRule="auto"/>
        <w:rPr>
          <w:rFonts w:cs="Arial"/>
        </w:rPr>
      </w:pPr>
    </w:p>
    <w:p w14:paraId="05B009F2" w14:textId="77777777" w:rsidR="003D7172" w:rsidRDefault="00166A32">
      <w:pPr>
        <w:spacing w:after="0" w:line="240" w:lineRule="auto"/>
      </w:pPr>
      <w:r>
        <w:t>Priloga 2</w:t>
      </w:r>
    </w:p>
    <w:p w14:paraId="4D7A4502" w14:textId="77777777" w:rsidR="003D7172" w:rsidRDefault="00166A32">
      <w:pPr>
        <w:spacing w:after="0" w:line="240" w:lineRule="auto"/>
      </w:pPr>
      <w:r>
        <w:t>Prilog_3_dopolnitve.docx</w:t>
      </w:r>
    </w:p>
    <w:p w14:paraId="66B62B20" w14:textId="77777777" w:rsidR="003D7172" w:rsidRDefault="003D7172">
      <w:pPr>
        <w:spacing w:after="0" w:line="260" w:lineRule="auto"/>
        <w:rPr>
          <w:rFonts w:cs="Arial"/>
        </w:rPr>
      </w:pPr>
    </w:p>
    <w:p w14:paraId="75A15CD0" w14:textId="77777777" w:rsidR="003D7172" w:rsidRDefault="00166A32">
      <w:pPr>
        <w:spacing w:after="0" w:line="240" w:lineRule="auto"/>
      </w:pPr>
      <w:r>
        <w:t>Priloga 3</w:t>
      </w:r>
    </w:p>
    <w:p w14:paraId="4A7290DF" w14:textId="77777777" w:rsidR="003D7172" w:rsidRDefault="00166A32">
      <w:pPr>
        <w:spacing w:after="0" w:line="240" w:lineRule="auto"/>
      </w:pPr>
      <w:r>
        <w:t>Prilog_4_dopolnitve.docx</w:t>
      </w:r>
    </w:p>
    <w:p w14:paraId="282C97DA" w14:textId="77777777" w:rsidR="003D7172" w:rsidRDefault="003D7172">
      <w:pPr>
        <w:spacing w:after="0" w:line="260" w:lineRule="auto"/>
        <w:rPr>
          <w:rFonts w:cs="Arial"/>
        </w:rPr>
      </w:pPr>
    </w:p>
    <w:p w14:paraId="51CA3BB1" w14:textId="77777777" w:rsidR="003D7172" w:rsidRDefault="00166A32">
      <w:pPr>
        <w:spacing w:after="0" w:line="240" w:lineRule="auto"/>
      </w:pPr>
      <w:r>
        <w:t>Priloga 4</w:t>
      </w:r>
    </w:p>
    <w:p w14:paraId="5660E9AA" w14:textId="77777777" w:rsidR="003D7172" w:rsidRDefault="00166A32">
      <w:pPr>
        <w:spacing w:after="0" w:line="240" w:lineRule="auto"/>
      </w:pPr>
      <w:r>
        <w:t>Prilog_5_dopolnitve.docx</w:t>
      </w:r>
    </w:p>
    <w:p w14:paraId="5EF0FBF8" w14:textId="77777777" w:rsidR="003D7172" w:rsidRDefault="003D7172">
      <w:pPr>
        <w:spacing w:after="0" w:line="260" w:lineRule="auto"/>
        <w:rPr>
          <w:rFonts w:cs="Arial"/>
        </w:rPr>
      </w:pPr>
    </w:p>
    <w:p w14:paraId="5DFF316F" w14:textId="77777777" w:rsidR="003D7172" w:rsidRDefault="00166A32">
      <w:pPr>
        <w:spacing w:after="0" w:line="240" w:lineRule="auto"/>
      </w:pPr>
      <w:r>
        <w:t>Priloga 5</w:t>
      </w:r>
    </w:p>
    <w:p w14:paraId="22184F16" w14:textId="77777777" w:rsidR="003D7172" w:rsidRDefault="00166A32">
      <w:pPr>
        <w:spacing w:after="0" w:line="240" w:lineRule="auto"/>
      </w:pPr>
      <w:r>
        <w:t>lista_prisotnosti_kandidati.docx</w:t>
      </w:r>
    </w:p>
    <w:sectPr w:rsidR="003D7172">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1FF677" w14:textId="77777777" w:rsidR="00F21928" w:rsidRDefault="00F21928">
      <w:pPr>
        <w:spacing w:after="0" w:line="240" w:lineRule="auto"/>
      </w:pPr>
      <w:r>
        <w:separator/>
      </w:r>
    </w:p>
  </w:endnote>
  <w:endnote w:type="continuationSeparator" w:id="0">
    <w:p w14:paraId="33ADF1A1" w14:textId="77777777" w:rsidR="00F21928" w:rsidRDefault="00F219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7761A6" w14:textId="77777777" w:rsidR="003D7172" w:rsidRDefault="00166A32">
    <w:r>
      <w:rPr>
        <w:i/>
        <w:sz w:val="16"/>
      </w:rPr>
      <w:t>Ustvarjeno v MOPED-DOCS, 06. 07. 2026 09:23:29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766168" w14:textId="77777777" w:rsidR="00F21928" w:rsidRDefault="00F21928">
      <w:pPr>
        <w:spacing w:after="0" w:line="240" w:lineRule="auto"/>
      </w:pPr>
      <w:r>
        <w:separator/>
      </w:r>
    </w:p>
  </w:footnote>
  <w:footnote w:type="continuationSeparator" w:id="0">
    <w:p w14:paraId="7A7C0AAB" w14:textId="77777777" w:rsidR="00F21928" w:rsidRDefault="00F2192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7172"/>
    <w:rsid w:val="00030B30"/>
    <w:rsid w:val="00051244"/>
    <w:rsid w:val="00060877"/>
    <w:rsid w:val="000B30E8"/>
    <w:rsid w:val="00166A32"/>
    <w:rsid w:val="00373B51"/>
    <w:rsid w:val="003746D4"/>
    <w:rsid w:val="003D7172"/>
    <w:rsid w:val="00626D05"/>
    <w:rsid w:val="00871EB8"/>
    <w:rsid w:val="00947636"/>
    <w:rsid w:val="00B421E6"/>
    <w:rsid w:val="00F2192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DFC026"/>
  <w15:docId w15:val="{1F63AEF7-F57F-42CA-AD65-88ABD6238D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707</Words>
  <Characters>4032</Characters>
  <Application>Microsoft Office Word</Application>
  <DocSecurity>0</DocSecurity>
  <Lines>33</Lines>
  <Paragraphs>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Marjan Nahtigal</dc:creator>
  <cp:lastModifiedBy>Marjan Nahtigal</cp:lastModifiedBy>
  <cp:revision>2</cp:revision>
  <dcterms:created xsi:type="dcterms:W3CDTF">2026-07-10T06:07:00Z</dcterms:created>
  <dcterms:modified xsi:type="dcterms:W3CDTF">2026-07-10T06:07:00Z</dcterms:modified>
</cp:coreProperties>
</file>