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E1A6" w14:textId="77777777" w:rsidR="00380177" w:rsidRPr="00380177" w:rsidRDefault="00380177" w:rsidP="00380177">
      <w:pPr>
        <w:spacing w:before="360" w:after="0" w:line="259" w:lineRule="auto"/>
        <w:ind w:firstLine="567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>Na podlagi tretjega odstavka 203. člena Zakona o kmetijstvu (Uradni list RS, št. 100/25) Vlada Republike Slovenije izdaja</w:t>
      </w:r>
    </w:p>
    <w:p w14:paraId="0D4B89BB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5EF781E" w14:textId="77777777" w:rsidR="00380177" w:rsidRPr="00380177" w:rsidRDefault="00380177" w:rsidP="00380177">
      <w:pPr>
        <w:spacing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Odlok o spremembah Odloka o ustanovitvi Odbora za spremljanje izvajanja skupne kmetijske politike</w:t>
      </w:r>
    </w:p>
    <w:p w14:paraId="6EDFDEAD" w14:textId="77777777" w:rsidR="00380177" w:rsidRPr="00380177" w:rsidRDefault="00380177" w:rsidP="00380177">
      <w:pPr>
        <w:spacing w:before="480"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1. člen</w:t>
      </w:r>
    </w:p>
    <w:p w14:paraId="1D6E9381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61D6AB2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ab/>
        <w:t>V Odloku o ustanovitvi Odbora za spremljanje izvajanja skupne kmetijske politike (Uradni list RS, št. 2/23, 21/23 in 57/23) se 1. člen spremeni tako, da se glasi:</w:t>
      </w:r>
    </w:p>
    <w:p w14:paraId="2192F64C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DFF8DF7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FF5F3BA" w14:textId="77777777" w:rsidR="00380177" w:rsidRPr="00380177" w:rsidRDefault="00380177" w:rsidP="00380177">
      <w:pPr>
        <w:spacing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»1. člen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 S tem odlokom se ustanovi Odbor za spremljanje izvajanja skupne kmetijske politike (v nadaljnjem besedilu: odbor za spremljanje SKP), določijo njegove naloge, sestava in način delovanja za izvajanje: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1. prvega odstavka 47. člena Uredbe (EU) št. 1303/2013 Evropskega parlamenta in Sveta z dne 17. decembra 2013 o skupnih določbah o Evropskem skladu za regionalni razvoj, Evropskem socialnem skladu, Kohezijskem skladu, Evropskem kmetijskem skladu za razvoj podeželja in Evropskem skladu za pomorstvo in ribištvo, o splošnih določbah o Evropskem skladu za regionalni razvoj, Evropskem socialnem skladu, Kohezijskem skladu in Evropskem skladu za pomorstvo in ribištvo ter o razveljavitvi Uredbe Sveta (ES) št. 1083/2006 (UL L št. 347 z dne 20. 12. 2013, str. 320), zadnjič spremenjene z Uredbo (EU) 2024/795 Evropskega parlamenta in Sveta z dne 29. februarja 2024 o vzpostavitvi platforme za strateške tehnologije za Evropo (platforma STEP) in spremembi Direktive 2003/87/ES ter uredb (EU) 2021/1058, (EU) 2021/1056, (EU) 2021/1057, (EU) št. 1303/2013, (EU) št. 223/2014, (EU) 2021/1060, (EU) 2021/523, (EU) 2021/695, (EU) 2021/697 in (EU) 2021/241 (UL L št. 2024/795 z dne 29. 2. 2024), (v nadaljnjem besedilu: Uredba 1303/2013/EU);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2. 72. do 74. člena Uredbe št. 1305/2013 Evropskega parlamenta in Sveta z dne 17. decembra 2013 o podpori za razvoj podeželja iz Evropskega kmetijskega sklada za razvoj podeželja (EKSRP) in razveljavitvi Uredbe Sveta (ES) št. 1698/2005 (UL L št. 347 z dne 20. 12. 2013, str. 487), zadnjič spremenjene z Uredbo (EU) 2022/1033 Evropskega parlamenta in Sveta z dne 29. junija 2022 o spremembi Uredbe (EU) št. 1305/2013 glede posebnega ukrepa za zagotovitev izjemne začasne podpore v okviru Evropskega kmetijskega sklada za razvoj podeželja (EKSRP) kot odziv na vpliv ruske invazije na Ukrajino (UL L št. 173 z dne 30. 6. 2022, str. 34), (v nadaljnjem besedilu: Uredba 1305/2013/EU) in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3. prvega odstavka 124. člena 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1), zadnjič spremenjene z Uredbo Komisije (EU) 2026/471 Evropskega parlamenta in Sveta z dne 24. februarja 2026 o spremembi uredb (EU) št. 1308/2013, (EU) št. 251/2014 in (EU) 2021/2115 glede nekaterih tržnih pravil in sektorskih podpornih ukrepov v vinskem sektorju in za aromatizirane vinske proizvode ter Uredbe (EU) 2024/1143 glede nekaterih pravil označevanja za žgane pijače (UL L 2026/471 z dne 26. 2. 2026), (v nadaljnjem besedilu: Uredba 2021/2115/EU).«. </w:t>
      </w:r>
    </w:p>
    <w:p w14:paraId="49940CD9" w14:textId="77777777" w:rsidR="00380177" w:rsidRPr="00380177" w:rsidRDefault="00380177" w:rsidP="00380177">
      <w:pPr>
        <w:spacing w:before="480"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2. člen</w:t>
      </w:r>
    </w:p>
    <w:p w14:paraId="4FBDB86C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C58EE09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ab/>
        <w:t>3. člen se spremeni tako, da se glasi:</w:t>
      </w:r>
    </w:p>
    <w:p w14:paraId="3AB0B134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78ADAE1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59EFE07" w14:textId="13C551A1" w:rsidR="00830E72" w:rsidRDefault="00380177" w:rsidP="00380177">
      <w:pPr>
        <w:spacing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»3. člen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 (1) V odbor za spremljanje SKP se imenujejo naslednji člani: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1. z ministrstev in organov v sestavi ter iz uradov, skladov in z zavodov: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a) trije predstavniki ministrstva, pristojnega za kmetijstvo;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b) dva predstavnika Agencije Republike Slovenije za kmetijske trge in razvoj podeželja;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c) en predstavnik ministrstva, pristojnega za gospodarstvo, delo in šport;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č) en predstavnik ministrstva, pristojnega za notranje zadeve in javno upravo;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d) </w:t>
      </w:r>
      <w:r w:rsidR="00830E72" w:rsidRPr="00830E72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 en predstavnik ministrstva, pristojnega za finance;</w:t>
      </w:r>
    </w:p>
    <w:p w14:paraId="14FBAC0E" w14:textId="0016D498" w:rsidR="00380177" w:rsidRPr="00380177" w:rsidRDefault="00830E72" w:rsidP="00380177">
      <w:pPr>
        <w:spacing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e)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en predstavnik ministrstva, pristojnega za infrastrukturo in energetiko;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f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ministrstva, pristojnega za izobraževanje, znanost in mladino;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g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ministrstva, pristojnega za okolje in prostor;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h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ministrstva, pristojnega za demografijo, družino in socialne zadeve;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i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ministrstva, pristojnega za kulturo;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j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ministrstva, pristojnega za lokalno samoupravo, kohezijo in regionalni razvoj;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k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Statističnega urada Republike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l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Urada Republike Slovenije za makroekonomske analize in razvoj;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m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Javnega sklada Republike Slovenije za regionalni razvoj in razvoj podeželja;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n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 xml:space="preserve">) en predstavnik Zavoda Republike Slovenije za varstvo narave;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2. med gospodarskimi, socialnimi in regionalnimi partnerji: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a) en predstavnik Gospodarske zbornice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b) en predstavnik Kmetijsko gozdarske zbornice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c) en predstavnik Obrtno-podjetniške zbornice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č) en predstavnik Sindikata kmetov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d) en predstavnik Zadružne zveze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3. iz nevladnih organizacij: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a) en predstavnik Čebelarske zveze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b) en predstavnik Društva za opazovanje in proučevanje ptic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c) en predstavnik Društva za razvoj slovenskega podeželja;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č) en predstavnik Plana B za Slovenijo;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d) en predstavnik Združenja turističnih kmetij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e) en predstavnik Zveze društev ekoloških kmetov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f) en predstavnik Zveze kmetic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g) en predstavnik Zveze lastnikov gozdov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h) en predstavnik Zveze potrošnikov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i) en predstavnik Zveze slovenske podeželske mladine;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j) en predstavnik Združenja hribovskih in gorskih kmetov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4. iz lokalnih skupnosti: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a) en predstavnik Skupnosti občin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b) en predstavnik Združenja mestnih občin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c) en predstavnik Združenja občin Slovenije;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5. en predstavnik lokalnih akcijskih skupin;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6. en predstavnik Skupnosti naravnih parkov Slovenije.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(2) Predsednik odbora za spremljanje SKP je državni sekretar na ministrstvu, pristojnem za kmetijstvo.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 </w:t>
      </w:r>
      <w:r w:rsidR="00380177"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>(3) Predsednika in člane odbora za spremljanje SKP imenuje Vlada Republike Slovenije.«. </w:t>
      </w:r>
    </w:p>
    <w:p w14:paraId="16043F0C" w14:textId="77777777" w:rsidR="00380177" w:rsidRPr="00380177" w:rsidRDefault="00380177" w:rsidP="00380177">
      <w:pPr>
        <w:spacing w:before="480"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3. člen</w:t>
      </w:r>
    </w:p>
    <w:p w14:paraId="3BF37E69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7454DD3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ab/>
        <w:t>6. člen se spremeni tako, da se glasi:</w:t>
      </w:r>
    </w:p>
    <w:p w14:paraId="08C75CAA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33AA465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BC1B133" w14:textId="77777777" w:rsidR="00380177" w:rsidRPr="00380177" w:rsidRDefault="00380177" w:rsidP="00380177">
      <w:pPr>
        <w:spacing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lastRenderedPageBreak/>
        <w:t xml:space="preserve">»6. člen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 (1) Predsednika v primeru odsotnosti ali zadržanosti nadomešča imenovan namestnik  oziroma pisno pooblaščen namestnik, ki ga minister, pristojen za kmetijstvo, pisno pooblasti. </w:t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</w: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br/>
        <w:t xml:space="preserve"> (2) Člane odbora za spremljanje SKP v primeru odsotnosti ali zadržanosti na sejah odbora za spremljanje SKP nadomeščajo v skladu s tretjim odstavkom 3. člena tega odloka imenovani namestniki oziroma pisno pooblaščeni namestniki, ki jih predstojnik institucije, ki je člana predlagala, pisno pooblasti.«. </w:t>
      </w:r>
    </w:p>
    <w:p w14:paraId="30B7CAB1" w14:textId="77777777" w:rsidR="00380177" w:rsidRPr="00380177" w:rsidRDefault="00380177" w:rsidP="00380177">
      <w:pPr>
        <w:spacing w:before="480" w:after="0" w:line="259" w:lineRule="auto"/>
        <w:jc w:val="center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>KONČNA DOLOČBA</w:t>
      </w:r>
    </w:p>
    <w:p w14:paraId="15E7C7FD" w14:textId="77777777" w:rsidR="00380177" w:rsidRPr="00380177" w:rsidRDefault="00380177" w:rsidP="00380177">
      <w:pPr>
        <w:spacing w:before="480" w:after="0" w:line="259" w:lineRule="auto"/>
        <w:jc w:val="center"/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b/>
          <w:kern w:val="0"/>
          <w:sz w:val="20"/>
          <w:szCs w:val="20"/>
          <w14:ligatures w14:val="none"/>
        </w:rPr>
        <w:t>4. člen</w:t>
      </w:r>
    </w:p>
    <w:p w14:paraId="77EFE6A9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970D29C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ab/>
        <w:t>Ta odlok začne veljati naslednji dan po objavi v Uradnem listu Republike Slovenije.</w:t>
      </w:r>
    </w:p>
    <w:p w14:paraId="084C9633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D2AC8BD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D63ECEC" w14:textId="1F9304EE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 xml:space="preserve">Št. </w:t>
      </w:r>
    </w:p>
    <w:p w14:paraId="2D851A17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6469DAC" w14:textId="6329E13F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 xml:space="preserve">Ljubljana, dne </w:t>
      </w:r>
    </w:p>
    <w:p w14:paraId="3E1BCDF7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BB94795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>EVA 2026-2330-0062</w:t>
      </w:r>
    </w:p>
    <w:p w14:paraId="1DFC0A94" w14:textId="77777777" w:rsidR="00380177" w:rsidRPr="00380177" w:rsidRDefault="00380177" w:rsidP="00380177">
      <w:pPr>
        <w:spacing w:after="0" w:line="259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92E955F" w14:textId="77777777" w:rsidR="00380177" w:rsidRPr="00380177" w:rsidRDefault="00380177" w:rsidP="00380177">
      <w:pPr>
        <w:widowControl w:val="0"/>
        <w:spacing w:after="0" w:line="259" w:lineRule="auto"/>
        <w:ind w:left="3969"/>
        <w:jc w:val="center"/>
        <w:rPr>
          <w:rFonts w:ascii="Arial" w:eastAsia="Calibri" w:hAnsi="Arial" w:cs="Times New Roman"/>
          <w:kern w:val="0"/>
          <w:sz w:val="20"/>
          <w:szCs w:val="20"/>
          <w14:ligatures w14:val="none"/>
        </w:rPr>
      </w:pP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t>Vlada Republike Slovenije</w:t>
      </w: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br/>
        <w:t>Janez Janša</w:t>
      </w:r>
      <w:r w:rsidRPr="00380177">
        <w:rPr>
          <w:rFonts w:ascii="Arial" w:eastAsia="Calibri" w:hAnsi="Arial" w:cs="Times New Roman"/>
          <w:kern w:val="0"/>
          <w:sz w:val="20"/>
          <w:szCs w:val="20"/>
          <w14:ligatures w14:val="none"/>
        </w:rPr>
        <w:br/>
        <w:t>predsednik</w:t>
      </w:r>
    </w:p>
    <w:p w14:paraId="746610F9" w14:textId="77777777" w:rsidR="00DA2D27" w:rsidRDefault="00DA2D27" w:rsidP="00DA2D27"/>
    <w:p w14:paraId="02B1163D" w14:textId="77777777" w:rsidR="00DA2D27" w:rsidRDefault="00DA2D27" w:rsidP="00DA2D27"/>
    <w:p w14:paraId="19687F7B" w14:textId="77777777" w:rsidR="00DA2D27" w:rsidRDefault="00DA2D27" w:rsidP="00DA2D27"/>
    <w:p w14:paraId="0AE86D74" w14:textId="77777777" w:rsidR="00DA2D27" w:rsidRDefault="00DA2D27" w:rsidP="00DA2D27"/>
    <w:p w14:paraId="421A8C98" w14:textId="77777777" w:rsidR="00DA2D27" w:rsidRDefault="00DA2D27" w:rsidP="00DA2D27"/>
    <w:p w14:paraId="11A43F7A" w14:textId="77777777" w:rsidR="00DA2D27" w:rsidRDefault="00DA2D27" w:rsidP="00DA2D27"/>
    <w:p w14:paraId="7C82CD2F" w14:textId="77777777" w:rsidR="00DA2D27" w:rsidRDefault="00DA2D27" w:rsidP="00DA2D27"/>
    <w:p w14:paraId="7A29D3C5" w14:textId="77777777" w:rsidR="00DA2D27" w:rsidRDefault="00DA2D27" w:rsidP="00DA2D27"/>
    <w:p w14:paraId="41872D9D" w14:textId="77777777" w:rsidR="00DA2D27" w:rsidRDefault="00DA2D27" w:rsidP="00DA2D27"/>
    <w:p w14:paraId="54CBF7C6" w14:textId="09A2B1AF" w:rsidR="00DA2D27" w:rsidRPr="00803368" w:rsidRDefault="00DA2D27" w:rsidP="00803368">
      <w:r w:rsidRPr="00DA2D2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OBRAZLOŽITEV:</w:t>
      </w:r>
    </w:p>
    <w:p w14:paraId="5E197BF8" w14:textId="77777777" w:rsidR="00DA2D27" w:rsidRPr="00803368" w:rsidRDefault="00DA2D27" w:rsidP="008033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D9F428" w14:textId="295D7543" w:rsidR="00DA2D27" w:rsidRPr="00803368" w:rsidRDefault="00DA2D27" w:rsidP="008033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3368">
        <w:rPr>
          <w:rFonts w:ascii="Arial" w:hAnsi="Arial" w:cs="Arial"/>
          <w:sz w:val="20"/>
          <w:szCs w:val="20"/>
        </w:rPr>
        <w:t xml:space="preserve">Sprememba Odloka o ustanovitvi Odbora za spremljanje izvajanja skupne kmetijske politike (Uradni list RS, št. 2/23, 21/23 in 57/23) je potrebna zaradi reorganizacije Vlade Republike Slovenije. </w:t>
      </w:r>
      <w:r w:rsidRPr="00DA2D27">
        <w:rPr>
          <w:rFonts w:ascii="Arial" w:hAnsi="Arial" w:cs="Arial"/>
          <w:sz w:val="20"/>
          <w:szCs w:val="20"/>
        </w:rPr>
        <w:t>Ministrstva, predstavniki katerih se imenujejo za člane v Odbor za spremljanje izvajanja skupne kmetijske politike</w:t>
      </w:r>
      <w:r>
        <w:rPr>
          <w:rFonts w:ascii="Arial" w:hAnsi="Arial" w:cs="Arial"/>
          <w:sz w:val="20"/>
          <w:szCs w:val="20"/>
        </w:rPr>
        <w:t xml:space="preserve"> (v nadaljnjem besedilu: odbor za spremljanje SKP)</w:t>
      </w:r>
      <w:r w:rsidRPr="00DA2D27">
        <w:rPr>
          <w:rFonts w:ascii="Arial" w:hAnsi="Arial" w:cs="Arial"/>
          <w:sz w:val="20"/>
          <w:szCs w:val="20"/>
        </w:rPr>
        <w:t>, se uskladi z reorganizacijo Vlade Republike Slovenije.</w:t>
      </w:r>
      <w:r>
        <w:rPr>
          <w:rFonts w:ascii="Arial" w:hAnsi="Arial" w:cs="Arial"/>
          <w:sz w:val="20"/>
          <w:szCs w:val="20"/>
        </w:rPr>
        <w:t xml:space="preserve"> </w:t>
      </w:r>
      <w:r w:rsidRPr="00803368">
        <w:rPr>
          <w:rFonts w:ascii="Arial" w:hAnsi="Arial" w:cs="Arial"/>
          <w:sz w:val="20"/>
          <w:szCs w:val="20"/>
        </w:rPr>
        <w:t>Poleg tega se ureja še nadomeščanje predsednika odbora za spremljanje SKP na podlagi pooblastila, kot je to urejeno že za člane odbora za spremljanje SKP.</w:t>
      </w:r>
    </w:p>
    <w:p w14:paraId="06FE22AC" w14:textId="77777777" w:rsidR="00B36EBB" w:rsidRPr="00DA2D27" w:rsidRDefault="00B36EBB" w:rsidP="00803368">
      <w:pPr>
        <w:spacing w:after="0" w:line="240" w:lineRule="auto"/>
      </w:pPr>
    </w:p>
    <w:sectPr w:rsidR="00B36EBB" w:rsidRPr="00DA2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77"/>
    <w:rsid w:val="000A60E7"/>
    <w:rsid w:val="001D5699"/>
    <w:rsid w:val="00206B37"/>
    <w:rsid w:val="00380177"/>
    <w:rsid w:val="0041731D"/>
    <w:rsid w:val="0058354C"/>
    <w:rsid w:val="006D5CCF"/>
    <w:rsid w:val="00803368"/>
    <w:rsid w:val="00830E72"/>
    <w:rsid w:val="00A95124"/>
    <w:rsid w:val="00B36EBB"/>
    <w:rsid w:val="00BB76F1"/>
    <w:rsid w:val="00DA2D27"/>
    <w:rsid w:val="00E12E40"/>
    <w:rsid w:val="00E452B0"/>
    <w:rsid w:val="00F51365"/>
    <w:rsid w:val="00FD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275B"/>
  <w15:chartTrackingRefBased/>
  <w15:docId w15:val="{8B5ACC70-2FE1-4C32-BD62-9D321A35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80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80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80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80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80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80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80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80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80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80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80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80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801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8017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801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8017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801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801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80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80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80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80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80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8017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8017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8017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80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8017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80177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830E72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F5136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5136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5136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5136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513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Batagelj</dc:creator>
  <cp:keywords/>
  <dc:description/>
  <cp:lastModifiedBy>Viktorija Batagelj</cp:lastModifiedBy>
  <cp:revision>8</cp:revision>
  <dcterms:created xsi:type="dcterms:W3CDTF">2026-06-30T12:25:00Z</dcterms:created>
  <dcterms:modified xsi:type="dcterms:W3CDTF">2026-07-09T06:47:00Z</dcterms:modified>
</cp:coreProperties>
</file>