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92E67F" w14:textId="77777777" w:rsidR="00E652A2" w:rsidRDefault="00E652A2">
      <w:pPr>
        <w:spacing w:after="0" w:line="260" w:lineRule="auto"/>
        <w:rPr>
          <w:rFonts w:cs="Arial"/>
        </w:rPr>
      </w:pPr>
    </w:p>
    <w:p w14:paraId="7AA15E37" w14:textId="77777777" w:rsidR="00E652A2" w:rsidRDefault="00E652A2">
      <w:pPr>
        <w:spacing w:after="0" w:line="260" w:lineRule="auto"/>
        <w:rPr>
          <w:rFonts w:cs="Arial"/>
        </w:rPr>
      </w:pPr>
    </w:p>
    <w:p w14:paraId="1BA85A25" w14:textId="77777777" w:rsidR="00E652A2" w:rsidRDefault="00E652A2">
      <w:pPr>
        <w:spacing w:after="0" w:line="260" w:lineRule="auto"/>
        <w:rPr>
          <w:rFonts w:cs="Arial"/>
        </w:rPr>
      </w:pPr>
    </w:p>
    <w:p w14:paraId="24970227" w14:textId="77777777" w:rsidR="00E652A2" w:rsidRDefault="00E652A2">
      <w:pPr>
        <w:spacing w:after="0" w:line="260" w:lineRule="auto"/>
        <w:rPr>
          <w:rFonts w:cs="Arial"/>
        </w:rPr>
      </w:pPr>
    </w:p>
    <w:p w14:paraId="503A5B4C" w14:textId="77777777" w:rsidR="00E652A2" w:rsidRDefault="00E652A2">
      <w:pPr>
        <w:spacing w:after="0" w:line="260" w:lineRule="auto"/>
        <w:rPr>
          <w:rFonts w:cs="Arial"/>
        </w:rPr>
      </w:pPr>
    </w:p>
    <w:p w14:paraId="69CD573C" w14:textId="77777777" w:rsidR="00E652A2" w:rsidRDefault="00E652A2">
      <w:pPr>
        <w:spacing w:after="0" w:line="260" w:lineRule="auto"/>
        <w:rPr>
          <w:rFonts w:cs="Arial"/>
        </w:rPr>
      </w:pPr>
    </w:p>
    <w:p w14:paraId="059896D5" w14:textId="77777777" w:rsidR="00E652A2" w:rsidRDefault="00E652A2">
      <w:pPr>
        <w:spacing w:after="0" w:line="260" w:lineRule="auto"/>
        <w:rPr>
          <w:rFonts w:cs="Arial"/>
        </w:rPr>
      </w:pPr>
    </w:p>
    <w:p w14:paraId="49DF0A6C" w14:textId="77777777" w:rsidR="00E652A2" w:rsidRDefault="00E652A2">
      <w:pPr>
        <w:spacing w:after="0" w:line="260" w:lineRule="auto"/>
        <w:rPr>
          <w:rFonts w:cs="Arial"/>
        </w:rPr>
      </w:pPr>
    </w:p>
    <w:p w14:paraId="0C9FAF0C" w14:textId="77777777" w:rsidR="00E652A2" w:rsidRDefault="00E652A2">
      <w:pPr>
        <w:spacing w:after="0" w:line="260" w:lineRule="auto"/>
        <w:rPr>
          <w:rFonts w:cs="Arial"/>
        </w:rPr>
      </w:pPr>
    </w:p>
    <w:p w14:paraId="650B22B8" w14:textId="77777777" w:rsidR="00E652A2" w:rsidRDefault="00E652A2">
      <w:pPr>
        <w:spacing w:after="0" w:line="260" w:lineRule="auto"/>
        <w:rPr>
          <w:rFonts w:cs="Arial"/>
        </w:rPr>
      </w:pPr>
    </w:p>
    <w:p w14:paraId="773FD1FE" w14:textId="77777777" w:rsidR="00E652A2" w:rsidRDefault="00E652A2">
      <w:pPr>
        <w:spacing w:after="0" w:line="260" w:lineRule="auto"/>
        <w:rPr>
          <w:rFonts w:cs="Arial"/>
        </w:rPr>
      </w:pPr>
    </w:p>
    <w:p w14:paraId="666805B7" w14:textId="77777777" w:rsidR="00E652A2" w:rsidRDefault="00E652A2">
      <w:pPr>
        <w:spacing w:after="0" w:line="260" w:lineRule="auto"/>
        <w:rPr>
          <w:rFonts w:cs="Arial"/>
        </w:rPr>
      </w:pPr>
    </w:p>
    <w:p w14:paraId="3FB034D7" w14:textId="77777777" w:rsidR="00E652A2" w:rsidRDefault="00E652A2">
      <w:pPr>
        <w:spacing w:after="0" w:line="260" w:lineRule="auto"/>
        <w:rPr>
          <w:rFonts w:cs="Arial"/>
        </w:rPr>
      </w:pPr>
    </w:p>
    <w:p w14:paraId="65E80381" w14:textId="77777777" w:rsidR="00E652A2" w:rsidRDefault="00E652A2">
      <w:pPr>
        <w:spacing w:after="0" w:line="260" w:lineRule="auto"/>
        <w:rPr>
          <w:rFonts w:cs="Arial"/>
        </w:rPr>
      </w:pPr>
    </w:p>
    <w:p w14:paraId="10DB5F2E" w14:textId="77777777" w:rsidR="00E652A2" w:rsidRDefault="001F6021">
      <w:pPr>
        <w:pStyle w:val="SredinskoOdebeljeno"/>
        <w:spacing w:line="260" w:lineRule="auto"/>
      </w:pPr>
      <w:r>
        <w:t>UREDBA O SPREMEMBAH IN DOPOLNITVAH UREDBE O RAZVRSTITVI PREPOVEDANIH DROG</w:t>
      </w:r>
    </w:p>
    <w:p w14:paraId="4ADF3017" w14:textId="77777777" w:rsidR="00E652A2" w:rsidRDefault="00E652A2">
      <w:pPr>
        <w:spacing w:after="0" w:line="260" w:lineRule="auto"/>
        <w:rPr>
          <w:rFonts w:cs="Arial"/>
        </w:rPr>
      </w:pPr>
    </w:p>
    <w:p w14:paraId="6F44CE06" w14:textId="77777777" w:rsidR="00E652A2" w:rsidRDefault="001F6021">
      <w:pPr>
        <w:pStyle w:val="Sredinsko"/>
        <w:spacing w:line="260" w:lineRule="auto"/>
      </w:pPr>
      <w:r>
        <w:t>PREDLOG</w:t>
      </w:r>
    </w:p>
    <w:p w14:paraId="3DA0BD0F" w14:textId="77777777" w:rsidR="00E652A2" w:rsidRDefault="00E652A2">
      <w:pPr>
        <w:spacing w:after="0" w:line="260" w:lineRule="auto"/>
        <w:rPr>
          <w:rFonts w:cs="Arial"/>
        </w:rPr>
      </w:pPr>
    </w:p>
    <w:p w14:paraId="5A81AC1C" w14:textId="77777777" w:rsidR="00E652A2" w:rsidRDefault="00E652A2">
      <w:pPr>
        <w:spacing w:after="0" w:line="260" w:lineRule="auto"/>
        <w:rPr>
          <w:rFonts w:cs="Arial"/>
        </w:rPr>
      </w:pPr>
    </w:p>
    <w:p w14:paraId="3BB488D6" w14:textId="77777777" w:rsidR="00E652A2" w:rsidRDefault="001F6021">
      <w:pPr>
        <w:pStyle w:val="Sredinsko"/>
        <w:spacing w:line="260" w:lineRule="auto"/>
      </w:pPr>
      <w:r>
        <w:t>EVA: 2026-2711-0059</w:t>
      </w:r>
    </w:p>
    <w:p w14:paraId="17F24B58" w14:textId="77777777" w:rsidR="00E652A2" w:rsidRDefault="001F6021">
      <w:r>
        <w:br w:type="page"/>
      </w:r>
    </w:p>
    <w:p w14:paraId="45411B07" w14:textId="77777777" w:rsidR="00E652A2" w:rsidRDefault="001F6021">
      <w:pPr>
        <w:pStyle w:val="Odebeljeno"/>
        <w:spacing w:line="260" w:lineRule="auto"/>
      </w:pPr>
      <w:r>
        <w:lastRenderedPageBreak/>
        <w:t>I.</w:t>
      </w:r>
      <w:r>
        <w:tab/>
        <w:t>UVOD</w:t>
      </w:r>
    </w:p>
    <w:p w14:paraId="6DB6ADE3" w14:textId="77777777" w:rsidR="00E652A2" w:rsidRDefault="001F6021">
      <w:pPr>
        <w:pStyle w:val="Odebeljeno"/>
        <w:spacing w:line="260" w:lineRule="auto"/>
      </w:pPr>
      <w:r>
        <w:t>1.</w:t>
      </w:r>
      <w:r>
        <w:tab/>
        <w:t>Razlogi in podlage za izdajo</w:t>
      </w:r>
    </w:p>
    <w:p w14:paraId="1439CF36" w14:textId="77777777" w:rsidR="00E652A2" w:rsidRDefault="00E652A2">
      <w:pPr>
        <w:spacing w:after="0" w:line="260" w:lineRule="auto"/>
        <w:rPr>
          <w:rFonts w:cs="Arial"/>
        </w:rPr>
      </w:pPr>
    </w:p>
    <w:p w14:paraId="08CEF3E8" w14:textId="77777777" w:rsidR="00E652A2" w:rsidRDefault="001F6021">
      <w:pPr>
        <w:spacing w:after="0" w:line="260" w:lineRule="auto"/>
      </w:pPr>
      <w:r>
        <w:t>Pravna podlaga:</w:t>
      </w:r>
    </w:p>
    <w:p w14:paraId="066FC1FC" w14:textId="77777777" w:rsidR="00E652A2" w:rsidRDefault="001F6021">
      <w:pPr>
        <w:spacing w:after="0" w:line="240" w:lineRule="auto"/>
      </w:pPr>
      <w:r>
        <w:t xml:space="preserve">Drugi odstavek 2. člena Zakona o proizvodnji in prometu s prepovedanimi drogami (Uradni list RS, št. 108/99, 44/00, 2/04 – ZZdrI-A in 47/04 – </w:t>
      </w:r>
      <w:proofErr w:type="spellStart"/>
      <w:r>
        <w:t>ZdZPZ</w:t>
      </w:r>
      <w:proofErr w:type="spellEnd"/>
      <w:r>
        <w:t>).</w:t>
      </w:r>
    </w:p>
    <w:p w14:paraId="08718497" w14:textId="77777777" w:rsidR="00E652A2" w:rsidRDefault="00E652A2">
      <w:pPr>
        <w:spacing w:after="0" w:line="260" w:lineRule="auto"/>
        <w:rPr>
          <w:rFonts w:cs="Arial"/>
        </w:rPr>
      </w:pPr>
    </w:p>
    <w:p w14:paraId="05F8567F" w14:textId="77777777" w:rsidR="00E652A2" w:rsidRDefault="001F6021">
      <w:pPr>
        <w:spacing w:after="0" w:line="260" w:lineRule="auto"/>
      </w:pPr>
      <w:r>
        <w:t>Rok za izdajo:</w:t>
      </w:r>
    </w:p>
    <w:p w14:paraId="231AFE1C" w14:textId="77777777" w:rsidR="00E652A2" w:rsidRDefault="001F6021">
      <w:pPr>
        <w:spacing w:after="0" w:line="240" w:lineRule="auto"/>
      </w:pPr>
      <w:r>
        <w:t>/</w:t>
      </w:r>
    </w:p>
    <w:p w14:paraId="5D9345F2" w14:textId="77777777" w:rsidR="00E652A2" w:rsidRDefault="00E652A2">
      <w:pPr>
        <w:spacing w:after="0" w:line="260" w:lineRule="auto"/>
        <w:rPr>
          <w:rFonts w:cs="Arial"/>
        </w:rPr>
      </w:pPr>
    </w:p>
    <w:p w14:paraId="75EF4395" w14:textId="77777777" w:rsidR="00E652A2" w:rsidRDefault="001F6021">
      <w:pPr>
        <w:spacing w:after="0" w:line="260" w:lineRule="auto"/>
      </w:pPr>
      <w:r>
        <w:t>Glavni razlogi za izdajo:</w:t>
      </w:r>
    </w:p>
    <w:p w14:paraId="77008FD4" w14:textId="77777777" w:rsidR="00E652A2" w:rsidRDefault="001F6021">
      <w:pPr>
        <w:spacing w:after="0" w:line="240" w:lineRule="auto"/>
      </w:pPr>
      <w:r>
        <w:t>Zagotavlja se jasnost, preglednost in pravna varnost, uskladitev nacionalne zakonodaje s pravnim redom Evropske unije, preprečevanje zlorabe novih psihoaktivnih snovi, zmanjševanje tveganj za posameznike in družbo zaradi uporabe teh snovi</w:t>
      </w:r>
    </w:p>
    <w:p w14:paraId="6B9ABD03" w14:textId="77777777" w:rsidR="00E652A2" w:rsidRDefault="001F6021">
      <w:pPr>
        <w:spacing w:after="0" w:line="240" w:lineRule="auto"/>
      </w:pPr>
      <w:r>
        <w:t>omogočanje učinkovitejšega nadzora, preprečevanja prometa in kazenskega pregona v zvezi s prepovedanimi drogami</w:t>
      </w:r>
    </w:p>
    <w:p w14:paraId="2A5205D1" w14:textId="77777777" w:rsidR="00E652A2" w:rsidRDefault="001F6021">
      <w:pPr>
        <w:spacing w:after="0" w:line="240" w:lineRule="auto"/>
      </w:pPr>
      <w:r>
        <w:t>zagotavljanje hitrejšega odziva države na pojav novih nevarnih psihoaktivnih snovi na trgu in izboljšanje pravne varnosti in enotne obravnave prepovedanih snovi v državah članicah EU.</w:t>
      </w:r>
    </w:p>
    <w:p w14:paraId="27B5E1CB" w14:textId="77777777" w:rsidR="00E652A2" w:rsidRDefault="00E652A2">
      <w:pPr>
        <w:spacing w:after="0" w:line="260" w:lineRule="auto"/>
        <w:rPr>
          <w:rFonts w:cs="Arial"/>
        </w:rPr>
      </w:pPr>
    </w:p>
    <w:p w14:paraId="07A3EB70" w14:textId="77777777" w:rsidR="00E652A2" w:rsidRDefault="001F6021">
      <w:pPr>
        <w:pStyle w:val="Odebeljeno"/>
        <w:spacing w:line="260" w:lineRule="auto"/>
      </w:pPr>
      <w:r>
        <w:t>2.</w:t>
      </w:r>
      <w:r>
        <w:tab/>
        <w:t>Ocena finančnih posledic predloga akta za državni proračun in druga javna finančna sredstva</w:t>
      </w:r>
    </w:p>
    <w:p w14:paraId="368BCE20" w14:textId="77777777" w:rsidR="00E652A2" w:rsidRDefault="00E652A2">
      <w:pPr>
        <w:spacing w:after="0" w:line="260" w:lineRule="auto"/>
        <w:rPr>
          <w:rFonts w:cs="Arial"/>
        </w:rPr>
      </w:pPr>
    </w:p>
    <w:p w14:paraId="2C6F826F" w14:textId="77777777" w:rsidR="00E652A2" w:rsidRDefault="001F6021">
      <w:pPr>
        <w:spacing w:after="0" w:line="260" w:lineRule="auto"/>
      </w:pPr>
      <w:r>
        <w:t>Predpis nima posledic na tem področju.</w:t>
      </w:r>
    </w:p>
    <w:p w14:paraId="4CEBA9E0" w14:textId="77777777" w:rsidR="00E652A2" w:rsidRDefault="00E652A2">
      <w:pPr>
        <w:spacing w:after="0" w:line="260" w:lineRule="auto"/>
        <w:rPr>
          <w:rFonts w:cs="Arial"/>
        </w:rPr>
      </w:pPr>
    </w:p>
    <w:p w14:paraId="07E0D025" w14:textId="77777777" w:rsidR="00E652A2" w:rsidRDefault="00E652A2">
      <w:pPr>
        <w:spacing w:after="0" w:line="260" w:lineRule="auto"/>
        <w:rPr>
          <w:rFonts w:cs="Arial"/>
        </w:rPr>
      </w:pPr>
    </w:p>
    <w:p w14:paraId="569DBFC8" w14:textId="77777777" w:rsidR="00E652A2" w:rsidRDefault="001F6021">
      <w:pPr>
        <w:pStyle w:val="Odebeljeno"/>
        <w:spacing w:line="260" w:lineRule="auto"/>
      </w:pPr>
      <w:r>
        <w:t>3.</w:t>
      </w:r>
      <w:r>
        <w:tab/>
        <w:t>Prikaz ureditve v drugih pravnih sistemih in prilagojenosti predlagane ureditve pravu Evropske unije</w:t>
      </w:r>
    </w:p>
    <w:p w14:paraId="7CD3392A" w14:textId="77777777" w:rsidR="00E652A2" w:rsidRDefault="00E652A2">
      <w:pPr>
        <w:spacing w:after="0" w:line="260" w:lineRule="auto"/>
        <w:rPr>
          <w:rFonts w:cs="Arial"/>
        </w:rPr>
      </w:pPr>
    </w:p>
    <w:p w14:paraId="4E44F479" w14:textId="77777777" w:rsidR="00E652A2" w:rsidRDefault="001F6021">
      <w:pPr>
        <w:pStyle w:val="Odebeljeno"/>
        <w:spacing w:line="260" w:lineRule="auto"/>
      </w:pPr>
      <w:r>
        <w:t>3.1</w:t>
      </w:r>
      <w:r>
        <w:tab/>
        <w:t>Prikaz ureditve v drugih pravnih sistemih</w:t>
      </w:r>
    </w:p>
    <w:p w14:paraId="4663954E" w14:textId="77777777" w:rsidR="00E652A2" w:rsidRDefault="00E652A2">
      <w:pPr>
        <w:spacing w:after="0" w:line="260" w:lineRule="auto"/>
        <w:rPr>
          <w:rFonts w:cs="Arial"/>
        </w:rPr>
      </w:pPr>
    </w:p>
    <w:p w14:paraId="7563B8E2" w14:textId="77777777" w:rsidR="00E652A2" w:rsidRDefault="001F6021">
      <w:pPr>
        <w:spacing w:after="0" w:line="260" w:lineRule="auto"/>
      </w:pPr>
      <w:r>
        <w:t>/</w:t>
      </w:r>
    </w:p>
    <w:p w14:paraId="0DB8B75B" w14:textId="77777777" w:rsidR="00E652A2" w:rsidRDefault="00E652A2">
      <w:pPr>
        <w:spacing w:after="0" w:line="260" w:lineRule="auto"/>
        <w:rPr>
          <w:rFonts w:cs="Arial"/>
        </w:rPr>
      </w:pPr>
    </w:p>
    <w:p w14:paraId="025EDE47" w14:textId="77777777" w:rsidR="00E652A2" w:rsidRDefault="001F6021">
      <w:pPr>
        <w:pStyle w:val="Odebeljeno"/>
        <w:spacing w:line="260" w:lineRule="auto"/>
      </w:pPr>
      <w:r>
        <w:t>3.2</w:t>
      </w:r>
      <w:r>
        <w:tab/>
        <w:t>Prikaz ureditve v pravnem redu Evropske unije</w:t>
      </w:r>
    </w:p>
    <w:p w14:paraId="0C81F076" w14:textId="77777777" w:rsidR="00E652A2" w:rsidRDefault="00E652A2">
      <w:pPr>
        <w:spacing w:after="0" w:line="260" w:lineRule="auto"/>
        <w:rPr>
          <w:rFonts w:cs="Arial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652A2" w14:paraId="4652B4BD" w14:textId="77777777" w:rsidTr="00E91806">
        <w:trPr>
          <w:trHeight w:val="416"/>
        </w:trPr>
        <w:tc>
          <w:tcPr>
            <w:tcW w:w="9062" w:type="dxa"/>
            <w:tcBorders>
              <w:bottom w:val="triple" w:sz="4" w:space="0" w:color="auto"/>
            </w:tcBorders>
            <w:vAlign w:val="center"/>
          </w:tcPr>
          <w:p w14:paraId="6FF287DA" w14:textId="77777777" w:rsidR="00E652A2" w:rsidRDefault="001F6021">
            <w:pPr>
              <w:jc w:val="center"/>
              <w:rPr>
                <w:b/>
              </w:rPr>
            </w:pPr>
            <w:r>
              <w:rPr>
                <w:b/>
              </w:rPr>
              <w:t>IZJAVA O SKLADNOSTI S PRAVNIM REDOM EU</w:t>
            </w:r>
          </w:p>
        </w:tc>
      </w:tr>
    </w:tbl>
    <w:p w14:paraId="6DEC9FA2" w14:textId="77777777" w:rsidR="00E652A2" w:rsidRDefault="001F6021">
      <w:pPr>
        <w:spacing w:after="0"/>
        <w:rPr>
          <w:b/>
          <w:u w:val="single"/>
        </w:rPr>
      </w:pPr>
      <w:r>
        <w:rPr>
          <w:b/>
          <w:u w:val="single"/>
        </w:rPr>
        <w:t>NASLOV PREDPISA RS</w:t>
      </w:r>
    </w:p>
    <w:p w14:paraId="29B4F60D" w14:textId="77777777" w:rsidR="00E652A2" w:rsidRDefault="00E652A2">
      <w:pPr>
        <w:spacing w:after="0"/>
      </w:pPr>
    </w:p>
    <w:p w14:paraId="1E500F4A" w14:textId="77777777" w:rsidR="00E652A2" w:rsidRDefault="001F6021">
      <w:pPr>
        <w:spacing w:after="0" w:line="360" w:lineRule="auto"/>
      </w:pPr>
      <w:r>
        <w:t>Uredba o spremembah in dopolnitvah Uredbe o razvrstitvi prepovedanih drog</w:t>
      </w:r>
    </w:p>
    <w:p w14:paraId="00675710" w14:textId="77777777" w:rsidR="00E652A2" w:rsidRDefault="00E652A2">
      <w:pPr>
        <w:spacing w:after="0"/>
      </w:pPr>
    </w:p>
    <w:p w14:paraId="1783B7BD" w14:textId="77777777" w:rsidR="00E652A2" w:rsidRDefault="001F6021">
      <w:pPr>
        <w:spacing w:after="0"/>
        <w:rPr>
          <w:b/>
        </w:rPr>
      </w:pPr>
      <w:r>
        <w:rPr>
          <w:b/>
          <w:u w:val="single"/>
        </w:rPr>
        <w:t>EVA</w:t>
      </w:r>
    </w:p>
    <w:p w14:paraId="332C869C" w14:textId="77777777" w:rsidR="00E652A2" w:rsidRDefault="001F6021">
      <w:pPr>
        <w:spacing w:after="0"/>
      </w:pPr>
      <w:r>
        <w:t>2026-2711-0059</w:t>
      </w:r>
    </w:p>
    <w:p w14:paraId="4E34D250" w14:textId="77777777" w:rsidR="00E652A2" w:rsidRDefault="00E652A2">
      <w:pPr>
        <w:spacing w:after="0"/>
      </w:pPr>
    </w:p>
    <w:p w14:paraId="5B752998" w14:textId="77777777" w:rsidR="00E652A2" w:rsidRDefault="001F6021">
      <w:pPr>
        <w:spacing w:after="0"/>
        <w:rPr>
          <w:b/>
          <w:u w:val="single"/>
        </w:rPr>
      </w:pPr>
      <w:r>
        <w:rPr>
          <w:b/>
          <w:u w:val="single"/>
        </w:rPr>
        <w:t>AKTI EU, KATERIH PRENOS ALI IZVAJANJE SE ZAGOTAVLJA S PREDPISOM RS</w:t>
      </w:r>
    </w:p>
    <w:p w14:paraId="38C98097" w14:textId="77777777" w:rsidR="00E652A2" w:rsidRDefault="00E652A2">
      <w:pPr>
        <w:spacing w:after="0"/>
      </w:pPr>
    </w:p>
    <w:tbl>
      <w:tblPr>
        <w:tblStyle w:val="Navadnatabela11"/>
        <w:tblW w:w="8628" w:type="dxa"/>
        <w:tblInd w:w="127" w:type="dxa"/>
        <w:tblLook w:val="04A0" w:firstRow="1" w:lastRow="0" w:firstColumn="1" w:lastColumn="0" w:noHBand="0" w:noVBand="1"/>
      </w:tblPr>
      <w:tblGrid>
        <w:gridCol w:w="672"/>
        <w:gridCol w:w="1537"/>
        <w:gridCol w:w="4753"/>
        <w:gridCol w:w="1666"/>
      </w:tblGrid>
      <w:tr w:rsidR="00E652A2" w14:paraId="366900B9" w14:textId="77777777" w:rsidTr="00E652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694" w:type="dxa"/>
            <w:shd w:val="clear" w:color="auto" w:fill="808080"/>
          </w:tcPr>
          <w:p w14:paraId="2556E890" w14:textId="77777777" w:rsidR="00E652A2" w:rsidRDefault="001F6021">
            <w:pPr>
              <w:jc w:val="center"/>
            </w:pPr>
            <w:r>
              <w:t>Št.</w:t>
            </w:r>
          </w:p>
        </w:tc>
        <w:tc>
          <w:tcPr>
            <w:tcW w:w="1559" w:type="dxa"/>
            <w:shd w:val="clear" w:color="auto" w:fill="808080"/>
          </w:tcPr>
          <w:p w14:paraId="1224AFA3" w14:textId="77777777" w:rsidR="00E652A2" w:rsidRDefault="001F6021">
            <w:pPr>
              <w:jc w:val="center"/>
            </w:pPr>
            <w:r>
              <w:t>CELEX</w:t>
            </w:r>
          </w:p>
        </w:tc>
        <w:tc>
          <w:tcPr>
            <w:tcW w:w="4816" w:type="dxa"/>
            <w:shd w:val="clear" w:color="auto" w:fill="808080"/>
          </w:tcPr>
          <w:p w14:paraId="2472B318" w14:textId="77777777" w:rsidR="00E652A2" w:rsidRDefault="001F6021">
            <w:pPr>
              <w:jc w:val="center"/>
            </w:pPr>
            <w:r>
              <w:t>Naslov</w:t>
            </w:r>
          </w:p>
        </w:tc>
        <w:tc>
          <w:tcPr>
            <w:tcW w:w="1559" w:type="dxa"/>
            <w:shd w:val="clear" w:color="auto" w:fill="808080"/>
          </w:tcPr>
          <w:p w14:paraId="5F4D6001" w14:textId="77777777" w:rsidR="00E652A2" w:rsidRDefault="001F6021">
            <w:pPr>
              <w:jc w:val="center"/>
            </w:pPr>
            <w:r>
              <w:t>Zadnjič spremenjen z (CELEX)</w:t>
            </w:r>
          </w:p>
        </w:tc>
      </w:tr>
      <w:tr w:rsidR="00E652A2" w14:paraId="04158C6F" w14:textId="77777777" w:rsidTr="00E652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694" w:type="dxa"/>
          </w:tcPr>
          <w:p w14:paraId="754D846F" w14:textId="77777777" w:rsidR="00E652A2" w:rsidRDefault="001F6021">
            <w:r>
              <w:t>1</w:t>
            </w:r>
          </w:p>
        </w:tc>
        <w:tc>
          <w:tcPr>
            <w:tcW w:w="1559" w:type="dxa"/>
          </w:tcPr>
          <w:p w14:paraId="39DE7E40" w14:textId="77777777" w:rsidR="00E652A2" w:rsidRDefault="001F6021">
            <w:r>
              <w:t>32025L2062</w:t>
            </w:r>
          </w:p>
        </w:tc>
        <w:tc>
          <w:tcPr>
            <w:tcW w:w="5099" w:type="dxa"/>
          </w:tcPr>
          <w:p w14:paraId="279E34B1" w14:textId="77777777" w:rsidR="00E652A2" w:rsidRDefault="001F6021">
            <w:r>
              <w:t xml:space="preserve">Delegirana direktiva Komisije (EU) 2025/2062 z dne 14. oktobra 2025 o spremembi Priloge k Okvirnemu sklepu Sveta 2004/757/PNZ v zvezi z vključitvijo </w:t>
            </w:r>
            <w:r>
              <w:lastRenderedPageBreak/>
              <w:t>novih psihoaktivnih snovi v opredelitev pojma prepovedana droga</w:t>
            </w:r>
          </w:p>
        </w:tc>
        <w:tc>
          <w:tcPr>
            <w:tcW w:w="1701" w:type="dxa"/>
          </w:tcPr>
          <w:p w14:paraId="7B58432A" w14:textId="77777777" w:rsidR="00E652A2" w:rsidRDefault="00E652A2"/>
        </w:tc>
      </w:tr>
    </w:tbl>
    <w:tbl>
      <w:tblPr>
        <w:tblW w:w="864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09"/>
        <w:gridCol w:w="1134"/>
        <w:gridCol w:w="851"/>
        <w:gridCol w:w="850"/>
        <w:gridCol w:w="1559"/>
        <w:gridCol w:w="709"/>
        <w:gridCol w:w="1134"/>
        <w:gridCol w:w="851"/>
        <w:gridCol w:w="850"/>
      </w:tblGrid>
      <w:tr w:rsidR="00E652A2" w14:paraId="2AB064C1" w14:textId="77777777">
        <w:trPr>
          <w:trHeight w:val="452"/>
          <w:tblHeader/>
        </w:trPr>
        <w:tc>
          <w:tcPr>
            <w:tcW w:w="3529" w:type="dxa"/>
            <w:gridSpan w:val="4"/>
            <w:shd w:val="clear" w:color="auto" w:fill="808080"/>
          </w:tcPr>
          <w:p w14:paraId="49B940A3" w14:textId="77777777" w:rsidR="00E652A2" w:rsidRDefault="001F6021">
            <w:pPr>
              <w:jc w:val="center"/>
              <w:rPr>
                <w:b/>
              </w:rPr>
            </w:pPr>
            <w:r>
              <w:rPr>
                <w:b/>
              </w:rPr>
              <w:t>Predpis RS</w:t>
            </w:r>
          </w:p>
        </w:tc>
        <w:tc>
          <w:tcPr>
            <w:tcW w:w="1559" w:type="dxa"/>
            <w:vMerge w:val="restart"/>
            <w:shd w:val="clear" w:color="auto" w:fill="808080"/>
          </w:tcPr>
          <w:p w14:paraId="62F17D89" w14:textId="77777777" w:rsidR="00E652A2" w:rsidRDefault="001F6021">
            <w:pPr>
              <w:jc w:val="center"/>
              <w:rPr>
                <w:b/>
              </w:rPr>
            </w:pPr>
            <w:r>
              <w:rPr>
                <w:b/>
              </w:rPr>
              <w:t>Opomba ali CELEX akta EU predpisa</w:t>
            </w:r>
          </w:p>
        </w:tc>
        <w:tc>
          <w:tcPr>
            <w:tcW w:w="3528" w:type="dxa"/>
            <w:gridSpan w:val="4"/>
            <w:shd w:val="clear" w:color="auto" w:fill="808080"/>
          </w:tcPr>
          <w:p w14:paraId="6569E62E" w14:textId="77777777" w:rsidR="00E652A2" w:rsidRDefault="001F6021">
            <w:pPr>
              <w:jc w:val="center"/>
              <w:rPr>
                <w:b/>
              </w:rPr>
            </w:pPr>
            <w:r>
              <w:rPr>
                <w:b/>
              </w:rPr>
              <w:t>Akt EU</w:t>
            </w:r>
          </w:p>
        </w:tc>
      </w:tr>
      <w:tr w:rsidR="00E652A2" w14:paraId="6F904CF2" w14:textId="77777777">
        <w:trPr>
          <w:trHeight w:val="250"/>
          <w:tblHeader/>
        </w:trPr>
        <w:tc>
          <w:tcPr>
            <w:tcW w:w="709" w:type="dxa"/>
            <w:tcBorders>
              <w:bottom w:val="double" w:sz="4" w:space="0" w:color="auto"/>
            </w:tcBorders>
            <w:shd w:val="clear" w:color="auto" w:fill="808080"/>
          </w:tcPr>
          <w:p w14:paraId="4C16051F" w14:textId="77777777" w:rsidR="00E652A2" w:rsidRDefault="001F6021">
            <w:r>
              <w:t>Člen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808080"/>
          </w:tcPr>
          <w:p w14:paraId="03CF5B45" w14:textId="77777777" w:rsidR="00E652A2" w:rsidRDefault="001F6021">
            <w:r>
              <w:t>Odstavek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shd w:val="clear" w:color="auto" w:fill="808080"/>
          </w:tcPr>
          <w:p w14:paraId="44ED13D9" w14:textId="77777777" w:rsidR="00E652A2" w:rsidRDefault="001F6021">
            <w:r>
              <w:t>Točka</w:t>
            </w:r>
          </w:p>
        </w:tc>
        <w:tc>
          <w:tcPr>
            <w:tcW w:w="850" w:type="dxa"/>
            <w:tcBorders>
              <w:bottom w:val="double" w:sz="4" w:space="0" w:color="auto"/>
            </w:tcBorders>
            <w:shd w:val="clear" w:color="auto" w:fill="808080"/>
          </w:tcPr>
          <w:p w14:paraId="561F44FF" w14:textId="77777777" w:rsidR="00E652A2" w:rsidRDefault="001F6021">
            <w:r>
              <w:t>Alinea</w:t>
            </w:r>
          </w:p>
        </w:tc>
        <w:tc>
          <w:tcPr>
            <w:tcW w:w="1985" w:type="dxa"/>
            <w:vMerge/>
            <w:tcBorders>
              <w:bottom w:val="double" w:sz="4" w:space="0" w:color="auto"/>
            </w:tcBorders>
            <w:shd w:val="clear" w:color="auto" w:fill="808080"/>
          </w:tcPr>
          <w:p w14:paraId="08A6CA53" w14:textId="77777777" w:rsidR="00E652A2" w:rsidRDefault="00E652A2">
            <w:pPr>
              <w:rPr>
                <w:b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shd w:val="clear" w:color="auto" w:fill="808080"/>
          </w:tcPr>
          <w:p w14:paraId="01AC83E9" w14:textId="77777777" w:rsidR="00E652A2" w:rsidRDefault="001F6021">
            <w:r>
              <w:t>Člen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808080"/>
          </w:tcPr>
          <w:p w14:paraId="524D2622" w14:textId="77777777" w:rsidR="00E652A2" w:rsidRDefault="001F6021">
            <w:r>
              <w:t>Odstavek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shd w:val="clear" w:color="auto" w:fill="808080"/>
          </w:tcPr>
          <w:p w14:paraId="74BCD1CC" w14:textId="77777777" w:rsidR="00E652A2" w:rsidRDefault="001F6021">
            <w:r>
              <w:t>Točka</w:t>
            </w:r>
          </w:p>
        </w:tc>
        <w:tc>
          <w:tcPr>
            <w:tcW w:w="850" w:type="dxa"/>
            <w:tcBorders>
              <w:bottom w:val="double" w:sz="4" w:space="0" w:color="auto"/>
            </w:tcBorders>
            <w:shd w:val="clear" w:color="auto" w:fill="808080"/>
          </w:tcPr>
          <w:p w14:paraId="0AC98216" w14:textId="77777777" w:rsidR="00E652A2" w:rsidRDefault="001F6021">
            <w:r>
              <w:t>Alinea</w:t>
            </w:r>
          </w:p>
        </w:tc>
      </w:tr>
      <w:tr w:rsidR="00E652A2" w14:paraId="6D77F63F" w14:textId="77777777">
        <w:trPr>
          <w:trHeight w:hRule="exact" w:val="250"/>
        </w:trPr>
        <w:tc>
          <w:tcPr>
            <w:tcW w:w="70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DE4E0A5" w14:textId="77777777" w:rsidR="00E652A2" w:rsidRDefault="001F6021">
            <w:pPr>
              <w:jc w:val="center"/>
            </w:pPr>
            <w:r>
              <w:t>1</w:t>
            </w:r>
          </w:p>
        </w:tc>
        <w:tc>
          <w:tcPr>
            <w:tcW w:w="113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08ACFD1" w14:textId="77777777" w:rsidR="00E652A2" w:rsidRDefault="00E652A2">
            <w:pPr>
              <w:jc w:val="center"/>
            </w:pPr>
          </w:p>
        </w:tc>
        <w:tc>
          <w:tcPr>
            <w:tcW w:w="85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8534F69" w14:textId="77777777" w:rsidR="00E652A2" w:rsidRDefault="00E652A2">
            <w:pPr>
              <w:jc w:val="center"/>
            </w:pPr>
          </w:p>
        </w:tc>
        <w:tc>
          <w:tcPr>
            <w:tcW w:w="85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F1A1162" w14:textId="77777777" w:rsidR="00E652A2" w:rsidRDefault="00E652A2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619DD2E" w14:textId="77777777" w:rsidR="00E652A2" w:rsidRDefault="001F6021">
            <w:pPr>
              <w:jc w:val="center"/>
            </w:pPr>
            <w:r>
              <w:t>32025L2062</w:t>
            </w:r>
          </w:p>
        </w:tc>
        <w:tc>
          <w:tcPr>
            <w:tcW w:w="70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946FBDC" w14:textId="77777777" w:rsidR="00E652A2" w:rsidRDefault="001F6021">
            <w:pPr>
              <w:jc w:val="center"/>
            </w:pPr>
            <w:r>
              <w:t>2</w:t>
            </w:r>
          </w:p>
        </w:tc>
        <w:tc>
          <w:tcPr>
            <w:tcW w:w="113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3391212" w14:textId="77777777" w:rsidR="00E652A2" w:rsidRDefault="001F6021">
            <w:pPr>
              <w:jc w:val="center"/>
            </w:pPr>
            <w:r>
              <w:t>1</w:t>
            </w:r>
          </w:p>
        </w:tc>
        <w:tc>
          <w:tcPr>
            <w:tcW w:w="85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F770CA2" w14:textId="77777777" w:rsidR="00E652A2" w:rsidRDefault="00E652A2">
            <w:pPr>
              <w:jc w:val="center"/>
            </w:pPr>
          </w:p>
        </w:tc>
        <w:tc>
          <w:tcPr>
            <w:tcW w:w="85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52CA9BA" w14:textId="77777777" w:rsidR="00E652A2" w:rsidRDefault="00E652A2">
            <w:pPr>
              <w:jc w:val="center"/>
            </w:pPr>
          </w:p>
        </w:tc>
      </w:tr>
      <w:tr w:rsidR="00E652A2" w14:paraId="0254DF36" w14:textId="77777777">
        <w:trPr>
          <w:trHeight w:hRule="exact" w:val="750"/>
        </w:trPr>
        <w:tc>
          <w:tcPr>
            <w:tcW w:w="70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E2EB923" w14:textId="77777777" w:rsidR="00E652A2" w:rsidRDefault="001F6021">
            <w:pPr>
              <w:jc w:val="center"/>
            </w:pPr>
            <w:r>
              <w:t>2</w:t>
            </w:r>
          </w:p>
        </w:tc>
        <w:tc>
          <w:tcPr>
            <w:tcW w:w="113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1813D12" w14:textId="77777777" w:rsidR="00E652A2" w:rsidRDefault="00E652A2">
            <w:pPr>
              <w:jc w:val="center"/>
            </w:pPr>
          </w:p>
        </w:tc>
        <w:tc>
          <w:tcPr>
            <w:tcW w:w="85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610AEB5" w14:textId="77777777" w:rsidR="00E652A2" w:rsidRDefault="00E652A2">
            <w:pPr>
              <w:jc w:val="center"/>
            </w:pPr>
          </w:p>
        </w:tc>
        <w:tc>
          <w:tcPr>
            <w:tcW w:w="85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90B476C" w14:textId="77777777" w:rsidR="00E652A2" w:rsidRDefault="00E652A2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0BFC2C4" w14:textId="77777777" w:rsidR="00E652A2" w:rsidRDefault="001F6021">
            <w:pPr>
              <w:jc w:val="center"/>
            </w:pPr>
            <w:r>
              <w:t>32025L2062</w:t>
            </w:r>
          </w:p>
        </w:tc>
        <w:tc>
          <w:tcPr>
            <w:tcW w:w="70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79FAC73" w14:textId="77777777" w:rsidR="00E652A2" w:rsidRDefault="001F6021">
            <w:pPr>
              <w:jc w:val="center"/>
            </w:pPr>
            <w:r>
              <w:t>1</w:t>
            </w:r>
          </w:p>
        </w:tc>
        <w:tc>
          <w:tcPr>
            <w:tcW w:w="113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3A78A0C" w14:textId="77777777" w:rsidR="00E652A2" w:rsidRDefault="001F6021">
            <w:pPr>
              <w:jc w:val="center"/>
            </w:pPr>
            <w:r>
              <w:t>1</w:t>
            </w:r>
          </w:p>
        </w:tc>
        <w:tc>
          <w:tcPr>
            <w:tcW w:w="85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D67D921" w14:textId="77777777" w:rsidR="00E652A2" w:rsidRDefault="00E652A2">
            <w:pPr>
              <w:jc w:val="center"/>
            </w:pPr>
          </w:p>
        </w:tc>
        <w:tc>
          <w:tcPr>
            <w:tcW w:w="85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401C0F8" w14:textId="77777777" w:rsidR="00E652A2" w:rsidRDefault="00E652A2">
            <w:pPr>
              <w:jc w:val="center"/>
            </w:pPr>
          </w:p>
        </w:tc>
      </w:tr>
      <w:tr w:rsidR="00E652A2" w14:paraId="42739B92" w14:textId="77777777">
        <w:trPr>
          <w:trHeight w:hRule="exact" w:val="750"/>
        </w:trPr>
        <w:tc>
          <w:tcPr>
            <w:tcW w:w="70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D03CA80" w14:textId="77777777" w:rsidR="00E652A2" w:rsidRDefault="001F6021">
            <w:pPr>
              <w:jc w:val="center"/>
            </w:pPr>
            <w:r>
              <w:t>3</w:t>
            </w:r>
          </w:p>
        </w:tc>
        <w:tc>
          <w:tcPr>
            <w:tcW w:w="113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57C4699" w14:textId="77777777" w:rsidR="00E652A2" w:rsidRDefault="00E652A2">
            <w:pPr>
              <w:jc w:val="center"/>
            </w:pPr>
          </w:p>
        </w:tc>
        <w:tc>
          <w:tcPr>
            <w:tcW w:w="85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BAD51F5" w14:textId="77777777" w:rsidR="00E652A2" w:rsidRDefault="00E652A2">
            <w:pPr>
              <w:jc w:val="center"/>
            </w:pPr>
          </w:p>
        </w:tc>
        <w:tc>
          <w:tcPr>
            <w:tcW w:w="85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32E149E" w14:textId="77777777" w:rsidR="00E652A2" w:rsidRDefault="00E652A2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9D9F1E6" w14:textId="77777777" w:rsidR="00E652A2" w:rsidRDefault="001F6021">
            <w:pPr>
              <w:jc w:val="center"/>
            </w:pPr>
            <w:r>
              <w:t>Ni predmet usklajevanja s pravom EU</w:t>
            </w:r>
          </w:p>
        </w:tc>
        <w:tc>
          <w:tcPr>
            <w:tcW w:w="70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921F22D" w14:textId="77777777" w:rsidR="00E652A2" w:rsidRDefault="00E652A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6547839" w14:textId="77777777" w:rsidR="00E652A2" w:rsidRDefault="00E652A2">
            <w:pPr>
              <w:jc w:val="center"/>
            </w:pPr>
          </w:p>
        </w:tc>
        <w:tc>
          <w:tcPr>
            <w:tcW w:w="85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194EE4F" w14:textId="77777777" w:rsidR="00E652A2" w:rsidRDefault="00E652A2">
            <w:pPr>
              <w:jc w:val="center"/>
            </w:pPr>
          </w:p>
        </w:tc>
        <w:tc>
          <w:tcPr>
            <w:tcW w:w="85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987311B" w14:textId="77777777" w:rsidR="00E652A2" w:rsidRDefault="00E652A2">
            <w:pPr>
              <w:jc w:val="center"/>
            </w:pPr>
          </w:p>
        </w:tc>
      </w:tr>
    </w:tbl>
    <w:p w14:paraId="682403CF" w14:textId="77777777" w:rsidR="00E652A2" w:rsidRDefault="00E652A2">
      <w:pPr>
        <w:spacing w:after="0"/>
        <w:rPr>
          <w:b/>
        </w:rPr>
      </w:pPr>
    </w:p>
    <w:p w14:paraId="48B2F8E3" w14:textId="77777777" w:rsidR="00E652A2" w:rsidRDefault="00E652A2">
      <w:pPr>
        <w:spacing w:after="0" w:line="260" w:lineRule="auto"/>
        <w:rPr>
          <w:rFonts w:cs="Arial"/>
        </w:rPr>
      </w:pPr>
    </w:p>
    <w:p w14:paraId="1502EA65" w14:textId="77777777" w:rsidR="00E652A2" w:rsidRDefault="001F6021">
      <w:pPr>
        <w:pStyle w:val="SrajckaNaslovZamik"/>
        <w:spacing w:line="260" w:lineRule="auto"/>
      </w:pPr>
      <w:r>
        <w:t>3.3</w:t>
      </w:r>
      <w:r>
        <w:tab/>
      </w:r>
      <w:r>
        <w:t>Prikaz ureditve v posameznih državah članicah Evropske unije</w:t>
      </w:r>
    </w:p>
    <w:p w14:paraId="2BE6D492" w14:textId="77777777" w:rsidR="00E652A2" w:rsidRDefault="00E652A2">
      <w:pPr>
        <w:spacing w:after="0" w:line="260" w:lineRule="auto"/>
        <w:rPr>
          <w:rFonts w:cs="Arial"/>
        </w:rPr>
      </w:pPr>
    </w:p>
    <w:p w14:paraId="5175C180" w14:textId="77777777" w:rsidR="00E652A2" w:rsidRDefault="001F6021">
      <w:pPr>
        <w:spacing w:after="0" w:line="260" w:lineRule="auto"/>
      </w:pPr>
      <w:r>
        <w:t>/</w:t>
      </w:r>
    </w:p>
    <w:p w14:paraId="2D8D2AE3" w14:textId="77777777" w:rsidR="00E652A2" w:rsidRDefault="00E652A2">
      <w:pPr>
        <w:spacing w:after="0" w:line="260" w:lineRule="auto"/>
        <w:rPr>
          <w:rFonts w:cs="Arial"/>
        </w:rPr>
      </w:pPr>
    </w:p>
    <w:p w14:paraId="1BB302B6" w14:textId="77777777" w:rsidR="00E652A2" w:rsidRDefault="001F6021">
      <w:pPr>
        <w:pStyle w:val="Odebeljeno"/>
        <w:spacing w:line="260" w:lineRule="auto"/>
      </w:pPr>
      <w:r>
        <w:t>4.</w:t>
      </w:r>
      <w:r>
        <w:tab/>
        <w:t>Presoja posledic</w:t>
      </w:r>
    </w:p>
    <w:p w14:paraId="3D7BB518" w14:textId="77777777" w:rsidR="00E652A2" w:rsidRDefault="001F6021">
      <w:pPr>
        <w:pStyle w:val="Odebeljeno"/>
        <w:spacing w:line="260" w:lineRule="auto"/>
      </w:pPr>
      <w:r>
        <w:t>4.1</w:t>
      </w:r>
      <w:r>
        <w:tab/>
        <w:t>Presoja administrativnih posledic</w:t>
      </w:r>
    </w:p>
    <w:p w14:paraId="4DDF1D4E" w14:textId="77777777" w:rsidR="00E652A2" w:rsidRDefault="00E652A2">
      <w:pPr>
        <w:spacing w:after="0" w:line="260" w:lineRule="auto"/>
        <w:rPr>
          <w:rFonts w:cs="Arial"/>
        </w:rPr>
      </w:pPr>
    </w:p>
    <w:p w14:paraId="03740D09" w14:textId="77777777" w:rsidR="00E652A2" w:rsidRDefault="001F6021">
      <w:pPr>
        <w:spacing w:after="0" w:line="260" w:lineRule="auto"/>
      </w:pPr>
      <w:r>
        <w:t>Predpis nima posledic na tem področju.</w:t>
      </w:r>
    </w:p>
    <w:p w14:paraId="1624C1A1" w14:textId="77777777" w:rsidR="00E652A2" w:rsidRDefault="00E652A2">
      <w:pPr>
        <w:spacing w:after="0" w:line="260" w:lineRule="auto"/>
        <w:rPr>
          <w:rFonts w:cs="Arial"/>
        </w:rPr>
      </w:pPr>
    </w:p>
    <w:p w14:paraId="1B24E92D" w14:textId="77777777" w:rsidR="00E652A2" w:rsidRDefault="00E652A2">
      <w:pPr>
        <w:spacing w:after="0" w:line="260" w:lineRule="auto"/>
        <w:rPr>
          <w:rFonts w:cs="Arial"/>
        </w:rPr>
      </w:pPr>
    </w:p>
    <w:p w14:paraId="721212D9" w14:textId="77777777" w:rsidR="00E652A2" w:rsidRDefault="001F6021">
      <w:pPr>
        <w:pStyle w:val="Odebeljeno"/>
        <w:spacing w:line="260" w:lineRule="auto"/>
      </w:pPr>
      <w:r>
        <w:t>4.2</w:t>
      </w:r>
      <w:r>
        <w:tab/>
        <w:t>Presoja posledic za okolje, vključno s prostorskimi in varstvenimi vidiki</w:t>
      </w:r>
    </w:p>
    <w:p w14:paraId="3A6A152E" w14:textId="77777777" w:rsidR="00E652A2" w:rsidRDefault="00E652A2">
      <w:pPr>
        <w:spacing w:after="0" w:line="260" w:lineRule="auto"/>
        <w:rPr>
          <w:rFonts w:cs="Arial"/>
        </w:rPr>
      </w:pPr>
    </w:p>
    <w:p w14:paraId="12BB536A" w14:textId="77777777" w:rsidR="00E652A2" w:rsidRDefault="001F6021">
      <w:pPr>
        <w:spacing w:after="0" w:line="260" w:lineRule="auto"/>
      </w:pPr>
      <w:r>
        <w:t>Predpis nima posledic na tem področju.</w:t>
      </w:r>
    </w:p>
    <w:p w14:paraId="377BCAD9" w14:textId="77777777" w:rsidR="00E652A2" w:rsidRDefault="00E652A2">
      <w:pPr>
        <w:spacing w:after="0" w:line="260" w:lineRule="auto"/>
        <w:rPr>
          <w:rFonts w:cs="Arial"/>
        </w:rPr>
      </w:pPr>
    </w:p>
    <w:p w14:paraId="2321A94C" w14:textId="77777777" w:rsidR="00E652A2" w:rsidRDefault="00E652A2">
      <w:pPr>
        <w:spacing w:after="0" w:line="260" w:lineRule="auto"/>
        <w:rPr>
          <w:rFonts w:cs="Arial"/>
        </w:rPr>
      </w:pPr>
    </w:p>
    <w:p w14:paraId="5D688081" w14:textId="77777777" w:rsidR="00E652A2" w:rsidRDefault="001F6021">
      <w:pPr>
        <w:pStyle w:val="Odebeljeno"/>
        <w:spacing w:line="260" w:lineRule="auto"/>
      </w:pPr>
      <w:r>
        <w:t>4.3</w:t>
      </w:r>
      <w:r>
        <w:tab/>
        <w:t>Presoja posledic za gospodarstvo</w:t>
      </w:r>
    </w:p>
    <w:p w14:paraId="0D16C20A" w14:textId="77777777" w:rsidR="00E652A2" w:rsidRDefault="00E652A2">
      <w:pPr>
        <w:spacing w:after="0" w:line="260" w:lineRule="auto"/>
        <w:rPr>
          <w:rFonts w:cs="Arial"/>
        </w:rPr>
      </w:pPr>
    </w:p>
    <w:p w14:paraId="3D1E9FB2" w14:textId="77777777" w:rsidR="00E652A2" w:rsidRDefault="001F6021">
      <w:pPr>
        <w:spacing w:after="0" w:line="260" w:lineRule="auto"/>
      </w:pPr>
      <w:r>
        <w:t>Predpis nima posledic na tem področju.</w:t>
      </w:r>
    </w:p>
    <w:p w14:paraId="5AE153FE" w14:textId="77777777" w:rsidR="00E652A2" w:rsidRDefault="00E652A2">
      <w:pPr>
        <w:spacing w:after="0" w:line="260" w:lineRule="auto"/>
        <w:rPr>
          <w:rFonts w:cs="Arial"/>
        </w:rPr>
      </w:pPr>
    </w:p>
    <w:p w14:paraId="1160196F" w14:textId="77777777" w:rsidR="00E652A2" w:rsidRDefault="00E652A2">
      <w:pPr>
        <w:spacing w:after="0" w:line="260" w:lineRule="auto"/>
        <w:rPr>
          <w:rFonts w:cs="Arial"/>
        </w:rPr>
      </w:pPr>
    </w:p>
    <w:p w14:paraId="2EBC68DA" w14:textId="77777777" w:rsidR="00E652A2" w:rsidRDefault="001F6021">
      <w:pPr>
        <w:pStyle w:val="Odebeljeno"/>
        <w:spacing w:line="260" w:lineRule="auto"/>
      </w:pPr>
      <w:r>
        <w:t>4.4</w:t>
      </w:r>
      <w:r>
        <w:tab/>
        <w:t>Presoja posledic za socialno področje</w:t>
      </w:r>
    </w:p>
    <w:p w14:paraId="0D0F4F83" w14:textId="77777777" w:rsidR="00E652A2" w:rsidRDefault="00E652A2">
      <w:pPr>
        <w:spacing w:after="0" w:line="260" w:lineRule="auto"/>
        <w:rPr>
          <w:rFonts w:cs="Arial"/>
        </w:rPr>
      </w:pPr>
    </w:p>
    <w:p w14:paraId="1F69FFAD" w14:textId="77777777" w:rsidR="00E652A2" w:rsidRDefault="001F6021">
      <w:pPr>
        <w:pStyle w:val="Odebeljeno"/>
        <w:spacing w:line="260" w:lineRule="auto"/>
        <w:ind w:left="360" w:hanging="360"/>
      </w:pPr>
      <w:r>
        <w:t>a)</w:t>
      </w:r>
      <w:r>
        <w:tab/>
        <w:t>Predpis ima učinek na zdravstveno varstvo.</w:t>
      </w:r>
    </w:p>
    <w:p w14:paraId="40825455" w14:textId="77777777" w:rsidR="00E652A2" w:rsidRDefault="00E652A2">
      <w:pPr>
        <w:spacing w:after="0" w:line="260" w:lineRule="auto"/>
        <w:rPr>
          <w:rFonts w:cs="Arial"/>
        </w:rPr>
      </w:pPr>
    </w:p>
    <w:p w14:paraId="62EA1B77" w14:textId="77777777" w:rsidR="00E652A2" w:rsidRDefault="001F6021">
      <w:pPr>
        <w:pStyle w:val="Odebeljeno"/>
        <w:spacing w:line="260" w:lineRule="auto"/>
        <w:ind w:left="720" w:hanging="360"/>
      </w:pPr>
      <w:r>
        <w:t>–</w:t>
      </w:r>
      <w:r>
        <w:tab/>
      </w:r>
      <w:r>
        <w:t>Predpis ima pozitiven učinek na obseg, dostopnost in kakovost zdravstvenega varstva oziroma zdravstvenih storitev.</w:t>
      </w:r>
    </w:p>
    <w:p w14:paraId="4A2C9539" w14:textId="77777777" w:rsidR="00E652A2" w:rsidRDefault="00E652A2">
      <w:pPr>
        <w:spacing w:after="0" w:line="260" w:lineRule="auto"/>
        <w:rPr>
          <w:rFonts w:cs="Arial"/>
        </w:rPr>
      </w:pPr>
    </w:p>
    <w:p w14:paraId="2B658240" w14:textId="77777777" w:rsidR="00E652A2" w:rsidRDefault="001F6021">
      <w:pPr>
        <w:spacing w:after="0" w:line="240" w:lineRule="auto"/>
        <w:ind w:left="720"/>
      </w:pPr>
      <w:r>
        <w:t>Predpis ima pozitiven učinek z vidika varovanja javnega zdravja, saj se z uvrstitvijo novih psihoaktivnih snovi med prepovedane droge krepi nadzor nad njihovim prometom in uporabo ter zmanjšujejo tveganja za zdravje ljudi. Gre za posreden prispevek k varovanju zdravja prebivalstva, medtem ko predpis nima neposrednega vpliva na obseg, dostopnost ali kakovost zdravstvenih storitev.</w:t>
      </w:r>
    </w:p>
    <w:p w14:paraId="7042A338" w14:textId="77777777" w:rsidR="00E652A2" w:rsidRDefault="00E652A2">
      <w:pPr>
        <w:spacing w:after="0" w:line="240" w:lineRule="auto"/>
        <w:ind w:left="720"/>
      </w:pPr>
    </w:p>
    <w:p w14:paraId="477C909B" w14:textId="77777777" w:rsidR="00E652A2" w:rsidRDefault="001F6021">
      <w:pPr>
        <w:pStyle w:val="Odebeljeno"/>
        <w:spacing w:line="260" w:lineRule="auto"/>
        <w:ind w:left="360" w:hanging="360"/>
      </w:pPr>
      <w:r>
        <w:t>b)</w:t>
      </w:r>
      <w:r>
        <w:tab/>
        <w:t>Predpis ima učinek na zdravje ljudi.</w:t>
      </w:r>
    </w:p>
    <w:p w14:paraId="10C46E7E" w14:textId="77777777" w:rsidR="00E652A2" w:rsidRDefault="00E652A2">
      <w:pPr>
        <w:spacing w:after="0" w:line="260" w:lineRule="auto"/>
        <w:rPr>
          <w:rFonts w:cs="Arial"/>
        </w:rPr>
      </w:pPr>
    </w:p>
    <w:p w14:paraId="5ACF85A1" w14:textId="77777777" w:rsidR="00E652A2" w:rsidRDefault="001F6021">
      <w:pPr>
        <w:pStyle w:val="Odebeljeno"/>
        <w:spacing w:line="260" w:lineRule="auto"/>
        <w:ind w:left="720" w:hanging="360"/>
      </w:pPr>
      <w:r>
        <w:lastRenderedPageBreak/>
        <w:t>–</w:t>
      </w:r>
      <w:r>
        <w:tab/>
        <w:t>Predpis ima pozitiven učinek na dejavnike tveganja za zdravje ljudi oziroma na zdravstveno stanje prebivalstva.</w:t>
      </w:r>
    </w:p>
    <w:p w14:paraId="6646519F" w14:textId="77777777" w:rsidR="00E652A2" w:rsidRDefault="00E652A2">
      <w:pPr>
        <w:spacing w:after="0" w:line="260" w:lineRule="auto"/>
        <w:rPr>
          <w:rFonts w:cs="Arial"/>
        </w:rPr>
      </w:pPr>
    </w:p>
    <w:p w14:paraId="32B61C53" w14:textId="77777777" w:rsidR="00E652A2" w:rsidRDefault="001F6021">
      <w:pPr>
        <w:spacing w:after="0" w:line="240" w:lineRule="auto"/>
        <w:ind w:left="720"/>
      </w:pPr>
      <w:r>
        <w:t>Predpis ima pozitiven učinek na zdravje ljudi, saj z uvrstitvijo novih psihoaktivnih snovi med prepovedane droge prispeva k zmanjševanju zdravstvenih tveganj, povezanih z njihovo uporabo.</w:t>
      </w:r>
    </w:p>
    <w:p w14:paraId="0F6974A5" w14:textId="77777777" w:rsidR="00E652A2" w:rsidRDefault="00E652A2">
      <w:pPr>
        <w:spacing w:after="0" w:line="240" w:lineRule="auto"/>
        <w:ind w:left="720"/>
      </w:pPr>
    </w:p>
    <w:p w14:paraId="5BACA546" w14:textId="77777777" w:rsidR="00E652A2" w:rsidRDefault="00E652A2">
      <w:pPr>
        <w:spacing w:after="0" w:line="260" w:lineRule="auto"/>
        <w:rPr>
          <w:rFonts w:cs="Arial"/>
        </w:rPr>
      </w:pPr>
    </w:p>
    <w:p w14:paraId="094D4546" w14:textId="77777777" w:rsidR="00E652A2" w:rsidRDefault="001F6021">
      <w:pPr>
        <w:pStyle w:val="Odebeljeno"/>
        <w:spacing w:line="260" w:lineRule="auto"/>
      </w:pPr>
      <w:r>
        <w:t>4.5</w:t>
      </w:r>
      <w:r>
        <w:tab/>
        <w:t>Presoja posledic za dokumente razvojnega načrtovanja</w:t>
      </w:r>
    </w:p>
    <w:p w14:paraId="746755E9" w14:textId="77777777" w:rsidR="00E652A2" w:rsidRDefault="00E652A2">
      <w:pPr>
        <w:spacing w:after="0" w:line="260" w:lineRule="auto"/>
        <w:rPr>
          <w:rFonts w:cs="Arial"/>
        </w:rPr>
      </w:pPr>
    </w:p>
    <w:p w14:paraId="3B57B06C" w14:textId="77777777" w:rsidR="00E652A2" w:rsidRDefault="001F6021">
      <w:pPr>
        <w:spacing w:after="0" w:line="260" w:lineRule="auto"/>
      </w:pPr>
      <w:r>
        <w:t>Predpis nima posledic na tem področju.</w:t>
      </w:r>
    </w:p>
    <w:p w14:paraId="2E1804EA" w14:textId="77777777" w:rsidR="00E652A2" w:rsidRDefault="00E652A2">
      <w:pPr>
        <w:spacing w:after="0" w:line="260" w:lineRule="auto"/>
        <w:rPr>
          <w:rFonts w:cs="Arial"/>
        </w:rPr>
      </w:pPr>
    </w:p>
    <w:p w14:paraId="6A814B23" w14:textId="77777777" w:rsidR="00E652A2" w:rsidRDefault="00E652A2">
      <w:pPr>
        <w:spacing w:after="0" w:line="260" w:lineRule="auto"/>
        <w:rPr>
          <w:rFonts w:cs="Arial"/>
        </w:rPr>
      </w:pPr>
    </w:p>
    <w:p w14:paraId="7D2C7E83" w14:textId="77777777" w:rsidR="00E652A2" w:rsidRDefault="001F6021">
      <w:pPr>
        <w:pStyle w:val="Odebeljeno"/>
        <w:spacing w:line="260" w:lineRule="auto"/>
      </w:pPr>
      <w:r>
        <w:t>4.6</w:t>
      </w:r>
      <w:r>
        <w:tab/>
        <w:t>Presoja posledic za druga področja</w:t>
      </w:r>
    </w:p>
    <w:p w14:paraId="2EFE7102" w14:textId="77777777" w:rsidR="00E652A2" w:rsidRDefault="00E652A2">
      <w:pPr>
        <w:spacing w:after="0" w:line="260" w:lineRule="auto"/>
        <w:rPr>
          <w:rFonts w:cs="Arial"/>
        </w:rPr>
      </w:pPr>
    </w:p>
    <w:p w14:paraId="724238A8" w14:textId="77777777" w:rsidR="00E652A2" w:rsidRDefault="001F6021">
      <w:pPr>
        <w:spacing w:after="0" w:line="260" w:lineRule="auto"/>
      </w:pPr>
      <w:r>
        <w:t>Predpis nima posledic na tem področju.</w:t>
      </w:r>
    </w:p>
    <w:p w14:paraId="71848A8D" w14:textId="77777777" w:rsidR="00E652A2" w:rsidRDefault="00E652A2">
      <w:pPr>
        <w:spacing w:after="0" w:line="260" w:lineRule="auto"/>
        <w:rPr>
          <w:rFonts w:cs="Arial"/>
        </w:rPr>
      </w:pPr>
    </w:p>
    <w:p w14:paraId="04C43771" w14:textId="77777777" w:rsidR="00E652A2" w:rsidRDefault="00E652A2">
      <w:pPr>
        <w:spacing w:after="0" w:line="260" w:lineRule="auto"/>
        <w:rPr>
          <w:rFonts w:cs="Arial"/>
        </w:rPr>
      </w:pPr>
    </w:p>
    <w:p w14:paraId="768F9309" w14:textId="77777777" w:rsidR="00E652A2" w:rsidRDefault="001F6021">
      <w:pPr>
        <w:pStyle w:val="Odebeljeno"/>
        <w:spacing w:line="260" w:lineRule="auto"/>
      </w:pPr>
      <w:r>
        <w:t>4.7</w:t>
      </w:r>
      <w:r>
        <w:tab/>
        <w:t>Izvajanje sprejetega predpisa</w:t>
      </w:r>
    </w:p>
    <w:p w14:paraId="7D08A7D1" w14:textId="77777777" w:rsidR="00E652A2" w:rsidRDefault="00E652A2">
      <w:pPr>
        <w:spacing w:after="0" w:line="260" w:lineRule="auto"/>
        <w:rPr>
          <w:rFonts w:cs="Arial"/>
        </w:rPr>
      </w:pPr>
    </w:p>
    <w:p w14:paraId="501AFE54" w14:textId="77777777" w:rsidR="00E652A2" w:rsidRDefault="001F6021">
      <w:pPr>
        <w:spacing w:after="0" w:line="260" w:lineRule="auto"/>
      </w:pPr>
      <w:r>
        <w:t>Ni podatka.</w:t>
      </w:r>
    </w:p>
    <w:p w14:paraId="369BAAAB" w14:textId="77777777" w:rsidR="00E652A2" w:rsidRDefault="00E652A2">
      <w:pPr>
        <w:spacing w:after="0" w:line="260" w:lineRule="auto"/>
        <w:rPr>
          <w:rFonts w:cs="Arial"/>
        </w:rPr>
      </w:pPr>
    </w:p>
    <w:p w14:paraId="0CEF26E9" w14:textId="77777777" w:rsidR="00E652A2" w:rsidRDefault="001F6021">
      <w:pPr>
        <w:pStyle w:val="Odebeljeno"/>
        <w:spacing w:line="260" w:lineRule="auto"/>
      </w:pPr>
      <w:r>
        <w:t>5.</w:t>
      </w:r>
      <w:r>
        <w:tab/>
        <w:t>Prikaz sodelovanja javnosti</w:t>
      </w:r>
    </w:p>
    <w:p w14:paraId="4DB46261" w14:textId="77777777" w:rsidR="00E652A2" w:rsidRDefault="00E652A2">
      <w:pPr>
        <w:spacing w:after="0" w:line="260" w:lineRule="auto"/>
        <w:rPr>
          <w:rFonts w:cs="Arial"/>
        </w:rPr>
      </w:pPr>
    </w:p>
    <w:p w14:paraId="1C2F03C0" w14:textId="77777777" w:rsidR="00E652A2" w:rsidRDefault="001F6021">
      <w:pPr>
        <w:spacing w:after="0" w:line="260" w:lineRule="auto"/>
      </w:pPr>
      <w:r>
        <w:t>Gradivo ni bilo predmet sodelovanja z javnostjo.</w:t>
      </w:r>
    </w:p>
    <w:p w14:paraId="52AF8E6D" w14:textId="77777777" w:rsidR="00E652A2" w:rsidRDefault="00E652A2">
      <w:pPr>
        <w:spacing w:after="0" w:line="260" w:lineRule="auto"/>
        <w:rPr>
          <w:rFonts w:cs="Arial"/>
        </w:rPr>
      </w:pPr>
    </w:p>
    <w:p w14:paraId="33F7D5D9" w14:textId="77777777" w:rsidR="00E652A2" w:rsidRDefault="001F6021">
      <w:r>
        <w:br w:type="page"/>
      </w:r>
    </w:p>
    <w:p w14:paraId="45D3AF09" w14:textId="77777777" w:rsidR="00E652A2" w:rsidRDefault="001F6021">
      <w:pPr>
        <w:pStyle w:val="Odebeljeno"/>
        <w:spacing w:line="260" w:lineRule="auto"/>
      </w:pPr>
      <w:r>
        <w:lastRenderedPageBreak/>
        <w:t>II.</w:t>
      </w:r>
      <w:r>
        <w:tab/>
        <w:t>BESEDILO ČLENOV</w:t>
      </w:r>
    </w:p>
    <w:p w14:paraId="64EED7DD" w14:textId="77777777" w:rsidR="00E652A2" w:rsidRDefault="001F6021">
      <w:pPr>
        <w:pStyle w:val="Odstavek"/>
        <w:spacing w:line="260" w:lineRule="auto"/>
      </w:pPr>
      <w:r>
        <w:t xml:space="preserve">Na podlagi drugega odstavka 2. člena Zakona o proizvodnji in prometu s prepovedanimi drogami (Uradni list RS, št. 108/99, 44/00, 2/04 – ZZdrI-A in 47/04 – </w:t>
      </w:r>
      <w:proofErr w:type="spellStart"/>
      <w:r>
        <w:t>ZdZPZ</w:t>
      </w:r>
      <w:proofErr w:type="spellEnd"/>
      <w:r>
        <w:t>)  je Vlada Republike Slovenije sprejela</w:t>
      </w:r>
    </w:p>
    <w:p w14:paraId="39DC3332" w14:textId="77777777" w:rsidR="00E652A2" w:rsidRDefault="00E652A2">
      <w:pPr>
        <w:spacing w:after="0" w:line="260" w:lineRule="auto"/>
        <w:rPr>
          <w:rFonts w:cs="Arial"/>
        </w:rPr>
      </w:pPr>
    </w:p>
    <w:p w14:paraId="4FA4CCF2" w14:textId="77777777" w:rsidR="00E652A2" w:rsidRDefault="001F6021">
      <w:pPr>
        <w:pStyle w:val="Naslov1"/>
        <w:spacing w:line="260" w:lineRule="auto"/>
      </w:pPr>
      <w:r>
        <w:t>Uredbo o spremembah in dopolnitvah Uredbe o razvrstitvi prepovedanih drog</w:t>
      </w:r>
    </w:p>
    <w:p w14:paraId="00573A35" w14:textId="77777777" w:rsidR="00E652A2" w:rsidRDefault="001F6021">
      <w:pPr>
        <w:pStyle w:val="len"/>
        <w:spacing w:line="260" w:lineRule="auto"/>
      </w:pPr>
      <w:r>
        <w:t>1. člen</w:t>
      </w:r>
    </w:p>
    <w:p w14:paraId="2D60B203" w14:textId="77777777" w:rsidR="00E652A2" w:rsidRDefault="00E652A2">
      <w:pPr>
        <w:spacing w:after="0" w:line="260" w:lineRule="auto"/>
        <w:rPr>
          <w:rFonts w:cs="Arial"/>
        </w:rPr>
      </w:pPr>
    </w:p>
    <w:p w14:paraId="7199DDC0" w14:textId="77777777" w:rsidR="00E652A2" w:rsidRDefault="001F6021">
      <w:pPr>
        <w:spacing w:after="0" w:line="260" w:lineRule="auto"/>
      </w:pPr>
      <w:r>
        <w:tab/>
        <w:t>V Uredbi o razvrstitvi prepovedanih drog (Uradni list RS, št. 69/19, 157/20, 162/21, 8/23, 113/23, 50/25 in 92/25) se v 1. členu:</w:t>
      </w:r>
    </w:p>
    <w:p w14:paraId="36DD13F9" w14:textId="77777777" w:rsidR="00E652A2" w:rsidRDefault="00E652A2">
      <w:pPr>
        <w:spacing w:after="0" w:line="260" w:lineRule="auto"/>
        <w:rPr>
          <w:rFonts w:cs="Arial"/>
        </w:rPr>
      </w:pPr>
    </w:p>
    <w:p w14:paraId="5A540FCC" w14:textId="77777777" w:rsidR="00E652A2" w:rsidRDefault="001F6021">
      <w:pPr>
        <w:spacing w:after="0" w:line="240" w:lineRule="auto"/>
        <w:jc w:val="left"/>
      </w:pPr>
      <w:r>
        <w:tab/>
        <w:t>– prvi odstavek spremeni tako, da se glasi:</w:t>
      </w:r>
    </w:p>
    <w:p w14:paraId="65EEE4DE" w14:textId="77777777" w:rsidR="00E652A2" w:rsidRDefault="001F6021">
      <w:pPr>
        <w:spacing w:after="0" w:line="240" w:lineRule="auto"/>
        <w:jc w:val="left"/>
      </w:pPr>
      <w:r>
        <w:br/>
      </w:r>
      <w:r>
        <w:br/>
        <w:t>»(1) Ta uredba v skladu z Direktivo (EU) 2017/2103 Evropskega parlamenta in Sveta z dne 15. novembra 2017 o spremembi Okvirnega sklepa Sveta 2004/757/PNZ zaradi vključitve novih psihoaktivnih snovi v opredelitev pojma „prepovedana droga“ in razveljavitvi Sklepa Sveta 2005/387/PNZ (UL L št. 305 z dne 21. 11. 2017, str. 12), Delegirano direktivo Komisije (EU) 2019/369 z dne 13. decembra 2018 o spremembi Priloge k Okvirnemu sklepu Sveta 2004/757/PNZ v zvezi z vključitvijo novih psihoaktivnih snovi v opredelit</w:t>
      </w:r>
      <w:r>
        <w:t>ev pojma „prepovedana droga“ (UL L št. 66 z dne 7. 3. 2019, str. 3), Delegirano direktivo Komisije (EU) 2020/1687 z dne 2. septembra 2020 o spremembi Priloge k Okvirnemu sklepu Sveta 2004/757/PNZ v zvezi z vključitvijo nove psihoaktivne snovi N,N-dietil-2-[[4-(1-metiletoksi)fenil]metil]-5-nitro-1H- benzimidazol-1-etanamin (</w:t>
      </w:r>
      <w:proofErr w:type="spellStart"/>
      <w:r>
        <w:t>izotonitazen</w:t>
      </w:r>
      <w:proofErr w:type="spellEnd"/>
      <w:r>
        <w:t>) v opredelitev pojma „prepovedana droga“ (UL L št. 379 z dne 13. 11. 2020, str. 55), Delegirano direktivo Komisije (EU) 2021/802 z dne 12. marca 2021 o spremembi Priloge k Ok</w:t>
      </w:r>
      <w:r>
        <w:t xml:space="preserve">virnemu sklepu 2004/757/JHA glede vključitve novih psihoaktivnih snovi metil 3,3-dimetil-2-{[1-(pent-4-en-1-il)-1H-indazol-3-karbonil]amino}butanoat (MDMB-4en-PINACA) in metil 2-{[1-(4-fluorobutil)-1H-indol-3- </w:t>
      </w:r>
      <w:proofErr w:type="spellStart"/>
      <w:r>
        <w:t>karbonil</w:t>
      </w:r>
      <w:proofErr w:type="spellEnd"/>
      <w:r>
        <w:t>]</w:t>
      </w:r>
      <w:proofErr w:type="spellStart"/>
      <w:r>
        <w:t>amino</w:t>
      </w:r>
      <w:proofErr w:type="spellEnd"/>
      <w:r>
        <w:t xml:space="preserve">}-3,3-dimetilbutanoat (4F-MDMB-BICA) v opredelitev pojma „prepovedana droga“ (UL L št. 178 z dne 20. 5. 2021, str. 1), Delegirano direktivo Komisije (EU) 2022/1326 z dne 18. marca 2022 o spremembi Priloge k Okvirnemu sklepu 2004/757/PNZ v zvezi z vključitvijo novih psihoaktivnih snovi v </w:t>
      </w:r>
      <w:r>
        <w:t>opredelitev pojma „prepovedana droga“ (UL L št. 200 z dne 29. 7. 2022, str. 148) in Delegirano direktivo Komisije (EU) 2025/2062 z dne 14. oktobra 2025 o spremembi Priloge k Okvirnemu sklepu Sveta 2004/757/PNZ glede vključitve novih psihoaktivnih snovi v opredelitev pojma »prepovedana droga« (UL L št. 2025/2062 z dne 23. 12. 2025; v nadaljnjem besedilu: Delegirana direktiva 2025/2062/EU) določa razvrstitev prepovedanih drog glede na resnost nevarnosti za zdravje ljudi, ki je lahko posledica njihove zlorabe,</w:t>
      </w:r>
      <w:r>
        <w:t xml:space="preserve"> ter glede na uporabo v skupine I, II in III.«;</w:t>
      </w:r>
    </w:p>
    <w:p w14:paraId="18CEF7BC" w14:textId="77777777" w:rsidR="00E652A2" w:rsidRDefault="001F6021">
      <w:pPr>
        <w:spacing w:after="0" w:line="260" w:lineRule="auto"/>
      </w:pPr>
      <w:r>
        <w:br/>
      </w:r>
      <w:r>
        <w:br/>
      </w:r>
    </w:p>
    <w:p w14:paraId="5702AE07" w14:textId="77777777" w:rsidR="00E652A2" w:rsidRDefault="001F6021">
      <w:pPr>
        <w:spacing w:after="0" w:line="240" w:lineRule="auto"/>
        <w:jc w:val="left"/>
      </w:pPr>
      <w:r>
        <w:tab/>
        <w:t>– v drugem odstavku v prvi alineji besedilo »Delegirano direktivo 2022/1326/EU« nadomesti z besedilom »Delegirano direktivo 2025/2062/EU«.</w:t>
      </w:r>
    </w:p>
    <w:p w14:paraId="1CDB2E5E" w14:textId="77777777" w:rsidR="00E652A2" w:rsidRDefault="00E652A2">
      <w:pPr>
        <w:spacing w:after="0" w:line="260" w:lineRule="auto"/>
      </w:pPr>
    </w:p>
    <w:p w14:paraId="1F8E8E3D" w14:textId="77777777" w:rsidR="00E652A2" w:rsidRDefault="001F6021">
      <w:pPr>
        <w:pStyle w:val="len"/>
        <w:spacing w:line="260" w:lineRule="auto"/>
      </w:pPr>
      <w:r>
        <w:t>2. člen</w:t>
      </w:r>
    </w:p>
    <w:p w14:paraId="3AF37594" w14:textId="77777777" w:rsidR="00E652A2" w:rsidRDefault="00E652A2">
      <w:pPr>
        <w:spacing w:after="0" w:line="260" w:lineRule="auto"/>
        <w:rPr>
          <w:rFonts w:cs="Arial"/>
        </w:rPr>
      </w:pPr>
    </w:p>
    <w:p w14:paraId="28F28A2E" w14:textId="77777777" w:rsidR="00E652A2" w:rsidRDefault="001F6021">
      <w:pPr>
        <w:spacing w:after="0" w:line="260" w:lineRule="auto"/>
      </w:pPr>
      <w:r>
        <w:tab/>
        <w:t>V Prilogi se:</w:t>
      </w:r>
    </w:p>
    <w:p w14:paraId="7BABD143" w14:textId="77777777" w:rsidR="00E652A2" w:rsidRDefault="00E652A2">
      <w:pPr>
        <w:spacing w:after="0" w:line="260" w:lineRule="auto"/>
        <w:rPr>
          <w:rFonts w:cs="Arial"/>
        </w:rPr>
      </w:pPr>
    </w:p>
    <w:p w14:paraId="0987ED48" w14:textId="77777777" w:rsidR="00E652A2" w:rsidRDefault="001F6021">
      <w:pPr>
        <w:spacing w:after="0" w:line="260" w:lineRule="auto"/>
      </w:pPr>
      <w:r>
        <w:tab/>
        <w:t>1. na seznamu skupine I:</w:t>
      </w:r>
    </w:p>
    <w:p w14:paraId="3EA69309" w14:textId="77777777" w:rsidR="00E652A2" w:rsidRDefault="00E652A2">
      <w:pPr>
        <w:spacing w:after="0" w:line="260" w:lineRule="auto"/>
        <w:rPr>
          <w:rFonts w:cs="Arial"/>
        </w:rPr>
      </w:pPr>
    </w:p>
    <w:p w14:paraId="2D546B5E" w14:textId="77777777" w:rsidR="008F6094" w:rsidRDefault="001F6021">
      <w:pPr>
        <w:spacing w:after="0" w:line="260" w:lineRule="auto"/>
      </w:pPr>
      <w:r>
        <w:tab/>
        <w:t>– zaporedna številka 109. črta;</w:t>
      </w:r>
    </w:p>
    <w:p w14:paraId="17639CBC" w14:textId="2E0547E6" w:rsidR="00E652A2" w:rsidRDefault="00E652A2">
      <w:pPr>
        <w:spacing w:after="0" w:line="260" w:lineRule="auto"/>
      </w:pPr>
    </w:p>
    <w:p w14:paraId="4C234497" w14:textId="77777777" w:rsidR="00FF6D6A" w:rsidRDefault="001F6021">
      <w:pPr>
        <w:spacing w:after="0" w:line="260" w:lineRule="auto"/>
      </w:pPr>
      <w:r>
        <w:lastRenderedPageBreak/>
        <w:tab/>
        <w:t xml:space="preserve">– </w:t>
      </w:r>
      <w:r>
        <w:t>za zaporedno številko 405. dodajo nove zaporedne številke od 406. do 415., ki se glasijo:</w:t>
      </w:r>
    </w:p>
    <w:p w14:paraId="63809151" w14:textId="57A0BA98" w:rsidR="00E652A2" w:rsidRDefault="001F6021">
      <w:pPr>
        <w:spacing w:after="0" w:line="260" w:lineRule="auto"/>
      </w:pPr>
      <w:r>
        <w:br/>
      </w:r>
      <w:r>
        <w:br/>
      </w:r>
    </w:p>
    <w:p w14:paraId="5653B308" w14:textId="77777777" w:rsidR="00E652A2" w:rsidRDefault="001F6021">
      <w:pPr>
        <w:spacing w:after="0" w:line="240" w:lineRule="auto"/>
      </w:pPr>
      <w:r>
        <w:t>»</w:t>
      </w:r>
    </w:p>
    <w:tbl>
      <w:tblPr>
        <w:tblW w:w="5000" w:type="pct"/>
        <w:tblInd w:w="76" w:type="dxa"/>
        <w:tblBorders>
          <w:top w:val="outset" w:sz="6" w:space="0" w:color="808080"/>
          <w:left w:val="outset" w:sz="6" w:space="0" w:color="808080"/>
          <w:bottom w:val="outset" w:sz="6" w:space="0" w:color="808080"/>
          <w:right w:val="outset" w:sz="6" w:space="0" w:color="80808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6"/>
        <w:gridCol w:w="2061"/>
        <w:gridCol w:w="4507"/>
        <w:gridCol w:w="1548"/>
        <w:gridCol w:w="748"/>
      </w:tblGrid>
      <w:tr w:rsidR="00E652A2" w14:paraId="7A25BAF4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6408153E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406.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2523D579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MDMB-FUBINACA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6AC156A6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metil 2-[[1-[(4-fluorofenil)metil]indazol-3-karbonil]amino]-3,3-dimetil-butanoat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16261A64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</w:t>
            </w:r>
            <w:r>
              <w:rPr>
                <w:rFonts w:cs="Arial"/>
                <w:color w:val="000000"/>
                <w:sz w:val="30"/>
                <w:vertAlign w:val="subscript"/>
              </w:rPr>
              <w:t>22</w:t>
            </w:r>
            <w:r>
              <w:rPr>
                <w:rFonts w:cs="Arial"/>
                <w:color w:val="000000"/>
              </w:rPr>
              <w:t>H</w:t>
            </w:r>
            <w:r>
              <w:rPr>
                <w:rFonts w:cs="Arial"/>
                <w:color w:val="000000"/>
                <w:sz w:val="30"/>
                <w:vertAlign w:val="subscript"/>
              </w:rPr>
              <w:t>24</w:t>
            </w:r>
            <w:r>
              <w:rPr>
                <w:rFonts w:cs="Arial"/>
                <w:color w:val="000000"/>
              </w:rPr>
              <w:t>FN</w:t>
            </w:r>
            <w:r>
              <w:rPr>
                <w:rFonts w:cs="Arial"/>
                <w:color w:val="000000"/>
                <w:sz w:val="30"/>
                <w:vertAlign w:val="subscript"/>
              </w:rPr>
              <w:t>3</w:t>
            </w:r>
            <w:r>
              <w:rPr>
                <w:rFonts w:cs="Arial"/>
                <w:color w:val="000000"/>
              </w:rPr>
              <w:t>O</w:t>
            </w:r>
            <w:r>
              <w:rPr>
                <w:rFonts w:cs="Arial"/>
                <w:color w:val="000000"/>
                <w:sz w:val="30"/>
                <w:vertAlign w:val="subscript"/>
              </w:rPr>
              <w:t>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4ECF1A03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397,4</w:t>
            </w:r>
          </w:p>
        </w:tc>
      </w:tr>
      <w:tr w:rsidR="00E652A2" w14:paraId="299F1CAC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148228FD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407.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606B3F9C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IZOTONITAZEPIN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0D742B60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5-nitro-2-({4-[(propan-2-il)oksi]fenil}metil)-1-[2-(pirolidin-1-il)etil]-1H-1,3-benzimidazol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3CB0C456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</w:t>
            </w:r>
            <w:r>
              <w:rPr>
                <w:rFonts w:cs="Arial"/>
                <w:color w:val="000000"/>
                <w:sz w:val="30"/>
                <w:vertAlign w:val="subscript"/>
              </w:rPr>
              <w:t>23</w:t>
            </w:r>
            <w:r>
              <w:rPr>
                <w:rFonts w:cs="Arial"/>
                <w:color w:val="000000"/>
              </w:rPr>
              <w:t>H</w:t>
            </w:r>
            <w:r>
              <w:rPr>
                <w:rFonts w:cs="Arial"/>
                <w:color w:val="000000"/>
                <w:sz w:val="30"/>
                <w:vertAlign w:val="subscript"/>
              </w:rPr>
              <w:t>28</w:t>
            </w:r>
            <w:r>
              <w:rPr>
                <w:rFonts w:cs="Arial"/>
                <w:color w:val="000000"/>
              </w:rPr>
              <w:t>N</w:t>
            </w:r>
            <w:r>
              <w:rPr>
                <w:rFonts w:cs="Arial"/>
                <w:color w:val="000000"/>
                <w:sz w:val="30"/>
                <w:vertAlign w:val="subscript"/>
              </w:rPr>
              <w:t>4</w:t>
            </w:r>
            <w:r>
              <w:rPr>
                <w:rFonts w:cs="Arial"/>
                <w:color w:val="000000"/>
              </w:rPr>
              <w:t>O</w:t>
            </w:r>
            <w:r>
              <w:rPr>
                <w:rFonts w:cs="Arial"/>
                <w:color w:val="000000"/>
                <w:sz w:val="30"/>
                <w:vertAlign w:val="subscript"/>
              </w:rPr>
              <w:t>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6468F580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408,5</w:t>
            </w:r>
          </w:p>
        </w:tc>
      </w:tr>
      <w:tr w:rsidR="00E652A2" w14:paraId="2D112977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581BBEE9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408.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3B77D4F9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N-DESETIL ETONITAZEN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7F32369C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2-[2-[(4-etoksifenil)metil]-5-nitro-benzimidazol-1-il]-N-etil-etanamin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4465FCED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</w:t>
            </w:r>
            <w:r>
              <w:rPr>
                <w:rFonts w:cs="Arial"/>
                <w:color w:val="000000"/>
                <w:sz w:val="30"/>
                <w:vertAlign w:val="subscript"/>
              </w:rPr>
              <w:t>20</w:t>
            </w:r>
            <w:r>
              <w:rPr>
                <w:rFonts w:cs="Arial"/>
                <w:color w:val="000000"/>
              </w:rPr>
              <w:t>H</w:t>
            </w:r>
            <w:r>
              <w:rPr>
                <w:rFonts w:cs="Arial"/>
                <w:color w:val="000000"/>
                <w:sz w:val="30"/>
                <w:vertAlign w:val="subscript"/>
              </w:rPr>
              <w:t>24</w:t>
            </w:r>
            <w:r>
              <w:rPr>
                <w:rFonts w:cs="Arial"/>
                <w:color w:val="000000"/>
              </w:rPr>
              <w:t>N</w:t>
            </w:r>
            <w:r>
              <w:rPr>
                <w:rFonts w:cs="Arial"/>
                <w:color w:val="000000"/>
                <w:sz w:val="30"/>
                <w:vertAlign w:val="subscript"/>
              </w:rPr>
              <w:t>4</w:t>
            </w:r>
            <w:r>
              <w:rPr>
                <w:rFonts w:cs="Arial"/>
                <w:color w:val="000000"/>
              </w:rPr>
              <w:t>O</w:t>
            </w:r>
            <w:r>
              <w:rPr>
                <w:rFonts w:cs="Arial"/>
                <w:color w:val="000000"/>
                <w:sz w:val="30"/>
                <w:vertAlign w:val="subscript"/>
              </w:rPr>
              <w:t>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17A4EC7D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368,4</w:t>
            </w:r>
          </w:p>
        </w:tc>
      </w:tr>
      <w:tr w:rsidR="00E652A2" w14:paraId="0EBD658F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06707A99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409.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241BF42F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4-klorodiazepam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5F73762E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7-kloro-5-(4-klorofenil)-1-metil-3H-1,4-benzodiazepin-2-on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6B89AB02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</w:t>
            </w:r>
            <w:r>
              <w:rPr>
                <w:rFonts w:cs="Arial"/>
                <w:color w:val="000000"/>
                <w:sz w:val="30"/>
                <w:vertAlign w:val="subscript"/>
              </w:rPr>
              <w:t>16</w:t>
            </w:r>
            <w:r>
              <w:rPr>
                <w:rFonts w:cs="Arial"/>
                <w:color w:val="000000"/>
              </w:rPr>
              <w:t>H</w:t>
            </w:r>
            <w:r>
              <w:rPr>
                <w:rFonts w:cs="Arial"/>
                <w:color w:val="000000"/>
                <w:sz w:val="30"/>
                <w:vertAlign w:val="subscript"/>
              </w:rPr>
              <w:t>12</w:t>
            </w:r>
            <w:r>
              <w:rPr>
                <w:rFonts w:cs="Arial"/>
                <w:color w:val="000000"/>
              </w:rPr>
              <w:t>Cl</w:t>
            </w:r>
            <w:r>
              <w:rPr>
                <w:rFonts w:cs="Arial"/>
                <w:color w:val="000000"/>
                <w:sz w:val="30"/>
                <w:vertAlign w:val="subscript"/>
              </w:rPr>
              <w:t>2</w:t>
            </w:r>
            <w:r>
              <w:rPr>
                <w:rFonts w:cs="Arial"/>
                <w:color w:val="000000"/>
              </w:rPr>
              <w:t>N</w:t>
            </w:r>
            <w:r>
              <w:rPr>
                <w:rFonts w:cs="Arial"/>
                <w:color w:val="000000"/>
                <w:sz w:val="30"/>
                <w:vertAlign w:val="subscript"/>
              </w:rPr>
              <w:t>2</w:t>
            </w:r>
            <w:r>
              <w:rPr>
                <w:rFonts w:cs="Arial"/>
                <w:color w:val="000000"/>
              </w:rPr>
              <w:t>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1B7265F0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319.19</w:t>
            </w:r>
          </w:p>
        </w:tc>
      </w:tr>
      <w:tr w:rsidR="00E652A2" w14:paraId="04D03064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12EDC95D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410.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4752A0EB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2, 3 in 4-fluoroetamfetamin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47F430AF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N-etil-1-(2, 3 ali 4-fluorofenil)propan-2-amin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7DFC9731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</w:t>
            </w:r>
            <w:r>
              <w:rPr>
                <w:rFonts w:cs="Arial"/>
                <w:color w:val="000000"/>
                <w:sz w:val="30"/>
                <w:vertAlign w:val="subscript"/>
              </w:rPr>
              <w:t>11</w:t>
            </w:r>
            <w:r>
              <w:rPr>
                <w:rFonts w:cs="Arial"/>
                <w:color w:val="000000"/>
              </w:rPr>
              <w:t>H</w:t>
            </w:r>
            <w:r>
              <w:rPr>
                <w:rFonts w:cs="Arial"/>
                <w:color w:val="000000"/>
                <w:sz w:val="30"/>
                <w:vertAlign w:val="subscript"/>
              </w:rPr>
              <w:t>16</w:t>
            </w:r>
            <w:r>
              <w:rPr>
                <w:rFonts w:cs="Arial"/>
                <w:color w:val="000000"/>
              </w:rPr>
              <w:t>FN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5E412909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181,25</w:t>
            </w:r>
          </w:p>
        </w:tc>
      </w:tr>
      <w:tr w:rsidR="00E652A2" w14:paraId="548B5506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41DD11F1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411.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59062B6F" w14:textId="77777777" w:rsidR="00E652A2" w:rsidRDefault="001F6021">
            <w:pPr>
              <w:rPr>
                <w:rFonts w:cs="Arial"/>
                <w:color w:val="000000"/>
              </w:rPr>
            </w:pPr>
            <w:proofErr w:type="spellStart"/>
            <w:r>
              <w:rPr>
                <w:rFonts w:cs="Arial"/>
                <w:color w:val="000000"/>
              </w:rPr>
              <w:t>deskloroetizolam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5CBD15D8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2-​etil-​9-​metil-​4-​fenil-6H-​tieno[3,​2-​f]​[1,​2,​4]​triazolo[4,​3-​a]​[1,​4]​diazepin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5CFBD51C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</w:t>
            </w:r>
            <w:r>
              <w:rPr>
                <w:rFonts w:cs="Arial"/>
                <w:color w:val="000000"/>
                <w:sz w:val="30"/>
                <w:vertAlign w:val="subscript"/>
              </w:rPr>
              <w:t>17</w:t>
            </w:r>
            <w:r>
              <w:rPr>
                <w:rFonts w:cs="Arial"/>
                <w:color w:val="000000"/>
              </w:rPr>
              <w:t>H</w:t>
            </w:r>
            <w:r>
              <w:rPr>
                <w:rFonts w:cs="Arial"/>
                <w:color w:val="000000"/>
                <w:sz w:val="30"/>
                <w:vertAlign w:val="subscript"/>
              </w:rPr>
              <w:t>16</w:t>
            </w:r>
            <w:r>
              <w:rPr>
                <w:rFonts w:cs="Arial"/>
                <w:color w:val="000000"/>
              </w:rPr>
              <w:t>N</w:t>
            </w:r>
            <w:r>
              <w:rPr>
                <w:rFonts w:cs="Arial"/>
                <w:color w:val="000000"/>
                <w:sz w:val="30"/>
                <w:vertAlign w:val="subscript"/>
              </w:rPr>
              <w:t>4</w:t>
            </w:r>
            <w:r>
              <w:rPr>
                <w:rFonts w:cs="Arial"/>
                <w:color w:val="000000"/>
              </w:rPr>
              <w:t>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442B849D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308,40</w:t>
            </w:r>
          </w:p>
        </w:tc>
      </w:tr>
      <w:tr w:rsidR="00E652A2" w14:paraId="65BD3D6F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0049A6CB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412.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24906488" w14:textId="77777777" w:rsidR="00E652A2" w:rsidRDefault="001F6021">
            <w:pPr>
              <w:rPr>
                <w:rFonts w:cs="Arial"/>
                <w:color w:val="000000"/>
              </w:rPr>
            </w:pPr>
            <w:proofErr w:type="spellStart"/>
            <w:r>
              <w:rPr>
                <w:rFonts w:cs="Arial"/>
                <w:color w:val="000000"/>
              </w:rPr>
              <w:t>pagoklon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526D8462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2-(7-kloro-1,8-naftiridin-2-il)-2,3-dihidro-3-(5-metil-2-oksoheksil)-1H-isoindol-1-on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4E7C76B2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</w:t>
            </w:r>
            <w:r>
              <w:rPr>
                <w:rFonts w:cs="Arial"/>
                <w:color w:val="000000"/>
                <w:sz w:val="30"/>
                <w:vertAlign w:val="subscript"/>
              </w:rPr>
              <w:t>23</w:t>
            </w:r>
            <w:r>
              <w:rPr>
                <w:rFonts w:cs="Arial"/>
                <w:color w:val="000000"/>
              </w:rPr>
              <w:t>H</w:t>
            </w:r>
            <w:r>
              <w:rPr>
                <w:rFonts w:cs="Arial"/>
                <w:color w:val="000000"/>
                <w:sz w:val="30"/>
                <w:vertAlign w:val="subscript"/>
              </w:rPr>
              <w:t>22</w:t>
            </w:r>
            <w:r>
              <w:rPr>
                <w:rFonts w:cs="Arial"/>
                <w:color w:val="000000"/>
              </w:rPr>
              <w:t>ClN</w:t>
            </w:r>
            <w:r>
              <w:rPr>
                <w:rFonts w:cs="Arial"/>
                <w:color w:val="000000"/>
                <w:sz w:val="30"/>
                <w:vertAlign w:val="subscript"/>
              </w:rPr>
              <w:t>3</w:t>
            </w:r>
            <w:r>
              <w:rPr>
                <w:rFonts w:cs="Arial"/>
                <w:color w:val="000000"/>
              </w:rPr>
              <w:t>O</w:t>
            </w:r>
            <w:r>
              <w:rPr>
                <w:rFonts w:cs="Arial"/>
                <w:color w:val="000000"/>
                <w:sz w:val="30"/>
                <w:vertAlign w:val="subscript"/>
              </w:rPr>
              <w:t>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17E2755D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407,89</w:t>
            </w:r>
          </w:p>
        </w:tc>
      </w:tr>
      <w:tr w:rsidR="00E652A2" w14:paraId="0ED016A3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27EAC48F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413.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748377BD" w14:textId="77777777" w:rsidR="00E652A2" w:rsidRDefault="001F6021">
            <w:pPr>
              <w:rPr>
                <w:rFonts w:cs="Arial"/>
                <w:color w:val="000000"/>
              </w:rPr>
            </w:pPr>
            <w:proofErr w:type="spellStart"/>
            <w:r>
              <w:rPr>
                <w:rFonts w:cs="Arial"/>
                <w:color w:val="000000"/>
              </w:rPr>
              <w:t>pirazolam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72958D09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8-bromo-1-metil-6-(piridin-2-yl)-4H-[1,2,4]triazolo[4,3-a][1,4]benzodiazepin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6E508A61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</w:t>
            </w:r>
            <w:r>
              <w:rPr>
                <w:rFonts w:cs="Arial"/>
                <w:color w:val="000000"/>
                <w:sz w:val="30"/>
                <w:vertAlign w:val="subscript"/>
              </w:rPr>
              <w:t>16</w:t>
            </w:r>
            <w:r>
              <w:rPr>
                <w:rFonts w:cs="Arial"/>
                <w:color w:val="000000"/>
              </w:rPr>
              <w:t>H</w:t>
            </w:r>
            <w:r>
              <w:rPr>
                <w:rFonts w:cs="Arial"/>
                <w:color w:val="000000"/>
                <w:sz w:val="30"/>
                <w:vertAlign w:val="subscript"/>
              </w:rPr>
              <w:t>12</w:t>
            </w:r>
            <w:r>
              <w:rPr>
                <w:rFonts w:cs="Arial"/>
                <w:color w:val="000000"/>
              </w:rPr>
              <w:t>BrN</w:t>
            </w:r>
            <w:r>
              <w:rPr>
                <w:rFonts w:cs="Arial"/>
                <w:color w:val="000000"/>
                <w:sz w:val="30"/>
                <w:vertAlign w:val="subscript"/>
              </w:rPr>
              <w:t>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22D98BAC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354,20</w:t>
            </w:r>
          </w:p>
        </w:tc>
      </w:tr>
      <w:tr w:rsidR="00E652A2" w14:paraId="5C54554E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600113D3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414.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246270BA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MADMB-4en-PINACA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6F8B58B3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N-[3,3-dimetil-1-(metilamino)-1-oksobutan-2-il]-1-(pent-4-en-1-i)-1H-indazole-3-karboksamid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4FD6AFA8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</w:t>
            </w:r>
            <w:r>
              <w:rPr>
                <w:rFonts w:cs="Arial"/>
                <w:color w:val="000000"/>
                <w:sz w:val="30"/>
                <w:vertAlign w:val="subscript"/>
              </w:rPr>
              <w:t>20</w:t>
            </w:r>
            <w:r>
              <w:rPr>
                <w:rFonts w:cs="Arial"/>
                <w:color w:val="000000"/>
              </w:rPr>
              <w:t>H</w:t>
            </w:r>
            <w:r>
              <w:rPr>
                <w:rFonts w:cs="Arial"/>
                <w:color w:val="000000"/>
                <w:sz w:val="30"/>
                <w:vertAlign w:val="subscript"/>
              </w:rPr>
              <w:t>28</w:t>
            </w:r>
            <w:r>
              <w:rPr>
                <w:rFonts w:cs="Arial"/>
                <w:color w:val="000000"/>
              </w:rPr>
              <w:t>N</w:t>
            </w:r>
            <w:r>
              <w:rPr>
                <w:rFonts w:cs="Arial"/>
                <w:color w:val="000000"/>
                <w:sz w:val="30"/>
                <w:vertAlign w:val="subscript"/>
              </w:rPr>
              <w:t>4</w:t>
            </w:r>
            <w:r>
              <w:rPr>
                <w:rFonts w:cs="Arial"/>
                <w:color w:val="000000"/>
              </w:rPr>
              <w:t>O</w:t>
            </w:r>
            <w:r>
              <w:rPr>
                <w:rFonts w:cs="Arial"/>
                <w:color w:val="000000"/>
                <w:sz w:val="30"/>
                <w:vertAlign w:val="subscript"/>
              </w:rPr>
              <w:t>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7A1D97C5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356,46</w:t>
            </w:r>
          </w:p>
        </w:tc>
      </w:tr>
      <w:tr w:rsidR="00E652A2" w14:paraId="026F39BE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2A596B2D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415.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43716F05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EDMB-4en-PINACA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71BCEC34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Etil 3,3-dimetil-2-{[1-(pent-4-en-1-il)-1H-indazole-3-karbonil]amino}butanoat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77BE7B7A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</w:t>
            </w:r>
            <w:r>
              <w:rPr>
                <w:rFonts w:cs="Arial"/>
                <w:color w:val="000000"/>
                <w:sz w:val="30"/>
                <w:vertAlign w:val="subscript"/>
              </w:rPr>
              <w:t>21</w:t>
            </w:r>
            <w:r>
              <w:rPr>
                <w:rFonts w:cs="Arial"/>
                <w:color w:val="000000"/>
              </w:rPr>
              <w:t>H</w:t>
            </w:r>
            <w:r>
              <w:rPr>
                <w:rFonts w:cs="Arial"/>
                <w:color w:val="000000"/>
                <w:sz w:val="30"/>
                <w:vertAlign w:val="subscript"/>
              </w:rPr>
              <w:t>29</w:t>
            </w:r>
            <w:r>
              <w:rPr>
                <w:rFonts w:cs="Arial"/>
                <w:color w:val="000000"/>
              </w:rPr>
              <w:t>N</w:t>
            </w:r>
            <w:r>
              <w:rPr>
                <w:rFonts w:cs="Arial"/>
                <w:color w:val="000000"/>
                <w:sz w:val="30"/>
                <w:vertAlign w:val="subscript"/>
              </w:rPr>
              <w:t>3</w:t>
            </w:r>
            <w:r>
              <w:rPr>
                <w:rFonts w:cs="Arial"/>
                <w:color w:val="000000"/>
              </w:rPr>
              <w:t>O</w:t>
            </w:r>
            <w:r>
              <w:rPr>
                <w:rFonts w:cs="Arial"/>
                <w:color w:val="000000"/>
                <w:sz w:val="30"/>
                <w:vertAlign w:val="subscript"/>
              </w:rPr>
              <w:t>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6193E96F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371,47</w:t>
            </w:r>
          </w:p>
        </w:tc>
      </w:tr>
    </w:tbl>
    <w:p w14:paraId="0006EF84" w14:textId="77777777" w:rsidR="00E652A2" w:rsidRDefault="00E652A2"/>
    <w:p w14:paraId="251F44FE" w14:textId="77777777" w:rsidR="00E652A2" w:rsidRDefault="001F6021">
      <w:pPr>
        <w:spacing w:after="0" w:line="240" w:lineRule="auto"/>
      </w:pPr>
      <w:r>
        <w:t>«;</w:t>
      </w:r>
    </w:p>
    <w:p w14:paraId="3BA68AED" w14:textId="77777777" w:rsidR="00E652A2" w:rsidRDefault="00E652A2">
      <w:pPr>
        <w:spacing w:after="0" w:line="260" w:lineRule="auto"/>
        <w:rPr>
          <w:rFonts w:cs="Arial"/>
        </w:rPr>
      </w:pPr>
    </w:p>
    <w:p w14:paraId="7F2C79FA" w14:textId="77777777" w:rsidR="00E652A2" w:rsidRDefault="001F6021">
      <w:pPr>
        <w:spacing w:after="0" w:line="260" w:lineRule="auto"/>
      </w:pPr>
      <w:r>
        <w:tab/>
      </w:r>
      <w:r>
        <w:t>2. na seznamu skupine II:</w:t>
      </w:r>
    </w:p>
    <w:p w14:paraId="6850661A" w14:textId="77777777" w:rsidR="00E652A2" w:rsidRDefault="00E652A2">
      <w:pPr>
        <w:spacing w:after="0" w:line="260" w:lineRule="auto"/>
        <w:rPr>
          <w:rFonts w:cs="Arial"/>
        </w:rPr>
      </w:pPr>
    </w:p>
    <w:p w14:paraId="5C5F85E6" w14:textId="77777777" w:rsidR="00FF6D6A" w:rsidRDefault="001F6021">
      <w:pPr>
        <w:spacing w:after="0" w:line="260" w:lineRule="auto"/>
      </w:pPr>
      <w:r>
        <w:tab/>
        <w:t>– za zaporedno številko 119. doda nova zaporedna številka 120., ki se glasi:</w:t>
      </w:r>
    </w:p>
    <w:p w14:paraId="6F69DE11" w14:textId="4F9D30A2" w:rsidR="00E652A2" w:rsidRDefault="001F6021">
      <w:pPr>
        <w:spacing w:after="0" w:line="260" w:lineRule="auto"/>
      </w:pPr>
      <w:r>
        <w:br/>
      </w:r>
    </w:p>
    <w:p w14:paraId="4B791E39" w14:textId="77777777" w:rsidR="00E652A2" w:rsidRDefault="001F6021">
      <w:pPr>
        <w:spacing w:after="0" w:line="240" w:lineRule="auto"/>
      </w:pPr>
      <w:r>
        <w:t>»</w:t>
      </w:r>
    </w:p>
    <w:p w14:paraId="008947DA" w14:textId="77777777" w:rsidR="00E652A2" w:rsidRDefault="001F6021">
      <w:pPr>
        <w:spacing w:after="0" w:line="240" w:lineRule="auto"/>
      </w:pPr>
      <w:r>
        <w:br/>
      </w:r>
    </w:p>
    <w:tbl>
      <w:tblPr>
        <w:tblW w:w="5000" w:type="pct"/>
        <w:tblInd w:w="76" w:type="dxa"/>
        <w:tblBorders>
          <w:top w:val="outset" w:sz="6" w:space="0" w:color="808080"/>
          <w:left w:val="outset" w:sz="6" w:space="0" w:color="808080"/>
          <w:bottom w:val="outset" w:sz="6" w:space="0" w:color="808080"/>
          <w:right w:val="outset" w:sz="6" w:space="0" w:color="80808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9"/>
        <w:gridCol w:w="1891"/>
        <w:gridCol w:w="4829"/>
        <w:gridCol w:w="1501"/>
        <w:gridCol w:w="640"/>
      </w:tblGrid>
      <w:tr w:rsidR="00E652A2" w14:paraId="3303566E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2D963330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lastRenderedPageBreak/>
              <w:t>120.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76368CBB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PSILOCIBIN********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25C1D48A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3-[2-(</w:t>
            </w:r>
            <w:proofErr w:type="spellStart"/>
            <w:r>
              <w:rPr>
                <w:rFonts w:cs="Arial"/>
                <w:color w:val="000000"/>
              </w:rPr>
              <w:t>dimetilamino</w:t>
            </w:r>
            <w:proofErr w:type="spellEnd"/>
            <w:r>
              <w:rPr>
                <w:rFonts w:cs="Arial"/>
                <w:color w:val="000000"/>
              </w:rPr>
              <w:t xml:space="preserve">)etil]-1H-indol-4-ol </w:t>
            </w:r>
            <w:proofErr w:type="spellStart"/>
            <w:r>
              <w:rPr>
                <w:rFonts w:cs="Arial"/>
                <w:color w:val="000000"/>
              </w:rPr>
              <w:t>dihidrogenfosfat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180371E6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</w:t>
            </w:r>
            <w:r>
              <w:rPr>
                <w:rFonts w:cs="Arial"/>
                <w:color w:val="000000"/>
                <w:sz w:val="30"/>
                <w:vertAlign w:val="subscript"/>
              </w:rPr>
              <w:t>12</w:t>
            </w:r>
            <w:r>
              <w:rPr>
                <w:rFonts w:cs="Arial"/>
                <w:color w:val="000000"/>
              </w:rPr>
              <w:t>H</w:t>
            </w:r>
            <w:r>
              <w:rPr>
                <w:rFonts w:cs="Arial"/>
                <w:color w:val="000000"/>
                <w:sz w:val="30"/>
                <w:vertAlign w:val="subscript"/>
              </w:rPr>
              <w:t>17</w:t>
            </w:r>
            <w:r>
              <w:rPr>
                <w:rFonts w:cs="Arial"/>
                <w:color w:val="000000"/>
              </w:rPr>
              <w:t>N</w:t>
            </w:r>
            <w:r>
              <w:rPr>
                <w:rFonts w:cs="Arial"/>
                <w:color w:val="000000"/>
                <w:sz w:val="30"/>
                <w:vertAlign w:val="subscript"/>
              </w:rPr>
              <w:t>2</w:t>
            </w:r>
            <w:r>
              <w:rPr>
                <w:rFonts w:cs="Arial"/>
                <w:color w:val="000000"/>
              </w:rPr>
              <w:t>O</w:t>
            </w:r>
            <w:r>
              <w:rPr>
                <w:rFonts w:cs="Arial"/>
                <w:color w:val="000000"/>
                <w:sz w:val="30"/>
                <w:vertAlign w:val="subscript"/>
              </w:rPr>
              <w:t>4</w:t>
            </w:r>
            <w:r>
              <w:rPr>
                <w:rFonts w:cs="Arial"/>
                <w:color w:val="000000"/>
              </w:rPr>
              <w:t>P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57354E22" w14:textId="77777777" w:rsidR="00E652A2" w:rsidRDefault="001F6021">
            <w:pPr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284,3</w:t>
            </w:r>
          </w:p>
        </w:tc>
      </w:tr>
    </w:tbl>
    <w:p w14:paraId="221778E7" w14:textId="77777777" w:rsidR="00E652A2" w:rsidRDefault="00E652A2"/>
    <w:p w14:paraId="7985FF92" w14:textId="77777777" w:rsidR="00E652A2" w:rsidRDefault="001F6021">
      <w:pPr>
        <w:spacing w:after="0" w:line="240" w:lineRule="auto"/>
      </w:pPr>
      <w:r>
        <w:t>«;</w:t>
      </w:r>
    </w:p>
    <w:p w14:paraId="55C9A515" w14:textId="77777777" w:rsidR="008F6094" w:rsidRDefault="001F6021">
      <w:pPr>
        <w:spacing w:after="0" w:line="260" w:lineRule="auto"/>
      </w:pPr>
      <w:r>
        <w:tab/>
        <w:t xml:space="preserve">– </w:t>
      </w:r>
      <w:r>
        <w:t>pri prepovedani drogi »IBOGAIN« pod zaporedno številko 115. in »PSILOCIBIN« pod zaporedno številko 120. doda opomba, ki se glasi:</w:t>
      </w:r>
    </w:p>
    <w:p w14:paraId="273662E3" w14:textId="77777777" w:rsidR="008F6094" w:rsidRDefault="001F6021">
      <w:pPr>
        <w:spacing w:after="0" w:line="260" w:lineRule="auto"/>
      </w:pPr>
      <w:r>
        <w:br/>
      </w:r>
      <w:r>
        <w:br/>
        <w:t xml:space="preserve">»********Proizvodnja, promet in uporaba </w:t>
      </w:r>
      <w:proofErr w:type="spellStart"/>
      <w:r>
        <w:t>psilocibina</w:t>
      </w:r>
      <w:proofErr w:type="spellEnd"/>
      <w:r>
        <w:t xml:space="preserve"> v medicinske namene je dovoljena le za odobrena klinična preskušanja v skladu z Zakonom o zdravilih (Uradni list RS, št. 17/14, 66/19, 102/24 – ZZKZ, 24/25, 27/25 – </w:t>
      </w:r>
      <w:proofErr w:type="spellStart"/>
      <w:r>
        <w:t>popr</w:t>
      </w:r>
      <w:proofErr w:type="spellEnd"/>
      <w:r>
        <w:t xml:space="preserve">. in 100/25 – </w:t>
      </w:r>
      <w:proofErr w:type="spellStart"/>
      <w:r>
        <w:t>ZDigZ</w:t>
      </w:r>
      <w:proofErr w:type="spellEnd"/>
      <w:r>
        <w:t>).«;</w:t>
      </w:r>
    </w:p>
    <w:p w14:paraId="24AA7316" w14:textId="6C7C54C9" w:rsidR="00E652A2" w:rsidRDefault="001F6021">
      <w:pPr>
        <w:spacing w:after="0" w:line="260" w:lineRule="auto"/>
      </w:pPr>
      <w:r>
        <w:br/>
      </w:r>
    </w:p>
    <w:p w14:paraId="027D5962" w14:textId="77777777" w:rsidR="008F6094" w:rsidRDefault="001F6021">
      <w:pPr>
        <w:spacing w:after="0" w:line="260" w:lineRule="auto"/>
      </w:pPr>
      <w:r>
        <w:tab/>
        <w:t>– pri opombi »*******« doda nov drugi stavek, ki se glasi:</w:t>
      </w:r>
    </w:p>
    <w:p w14:paraId="3A0DCDF6" w14:textId="1DDABF46" w:rsidR="00E652A2" w:rsidRDefault="001F6021">
      <w:pPr>
        <w:spacing w:after="0" w:line="260" w:lineRule="auto"/>
      </w:pPr>
      <w:r>
        <w:br/>
        <w:t xml:space="preserve">»Za proizvodnjo, promet in posest sintetičnih in </w:t>
      </w:r>
      <w:proofErr w:type="spellStart"/>
      <w:r>
        <w:t>polsintetičnih</w:t>
      </w:r>
      <w:proofErr w:type="spellEnd"/>
      <w:r>
        <w:t xml:space="preserve"> kanabinoidov se uporablja Zakon o proizvodnji in prometu s prepovedanimi drogami (Uradni list RS, št. 108/99, 44/00, 2/04 – ZZdrI-A in 47/04 – </w:t>
      </w:r>
      <w:proofErr w:type="spellStart"/>
      <w:r>
        <w:t>ZdZPZ</w:t>
      </w:r>
      <w:proofErr w:type="spellEnd"/>
      <w:r>
        <w:t>).«.</w:t>
      </w:r>
      <w:r>
        <w:br/>
      </w:r>
      <w:r>
        <w:br/>
      </w:r>
    </w:p>
    <w:p w14:paraId="3EA32E55" w14:textId="77777777" w:rsidR="00E652A2" w:rsidRDefault="001F6021">
      <w:pPr>
        <w:pStyle w:val="Poglavje"/>
        <w:spacing w:line="260" w:lineRule="auto"/>
      </w:pPr>
      <w:r>
        <w:t>KONČNA DOLOČBA</w:t>
      </w:r>
    </w:p>
    <w:p w14:paraId="15355629" w14:textId="77777777" w:rsidR="00E652A2" w:rsidRDefault="001F6021">
      <w:pPr>
        <w:pStyle w:val="len"/>
        <w:spacing w:line="260" w:lineRule="auto"/>
      </w:pPr>
      <w:r>
        <w:t>3</w:t>
      </w:r>
      <w:r>
        <w:t>. člen</w:t>
      </w:r>
    </w:p>
    <w:p w14:paraId="3A373039" w14:textId="77777777" w:rsidR="00E652A2" w:rsidRDefault="00E652A2">
      <w:pPr>
        <w:spacing w:after="0" w:line="260" w:lineRule="auto"/>
        <w:rPr>
          <w:rFonts w:cs="Arial"/>
        </w:rPr>
      </w:pPr>
    </w:p>
    <w:p w14:paraId="7241BF90" w14:textId="77777777" w:rsidR="00E652A2" w:rsidRDefault="001F6021">
      <w:pPr>
        <w:spacing w:after="0" w:line="260" w:lineRule="auto"/>
      </w:pPr>
      <w:r>
        <w:tab/>
      </w:r>
      <w:r>
        <w:t>Ta uredba začne veljati petnajsti dan po objavi v Uradnem listu Republike Slovenije.</w:t>
      </w:r>
    </w:p>
    <w:p w14:paraId="5F5EF4BE" w14:textId="77777777" w:rsidR="00E652A2" w:rsidRDefault="00E652A2">
      <w:pPr>
        <w:spacing w:after="0" w:line="260" w:lineRule="auto"/>
        <w:rPr>
          <w:rFonts w:cs="Arial"/>
        </w:rPr>
      </w:pPr>
    </w:p>
    <w:p w14:paraId="58DFF98F" w14:textId="77777777" w:rsidR="00E652A2" w:rsidRDefault="001F6021">
      <w:pPr>
        <w:spacing w:after="0" w:line="260" w:lineRule="auto"/>
      </w:pPr>
      <w:r>
        <w:t>Št. 0070-57/2026</w:t>
      </w:r>
    </w:p>
    <w:p w14:paraId="2375C94E" w14:textId="77777777" w:rsidR="00E652A2" w:rsidRDefault="00E652A2">
      <w:pPr>
        <w:spacing w:after="0" w:line="260" w:lineRule="auto"/>
        <w:rPr>
          <w:rFonts w:cs="Arial"/>
        </w:rPr>
      </w:pPr>
    </w:p>
    <w:p w14:paraId="78B86D74" w14:textId="77777777" w:rsidR="00E652A2" w:rsidRDefault="001F6021">
      <w:pPr>
        <w:spacing w:after="0" w:line="260" w:lineRule="auto"/>
      </w:pPr>
      <w:r>
        <w:t>Ljubljana, dne 8. julija 2026</w:t>
      </w:r>
    </w:p>
    <w:p w14:paraId="564BFD37" w14:textId="77777777" w:rsidR="00E652A2" w:rsidRDefault="00E652A2">
      <w:pPr>
        <w:spacing w:after="0" w:line="260" w:lineRule="auto"/>
        <w:rPr>
          <w:rFonts w:cs="Arial"/>
        </w:rPr>
      </w:pPr>
    </w:p>
    <w:p w14:paraId="3C3E0D68" w14:textId="77777777" w:rsidR="00E652A2" w:rsidRDefault="001F6021">
      <w:pPr>
        <w:spacing w:after="0" w:line="260" w:lineRule="auto"/>
      </w:pPr>
      <w:r>
        <w:t>EVA 2026-2711-0059</w:t>
      </w:r>
    </w:p>
    <w:p w14:paraId="3395343C" w14:textId="77777777" w:rsidR="00E652A2" w:rsidRDefault="00E652A2">
      <w:pPr>
        <w:spacing w:after="0" w:line="260" w:lineRule="auto"/>
        <w:rPr>
          <w:rFonts w:cs="Arial"/>
        </w:rPr>
      </w:pPr>
    </w:p>
    <w:p w14:paraId="7E01B962" w14:textId="77777777" w:rsidR="00E652A2" w:rsidRDefault="001F6021">
      <w:pPr>
        <w:pStyle w:val="Podpisnik"/>
        <w:spacing w:line="260" w:lineRule="auto"/>
      </w:pPr>
      <w:r>
        <w:t>Vlada Republike Slovenije</w:t>
      </w:r>
      <w:r>
        <w:br/>
        <w:t>Janez Janša</w:t>
      </w:r>
      <w:r>
        <w:br/>
        <w:t>predsednik</w:t>
      </w:r>
    </w:p>
    <w:p w14:paraId="2331F1C5" w14:textId="77777777" w:rsidR="00E652A2" w:rsidRDefault="001F6021">
      <w:r>
        <w:br w:type="page"/>
      </w:r>
    </w:p>
    <w:p w14:paraId="4E14CE22" w14:textId="77777777" w:rsidR="00E652A2" w:rsidRDefault="001F6021">
      <w:pPr>
        <w:pStyle w:val="Odebeljeno"/>
        <w:spacing w:line="260" w:lineRule="auto"/>
      </w:pPr>
      <w:r>
        <w:lastRenderedPageBreak/>
        <w:t>III.</w:t>
      </w:r>
      <w:r>
        <w:tab/>
        <w:t>OBRAZLOŽITEV</w:t>
      </w:r>
    </w:p>
    <w:p w14:paraId="0F34D7B4" w14:textId="77777777" w:rsidR="00E652A2" w:rsidRDefault="00E652A2">
      <w:pPr>
        <w:spacing w:after="0" w:line="260" w:lineRule="auto"/>
        <w:rPr>
          <w:rFonts w:cs="Arial"/>
        </w:rPr>
      </w:pPr>
    </w:p>
    <w:p w14:paraId="7943D6B3" w14:textId="77777777" w:rsidR="00E652A2" w:rsidRDefault="001F6021">
      <w:pPr>
        <w:pStyle w:val="Odebeljeno"/>
        <w:spacing w:line="260" w:lineRule="auto"/>
      </w:pPr>
      <w:r>
        <w:t>K 1. členu:</w:t>
      </w:r>
    </w:p>
    <w:p w14:paraId="3A9087B7" w14:textId="77777777" w:rsidR="00E652A2" w:rsidRDefault="001F6021">
      <w:pPr>
        <w:spacing w:after="0" w:line="240" w:lineRule="auto"/>
      </w:pPr>
      <w:r>
        <w:t xml:space="preserve">Zaradi prenosa Delegirane direktive Komisije (EU) 2025/2062 z dne 14. oktobra 2025 o spremembi Priloge k Okvirnemu sklepu Sveta 2004/757/PNZ glede vključitve novih psihoaktivnih snovi v opredelitev pojma »prepovedana droga« (UL L št. 2025/2062 z dne 23. 12. 2025) se v 1. členu med pravne akte Evropske unije doda navedba Delegirane direktive Komisije (EU) 2025/2062. </w:t>
      </w:r>
    </w:p>
    <w:p w14:paraId="55B34687" w14:textId="77777777" w:rsidR="00E652A2" w:rsidRDefault="00E652A2">
      <w:pPr>
        <w:spacing w:after="0" w:line="260" w:lineRule="auto"/>
        <w:rPr>
          <w:rFonts w:cs="Arial"/>
        </w:rPr>
      </w:pPr>
    </w:p>
    <w:p w14:paraId="59A59B15" w14:textId="77777777" w:rsidR="00E652A2" w:rsidRDefault="001F6021">
      <w:pPr>
        <w:pStyle w:val="Odebeljeno"/>
        <w:spacing w:line="260" w:lineRule="auto"/>
      </w:pPr>
      <w:r>
        <w:t>K 2. členu:</w:t>
      </w:r>
    </w:p>
    <w:p w14:paraId="413B6000" w14:textId="77777777" w:rsidR="00E652A2" w:rsidRDefault="001F6021">
      <w:pPr>
        <w:spacing w:after="0" w:line="240" w:lineRule="auto"/>
      </w:pPr>
      <w:r>
        <w:t>Na seznam prepovedanih drog skupine I se dodatno razvršča deset novih snovi, ki so bile evidentirane v okviru sistema za zgodnje opozarjanje na pojav novih psihoaktivnih snovi.</w:t>
      </w:r>
    </w:p>
    <w:p w14:paraId="1DDEC501" w14:textId="77777777" w:rsidR="00E652A2" w:rsidRDefault="001F6021">
      <w:pPr>
        <w:spacing w:after="0" w:line="240" w:lineRule="auto"/>
      </w:pPr>
      <w:r>
        <w:t xml:space="preserve">V Skupini I se črta </w:t>
      </w:r>
      <w:proofErr w:type="spellStart"/>
      <w:r>
        <w:t>Psilocibin</w:t>
      </w:r>
      <w:proofErr w:type="spellEnd"/>
      <w:r>
        <w:t xml:space="preserve"> in se ga razvrsti v Skupino II z opombo, da je proizvodnja, promet in uporaba </w:t>
      </w:r>
      <w:proofErr w:type="spellStart"/>
      <w:r>
        <w:t>Psilocibina</w:t>
      </w:r>
      <w:proofErr w:type="spellEnd"/>
      <w:r>
        <w:t xml:space="preserve"> v medicinske namene dovoljena le za odobrena klinična preskušanja v skladu z Zakonom o zdravilih.</w:t>
      </w:r>
    </w:p>
    <w:p w14:paraId="06388B83" w14:textId="77777777" w:rsidR="00E652A2" w:rsidRDefault="001F6021">
      <w:pPr>
        <w:spacing w:after="0" w:line="240" w:lineRule="auto"/>
      </w:pPr>
      <w:r>
        <w:t xml:space="preserve">Identična opomba se navede pri </w:t>
      </w:r>
      <w:proofErr w:type="spellStart"/>
      <w:r>
        <w:t>Ibogainu</w:t>
      </w:r>
      <w:proofErr w:type="spellEnd"/>
      <w:r>
        <w:t>, ki se tudi nahaja v Skupini II.</w:t>
      </w:r>
    </w:p>
    <w:p w14:paraId="424CD364" w14:textId="77777777" w:rsidR="00E652A2" w:rsidRDefault="001F6021">
      <w:pPr>
        <w:spacing w:after="0" w:line="240" w:lineRule="auto"/>
      </w:pPr>
      <w:r>
        <w:t xml:space="preserve">Dopolni se opomba pri sintetičnih in </w:t>
      </w:r>
      <w:proofErr w:type="spellStart"/>
      <w:r>
        <w:t>polsintetičnih</w:t>
      </w:r>
      <w:proofErr w:type="spellEnd"/>
      <w:r>
        <w:t xml:space="preserve"> kanabinoidih, kjer se uporablja Zakon o proizvodnji in prometu s prepovedanimi drogami (Uradni list RS, št. 108/99, 44/00, 2/04 – ZZdrI-A in 47/04 – </w:t>
      </w:r>
      <w:proofErr w:type="spellStart"/>
      <w:r>
        <w:t>ZdZPZ</w:t>
      </w:r>
      <w:proofErr w:type="spellEnd"/>
      <w:r>
        <w:t>).</w:t>
      </w:r>
    </w:p>
    <w:p w14:paraId="18568304" w14:textId="77777777" w:rsidR="00E652A2" w:rsidRDefault="00E652A2">
      <w:pPr>
        <w:spacing w:after="0" w:line="260" w:lineRule="auto"/>
        <w:rPr>
          <w:rFonts w:cs="Arial"/>
        </w:rPr>
      </w:pPr>
    </w:p>
    <w:p w14:paraId="49ECE235" w14:textId="77777777" w:rsidR="00E652A2" w:rsidRDefault="001F6021">
      <w:pPr>
        <w:pStyle w:val="Odebeljeno"/>
        <w:spacing w:line="260" w:lineRule="auto"/>
      </w:pPr>
      <w:r>
        <w:t>K 3. členu:</w:t>
      </w:r>
    </w:p>
    <w:p w14:paraId="1FAED61C" w14:textId="77777777" w:rsidR="00E652A2" w:rsidRDefault="001F6021">
      <w:pPr>
        <w:spacing w:after="0" w:line="240" w:lineRule="auto"/>
      </w:pPr>
      <w:r>
        <w:t>Določa začetek veljavnosti uredbe.</w:t>
      </w:r>
    </w:p>
    <w:p w14:paraId="1158B542" w14:textId="77777777" w:rsidR="00E652A2" w:rsidRDefault="00E652A2">
      <w:pPr>
        <w:spacing w:after="0" w:line="260" w:lineRule="auto"/>
        <w:rPr>
          <w:rFonts w:cs="Arial"/>
        </w:rPr>
      </w:pPr>
    </w:p>
    <w:p w14:paraId="132E6A97" w14:textId="77777777" w:rsidR="00E652A2" w:rsidRDefault="001F6021">
      <w:r>
        <w:br w:type="page"/>
      </w:r>
    </w:p>
    <w:p w14:paraId="76BBCC83" w14:textId="77777777" w:rsidR="00E652A2" w:rsidRDefault="001F6021">
      <w:pPr>
        <w:pStyle w:val="Odebeljeno"/>
        <w:spacing w:line="260" w:lineRule="auto"/>
      </w:pPr>
      <w:r>
        <w:lastRenderedPageBreak/>
        <w:t>IV.</w:t>
      </w:r>
      <w:r>
        <w:tab/>
        <w:t>PRILOGE</w:t>
      </w:r>
    </w:p>
    <w:p w14:paraId="1DA1BD7F" w14:textId="77777777" w:rsidR="00E652A2" w:rsidRDefault="00E652A2">
      <w:pPr>
        <w:spacing w:after="0" w:line="260" w:lineRule="auto"/>
        <w:rPr>
          <w:rFonts w:cs="Arial"/>
        </w:rPr>
      </w:pPr>
    </w:p>
    <w:p w14:paraId="60EF6702" w14:textId="77777777" w:rsidR="00E652A2" w:rsidRDefault="001F6021">
      <w:pPr>
        <w:spacing w:after="0" w:line="260" w:lineRule="auto"/>
      </w:pPr>
      <w:r>
        <w:t>Priloge niso priložene.</w:t>
      </w:r>
    </w:p>
    <w:sectPr w:rsidR="00E652A2">
      <w:footerReference w:type="default" r:id="rId6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7EC151" w14:textId="77777777" w:rsidR="001F6021" w:rsidRDefault="001F6021">
      <w:pPr>
        <w:spacing w:after="0" w:line="240" w:lineRule="auto"/>
      </w:pPr>
      <w:r>
        <w:separator/>
      </w:r>
    </w:p>
  </w:endnote>
  <w:endnote w:type="continuationSeparator" w:id="0">
    <w:p w14:paraId="4FA16A07" w14:textId="77777777" w:rsidR="001F6021" w:rsidRDefault="001F60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DF96A" w14:textId="77777777" w:rsidR="00E652A2" w:rsidRDefault="001F6021">
    <w:r>
      <w:rPr>
        <w:i/>
        <w:sz w:val="16"/>
      </w:rPr>
      <w:t>Ustvarjeno v MOPED-DOCS, 08. 07. 2026 13:52:48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4425C4" w14:textId="77777777" w:rsidR="001F6021" w:rsidRDefault="001F6021">
      <w:pPr>
        <w:spacing w:after="0" w:line="240" w:lineRule="auto"/>
      </w:pPr>
      <w:r>
        <w:separator/>
      </w:r>
    </w:p>
  </w:footnote>
  <w:footnote w:type="continuationSeparator" w:id="0">
    <w:p w14:paraId="1FA7D0F3" w14:textId="77777777" w:rsidR="001F6021" w:rsidRDefault="001F602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52A2"/>
    <w:rsid w:val="001F6021"/>
    <w:rsid w:val="005F1E6B"/>
    <w:rsid w:val="008B197F"/>
    <w:rsid w:val="008F6094"/>
    <w:rsid w:val="00E652A2"/>
    <w:rsid w:val="00FF6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299AFB"/>
  <w15:docId w15:val="{96080C20-2AD8-43F1-B15A-7A6E20FB12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1484</Words>
  <Characters>8463</Characters>
  <Application>Microsoft Office Word</Application>
  <DocSecurity>0</DocSecurity>
  <Lines>70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Brlan</dc:creator>
  <cp:lastModifiedBy>Helena Brlan</cp:lastModifiedBy>
  <cp:revision>4</cp:revision>
  <dcterms:created xsi:type="dcterms:W3CDTF">2026-07-08T11:54:00Z</dcterms:created>
  <dcterms:modified xsi:type="dcterms:W3CDTF">2026-07-08T11:55:00Z</dcterms:modified>
</cp:coreProperties>
</file>