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79E20" w14:textId="77777777" w:rsidR="00B76BF2" w:rsidRDefault="00BE44B5">
      <w:pPr>
        <w:pStyle w:val="Odstavek"/>
        <w:spacing w:line="260" w:lineRule="auto"/>
      </w:pPr>
      <w:r>
        <w:t>Na podlagi tretjega odstavka 36. člena Zakona o hrani (Uradni list RS, št. 100/25) minister za kmetijstvo izdaja</w:t>
      </w:r>
    </w:p>
    <w:p w14:paraId="23AA1881" w14:textId="77777777" w:rsidR="00B76BF2" w:rsidRDefault="00B76BF2">
      <w:pPr>
        <w:spacing w:after="0" w:line="260" w:lineRule="auto"/>
        <w:rPr>
          <w:rFonts w:cs="Arial"/>
        </w:rPr>
      </w:pPr>
    </w:p>
    <w:p w14:paraId="4F7ACF79" w14:textId="77777777" w:rsidR="00B76BF2" w:rsidRDefault="00BE44B5">
      <w:pPr>
        <w:pStyle w:val="Naslov1"/>
        <w:spacing w:line="260" w:lineRule="auto"/>
      </w:pPr>
      <w:r>
        <w:t>Pravilnik o spremembah Pravilnika o uporabi oznake z grafično podobo zastave Republike Slovenije pri označevanju kmetijskih proizvodov in živil iz shem kakovosti</w:t>
      </w:r>
    </w:p>
    <w:p w14:paraId="35764128" w14:textId="77777777" w:rsidR="00B76BF2" w:rsidRDefault="00BE44B5">
      <w:pPr>
        <w:pStyle w:val="len"/>
        <w:spacing w:line="260" w:lineRule="auto"/>
      </w:pPr>
      <w:r>
        <w:t>1. člen</w:t>
      </w:r>
    </w:p>
    <w:p w14:paraId="14AE5A19" w14:textId="77777777" w:rsidR="00B76BF2" w:rsidRDefault="00B76BF2">
      <w:pPr>
        <w:spacing w:after="0" w:line="260" w:lineRule="auto"/>
        <w:rPr>
          <w:rFonts w:cs="Arial"/>
        </w:rPr>
      </w:pPr>
    </w:p>
    <w:p w14:paraId="7FC33E41" w14:textId="77777777" w:rsidR="00B76BF2" w:rsidRDefault="00BE44B5">
      <w:pPr>
        <w:spacing w:after="0" w:line="260" w:lineRule="auto"/>
      </w:pPr>
      <w:r>
        <w:tab/>
        <w:t>V Pravilniku o uporabi oznake z grafično podobo zastave Republike Slovenije pri označevanju kmetijskih proizvodov in živil iz shem kakovosti (Uradni list RS, št. 28/26) se 6. člen spremeni tako, da se glasi:</w:t>
      </w:r>
    </w:p>
    <w:p w14:paraId="00384744" w14:textId="77777777" w:rsidR="00B76BF2" w:rsidRDefault="00B76BF2">
      <w:pPr>
        <w:spacing w:after="0" w:line="260" w:lineRule="auto"/>
        <w:rPr>
          <w:rFonts w:cs="Arial"/>
        </w:rPr>
      </w:pPr>
    </w:p>
    <w:p w14:paraId="0A12B4BA" w14:textId="77777777" w:rsidR="00B76BF2" w:rsidRDefault="00B76BF2">
      <w:pPr>
        <w:spacing w:after="0" w:line="260" w:lineRule="auto"/>
        <w:rPr>
          <w:rFonts w:cs="Arial"/>
        </w:rPr>
      </w:pPr>
    </w:p>
    <w:p w14:paraId="0AABFFD1" w14:textId="77777777" w:rsidR="00B76BF2" w:rsidRDefault="00BE44B5">
      <w:pPr>
        <w:pStyle w:val="lennaslov"/>
        <w:spacing w:line="260" w:lineRule="auto"/>
      </w:pPr>
      <w:r>
        <w:t>»6. člen</w:t>
      </w:r>
      <w:r>
        <w:br/>
        <w:t>(način obveščanja organizacij za kontrolo in certificiranje)</w:t>
      </w:r>
    </w:p>
    <w:p w14:paraId="0381B848" w14:textId="77777777" w:rsidR="00B76BF2" w:rsidRDefault="00B76BF2">
      <w:pPr>
        <w:spacing w:after="0" w:line="260" w:lineRule="auto"/>
        <w:rPr>
          <w:rFonts w:cs="Arial"/>
        </w:rPr>
      </w:pPr>
    </w:p>
    <w:p w14:paraId="228751B1" w14:textId="77777777" w:rsidR="00B76BF2" w:rsidRDefault="00BE44B5">
      <w:pPr>
        <w:spacing w:after="0" w:line="260" w:lineRule="auto"/>
      </w:pPr>
      <w:r>
        <w:tab/>
        <w:t>(1) Upravičenec iz 2. člena tega pravilnika pred začetkom uporabe oznake z grafično podobo zastave pisno obvesti organizacijo za kontrolo in certificiranje, ki mu je izdala listino o skladnosti. </w:t>
      </w:r>
    </w:p>
    <w:p w14:paraId="3C55B454" w14:textId="77777777" w:rsidR="00B76BF2" w:rsidRDefault="00B76BF2">
      <w:pPr>
        <w:spacing w:after="0" w:line="260" w:lineRule="auto"/>
        <w:rPr>
          <w:rFonts w:cs="Arial"/>
        </w:rPr>
      </w:pPr>
    </w:p>
    <w:p w14:paraId="3EF3DE95" w14:textId="77777777" w:rsidR="00B76BF2" w:rsidRDefault="00BE44B5">
      <w:pPr>
        <w:spacing w:after="0" w:line="260" w:lineRule="auto"/>
      </w:pPr>
      <w:r>
        <w:tab/>
        <w:t>(2) Organizacija za kontrolo in certificiranje ta podatek vnese v evidence, ki jih vodi na podlagi zakona, ki ureja hrano.«.</w:t>
      </w:r>
    </w:p>
    <w:p w14:paraId="2CAED70B" w14:textId="77777777" w:rsidR="00B76BF2" w:rsidRDefault="00BE44B5">
      <w:pPr>
        <w:pStyle w:val="len"/>
        <w:spacing w:line="260" w:lineRule="auto"/>
      </w:pPr>
      <w:r>
        <w:t>2. člen</w:t>
      </w:r>
    </w:p>
    <w:p w14:paraId="4A7C7D77" w14:textId="77777777" w:rsidR="00B76BF2" w:rsidRDefault="00B76BF2">
      <w:pPr>
        <w:spacing w:after="0" w:line="260" w:lineRule="auto"/>
        <w:rPr>
          <w:rFonts w:cs="Arial"/>
        </w:rPr>
      </w:pPr>
    </w:p>
    <w:p w14:paraId="24E6081D" w14:textId="77777777" w:rsidR="00B76BF2" w:rsidRDefault="00BE44B5">
      <w:pPr>
        <w:spacing w:after="0" w:line="260" w:lineRule="auto"/>
      </w:pPr>
      <w:r>
        <w:tab/>
        <w:t>V 7. členu se drugi odstavek in tretji odstavek spremenita tako, da se glasita:</w:t>
      </w:r>
    </w:p>
    <w:p w14:paraId="27D1F7C2" w14:textId="77777777" w:rsidR="00B76BF2" w:rsidRDefault="00B76BF2">
      <w:pPr>
        <w:spacing w:after="0" w:line="260" w:lineRule="auto"/>
        <w:rPr>
          <w:rFonts w:cs="Arial"/>
        </w:rPr>
      </w:pPr>
    </w:p>
    <w:p w14:paraId="3D1AA24C" w14:textId="77777777" w:rsidR="00B76BF2" w:rsidRDefault="00B76BF2">
      <w:pPr>
        <w:spacing w:after="0" w:line="260" w:lineRule="auto"/>
        <w:rPr>
          <w:rFonts w:cs="Arial"/>
        </w:rPr>
      </w:pPr>
    </w:p>
    <w:p w14:paraId="41D108C3" w14:textId="77777777" w:rsidR="00B76BF2" w:rsidRDefault="00BE44B5">
      <w:pPr>
        <w:spacing w:after="0" w:line="260" w:lineRule="auto"/>
      </w:pPr>
      <w:r>
        <w:tab/>
        <w:t>»(2) Višina oznake z grafično podobo zastave mora biti najmanj 70 % in največ 100 % višine grafičnega dela nacionalnega znaka oziroma simbola EU za sheme kakovosti iz 2. člena tega pravilnika. Primer uporabe oznake z grafično podobo zastave je objavljen na osrednjem spletnem mestu državne uprave.</w:t>
      </w:r>
    </w:p>
    <w:p w14:paraId="0B4A01CD" w14:textId="77777777" w:rsidR="00B76BF2" w:rsidRDefault="00B76BF2">
      <w:pPr>
        <w:spacing w:after="0" w:line="260" w:lineRule="auto"/>
        <w:rPr>
          <w:rFonts w:cs="Arial"/>
        </w:rPr>
      </w:pPr>
    </w:p>
    <w:p w14:paraId="3133CA99" w14:textId="77777777" w:rsidR="00B76BF2" w:rsidRDefault="00BE44B5">
      <w:pPr>
        <w:spacing w:after="0" w:line="260" w:lineRule="auto"/>
      </w:pPr>
      <w:r>
        <w:tab/>
        <w:t>(3) Minimalen odmik med oznako z grafično podobo zastave in grafičnim delom nacionalnega znaka ali simbola EU mora biti 1/10 višine grafičnega dela nacionalnega znaka ali simbola EU.«.</w:t>
      </w:r>
    </w:p>
    <w:p w14:paraId="2AF0211B" w14:textId="77777777" w:rsidR="00B76BF2" w:rsidRDefault="00BE44B5">
      <w:pPr>
        <w:pStyle w:val="Poglavje"/>
        <w:spacing w:line="260" w:lineRule="auto"/>
      </w:pPr>
      <w:r>
        <w:t>KONČNA DOLOČBA</w:t>
      </w:r>
    </w:p>
    <w:p w14:paraId="5932D443" w14:textId="77777777" w:rsidR="00B76BF2" w:rsidRDefault="00BE44B5">
      <w:pPr>
        <w:pStyle w:val="len"/>
        <w:spacing w:line="260" w:lineRule="auto"/>
      </w:pPr>
      <w:r>
        <w:t>3. člen</w:t>
      </w:r>
    </w:p>
    <w:p w14:paraId="0E05E4CF" w14:textId="77777777" w:rsidR="00B76BF2" w:rsidRDefault="00B76BF2">
      <w:pPr>
        <w:spacing w:after="0" w:line="260" w:lineRule="auto"/>
        <w:rPr>
          <w:rFonts w:cs="Arial"/>
        </w:rPr>
      </w:pPr>
    </w:p>
    <w:p w14:paraId="1327A435" w14:textId="77777777" w:rsidR="00B76BF2" w:rsidRDefault="00BE44B5">
      <w:pPr>
        <w:spacing w:after="0" w:line="260" w:lineRule="auto"/>
      </w:pPr>
      <w:r>
        <w:tab/>
        <w:t>Ta pravilnik začne veljati naslednji dan po objavi v Uradnem listu Republike Slovenije.</w:t>
      </w:r>
    </w:p>
    <w:p w14:paraId="360E6D4C" w14:textId="77777777" w:rsidR="00623F2D" w:rsidRDefault="00623F2D">
      <w:pPr>
        <w:spacing w:after="0" w:line="260" w:lineRule="auto"/>
      </w:pPr>
    </w:p>
    <w:p w14:paraId="732C14F6" w14:textId="77777777" w:rsidR="00623F2D" w:rsidRDefault="00623F2D">
      <w:pPr>
        <w:spacing w:after="0" w:line="260" w:lineRule="auto"/>
      </w:pPr>
    </w:p>
    <w:p w14:paraId="4462B2C2" w14:textId="77777777" w:rsidR="00623F2D" w:rsidRDefault="00623F2D">
      <w:pPr>
        <w:spacing w:after="0" w:line="260" w:lineRule="auto"/>
      </w:pPr>
    </w:p>
    <w:p w14:paraId="0736AC84" w14:textId="77777777" w:rsidR="00623F2D" w:rsidRDefault="00623F2D" w:rsidP="00623F2D">
      <w:pPr>
        <w:spacing w:after="0" w:line="260" w:lineRule="auto"/>
      </w:pPr>
    </w:p>
    <w:p w14:paraId="25E9680B" w14:textId="77777777" w:rsidR="00623F2D" w:rsidRDefault="00623F2D" w:rsidP="00623F2D">
      <w:pPr>
        <w:spacing w:after="0" w:line="260" w:lineRule="auto"/>
      </w:pPr>
    </w:p>
    <w:p w14:paraId="43DCF3D9" w14:textId="77777777" w:rsidR="00623F2D" w:rsidRDefault="00623F2D" w:rsidP="00623F2D">
      <w:pPr>
        <w:spacing w:after="0" w:line="260" w:lineRule="auto"/>
      </w:pPr>
    </w:p>
    <w:p w14:paraId="6897AA43" w14:textId="77777777" w:rsidR="00623F2D" w:rsidRDefault="00623F2D" w:rsidP="00623F2D">
      <w:pPr>
        <w:spacing w:after="0" w:line="260" w:lineRule="auto"/>
      </w:pPr>
    </w:p>
    <w:p w14:paraId="09B5C9A5" w14:textId="0E83927E" w:rsidR="00623F2D" w:rsidRDefault="00623F2D" w:rsidP="00623F2D">
      <w:pPr>
        <w:spacing w:after="0" w:line="260" w:lineRule="auto"/>
      </w:pPr>
      <w:r>
        <w:lastRenderedPageBreak/>
        <w:t xml:space="preserve">Št. </w:t>
      </w:r>
      <w:r w:rsidRPr="00EB1EC0">
        <w:t>007-243/2026</w:t>
      </w:r>
      <w:r>
        <w:t xml:space="preserve"> </w:t>
      </w:r>
    </w:p>
    <w:p w14:paraId="1E056BAD" w14:textId="77777777" w:rsidR="00623F2D" w:rsidRDefault="00623F2D" w:rsidP="00623F2D">
      <w:pPr>
        <w:spacing w:after="0" w:line="260" w:lineRule="auto"/>
        <w:rPr>
          <w:rFonts w:cs="Arial"/>
        </w:rPr>
      </w:pPr>
    </w:p>
    <w:p w14:paraId="5100902E" w14:textId="77777777" w:rsidR="00623F2D" w:rsidRDefault="00623F2D" w:rsidP="00623F2D">
      <w:pPr>
        <w:spacing w:after="0" w:line="260" w:lineRule="auto"/>
      </w:pPr>
      <w:r>
        <w:t xml:space="preserve">Ljubljana, dne </w:t>
      </w:r>
    </w:p>
    <w:p w14:paraId="1DA827BA" w14:textId="77777777" w:rsidR="00623F2D" w:rsidRDefault="00623F2D" w:rsidP="00623F2D">
      <w:pPr>
        <w:spacing w:after="0" w:line="260" w:lineRule="auto"/>
        <w:rPr>
          <w:rFonts w:cs="Arial"/>
        </w:rPr>
      </w:pPr>
    </w:p>
    <w:p w14:paraId="5708DD71" w14:textId="77777777" w:rsidR="00623F2D" w:rsidRDefault="00623F2D" w:rsidP="00623F2D">
      <w:pPr>
        <w:spacing w:after="0" w:line="260" w:lineRule="auto"/>
      </w:pPr>
      <w:r>
        <w:t>EVA</w:t>
      </w:r>
      <w:r w:rsidRPr="00EB1EC0">
        <w:t>: 2026-2330-0065</w:t>
      </w:r>
      <w:r>
        <w:t xml:space="preserve"> </w:t>
      </w:r>
    </w:p>
    <w:p w14:paraId="0A240DD9" w14:textId="77777777" w:rsidR="00623F2D" w:rsidRDefault="00623F2D" w:rsidP="00623F2D">
      <w:pPr>
        <w:spacing w:after="0" w:line="260" w:lineRule="auto"/>
        <w:rPr>
          <w:rFonts w:cs="Arial"/>
        </w:rPr>
      </w:pPr>
    </w:p>
    <w:p w14:paraId="2433F07C" w14:textId="77777777" w:rsidR="00623F2D" w:rsidRDefault="00623F2D" w:rsidP="00623F2D">
      <w:pPr>
        <w:pStyle w:val="Podpisnik"/>
        <w:spacing w:line="260" w:lineRule="auto"/>
      </w:pPr>
      <w:r>
        <w:t>Janez Cigler Kralj</w:t>
      </w:r>
      <w:r>
        <w:br/>
        <w:t>minister</w:t>
      </w:r>
    </w:p>
    <w:p w14:paraId="72D331E9" w14:textId="0C669722" w:rsidR="00B76BF2" w:rsidRDefault="00B76BF2"/>
    <w:sectPr w:rsidR="00B76BF2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F4181" w14:textId="77777777" w:rsidR="00EF7E8B" w:rsidRDefault="00EF7E8B">
      <w:pPr>
        <w:spacing w:after="0" w:line="240" w:lineRule="auto"/>
      </w:pPr>
      <w:r>
        <w:separator/>
      </w:r>
    </w:p>
  </w:endnote>
  <w:endnote w:type="continuationSeparator" w:id="0">
    <w:p w14:paraId="33B45750" w14:textId="77777777" w:rsidR="00EF7E8B" w:rsidRDefault="00EF7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2D9D3" w14:textId="77777777" w:rsidR="00EF7E8B" w:rsidRDefault="00EF7E8B">
      <w:pPr>
        <w:spacing w:after="0" w:line="240" w:lineRule="auto"/>
      </w:pPr>
      <w:r>
        <w:separator/>
      </w:r>
    </w:p>
  </w:footnote>
  <w:footnote w:type="continuationSeparator" w:id="0">
    <w:p w14:paraId="24B792A8" w14:textId="77777777" w:rsidR="00EF7E8B" w:rsidRDefault="00EF7E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BF2"/>
    <w:rsid w:val="00352F8C"/>
    <w:rsid w:val="00373C85"/>
    <w:rsid w:val="0039582E"/>
    <w:rsid w:val="00396158"/>
    <w:rsid w:val="00623F2D"/>
    <w:rsid w:val="006D2F1C"/>
    <w:rsid w:val="007D4A4F"/>
    <w:rsid w:val="00A52AAD"/>
    <w:rsid w:val="00B76BF2"/>
    <w:rsid w:val="00BE44B5"/>
    <w:rsid w:val="00DC41F8"/>
    <w:rsid w:val="00E6325D"/>
    <w:rsid w:val="00EF7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3DC96"/>
  <w15:docId w15:val="{1E2F8613-29F8-4AB5-9DE2-2B76BA05C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Grašek</dc:creator>
  <cp:lastModifiedBy>Vlasta Grašek</cp:lastModifiedBy>
  <cp:revision>2</cp:revision>
  <dcterms:created xsi:type="dcterms:W3CDTF">2026-07-06T08:57:00Z</dcterms:created>
  <dcterms:modified xsi:type="dcterms:W3CDTF">2026-07-06T08:57:00Z</dcterms:modified>
</cp:coreProperties>
</file>