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Java 22.5.0 -->
  <w:body>
    <w:p>
      <w:pPr>
        <w:pStyle w:val="Odstavek"/>
        <w:spacing w:after="0" w:line="260" w:lineRule="auto"/>
      </w:pPr>
      <w:r>
        <w:t>Na podlagi prvega odstavka 152. člena Pomorskega zakonika (Uradni list RS, št. 62/16 – uradno prečiščeno besedilo, 41/17, 21/18 – ZNOrg, 31/18 – ZPVZRZECEP, 18/21, 21/21 – popr. in 76/23) Vlada Republike Slovenije izdaja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pStyle w:val="Naslov1"/>
        <w:spacing w:after="0" w:line="260" w:lineRule="auto"/>
      </w:pPr>
      <w:r>
        <w:t>Uredbo o spremembah in dopolnitvah Uredbe o pooblastilih pomorščakov</w:t>
      </w:r>
    </w:p>
    <w:p>
      <w:pPr>
        <w:pStyle w:val="len"/>
        <w:spacing w:after="0" w:line="260" w:lineRule="auto"/>
      </w:pPr>
      <w:r>
        <w:t>1. člen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 xml:space="preserve">V Uredbi o pooblastilih pomorščakov (Uradni list RS, št. 85/14 in 13/21) se v 1. členu besedilo »Direktivo 2008/106/ES Evropskega parlamenta in Sveta z dne 19. novembra 2008 o minimalni ravni izobraževanja pomorščakov (prenovitev) (UL L št. 323 z dne 3. 12. 2008, str. 33), zadnjič spremenjeno z Direktivo (EU) 2019/1159 Evropskega parlamenta in Sveta z dne 20. junija 2019 o spremembi Direktive 2008/106/ES o minimalni ravni izobraževanja pomorščakov in o razveljavitvi Direktive 2005/45/ES o vzajemnem priznavanju spričeval pomorščakov, ki jih izdajo države članice (UL L št. 188 z dne 12. 7. 2019, str. 94), (v nadaljnjem besedilu: Direktiva 2008/106/ES)« nadomesti z besedilom »Direktivo (EU) 2022/993 Evropskega parlamenta in Sveta z dne 8. junija 2022 o minimalni ravni izobraževanja pomorščakov (kodificirano besedilo) (UL L št. 169 z dne 27. 6. 2022, str. 45), (v nadaljnjem besedilu: Direktiva 2022/993/ES)«.  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pStyle w:val="len"/>
        <w:spacing w:after="0" w:line="260" w:lineRule="auto"/>
      </w:pPr>
      <w:r>
        <w:t>2. člen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 xml:space="preserve">V 2. členu se spremeni 12. točka, ki se glasi: </w:t>
      </w:r>
      <w:r>
        <w:br/>
      </w:r>
      <w:r>
        <w:t xml:space="preserve"> »12. »obalna plovba« je plovba v mejah nacionalne plovbe in mejah obalne plovbe držav članic konvencije STCW,«.  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>V 21. točki se beseda »uprava« nadomesti z besedilom »Uprava Republike Slovenije za pomorstvo (v nadaljnjem besedilu: uprava)«.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 xml:space="preserve"> Na koncu 41. točke se pika nadomesti z vejico in doda nova 42. točka, ki se glasi: </w:t>
      </w:r>
      <w:r>
        <w:br/>
      </w:r>
      <w:r>
        <w:t xml:space="preserve">»42. »visoka napetost« je napetost izmeničnega toka (AC) ali enosmernega toka (DC), ki presega 1.000 voltov.«. 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pStyle w:val="len"/>
        <w:spacing w:after="0" w:line="260" w:lineRule="auto"/>
      </w:pPr>
      <w:r>
        <w:t>3. člen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 xml:space="preserve">V 3. členu se v tretjem odstavku v točki b) vejica nadomesti z besedo »in«, v točki c) se beseda »in« nadomesti s piko in črta točka č).  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pStyle w:val="len"/>
        <w:spacing w:after="0" w:line="260" w:lineRule="auto"/>
      </w:pPr>
      <w:r>
        <w:t>4. člen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>V tretjem odstavku 16. člena se črta besedilo »in vsaj eno leto praktičnih izkušenj na tem področju«.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pStyle w:val="len"/>
        <w:spacing w:after="0" w:line="260" w:lineRule="auto"/>
      </w:pPr>
      <w:r>
        <w:t>5. člen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>V 35. členu se v drugem odstavku besedilo »2008/106/ES« nadomesti z besedilom »2022/993/EU«.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>V tretjem odstavku se v točki a) besedilo »2008/106/ES« nadomesti z besedilom »2022/993/EU«.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>V petem odstavku se besedilo »2008/106/ES« nadomesti z besedilom »2022/993/EU«.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pStyle w:val="len"/>
        <w:spacing w:after="0" w:line="260" w:lineRule="auto"/>
      </w:pPr>
      <w:r>
        <w:t>6. člen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>Priloga I se nadomesti z novo Prilogo I, ki je kot Priloga I sestavni del te uredbe.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pStyle w:val="Poglavje"/>
        <w:spacing w:after="0" w:line="260" w:lineRule="auto"/>
      </w:pPr>
      <w:r>
        <w:t>KONČNA DOLOČBA</w:t>
      </w:r>
    </w:p>
    <w:p>
      <w:pPr>
        <w:pStyle w:val="len"/>
        <w:spacing w:after="0" w:line="260" w:lineRule="auto"/>
      </w:pPr>
      <w:r>
        <w:t>7. člen</w:t>
      </w:r>
    </w:p>
    <w:p>
      <w:pPr>
        <w:pStyle w:val="lennaslov"/>
        <w:spacing w:after="0" w:line="260" w:lineRule="auto"/>
      </w:pPr>
      <w:r>
        <w:t>(začetek veljavnosti)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ab/>
      </w:r>
      <w:r>
        <w:t xml:space="preserve">Ta uredba začne veljati petnajsti dan po objavi v Uradnem listu Republike Slovenije. 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>Št. [/2026</w:t>
      </w:r>
      <w:r>
        <w:t>]</w:t>
      </w:r>
      <w:r>
        <w:t xml:space="preserve"> 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>Ljubljana, dne 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60" w:lineRule="auto"/>
      </w:pPr>
      <w:r>
        <w:t>EVA 2026-2430-0020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pStyle w:val="Podpisnik"/>
        <w:spacing w:after="0" w:line="260" w:lineRule="auto"/>
      </w:pPr>
      <w:r>
        <w:t>Vlada Republike Slovenije</w:t>
      </w:r>
      <w:r>
        <w:br/>
      </w:r>
      <w:r>
        <w:t>Janez Janša</w:t>
      </w:r>
      <w:r>
        <w:br/>
      </w:r>
      <w:r>
        <w:t>predsednik</w:t>
      </w:r>
    </w:p>
    <w:p>
      <w:pPr>
        <w:spacing w:after="0" w:line="260" w:lineRule="auto"/>
        <w:rPr>
          <w:rFonts w:ascii="Arial" w:hAnsi="Arial" w:cs="Arial"/>
        </w:rPr>
      </w:pPr>
    </w:p>
    <w:p>
      <w:pPr>
        <w:spacing w:after="0" w:line="240" w:lineRule="auto"/>
      </w:pPr>
      <w:r>
        <w:t xml:space="preserve">Priloga: </w:t>
      </w:r>
    </w:p>
    <w:p>
      <w:pPr>
        <w:spacing w:after="0" w:line="240" w:lineRule="auto"/>
      </w:pPr>
      <w:r>
        <w:t>UstcwP17062026.doc</w:t>
      </w:r>
    </w:p>
    <w:sectPr>
      <w:footerReference w:type="default" r:id="rId4"/>
      <w:pgMar w:header="708" w:footer="708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r>
      <w:rPr>
        <w:i/>
        <w:sz w:val="16"/>
      </w:rPr>
      <w:t>Ustvarjeno v MOPED-DOCS, 17. 06. 2026 12:08:55</w: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defaultTabStop w:val="720"/>
  <w:noPunctuationKerning/>
  <w:characterSpacingControl w:val="doNotCompress"/>
  <w:compat/>
  <w:rsids>
    <w:rsidRoot w:val="00000000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Theme="minorHAnsi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A3E20"/>
    <w:pPr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DefaultParagraphFont"/>
    <w:uiPriority w:val="99"/>
    <w:unhideWhenUsed/>
    <w:rsid w:val="005C3D8F"/>
    <w:rPr>
      <w:color w:val="0000FF" w:themeColor="hyperlink"/>
      <w:u w:val="single"/>
    </w:rPr>
  </w:style>
  <w:style w:type="paragraph" w:styleId="Header">
    <w:name w:val="header"/>
    <w:basedOn w:val="Normal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DefaultParagraphFont"/>
    <w:link w:val="Header"/>
    <w:uiPriority w:val="99"/>
    <w:rsid w:val="00945425"/>
  </w:style>
  <w:style w:type="paragraph" w:styleId="Footer">
    <w:name w:val="footer"/>
    <w:basedOn w:val="Normal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DefaultParagraphFont"/>
    <w:link w:val="Footer"/>
    <w:uiPriority w:val="99"/>
    <w:rsid w:val="00945425"/>
  </w:style>
  <w:style w:type="table" w:styleId="TableGrid">
    <w:name w:val="Table Grid"/>
    <w:basedOn w:val="TableNormal"/>
    <w:uiPriority w:val="39"/>
    <w:rsid w:val="000E33E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rajckaNaslovZamik">
    <w:name w:val="SrajckaNaslovZamik"/>
    <w:basedOn w:val="Normal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ormal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ormal"/>
    <w:qFormat/>
    <w:rsid w:val="007652EC"/>
    <w:pPr>
      <w:jc w:val="right"/>
    </w:pPr>
  </w:style>
  <w:style w:type="paragraph" w:customStyle="1" w:styleId="Podpisnik">
    <w:name w:val="Podpisnik"/>
    <w:basedOn w:val="Normal"/>
    <w:qFormat/>
    <w:rsid w:val="007651EC"/>
    <w:pPr>
      <w:widowControl w:val="0"/>
      <w:spacing w:before="0" w:after="0" w:line="260" w:lineRule="exact"/>
      <w:ind w:left="3969"/>
      <w:jc w:val="center"/>
    </w:pPr>
    <w:rPr>
      <w:b w:val="0"/>
    </w:rPr>
  </w:style>
  <w:style w:type="paragraph" w:customStyle="1" w:styleId="SredinskoOdebeljeno">
    <w:name w:val="SredinskoOdebeljeno"/>
    <w:basedOn w:val="Normal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ormal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TableNormal"/>
    <w:uiPriority w:val="41"/>
    <w:rsid w:val="0018585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TableNormal"/>
    <w:uiPriority w:val="41"/>
    <w:rsid w:val="0018585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footer" Target="footer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14</Pages>
  <Words>4101</Words>
  <Characters>23382</Characters>
  <Application>Microsoft Office Word</Application>
  <DocSecurity>0</DocSecurity>
  <Lines>194</Lines>
  <Paragraphs>54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zorc</cp:lastModifiedBy>
  <cp:revision>3</cp:revision>
  <dcterms:created xsi:type="dcterms:W3CDTF">2019-02-01T07:54:00Z</dcterms:created>
  <dcterms:modified xsi:type="dcterms:W3CDTF">2019-02-01T08:06:00Z</dcterms:modified>
</cp:coreProperties>
</file>