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5.0 -->
  <w:body>
    <w:p>
      <w:pPr>
        <w:pStyle w:val="Odstavek"/>
        <w:spacing w:after="0" w:line="260" w:lineRule="auto"/>
      </w:pPr>
      <w:r>
        <w:t>Na podlagi prvega odstavka 152. člena Pomorskega zakonika (Uradni list RS, št. 62/16 – uradno prečiščeno besedilo, 41/17, 21/18 – ZNOrg, 31/18 – ZPVZRZECEP, 18/21, 21/21 – popr. in 76/23) Vlada Republike Slovenije izdaja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Naslov1"/>
        <w:spacing w:after="0" w:line="260" w:lineRule="auto"/>
      </w:pPr>
      <w:r>
        <w:t>Uredbo o spremembah in dopolnitvah Uredbe o pooblastilih pomorščakov</w:t>
      </w:r>
    </w:p>
    <w:p>
      <w:pPr>
        <w:pStyle w:val="len"/>
        <w:spacing w:after="0" w:line="260" w:lineRule="auto"/>
      </w:pPr>
      <w:r>
        <w:t>1. člen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V Uredbi o pooblastilih pomorščakov (Uradni list RS, št. 85/14 in 13/21) se v 1. členu besedilo »Direktivo 2008/106/ES Evropskega parlamenta in Sveta z dne 19. novembra 2008 o minimalni ravni izobraževanja pomorščakov (prenovitev) (UL L št. 323 z dne 3. 12. 2008, str. 33), zadnjič spremenjeno z Direktivo (EU) 2019/1159 Evropskega parlamenta in Sveta z dne 20. junija 2019 o spremembi Direktive 2008/106/ES o minimalni ravni izobraževanja pomorščakov in o razveljavitvi Direktive 2005/45/ES o vzajemnem priznavanju spričeval pomorščakov, ki jih izdajo države članice (UL L št. 188 z dne 12. 7. 2019, str. 94), (v nadaljnjem besedilu: Direktiva 2008/106/ES)« nadomesti z besedilom »Direktivo (EU) 2022/993 Evropskega parlamenta in Sveta z dne 8. junija 2022 o minimalni ravni izobraževanja pomorščakov (kodificirano besedilo) (UL L št. 169 z dne 27. 6. 2022, str. 45), (v nadaljnjem besedilu: Direktiva 2022/993/ES)«.  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len"/>
        <w:spacing w:after="0" w:line="260" w:lineRule="auto"/>
      </w:pPr>
      <w:r>
        <w:t>2. člen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V 2. členu se spremeni 12. točka, ki se glasi: </w:t>
      </w:r>
      <w:r>
        <w:br/>
      </w:r>
      <w:r>
        <w:t xml:space="preserve"> »12. »obalna plovba« je plovba v mejah nacionalne plovbe in mejah obalne plovbe držav članic konvencije STCW,«.  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V 21. točki se beseda »uprava« nadomesti z besedilom »Uprava Republike Slovenije za pomorstvo (v nadaljnjem besedilu: uprava)«.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 Na koncu 41. točke se pika nadomesti z vejico in doda nova 42. točka, ki se glasi: </w:t>
      </w:r>
      <w:r>
        <w:br/>
      </w:r>
      <w:r>
        <w:t xml:space="preserve">»42. »visoka napetost« je napetost izmeničnega toka (AC) ali enosmernega toka (DC), ki presega 1.000 voltov.«. 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len"/>
        <w:spacing w:after="0" w:line="260" w:lineRule="auto"/>
      </w:pPr>
      <w:r>
        <w:t>3. člen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V 3. členu se v tretjem odstavku v točki b) vejica nadomesti z besedo »in«, v točki c) se beseda »in« nadomesti s piko in črta točka č).  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len"/>
        <w:spacing w:after="0" w:line="260" w:lineRule="auto"/>
      </w:pPr>
      <w:r>
        <w:t>4. člen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V tretjem odstavku 16. člena se črta besedilo »in vsaj eno leto praktičnih izkušenj na tem področju«.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len"/>
        <w:spacing w:after="0" w:line="260" w:lineRule="auto"/>
      </w:pPr>
      <w:r>
        <w:t>5. člen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V 35. členu se v drugem odstavku besedilo »2008/106/ES« nadomesti z besedilom »2022/993/EU«.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V tretjem odstavku se v točki a) besedilo »2008/106/ES« nadomesti z besedilom »2022/993/EU«.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V petem odstavku se besedilo »2008/106/ES« nadomesti z besedilom »2022/993/EU«.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len"/>
        <w:spacing w:after="0" w:line="260" w:lineRule="auto"/>
      </w:pPr>
      <w:r>
        <w:t>6. člen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Priloga I se nadomesti z novo Prilogo I, ki je kot Priloga I sestavni del te uredbe.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Poglavje"/>
        <w:spacing w:after="0" w:line="260" w:lineRule="auto"/>
      </w:pPr>
      <w:r>
        <w:t>KONČNA DOLOČBA</w:t>
      </w:r>
    </w:p>
    <w:p>
      <w:pPr>
        <w:pStyle w:val="len"/>
        <w:spacing w:after="0" w:line="260" w:lineRule="auto"/>
      </w:pPr>
      <w:r>
        <w:t>7. člen</w:t>
      </w:r>
    </w:p>
    <w:p>
      <w:pPr>
        <w:pStyle w:val="lennaslov"/>
        <w:spacing w:after="0" w:line="260" w:lineRule="auto"/>
      </w:pPr>
      <w:r>
        <w:t>(začetek veljavnosti)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Ta uredba začne veljati petnajsti dan po objavi v Uradnem listu Republike Slovenije. 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>Št. [/2026</w:t>
      </w:r>
      <w:r>
        <w:t>]</w:t>
      </w:r>
      <w:r>
        <w:t xml:space="preserve"> 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>Ljubljana, dne 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>EVA 2026-2430-0020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Podpisnik"/>
        <w:spacing w:after="0" w:line="260" w:lineRule="auto"/>
      </w:pPr>
      <w:r>
        <w:t>Vlada Republike Slovenije</w:t>
      </w:r>
      <w:r>
        <w:br/>
      </w:r>
      <w:r>
        <w:t>Janez Janša</w:t>
      </w:r>
      <w:r>
        <w:br/>
      </w:r>
      <w:r>
        <w:t>predsednik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40" w:lineRule="auto"/>
      </w:pPr>
      <w:r>
        <w:t xml:space="preserve">Priloga: </w:t>
      </w:r>
    </w:p>
    <w:p>
      <w:pPr>
        <w:spacing w:after="0" w:line="240" w:lineRule="auto"/>
      </w:pPr>
      <w:r>
        <w:t>UstcwP17062026.doc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i/>
        <w:sz w:val="16"/>
      </w:rPr>
      <w:t>Ustvarjeno v MOPED-DOCS, 17. 06. 2026 12:08:55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E20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DefaultParagraphFont"/>
    <w:uiPriority w:val="99"/>
    <w:unhideWhenUsed/>
    <w:rsid w:val="005C3D8F"/>
    <w:rPr>
      <w:color w:val="0000FF" w:themeColor="hyperlink"/>
      <w:u w:val="single"/>
    </w:rPr>
  </w:style>
  <w:style w:type="paragraph" w:styleId="Header">
    <w:name w:val="header"/>
    <w:basedOn w:val="Normal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DefaultParagraphFont"/>
    <w:link w:val="Header"/>
    <w:uiPriority w:val="99"/>
    <w:rsid w:val="00945425"/>
  </w:style>
  <w:style w:type="paragraph" w:styleId="Footer">
    <w:name w:val="footer"/>
    <w:basedOn w:val="Normal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DefaultParagraphFont"/>
    <w:link w:val="Footer"/>
    <w:uiPriority w:val="99"/>
    <w:rsid w:val="00945425"/>
  </w:style>
  <w:style w:type="table" w:styleId="TableGrid">
    <w:name w:val="Table Grid"/>
    <w:basedOn w:val="TableNormal"/>
    <w:uiPriority w:val="39"/>
    <w:rsid w:val="000E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rajckaNaslovZamik">
    <w:name w:val="SrajckaNaslovZamik"/>
    <w:basedOn w:val="Normal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ormal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ormal"/>
    <w:qFormat/>
    <w:rsid w:val="007652EC"/>
    <w:pPr>
      <w:jc w:val="right"/>
    </w:pPr>
  </w:style>
  <w:style w:type="paragraph" w:customStyle="1" w:styleId="Podpisnik">
    <w:name w:val="Podpisnik"/>
    <w:basedOn w:val="Normal"/>
    <w:qFormat/>
    <w:rsid w:val="007651EC"/>
    <w:pPr>
      <w:widowControl w:val="0"/>
      <w:spacing w:before="0" w:after="0" w:line="260" w:lineRule="exact"/>
      <w:ind w:left="3969"/>
      <w:jc w:val="center"/>
    </w:pPr>
    <w:rPr>
      <w:b w:val="0"/>
    </w:rPr>
  </w:style>
  <w:style w:type="paragraph" w:customStyle="1" w:styleId="SredinskoOdebeljeno">
    <w:name w:val="SredinskoOdebeljeno"/>
    <w:basedOn w:val="Normal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ormal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TableNormal"/>
    <w:uiPriority w:val="41"/>
    <w:rsid w:val="001858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TableNormal"/>
    <w:uiPriority w:val="41"/>
    <w:rsid w:val="001858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4101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zorc</cp:lastModifiedBy>
  <cp:revision>3</cp:revision>
  <dcterms:created xsi:type="dcterms:W3CDTF">2019-02-01T07:54:00Z</dcterms:created>
  <dcterms:modified xsi:type="dcterms:W3CDTF">2019-02-01T08:06:00Z</dcterms:modified>
</cp:coreProperties>
</file>