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95F0E" w14:textId="77777777" w:rsidR="00DF5A73" w:rsidRDefault="00DF5A73">
      <w:pPr>
        <w:spacing w:after="0" w:line="260" w:lineRule="auto"/>
        <w:rPr>
          <w:rFonts w:cs="Arial"/>
        </w:rPr>
      </w:pPr>
    </w:p>
    <w:p w14:paraId="35995F0F" w14:textId="77777777" w:rsidR="00DF5A73" w:rsidRDefault="00DF5A73">
      <w:pPr>
        <w:spacing w:after="0" w:line="260" w:lineRule="auto"/>
        <w:rPr>
          <w:rFonts w:cs="Arial"/>
        </w:rPr>
      </w:pPr>
    </w:p>
    <w:p w14:paraId="35995F10" w14:textId="77777777" w:rsidR="00DF5A73" w:rsidRDefault="00DF5A73">
      <w:pPr>
        <w:spacing w:after="0" w:line="260" w:lineRule="auto"/>
        <w:rPr>
          <w:rFonts w:cs="Arial"/>
        </w:rPr>
      </w:pPr>
    </w:p>
    <w:p w14:paraId="35995F11" w14:textId="77777777" w:rsidR="00DF5A73" w:rsidRDefault="00DF5A73">
      <w:pPr>
        <w:spacing w:after="0" w:line="260" w:lineRule="auto"/>
        <w:rPr>
          <w:rFonts w:cs="Arial"/>
        </w:rPr>
      </w:pPr>
    </w:p>
    <w:p w14:paraId="35995F93" w14:textId="77777777" w:rsidR="00DF5A73" w:rsidRDefault="00DF5A73">
      <w:pPr>
        <w:spacing w:after="0" w:line="260" w:lineRule="auto"/>
        <w:rPr>
          <w:rFonts w:cs="Arial"/>
        </w:rPr>
      </w:pPr>
    </w:p>
    <w:p w14:paraId="35995F94" w14:textId="77777777" w:rsidR="00DF5A73" w:rsidRDefault="00DF5A73">
      <w:pPr>
        <w:spacing w:after="0" w:line="260" w:lineRule="auto"/>
        <w:rPr>
          <w:rFonts w:cs="Arial"/>
        </w:rPr>
      </w:pPr>
    </w:p>
    <w:p w14:paraId="35995F95" w14:textId="77777777" w:rsidR="00DF5A73" w:rsidRDefault="00DF5A73">
      <w:pPr>
        <w:spacing w:after="0" w:line="260" w:lineRule="auto"/>
        <w:rPr>
          <w:rFonts w:cs="Arial"/>
        </w:rPr>
      </w:pPr>
    </w:p>
    <w:p w14:paraId="35995F96" w14:textId="77777777" w:rsidR="00DF5A73" w:rsidRDefault="00DF5A73">
      <w:pPr>
        <w:spacing w:after="0" w:line="260" w:lineRule="auto"/>
        <w:rPr>
          <w:rFonts w:cs="Arial"/>
        </w:rPr>
      </w:pPr>
    </w:p>
    <w:p w14:paraId="35995F97" w14:textId="77777777" w:rsidR="00DF5A73" w:rsidRDefault="00DF5A73">
      <w:pPr>
        <w:spacing w:after="0" w:line="260" w:lineRule="auto"/>
        <w:rPr>
          <w:rFonts w:cs="Arial"/>
        </w:rPr>
      </w:pPr>
    </w:p>
    <w:p w14:paraId="35995F98" w14:textId="77777777" w:rsidR="00DF5A73" w:rsidRDefault="00DF5A73">
      <w:pPr>
        <w:spacing w:after="0" w:line="260" w:lineRule="auto"/>
        <w:rPr>
          <w:rFonts w:cs="Arial"/>
        </w:rPr>
      </w:pPr>
    </w:p>
    <w:p w14:paraId="35995F99" w14:textId="77777777" w:rsidR="00DF5A73" w:rsidRDefault="00DF5A73">
      <w:pPr>
        <w:spacing w:after="0" w:line="260" w:lineRule="auto"/>
        <w:rPr>
          <w:rFonts w:cs="Arial"/>
        </w:rPr>
      </w:pPr>
    </w:p>
    <w:p w14:paraId="35995F9A" w14:textId="77777777" w:rsidR="00DF5A73" w:rsidRDefault="00DF5A73">
      <w:pPr>
        <w:spacing w:after="0" w:line="260" w:lineRule="auto"/>
        <w:rPr>
          <w:rFonts w:cs="Arial"/>
        </w:rPr>
      </w:pPr>
    </w:p>
    <w:p w14:paraId="35995F9B" w14:textId="77777777" w:rsidR="00DF5A73" w:rsidRDefault="00DF5A73">
      <w:pPr>
        <w:spacing w:after="0" w:line="260" w:lineRule="auto"/>
        <w:rPr>
          <w:rFonts w:cs="Arial"/>
        </w:rPr>
      </w:pPr>
    </w:p>
    <w:p w14:paraId="35995F9C" w14:textId="77777777" w:rsidR="00DF5A73" w:rsidRDefault="00DF5A73">
      <w:pPr>
        <w:spacing w:after="0" w:line="260" w:lineRule="auto"/>
        <w:rPr>
          <w:rFonts w:cs="Arial"/>
        </w:rPr>
      </w:pPr>
    </w:p>
    <w:p w14:paraId="35995F9D" w14:textId="77777777" w:rsidR="00DF5A73" w:rsidRDefault="00DF5A73">
      <w:pPr>
        <w:spacing w:after="0" w:line="260" w:lineRule="auto"/>
        <w:rPr>
          <w:rFonts w:cs="Arial"/>
        </w:rPr>
      </w:pPr>
    </w:p>
    <w:p w14:paraId="35995F9E" w14:textId="77777777" w:rsidR="00DF5A73" w:rsidRDefault="00DF5A73">
      <w:pPr>
        <w:spacing w:after="0" w:line="260" w:lineRule="auto"/>
        <w:rPr>
          <w:rFonts w:cs="Arial"/>
        </w:rPr>
      </w:pPr>
    </w:p>
    <w:p w14:paraId="35995F9F" w14:textId="77777777" w:rsidR="00DF5A73" w:rsidRDefault="00DF5A73">
      <w:pPr>
        <w:spacing w:after="0" w:line="260" w:lineRule="auto"/>
        <w:rPr>
          <w:rFonts w:cs="Arial"/>
        </w:rPr>
      </w:pPr>
    </w:p>
    <w:p w14:paraId="35995FA0" w14:textId="77777777" w:rsidR="00DF5A73" w:rsidRDefault="00DF5A73">
      <w:pPr>
        <w:spacing w:after="0" w:line="260" w:lineRule="auto"/>
        <w:rPr>
          <w:rFonts w:cs="Arial"/>
        </w:rPr>
      </w:pPr>
    </w:p>
    <w:p w14:paraId="35995FA1" w14:textId="77777777" w:rsidR="00DF5A73" w:rsidRDefault="00253126">
      <w:pPr>
        <w:pStyle w:val="SredinskoOdebeljeno"/>
        <w:spacing w:line="260" w:lineRule="auto"/>
      </w:pPr>
      <w:r>
        <w:t>UREDBA O IZVAJANJU UREDBE (ES) O MEJNIH VREDNOSTIH OSTANKOV PESTICIDOV V ALI NA ŽIVILIH IN KRMI RASTLINSKEGA IN ŽIVALSKEGA IZVORA</w:t>
      </w:r>
    </w:p>
    <w:p w14:paraId="35995FA2" w14:textId="77777777" w:rsidR="00DF5A73" w:rsidRDefault="00DF5A73">
      <w:pPr>
        <w:spacing w:after="0" w:line="260" w:lineRule="auto"/>
        <w:rPr>
          <w:rFonts w:cs="Arial"/>
        </w:rPr>
      </w:pPr>
    </w:p>
    <w:p w14:paraId="35995FA3" w14:textId="77777777" w:rsidR="00DF5A73" w:rsidRDefault="00253126">
      <w:pPr>
        <w:pStyle w:val="Sredinsko"/>
        <w:spacing w:line="260" w:lineRule="auto"/>
      </w:pPr>
      <w:r>
        <w:t>PREDLOG</w:t>
      </w:r>
    </w:p>
    <w:p w14:paraId="35995FA4" w14:textId="77777777" w:rsidR="00DF5A73" w:rsidRDefault="00DF5A73">
      <w:pPr>
        <w:spacing w:after="0" w:line="260" w:lineRule="auto"/>
        <w:rPr>
          <w:rFonts w:cs="Arial"/>
        </w:rPr>
      </w:pPr>
    </w:p>
    <w:p w14:paraId="35995FA5" w14:textId="77777777" w:rsidR="00DF5A73" w:rsidRDefault="00DF5A73">
      <w:pPr>
        <w:spacing w:after="0" w:line="260" w:lineRule="auto"/>
        <w:rPr>
          <w:rFonts w:cs="Arial"/>
        </w:rPr>
      </w:pPr>
    </w:p>
    <w:p w14:paraId="35995FA6" w14:textId="77777777" w:rsidR="00DF5A73" w:rsidRDefault="00253126">
      <w:pPr>
        <w:pStyle w:val="Sredinsko"/>
        <w:spacing w:line="260" w:lineRule="auto"/>
      </w:pPr>
      <w:r>
        <w:t>EVA: 2026-2330-0053</w:t>
      </w:r>
    </w:p>
    <w:p w14:paraId="35995FA7" w14:textId="77777777" w:rsidR="00DF5A73" w:rsidRDefault="00253126">
      <w:r>
        <w:br w:type="page"/>
      </w:r>
    </w:p>
    <w:p w14:paraId="35995FA8" w14:textId="77777777" w:rsidR="00DF5A73" w:rsidRDefault="00253126">
      <w:pPr>
        <w:pStyle w:val="Odebeljeno"/>
        <w:spacing w:line="260" w:lineRule="auto"/>
      </w:pPr>
      <w:r>
        <w:lastRenderedPageBreak/>
        <w:t>I.</w:t>
      </w:r>
      <w:r>
        <w:tab/>
        <w:t>UVOD</w:t>
      </w:r>
    </w:p>
    <w:p w14:paraId="35995FA9" w14:textId="77777777" w:rsidR="00DF5A73" w:rsidRDefault="00253126">
      <w:pPr>
        <w:pStyle w:val="Odebeljeno"/>
        <w:spacing w:line="260" w:lineRule="auto"/>
      </w:pPr>
      <w:r>
        <w:t>1.</w:t>
      </w:r>
      <w:r>
        <w:tab/>
        <w:t>Razlogi in podlage za izdajo</w:t>
      </w:r>
    </w:p>
    <w:p w14:paraId="35995FAA" w14:textId="77777777" w:rsidR="00DF5A73" w:rsidRDefault="00DF5A73">
      <w:pPr>
        <w:spacing w:after="0" w:line="260" w:lineRule="auto"/>
        <w:rPr>
          <w:rFonts w:cs="Arial"/>
        </w:rPr>
      </w:pPr>
    </w:p>
    <w:p w14:paraId="35995FAB" w14:textId="77777777" w:rsidR="00DF5A73" w:rsidRDefault="00253126">
      <w:pPr>
        <w:spacing w:after="0" w:line="260" w:lineRule="auto"/>
      </w:pPr>
      <w:r>
        <w:t>Pravna podlaga:</w:t>
      </w:r>
    </w:p>
    <w:p w14:paraId="35995FAC" w14:textId="2F35FB2C" w:rsidR="00DF5A73" w:rsidRDefault="00253126">
      <w:pPr>
        <w:spacing w:after="0" w:line="240" w:lineRule="auto"/>
      </w:pPr>
      <w:r>
        <w:t>5. člen Zakona o varni hrani in krmi (Uradni list RS, št. 100/25</w:t>
      </w:r>
      <w:r w:rsidR="00646039">
        <w:t>.</w:t>
      </w:r>
    </w:p>
    <w:p w14:paraId="35995FAD" w14:textId="77777777" w:rsidR="00DF5A73" w:rsidRDefault="00DF5A73">
      <w:pPr>
        <w:spacing w:after="0" w:line="260" w:lineRule="auto"/>
        <w:rPr>
          <w:rFonts w:cs="Arial"/>
        </w:rPr>
      </w:pPr>
    </w:p>
    <w:p w14:paraId="35995FB0" w14:textId="77777777" w:rsidR="00DF5A73" w:rsidRDefault="00DF5A73">
      <w:pPr>
        <w:spacing w:after="0" w:line="260" w:lineRule="auto"/>
        <w:rPr>
          <w:rFonts w:cs="Arial"/>
        </w:rPr>
      </w:pPr>
    </w:p>
    <w:p w14:paraId="35995FB1" w14:textId="77777777" w:rsidR="00DF5A73" w:rsidRDefault="00253126">
      <w:pPr>
        <w:spacing w:after="0" w:line="260" w:lineRule="auto"/>
      </w:pPr>
      <w:r>
        <w:t>Glavni razlogi za izdajo:</w:t>
      </w:r>
    </w:p>
    <w:p w14:paraId="676E3F6A" w14:textId="77777777" w:rsidR="005641F7" w:rsidRPr="00957BC3" w:rsidRDefault="005641F7" w:rsidP="005641F7">
      <w:pPr>
        <w:rPr>
          <w:rFonts w:cs="Arial"/>
          <w:bCs/>
        </w:rPr>
      </w:pPr>
      <w:r w:rsidRPr="00957BC3">
        <w:rPr>
          <w:rFonts w:cs="Arial"/>
          <w:bCs/>
        </w:rPr>
        <w:t>Uredb</w:t>
      </w:r>
      <w:r>
        <w:rPr>
          <w:rFonts w:cs="Arial"/>
          <w:bCs/>
        </w:rPr>
        <w:t>a</w:t>
      </w:r>
      <w:r w:rsidRPr="00957BC3">
        <w:rPr>
          <w:rFonts w:cs="Arial"/>
          <w:bCs/>
        </w:rPr>
        <w:t xml:space="preserve"> o izvajanju uredbe (ES) o mejnih vrednostih ostankov pesticidov v ali na živilih in krmi rastlinskega ter živalskega izvora</w:t>
      </w:r>
      <w:r>
        <w:rPr>
          <w:rFonts w:cs="Arial"/>
          <w:bCs/>
        </w:rPr>
        <w:t xml:space="preserve"> je pripravljena</w:t>
      </w:r>
      <w:r w:rsidRPr="00957BC3">
        <w:rPr>
          <w:rFonts w:cs="Arial"/>
          <w:bCs/>
        </w:rPr>
        <w:t xml:space="preserve"> zaradi uskladitve z Zakonom o varni hrani in krmi, ki je bil objavljen v Uradnem listu RS, št. 100/25</w:t>
      </w:r>
      <w:r>
        <w:rPr>
          <w:rFonts w:cs="Arial"/>
          <w:bCs/>
        </w:rPr>
        <w:t xml:space="preserve"> oziroma se z</w:t>
      </w:r>
      <w:r w:rsidRPr="00957BC3">
        <w:rPr>
          <w:rFonts w:cs="Arial"/>
          <w:bCs/>
        </w:rPr>
        <w:t xml:space="preserve"> uredbo </w:t>
      </w:r>
      <w:r>
        <w:rPr>
          <w:rFonts w:cs="Arial"/>
          <w:bCs/>
        </w:rPr>
        <w:t xml:space="preserve">določajo prekrški, </w:t>
      </w:r>
      <w:r w:rsidRPr="00957BC3">
        <w:rPr>
          <w:rFonts w:cs="Arial"/>
          <w:bCs/>
        </w:rPr>
        <w:t>ko živila ali krma presegajo dovoljene mejne vrednosti ostankov pesticidov</w:t>
      </w:r>
      <w:r>
        <w:rPr>
          <w:rFonts w:cs="Arial"/>
          <w:bCs/>
        </w:rPr>
        <w:t xml:space="preserve"> in</w:t>
      </w:r>
      <w:r w:rsidRPr="00957BC3">
        <w:rPr>
          <w:rFonts w:cs="Arial"/>
          <w:bCs/>
        </w:rPr>
        <w:t xml:space="preserve"> so prilagojene velikosti posameznega subjekta.</w:t>
      </w:r>
    </w:p>
    <w:p w14:paraId="35995FB6" w14:textId="77777777" w:rsidR="00DF5A73" w:rsidRDefault="00DF5A73">
      <w:pPr>
        <w:spacing w:after="0" w:line="260" w:lineRule="auto"/>
        <w:rPr>
          <w:rFonts w:cs="Arial"/>
        </w:rPr>
      </w:pPr>
    </w:p>
    <w:p w14:paraId="359960B8" w14:textId="77777777" w:rsidR="00DF5A73" w:rsidRDefault="00253126">
      <w:r>
        <w:br w:type="page"/>
      </w:r>
    </w:p>
    <w:p w14:paraId="359960B9" w14:textId="77777777" w:rsidR="00DF5A73" w:rsidRDefault="00253126">
      <w:pPr>
        <w:pStyle w:val="Odebeljeno"/>
        <w:spacing w:line="260" w:lineRule="auto"/>
      </w:pPr>
      <w:r>
        <w:lastRenderedPageBreak/>
        <w:t>II.</w:t>
      </w:r>
      <w:r>
        <w:tab/>
        <w:t>BESEDILO ČLENOV</w:t>
      </w:r>
    </w:p>
    <w:p w14:paraId="359960F7" w14:textId="6C31D674" w:rsidR="00DF5A73" w:rsidRDefault="00DF5A73"/>
    <w:p w14:paraId="0CB390D0" w14:textId="77777777" w:rsidR="00CD579A" w:rsidRDefault="00CD579A" w:rsidP="00CD579A">
      <w:pPr>
        <w:pStyle w:val="Odstavek"/>
        <w:spacing w:line="260" w:lineRule="auto"/>
        <w:ind w:firstLine="0"/>
      </w:pPr>
      <w:r>
        <w:t xml:space="preserve">Na podlagi 5. člena Zakona o varni hrani in krmi (Uradni list RS, št. 100/25) izdaja Vlada Republike Slovenije </w:t>
      </w:r>
    </w:p>
    <w:p w14:paraId="5FC72D8A" w14:textId="77777777" w:rsidR="00CD579A" w:rsidRDefault="00CD579A" w:rsidP="00CD579A">
      <w:pPr>
        <w:spacing w:after="0" w:line="260" w:lineRule="auto"/>
        <w:rPr>
          <w:rFonts w:cs="Arial"/>
        </w:rPr>
      </w:pPr>
    </w:p>
    <w:p w14:paraId="772AE6E3" w14:textId="77777777" w:rsidR="00CD579A" w:rsidRDefault="00CD579A" w:rsidP="00CD579A">
      <w:pPr>
        <w:pStyle w:val="Naslov1"/>
        <w:spacing w:line="260" w:lineRule="auto"/>
      </w:pPr>
      <w:r>
        <w:t>Uredbo o izvajanju uredbe (ES) o mejnih vrednostih ostankov pesticidov v ali na živilih in krmi rastlinskega in živalskega izvora</w:t>
      </w:r>
    </w:p>
    <w:p w14:paraId="43E897EA" w14:textId="77777777" w:rsidR="00CD579A" w:rsidRDefault="00CD579A" w:rsidP="00CD579A">
      <w:pPr>
        <w:pStyle w:val="Poglavje"/>
        <w:spacing w:line="260" w:lineRule="auto"/>
      </w:pPr>
      <w:r>
        <w:t>I. SPLOŠNA DOLOČBA</w:t>
      </w:r>
    </w:p>
    <w:p w14:paraId="4D18B2D1" w14:textId="77777777" w:rsidR="00CD579A" w:rsidRDefault="00CD579A" w:rsidP="00CD579A">
      <w:pPr>
        <w:pStyle w:val="len"/>
        <w:spacing w:line="260" w:lineRule="auto"/>
      </w:pPr>
      <w:r>
        <w:t>1. člen</w:t>
      </w:r>
    </w:p>
    <w:p w14:paraId="4790C85A" w14:textId="77777777" w:rsidR="00CD579A" w:rsidRDefault="00CD579A" w:rsidP="00CD579A">
      <w:pPr>
        <w:pStyle w:val="lennaslov"/>
        <w:spacing w:line="260" w:lineRule="auto"/>
      </w:pPr>
      <w:r>
        <w:t>(splošna določba)</w:t>
      </w:r>
    </w:p>
    <w:p w14:paraId="18630907" w14:textId="77777777" w:rsidR="00CD579A" w:rsidRDefault="00CD579A" w:rsidP="00CD579A">
      <w:pPr>
        <w:spacing w:after="0" w:line="260" w:lineRule="auto"/>
        <w:rPr>
          <w:rFonts w:cs="Arial"/>
        </w:rPr>
      </w:pPr>
    </w:p>
    <w:p w14:paraId="2A5E0D56" w14:textId="77777777" w:rsidR="00CD579A" w:rsidRDefault="00CD579A" w:rsidP="00CD579A">
      <w:pPr>
        <w:spacing w:after="0" w:line="260" w:lineRule="auto"/>
      </w:pPr>
      <w:r>
        <w:tab/>
        <w:t>Ta uredba določa prekrške in sankcije za izvajanje Uredbe Evropskega parlamenta in Sveta (ES) št. 396/2005 z dne 23. februarja 2005 o mejnih vrednostih ostankov pesticidov v ali na hrani in krmi rastlinskega in živalskega izvora ter o spremembi Direktive Sveta 91/414/EGS (UL L št. 70 z dne 16. 3. 2005, str. 1), zadnjič spremenjene z Uredbo Komisije (EU) 2026/876 z dne 21. aprila 2026 o spremembi Priloge II k Uredbi Evropskega parlamenta in Sveta (ES) št. 396/2005 glede mejnih vrednosti ostankov za acetamiprid, aklonifen, deltametrin, oksatiapiprolin in kalijeve fosfonate vali na nekaterih proizvodih (UL L št. 2026/876 z dne 22. 4. 2026), (v nadaljnjem besedilu: Uredba 396/2005/ES).</w:t>
      </w:r>
      <w:r>
        <w:br/>
      </w:r>
      <w:r>
        <w:br/>
      </w:r>
    </w:p>
    <w:p w14:paraId="75327421" w14:textId="77777777" w:rsidR="00CD579A" w:rsidRDefault="00CD579A" w:rsidP="00CD579A">
      <w:pPr>
        <w:pStyle w:val="Poglavje"/>
        <w:spacing w:line="260" w:lineRule="auto"/>
      </w:pPr>
      <w:r>
        <w:t>II. KAZENSKE DOLOČBE</w:t>
      </w:r>
    </w:p>
    <w:p w14:paraId="2B9E18AA" w14:textId="77777777" w:rsidR="00CD579A" w:rsidRDefault="00CD579A" w:rsidP="00CD579A">
      <w:pPr>
        <w:pStyle w:val="len"/>
        <w:spacing w:line="260" w:lineRule="auto"/>
      </w:pPr>
      <w:r>
        <w:t>2. člen</w:t>
      </w:r>
    </w:p>
    <w:p w14:paraId="6B250334" w14:textId="77777777" w:rsidR="00CD579A" w:rsidRDefault="00CD579A" w:rsidP="00CD579A">
      <w:pPr>
        <w:pStyle w:val="lennaslov"/>
        <w:spacing w:line="260" w:lineRule="auto"/>
      </w:pPr>
      <w:r>
        <w:t>(prekrški)</w:t>
      </w:r>
    </w:p>
    <w:p w14:paraId="05F8CCBE" w14:textId="77777777" w:rsidR="00CD579A" w:rsidRDefault="00CD579A" w:rsidP="00CD579A">
      <w:pPr>
        <w:spacing w:after="0" w:line="260" w:lineRule="auto"/>
        <w:rPr>
          <w:rFonts w:cs="Arial"/>
        </w:rPr>
      </w:pPr>
    </w:p>
    <w:p w14:paraId="34D34966" w14:textId="77777777" w:rsidR="00CD579A" w:rsidRDefault="00CD579A" w:rsidP="00CD579A">
      <w:pPr>
        <w:spacing w:after="0" w:line="260" w:lineRule="auto"/>
      </w:pPr>
      <w:r>
        <w:tab/>
        <w:t>(1) Z globo od 4.000 do 40.000 eurov se za prekršek kaznuje pravna oseba, ki se v skladu z zakonom, ki ureja gospodarske družbe, šteje za srednjo ali veliko gospodarsko družbo, če:</w:t>
      </w:r>
    </w:p>
    <w:p w14:paraId="28B3A69F" w14:textId="77777777" w:rsidR="00CD579A" w:rsidRPr="00E831A5" w:rsidRDefault="00CD579A" w:rsidP="00CD579A">
      <w:pPr>
        <w:pStyle w:val="Odstavekseznama"/>
        <w:numPr>
          <w:ilvl w:val="0"/>
          <w:numId w:val="1"/>
        </w:numPr>
        <w:spacing w:line="260" w:lineRule="auto"/>
        <w:rPr>
          <w:rFonts w:ascii="Arial" w:hAnsi="Arial" w:cs="Arial"/>
          <w:sz w:val="20"/>
        </w:rPr>
      </w:pPr>
      <w:r w:rsidRPr="00E831A5">
        <w:rPr>
          <w:rFonts w:ascii="Arial" w:hAnsi="Arial" w:cs="Arial"/>
          <w:sz w:val="20"/>
        </w:rPr>
        <w:t>daje v promet živila ali krmo, ki ni skladna z zahtevami prvega odstavka 18. člena Uredbe 396/2005/ES;</w:t>
      </w:r>
    </w:p>
    <w:p w14:paraId="0F0BF011" w14:textId="77777777" w:rsidR="00CD579A" w:rsidRPr="00E831A5" w:rsidRDefault="00CD579A" w:rsidP="00CD579A">
      <w:pPr>
        <w:pStyle w:val="Odstavekseznama"/>
        <w:numPr>
          <w:ilvl w:val="0"/>
          <w:numId w:val="1"/>
        </w:numPr>
        <w:spacing w:line="260" w:lineRule="auto"/>
        <w:rPr>
          <w:rFonts w:ascii="Arial" w:hAnsi="Arial" w:cs="Arial"/>
          <w:sz w:val="20"/>
        </w:rPr>
      </w:pPr>
      <w:r w:rsidRPr="00E831A5">
        <w:rPr>
          <w:rFonts w:ascii="Arial" w:hAnsi="Arial" w:cs="Arial"/>
          <w:sz w:val="20"/>
        </w:rPr>
        <w:t>krmi živali s krmo, ki ni skladna z zahtevami prvega odstavka 18. člena Uredbe 396/2005/ES;</w:t>
      </w:r>
    </w:p>
    <w:p w14:paraId="58056888" w14:textId="77777777" w:rsidR="00CD579A" w:rsidRPr="00E831A5" w:rsidRDefault="00CD579A" w:rsidP="00CD579A">
      <w:pPr>
        <w:pStyle w:val="Odstavekseznama"/>
        <w:numPr>
          <w:ilvl w:val="0"/>
          <w:numId w:val="1"/>
        </w:numPr>
        <w:spacing w:line="260" w:lineRule="auto"/>
        <w:rPr>
          <w:rFonts w:ascii="Arial" w:hAnsi="Arial" w:cs="Arial"/>
          <w:sz w:val="20"/>
        </w:rPr>
      </w:pPr>
      <w:r w:rsidRPr="00E831A5">
        <w:rPr>
          <w:rFonts w:ascii="Arial" w:hAnsi="Arial" w:cs="Arial"/>
          <w:sz w:val="20"/>
        </w:rPr>
        <w:t>ne upošteva prepovedi glede predelanih oziroma sestavljenih proizvodov iz 19. člena Uredbe 396/2005/ES;</w:t>
      </w:r>
    </w:p>
    <w:p w14:paraId="628817A0" w14:textId="77777777" w:rsidR="00CD579A" w:rsidRPr="00E831A5" w:rsidRDefault="00CD579A" w:rsidP="00CD579A">
      <w:pPr>
        <w:pStyle w:val="Odstavekseznama"/>
        <w:numPr>
          <w:ilvl w:val="0"/>
          <w:numId w:val="1"/>
        </w:numPr>
        <w:spacing w:line="260" w:lineRule="auto"/>
        <w:rPr>
          <w:rFonts w:ascii="Arial" w:hAnsi="Arial" w:cs="Arial"/>
          <w:sz w:val="20"/>
        </w:rPr>
      </w:pPr>
      <w:r w:rsidRPr="00E831A5">
        <w:rPr>
          <w:rFonts w:ascii="Arial" w:hAnsi="Arial" w:cs="Arial"/>
          <w:sz w:val="20"/>
        </w:rPr>
        <w:t>daje v promet predelane oziroma sestavljene proizvode, ki niso v skladu z 20. členom Uredbe 396/2005/ES.</w:t>
      </w:r>
    </w:p>
    <w:p w14:paraId="19FF3662" w14:textId="77777777" w:rsidR="00CD579A" w:rsidRDefault="00CD579A" w:rsidP="00CD579A">
      <w:pPr>
        <w:spacing w:after="0" w:line="260" w:lineRule="auto"/>
        <w:rPr>
          <w:rFonts w:cs="Arial"/>
        </w:rPr>
      </w:pPr>
    </w:p>
    <w:p w14:paraId="6ED61E99" w14:textId="77777777" w:rsidR="00CD579A" w:rsidRDefault="00CD579A" w:rsidP="00CD579A">
      <w:pPr>
        <w:spacing w:after="0" w:line="260" w:lineRule="auto"/>
      </w:pPr>
      <w:r>
        <w:tab/>
        <w:t>(2) Z globo od 2.000 do 20.000 eurov se za prekršek iz prejšnjega odstavka kaznuje pravna oseba, ki se v skladu z zakonom, ki ureja gospodarske družbe, šteje za mikro ali majhno gospodarsko družbo.</w:t>
      </w:r>
    </w:p>
    <w:p w14:paraId="2760BAFC" w14:textId="77777777" w:rsidR="00CD579A" w:rsidRDefault="00CD579A" w:rsidP="00CD579A">
      <w:pPr>
        <w:spacing w:after="0" w:line="260" w:lineRule="auto"/>
        <w:rPr>
          <w:rFonts w:cs="Arial"/>
        </w:rPr>
      </w:pPr>
    </w:p>
    <w:p w14:paraId="44F22280" w14:textId="77777777" w:rsidR="00CD579A" w:rsidRDefault="00CD579A" w:rsidP="00CD579A">
      <w:pPr>
        <w:spacing w:after="0" w:line="260" w:lineRule="auto"/>
      </w:pPr>
      <w:r>
        <w:tab/>
        <w:t>(3) Z globo od 1.000 do 10.000 eurov se za prekršek iz prvega odstavka tega člena kaznuje samostojni podjetnik posameznik.</w:t>
      </w:r>
    </w:p>
    <w:p w14:paraId="182250E2" w14:textId="77777777" w:rsidR="00CD579A" w:rsidRDefault="00CD579A" w:rsidP="00CD579A">
      <w:pPr>
        <w:spacing w:after="0" w:line="260" w:lineRule="auto"/>
        <w:rPr>
          <w:rFonts w:cs="Arial"/>
        </w:rPr>
      </w:pPr>
    </w:p>
    <w:p w14:paraId="7785B368" w14:textId="77777777" w:rsidR="00CD579A" w:rsidRDefault="00CD579A" w:rsidP="00CD579A">
      <w:pPr>
        <w:spacing w:after="0" w:line="260" w:lineRule="auto"/>
      </w:pPr>
      <w:r>
        <w:tab/>
        <w:t>(4) Z globo od 200 do 2.000 eurov se za prekršek iz prvega odstavka tega člena kaznuje odgovorna oseba pravne osebe ali odgovorna oseba samostojnega podjetnika posameznika oziroma posameznika, ki samostojno opravlja dejavnost.</w:t>
      </w:r>
    </w:p>
    <w:p w14:paraId="5F409DA8" w14:textId="77777777" w:rsidR="00CD579A" w:rsidRDefault="00CD579A" w:rsidP="00CD579A">
      <w:pPr>
        <w:spacing w:after="0" w:line="260" w:lineRule="auto"/>
        <w:rPr>
          <w:rFonts w:cs="Arial"/>
        </w:rPr>
      </w:pPr>
    </w:p>
    <w:p w14:paraId="4CED200E" w14:textId="77777777" w:rsidR="00CD579A" w:rsidRDefault="00CD579A" w:rsidP="00CD579A">
      <w:pPr>
        <w:spacing w:after="0" w:line="260" w:lineRule="auto"/>
      </w:pPr>
      <w:r>
        <w:tab/>
        <w:t>(5) Z globo od 200 do 2.000 eurov se za prekršek iz prvega odstavka tega člena kaznuje posameznik ali posameznik, ki samostojno opravlja dejavnost.</w:t>
      </w:r>
    </w:p>
    <w:p w14:paraId="3FF393C0" w14:textId="77777777" w:rsidR="00CD579A" w:rsidRDefault="00CD579A" w:rsidP="00CD579A">
      <w:pPr>
        <w:pStyle w:val="Poglavje"/>
        <w:spacing w:line="260" w:lineRule="auto"/>
      </w:pPr>
      <w:r>
        <w:t>IV. PREHODNA IN KONČNA DOLOČBA</w:t>
      </w:r>
    </w:p>
    <w:p w14:paraId="7E77FE58" w14:textId="77777777" w:rsidR="00CD579A" w:rsidRDefault="00CD579A" w:rsidP="00CD579A">
      <w:pPr>
        <w:pStyle w:val="len"/>
        <w:spacing w:line="260" w:lineRule="auto"/>
      </w:pPr>
      <w:r>
        <w:t>3. člen</w:t>
      </w:r>
    </w:p>
    <w:p w14:paraId="5C656EC0" w14:textId="77777777" w:rsidR="00CD579A" w:rsidRDefault="00CD579A" w:rsidP="00CD579A">
      <w:pPr>
        <w:pStyle w:val="lennaslov"/>
        <w:spacing w:line="260" w:lineRule="auto"/>
      </w:pPr>
      <w:r>
        <w:t>(prenehanje uporabe)</w:t>
      </w:r>
    </w:p>
    <w:p w14:paraId="3A56B476" w14:textId="77777777" w:rsidR="00CD579A" w:rsidRDefault="00CD579A" w:rsidP="00CD579A">
      <w:pPr>
        <w:spacing w:after="0" w:line="260" w:lineRule="auto"/>
        <w:rPr>
          <w:rFonts w:cs="Arial"/>
        </w:rPr>
      </w:pPr>
    </w:p>
    <w:p w14:paraId="2B55DE3F" w14:textId="77777777" w:rsidR="00CD579A" w:rsidRDefault="00CD579A" w:rsidP="00CD579A">
      <w:pPr>
        <w:spacing w:after="0" w:line="260" w:lineRule="auto"/>
      </w:pPr>
      <w:r>
        <w:tab/>
        <w:t>Z dnem uveljavitve te Uredbe se preneha uporabljati Uredba o metodah vzorčenja proizvodov in izvajanju uredbe (ES) o mejnih vrednostih ostankov pesticidov v ali na hrani in krmi rastlinskega in živalskega izvora (Uradni list RS, št. 31/17, 129/20, 2/23 in 100/25 – ZVHK).</w:t>
      </w:r>
    </w:p>
    <w:p w14:paraId="183BE663" w14:textId="77777777" w:rsidR="00CD579A" w:rsidRDefault="00CD579A" w:rsidP="00CD579A">
      <w:pPr>
        <w:pStyle w:val="len"/>
        <w:spacing w:line="260" w:lineRule="auto"/>
      </w:pPr>
      <w:r>
        <w:t>4. člen</w:t>
      </w:r>
    </w:p>
    <w:p w14:paraId="4D023317" w14:textId="77777777" w:rsidR="00CD579A" w:rsidRDefault="00CD579A" w:rsidP="00CD579A">
      <w:pPr>
        <w:pStyle w:val="lennaslov"/>
        <w:spacing w:line="260" w:lineRule="auto"/>
      </w:pPr>
      <w:r>
        <w:t>(začetek veljavnosti)</w:t>
      </w:r>
    </w:p>
    <w:p w14:paraId="686ECC00" w14:textId="77777777" w:rsidR="00CD579A" w:rsidRDefault="00CD579A" w:rsidP="00CD579A">
      <w:pPr>
        <w:spacing w:after="0" w:line="260" w:lineRule="auto"/>
        <w:rPr>
          <w:rFonts w:cs="Arial"/>
        </w:rPr>
      </w:pPr>
    </w:p>
    <w:p w14:paraId="7D95033F" w14:textId="77777777" w:rsidR="00CD579A" w:rsidRDefault="00CD579A" w:rsidP="00CD579A">
      <w:pPr>
        <w:spacing w:after="0" w:line="260" w:lineRule="auto"/>
      </w:pPr>
      <w:r>
        <w:tab/>
        <w:t>Ta uredba začne veljati petnajsti dan po objavi v Uradnem listu Republike Slovenije uporabljati pa se začne 1. januarja 2027.</w:t>
      </w:r>
    </w:p>
    <w:p w14:paraId="58AA93A0" w14:textId="77777777" w:rsidR="00CD579A" w:rsidRDefault="00CD579A" w:rsidP="00CD579A">
      <w:pPr>
        <w:spacing w:after="0" w:line="260" w:lineRule="auto"/>
      </w:pPr>
    </w:p>
    <w:p w14:paraId="22EE5830" w14:textId="77777777" w:rsidR="00CD579A" w:rsidRDefault="00CD579A" w:rsidP="00CD579A">
      <w:pPr>
        <w:spacing w:after="0" w:line="260" w:lineRule="auto"/>
      </w:pPr>
    </w:p>
    <w:p w14:paraId="2CB9F4F7" w14:textId="77777777" w:rsidR="00CD579A" w:rsidRPr="00126E44" w:rsidRDefault="00CD579A" w:rsidP="00CD579A">
      <w:pPr>
        <w:pStyle w:val="esegmentc1"/>
        <w:rPr>
          <w:rFonts w:ascii="Arial" w:hAnsi="Arial" w:cs="Arial"/>
          <w:sz w:val="20"/>
          <w:szCs w:val="20"/>
        </w:rPr>
      </w:pPr>
    </w:p>
    <w:p w14:paraId="74F7852A" w14:textId="77777777" w:rsidR="00CD579A" w:rsidRPr="004B55B9" w:rsidRDefault="00CD579A" w:rsidP="00CD579A">
      <w:pPr>
        <w:pStyle w:val="esegmentc1"/>
        <w:spacing w:before="0" w:beforeAutospacing="0" w:after="0" w:afterAutospacing="0" w:line="276" w:lineRule="auto"/>
        <w:rPr>
          <w:rFonts w:ascii="Arial" w:hAnsi="Arial" w:cs="Arial"/>
          <w:sz w:val="20"/>
          <w:szCs w:val="20"/>
        </w:rPr>
      </w:pPr>
      <w:r w:rsidRPr="004B55B9">
        <w:rPr>
          <w:rFonts w:ascii="Arial" w:hAnsi="Arial" w:cs="Arial"/>
          <w:sz w:val="20"/>
          <w:szCs w:val="20"/>
        </w:rPr>
        <w:t>Št. 007-179/2026</w:t>
      </w:r>
    </w:p>
    <w:p w14:paraId="56BC8981" w14:textId="77777777" w:rsidR="00CD579A" w:rsidRPr="004B55B9" w:rsidRDefault="00CD579A" w:rsidP="00CD579A">
      <w:pPr>
        <w:pStyle w:val="esegmentc1"/>
        <w:spacing w:before="0" w:beforeAutospacing="0" w:after="0" w:afterAutospacing="0" w:line="276" w:lineRule="auto"/>
        <w:rPr>
          <w:rFonts w:ascii="Arial" w:hAnsi="Arial" w:cs="Arial"/>
          <w:sz w:val="20"/>
          <w:szCs w:val="20"/>
        </w:rPr>
      </w:pPr>
      <w:r w:rsidRPr="004B55B9">
        <w:rPr>
          <w:rFonts w:ascii="Arial" w:hAnsi="Arial" w:cs="Arial"/>
          <w:sz w:val="20"/>
          <w:szCs w:val="20"/>
        </w:rPr>
        <w:t xml:space="preserve">Ljubljana, dne </w:t>
      </w:r>
      <w:r>
        <w:rPr>
          <w:rFonts w:ascii="Arial" w:hAnsi="Arial" w:cs="Arial"/>
          <w:sz w:val="20"/>
          <w:szCs w:val="20"/>
        </w:rPr>
        <w:t>16. junij</w:t>
      </w:r>
      <w:r w:rsidRPr="004B55B9">
        <w:rPr>
          <w:rFonts w:ascii="Arial" w:hAnsi="Arial" w:cs="Arial"/>
          <w:sz w:val="20"/>
          <w:szCs w:val="20"/>
        </w:rPr>
        <w:t xml:space="preserve"> 2026</w:t>
      </w:r>
    </w:p>
    <w:p w14:paraId="19F3ED69" w14:textId="77777777" w:rsidR="00CD579A" w:rsidRPr="00126E44" w:rsidRDefault="00CD579A" w:rsidP="00CD579A">
      <w:pPr>
        <w:pStyle w:val="esegmentc1"/>
        <w:spacing w:before="0" w:beforeAutospacing="0" w:after="0" w:afterAutospacing="0" w:line="276" w:lineRule="auto"/>
        <w:rPr>
          <w:rFonts w:ascii="Arial" w:hAnsi="Arial" w:cs="Arial"/>
          <w:sz w:val="20"/>
          <w:szCs w:val="20"/>
        </w:rPr>
      </w:pPr>
      <w:r w:rsidRPr="004B55B9">
        <w:rPr>
          <w:rFonts w:ascii="Arial" w:hAnsi="Arial" w:cs="Arial"/>
          <w:sz w:val="20"/>
          <w:szCs w:val="20"/>
        </w:rPr>
        <w:t>EVA 2026-2330-0053</w:t>
      </w:r>
    </w:p>
    <w:p w14:paraId="3DE79CED" w14:textId="77777777" w:rsidR="00CD579A" w:rsidRPr="00126E44" w:rsidRDefault="00CD579A" w:rsidP="00CD579A">
      <w:pPr>
        <w:pStyle w:val="esegmenth4"/>
        <w:rPr>
          <w:rFonts w:ascii="Arial" w:hAnsi="Arial" w:cs="Arial"/>
          <w:sz w:val="20"/>
          <w:szCs w:val="20"/>
        </w:rPr>
      </w:pPr>
      <w:r w:rsidRPr="00126E44">
        <w:rPr>
          <w:rFonts w:ascii="Arial" w:hAnsi="Arial" w:cs="Arial"/>
          <w:sz w:val="20"/>
          <w:szCs w:val="20"/>
        </w:rPr>
        <w:t xml:space="preserve">                                                                                                         Vlada Republike Slovenije</w:t>
      </w:r>
    </w:p>
    <w:p w14:paraId="797C0A62" w14:textId="219765D9" w:rsidR="00CD579A" w:rsidRPr="00126E44" w:rsidRDefault="00CD579A" w:rsidP="00CD579A">
      <w:pPr>
        <w:pStyle w:val="esegmentp1"/>
        <w:rPr>
          <w:rFonts w:ascii="Arial" w:hAnsi="Arial" w:cs="Arial"/>
          <w:sz w:val="20"/>
          <w:szCs w:val="20"/>
        </w:rPr>
      </w:pPr>
      <w:r w:rsidRPr="00126E44">
        <w:rPr>
          <w:rFonts w:ascii="Arial" w:hAnsi="Arial" w:cs="Arial"/>
          <w:sz w:val="20"/>
          <w:szCs w:val="20"/>
        </w:rPr>
        <w:t xml:space="preserve">                                                                                                          </w:t>
      </w:r>
      <w:r>
        <w:rPr>
          <w:rFonts w:ascii="Arial" w:hAnsi="Arial" w:cs="Arial"/>
          <w:sz w:val="20"/>
          <w:szCs w:val="20"/>
        </w:rPr>
        <w:t xml:space="preserve">  </w:t>
      </w:r>
      <w:r w:rsidRPr="00126E44">
        <w:rPr>
          <w:rFonts w:ascii="Arial" w:hAnsi="Arial" w:cs="Arial"/>
          <w:sz w:val="20"/>
          <w:szCs w:val="20"/>
        </w:rPr>
        <w:t xml:space="preserve">     </w:t>
      </w:r>
      <w:r>
        <w:rPr>
          <w:rFonts w:ascii="Arial" w:hAnsi="Arial" w:cs="Arial"/>
          <w:sz w:val="20"/>
          <w:szCs w:val="20"/>
        </w:rPr>
        <w:t xml:space="preserve">Janez Janša </w:t>
      </w:r>
      <w:r w:rsidRPr="00126E44">
        <w:rPr>
          <w:rFonts w:ascii="Arial" w:hAnsi="Arial" w:cs="Arial"/>
          <w:sz w:val="20"/>
          <w:szCs w:val="20"/>
        </w:rPr>
        <w:br/>
        <w:t xml:space="preserve">                                                                                                                  </w:t>
      </w:r>
      <w:r w:rsidR="008F77B1">
        <w:rPr>
          <w:rFonts w:ascii="Arial" w:hAnsi="Arial" w:cs="Arial"/>
          <w:sz w:val="20"/>
          <w:szCs w:val="20"/>
        </w:rPr>
        <w:t>p</w:t>
      </w:r>
      <w:r w:rsidRPr="00126E44">
        <w:rPr>
          <w:rFonts w:ascii="Arial" w:hAnsi="Arial" w:cs="Arial"/>
          <w:sz w:val="20"/>
          <w:szCs w:val="20"/>
        </w:rPr>
        <w:t>redsednik</w:t>
      </w:r>
    </w:p>
    <w:p w14:paraId="7EE4057D" w14:textId="77777777" w:rsidR="00CD579A" w:rsidRDefault="00CD579A"/>
    <w:p w14:paraId="359960F8" w14:textId="77777777" w:rsidR="00DF5A73" w:rsidRDefault="00253126">
      <w:pPr>
        <w:pStyle w:val="Odebeljeno"/>
        <w:spacing w:line="260" w:lineRule="auto"/>
      </w:pPr>
      <w:r>
        <w:t>III.</w:t>
      </w:r>
      <w:r>
        <w:tab/>
        <w:t>OBRAZLOŽITEV</w:t>
      </w:r>
    </w:p>
    <w:p w14:paraId="359960F9" w14:textId="77777777" w:rsidR="00DF5A73" w:rsidRDefault="00DF5A73">
      <w:pPr>
        <w:spacing w:after="0" w:line="260" w:lineRule="auto"/>
        <w:rPr>
          <w:rFonts w:cs="Arial"/>
        </w:rPr>
      </w:pPr>
    </w:p>
    <w:p w14:paraId="359960FA" w14:textId="77777777" w:rsidR="00DF5A73" w:rsidRDefault="00253126">
      <w:pPr>
        <w:pStyle w:val="Odebeljeno"/>
        <w:spacing w:line="260" w:lineRule="auto"/>
      </w:pPr>
      <w:r>
        <w:t>K 1. členu:</w:t>
      </w:r>
    </w:p>
    <w:p w14:paraId="359960FB" w14:textId="77777777" w:rsidR="00DF5A73" w:rsidRDefault="00253126">
      <w:pPr>
        <w:spacing w:after="0" w:line="240" w:lineRule="auto"/>
      </w:pPr>
      <w:r>
        <w:t>Ta člen pojasnjuje predmet in namen uredbe.</w:t>
      </w:r>
    </w:p>
    <w:p w14:paraId="359960FC" w14:textId="77777777" w:rsidR="00DF5A73" w:rsidRDefault="00DF5A73">
      <w:pPr>
        <w:spacing w:after="0" w:line="260" w:lineRule="auto"/>
        <w:rPr>
          <w:rFonts w:cs="Arial"/>
        </w:rPr>
      </w:pPr>
    </w:p>
    <w:p w14:paraId="359960FD" w14:textId="77777777" w:rsidR="00DF5A73" w:rsidRDefault="00253126">
      <w:pPr>
        <w:pStyle w:val="Odebeljeno"/>
        <w:spacing w:line="260" w:lineRule="auto"/>
      </w:pPr>
      <w:r>
        <w:t>K 2. členu:</w:t>
      </w:r>
    </w:p>
    <w:p w14:paraId="6E9B1106" w14:textId="77777777" w:rsidR="00BC13EF" w:rsidRPr="00F2747C" w:rsidRDefault="00BC13EF" w:rsidP="00BC13EF">
      <w:pPr>
        <w:spacing w:line="260" w:lineRule="atLeast"/>
        <w:rPr>
          <w:rFonts w:cs="Arial"/>
        </w:rPr>
      </w:pPr>
      <w:r w:rsidRPr="00F2747C">
        <w:rPr>
          <w:rFonts w:cs="Arial"/>
        </w:rPr>
        <w:t>Ta člen določa globe za prekrške, ki se razlikujejo glede na velikost subjekta.</w:t>
      </w:r>
    </w:p>
    <w:p w14:paraId="359960FF" w14:textId="77777777" w:rsidR="00DF5A73" w:rsidRDefault="00DF5A73">
      <w:pPr>
        <w:spacing w:after="0" w:line="260" w:lineRule="auto"/>
        <w:rPr>
          <w:rFonts w:cs="Arial"/>
        </w:rPr>
      </w:pPr>
    </w:p>
    <w:p w14:paraId="35996100" w14:textId="45640B29" w:rsidR="00DF5A73" w:rsidRDefault="00253126">
      <w:pPr>
        <w:pStyle w:val="Odebeljeno"/>
        <w:spacing w:line="260" w:lineRule="auto"/>
      </w:pPr>
      <w:r>
        <w:t xml:space="preserve">K 3. </w:t>
      </w:r>
      <w:r w:rsidR="00BC13EF">
        <w:t xml:space="preserve">in 4. </w:t>
      </w:r>
      <w:r>
        <w:t>členu:</w:t>
      </w:r>
    </w:p>
    <w:p w14:paraId="16B268E0" w14:textId="1D9CE0C9" w:rsidR="0004403E" w:rsidRPr="00F2747C" w:rsidRDefault="0004403E" w:rsidP="0004403E">
      <w:pPr>
        <w:spacing w:line="260" w:lineRule="atLeast"/>
        <w:rPr>
          <w:rFonts w:cs="Arial"/>
        </w:rPr>
      </w:pPr>
      <w:r w:rsidRPr="00F2747C">
        <w:rPr>
          <w:rFonts w:cs="Arial"/>
        </w:rPr>
        <w:t xml:space="preserve">V teh dveh členih </w:t>
      </w:r>
      <w:r w:rsidR="008D6457">
        <w:rPr>
          <w:rFonts w:cs="Arial"/>
        </w:rPr>
        <w:t>sta</w:t>
      </w:r>
      <w:r w:rsidRPr="00F2747C">
        <w:rPr>
          <w:rFonts w:cs="Arial"/>
        </w:rPr>
        <w:t xml:space="preserve"> naveden</w:t>
      </w:r>
      <w:r w:rsidR="008D6457">
        <w:rPr>
          <w:rFonts w:cs="Arial"/>
        </w:rPr>
        <w:t>i</w:t>
      </w:r>
      <w:r w:rsidRPr="00F2747C">
        <w:rPr>
          <w:rFonts w:cs="Arial"/>
        </w:rPr>
        <w:t xml:space="preserve"> prehodna in končna določba.</w:t>
      </w:r>
    </w:p>
    <w:p w14:paraId="35996102" w14:textId="77777777" w:rsidR="00DF5A73" w:rsidRDefault="00DF5A73">
      <w:pPr>
        <w:spacing w:after="0" w:line="260" w:lineRule="auto"/>
        <w:rPr>
          <w:rFonts w:cs="Arial"/>
        </w:rPr>
      </w:pPr>
    </w:p>
    <w:p w14:paraId="3599610B" w14:textId="77777777" w:rsidR="00DF5A73" w:rsidRDefault="00DF5A73">
      <w:pPr>
        <w:spacing w:after="0" w:line="260" w:lineRule="auto"/>
        <w:rPr>
          <w:rFonts w:cs="Arial"/>
        </w:rPr>
      </w:pPr>
    </w:p>
    <w:sectPr w:rsidR="00DF5A73" w:rsidSect="00945425">
      <w:headerReference w:type="first" r:id="rId8"/>
      <w:pgSz w:w="11906" w:h="16838"/>
      <w:pgMar w:top="1700" w:right="1700" w:bottom="1134" w:left="17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E30C35" w14:textId="77777777" w:rsidR="004006E9" w:rsidRDefault="004006E9">
      <w:pPr>
        <w:spacing w:after="0" w:line="240" w:lineRule="auto"/>
      </w:pPr>
      <w:r>
        <w:separator/>
      </w:r>
    </w:p>
  </w:endnote>
  <w:endnote w:type="continuationSeparator" w:id="0">
    <w:p w14:paraId="682E5D68" w14:textId="77777777" w:rsidR="004006E9" w:rsidRDefault="004006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8CB3E3" w14:textId="77777777" w:rsidR="004006E9" w:rsidRDefault="004006E9">
      <w:pPr>
        <w:spacing w:after="0" w:line="240" w:lineRule="auto"/>
      </w:pPr>
      <w:r>
        <w:separator/>
      </w:r>
    </w:p>
  </w:footnote>
  <w:footnote w:type="continuationSeparator" w:id="0">
    <w:p w14:paraId="4008EF21" w14:textId="77777777" w:rsidR="004006E9" w:rsidRDefault="004006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9613D" w14:textId="77777777" w:rsidR="000E33E4" w:rsidRPr="000E33E4" w:rsidRDefault="000E33E4">
    <w:pPr>
      <w:pStyle w:val="Glava"/>
      <w:rPr>
        <w:b/>
      </w:rPr>
    </w:pPr>
  </w:p>
  <w:tbl>
    <w:tblPr>
      <w:tblStyle w:val="Tabelamrea"/>
      <w:tblW w:w="89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2"/>
      <w:gridCol w:w="3826"/>
    </w:tblGrid>
    <w:tr w:rsidR="00DF5A73" w14:paraId="35996142" w14:textId="77777777" w:rsidTr="000E33E4">
      <w:tc>
        <w:tcPr>
          <w:tcW w:w="5102" w:type="dxa"/>
        </w:tcPr>
        <w:p w14:paraId="3599613E" w14:textId="7A7749BF" w:rsidR="000E33E4" w:rsidRDefault="000E33E4">
          <w:pPr>
            <w:pStyle w:val="Glava"/>
            <w:rPr>
              <w:sz w:val="16"/>
              <w:szCs w:val="16"/>
            </w:rPr>
          </w:pPr>
        </w:p>
      </w:tc>
      <w:tc>
        <w:tcPr>
          <w:tcW w:w="3826" w:type="dxa"/>
        </w:tcPr>
        <w:p w14:paraId="35996141" w14:textId="484498E9" w:rsidR="000E33E4" w:rsidRDefault="000E33E4">
          <w:pPr>
            <w:pStyle w:val="Glava"/>
            <w:rPr>
              <w:sz w:val="16"/>
              <w:szCs w:val="16"/>
            </w:rPr>
          </w:pPr>
        </w:p>
      </w:tc>
    </w:tr>
  </w:tbl>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F32541E"/>
    <w:multiLevelType w:val="hybridMultilevel"/>
    <w:tmpl w:val="97C4AF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8618927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5A73"/>
    <w:rsid w:val="0004403E"/>
    <w:rsid w:val="000E33E4"/>
    <w:rsid w:val="001A3C13"/>
    <w:rsid w:val="001C566E"/>
    <w:rsid w:val="00224AF4"/>
    <w:rsid w:val="00253126"/>
    <w:rsid w:val="004006E9"/>
    <w:rsid w:val="00403621"/>
    <w:rsid w:val="0041457B"/>
    <w:rsid w:val="004D3744"/>
    <w:rsid w:val="00504F36"/>
    <w:rsid w:val="0051204D"/>
    <w:rsid w:val="00526516"/>
    <w:rsid w:val="005641F7"/>
    <w:rsid w:val="00614367"/>
    <w:rsid w:val="006407ED"/>
    <w:rsid w:val="00646039"/>
    <w:rsid w:val="00724902"/>
    <w:rsid w:val="007C0FE3"/>
    <w:rsid w:val="008D6457"/>
    <w:rsid w:val="008F77B1"/>
    <w:rsid w:val="0093454E"/>
    <w:rsid w:val="00945425"/>
    <w:rsid w:val="0096422C"/>
    <w:rsid w:val="009A6E86"/>
    <w:rsid w:val="009D73DC"/>
    <w:rsid w:val="00AA1940"/>
    <w:rsid w:val="00AE7B88"/>
    <w:rsid w:val="00BC13EF"/>
    <w:rsid w:val="00CD579A"/>
    <w:rsid w:val="00DF5A73"/>
    <w:rsid w:val="00E93800"/>
    <w:rsid w:val="00EB1657"/>
    <w:rsid w:val="00F15A77"/>
    <w:rsid w:val="00F436A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95F0E"/>
  <w15:docId w15:val="{49EA67B7-4082-490B-B1EE-95BF5C894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esegmenth4">
    <w:name w:val="esegment_h4"/>
    <w:basedOn w:val="Navaden"/>
    <w:rsid w:val="00CD579A"/>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esegmentc1">
    <w:name w:val="esegment_c1"/>
    <w:basedOn w:val="Navaden"/>
    <w:rsid w:val="00CD579A"/>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esegmentp1">
    <w:name w:val="esegment_p1"/>
    <w:basedOn w:val="Navaden"/>
    <w:rsid w:val="00CD579A"/>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styleId="Odstavekseznama">
    <w:name w:val="List Paragraph"/>
    <w:basedOn w:val="Navaden"/>
    <w:link w:val="OdstavekseznamaZnak"/>
    <w:uiPriority w:val="34"/>
    <w:qFormat/>
    <w:rsid w:val="00CD579A"/>
    <w:pPr>
      <w:spacing w:after="0" w:line="240" w:lineRule="auto"/>
      <w:ind w:left="720"/>
      <w:contextualSpacing/>
    </w:pPr>
    <w:rPr>
      <w:rFonts w:ascii="Times New Roman" w:eastAsia="Times New Roman" w:hAnsi="Times New Roman" w:cs="Times New Roman"/>
      <w:sz w:val="22"/>
      <w:lang w:val="x-none" w:eastAsia="x-none"/>
    </w:rPr>
  </w:style>
  <w:style w:type="character" w:customStyle="1" w:styleId="OdstavekseznamaZnak">
    <w:name w:val="Odstavek seznama Znak"/>
    <w:link w:val="Odstavekseznama"/>
    <w:uiPriority w:val="34"/>
    <w:rsid w:val="00CD579A"/>
    <w:rPr>
      <w:rFonts w:ascii="Times New Roman" w:eastAsia="Times New Roman" w:hAnsi="Times New Roman" w:cs="Times New Roman"/>
      <w:sz w:val="22"/>
      <w:lang w:val="x-none" w:eastAsia="x-none"/>
    </w:rPr>
  </w:style>
  <w:style w:type="character" w:styleId="Pripombasklic">
    <w:name w:val="annotation reference"/>
    <w:basedOn w:val="Privzetapisavaodstavka"/>
    <w:uiPriority w:val="99"/>
    <w:semiHidden/>
    <w:unhideWhenUsed/>
    <w:rsid w:val="00CD579A"/>
    <w:rPr>
      <w:sz w:val="16"/>
      <w:szCs w:val="16"/>
    </w:rPr>
  </w:style>
  <w:style w:type="paragraph" w:styleId="Pripombabesedilo">
    <w:name w:val="annotation text"/>
    <w:basedOn w:val="Navaden"/>
    <w:link w:val="PripombabesediloZnak"/>
    <w:uiPriority w:val="99"/>
    <w:unhideWhenUsed/>
    <w:rsid w:val="00CD579A"/>
    <w:pPr>
      <w:spacing w:line="240" w:lineRule="auto"/>
    </w:pPr>
  </w:style>
  <w:style w:type="character" w:customStyle="1" w:styleId="PripombabesediloZnak">
    <w:name w:val="Pripomba – besedilo Znak"/>
    <w:basedOn w:val="Privzetapisavaodstavka"/>
    <w:link w:val="Pripombabesedilo"/>
    <w:uiPriority w:val="99"/>
    <w:rsid w:val="00CD57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DE077DD-19E9-419C-96B5-1B008711E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4</Pages>
  <Words>638</Words>
  <Characters>3637</Characters>
  <Application>Microsoft Office Word</Application>
  <DocSecurity>0</DocSecurity>
  <Lines>30</Lines>
  <Paragraphs>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Ana Ručna</cp:lastModifiedBy>
  <cp:revision>27</cp:revision>
  <dcterms:created xsi:type="dcterms:W3CDTF">2019-02-01T07:54:00Z</dcterms:created>
  <dcterms:modified xsi:type="dcterms:W3CDTF">2026-06-18T17:18:00Z</dcterms:modified>
</cp:coreProperties>
</file>