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5564E" w14:textId="77777777" w:rsidR="00A15D72" w:rsidRDefault="00A15D72" w:rsidP="00A15D72">
      <w:pPr>
        <w:pStyle w:val="SredinskoOdebeljeno"/>
        <w:spacing w:line="260" w:lineRule="auto"/>
      </w:pPr>
      <w:r>
        <w:t>UREDBA O SPREMEMBAH IN DOPOLNITVI UREDBE O PODPORI VINSKEMU SEKTORJU NA CILJNIH TRGIH</w:t>
      </w:r>
    </w:p>
    <w:p w14:paraId="1BBCCD5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51E8F19" w14:textId="77777777" w:rsidR="00A15D72" w:rsidRDefault="00A15D72" w:rsidP="00A15D72">
      <w:pPr>
        <w:pStyle w:val="Sredinsko"/>
        <w:spacing w:line="260" w:lineRule="auto"/>
      </w:pPr>
      <w:r>
        <w:t>PREDLOG</w:t>
      </w:r>
    </w:p>
    <w:p w14:paraId="70647BA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9E8EA78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777E2F8" w14:textId="77777777" w:rsidR="00A15D72" w:rsidRDefault="00A15D72" w:rsidP="00A15D72">
      <w:pPr>
        <w:pStyle w:val="Sredinsko"/>
        <w:spacing w:line="260" w:lineRule="auto"/>
      </w:pPr>
      <w:r>
        <w:t>EVA: 2026-2330-0055</w:t>
      </w:r>
    </w:p>
    <w:p w14:paraId="2D4B3B15" w14:textId="77777777" w:rsidR="00A15D72" w:rsidRDefault="00A15D72" w:rsidP="00A15D72">
      <w:r>
        <w:br w:type="page"/>
      </w:r>
    </w:p>
    <w:p w14:paraId="3A265930" w14:textId="77777777" w:rsidR="00A15D72" w:rsidRDefault="00A15D72" w:rsidP="00A15D72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6C3867FE" w14:textId="77777777" w:rsidR="00A15D72" w:rsidRDefault="00A15D72" w:rsidP="00A15D72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4AFA6825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37A2A70" w14:textId="77777777" w:rsidR="00A15D72" w:rsidRDefault="00A15D72" w:rsidP="00A15D72">
      <w:pPr>
        <w:spacing w:after="0" w:line="260" w:lineRule="auto"/>
      </w:pPr>
      <w:r>
        <w:t>Pravna podlaga:</w:t>
      </w:r>
    </w:p>
    <w:p w14:paraId="00BAB9BF" w14:textId="77777777" w:rsidR="00A15D72" w:rsidRDefault="00A15D72" w:rsidP="00A15D72">
      <w:pPr>
        <w:spacing w:after="0" w:line="240" w:lineRule="auto"/>
      </w:pPr>
      <w:r>
        <w:t>14. člen v zvezi s 13. točko prvega odstavka 221. člena Zakona o kmetijstvu (Uradni list RS, št. 100/25; v nadaljnjem besedilu: ZKme-2)</w:t>
      </w:r>
    </w:p>
    <w:p w14:paraId="16748A90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FF4764E" w14:textId="77777777" w:rsidR="00A15D72" w:rsidRDefault="00A15D72" w:rsidP="00A15D72">
      <w:pPr>
        <w:spacing w:after="0" w:line="260" w:lineRule="auto"/>
      </w:pPr>
      <w:r>
        <w:t>Rok za izdajo:</w:t>
      </w:r>
    </w:p>
    <w:p w14:paraId="306B51F6" w14:textId="77777777" w:rsidR="00A15D72" w:rsidRDefault="00A15D72" w:rsidP="00A15D72">
      <w:pPr>
        <w:spacing w:after="0" w:line="240" w:lineRule="auto"/>
      </w:pPr>
      <w:r>
        <w:t>/</w:t>
      </w:r>
    </w:p>
    <w:p w14:paraId="20340E5E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817ECA1" w14:textId="77777777" w:rsidR="00A15D72" w:rsidRDefault="00A15D72" w:rsidP="00A15D72">
      <w:pPr>
        <w:spacing w:after="0" w:line="260" w:lineRule="auto"/>
      </w:pPr>
      <w:r>
        <w:t>Glavni razlogi za izdajo:</w:t>
      </w:r>
    </w:p>
    <w:p w14:paraId="18DD885D" w14:textId="77777777" w:rsidR="00A15D72" w:rsidRDefault="00A15D72" w:rsidP="00A15D72">
      <w:pPr>
        <w:spacing w:after="0" w:line="240" w:lineRule="auto"/>
      </w:pPr>
      <w:r>
        <w:t>S predlogom Uredbe o spremembah in dopolnitvi Uredbe o podpori vinskemu sektorju na ciljnih trgih se Uredba o podpori vinskemu sektorju na ciljnih trgih (Uradni list RS, št. 49/24) prilagaja spremembam ZKme-2 in Zakona o vinu (Uradni list RS, št. 16/26).</w:t>
      </w:r>
    </w:p>
    <w:p w14:paraId="05C50588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271F4E7" w14:textId="77777777" w:rsidR="00A15D72" w:rsidRDefault="00A15D72" w:rsidP="00A15D72">
      <w:pPr>
        <w:pStyle w:val="Odebeljeno"/>
        <w:spacing w:line="260" w:lineRule="auto"/>
      </w:pPr>
      <w:r>
        <w:t>2.</w:t>
      </w:r>
      <w:r>
        <w:tab/>
        <w:t>Ocena finančnih posledic predloga akta za državni proračun in druga javna finančna sredstva</w:t>
      </w:r>
    </w:p>
    <w:p w14:paraId="18CD36D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13BDD483" w14:textId="77777777" w:rsidR="00A15D72" w:rsidRDefault="00A15D72" w:rsidP="00A15D72">
      <w:pPr>
        <w:pStyle w:val="Odebeljeno"/>
        <w:spacing w:line="260" w:lineRule="auto"/>
        <w:ind w:left="360" w:hanging="360"/>
      </w:pPr>
      <w:r>
        <w:tab/>
        <w:t>Predpis ima posledice za državni proračun in druga javnofinančna sredstva.</w:t>
      </w:r>
    </w:p>
    <w:p w14:paraId="748E697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16713687" w14:textId="77777777" w:rsidR="00A15D72" w:rsidRDefault="00A15D72" w:rsidP="00A15D72">
      <w:pPr>
        <w:pStyle w:val="Odebeljeno"/>
        <w:spacing w:line="260" w:lineRule="auto"/>
        <w:ind w:left="720" w:hanging="360"/>
      </w:pPr>
      <w:r>
        <w:t>–</w:t>
      </w:r>
      <w:r>
        <w:tab/>
        <w:t>Predpis ima posledice za blagajne javnega financiranja (državni proračun, občinski proračuni ter pokojninska in zdravstvena blagajna).</w:t>
      </w:r>
    </w:p>
    <w:p w14:paraId="10459E5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9D8BD35" w14:textId="77777777" w:rsidR="00A15D72" w:rsidRDefault="00A15D72" w:rsidP="00A15D72">
      <w:pPr>
        <w:spacing w:after="0" w:line="260" w:lineRule="auto"/>
        <w:ind w:left="1080" w:hanging="360"/>
      </w:pPr>
      <w:r>
        <w:t>–</w:t>
      </w:r>
      <w:r>
        <w:tab/>
        <w:t>Predpis ima na blagajne javnega financiranja učinek v vrednosti nad 40.000 eur.</w:t>
      </w:r>
    </w:p>
    <w:p w14:paraId="6ADF8446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1BE27275" w14:textId="77777777" w:rsidR="00A15D72" w:rsidRDefault="00A15D72" w:rsidP="00A15D72">
      <w:pPr>
        <w:spacing w:after="0" w:line="240" w:lineRule="auto"/>
        <w:ind w:left="1080"/>
      </w:pPr>
      <w:r>
        <w:t>Sredstva so zagotovljena iz PP 765010.</w:t>
      </w:r>
    </w:p>
    <w:p w14:paraId="594DC440" w14:textId="77777777" w:rsidR="00A15D72" w:rsidRDefault="00A15D72" w:rsidP="00A15D72">
      <w:pPr>
        <w:spacing w:after="0" w:line="240" w:lineRule="auto"/>
        <w:ind w:left="1080"/>
      </w:pPr>
    </w:p>
    <w:p w14:paraId="176EAB9C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BBA49C8" w14:textId="77777777" w:rsidR="00A15D72" w:rsidRDefault="00A15D72" w:rsidP="00A15D72">
      <w:pPr>
        <w:pStyle w:val="Odebeljeno"/>
        <w:spacing w:line="260" w:lineRule="auto"/>
      </w:pPr>
      <w:r>
        <w:t>3.</w:t>
      </w:r>
      <w:r>
        <w:tab/>
        <w:t>Prikaz ureditve v drugih pravnih sistemih in prilagojenosti predlagane ureditve pravu Evropske unije</w:t>
      </w:r>
    </w:p>
    <w:p w14:paraId="04AD236D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134AEB2" w14:textId="77777777" w:rsidR="00A15D72" w:rsidRDefault="00A15D72" w:rsidP="00A15D72">
      <w:pPr>
        <w:pStyle w:val="Odebeljeno"/>
        <w:spacing w:line="260" w:lineRule="auto"/>
      </w:pPr>
      <w:r>
        <w:t>3.1</w:t>
      </w:r>
      <w:r>
        <w:tab/>
        <w:t>Prikaz ureditve v drugih pravnih sistemih</w:t>
      </w:r>
    </w:p>
    <w:p w14:paraId="5D1E889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76A6C28" w14:textId="77777777" w:rsidR="00A15D72" w:rsidRDefault="00A15D72" w:rsidP="00A15D72">
      <w:pPr>
        <w:spacing w:after="0" w:line="260" w:lineRule="auto"/>
      </w:pPr>
      <w:r>
        <w:t>/</w:t>
      </w:r>
    </w:p>
    <w:p w14:paraId="48C43065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98161E4" w14:textId="77777777" w:rsidR="00A15D72" w:rsidRDefault="00A15D72" w:rsidP="00A15D72">
      <w:pPr>
        <w:pStyle w:val="Odebeljeno"/>
        <w:spacing w:line="260" w:lineRule="auto"/>
      </w:pPr>
      <w:r>
        <w:t>3.2</w:t>
      </w:r>
      <w:r>
        <w:tab/>
        <w:t>Prikaz ureditve v pravnem redu Evropske unije</w:t>
      </w:r>
    </w:p>
    <w:p w14:paraId="63954171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FFC6F2E" w14:textId="77777777" w:rsidR="00A15D72" w:rsidRDefault="00A15D72" w:rsidP="00A15D72">
      <w:pPr>
        <w:spacing w:after="0" w:line="260" w:lineRule="auto"/>
      </w:pPr>
      <w:r>
        <w:t>Predlog ni predmet usklajevanja s pravnim redom EU.</w:t>
      </w:r>
    </w:p>
    <w:p w14:paraId="42421D7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D712B7A" w14:textId="77777777" w:rsidR="00A15D72" w:rsidRDefault="00A15D72" w:rsidP="00A15D72">
      <w:pPr>
        <w:pStyle w:val="SrajckaNaslovZamik"/>
        <w:spacing w:line="260" w:lineRule="auto"/>
      </w:pPr>
      <w:r>
        <w:t>3.3</w:t>
      </w:r>
      <w:r>
        <w:tab/>
        <w:t>Prikaz ureditve v posameznih državah članicah Evropske unije</w:t>
      </w:r>
    </w:p>
    <w:p w14:paraId="799DF1EF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B575F87" w14:textId="77777777" w:rsidR="00A15D72" w:rsidRDefault="00A15D72" w:rsidP="00A15D72">
      <w:pPr>
        <w:spacing w:after="0" w:line="260" w:lineRule="auto"/>
      </w:pPr>
      <w:r>
        <w:t>/</w:t>
      </w:r>
    </w:p>
    <w:p w14:paraId="21F881B5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594B10E" w14:textId="77777777" w:rsidR="00A15D72" w:rsidRDefault="00A15D72" w:rsidP="00A15D72">
      <w:pPr>
        <w:pStyle w:val="Odebeljeno"/>
        <w:spacing w:line="260" w:lineRule="auto"/>
      </w:pPr>
      <w:r>
        <w:t>4.</w:t>
      </w:r>
      <w:r>
        <w:tab/>
        <w:t>Presoja posledic</w:t>
      </w:r>
    </w:p>
    <w:p w14:paraId="445937AF" w14:textId="77777777" w:rsidR="00A15D72" w:rsidRDefault="00A15D72" w:rsidP="00A15D72">
      <w:pPr>
        <w:pStyle w:val="Odebeljeno"/>
        <w:spacing w:line="260" w:lineRule="auto"/>
      </w:pPr>
      <w:r>
        <w:t>4.1</w:t>
      </w:r>
      <w:r>
        <w:tab/>
        <w:t>Presoja administrativnih posledic</w:t>
      </w:r>
    </w:p>
    <w:p w14:paraId="2DBA06FF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4AB36FB" w14:textId="77777777" w:rsidR="00A15D72" w:rsidRDefault="00A15D72" w:rsidP="00A15D72">
      <w:pPr>
        <w:spacing w:after="0" w:line="260" w:lineRule="auto"/>
      </w:pPr>
      <w:r>
        <w:t>Predpis nima posledic na tem področju.</w:t>
      </w:r>
    </w:p>
    <w:p w14:paraId="47692CED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8ED4F9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3136FB5" w14:textId="77777777" w:rsidR="00A15D72" w:rsidRDefault="00A15D72" w:rsidP="00A15D72">
      <w:pPr>
        <w:pStyle w:val="Odebeljeno"/>
        <w:spacing w:line="260" w:lineRule="auto"/>
      </w:pPr>
      <w:r>
        <w:t>4.2</w:t>
      </w:r>
      <w:r>
        <w:tab/>
        <w:t>Presoja posledic za okolje, vključno s prostorskimi in varstvenimi vidiki</w:t>
      </w:r>
    </w:p>
    <w:p w14:paraId="0BB1456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AC0414F" w14:textId="77777777" w:rsidR="00A15D72" w:rsidRDefault="00A15D72" w:rsidP="00A15D72">
      <w:pPr>
        <w:spacing w:after="0" w:line="260" w:lineRule="auto"/>
      </w:pPr>
      <w:r>
        <w:t>Predpis nima posledic na tem področju.</w:t>
      </w:r>
    </w:p>
    <w:p w14:paraId="2C9632B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1924671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4943B5F" w14:textId="77777777" w:rsidR="00A15D72" w:rsidRDefault="00A15D72" w:rsidP="00A15D72">
      <w:pPr>
        <w:pStyle w:val="Odebeljeno"/>
        <w:spacing w:line="260" w:lineRule="auto"/>
      </w:pPr>
      <w:r>
        <w:t>4.3</w:t>
      </w:r>
      <w:r>
        <w:tab/>
        <w:t>Presoja posledic za gospodarstvo</w:t>
      </w:r>
    </w:p>
    <w:p w14:paraId="65B666B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18EF443" w14:textId="77777777" w:rsidR="00A15D72" w:rsidRDefault="00A15D72" w:rsidP="00A15D72">
      <w:pPr>
        <w:spacing w:after="0" w:line="260" w:lineRule="auto"/>
      </w:pPr>
      <w:r>
        <w:lastRenderedPageBreak/>
        <w:t>Predpis nima posledic na tem področju.</w:t>
      </w:r>
    </w:p>
    <w:p w14:paraId="043D8543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72E036D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B464D41" w14:textId="77777777" w:rsidR="00A15D72" w:rsidRDefault="00A15D72" w:rsidP="00A15D72">
      <w:pPr>
        <w:pStyle w:val="Odebeljeno"/>
        <w:spacing w:line="260" w:lineRule="auto"/>
      </w:pPr>
      <w:r>
        <w:t>4.4</w:t>
      </w:r>
      <w:r>
        <w:tab/>
        <w:t>Presoja posledic za socialno področje</w:t>
      </w:r>
    </w:p>
    <w:p w14:paraId="630E9C9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29A2EDD" w14:textId="77777777" w:rsidR="00A15D72" w:rsidRDefault="00A15D72" w:rsidP="00A15D72">
      <w:pPr>
        <w:spacing w:after="0" w:line="260" w:lineRule="auto"/>
      </w:pPr>
      <w:r>
        <w:t>Predpis nima posledic na tem področju.</w:t>
      </w:r>
    </w:p>
    <w:p w14:paraId="30049E3E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C376EB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59F332E" w14:textId="77777777" w:rsidR="00A15D72" w:rsidRDefault="00A15D72" w:rsidP="00A15D72">
      <w:pPr>
        <w:pStyle w:val="Odebeljeno"/>
        <w:spacing w:line="260" w:lineRule="auto"/>
      </w:pPr>
      <w:r>
        <w:t>4.5</w:t>
      </w:r>
      <w:r>
        <w:tab/>
        <w:t>Presoja posledic za dokumente razvojnega načrtovanja</w:t>
      </w:r>
    </w:p>
    <w:p w14:paraId="377B373D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D02FC99" w14:textId="77777777" w:rsidR="00A15D72" w:rsidRDefault="00A15D72" w:rsidP="00A15D72">
      <w:pPr>
        <w:spacing w:after="0" w:line="260" w:lineRule="auto"/>
      </w:pPr>
      <w:r>
        <w:t>Predpis nima posledic na tem področju.</w:t>
      </w:r>
    </w:p>
    <w:p w14:paraId="46A1407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332E8A0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3132255" w14:textId="77777777" w:rsidR="00A15D72" w:rsidRDefault="00A15D72" w:rsidP="00A15D72">
      <w:pPr>
        <w:pStyle w:val="Odebeljeno"/>
        <w:spacing w:line="260" w:lineRule="auto"/>
      </w:pPr>
      <w:r>
        <w:t>4.6</w:t>
      </w:r>
      <w:r>
        <w:tab/>
        <w:t>Presoja posledic za druga področja</w:t>
      </w:r>
    </w:p>
    <w:p w14:paraId="5018F96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9250583" w14:textId="77777777" w:rsidR="00A15D72" w:rsidRDefault="00A15D72" w:rsidP="00A15D72">
      <w:pPr>
        <w:spacing w:after="0" w:line="260" w:lineRule="auto"/>
      </w:pPr>
      <w:r>
        <w:t>Predpis nima posledic na tem področju.</w:t>
      </w:r>
    </w:p>
    <w:p w14:paraId="4C5160A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8F606B6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16C73B8" w14:textId="77777777" w:rsidR="00A15D72" w:rsidRDefault="00A15D72" w:rsidP="00A15D72">
      <w:pPr>
        <w:pStyle w:val="Odebeljeno"/>
        <w:spacing w:line="260" w:lineRule="auto"/>
      </w:pPr>
      <w:r>
        <w:t>4.7</w:t>
      </w:r>
      <w:r>
        <w:tab/>
        <w:t>Izvajanje sprejetega predpisa</w:t>
      </w:r>
    </w:p>
    <w:p w14:paraId="78A0407E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6D71C22" w14:textId="77777777" w:rsidR="00A15D72" w:rsidRDefault="00A15D72" w:rsidP="00A15D72">
      <w:pPr>
        <w:spacing w:after="0" w:line="240" w:lineRule="auto"/>
        <w:jc w:val="left"/>
      </w:pPr>
      <w:r>
        <w:t>Predstavitev sprejetega predpisa:</w:t>
      </w:r>
    </w:p>
    <w:p w14:paraId="755F0FA7" w14:textId="77777777" w:rsidR="00A15D72" w:rsidRDefault="00A15D72" w:rsidP="00A15D72">
      <w:pPr>
        <w:spacing w:after="0" w:line="240" w:lineRule="auto"/>
        <w:ind w:left="454"/>
      </w:pPr>
      <w:r>
        <w:t>- ciljnim skupinam</w:t>
      </w:r>
    </w:p>
    <w:p w14:paraId="5AE8688F" w14:textId="77777777" w:rsidR="00A15D72" w:rsidRDefault="00A15D72" w:rsidP="00A15D72">
      <w:pPr>
        <w:spacing w:after="0" w:line="240" w:lineRule="auto"/>
        <w:jc w:val="left"/>
      </w:pPr>
      <w:r>
        <w:t>Spremljanje izvajanja sprejetega predpisa:</w:t>
      </w:r>
    </w:p>
    <w:p w14:paraId="21002F8F" w14:textId="77777777" w:rsidR="00A15D72" w:rsidRDefault="00A15D72" w:rsidP="00A15D72">
      <w:pPr>
        <w:spacing w:after="0" w:line="240" w:lineRule="auto"/>
        <w:ind w:left="454"/>
      </w:pPr>
      <w:r>
        <w:t>- zagotovitev spremljanja izvajanja predpisa s strani Agencije za kmetijske trge.</w:t>
      </w:r>
    </w:p>
    <w:p w14:paraId="1F2D533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8DE761E" w14:textId="77777777" w:rsidR="00A15D72" w:rsidRDefault="00A15D72" w:rsidP="00A15D72">
      <w:pPr>
        <w:pStyle w:val="Odebeljeno"/>
        <w:spacing w:line="260" w:lineRule="auto"/>
      </w:pPr>
      <w:r>
        <w:t>5.</w:t>
      </w:r>
      <w:r>
        <w:tab/>
        <w:t>Prikaz sodelovanja javnosti</w:t>
      </w:r>
    </w:p>
    <w:p w14:paraId="7966308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0602D10" w14:textId="77777777" w:rsidR="00A15D72" w:rsidRDefault="00A15D72" w:rsidP="00A15D72">
      <w:pPr>
        <w:spacing w:after="0" w:line="260" w:lineRule="auto"/>
      </w:pPr>
      <w:r>
        <w:t>Gradivo ni bilo predmet sodelovanja z javnostjo.</w:t>
      </w:r>
    </w:p>
    <w:p w14:paraId="64ADBB6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7FBD454" w14:textId="77777777" w:rsidR="00A15D72" w:rsidRDefault="00A15D72" w:rsidP="00A15D72">
      <w:r>
        <w:br w:type="page"/>
      </w:r>
    </w:p>
    <w:p w14:paraId="130DA044" w14:textId="77777777" w:rsidR="00A15D72" w:rsidRDefault="00A15D72" w:rsidP="00A15D72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0CCA0D06" w14:textId="77777777" w:rsidR="00A15D72" w:rsidRDefault="00A15D72" w:rsidP="00A15D72">
      <w:pPr>
        <w:pStyle w:val="Odstavek"/>
        <w:spacing w:line="260" w:lineRule="auto"/>
        <w:ind w:firstLine="0"/>
      </w:pPr>
      <w:r>
        <w:t>Na podlagi 14. člen v zvezi s 13. točko prvega odstavka 221. člena Zakona o kmetijstvu (Uradni list RS, št. 100/25; v nadaljnjem besedilu: ZKme-2) Vlada Republike Slovenije izdaja</w:t>
      </w:r>
    </w:p>
    <w:p w14:paraId="3E625B1F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E4E9A16" w14:textId="77777777" w:rsidR="00A15D72" w:rsidRDefault="00A15D72" w:rsidP="00A15D72">
      <w:pPr>
        <w:pStyle w:val="Naslov10"/>
        <w:spacing w:line="260" w:lineRule="auto"/>
      </w:pPr>
      <w:r>
        <w:t>Uredbo o spremembah in dopolnitvi Uredbe o podpori vinskemu sektorju na ciljnih trgih</w:t>
      </w:r>
    </w:p>
    <w:p w14:paraId="087A386E" w14:textId="77777777" w:rsidR="00A15D72" w:rsidRDefault="00A15D72" w:rsidP="00A15D72">
      <w:pPr>
        <w:pStyle w:val="len"/>
        <w:spacing w:line="260" w:lineRule="auto"/>
      </w:pPr>
      <w:r>
        <w:t>1. člen</w:t>
      </w:r>
    </w:p>
    <w:p w14:paraId="53D37FC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3DA728C" w14:textId="77777777" w:rsidR="00A15D72" w:rsidRDefault="00A15D72" w:rsidP="00A15D72">
      <w:pPr>
        <w:spacing w:after="0" w:line="260" w:lineRule="auto"/>
      </w:pPr>
      <w:r>
        <w:t>V Uredbi o podpori vinskemu sektorju na ciljnih trgih (Uradni list RS, št. 49/24) se 4. člen spremeni tako, da se glasi:</w:t>
      </w:r>
    </w:p>
    <w:p w14:paraId="1E6962F7" w14:textId="77777777" w:rsidR="00A15D72" w:rsidRDefault="00A15D72" w:rsidP="00A15D72">
      <w:pPr>
        <w:spacing w:after="0" w:line="260" w:lineRule="auto"/>
        <w:jc w:val="center"/>
        <w:rPr>
          <w:rFonts w:cs="Arial"/>
        </w:rPr>
      </w:pPr>
    </w:p>
    <w:p w14:paraId="4C066C2E" w14:textId="77777777" w:rsidR="00A15D72" w:rsidRDefault="00A15D72" w:rsidP="00A15D72">
      <w:pPr>
        <w:spacing w:after="0" w:line="260" w:lineRule="auto"/>
        <w:jc w:val="center"/>
      </w:pPr>
      <w:r>
        <w:t>» 4. člen</w:t>
      </w:r>
    </w:p>
    <w:p w14:paraId="2D71015F" w14:textId="77777777" w:rsidR="00A15D72" w:rsidRDefault="00A15D72" w:rsidP="00A15D72">
      <w:pPr>
        <w:spacing w:after="0" w:line="260" w:lineRule="auto"/>
        <w:jc w:val="center"/>
        <w:rPr>
          <w:rFonts w:cs="Arial"/>
        </w:rPr>
      </w:pPr>
    </w:p>
    <w:p w14:paraId="634E5920" w14:textId="77777777" w:rsidR="00A15D72" w:rsidRDefault="00A15D72" w:rsidP="00A15D72">
      <w:pPr>
        <w:spacing w:after="0" w:line="260" w:lineRule="auto"/>
        <w:jc w:val="center"/>
      </w:pPr>
      <w:r>
        <w:t>(vlagatelji)</w:t>
      </w:r>
    </w:p>
    <w:p w14:paraId="4FBE02A1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777CACE" w14:textId="77777777" w:rsidR="00A15D72" w:rsidRDefault="00A15D72" w:rsidP="00A15D72">
      <w:pPr>
        <w:spacing w:after="0" w:line="260" w:lineRule="auto"/>
      </w:pPr>
      <w:r>
        <w:t>(1) Vlagatelj za pridobitev podpore iz te uredbe je:</w:t>
      </w:r>
    </w:p>
    <w:p w14:paraId="59AC2563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1203ACC" w14:textId="77777777" w:rsidR="004362A3" w:rsidRDefault="00A15D72" w:rsidP="00A15D72">
      <w:pPr>
        <w:spacing w:after="0" w:line="260" w:lineRule="auto"/>
      </w:pPr>
      <w:r>
        <w:t>– pridelovalec, vpisan v register pridelovalcev grozdja, vina in drugih proizvodov vinske trte ter aromatiziranih vinskih proizvodov (v nadaljnjem besedilu: register), ki letno pridela najmanj 20.000 litrov vina iz lastne predelave grozdja slovenskega izvora;</w:t>
      </w:r>
    </w:p>
    <w:p w14:paraId="3DBADD5B" w14:textId="77777777" w:rsidR="004362A3" w:rsidRDefault="00A15D72" w:rsidP="00A15D72">
      <w:pPr>
        <w:spacing w:after="0" w:line="260" w:lineRule="auto"/>
      </w:pPr>
      <w:r>
        <w:br/>
        <w:t>– pridelovalec, vpisan v register, ki prideluje vino iz ekološko pridelanega grozdja in letno pridela najmanj 10.000 litrov iz lastne predelave grozdja slovenskega izvora;</w:t>
      </w:r>
    </w:p>
    <w:p w14:paraId="2AAE053D" w14:textId="689BD803" w:rsidR="004362A3" w:rsidRDefault="00A15D72" w:rsidP="00A15D72">
      <w:pPr>
        <w:spacing w:after="0" w:line="260" w:lineRule="auto"/>
      </w:pPr>
      <w:r>
        <w:br/>
        <w:t xml:space="preserve"> – zadruga v skladu z zakonom, ki ureja zadruge in ni vpisana v register kot pridelovalec, če je imela 1. januarja leta pred letom, v katerem se vlaga zahtevek in na dan oddaje zahtevka iz 10. člena te uredbe, med zadružniki, ki imajo v njej poslovne deleže, najmanj štiri posameznike ali zadruge, ki so vpisane v register kot pridelovalec, ki izpolnjuje pogoje iz prvega odstavka 6.člena te uredbe;</w:t>
      </w:r>
      <w:r>
        <w:br/>
        <w:t xml:space="preserve"> </w:t>
      </w:r>
      <w:r>
        <w:br/>
        <w:t>– gospodarska družba v skladu z zakonom, ki ureja gospodarske družbe in ni vpisana v register kot pridelovalec, če je imela 1. januarja leta pred letom, v katerem se vlaga zahtevek, in na dan oddaje zahtevka iz 10. člena te uredbe, med družbeniki, ki imajo v njej poslovne deleže, najmanj štiri posameznike ali gospodarske družbe, ki so vpisane v register kot pridelovalec, ki izpolnjuje pogoje iz prvega odstavka 6. člena te uredbe;</w:t>
      </w:r>
    </w:p>
    <w:p w14:paraId="3C233E07" w14:textId="3F2C89C4" w:rsidR="00A15D72" w:rsidRDefault="00A15D72" w:rsidP="00A15D72">
      <w:pPr>
        <w:spacing w:after="0" w:line="260" w:lineRule="auto"/>
      </w:pPr>
      <w:r>
        <w:br/>
        <w:t>– organizacije proizvajalcev vina, združenja organizacij proizvajalcev vina ali medpanožne organizacije, ustanovljene v skladu z Uredbo 1308/2013/EU. </w:t>
      </w:r>
    </w:p>
    <w:p w14:paraId="2F0F5E12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B98B5F9" w14:textId="77777777" w:rsidR="00A15D72" w:rsidRDefault="00A15D72" w:rsidP="00A15D72">
      <w:pPr>
        <w:spacing w:after="0" w:line="260" w:lineRule="auto"/>
      </w:pPr>
      <w:r>
        <w:t>(2) Vino se šteje za pridelano iz ekološko pridelanega grozdja na kmetijskem gospodarstvu iz druge alineje prvega odstavka tega člena, če je kmetijsko gospodarstvo prijavljeno v kontrolo ekološke pridelave grozdja pri pooblaščeni organizaciji za kontrolo v skladu z uredbo, ki ureja ekološko pridelavo in predelavo kmetijskih pridelkov in živil. </w:t>
      </w:r>
    </w:p>
    <w:p w14:paraId="2C89FEB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4FD12F0" w14:textId="77777777" w:rsidR="00A15D72" w:rsidRDefault="00A15D72" w:rsidP="00A15D72">
      <w:pPr>
        <w:spacing w:after="0" w:line="260" w:lineRule="auto"/>
      </w:pPr>
      <w:r>
        <w:t>(3) Za vlagatelja se upoštevajo podatki o količini pridelanega vina v zadnjem vinskem letu pred oddajo zahtevka, prijavljenega v roku, ki ga določa zakon, ki ureja vino.«.</w:t>
      </w:r>
    </w:p>
    <w:p w14:paraId="3BCC48F8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7182C62" w14:textId="77777777" w:rsidR="00A15D72" w:rsidRDefault="00A15D72" w:rsidP="00A15D72">
      <w:pPr>
        <w:pStyle w:val="len"/>
        <w:spacing w:line="260" w:lineRule="auto"/>
      </w:pPr>
      <w:r>
        <w:t>2. člen</w:t>
      </w:r>
    </w:p>
    <w:p w14:paraId="656B80B8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835F9DE" w14:textId="77777777" w:rsidR="00A15D72" w:rsidRDefault="00A15D72" w:rsidP="00A15D72">
      <w:pPr>
        <w:spacing w:after="0" w:line="260" w:lineRule="auto"/>
      </w:pPr>
      <w:r>
        <w:t>V 6. členu se prvi odstavek spremeni tako, da se glasi:</w:t>
      </w:r>
    </w:p>
    <w:p w14:paraId="79BFB07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9E26208" w14:textId="77777777" w:rsidR="00A15D72" w:rsidRDefault="00A15D72" w:rsidP="00A15D72">
      <w:pPr>
        <w:spacing w:after="0" w:line="260" w:lineRule="auto"/>
      </w:pPr>
      <w:r>
        <w:lastRenderedPageBreak/>
        <w:t>»(1) Vlagatelj mora biti pred oddajo zahtevka za podporo iz te uredbe najmanj eno vinsko leto vpisan v register za opravljanje dejavnosti pridelave vina in drugih proizvodov vinske trte in originalno polnjenje vina, drugih proizvodov vinske trte ali aromatiziranih vinskih proizvodov.».</w:t>
      </w:r>
    </w:p>
    <w:p w14:paraId="0CD7B6C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A8BE362" w14:textId="77777777" w:rsidR="00A15D72" w:rsidRDefault="00A15D72" w:rsidP="00A15D72">
      <w:pPr>
        <w:spacing w:after="0" w:line="260" w:lineRule="auto"/>
      </w:pPr>
      <w:r>
        <w:t>Za šestim odstavkom se doda nov, sedmi odstavek, ki se glasi:</w:t>
      </w:r>
    </w:p>
    <w:p w14:paraId="739F0070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5E0C0B9" w14:textId="77777777" w:rsidR="00A15D72" w:rsidRDefault="00A15D72" w:rsidP="00A15D72">
      <w:pPr>
        <w:spacing w:after="0" w:line="260" w:lineRule="auto"/>
      </w:pPr>
      <w:r>
        <w:t xml:space="preserve">»(7) Vlagatelju iz prve in druge alineje prvega odstavka 4. člena te uredbe, ki je utrpel škodo zaradi višje sile ali izjemnih okoliščin, se upošteva količina vina v zadnjem vinskem letu pred nastankom višje sile ali izjemnih okoliščin.«.  </w:t>
      </w:r>
    </w:p>
    <w:p w14:paraId="0A4E52C0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9C9458C" w14:textId="77777777" w:rsidR="00A15D72" w:rsidRDefault="00A15D72" w:rsidP="00A15D72">
      <w:pPr>
        <w:pStyle w:val="len"/>
        <w:spacing w:line="260" w:lineRule="auto"/>
      </w:pPr>
      <w:r>
        <w:t>3. člen</w:t>
      </w:r>
    </w:p>
    <w:p w14:paraId="397DF5BC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048FA1A" w14:textId="77777777" w:rsidR="00A15D72" w:rsidRDefault="00A15D72" w:rsidP="00A15D72">
      <w:pPr>
        <w:spacing w:after="0" w:line="260" w:lineRule="auto"/>
      </w:pPr>
      <w:r>
        <w:t>V 7. členu se v šestem odstavku v prvi alineji številka »80« nadomesti s številko »50«.</w:t>
      </w:r>
    </w:p>
    <w:p w14:paraId="7AAF71E3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7B10561" w14:textId="77777777" w:rsidR="00A15D72" w:rsidRDefault="00A15D72" w:rsidP="00A15D72">
      <w:pPr>
        <w:pStyle w:val="len"/>
        <w:spacing w:line="260" w:lineRule="auto"/>
      </w:pPr>
      <w:r>
        <w:t>4. člen</w:t>
      </w:r>
    </w:p>
    <w:p w14:paraId="1D28341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A62B4F0" w14:textId="77777777" w:rsidR="00A15D72" w:rsidRDefault="00A15D72" w:rsidP="00A15D72">
      <w:pPr>
        <w:spacing w:after="0" w:line="260" w:lineRule="auto"/>
      </w:pPr>
      <w:r>
        <w:t>V 8. členu se v četrtem odstavku v 3. točki črta besedilo »razen s taksijem«.</w:t>
      </w:r>
    </w:p>
    <w:p w14:paraId="27C4349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D21DFFE" w14:textId="77777777" w:rsidR="00A15D72" w:rsidRDefault="00A15D72" w:rsidP="00A15D72">
      <w:pPr>
        <w:pStyle w:val="Poglavje"/>
        <w:spacing w:line="260" w:lineRule="auto"/>
      </w:pPr>
      <w:r>
        <w:t>PREHODNA IN KONČNA DOLOČBA</w:t>
      </w:r>
    </w:p>
    <w:p w14:paraId="079ADF08" w14:textId="77777777" w:rsidR="00A15D72" w:rsidRDefault="00A15D72" w:rsidP="00A15D72">
      <w:pPr>
        <w:pStyle w:val="len"/>
        <w:spacing w:line="260" w:lineRule="auto"/>
      </w:pPr>
      <w:r>
        <w:t>5. člen</w:t>
      </w:r>
    </w:p>
    <w:p w14:paraId="5B6ADB85" w14:textId="77777777" w:rsidR="00A15D72" w:rsidRDefault="00A15D72" w:rsidP="00A15D72">
      <w:pPr>
        <w:spacing w:after="0" w:line="260" w:lineRule="auto"/>
        <w:jc w:val="center"/>
        <w:rPr>
          <w:rFonts w:cs="Arial"/>
        </w:rPr>
      </w:pPr>
    </w:p>
    <w:p w14:paraId="2D745E33" w14:textId="77777777" w:rsidR="00A15D72" w:rsidRDefault="00A15D72" w:rsidP="00A15D72">
      <w:pPr>
        <w:spacing w:after="0" w:line="260" w:lineRule="auto"/>
        <w:jc w:val="center"/>
      </w:pPr>
      <w:r>
        <w:t>(končanje postopkov)</w:t>
      </w:r>
    </w:p>
    <w:p w14:paraId="644E9F0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7386501" w14:textId="77777777" w:rsidR="00A15D72" w:rsidRDefault="00A15D72" w:rsidP="00A15D72">
      <w:pPr>
        <w:spacing w:after="0" w:line="260" w:lineRule="auto"/>
      </w:pPr>
      <w:r>
        <w:t>Postopki, začeti na podlagi Uredbe o podpori vinskemu sektorju na ciljnih trgih (Uradni list RS, št. 49/24), se končajo v skladu s to uredbo.</w:t>
      </w:r>
    </w:p>
    <w:p w14:paraId="0987A272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36FA30A" w14:textId="77777777" w:rsidR="00A15D72" w:rsidRDefault="00A15D72" w:rsidP="00A15D72">
      <w:pPr>
        <w:pStyle w:val="len"/>
        <w:spacing w:line="260" w:lineRule="auto"/>
      </w:pPr>
      <w:r>
        <w:t>6. člen</w:t>
      </w:r>
    </w:p>
    <w:p w14:paraId="5CCE963D" w14:textId="77777777" w:rsidR="00A15D72" w:rsidRDefault="00A15D72" w:rsidP="00A15D72">
      <w:pPr>
        <w:spacing w:after="0" w:line="260" w:lineRule="auto"/>
        <w:jc w:val="center"/>
        <w:rPr>
          <w:rFonts w:cs="Arial"/>
        </w:rPr>
      </w:pPr>
    </w:p>
    <w:p w14:paraId="7C6699AB" w14:textId="77777777" w:rsidR="00A15D72" w:rsidRDefault="00A15D72" w:rsidP="00A15D72">
      <w:pPr>
        <w:spacing w:after="0" w:line="260" w:lineRule="auto"/>
        <w:jc w:val="center"/>
      </w:pPr>
      <w:r>
        <w:t>(začetek veljavnosti)</w:t>
      </w:r>
    </w:p>
    <w:p w14:paraId="07222A76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4C3B5BA" w14:textId="3B8A75E6" w:rsidR="00A15D72" w:rsidRDefault="00A15D72" w:rsidP="00A15D72">
      <w:pPr>
        <w:spacing w:after="0" w:line="260" w:lineRule="auto"/>
      </w:pPr>
      <w:r>
        <w:t>Ta uredba začne veljati naslednji dan po objavi v Uradnem listu Republike Slovenije.</w:t>
      </w:r>
    </w:p>
    <w:p w14:paraId="231F77A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093D849B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1814E05D" w14:textId="77777777" w:rsidR="00A15D72" w:rsidRDefault="00A15D72" w:rsidP="00A15D72">
      <w:pPr>
        <w:spacing w:after="0" w:line="260" w:lineRule="auto"/>
      </w:pPr>
      <w:r>
        <w:t xml:space="preserve">Št. [007-186/2026/] </w:t>
      </w:r>
    </w:p>
    <w:p w14:paraId="73F01025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BA85CC4" w14:textId="71B2397C" w:rsidR="00A15D72" w:rsidRDefault="00A15D72" w:rsidP="00A15D72">
      <w:pPr>
        <w:spacing w:after="0" w:line="260" w:lineRule="auto"/>
      </w:pPr>
      <w:r>
        <w:t xml:space="preserve">Ljubljana, dne </w:t>
      </w:r>
      <w:r w:rsidR="00FD276C">
        <w:t>3</w:t>
      </w:r>
      <w:r>
        <w:t xml:space="preserve">. </w:t>
      </w:r>
      <w:r w:rsidR="00FD276C">
        <w:t>junij</w:t>
      </w:r>
      <w:r>
        <w:t xml:space="preserve"> 2026</w:t>
      </w:r>
    </w:p>
    <w:p w14:paraId="64FBB8D2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7EE4687" w14:textId="77777777" w:rsidR="00A15D72" w:rsidRDefault="00A15D72" w:rsidP="00A15D72">
      <w:pPr>
        <w:spacing w:after="0" w:line="260" w:lineRule="auto"/>
      </w:pPr>
      <w:r>
        <w:t>EVA 2026-2330-0055</w:t>
      </w:r>
    </w:p>
    <w:p w14:paraId="7B1474A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ACBC258" w14:textId="77777777" w:rsidR="00A15D72" w:rsidRDefault="00A15D72" w:rsidP="00A15D72">
      <w:pPr>
        <w:pStyle w:val="Podpisnik"/>
        <w:spacing w:line="260" w:lineRule="auto"/>
      </w:pPr>
      <w:r>
        <w:t>Vlada Republike Slovenije</w:t>
      </w:r>
      <w:r>
        <w:br/>
        <w:t>dr. Robert Golob</w:t>
      </w:r>
      <w:r>
        <w:br/>
        <w:t>predsednik</w:t>
      </w:r>
    </w:p>
    <w:p w14:paraId="55EB9318" w14:textId="77777777" w:rsidR="00A15D72" w:rsidRDefault="00A15D72" w:rsidP="00A15D72">
      <w:r>
        <w:br w:type="page"/>
      </w:r>
    </w:p>
    <w:p w14:paraId="4976D37D" w14:textId="77777777" w:rsidR="00A15D72" w:rsidRDefault="00A15D72" w:rsidP="00A15D72">
      <w:pPr>
        <w:pStyle w:val="Odebeljeno"/>
        <w:spacing w:line="260" w:lineRule="auto"/>
      </w:pPr>
      <w:r>
        <w:lastRenderedPageBreak/>
        <w:t>III.</w:t>
      </w:r>
      <w:r>
        <w:tab/>
        <w:t>OBRAZLOŽITEV</w:t>
      </w:r>
    </w:p>
    <w:p w14:paraId="6E9C3F18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7B2D7001" w14:textId="77777777" w:rsidR="00A15D72" w:rsidRDefault="00A15D72" w:rsidP="00A15D72">
      <w:pPr>
        <w:pStyle w:val="Odebeljeno"/>
        <w:spacing w:line="260" w:lineRule="auto"/>
      </w:pPr>
      <w:r>
        <w:t>K 1. členu:</w:t>
      </w:r>
    </w:p>
    <w:p w14:paraId="192ED2F9" w14:textId="77777777" w:rsidR="00A15D72" w:rsidRDefault="00A15D72" w:rsidP="00A15D72">
      <w:pPr>
        <w:spacing w:after="0" w:line="240" w:lineRule="auto"/>
      </w:pPr>
      <w:r>
        <w:t>Člen spreminja in prilagaja pogoje vlagateljev za podporo.</w:t>
      </w:r>
    </w:p>
    <w:p w14:paraId="346050A2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6E0216D6" w14:textId="77777777" w:rsidR="00A15D72" w:rsidRDefault="00A15D72" w:rsidP="00A15D72">
      <w:pPr>
        <w:pStyle w:val="Odebeljeno"/>
        <w:spacing w:line="260" w:lineRule="auto"/>
      </w:pPr>
      <w:r>
        <w:t>K 2. členu:</w:t>
      </w:r>
    </w:p>
    <w:p w14:paraId="61331497" w14:textId="77777777" w:rsidR="00A15D72" w:rsidRDefault="00A15D72" w:rsidP="00A15D72">
      <w:pPr>
        <w:spacing w:after="0" w:line="240" w:lineRule="auto"/>
      </w:pPr>
      <w:r>
        <w:t xml:space="preserve">Člen določa pogoje za vpis v register pred oddajo vloge. </w:t>
      </w:r>
    </w:p>
    <w:p w14:paraId="7FA9C0A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E5040FA" w14:textId="77777777" w:rsidR="00A15D72" w:rsidRDefault="00A15D72" w:rsidP="00A15D72">
      <w:pPr>
        <w:pStyle w:val="Odebeljeno"/>
        <w:spacing w:line="260" w:lineRule="auto"/>
      </w:pPr>
      <w:r>
        <w:t>K 3. členu:</w:t>
      </w:r>
    </w:p>
    <w:p w14:paraId="57D971CA" w14:textId="77777777" w:rsidR="00A15D72" w:rsidRDefault="00A15D72" w:rsidP="00A15D72">
      <w:pPr>
        <w:spacing w:after="0" w:line="240" w:lineRule="auto"/>
      </w:pPr>
      <w:r>
        <w:t xml:space="preserve">Člen spreminja najvišjo možno izplačano podporo priznanih vrednosti stroškov. </w:t>
      </w:r>
    </w:p>
    <w:p w14:paraId="4BEF2A59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31387B9D" w14:textId="77777777" w:rsidR="00A15D72" w:rsidRDefault="00A15D72" w:rsidP="00A15D72">
      <w:pPr>
        <w:pStyle w:val="Odebeljeno"/>
        <w:spacing w:line="260" w:lineRule="auto"/>
      </w:pPr>
      <w:r>
        <w:t>K 4. členu:</w:t>
      </w:r>
    </w:p>
    <w:p w14:paraId="5EEB035C" w14:textId="77777777" w:rsidR="00A15D72" w:rsidRDefault="00A15D72" w:rsidP="00A15D72">
      <w:pPr>
        <w:spacing w:after="0" w:line="240" w:lineRule="auto"/>
      </w:pPr>
      <w:r>
        <w:t>S črtanjem besedne zveze »razen s taksijem« se omogoča povračilo stroškov za vse oblike javnega prevoza.</w:t>
      </w:r>
    </w:p>
    <w:p w14:paraId="78ECCBA4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F4D5002" w14:textId="77777777" w:rsidR="00A15D72" w:rsidRDefault="00A15D72" w:rsidP="00A15D72">
      <w:pPr>
        <w:pStyle w:val="Odebeljeno"/>
        <w:spacing w:line="260" w:lineRule="auto"/>
      </w:pPr>
      <w:r>
        <w:t>K 5. členu:</w:t>
      </w:r>
    </w:p>
    <w:p w14:paraId="44033943" w14:textId="77777777" w:rsidR="00A15D72" w:rsidRDefault="00A15D72" w:rsidP="00A15D72">
      <w:pPr>
        <w:spacing w:after="0" w:line="240" w:lineRule="auto"/>
      </w:pPr>
      <w:r>
        <w:t>Člen določa končanje postopkov.</w:t>
      </w:r>
    </w:p>
    <w:p w14:paraId="4AB8A5B1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28B955C9" w14:textId="77777777" w:rsidR="00A15D72" w:rsidRDefault="00A15D72" w:rsidP="00A15D72">
      <w:pPr>
        <w:pStyle w:val="Odebeljeno"/>
        <w:spacing w:line="260" w:lineRule="auto"/>
      </w:pPr>
      <w:r>
        <w:t>K 6. členu:</w:t>
      </w:r>
    </w:p>
    <w:p w14:paraId="691CDBBB" w14:textId="77777777" w:rsidR="00A15D72" w:rsidRDefault="00A15D72" w:rsidP="00A15D72">
      <w:pPr>
        <w:spacing w:after="0" w:line="240" w:lineRule="auto"/>
      </w:pPr>
      <w:r>
        <w:t>Člen določa začetek veljavnosti uredbe.</w:t>
      </w:r>
    </w:p>
    <w:p w14:paraId="13267B5D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46575DE0" w14:textId="77777777" w:rsidR="00A15D72" w:rsidRDefault="00A15D72" w:rsidP="00A15D72">
      <w:r>
        <w:br w:type="page"/>
      </w:r>
    </w:p>
    <w:p w14:paraId="20B931F8" w14:textId="77777777" w:rsidR="00A15D72" w:rsidRDefault="00A15D72" w:rsidP="00A15D72">
      <w:pPr>
        <w:pStyle w:val="Odebeljeno"/>
        <w:spacing w:line="260" w:lineRule="auto"/>
      </w:pPr>
      <w:r>
        <w:lastRenderedPageBreak/>
        <w:t>IV.</w:t>
      </w:r>
      <w:r>
        <w:tab/>
        <w:t>PRILOGE</w:t>
      </w:r>
    </w:p>
    <w:p w14:paraId="7BBEB787" w14:textId="77777777" w:rsidR="00A15D72" w:rsidRDefault="00A15D72" w:rsidP="00A15D72">
      <w:pPr>
        <w:spacing w:after="0" w:line="260" w:lineRule="auto"/>
        <w:rPr>
          <w:rFonts w:cs="Arial"/>
        </w:rPr>
      </w:pPr>
    </w:p>
    <w:p w14:paraId="5E93BE56" w14:textId="77777777" w:rsidR="00A15D72" w:rsidRDefault="00A15D72" w:rsidP="00A15D72">
      <w:pPr>
        <w:spacing w:after="0" w:line="260" w:lineRule="auto"/>
      </w:pPr>
      <w:r>
        <w:t>Priloge niso priložene.</w:t>
      </w:r>
    </w:p>
    <w:p w14:paraId="64F9D2AA" w14:textId="77777777" w:rsidR="00A15D72" w:rsidRDefault="00A15D72" w:rsidP="00A15D72">
      <w:r>
        <w:br w:type="page"/>
      </w:r>
    </w:p>
    <w:p w14:paraId="784DF2A6" w14:textId="77777777" w:rsidR="007D3696" w:rsidRDefault="007D3696"/>
    <w:sectPr w:rsidR="007D36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D72"/>
    <w:rsid w:val="00032FA6"/>
    <w:rsid w:val="004362A3"/>
    <w:rsid w:val="005F095F"/>
    <w:rsid w:val="007D3696"/>
    <w:rsid w:val="00A15D72"/>
    <w:rsid w:val="00B8687F"/>
    <w:rsid w:val="00E60FB2"/>
    <w:rsid w:val="00FD2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76E98"/>
  <w15:chartTrackingRefBased/>
  <w15:docId w15:val="{D878779F-2FF7-45FA-A6E7-ED2DBD596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15D72"/>
    <w:pPr>
      <w:spacing w:line="276" w:lineRule="auto"/>
      <w:jc w:val="both"/>
    </w:pPr>
    <w:rPr>
      <w:rFonts w:ascii="Arial" w:hAnsi="Arial"/>
      <w:kern w:val="0"/>
      <w:sz w:val="20"/>
      <w:szCs w:val="2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A15D72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A15D72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A15D72"/>
    <w:pPr>
      <w:keepNext/>
      <w:keepLines/>
      <w:spacing w:before="160" w:after="80" w:line="278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A15D72"/>
    <w:pPr>
      <w:keepNext/>
      <w:keepLines/>
      <w:spacing w:before="80" w:after="40" w:line="278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A15D72"/>
    <w:pPr>
      <w:keepNext/>
      <w:keepLines/>
      <w:spacing w:before="80" w:after="40" w:line="278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A15D72"/>
    <w:pPr>
      <w:keepNext/>
      <w:keepLines/>
      <w:spacing w:before="40" w:after="0" w:line="278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A15D72"/>
    <w:pPr>
      <w:keepNext/>
      <w:keepLines/>
      <w:spacing w:before="40" w:after="0" w:line="278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A15D72"/>
    <w:pPr>
      <w:keepNext/>
      <w:keepLines/>
      <w:spacing w:after="0" w:line="278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A15D72"/>
    <w:pPr>
      <w:keepNext/>
      <w:keepLines/>
      <w:spacing w:after="0" w:line="278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A15D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A15D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A15D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A15D72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A15D72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A15D72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A15D72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A15D72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A15D7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A15D72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A15D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A15D72"/>
    <w:pPr>
      <w:numPr>
        <w:ilvl w:val="1"/>
      </w:numPr>
      <w:spacing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A15D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A15D72"/>
    <w:pPr>
      <w:spacing w:before="160" w:line="278" w:lineRule="auto"/>
      <w:jc w:val="center"/>
    </w:pPr>
    <w:rPr>
      <w:rFonts w:asciiTheme="minorHAnsi" w:hAnsi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A15D72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A15D72"/>
    <w:pPr>
      <w:spacing w:line="278" w:lineRule="auto"/>
      <w:ind w:left="720"/>
      <w:contextualSpacing/>
      <w:jc w:val="left"/>
    </w:pPr>
    <w:rPr>
      <w:rFonts w:asciiTheme="minorHAnsi" w:hAnsiTheme="minorHAnsi"/>
      <w:kern w:val="2"/>
      <w:sz w:val="24"/>
      <w:szCs w:val="24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A15D72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A15D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A15D72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A15D72"/>
    <w:rPr>
      <w:b/>
      <w:bCs/>
      <w:smallCaps/>
      <w:color w:val="0F4761" w:themeColor="accent1" w:themeShade="BF"/>
      <w:spacing w:val="5"/>
    </w:rPr>
  </w:style>
  <w:style w:type="paragraph" w:customStyle="1" w:styleId="Naslov10">
    <w:name w:val="Naslov1"/>
    <w:qFormat/>
    <w:rsid w:val="00A15D72"/>
    <w:pPr>
      <w:spacing w:after="0" w:line="276" w:lineRule="auto"/>
      <w:jc w:val="center"/>
    </w:pPr>
    <w:rPr>
      <w:rFonts w:ascii="Arial" w:hAnsi="Arial"/>
      <w:b/>
      <w:kern w:val="0"/>
      <w:sz w:val="20"/>
      <w:szCs w:val="20"/>
      <w14:ligatures w14:val="none"/>
    </w:rPr>
  </w:style>
  <w:style w:type="paragraph" w:customStyle="1" w:styleId="Poglavje">
    <w:name w:val="Poglavje"/>
    <w:qFormat/>
    <w:rsid w:val="00A15D72"/>
    <w:pPr>
      <w:spacing w:before="480" w:after="0" w:line="276" w:lineRule="auto"/>
      <w:jc w:val="center"/>
    </w:pPr>
    <w:rPr>
      <w:rFonts w:ascii="Arial" w:hAnsi="Arial"/>
      <w:kern w:val="0"/>
      <w:sz w:val="20"/>
      <w:szCs w:val="20"/>
      <w14:ligatures w14:val="none"/>
    </w:rPr>
  </w:style>
  <w:style w:type="paragraph" w:customStyle="1" w:styleId="len">
    <w:name w:val="Člen"/>
    <w:qFormat/>
    <w:rsid w:val="00A15D72"/>
    <w:pPr>
      <w:spacing w:before="480" w:after="0" w:line="276" w:lineRule="auto"/>
      <w:jc w:val="center"/>
    </w:pPr>
    <w:rPr>
      <w:rFonts w:ascii="Arial" w:hAnsi="Arial"/>
      <w:b/>
      <w:kern w:val="0"/>
      <w:sz w:val="20"/>
      <w:szCs w:val="20"/>
      <w14:ligatures w14:val="none"/>
    </w:rPr>
  </w:style>
  <w:style w:type="paragraph" w:customStyle="1" w:styleId="Odstavek">
    <w:name w:val="Odstavek"/>
    <w:qFormat/>
    <w:rsid w:val="00A15D72"/>
    <w:pPr>
      <w:spacing w:before="360" w:after="0" w:line="276" w:lineRule="auto"/>
      <w:ind w:firstLine="567"/>
      <w:jc w:val="both"/>
    </w:pPr>
    <w:rPr>
      <w:rFonts w:ascii="Arial" w:hAnsi="Arial"/>
      <w:kern w:val="0"/>
      <w:sz w:val="20"/>
      <w:szCs w:val="20"/>
      <w14:ligatures w14:val="none"/>
    </w:rPr>
  </w:style>
  <w:style w:type="paragraph" w:customStyle="1" w:styleId="SrajckaNaslovZamik">
    <w:name w:val="SrajckaNaslovZamik"/>
    <w:basedOn w:val="Navaden"/>
    <w:qFormat/>
    <w:rsid w:val="00A15D72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A15D72"/>
    <w:pPr>
      <w:spacing w:after="0" w:line="240" w:lineRule="auto"/>
    </w:pPr>
    <w:rPr>
      <w:rFonts w:cs="Arial"/>
      <w:b/>
    </w:rPr>
  </w:style>
  <w:style w:type="paragraph" w:customStyle="1" w:styleId="Podpisnik">
    <w:name w:val="Podpisnik"/>
    <w:basedOn w:val="Navaden"/>
    <w:qFormat/>
    <w:rsid w:val="00A15D72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A15D72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A15D72"/>
    <w:pPr>
      <w:spacing w:after="0" w:line="240" w:lineRule="auto"/>
      <w:jc w:val="center"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967</Words>
  <Characters>5516</Characters>
  <Application>Microsoft Office Word</Application>
  <DocSecurity>0</DocSecurity>
  <Lines>45</Lines>
  <Paragraphs>12</Paragraphs>
  <ScaleCrop>false</ScaleCrop>
  <Company>MJU</Company>
  <LinksUpToDate>false</LinksUpToDate>
  <CharactersWithSpaces>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Grahovac</dc:creator>
  <cp:keywords/>
  <dc:description/>
  <cp:lastModifiedBy>Polona Grahovac</cp:lastModifiedBy>
  <cp:revision>4</cp:revision>
  <dcterms:created xsi:type="dcterms:W3CDTF">2026-06-03T12:23:00Z</dcterms:created>
  <dcterms:modified xsi:type="dcterms:W3CDTF">2026-06-03T13:06:00Z</dcterms:modified>
</cp:coreProperties>
</file>