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933AF9" w14:textId="77777777" w:rsidR="00725620" w:rsidRPr="00162E0B" w:rsidRDefault="00725620" w:rsidP="00725620">
      <w:pPr>
        <w:jc w:val="right"/>
        <w:rPr>
          <w:rFonts w:ascii="Arial" w:eastAsia="Times New Roman" w:hAnsi="Arial" w:cs="Arial"/>
          <w:color w:val="292B2C"/>
          <w:sz w:val="20"/>
          <w:szCs w:val="20"/>
          <w:lang w:eastAsia="sl-SI"/>
        </w:rPr>
      </w:pPr>
      <w:r w:rsidRPr="00162E0B">
        <w:rPr>
          <w:rFonts w:ascii="Arial" w:eastAsia="Times New Roman" w:hAnsi="Arial" w:cs="Arial"/>
          <w:color w:val="292B2C"/>
          <w:sz w:val="20"/>
          <w:szCs w:val="20"/>
          <w:lang w:eastAsia="sl-SI"/>
        </w:rPr>
        <w:t>Priloga 1</w:t>
      </w:r>
    </w:p>
    <w:p w14:paraId="7B4A2B49" w14:textId="77777777" w:rsidR="00725620" w:rsidRPr="00162E0B" w:rsidRDefault="00725620" w:rsidP="00725620">
      <w:pPr>
        <w:rPr>
          <w:rFonts w:ascii="Arial" w:eastAsia="Times New Roman" w:hAnsi="Arial" w:cs="Arial"/>
          <w:b/>
          <w:bCs/>
          <w:color w:val="292B2C"/>
          <w:sz w:val="20"/>
          <w:szCs w:val="20"/>
          <w:lang w:eastAsia="sl-SI"/>
        </w:rPr>
      </w:pPr>
      <w:r w:rsidRPr="00162E0B">
        <w:rPr>
          <w:rFonts w:ascii="Arial" w:eastAsia="Times New Roman" w:hAnsi="Arial" w:cs="Arial"/>
          <w:b/>
          <w:bCs/>
          <w:color w:val="292B2C"/>
          <w:sz w:val="20"/>
          <w:szCs w:val="20"/>
          <w:lang w:eastAsia="sl-SI"/>
        </w:rPr>
        <w:t>Struktura poročila o vrednotenju zdravstvene tehnologije</w:t>
      </w:r>
    </w:p>
    <w:p w14:paraId="676B7EA3" w14:textId="77777777" w:rsidR="00725620" w:rsidRPr="00162E0B" w:rsidRDefault="00725620" w:rsidP="00725620">
      <w:pPr>
        <w:pStyle w:val="Navadensplet"/>
        <w:rPr>
          <w:rFonts w:ascii="Arial" w:hAnsi="Arial" w:cs="Arial"/>
          <w:sz w:val="20"/>
          <w:szCs w:val="20"/>
        </w:rPr>
      </w:pPr>
      <w:r w:rsidRPr="0019278C">
        <w:rPr>
          <w:rFonts w:ascii="Arial" w:hAnsi="Arial" w:cs="Arial"/>
          <w:sz w:val="20"/>
          <w:szCs w:val="20"/>
        </w:rPr>
        <w:t>1)</w:t>
      </w:r>
      <w:r>
        <w:rPr>
          <w:rFonts w:ascii="Arial" w:hAnsi="Arial" w:cs="Arial"/>
          <w:sz w:val="20"/>
          <w:szCs w:val="20"/>
        </w:rPr>
        <w:t xml:space="preserve"> </w:t>
      </w:r>
      <w:r w:rsidRPr="00162E0B">
        <w:rPr>
          <w:rFonts w:ascii="Arial" w:hAnsi="Arial" w:cs="Arial"/>
          <w:sz w:val="20"/>
          <w:szCs w:val="20"/>
        </w:rPr>
        <w:t>Poročilo o vrednotenju zdravstvene tehnologije mora biti pripravljeno sistematično, pregledno in strokovno utemeljeno ter mora temeljiti na preverljivih virih podatkov in znanstvenih dokazih. Omogočati mora sledljivost postopka vrednotenja in jasno predstavitev strokovnih podlag za sprejete ugotovitve.</w:t>
      </w:r>
    </w:p>
    <w:p w14:paraId="21E61B71" w14:textId="77777777" w:rsidR="00725620" w:rsidRPr="00162E0B" w:rsidRDefault="00725620" w:rsidP="00725620">
      <w:pPr>
        <w:pStyle w:val="Navadensplet"/>
        <w:rPr>
          <w:rFonts w:ascii="Arial" w:hAnsi="Arial" w:cs="Arial"/>
          <w:sz w:val="20"/>
          <w:szCs w:val="20"/>
        </w:rPr>
      </w:pPr>
      <w:r>
        <w:rPr>
          <w:rFonts w:ascii="Arial" w:hAnsi="Arial" w:cs="Arial"/>
          <w:sz w:val="20"/>
          <w:szCs w:val="20"/>
        </w:rPr>
        <w:t xml:space="preserve">2) </w:t>
      </w:r>
      <w:r w:rsidRPr="00162E0B">
        <w:rPr>
          <w:rFonts w:ascii="Arial" w:hAnsi="Arial" w:cs="Arial"/>
          <w:sz w:val="20"/>
          <w:szCs w:val="20"/>
        </w:rPr>
        <w:t>Poročilo vsebuje seznam uporabljenih okrajšav, kazalo vsebine ter po potrebi seznam preglednic in slik.</w:t>
      </w:r>
    </w:p>
    <w:p w14:paraId="13B78AEE" w14:textId="77777777" w:rsidR="00725620" w:rsidRPr="00162E0B" w:rsidRDefault="00725620" w:rsidP="00725620">
      <w:pPr>
        <w:pStyle w:val="Navadensplet"/>
        <w:rPr>
          <w:rFonts w:ascii="Arial" w:hAnsi="Arial" w:cs="Arial"/>
          <w:sz w:val="20"/>
          <w:szCs w:val="20"/>
        </w:rPr>
      </w:pPr>
      <w:r>
        <w:rPr>
          <w:rFonts w:ascii="Arial" w:hAnsi="Arial" w:cs="Arial"/>
          <w:sz w:val="20"/>
          <w:szCs w:val="20"/>
        </w:rPr>
        <w:t xml:space="preserve">3) </w:t>
      </w:r>
      <w:r w:rsidRPr="00162E0B">
        <w:rPr>
          <w:rFonts w:ascii="Arial" w:hAnsi="Arial" w:cs="Arial"/>
          <w:sz w:val="20"/>
          <w:szCs w:val="20"/>
        </w:rPr>
        <w:t>Poročilo vsebuje naslednja poglavja:</w:t>
      </w:r>
    </w:p>
    <w:p w14:paraId="03598DE1" w14:textId="77777777" w:rsidR="00725620" w:rsidRPr="00162E0B" w:rsidRDefault="00725620" w:rsidP="00725620">
      <w:pPr>
        <w:pStyle w:val="Odstavekseznama"/>
        <w:numPr>
          <w:ilvl w:val="0"/>
          <w:numId w:val="1"/>
        </w:numPr>
        <w:rPr>
          <w:rFonts w:ascii="Arial" w:hAnsi="Arial" w:cs="Arial"/>
          <w:b/>
          <w:bCs/>
          <w:sz w:val="20"/>
          <w:szCs w:val="20"/>
          <w:lang w:eastAsia="sl-SI"/>
        </w:rPr>
      </w:pPr>
      <w:r w:rsidRPr="00162E0B">
        <w:rPr>
          <w:rFonts w:ascii="Arial" w:hAnsi="Arial" w:cs="Arial"/>
          <w:b/>
          <w:bCs/>
          <w:sz w:val="20"/>
          <w:szCs w:val="20"/>
          <w:lang w:eastAsia="sl-SI"/>
        </w:rPr>
        <w:t xml:space="preserve">Osnovne informacije </w:t>
      </w:r>
    </w:p>
    <w:p w14:paraId="1DA493CF" w14:textId="77777777" w:rsidR="00725620" w:rsidRPr="00162E0B" w:rsidRDefault="00725620" w:rsidP="00725620">
      <w:p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Poročilo vsebuje:</w:t>
      </w:r>
    </w:p>
    <w:p w14:paraId="4DC71FF9" w14:textId="77777777" w:rsidR="00725620" w:rsidRPr="00162E0B" w:rsidRDefault="00725620" w:rsidP="00725620">
      <w:pPr>
        <w:numPr>
          <w:ilvl w:val="0"/>
          <w:numId w:val="2"/>
        </w:numPr>
        <w:spacing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podatke o poročevalcu, vključno z nazivom institucije, odgovorno osebo, sodelujočimi avtorji in njihovimi vlogami; </w:t>
      </w:r>
    </w:p>
    <w:p w14:paraId="6B228100" w14:textId="77777777" w:rsidR="00725620" w:rsidRPr="00162E0B" w:rsidRDefault="00725620" w:rsidP="00725620">
      <w:pPr>
        <w:numPr>
          <w:ilvl w:val="0"/>
          <w:numId w:val="2"/>
        </w:numPr>
        <w:spacing w:before="100" w:beforeAutospacing="1"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datum priprave poročila in verzijo dokumenta; </w:t>
      </w:r>
    </w:p>
    <w:p w14:paraId="25BBCC45" w14:textId="77777777" w:rsidR="00725620" w:rsidRPr="00162E0B" w:rsidRDefault="00725620" w:rsidP="00725620">
      <w:pPr>
        <w:numPr>
          <w:ilvl w:val="0"/>
          <w:numId w:val="2"/>
        </w:numPr>
        <w:spacing w:before="100" w:beforeAutospacing="1"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izjavo o morebitnem nasprotju interesov vseh sodelujočih; </w:t>
      </w:r>
    </w:p>
    <w:p w14:paraId="309842DE" w14:textId="77777777" w:rsidR="00725620" w:rsidRPr="00162E0B" w:rsidRDefault="00725620" w:rsidP="00725620">
      <w:pPr>
        <w:numPr>
          <w:ilvl w:val="0"/>
          <w:numId w:val="2"/>
        </w:numPr>
        <w:spacing w:before="100" w:beforeAutospacing="1"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opis postopkovnih korakov vrednotenja, vključno z začetkom postopka, ključnimi mejniki ter časovnim potekom; </w:t>
      </w:r>
    </w:p>
    <w:p w14:paraId="5C4A0348" w14:textId="77777777" w:rsidR="00725620" w:rsidRPr="00162E0B" w:rsidRDefault="00725620" w:rsidP="00725620">
      <w:pPr>
        <w:numPr>
          <w:ilvl w:val="0"/>
          <w:numId w:val="2"/>
        </w:numPr>
        <w:spacing w:before="100" w:beforeAutospacing="1"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opis vključevanja deležnikov v postopek vrednotenja, vključno z načinom sodelovanja pacientov, kliničnih strokovnjakov in drugih relevantnih strokovnjakov.</w:t>
      </w:r>
    </w:p>
    <w:p w14:paraId="1E6CC9AF" w14:textId="77777777" w:rsidR="00725620" w:rsidRPr="00162E0B" w:rsidRDefault="00725620" w:rsidP="00725620">
      <w:pPr>
        <w:pStyle w:val="Odstavekseznama"/>
        <w:numPr>
          <w:ilvl w:val="0"/>
          <w:numId w:val="1"/>
        </w:numPr>
        <w:rPr>
          <w:rFonts w:ascii="Arial" w:hAnsi="Arial" w:cs="Arial"/>
          <w:b/>
          <w:bCs/>
          <w:sz w:val="20"/>
          <w:szCs w:val="20"/>
          <w:lang w:eastAsia="sl-SI"/>
        </w:rPr>
      </w:pPr>
      <w:r>
        <w:rPr>
          <w:rFonts w:ascii="Arial" w:hAnsi="Arial" w:cs="Arial"/>
          <w:b/>
          <w:bCs/>
          <w:sz w:val="20"/>
          <w:szCs w:val="20"/>
          <w:lang w:eastAsia="sl-SI"/>
        </w:rPr>
        <w:t>O</w:t>
      </w:r>
      <w:r w:rsidRPr="00162E0B">
        <w:rPr>
          <w:rFonts w:ascii="Arial" w:hAnsi="Arial" w:cs="Arial"/>
          <w:b/>
          <w:bCs/>
          <w:sz w:val="20"/>
          <w:szCs w:val="20"/>
          <w:lang w:eastAsia="sl-SI"/>
        </w:rPr>
        <w:t>pis intervencije, zdravstvenega stanja in primerjalnih tehnologij</w:t>
      </w:r>
    </w:p>
    <w:p w14:paraId="4E8200F6" w14:textId="77777777" w:rsidR="00725620" w:rsidRPr="00162E0B" w:rsidRDefault="00725620" w:rsidP="00725620">
      <w:p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Poročilo vsebuje:</w:t>
      </w:r>
    </w:p>
    <w:p w14:paraId="6C6BB4A8" w14:textId="77777777" w:rsidR="00725620" w:rsidRPr="00162E0B" w:rsidRDefault="00725620" w:rsidP="00725620">
      <w:pPr>
        <w:numPr>
          <w:ilvl w:val="0"/>
          <w:numId w:val="3"/>
        </w:numPr>
        <w:spacing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opis zdravstvene tehnologije, vključno z njenim imenom, vrsto, mehanizmom delovanja in načinom uporabe; </w:t>
      </w:r>
    </w:p>
    <w:p w14:paraId="7AFE8252" w14:textId="77777777" w:rsidR="00725620" w:rsidRPr="00162E0B" w:rsidRDefault="00725620" w:rsidP="00725620">
      <w:pPr>
        <w:numPr>
          <w:ilvl w:val="0"/>
          <w:numId w:val="3"/>
        </w:numPr>
        <w:spacing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regulativni status zdravstvene tehnologije; </w:t>
      </w:r>
    </w:p>
    <w:p w14:paraId="10DA7635" w14:textId="77777777" w:rsidR="00725620" w:rsidRPr="00162E0B" w:rsidRDefault="00725620" w:rsidP="00725620">
      <w:pPr>
        <w:numPr>
          <w:ilvl w:val="0"/>
          <w:numId w:val="3"/>
        </w:numPr>
        <w:spacing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opis zdravstvenega stanja, ki ga tehnologija obravnava, vključno z epidemiološkimi podatki, bremenom bolezni ter obstoječim standardom zdravljenja v Republik</w:t>
      </w:r>
      <w:r>
        <w:rPr>
          <w:rFonts w:ascii="Arial" w:eastAsia="Times New Roman" w:hAnsi="Arial" w:cs="Arial"/>
          <w:sz w:val="20"/>
          <w:szCs w:val="20"/>
          <w:lang w:eastAsia="sl-SI"/>
        </w:rPr>
        <w:t>i</w:t>
      </w:r>
      <w:r w:rsidRPr="00162E0B">
        <w:rPr>
          <w:rFonts w:ascii="Arial" w:eastAsia="Times New Roman" w:hAnsi="Arial" w:cs="Arial"/>
          <w:sz w:val="20"/>
          <w:szCs w:val="20"/>
          <w:lang w:eastAsia="sl-SI"/>
        </w:rPr>
        <w:t xml:space="preserve"> Slovenij</w:t>
      </w:r>
      <w:r>
        <w:rPr>
          <w:rFonts w:ascii="Arial" w:eastAsia="Times New Roman" w:hAnsi="Arial" w:cs="Arial"/>
          <w:sz w:val="20"/>
          <w:szCs w:val="20"/>
          <w:lang w:eastAsia="sl-SI"/>
        </w:rPr>
        <w:t>i</w:t>
      </w:r>
      <w:r w:rsidRPr="00162E0B">
        <w:rPr>
          <w:rFonts w:ascii="Arial" w:eastAsia="Times New Roman" w:hAnsi="Arial" w:cs="Arial"/>
          <w:sz w:val="20"/>
          <w:szCs w:val="20"/>
          <w:lang w:eastAsia="sl-SI"/>
        </w:rPr>
        <w:t xml:space="preserve">; </w:t>
      </w:r>
    </w:p>
    <w:p w14:paraId="27F590D1" w14:textId="77777777" w:rsidR="00725620" w:rsidRPr="00162E0B" w:rsidRDefault="00725620" w:rsidP="00725620">
      <w:pPr>
        <w:numPr>
          <w:ilvl w:val="0"/>
          <w:numId w:val="3"/>
        </w:numPr>
        <w:spacing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opredelitev primerjalnih zdravstvenih tehnologij in utemeljitev njihove izbire glede na klinično prakso in smernice.</w:t>
      </w:r>
    </w:p>
    <w:p w14:paraId="12C1794C" w14:textId="77777777" w:rsidR="00725620" w:rsidRPr="00162E0B" w:rsidRDefault="00725620" w:rsidP="00725620">
      <w:pPr>
        <w:pStyle w:val="Odstavekseznama"/>
        <w:numPr>
          <w:ilvl w:val="0"/>
          <w:numId w:val="1"/>
        </w:numPr>
        <w:rPr>
          <w:rFonts w:ascii="Arial" w:eastAsia="Times New Roman" w:hAnsi="Arial" w:cs="Arial"/>
          <w:b/>
          <w:bCs/>
          <w:color w:val="292B2C"/>
          <w:sz w:val="20"/>
          <w:szCs w:val="20"/>
          <w:lang w:eastAsia="sl-SI"/>
        </w:rPr>
      </w:pPr>
      <w:r w:rsidRPr="00162E0B">
        <w:rPr>
          <w:rFonts w:ascii="Arial" w:eastAsia="Times New Roman" w:hAnsi="Arial" w:cs="Arial"/>
          <w:b/>
          <w:bCs/>
          <w:color w:val="292B2C"/>
          <w:sz w:val="20"/>
          <w:szCs w:val="20"/>
          <w:lang w:eastAsia="sl-SI"/>
        </w:rPr>
        <w:t>Obseg ocenjevanja zdravstvene tehnologije – PICO</w:t>
      </w:r>
    </w:p>
    <w:p w14:paraId="23570425" w14:textId="77777777" w:rsidR="00725620" w:rsidRPr="00162E0B" w:rsidRDefault="00725620" w:rsidP="00725620">
      <w:p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Poročilo vsebuje:</w:t>
      </w:r>
    </w:p>
    <w:p w14:paraId="5C46C75F" w14:textId="77777777" w:rsidR="00725620" w:rsidRPr="00162E0B" w:rsidRDefault="00725620" w:rsidP="00725620">
      <w:pPr>
        <w:numPr>
          <w:ilvl w:val="0"/>
          <w:numId w:val="4"/>
        </w:num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opredelitev ciljne populacije, vključno z morebitnimi podskupinami</w:t>
      </w:r>
      <w:r>
        <w:rPr>
          <w:rFonts w:ascii="Arial" w:eastAsia="Times New Roman" w:hAnsi="Arial" w:cs="Arial"/>
          <w:sz w:val="20"/>
          <w:szCs w:val="20"/>
          <w:lang w:eastAsia="sl-SI"/>
        </w:rPr>
        <w:t xml:space="preserve"> (P)</w:t>
      </w:r>
      <w:r w:rsidRPr="00162E0B">
        <w:rPr>
          <w:rFonts w:ascii="Arial" w:eastAsia="Times New Roman" w:hAnsi="Arial" w:cs="Arial"/>
          <w:sz w:val="20"/>
          <w:szCs w:val="20"/>
          <w:lang w:eastAsia="sl-SI"/>
        </w:rPr>
        <w:t xml:space="preserve">; </w:t>
      </w:r>
    </w:p>
    <w:p w14:paraId="225B6FBD" w14:textId="77777777" w:rsidR="00725620" w:rsidRPr="00162E0B" w:rsidRDefault="00725620" w:rsidP="00725620">
      <w:pPr>
        <w:numPr>
          <w:ilvl w:val="0"/>
          <w:numId w:val="4"/>
        </w:num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opis intervencije</w:t>
      </w:r>
      <w:r>
        <w:rPr>
          <w:rFonts w:ascii="Arial" w:eastAsia="Times New Roman" w:hAnsi="Arial" w:cs="Arial"/>
          <w:sz w:val="20"/>
          <w:szCs w:val="20"/>
          <w:lang w:eastAsia="sl-SI"/>
        </w:rPr>
        <w:t xml:space="preserve"> (I)</w:t>
      </w:r>
      <w:r w:rsidRPr="00162E0B">
        <w:rPr>
          <w:rFonts w:ascii="Arial" w:eastAsia="Times New Roman" w:hAnsi="Arial" w:cs="Arial"/>
          <w:sz w:val="20"/>
          <w:szCs w:val="20"/>
          <w:lang w:eastAsia="sl-SI"/>
        </w:rPr>
        <w:t xml:space="preserve">; </w:t>
      </w:r>
    </w:p>
    <w:p w14:paraId="28DA728A" w14:textId="77777777" w:rsidR="00725620" w:rsidRPr="00162E0B" w:rsidRDefault="00725620" w:rsidP="00725620">
      <w:pPr>
        <w:numPr>
          <w:ilvl w:val="0"/>
          <w:numId w:val="4"/>
        </w:num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opredelitev primerjalnika</w:t>
      </w:r>
      <w:r>
        <w:rPr>
          <w:rFonts w:ascii="Arial" w:eastAsia="Times New Roman" w:hAnsi="Arial" w:cs="Arial"/>
          <w:sz w:val="20"/>
          <w:szCs w:val="20"/>
          <w:lang w:eastAsia="sl-SI"/>
        </w:rPr>
        <w:t xml:space="preserve"> (C)</w:t>
      </w:r>
      <w:r w:rsidRPr="00162E0B">
        <w:rPr>
          <w:rFonts w:ascii="Arial" w:eastAsia="Times New Roman" w:hAnsi="Arial" w:cs="Arial"/>
          <w:sz w:val="20"/>
          <w:szCs w:val="20"/>
          <w:lang w:eastAsia="sl-SI"/>
        </w:rPr>
        <w:t xml:space="preserve">; </w:t>
      </w:r>
    </w:p>
    <w:p w14:paraId="5F68D98B" w14:textId="77777777" w:rsidR="00725620" w:rsidRPr="00162E0B" w:rsidRDefault="00725620" w:rsidP="00725620">
      <w:pPr>
        <w:numPr>
          <w:ilvl w:val="0"/>
          <w:numId w:val="4"/>
        </w:num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opredelitev relevantnih zdravstvenih izidov, vključno s primarnimi in sekundarnimi izidi ter časovnim okvirom njihovega spremljanja</w:t>
      </w:r>
      <w:r>
        <w:rPr>
          <w:rFonts w:ascii="Arial" w:eastAsia="Times New Roman" w:hAnsi="Arial" w:cs="Arial"/>
          <w:sz w:val="20"/>
          <w:szCs w:val="20"/>
          <w:lang w:eastAsia="sl-SI"/>
        </w:rPr>
        <w:t xml:space="preserve"> (O)</w:t>
      </w:r>
      <w:r w:rsidRPr="00162E0B">
        <w:rPr>
          <w:rFonts w:ascii="Arial" w:eastAsia="Times New Roman" w:hAnsi="Arial" w:cs="Arial"/>
          <w:sz w:val="20"/>
          <w:szCs w:val="20"/>
          <w:lang w:eastAsia="sl-SI"/>
        </w:rPr>
        <w:t>.</w:t>
      </w:r>
    </w:p>
    <w:p w14:paraId="546E994A" w14:textId="77777777" w:rsidR="00725620" w:rsidRPr="00CF2530" w:rsidRDefault="00725620" w:rsidP="00725620">
      <w:pPr>
        <w:spacing w:after="0"/>
        <w:rPr>
          <w:rFonts w:eastAsia="Times New Roman" w:cstheme="minorHAnsi"/>
          <w:b/>
          <w:bCs/>
          <w:color w:val="292B2C"/>
          <w:lang w:eastAsia="sl-SI"/>
        </w:rPr>
      </w:pPr>
    </w:p>
    <w:p w14:paraId="31FB8606" w14:textId="77777777" w:rsidR="00725620" w:rsidRPr="00162E0B" w:rsidRDefault="00725620" w:rsidP="00725620">
      <w:pPr>
        <w:pStyle w:val="Odstavekseznama"/>
        <w:numPr>
          <w:ilvl w:val="0"/>
          <w:numId w:val="1"/>
        </w:numPr>
        <w:spacing w:after="0"/>
        <w:rPr>
          <w:rFonts w:eastAsia="Times New Roman" w:cstheme="minorHAnsi"/>
          <w:b/>
          <w:bCs/>
          <w:color w:val="292B2C"/>
          <w:lang w:eastAsia="sl-SI"/>
        </w:rPr>
      </w:pPr>
      <w:r w:rsidRPr="00162E0B">
        <w:rPr>
          <w:rFonts w:eastAsia="Times New Roman" w:cstheme="minorHAnsi"/>
          <w:b/>
          <w:bCs/>
          <w:color w:val="292B2C"/>
          <w:lang w:eastAsia="sl-SI"/>
        </w:rPr>
        <w:t>Rezultati kliničnega dela vrednotenja</w:t>
      </w:r>
    </w:p>
    <w:p w14:paraId="19515B5D" w14:textId="77777777" w:rsidR="00725620" w:rsidRDefault="00725620" w:rsidP="00725620">
      <w:pPr>
        <w:spacing w:after="0" w:line="240" w:lineRule="auto"/>
        <w:rPr>
          <w:rFonts w:ascii="Arial" w:eastAsia="Times New Roman" w:hAnsi="Arial" w:cs="Arial"/>
          <w:sz w:val="20"/>
          <w:szCs w:val="20"/>
          <w:lang w:eastAsia="sl-SI"/>
        </w:rPr>
      </w:pPr>
    </w:p>
    <w:p w14:paraId="612AC7B0" w14:textId="77777777" w:rsidR="00725620" w:rsidRPr="00162E0B" w:rsidRDefault="00725620" w:rsidP="00725620">
      <w:p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Poročilo vsebuje:</w:t>
      </w:r>
    </w:p>
    <w:p w14:paraId="413BA106" w14:textId="77777777" w:rsidR="00725620" w:rsidRPr="00162E0B" w:rsidRDefault="00725620" w:rsidP="00725620">
      <w:pPr>
        <w:numPr>
          <w:ilvl w:val="0"/>
          <w:numId w:val="5"/>
        </w:num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povzetek rezultatov kliničnega vrednotenja; </w:t>
      </w:r>
    </w:p>
    <w:p w14:paraId="279D4736" w14:textId="77777777" w:rsidR="00725620" w:rsidRPr="00162E0B" w:rsidRDefault="00725620" w:rsidP="00725620">
      <w:pPr>
        <w:numPr>
          <w:ilvl w:val="0"/>
          <w:numId w:val="5"/>
        </w:num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navedbo vira kliničnega vrednotenja, kadar je bilo opravljeno skupno klinično vrednotenje; </w:t>
      </w:r>
    </w:p>
    <w:p w14:paraId="57C1A8E6" w14:textId="77777777" w:rsidR="00725620" w:rsidRPr="00162E0B" w:rsidRDefault="00725620" w:rsidP="00725620">
      <w:pPr>
        <w:numPr>
          <w:ilvl w:val="0"/>
          <w:numId w:val="5"/>
        </w:num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interpretacijo kliničnih dokazov, vključno z oceno učinkovitosti in varnosti zdravstvene tehnologije.</w:t>
      </w:r>
    </w:p>
    <w:p w14:paraId="3B7967EE" w14:textId="77777777" w:rsidR="00725620" w:rsidRPr="00CF2530" w:rsidRDefault="00725620" w:rsidP="00725620">
      <w:pPr>
        <w:rPr>
          <w:rFonts w:eastAsia="Times New Roman" w:cstheme="minorHAnsi"/>
          <w:b/>
          <w:bCs/>
          <w:color w:val="292B2C"/>
          <w:lang w:eastAsia="sl-SI"/>
        </w:rPr>
      </w:pPr>
    </w:p>
    <w:p w14:paraId="3B94F046" w14:textId="77777777" w:rsidR="00725620" w:rsidRPr="00162E0B" w:rsidRDefault="00725620" w:rsidP="00725620">
      <w:pPr>
        <w:pStyle w:val="Odstavekseznama"/>
        <w:numPr>
          <w:ilvl w:val="0"/>
          <w:numId w:val="1"/>
        </w:numPr>
        <w:spacing w:after="0"/>
        <w:rPr>
          <w:rFonts w:ascii="Arial" w:eastAsia="Times New Roman" w:hAnsi="Arial" w:cs="Arial"/>
          <w:b/>
          <w:bCs/>
          <w:color w:val="292B2C"/>
          <w:sz w:val="20"/>
          <w:szCs w:val="20"/>
          <w:lang w:eastAsia="sl-SI"/>
        </w:rPr>
      </w:pPr>
      <w:r w:rsidRPr="00162E0B">
        <w:rPr>
          <w:rFonts w:ascii="Arial" w:eastAsia="Times New Roman" w:hAnsi="Arial" w:cs="Arial"/>
          <w:b/>
          <w:bCs/>
          <w:color w:val="292B2C"/>
          <w:sz w:val="20"/>
          <w:szCs w:val="20"/>
          <w:lang w:eastAsia="sl-SI"/>
        </w:rPr>
        <w:t xml:space="preserve">Rezultati </w:t>
      </w:r>
      <w:proofErr w:type="spellStart"/>
      <w:r w:rsidRPr="00162E0B">
        <w:rPr>
          <w:rFonts w:ascii="Arial" w:eastAsia="Times New Roman" w:hAnsi="Arial" w:cs="Arial"/>
          <w:b/>
          <w:bCs/>
          <w:color w:val="292B2C"/>
          <w:sz w:val="20"/>
          <w:szCs w:val="20"/>
          <w:lang w:eastAsia="sl-SI"/>
        </w:rPr>
        <w:t>nekliničnega</w:t>
      </w:r>
      <w:proofErr w:type="spellEnd"/>
      <w:r w:rsidRPr="00162E0B">
        <w:rPr>
          <w:rFonts w:ascii="Arial" w:eastAsia="Times New Roman" w:hAnsi="Arial" w:cs="Arial"/>
          <w:b/>
          <w:bCs/>
          <w:color w:val="292B2C"/>
          <w:sz w:val="20"/>
          <w:szCs w:val="20"/>
          <w:lang w:eastAsia="sl-SI"/>
        </w:rPr>
        <w:t xml:space="preserve"> dela vrednotenja</w:t>
      </w:r>
    </w:p>
    <w:p w14:paraId="5BD28CF6" w14:textId="77777777" w:rsidR="00725620" w:rsidRDefault="00725620" w:rsidP="00725620">
      <w:pPr>
        <w:spacing w:after="0" w:line="240" w:lineRule="auto"/>
        <w:rPr>
          <w:rFonts w:ascii="Arial" w:eastAsia="Times New Roman" w:hAnsi="Arial" w:cs="Arial"/>
          <w:sz w:val="20"/>
          <w:szCs w:val="20"/>
          <w:lang w:eastAsia="sl-SI"/>
        </w:rPr>
      </w:pPr>
    </w:p>
    <w:p w14:paraId="3776A9E9" w14:textId="77777777" w:rsidR="00725620" w:rsidRPr="00162E0B" w:rsidRDefault="00725620" w:rsidP="00725620">
      <w:p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Poročilo vsebuje:</w:t>
      </w:r>
    </w:p>
    <w:p w14:paraId="5E6122BD" w14:textId="77777777" w:rsidR="00725620" w:rsidRDefault="00725620" w:rsidP="00725620">
      <w:pPr>
        <w:spacing w:after="0" w:line="240" w:lineRule="auto"/>
        <w:outlineLvl w:val="3"/>
        <w:rPr>
          <w:rFonts w:ascii="Arial" w:eastAsia="Times New Roman" w:hAnsi="Arial" w:cs="Arial"/>
          <w:b/>
          <w:bCs/>
          <w:sz w:val="20"/>
          <w:szCs w:val="20"/>
          <w:lang w:eastAsia="sl-SI"/>
        </w:rPr>
      </w:pPr>
    </w:p>
    <w:p w14:paraId="4F7E975C" w14:textId="77777777" w:rsidR="00725620" w:rsidRPr="00162E0B" w:rsidRDefault="00725620" w:rsidP="00725620">
      <w:pPr>
        <w:spacing w:after="0" w:line="240" w:lineRule="auto"/>
        <w:outlineLvl w:val="3"/>
        <w:rPr>
          <w:rFonts w:ascii="Arial" w:eastAsia="Times New Roman" w:hAnsi="Arial" w:cs="Arial"/>
          <w:b/>
          <w:bCs/>
          <w:sz w:val="20"/>
          <w:szCs w:val="20"/>
          <w:lang w:eastAsia="sl-SI"/>
        </w:rPr>
      </w:pPr>
      <w:r w:rsidRPr="00162E0B">
        <w:rPr>
          <w:rFonts w:ascii="Arial" w:eastAsia="Times New Roman" w:hAnsi="Arial" w:cs="Arial"/>
          <w:b/>
          <w:bCs/>
          <w:sz w:val="20"/>
          <w:szCs w:val="20"/>
          <w:lang w:eastAsia="sl-SI"/>
        </w:rPr>
        <w:lastRenderedPageBreak/>
        <w:t>5.1 Ekonomski vidik</w:t>
      </w:r>
    </w:p>
    <w:p w14:paraId="46817113" w14:textId="77777777" w:rsidR="00725620" w:rsidRPr="00162E0B" w:rsidRDefault="00725620" w:rsidP="00725620">
      <w:pPr>
        <w:numPr>
          <w:ilvl w:val="0"/>
          <w:numId w:val="6"/>
        </w:numPr>
        <w:spacing w:before="100" w:beforeAutospacing="1"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opis uporabljene metodologije ekonomskega vrednotenja; </w:t>
      </w:r>
    </w:p>
    <w:p w14:paraId="6EDBB8C5" w14:textId="77777777" w:rsidR="00725620" w:rsidRPr="00162E0B" w:rsidRDefault="00725620" w:rsidP="00725620">
      <w:pPr>
        <w:numPr>
          <w:ilvl w:val="0"/>
          <w:numId w:val="6"/>
        </w:numPr>
        <w:spacing w:before="100" w:beforeAutospacing="1"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predstavitev stroškov intervencije in primerjalnika; </w:t>
      </w:r>
    </w:p>
    <w:p w14:paraId="7E4C59B8" w14:textId="77777777" w:rsidR="00725620" w:rsidRPr="00162E0B" w:rsidRDefault="00725620" w:rsidP="00725620">
      <w:pPr>
        <w:numPr>
          <w:ilvl w:val="0"/>
          <w:numId w:val="6"/>
        </w:numPr>
        <w:spacing w:before="100" w:beforeAutospacing="1"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rezultate analize stroškov in učinkovitosti, kadar je ta izvedena; </w:t>
      </w:r>
    </w:p>
    <w:p w14:paraId="521AE74C" w14:textId="77777777" w:rsidR="00725620" w:rsidRPr="00162E0B" w:rsidRDefault="00725620" w:rsidP="00725620">
      <w:pPr>
        <w:numPr>
          <w:ilvl w:val="0"/>
          <w:numId w:val="6"/>
        </w:numPr>
        <w:spacing w:before="100" w:beforeAutospacing="1"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analizo finančnega vpliva; </w:t>
      </w:r>
    </w:p>
    <w:p w14:paraId="6D282766" w14:textId="77777777" w:rsidR="00725620" w:rsidRPr="00162E0B" w:rsidRDefault="00725620" w:rsidP="00725620">
      <w:pPr>
        <w:numPr>
          <w:ilvl w:val="0"/>
          <w:numId w:val="6"/>
        </w:numPr>
        <w:spacing w:before="100" w:beforeAutospacing="1"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analizo negotovosti rezultatov. </w:t>
      </w:r>
    </w:p>
    <w:p w14:paraId="387C5743" w14:textId="77777777" w:rsidR="00725620" w:rsidRPr="00162E0B" w:rsidRDefault="00725620" w:rsidP="00725620">
      <w:pPr>
        <w:spacing w:after="0" w:line="240" w:lineRule="auto"/>
        <w:outlineLvl w:val="3"/>
        <w:rPr>
          <w:rFonts w:ascii="Arial" w:eastAsia="Times New Roman" w:hAnsi="Arial" w:cs="Arial"/>
          <w:b/>
          <w:bCs/>
          <w:sz w:val="20"/>
          <w:szCs w:val="20"/>
          <w:lang w:eastAsia="sl-SI"/>
        </w:rPr>
      </w:pPr>
      <w:r w:rsidRPr="00162E0B">
        <w:rPr>
          <w:rFonts w:ascii="Arial" w:eastAsia="Times New Roman" w:hAnsi="Arial" w:cs="Arial"/>
          <w:b/>
          <w:bCs/>
          <w:sz w:val="20"/>
          <w:szCs w:val="20"/>
          <w:lang w:eastAsia="sl-SI"/>
        </w:rPr>
        <w:t>5.2 Etični in pravni vidiki</w:t>
      </w:r>
    </w:p>
    <w:p w14:paraId="152C6BB3" w14:textId="77777777" w:rsidR="00725620" w:rsidRPr="00162E0B" w:rsidRDefault="00725620" w:rsidP="00725620">
      <w:pPr>
        <w:pStyle w:val="Odstavekseznama"/>
        <w:numPr>
          <w:ilvl w:val="0"/>
          <w:numId w:val="7"/>
        </w:numPr>
        <w:spacing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obravnavo etičnih vprašanj, zlasti z vidika enakega dostopa do zdravstvenih storitev; </w:t>
      </w:r>
    </w:p>
    <w:p w14:paraId="642C7B01" w14:textId="77777777" w:rsidR="00725620" w:rsidRPr="00162E0B" w:rsidRDefault="00725620" w:rsidP="00725620">
      <w:pPr>
        <w:pStyle w:val="Odstavekseznama"/>
        <w:numPr>
          <w:ilvl w:val="0"/>
          <w:numId w:val="7"/>
        </w:numPr>
        <w:spacing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presojo skladnosti z veljavno zakonodajo; </w:t>
      </w:r>
    </w:p>
    <w:p w14:paraId="1977D26C" w14:textId="77777777" w:rsidR="00725620" w:rsidRPr="00162E0B" w:rsidRDefault="00725620" w:rsidP="00725620">
      <w:pPr>
        <w:pStyle w:val="Odstavekseznama"/>
        <w:numPr>
          <w:ilvl w:val="0"/>
          <w:numId w:val="7"/>
        </w:numPr>
        <w:spacing w:before="100" w:beforeAutospacing="1"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opredelitev morebitnih pravnih omejitev uporabe tehnologije. </w:t>
      </w:r>
    </w:p>
    <w:p w14:paraId="24D032C8" w14:textId="77777777" w:rsidR="00725620" w:rsidRPr="00162E0B" w:rsidRDefault="00725620" w:rsidP="00725620">
      <w:pPr>
        <w:spacing w:after="0" w:line="240" w:lineRule="auto"/>
        <w:outlineLvl w:val="3"/>
        <w:rPr>
          <w:rFonts w:ascii="Arial" w:eastAsia="Times New Roman" w:hAnsi="Arial" w:cs="Arial"/>
          <w:b/>
          <w:bCs/>
          <w:sz w:val="20"/>
          <w:szCs w:val="20"/>
          <w:lang w:eastAsia="sl-SI"/>
        </w:rPr>
      </w:pPr>
      <w:r w:rsidRPr="00162E0B">
        <w:rPr>
          <w:rFonts w:ascii="Arial" w:eastAsia="Times New Roman" w:hAnsi="Arial" w:cs="Arial"/>
          <w:b/>
          <w:bCs/>
          <w:sz w:val="20"/>
          <w:szCs w:val="20"/>
          <w:lang w:eastAsia="sl-SI"/>
        </w:rPr>
        <w:t>5.3 Organizacijski vidik</w:t>
      </w:r>
    </w:p>
    <w:p w14:paraId="6238E950" w14:textId="77777777" w:rsidR="00725620" w:rsidRPr="00162E0B" w:rsidRDefault="00725620" w:rsidP="00725620">
      <w:pPr>
        <w:numPr>
          <w:ilvl w:val="0"/>
          <w:numId w:val="8"/>
        </w:numPr>
        <w:spacing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oceno vpliva na organizacijo zdravstvenega varstva; </w:t>
      </w:r>
    </w:p>
    <w:p w14:paraId="3C5B86EB" w14:textId="77777777" w:rsidR="00725620" w:rsidRPr="00162E0B" w:rsidRDefault="00725620" w:rsidP="00725620">
      <w:pPr>
        <w:numPr>
          <w:ilvl w:val="0"/>
          <w:numId w:val="8"/>
        </w:numPr>
        <w:spacing w:before="100" w:beforeAutospacing="1"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opredelitev potreb po kadrih, infrastrukturi in usposabljanju; </w:t>
      </w:r>
    </w:p>
    <w:p w14:paraId="1E53AB95" w14:textId="77777777" w:rsidR="00725620" w:rsidRPr="00162E0B" w:rsidRDefault="00725620" w:rsidP="00725620">
      <w:pPr>
        <w:numPr>
          <w:ilvl w:val="0"/>
          <w:numId w:val="8"/>
        </w:numPr>
        <w:spacing w:before="100" w:beforeAutospacing="1"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oceno vpliva na dostopnost storitev in čakalne dobe. </w:t>
      </w:r>
    </w:p>
    <w:p w14:paraId="0AEA2E2D" w14:textId="77777777" w:rsidR="00725620" w:rsidRPr="00162E0B" w:rsidRDefault="00725620" w:rsidP="00725620">
      <w:pPr>
        <w:spacing w:after="0" w:line="240" w:lineRule="auto"/>
        <w:outlineLvl w:val="3"/>
        <w:rPr>
          <w:rFonts w:ascii="Arial" w:eastAsia="Times New Roman" w:hAnsi="Arial" w:cs="Arial"/>
          <w:b/>
          <w:bCs/>
          <w:sz w:val="20"/>
          <w:szCs w:val="20"/>
          <w:lang w:eastAsia="sl-SI"/>
        </w:rPr>
      </w:pPr>
      <w:r w:rsidRPr="00162E0B">
        <w:rPr>
          <w:rFonts w:ascii="Arial" w:eastAsia="Times New Roman" w:hAnsi="Arial" w:cs="Arial"/>
          <w:b/>
          <w:bCs/>
          <w:sz w:val="20"/>
          <w:szCs w:val="20"/>
          <w:lang w:eastAsia="sl-SI"/>
        </w:rPr>
        <w:t>5.4 Družbeni vidik</w:t>
      </w:r>
    </w:p>
    <w:p w14:paraId="54FA2CEB" w14:textId="77777777" w:rsidR="00725620" w:rsidRPr="00162E0B" w:rsidRDefault="00725620" w:rsidP="00725620">
      <w:pPr>
        <w:numPr>
          <w:ilvl w:val="0"/>
          <w:numId w:val="9"/>
        </w:numPr>
        <w:spacing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oceno vpliva na kakovost življenja pacientov; </w:t>
      </w:r>
    </w:p>
    <w:p w14:paraId="1C9A1288" w14:textId="77777777" w:rsidR="00725620" w:rsidRPr="00162E0B" w:rsidRDefault="00725620" w:rsidP="00725620">
      <w:pPr>
        <w:numPr>
          <w:ilvl w:val="0"/>
          <w:numId w:val="9"/>
        </w:numPr>
        <w:spacing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vpliv na svojce in skrbnike; </w:t>
      </w:r>
    </w:p>
    <w:p w14:paraId="5DC5B91B" w14:textId="77777777" w:rsidR="00725620" w:rsidRPr="00162E0B" w:rsidRDefault="00725620" w:rsidP="00725620">
      <w:pPr>
        <w:numPr>
          <w:ilvl w:val="0"/>
          <w:numId w:val="9"/>
        </w:numPr>
        <w:spacing w:before="100" w:beforeAutospacing="1"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vpliv na delovno sposobnost in produktivnost; </w:t>
      </w:r>
    </w:p>
    <w:p w14:paraId="055B2883" w14:textId="77777777" w:rsidR="00725620" w:rsidRPr="00162E0B" w:rsidRDefault="00725620" w:rsidP="00725620">
      <w:pPr>
        <w:numPr>
          <w:ilvl w:val="0"/>
          <w:numId w:val="9"/>
        </w:numPr>
        <w:spacing w:before="100" w:beforeAutospacing="1"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druge relevantne družbene učinke. </w:t>
      </w:r>
    </w:p>
    <w:p w14:paraId="152DEC0E" w14:textId="77777777" w:rsidR="00725620" w:rsidRPr="00162E0B" w:rsidRDefault="00725620" w:rsidP="00725620">
      <w:pPr>
        <w:spacing w:after="0" w:line="240" w:lineRule="auto"/>
        <w:outlineLvl w:val="3"/>
        <w:rPr>
          <w:rFonts w:ascii="Arial" w:eastAsia="Times New Roman" w:hAnsi="Arial" w:cs="Arial"/>
          <w:b/>
          <w:bCs/>
          <w:sz w:val="20"/>
          <w:szCs w:val="20"/>
          <w:lang w:eastAsia="sl-SI"/>
        </w:rPr>
      </w:pPr>
      <w:r w:rsidRPr="00162E0B">
        <w:rPr>
          <w:rFonts w:ascii="Arial" w:eastAsia="Times New Roman" w:hAnsi="Arial" w:cs="Arial"/>
          <w:b/>
          <w:bCs/>
          <w:sz w:val="20"/>
          <w:szCs w:val="20"/>
          <w:lang w:eastAsia="sl-SI"/>
        </w:rPr>
        <w:t>5.5 Izpolnjevanje pogojev za financiranje</w:t>
      </w:r>
    </w:p>
    <w:p w14:paraId="1DC58CFC" w14:textId="77777777" w:rsidR="00725620" w:rsidRPr="00162E0B" w:rsidRDefault="00725620" w:rsidP="00725620">
      <w:pPr>
        <w:numPr>
          <w:ilvl w:val="0"/>
          <w:numId w:val="10"/>
        </w:numPr>
        <w:spacing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presojo izpolnjevanja pogojev za financiranje iz javnih sredstev; </w:t>
      </w:r>
    </w:p>
    <w:p w14:paraId="3EBE665B" w14:textId="77777777" w:rsidR="00725620" w:rsidRDefault="00725620" w:rsidP="00725620">
      <w:pPr>
        <w:numPr>
          <w:ilvl w:val="0"/>
          <w:numId w:val="10"/>
        </w:numPr>
        <w:spacing w:after="100" w:afterAutospacing="1"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utemeljitev zaključkov na podlagi kliničnih in </w:t>
      </w:r>
      <w:proofErr w:type="spellStart"/>
      <w:r w:rsidRPr="00162E0B">
        <w:rPr>
          <w:rFonts w:ascii="Arial" w:eastAsia="Times New Roman" w:hAnsi="Arial" w:cs="Arial"/>
          <w:sz w:val="20"/>
          <w:szCs w:val="20"/>
          <w:lang w:eastAsia="sl-SI"/>
        </w:rPr>
        <w:t>nekliničnih</w:t>
      </w:r>
      <w:proofErr w:type="spellEnd"/>
      <w:r w:rsidRPr="00162E0B">
        <w:rPr>
          <w:rFonts w:ascii="Arial" w:eastAsia="Times New Roman" w:hAnsi="Arial" w:cs="Arial"/>
          <w:sz w:val="20"/>
          <w:szCs w:val="20"/>
          <w:lang w:eastAsia="sl-SI"/>
        </w:rPr>
        <w:t xml:space="preserve"> dokazov</w:t>
      </w:r>
      <w:r>
        <w:rPr>
          <w:rFonts w:ascii="Arial" w:eastAsia="Times New Roman" w:hAnsi="Arial" w:cs="Arial"/>
          <w:sz w:val="20"/>
          <w:szCs w:val="20"/>
          <w:lang w:eastAsia="sl-SI"/>
        </w:rPr>
        <w:t>;</w:t>
      </w:r>
    </w:p>
    <w:p w14:paraId="29697D7D" w14:textId="77777777" w:rsidR="00725620" w:rsidRDefault="00725620" w:rsidP="00725620">
      <w:pPr>
        <w:numPr>
          <w:ilvl w:val="0"/>
          <w:numId w:val="10"/>
        </w:num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zaključek in končna priporočila, ki vsebujejo zlasti:</w:t>
      </w:r>
    </w:p>
    <w:p w14:paraId="4EFFE260" w14:textId="77777777" w:rsidR="00725620" w:rsidRPr="00162E0B" w:rsidRDefault="00725620" w:rsidP="00725620">
      <w:pPr>
        <w:pStyle w:val="Odstavekseznama"/>
        <w:numPr>
          <w:ilvl w:val="0"/>
          <w:numId w:val="12"/>
        </w:num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presojo, ali zdravstvena tehnologija izpolnjuje prag klinične koristi in stroškovne učinkovitosti; </w:t>
      </w:r>
    </w:p>
    <w:p w14:paraId="499C5F08" w14:textId="77777777" w:rsidR="00725620" w:rsidRPr="00162E0B" w:rsidRDefault="00725620" w:rsidP="00725620">
      <w:pPr>
        <w:pStyle w:val="Odstavekseznama"/>
        <w:numPr>
          <w:ilvl w:val="0"/>
          <w:numId w:val="12"/>
        </w:num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oceno razmerja med koristmi in tveganji ob upoštevanju kliničnih izidov, vpliva na zdravstveni sistem in vidika pacientov; </w:t>
      </w:r>
    </w:p>
    <w:p w14:paraId="0EF68DCD" w14:textId="77777777" w:rsidR="00725620" w:rsidRDefault="00725620" w:rsidP="00725620">
      <w:pPr>
        <w:pStyle w:val="Odstavekseznama"/>
        <w:numPr>
          <w:ilvl w:val="0"/>
          <w:numId w:val="12"/>
        </w:num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presojo, ali naj se zdravstvena tehnologija financira iz javnih sredstev na podlagi celotnega nabora dokazov.</w:t>
      </w:r>
    </w:p>
    <w:p w14:paraId="23AAA76C" w14:textId="77777777" w:rsidR="00725620" w:rsidRPr="00162E0B" w:rsidRDefault="00725620" w:rsidP="00725620">
      <w:pPr>
        <w:pStyle w:val="Odstavekseznama"/>
        <w:spacing w:after="0" w:line="240" w:lineRule="auto"/>
        <w:ind w:left="1352"/>
        <w:rPr>
          <w:rFonts w:ascii="Arial" w:eastAsia="Times New Roman" w:hAnsi="Arial" w:cs="Arial"/>
          <w:sz w:val="20"/>
          <w:szCs w:val="20"/>
          <w:lang w:eastAsia="sl-SI"/>
        </w:rPr>
      </w:pPr>
    </w:p>
    <w:p w14:paraId="64E5ABAE" w14:textId="77777777" w:rsidR="00725620" w:rsidRPr="00162E0B" w:rsidRDefault="00725620" w:rsidP="00725620">
      <w:pPr>
        <w:pStyle w:val="Odstavekseznama"/>
        <w:numPr>
          <w:ilvl w:val="0"/>
          <w:numId w:val="1"/>
        </w:numPr>
        <w:rPr>
          <w:rFonts w:ascii="Arial" w:hAnsi="Arial" w:cs="Arial"/>
          <w:b/>
          <w:bCs/>
          <w:sz w:val="20"/>
          <w:szCs w:val="20"/>
          <w:lang w:eastAsia="sl-SI"/>
        </w:rPr>
      </w:pPr>
      <w:r w:rsidRPr="00162E0B">
        <w:rPr>
          <w:rFonts w:ascii="Arial" w:hAnsi="Arial" w:cs="Arial"/>
          <w:b/>
          <w:bCs/>
          <w:sz w:val="20"/>
          <w:szCs w:val="20"/>
          <w:lang w:eastAsia="sl-SI"/>
        </w:rPr>
        <w:t>Viri in literatura</w:t>
      </w:r>
    </w:p>
    <w:p w14:paraId="59F81D0F" w14:textId="77777777" w:rsidR="00725620" w:rsidRPr="00162E0B" w:rsidRDefault="00725620" w:rsidP="00725620">
      <w:pPr>
        <w:rPr>
          <w:rFonts w:ascii="Arial" w:eastAsia="Times New Roman" w:hAnsi="Arial" w:cs="Arial"/>
          <w:b/>
          <w:bCs/>
          <w:color w:val="292B2C"/>
          <w:sz w:val="20"/>
          <w:szCs w:val="20"/>
          <w:lang w:eastAsia="sl-SI"/>
        </w:rPr>
      </w:pPr>
      <w:r w:rsidRPr="00162E0B">
        <w:rPr>
          <w:rFonts w:ascii="Arial" w:hAnsi="Arial" w:cs="Arial"/>
          <w:sz w:val="20"/>
          <w:szCs w:val="20"/>
        </w:rPr>
        <w:t>Poročilo vsebuje seznam uporabljenih virov in literature.</w:t>
      </w:r>
    </w:p>
    <w:p w14:paraId="1E7FA30A" w14:textId="77777777" w:rsidR="00725620" w:rsidRPr="00162E0B" w:rsidRDefault="00725620" w:rsidP="00725620">
      <w:pPr>
        <w:pStyle w:val="Odstavekseznama"/>
        <w:numPr>
          <w:ilvl w:val="0"/>
          <w:numId w:val="1"/>
        </w:numPr>
        <w:rPr>
          <w:rFonts w:ascii="Arial" w:eastAsia="Times New Roman" w:hAnsi="Arial" w:cs="Arial"/>
          <w:b/>
          <w:bCs/>
          <w:color w:val="292B2C"/>
          <w:sz w:val="20"/>
          <w:szCs w:val="20"/>
          <w:lang w:eastAsia="sl-SI"/>
        </w:rPr>
      </w:pPr>
      <w:r w:rsidRPr="00162E0B">
        <w:rPr>
          <w:rFonts w:ascii="Arial" w:eastAsia="Times New Roman" w:hAnsi="Arial" w:cs="Arial"/>
          <w:b/>
          <w:bCs/>
          <w:color w:val="292B2C"/>
          <w:sz w:val="20"/>
          <w:szCs w:val="20"/>
          <w:lang w:eastAsia="sl-SI"/>
        </w:rPr>
        <w:t>Priloge</w:t>
      </w:r>
    </w:p>
    <w:p w14:paraId="219E8143" w14:textId="77777777" w:rsidR="00725620" w:rsidRPr="00162E0B" w:rsidRDefault="00725620" w:rsidP="00725620">
      <w:p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Poročilo vsebuje priloge, kadar je to potrebno, zlasti:</w:t>
      </w:r>
    </w:p>
    <w:p w14:paraId="58D1BDE1" w14:textId="77777777" w:rsidR="00725620" w:rsidRPr="00162E0B" w:rsidRDefault="00725620" w:rsidP="00725620">
      <w:pPr>
        <w:numPr>
          <w:ilvl w:val="0"/>
          <w:numId w:val="11"/>
        </w:num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 xml:space="preserve">prispevke deležnikov, vključno s poročilom kliničnega eksperta in prispevkom pacienta; </w:t>
      </w:r>
    </w:p>
    <w:p w14:paraId="016E5914" w14:textId="77777777" w:rsidR="00725620" w:rsidRPr="00162E0B" w:rsidRDefault="00725620" w:rsidP="00725620">
      <w:pPr>
        <w:numPr>
          <w:ilvl w:val="0"/>
          <w:numId w:val="11"/>
        </w:numPr>
        <w:spacing w:after="0" w:line="240" w:lineRule="auto"/>
        <w:rPr>
          <w:rFonts w:ascii="Arial" w:eastAsia="Times New Roman" w:hAnsi="Arial" w:cs="Arial"/>
          <w:sz w:val="20"/>
          <w:szCs w:val="20"/>
          <w:lang w:eastAsia="sl-SI"/>
        </w:rPr>
      </w:pPr>
      <w:r w:rsidRPr="00162E0B">
        <w:rPr>
          <w:rFonts w:ascii="Arial" w:eastAsia="Times New Roman" w:hAnsi="Arial" w:cs="Arial"/>
          <w:sz w:val="20"/>
          <w:szCs w:val="20"/>
          <w:lang w:eastAsia="sl-SI"/>
        </w:rPr>
        <w:t>dodatne analize, podatke ali pojasnila, ki podpirajo ugotovitve poročila.</w:t>
      </w:r>
    </w:p>
    <w:p w14:paraId="64B0FCDE" w14:textId="77777777" w:rsidR="00D30530" w:rsidRDefault="00D30530"/>
    <w:sectPr w:rsidR="00D3053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Republika">
    <w:altName w:val="Cambria"/>
    <w:panose1 w:val="02000506040000020004"/>
    <w:charset w:val="EE"/>
    <w:family w:val="auto"/>
    <w:pitch w:val="variable"/>
    <w:sig w:usb0="A00000FF" w:usb1="4000205B" w:usb2="00000000"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648E1"/>
    <w:multiLevelType w:val="multilevel"/>
    <w:tmpl w:val="D65E4BF4"/>
    <w:lvl w:ilvl="0">
      <w:start w:val="1"/>
      <w:numFmt w:val="bullet"/>
      <w:lvlText w:val="-"/>
      <w:lvlJc w:val="left"/>
      <w:pPr>
        <w:tabs>
          <w:tab w:val="num" w:pos="720"/>
        </w:tabs>
        <w:ind w:left="720" w:hanging="360"/>
      </w:pPr>
      <w:rPr>
        <w:rFonts w:ascii="Republika" w:eastAsia="Times New Roman" w:hAnsi="Republika"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034C1E"/>
    <w:multiLevelType w:val="hybridMultilevel"/>
    <w:tmpl w:val="CA68AD1A"/>
    <w:lvl w:ilvl="0" w:tplc="0424000D">
      <w:start w:val="1"/>
      <w:numFmt w:val="bullet"/>
      <w:lvlText w:val=""/>
      <w:lvlJc w:val="left"/>
      <w:pPr>
        <w:ind w:left="1352" w:hanging="360"/>
      </w:pPr>
      <w:rPr>
        <w:rFonts w:ascii="Wingdings" w:hAnsi="Wingdings" w:hint="default"/>
      </w:rPr>
    </w:lvl>
    <w:lvl w:ilvl="1" w:tplc="04240003" w:tentative="1">
      <w:start w:val="1"/>
      <w:numFmt w:val="bullet"/>
      <w:lvlText w:val="o"/>
      <w:lvlJc w:val="left"/>
      <w:pPr>
        <w:ind w:left="2072" w:hanging="360"/>
      </w:pPr>
      <w:rPr>
        <w:rFonts w:ascii="Courier New" w:hAnsi="Courier New" w:cs="Courier New" w:hint="default"/>
      </w:rPr>
    </w:lvl>
    <w:lvl w:ilvl="2" w:tplc="04240005" w:tentative="1">
      <w:start w:val="1"/>
      <w:numFmt w:val="bullet"/>
      <w:lvlText w:val=""/>
      <w:lvlJc w:val="left"/>
      <w:pPr>
        <w:ind w:left="2792" w:hanging="360"/>
      </w:pPr>
      <w:rPr>
        <w:rFonts w:ascii="Wingdings" w:hAnsi="Wingdings" w:hint="default"/>
      </w:rPr>
    </w:lvl>
    <w:lvl w:ilvl="3" w:tplc="04240001" w:tentative="1">
      <w:start w:val="1"/>
      <w:numFmt w:val="bullet"/>
      <w:lvlText w:val=""/>
      <w:lvlJc w:val="left"/>
      <w:pPr>
        <w:ind w:left="3512" w:hanging="360"/>
      </w:pPr>
      <w:rPr>
        <w:rFonts w:ascii="Symbol" w:hAnsi="Symbol" w:hint="default"/>
      </w:rPr>
    </w:lvl>
    <w:lvl w:ilvl="4" w:tplc="04240003" w:tentative="1">
      <w:start w:val="1"/>
      <w:numFmt w:val="bullet"/>
      <w:lvlText w:val="o"/>
      <w:lvlJc w:val="left"/>
      <w:pPr>
        <w:ind w:left="4232" w:hanging="360"/>
      </w:pPr>
      <w:rPr>
        <w:rFonts w:ascii="Courier New" w:hAnsi="Courier New" w:cs="Courier New" w:hint="default"/>
      </w:rPr>
    </w:lvl>
    <w:lvl w:ilvl="5" w:tplc="04240005" w:tentative="1">
      <w:start w:val="1"/>
      <w:numFmt w:val="bullet"/>
      <w:lvlText w:val=""/>
      <w:lvlJc w:val="left"/>
      <w:pPr>
        <w:ind w:left="4952" w:hanging="360"/>
      </w:pPr>
      <w:rPr>
        <w:rFonts w:ascii="Wingdings" w:hAnsi="Wingdings" w:hint="default"/>
      </w:rPr>
    </w:lvl>
    <w:lvl w:ilvl="6" w:tplc="04240001" w:tentative="1">
      <w:start w:val="1"/>
      <w:numFmt w:val="bullet"/>
      <w:lvlText w:val=""/>
      <w:lvlJc w:val="left"/>
      <w:pPr>
        <w:ind w:left="5672" w:hanging="360"/>
      </w:pPr>
      <w:rPr>
        <w:rFonts w:ascii="Symbol" w:hAnsi="Symbol" w:hint="default"/>
      </w:rPr>
    </w:lvl>
    <w:lvl w:ilvl="7" w:tplc="04240003" w:tentative="1">
      <w:start w:val="1"/>
      <w:numFmt w:val="bullet"/>
      <w:lvlText w:val="o"/>
      <w:lvlJc w:val="left"/>
      <w:pPr>
        <w:ind w:left="6392" w:hanging="360"/>
      </w:pPr>
      <w:rPr>
        <w:rFonts w:ascii="Courier New" w:hAnsi="Courier New" w:cs="Courier New" w:hint="default"/>
      </w:rPr>
    </w:lvl>
    <w:lvl w:ilvl="8" w:tplc="04240005" w:tentative="1">
      <w:start w:val="1"/>
      <w:numFmt w:val="bullet"/>
      <w:lvlText w:val=""/>
      <w:lvlJc w:val="left"/>
      <w:pPr>
        <w:ind w:left="7112" w:hanging="360"/>
      </w:pPr>
      <w:rPr>
        <w:rFonts w:ascii="Wingdings" w:hAnsi="Wingdings" w:hint="default"/>
      </w:rPr>
    </w:lvl>
  </w:abstractNum>
  <w:abstractNum w:abstractNumId="2" w15:restartNumberingAfterBreak="0">
    <w:nsid w:val="107C24E4"/>
    <w:multiLevelType w:val="multilevel"/>
    <w:tmpl w:val="CB5400C8"/>
    <w:lvl w:ilvl="0">
      <w:start w:val="1"/>
      <w:numFmt w:val="bullet"/>
      <w:lvlText w:val="-"/>
      <w:lvlJc w:val="left"/>
      <w:pPr>
        <w:tabs>
          <w:tab w:val="num" w:pos="720"/>
        </w:tabs>
        <w:ind w:left="720" w:hanging="360"/>
      </w:pPr>
      <w:rPr>
        <w:rFonts w:ascii="Republika" w:eastAsia="Times New Roman" w:hAnsi="Republika"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207C7A"/>
    <w:multiLevelType w:val="multilevel"/>
    <w:tmpl w:val="9FCE0AD6"/>
    <w:lvl w:ilvl="0">
      <w:start w:val="1"/>
      <w:numFmt w:val="bullet"/>
      <w:lvlText w:val="-"/>
      <w:lvlJc w:val="left"/>
      <w:pPr>
        <w:tabs>
          <w:tab w:val="num" w:pos="720"/>
        </w:tabs>
        <w:ind w:left="720" w:hanging="360"/>
      </w:pPr>
      <w:rPr>
        <w:rFonts w:ascii="Republika" w:eastAsia="Times New Roman" w:hAnsi="Republika"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9FE5C7F"/>
    <w:multiLevelType w:val="multilevel"/>
    <w:tmpl w:val="DA801488"/>
    <w:lvl w:ilvl="0">
      <w:start w:val="1"/>
      <w:numFmt w:val="bullet"/>
      <w:lvlText w:val="-"/>
      <w:lvlJc w:val="left"/>
      <w:pPr>
        <w:tabs>
          <w:tab w:val="num" w:pos="720"/>
        </w:tabs>
        <w:ind w:left="720" w:hanging="360"/>
      </w:pPr>
      <w:rPr>
        <w:rFonts w:ascii="Republika" w:eastAsia="Times New Roman" w:hAnsi="Republika"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EB77D02"/>
    <w:multiLevelType w:val="multilevel"/>
    <w:tmpl w:val="0226A32A"/>
    <w:lvl w:ilvl="0">
      <w:start w:val="1"/>
      <w:numFmt w:val="bullet"/>
      <w:lvlText w:val="-"/>
      <w:lvlJc w:val="left"/>
      <w:pPr>
        <w:tabs>
          <w:tab w:val="num" w:pos="720"/>
        </w:tabs>
        <w:ind w:left="720" w:hanging="360"/>
      </w:pPr>
      <w:rPr>
        <w:rFonts w:ascii="Republika" w:eastAsia="Times New Roman" w:hAnsi="Republika"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80F7ED1"/>
    <w:multiLevelType w:val="multilevel"/>
    <w:tmpl w:val="C310EAE8"/>
    <w:lvl w:ilvl="0">
      <w:start w:val="1"/>
      <w:numFmt w:val="bullet"/>
      <w:lvlText w:val="-"/>
      <w:lvlJc w:val="left"/>
      <w:pPr>
        <w:tabs>
          <w:tab w:val="num" w:pos="720"/>
        </w:tabs>
        <w:ind w:left="720" w:hanging="360"/>
      </w:pPr>
      <w:rPr>
        <w:rFonts w:ascii="Republika" w:eastAsia="Times New Roman" w:hAnsi="Republika"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BC731AC"/>
    <w:multiLevelType w:val="multilevel"/>
    <w:tmpl w:val="F470EE76"/>
    <w:lvl w:ilvl="0">
      <w:start w:val="1"/>
      <w:numFmt w:val="bullet"/>
      <w:lvlText w:val="-"/>
      <w:lvlJc w:val="left"/>
      <w:pPr>
        <w:tabs>
          <w:tab w:val="num" w:pos="720"/>
        </w:tabs>
        <w:ind w:left="720" w:hanging="360"/>
      </w:pPr>
      <w:rPr>
        <w:rFonts w:ascii="Republika" w:eastAsia="Times New Roman" w:hAnsi="Republika"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8566ED"/>
    <w:multiLevelType w:val="hybridMultilevel"/>
    <w:tmpl w:val="E238112E"/>
    <w:lvl w:ilvl="0" w:tplc="F8381A42">
      <w:start w:val="1"/>
      <w:numFmt w:val="decimal"/>
      <w:lvlText w:val="%1."/>
      <w:lvlJc w:val="left"/>
      <w:pPr>
        <w:ind w:left="360" w:firstLine="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7870EAC"/>
    <w:multiLevelType w:val="multilevel"/>
    <w:tmpl w:val="DA801488"/>
    <w:lvl w:ilvl="0">
      <w:start w:val="1"/>
      <w:numFmt w:val="bullet"/>
      <w:lvlText w:val="-"/>
      <w:lvlJc w:val="left"/>
      <w:pPr>
        <w:tabs>
          <w:tab w:val="num" w:pos="720"/>
        </w:tabs>
        <w:ind w:left="720" w:hanging="360"/>
      </w:pPr>
      <w:rPr>
        <w:rFonts w:ascii="Republika" w:eastAsia="Times New Roman" w:hAnsi="Republika"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35329B4"/>
    <w:multiLevelType w:val="multilevel"/>
    <w:tmpl w:val="81644058"/>
    <w:lvl w:ilvl="0">
      <w:start w:val="1"/>
      <w:numFmt w:val="bullet"/>
      <w:lvlText w:val="-"/>
      <w:lvlJc w:val="left"/>
      <w:pPr>
        <w:tabs>
          <w:tab w:val="num" w:pos="720"/>
        </w:tabs>
        <w:ind w:left="720" w:hanging="360"/>
      </w:pPr>
      <w:rPr>
        <w:rFonts w:ascii="Republika" w:eastAsia="Times New Roman" w:hAnsi="Republika"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9244E8D"/>
    <w:multiLevelType w:val="multilevel"/>
    <w:tmpl w:val="59F8EA8E"/>
    <w:lvl w:ilvl="0">
      <w:start w:val="1"/>
      <w:numFmt w:val="bullet"/>
      <w:lvlText w:val="-"/>
      <w:lvlJc w:val="left"/>
      <w:pPr>
        <w:tabs>
          <w:tab w:val="num" w:pos="720"/>
        </w:tabs>
        <w:ind w:left="720" w:hanging="360"/>
      </w:pPr>
      <w:rPr>
        <w:rFonts w:ascii="Republika" w:eastAsia="Times New Roman" w:hAnsi="Republika"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59079956">
    <w:abstractNumId w:val="8"/>
  </w:num>
  <w:num w:numId="2" w16cid:durableId="553810576">
    <w:abstractNumId w:val="10"/>
  </w:num>
  <w:num w:numId="3" w16cid:durableId="1272125370">
    <w:abstractNumId w:val="7"/>
  </w:num>
  <w:num w:numId="4" w16cid:durableId="1694725944">
    <w:abstractNumId w:val="2"/>
  </w:num>
  <w:num w:numId="5" w16cid:durableId="83309621">
    <w:abstractNumId w:val="5"/>
  </w:num>
  <w:num w:numId="6" w16cid:durableId="497962542">
    <w:abstractNumId w:val="9"/>
  </w:num>
  <w:num w:numId="7" w16cid:durableId="1043360538">
    <w:abstractNumId w:val="4"/>
  </w:num>
  <w:num w:numId="8" w16cid:durableId="685644119">
    <w:abstractNumId w:val="3"/>
  </w:num>
  <w:num w:numId="9" w16cid:durableId="1618416009">
    <w:abstractNumId w:val="6"/>
  </w:num>
  <w:num w:numId="10" w16cid:durableId="683020384">
    <w:abstractNumId w:val="0"/>
  </w:num>
  <w:num w:numId="11" w16cid:durableId="1107046604">
    <w:abstractNumId w:val="11"/>
  </w:num>
  <w:num w:numId="12" w16cid:durableId="6671008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5620"/>
    <w:rsid w:val="000A1549"/>
    <w:rsid w:val="00725620"/>
    <w:rsid w:val="008208C2"/>
    <w:rsid w:val="00B71765"/>
    <w:rsid w:val="00D305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9F71ED"/>
  <w15:chartTrackingRefBased/>
  <w15:docId w15:val="{94B83B22-458E-4540-B462-40DB290CC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25620"/>
    <w:rPr>
      <w:kern w:val="0"/>
      <w14:ligatures w14:val="none"/>
    </w:rPr>
  </w:style>
  <w:style w:type="paragraph" w:styleId="Naslov1">
    <w:name w:val="heading 1"/>
    <w:basedOn w:val="Navaden"/>
    <w:next w:val="Navaden"/>
    <w:link w:val="Naslov1Znak"/>
    <w:uiPriority w:val="9"/>
    <w:qFormat/>
    <w:rsid w:val="0072562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72562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725620"/>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725620"/>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725620"/>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725620"/>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725620"/>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725620"/>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725620"/>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25620"/>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725620"/>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725620"/>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725620"/>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725620"/>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725620"/>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725620"/>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725620"/>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725620"/>
    <w:rPr>
      <w:rFonts w:eastAsiaTheme="majorEastAsia" w:cstheme="majorBidi"/>
      <w:color w:val="272727" w:themeColor="text1" w:themeTint="D8"/>
    </w:rPr>
  </w:style>
  <w:style w:type="paragraph" w:styleId="Naslov">
    <w:name w:val="Title"/>
    <w:basedOn w:val="Navaden"/>
    <w:next w:val="Navaden"/>
    <w:link w:val="NaslovZnak"/>
    <w:uiPriority w:val="10"/>
    <w:qFormat/>
    <w:rsid w:val="0072562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725620"/>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725620"/>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725620"/>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725620"/>
    <w:pPr>
      <w:spacing w:before="160"/>
      <w:jc w:val="center"/>
    </w:pPr>
    <w:rPr>
      <w:i/>
      <w:iCs/>
      <w:color w:val="404040" w:themeColor="text1" w:themeTint="BF"/>
    </w:rPr>
  </w:style>
  <w:style w:type="character" w:customStyle="1" w:styleId="CitatZnak">
    <w:name w:val="Citat Znak"/>
    <w:basedOn w:val="Privzetapisavaodstavka"/>
    <w:link w:val="Citat"/>
    <w:uiPriority w:val="29"/>
    <w:rsid w:val="00725620"/>
    <w:rPr>
      <w:i/>
      <w:iCs/>
      <w:color w:val="404040" w:themeColor="text1" w:themeTint="BF"/>
    </w:rPr>
  </w:style>
  <w:style w:type="paragraph" w:styleId="Odstavekseznama">
    <w:name w:val="List Paragraph"/>
    <w:basedOn w:val="Navaden"/>
    <w:uiPriority w:val="34"/>
    <w:qFormat/>
    <w:rsid w:val="00725620"/>
    <w:pPr>
      <w:ind w:left="720"/>
      <w:contextualSpacing/>
    </w:pPr>
  </w:style>
  <w:style w:type="character" w:styleId="Intenzivenpoudarek">
    <w:name w:val="Intense Emphasis"/>
    <w:basedOn w:val="Privzetapisavaodstavka"/>
    <w:uiPriority w:val="21"/>
    <w:qFormat/>
    <w:rsid w:val="00725620"/>
    <w:rPr>
      <w:i/>
      <w:iCs/>
      <w:color w:val="0F4761" w:themeColor="accent1" w:themeShade="BF"/>
    </w:rPr>
  </w:style>
  <w:style w:type="paragraph" w:styleId="Intenzivencitat">
    <w:name w:val="Intense Quote"/>
    <w:basedOn w:val="Navaden"/>
    <w:next w:val="Navaden"/>
    <w:link w:val="IntenzivencitatZnak"/>
    <w:uiPriority w:val="30"/>
    <w:qFormat/>
    <w:rsid w:val="0072562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725620"/>
    <w:rPr>
      <w:i/>
      <w:iCs/>
      <w:color w:val="0F4761" w:themeColor="accent1" w:themeShade="BF"/>
    </w:rPr>
  </w:style>
  <w:style w:type="character" w:styleId="Intenzivensklic">
    <w:name w:val="Intense Reference"/>
    <w:basedOn w:val="Privzetapisavaodstavka"/>
    <w:uiPriority w:val="32"/>
    <w:qFormat/>
    <w:rsid w:val="00725620"/>
    <w:rPr>
      <w:b/>
      <w:bCs/>
      <w:smallCaps/>
      <w:color w:val="0F4761" w:themeColor="accent1" w:themeShade="BF"/>
      <w:spacing w:val="5"/>
    </w:rPr>
  </w:style>
  <w:style w:type="paragraph" w:styleId="Navadensplet">
    <w:name w:val="Normal (Web)"/>
    <w:basedOn w:val="Navaden"/>
    <w:uiPriority w:val="99"/>
    <w:unhideWhenUsed/>
    <w:rsid w:val="00725620"/>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594</Words>
  <Characters>3391</Characters>
  <Application>Microsoft Office Word</Application>
  <DocSecurity>0</DocSecurity>
  <Lines>28</Lines>
  <Paragraphs>7</Paragraphs>
  <ScaleCrop>false</ScaleCrop>
  <Company>MJU</Company>
  <LinksUpToDate>false</LinksUpToDate>
  <CharactersWithSpaces>3978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Tomaž Bregar Horvat</dc:creator>
  <cp:keywords/>
  <dc:description/>
  <cp:lastModifiedBy>Tomaž Bregar Horvat</cp:lastModifiedBy>
  <cp:revision>1</cp:revision>
  <dcterms:created xsi:type="dcterms:W3CDTF">2026-06-02T11:12:00Z</dcterms:created>
  <dcterms:modified xsi:type="dcterms:W3CDTF">2026-06-02T11:13:00Z</dcterms:modified>
</cp:coreProperties>
</file>