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995F0E" w14:textId="77777777" w:rsidR="00DF5A73" w:rsidRDefault="00DF5A73">
      <w:pPr>
        <w:spacing w:after="0" w:line="260" w:lineRule="auto"/>
        <w:rPr>
          <w:rFonts w:cs="Arial"/>
        </w:rPr>
      </w:pPr>
    </w:p>
    <w:p w14:paraId="35995F0F" w14:textId="77777777" w:rsidR="00DF5A73" w:rsidRDefault="00DF5A73">
      <w:pPr>
        <w:spacing w:after="0" w:line="260" w:lineRule="auto"/>
        <w:rPr>
          <w:rFonts w:cs="Arial"/>
        </w:rPr>
      </w:pPr>
    </w:p>
    <w:p w14:paraId="35995F10" w14:textId="77777777" w:rsidR="00DF5A73" w:rsidRDefault="00DF5A73">
      <w:pPr>
        <w:spacing w:after="0" w:line="260" w:lineRule="auto"/>
        <w:rPr>
          <w:rFonts w:cs="Arial"/>
        </w:rPr>
      </w:pPr>
    </w:p>
    <w:p w14:paraId="35995F11" w14:textId="77777777" w:rsidR="00DF5A73" w:rsidRDefault="00DF5A73">
      <w:pPr>
        <w:spacing w:after="0" w:line="260" w:lineRule="auto"/>
        <w:rPr>
          <w:rFonts w:cs="Arial"/>
        </w:rPr>
      </w:pPr>
    </w:p>
    <w:p w14:paraId="35995F93" w14:textId="77777777" w:rsidR="00DF5A73" w:rsidRDefault="00DF5A73">
      <w:pPr>
        <w:spacing w:after="0" w:line="260" w:lineRule="auto"/>
        <w:rPr>
          <w:rFonts w:cs="Arial"/>
        </w:rPr>
      </w:pPr>
    </w:p>
    <w:p w14:paraId="35995F94" w14:textId="77777777" w:rsidR="00DF5A73" w:rsidRDefault="00DF5A73">
      <w:pPr>
        <w:spacing w:after="0" w:line="260" w:lineRule="auto"/>
        <w:rPr>
          <w:rFonts w:cs="Arial"/>
        </w:rPr>
      </w:pPr>
    </w:p>
    <w:p w14:paraId="35995F95" w14:textId="77777777" w:rsidR="00DF5A73" w:rsidRDefault="00DF5A73">
      <w:pPr>
        <w:spacing w:after="0" w:line="260" w:lineRule="auto"/>
        <w:rPr>
          <w:rFonts w:cs="Arial"/>
        </w:rPr>
      </w:pPr>
    </w:p>
    <w:p w14:paraId="35995F96" w14:textId="77777777" w:rsidR="00DF5A73" w:rsidRDefault="00DF5A73">
      <w:pPr>
        <w:spacing w:after="0" w:line="260" w:lineRule="auto"/>
        <w:rPr>
          <w:rFonts w:cs="Arial"/>
        </w:rPr>
      </w:pPr>
    </w:p>
    <w:p w14:paraId="35995F97" w14:textId="77777777" w:rsidR="00DF5A73" w:rsidRDefault="00DF5A73">
      <w:pPr>
        <w:spacing w:after="0" w:line="260" w:lineRule="auto"/>
        <w:rPr>
          <w:rFonts w:cs="Arial"/>
        </w:rPr>
      </w:pPr>
    </w:p>
    <w:p w14:paraId="35995F98" w14:textId="77777777" w:rsidR="00DF5A73" w:rsidRDefault="00DF5A73">
      <w:pPr>
        <w:spacing w:after="0" w:line="260" w:lineRule="auto"/>
        <w:rPr>
          <w:rFonts w:cs="Arial"/>
        </w:rPr>
      </w:pPr>
    </w:p>
    <w:p w14:paraId="35995F99" w14:textId="77777777" w:rsidR="00DF5A73" w:rsidRDefault="00DF5A73">
      <w:pPr>
        <w:spacing w:after="0" w:line="260" w:lineRule="auto"/>
        <w:rPr>
          <w:rFonts w:cs="Arial"/>
        </w:rPr>
      </w:pPr>
    </w:p>
    <w:p w14:paraId="35995F9A" w14:textId="77777777" w:rsidR="00DF5A73" w:rsidRDefault="00DF5A73">
      <w:pPr>
        <w:spacing w:after="0" w:line="260" w:lineRule="auto"/>
        <w:rPr>
          <w:rFonts w:cs="Arial"/>
        </w:rPr>
      </w:pPr>
    </w:p>
    <w:p w14:paraId="35995F9B" w14:textId="77777777" w:rsidR="00DF5A73" w:rsidRDefault="00DF5A73">
      <w:pPr>
        <w:spacing w:after="0" w:line="260" w:lineRule="auto"/>
        <w:rPr>
          <w:rFonts w:cs="Arial"/>
        </w:rPr>
      </w:pPr>
    </w:p>
    <w:p w14:paraId="35995F9C" w14:textId="77777777" w:rsidR="00DF5A73" w:rsidRDefault="00DF5A73">
      <w:pPr>
        <w:spacing w:after="0" w:line="260" w:lineRule="auto"/>
        <w:rPr>
          <w:rFonts w:cs="Arial"/>
        </w:rPr>
      </w:pPr>
    </w:p>
    <w:p w14:paraId="35995F9D" w14:textId="77777777" w:rsidR="00DF5A73" w:rsidRDefault="00DF5A73">
      <w:pPr>
        <w:spacing w:after="0" w:line="260" w:lineRule="auto"/>
        <w:rPr>
          <w:rFonts w:cs="Arial"/>
        </w:rPr>
      </w:pPr>
    </w:p>
    <w:p w14:paraId="35995F9E" w14:textId="77777777" w:rsidR="00DF5A73" w:rsidRDefault="00DF5A73">
      <w:pPr>
        <w:spacing w:after="0" w:line="260" w:lineRule="auto"/>
        <w:rPr>
          <w:rFonts w:cs="Arial"/>
        </w:rPr>
      </w:pPr>
    </w:p>
    <w:p w14:paraId="35995F9F" w14:textId="77777777" w:rsidR="00DF5A73" w:rsidRDefault="00DF5A73">
      <w:pPr>
        <w:spacing w:after="0" w:line="260" w:lineRule="auto"/>
        <w:rPr>
          <w:rFonts w:cs="Arial"/>
        </w:rPr>
      </w:pPr>
    </w:p>
    <w:p w14:paraId="35995FA0" w14:textId="77777777" w:rsidR="00DF5A73" w:rsidRDefault="00DF5A73">
      <w:pPr>
        <w:spacing w:after="0" w:line="260" w:lineRule="auto"/>
        <w:rPr>
          <w:rFonts w:cs="Arial"/>
        </w:rPr>
      </w:pPr>
    </w:p>
    <w:p w14:paraId="35995FA1" w14:textId="77777777" w:rsidR="00DF5A73" w:rsidRDefault="00253126">
      <w:pPr>
        <w:pStyle w:val="SredinskoOdebeljeno"/>
        <w:spacing w:line="260" w:lineRule="auto"/>
      </w:pPr>
      <w:r>
        <w:t>UREDBA O IZVAJANJU UREDBE (ES) O MEJNIH VREDNOSTIH OSTANKOV PESTICIDOV V ALI NA ŽIVILIH IN KRMI RASTLINSKEGA IN ŽIVALSKEGA IZVORA</w:t>
      </w:r>
    </w:p>
    <w:p w14:paraId="35995FA2" w14:textId="77777777" w:rsidR="00DF5A73" w:rsidRDefault="00DF5A73">
      <w:pPr>
        <w:spacing w:after="0" w:line="260" w:lineRule="auto"/>
        <w:rPr>
          <w:rFonts w:cs="Arial"/>
        </w:rPr>
      </w:pPr>
    </w:p>
    <w:p w14:paraId="35995FA3" w14:textId="77777777" w:rsidR="00DF5A73" w:rsidRDefault="00253126">
      <w:pPr>
        <w:pStyle w:val="Sredinsko"/>
        <w:spacing w:line="260" w:lineRule="auto"/>
      </w:pPr>
      <w:r>
        <w:t>PREDLOG</w:t>
      </w:r>
    </w:p>
    <w:p w14:paraId="35995FA4" w14:textId="77777777" w:rsidR="00DF5A73" w:rsidRDefault="00DF5A73">
      <w:pPr>
        <w:spacing w:after="0" w:line="260" w:lineRule="auto"/>
        <w:rPr>
          <w:rFonts w:cs="Arial"/>
        </w:rPr>
      </w:pPr>
    </w:p>
    <w:p w14:paraId="35995FA5" w14:textId="77777777" w:rsidR="00DF5A73" w:rsidRDefault="00DF5A73">
      <w:pPr>
        <w:spacing w:after="0" w:line="260" w:lineRule="auto"/>
        <w:rPr>
          <w:rFonts w:cs="Arial"/>
        </w:rPr>
      </w:pPr>
    </w:p>
    <w:p w14:paraId="35995FA6" w14:textId="77777777" w:rsidR="00DF5A73" w:rsidRDefault="00253126">
      <w:pPr>
        <w:pStyle w:val="Sredinsko"/>
        <w:spacing w:line="260" w:lineRule="auto"/>
      </w:pPr>
      <w:r>
        <w:t>EVA: 2026-2330-0053</w:t>
      </w:r>
    </w:p>
    <w:p w14:paraId="35995FA7" w14:textId="77777777" w:rsidR="00DF5A73" w:rsidRDefault="00253126">
      <w:r>
        <w:br w:type="page"/>
      </w:r>
    </w:p>
    <w:p w14:paraId="35995FA8" w14:textId="77777777" w:rsidR="00DF5A73" w:rsidRDefault="00253126">
      <w:pPr>
        <w:pStyle w:val="Odebeljeno"/>
        <w:spacing w:line="260" w:lineRule="auto"/>
      </w:pPr>
      <w:r>
        <w:lastRenderedPageBreak/>
        <w:t>I.</w:t>
      </w:r>
      <w:r>
        <w:tab/>
        <w:t>UVOD</w:t>
      </w:r>
    </w:p>
    <w:p w14:paraId="35995FA9" w14:textId="77777777" w:rsidR="00DF5A73" w:rsidRDefault="00253126">
      <w:pPr>
        <w:pStyle w:val="Odebeljeno"/>
        <w:spacing w:line="260" w:lineRule="auto"/>
      </w:pPr>
      <w:r>
        <w:t>1.</w:t>
      </w:r>
      <w:r>
        <w:tab/>
        <w:t>Razlogi in podlage za izdajo</w:t>
      </w:r>
    </w:p>
    <w:p w14:paraId="35995FAA" w14:textId="77777777" w:rsidR="00DF5A73" w:rsidRDefault="00DF5A73">
      <w:pPr>
        <w:spacing w:after="0" w:line="260" w:lineRule="auto"/>
        <w:rPr>
          <w:rFonts w:cs="Arial"/>
        </w:rPr>
      </w:pPr>
    </w:p>
    <w:p w14:paraId="35995FAB" w14:textId="77777777" w:rsidR="00DF5A73" w:rsidRDefault="00253126">
      <w:pPr>
        <w:spacing w:after="0" w:line="260" w:lineRule="auto"/>
      </w:pPr>
      <w:r>
        <w:t>Pravna podlaga:</w:t>
      </w:r>
    </w:p>
    <w:p w14:paraId="35995FAC" w14:textId="77777777" w:rsidR="00DF5A73" w:rsidRDefault="00253126">
      <w:pPr>
        <w:spacing w:after="0" w:line="240" w:lineRule="auto"/>
      </w:pPr>
      <w:r>
        <w:t>Sedmi odstavek 21. člena Zakona o Vladi Republike Slovenije (Uradni list RS, št. 24/05 – uradno prečiščeno besedilo, 109/08, 38/10 – ZUKN, 8/12, 21/13, 47/13 – ZDU-1G, 65/14, 55/17, 163/22 in 57/25 – ZF) in 5. člena Zakona o varni hrani in krmi (Uradni list RS, št. 100/25), izdaja Vlada Republike Slovenije</w:t>
      </w:r>
    </w:p>
    <w:p w14:paraId="35995FAD" w14:textId="77777777" w:rsidR="00DF5A73" w:rsidRDefault="00DF5A73">
      <w:pPr>
        <w:spacing w:after="0" w:line="260" w:lineRule="auto"/>
        <w:rPr>
          <w:rFonts w:cs="Arial"/>
        </w:rPr>
      </w:pPr>
    </w:p>
    <w:p w14:paraId="35995FB0" w14:textId="77777777" w:rsidR="00DF5A73" w:rsidRDefault="00DF5A73">
      <w:pPr>
        <w:spacing w:after="0" w:line="260" w:lineRule="auto"/>
        <w:rPr>
          <w:rFonts w:cs="Arial"/>
        </w:rPr>
      </w:pPr>
    </w:p>
    <w:p w14:paraId="35995FB1" w14:textId="77777777" w:rsidR="00DF5A73" w:rsidRDefault="00253126">
      <w:pPr>
        <w:spacing w:after="0" w:line="260" w:lineRule="auto"/>
      </w:pPr>
      <w:r>
        <w:t>Glavni razlogi za izdajo:</w:t>
      </w:r>
    </w:p>
    <w:p w14:paraId="35995FB2" w14:textId="77777777" w:rsidR="00DF5A73" w:rsidRDefault="00253126">
      <w:pPr>
        <w:spacing w:after="0" w:line="240" w:lineRule="auto"/>
      </w:pPr>
      <w:r>
        <w:t>Cilj te uredbe je vzpostaviti slovenski sistem izvajanja evropske Uredbe 396/2005/ES, ki določa mejne vrednosti ostankov pesticidov v hrani in krmi rastlinskega in živalskega izvora. Uredba določa pristojne organe v Republiki Sloveniji, ki so odgovorni za izvajanje evropskih pravil in kazenske določbe za primere, ko živila ali krma presegajo dovoljene mejne vrednosti ostankov pesticidov.</w:t>
      </w:r>
    </w:p>
    <w:p w14:paraId="35995FB3" w14:textId="77777777" w:rsidR="00DF5A73" w:rsidRDefault="00253126">
      <w:pPr>
        <w:spacing w:after="0" w:line="240" w:lineRule="auto"/>
      </w:pPr>
      <w:r>
        <w:t>Za izvajanje uredbe je kot glavni pristojni organ določena Uprava Republike Slovenije za varno hrano, veterinarstvo in varstvo rastlin. Poleg nje sta na posameznih področjih pristojna tudi Ministrstvo za zdravje (za živila za posebne skupine, prehranska dopolnila ter materiale in izdelke v stiku z živili) ter Ministrstvo za kmetijstvo, gozdarstvo in prehrano (za grozdje, mošt, vino in sorodne proizvode). Uradni nadzor nad izvajanjem uredbe opravlja Inšpekcija za varno hrano, veterinarstvo in varstvo rastlin</w:t>
      </w:r>
      <w:r>
        <w:t>, na posebnih področjih pa tudi Zdravstveni inšpektorat in Kmetijska inšpekcija. Pri vstopu pošiljk v EU izvaja dokumentacijske in identifikacijske preglede Finančna uprava Republike Slovenije, ki v primeru suma neskladnosti pošiljko zadrži in jo odstopi pristojnemu inšpektorju ali uradnemu veterinarju.</w:t>
      </w:r>
    </w:p>
    <w:p w14:paraId="35995FB4" w14:textId="77777777" w:rsidR="00DF5A73" w:rsidRDefault="00253126">
      <w:pPr>
        <w:spacing w:after="0" w:line="240" w:lineRule="auto"/>
      </w:pPr>
      <w:r>
        <w:t xml:space="preserve">Uredba določa tudi globe za prekrške, ki se razlikujejo glede na velikost subjekta. Srednje in velike gospodarske družbe so kaznovane z globo od 4.000 do 40.000 evrov, mikro in majhne družbe z globo od 2.000 do 20.000 evrov, samostojni podjetniki z globo od 1.000 do 10.000 evrov, odgovorne osebe in posamezniki pa z globo od 200 do 2.000 evrov. Globe se nanašajo na primere, ko se daje v promet ali uporablja hrana ali krma, ki presega dovoljene mejne vrednosti pesticidov, ali ko se ne upoštevajo prepovedi in </w:t>
      </w:r>
      <w:r>
        <w:t>zahteve glede predelanih oziroma sestavljenih proizvodov.</w:t>
      </w:r>
    </w:p>
    <w:p w14:paraId="35995FB5" w14:textId="77777777" w:rsidR="00DF5A73" w:rsidRDefault="00253126">
      <w:pPr>
        <w:spacing w:after="0" w:line="240" w:lineRule="auto"/>
      </w:pPr>
      <w:r>
        <w:t>Z uveljavitvijo te uredbe preneha veljati prejšnja uredba, ki je urejala metode vzorčenja in izvajanje evropske uredbe o mejnih vrednostih ostankov pesticidov.</w:t>
      </w:r>
    </w:p>
    <w:p w14:paraId="35995FB6" w14:textId="77777777" w:rsidR="00DF5A73" w:rsidRDefault="00DF5A73">
      <w:pPr>
        <w:spacing w:after="0" w:line="260" w:lineRule="auto"/>
        <w:rPr>
          <w:rFonts w:cs="Arial"/>
        </w:rPr>
      </w:pPr>
    </w:p>
    <w:p w14:paraId="359960B8" w14:textId="77777777" w:rsidR="00DF5A73" w:rsidRDefault="00253126">
      <w:r>
        <w:br w:type="page"/>
      </w:r>
    </w:p>
    <w:p w14:paraId="359960B9" w14:textId="77777777" w:rsidR="00DF5A73" w:rsidRDefault="00253126">
      <w:pPr>
        <w:pStyle w:val="Odebeljeno"/>
        <w:spacing w:line="260" w:lineRule="auto"/>
      </w:pPr>
      <w:r>
        <w:lastRenderedPageBreak/>
        <w:t>II.</w:t>
      </w:r>
      <w:r>
        <w:tab/>
        <w:t>BESEDILO ČLENOV</w:t>
      </w:r>
    </w:p>
    <w:p w14:paraId="359960BA" w14:textId="77777777" w:rsidR="00DF5A73" w:rsidRDefault="00253126">
      <w:pPr>
        <w:pStyle w:val="Odstavek"/>
        <w:spacing w:line="260" w:lineRule="auto"/>
      </w:pPr>
      <w:r>
        <w:t xml:space="preserve">Na podlagi sedmega odstavka 21. člena Zakona o Vladi Republike Slovenije (Uradni list RS, št. 24/05 – uradno prečiščeno besedilo, 109/08, 38/10 – ZUKN, 8/12, 21/13, 47/13 – ZDU-1G, 65/14, 55/17, 163/22, 57/25 – ZF in 555/26) in 5. člena Zakona o varni hrani in krmi (Uradni list RS, št. 100/25), izdaja Vlada Republike Slovenije </w:t>
      </w:r>
    </w:p>
    <w:p w14:paraId="359960BB" w14:textId="77777777" w:rsidR="00DF5A73" w:rsidRDefault="00DF5A73">
      <w:pPr>
        <w:spacing w:after="0" w:line="260" w:lineRule="auto"/>
        <w:rPr>
          <w:rFonts w:cs="Arial"/>
        </w:rPr>
      </w:pPr>
    </w:p>
    <w:p w14:paraId="359960BC" w14:textId="77777777" w:rsidR="00DF5A73" w:rsidRDefault="00253126">
      <w:pPr>
        <w:pStyle w:val="Naslov1"/>
        <w:spacing w:line="260" w:lineRule="auto"/>
      </w:pPr>
      <w:r>
        <w:t>Uredbo o izvajanju uredbe (ES) o mejnih vrednostih ostankov pesticidov v ali na živilih in krmi rastlinskega in živalskega izvora</w:t>
      </w:r>
    </w:p>
    <w:p w14:paraId="359960BE" w14:textId="782A8F62" w:rsidR="00DF5A73" w:rsidRDefault="00253126" w:rsidP="00F15A77">
      <w:pPr>
        <w:pStyle w:val="Poglavje"/>
        <w:spacing w:line="260" w:lineRule="auto"/>
      </w:pPr>
      <w:r>
        <w:t xml:space="preserve">I. </w:t>
      </w:r>
      <w:r>
        <w:t>SPLOŠNE DOLOČBE</w:t>
      </w:r>
    </w:p>
    <w:p w14:paraId="359960BF" w14:textId="77777777" w:rsidR="00DF5A73" w:rsidRDefault="00253126">
      <w:pPr>
        <w:pStyle w:val="len"/>
        <w:spacing w:line="260" w:lineRule="auto"/>
      </w:pPr>
      <w:r>
        <w:t>1</w:t>
      </w:r>
      <w:r>
        <w:t>. člen</w:t>
      </w:r>
    </w:p>
    <w:p w14:paraId="359960C0" w14:textId="77777777" w:rsidR="00DF5A73" w:rsidRDefault="00253126">
      <w:pPr>
        <w:pStyle w:val="lennaslov"/>
        <w:spacing w:line="260" w:lineRule="auto"/>
      </w:pPr>
      <w:r>
        <w:t>(splošne določbe)</w:t>
      </w:r>
    </w:p>
    <w:p w14:paraId="359960C1" w14:textId="77777777" w:rsidR="00DF5A73" w:rsidRDefault="00DF5A73">
      <w:pPr>
        <w:spacing w:after="0" w:line="260" w:lineRule="auto"/>
        <w:rPr>
          <w:rFonts w:cs="Arial"/>
        </w:rPr>
      </w:pPr>
    </w:p>
    <w:p w14:paraId="359960C2" w14:textId="77777777" w:rsidR="00DF5A73" w:rsidRDefault="00253126">
      <w:pPr>
        <w:spacing w:after="0" w:line="260" w:lineRule="auto"/>
      </w:pPr>
      <w:r>
        <w:tab/>
      </w:r>
      <w:r>
        <w:t>S to uredbo se določajo pristojni organi in kazenske določbe za izvajanje Uredbe Evropskega parlamenta in Sveta (ES) št. 396/2005 z dne 23. februarja 2005 o mejnih vrednostih ostankov pesticidov v ali na hrani in krmi rastlinskega in živalskega izvora ter o spremembi Direktive Sveta 91/414/EGS (UL L št. 70 z dne 16. 3. 2005, str. 1), zadnjič spremenjene z Uredbo Komisije (EU) 2026/876 z dne 21. aprila 2026 o spremembi Priloge II k Uredbi Evropskega parlamenta in Sveta (ES) št. 396/2005 glede mejnih vrednost</w:t>
      </w:r>
      <w:r>
        <w:t>i ostankov za acetamiprid, aklonifen, deltametrin, oksatiapiprolin in kalijeve fosfonate vali na nekaterih proizvodih (UL L št. 2026/876 z dne 22. 4. 2026), (v nadaljnjem besedilu: Uredba 396/2005/ES).</w:t>
      </w:r>
      <w:r>
        <w:br/>
      </w:r>
      <w:r>
        <w:br/>
      </w:r>
    </w:p>
    <w:p w14:paraId="359960C4" w14:textId="23BC0F87" w:rsidR="00DF5A73" w:rsidRDefault="00253126" w:rsidP="00F15A77">
      <w:pPr>
        <w:pStyle w:val="Poglavje"/>
        <w:spacing w:line="260" w:lineRule="auto"/>
      </w:pPr>
      <w:r>
        <w:t xml:space="preserve">II. </w:t>
      </w:r>
      <w:r>
        <w:t>PRISTOJNI ORGANI</w:t>
      </w:r>
    </w:p>
    <w:p w14:paraId="359960C5" w14:textId="77777777" w:rsidR="00DF5A73" w:rsidRDefault="00253126">
      <w:pPr>
        <w:pStyle w:val="len"/>
        <w:spacing w:line="260" w:lineRule="auto"/>
      </w:pPr>
      <w:r>
        <w:t>2</w:t>
      </w:r>
      <w:r>
        <w:t>. člen</w:t>
      </w:r>
    </w:p>
    <w:p w14:paraId="359960C6" w14:textId="77777777" w:rsidR="00DF5A73" w:rsidRDefault="00253126">
      <w:pPr>
        <w:pStyle w:val="lennaslov"/>
        <w:spacing w:line="260" w:lineRule="auto"/>
      </w:pPr>
      <w:r>
        <w:t>(pristojni organi)</w:t>
      </w:r>
    </w:p>
    <w:p w14:paraId="359960C7" w14:textId="77777777" w:rsidR="00DF5A73" w:rsidRDefault="00DF5A73">
      <w:pPr>
        <w:spacing w:after="0" w:line="260" w:lineRule="auto"/>
        <w:rPr>
          <w:rFonts w:cs="Arial"/>
        </w:rPr>
      </w:pPr>
    </w:p>
    <w:p w14:paraId="359960C8" w14:textId="77777777" w:rsidR="00DF5A73" w:rsidRDefault="00253126">
      <w:pPr>
        <w:spacing w:after="0" w:line="260" w:lineRule="auto"/>
      </w:pPr>
      <w:r>
        <w:tab/>
        <w:t>(1)  Pristojni organ za izvajanje Uredbe 396/2005/ES in te uredbe je Uprava Republike Slovenije za varno hrano, veterinarstvo in varstvo rastlin (v nadaljnjem besedilu: Uprava).</w:t>
      </w:r>
      <w:r>
        <w:br/>
      </w:r>
    </w:p>
    <w:p w14:paraId="359960C9" w14:textId="77777777" w:rsidR="00DF5A73" w:rsidRDefault="00DF5A73">
      <w:pPr>
        <w:spacing w:after="0" w:line="260" w:lineRule="auto"/>
        <w:rPr>
          <w:rFonts w:cs="Arial"/>
        </w:rPr>
      </w:pPr>
    </w:p>
    <w:p w14:paraId="359960CA" w14:textId="77777777" w:rsidR="00DF5A73" w:rsidRDefault="00253126">
      <w:pPr>
        <w:spacing w:after="0" w:line="260" w:lineRule="auto"/>
      </w:pPr>
      <w:r>
        <w:tab/>
        <w:t xml:space="preserve">(2)  Ne glede na prejšnji odstavek je poleg Uprave pristojni organ tudi: </w:t>
      </w:r>
      <w:r>
        <w:br/>
        <w:t>– Ministrstvo za zdravje na področju živil za posebne skupine, prehranskih dopolnil, ter materialov in izdelkov, namenjenih za stik z živili in</w:t>
      </w:r>
      <w:r>
        <w:br/>
        <w:t>– Ministrstvo za kmetijstvo, gozdarstvo in prehrano na področju varnosti grozdja, mošta, vina in drugih proizvodov iz grozdja, mošta in vina. </w:t>
      </w:r>
    </w:p>
    <w:p w14:paraId="359960CB" w14:textId="77777777" w:rsidR="00DF5A73" w:rsidRDefault="00DF5A73">
      <w:pPr>
        <w:spacing w:after="0" w:line="260" w:lineRule="auto"/>
        <w:rPr>
          <w:rFonts w:cs="Arial"/>
        </w:rPr>
      </w:pPr>
    </w:p>
    <w:p w14:paraId="359960CC" w14:textId="77777777" w:rsidR="00DF5A73" w:rsidRDefault="00253126">
      <w:pPr>
        <w:spacing w:after="0" w:line="260" w:lineRule="auto"/>
      </w:pPr>
      <w:r>
        <w:tab/>
        <w:t>(3)  Uradni inšpekcijski nadzor nad izvajanjem Uredbe 396/2005/ES in te uredbe izvaja Inšpekcija za varno hrano, veterinarstvo in varstvo rastlin. </w:t>
      </w:r>
    </w:p>
    <w:p w14:paraId="359960CD" w14:textId="77777777" w:rsidR="00DF5A73" w:rsidRDefault="00DF5A73">
      <w:pPr>
        <w:spacing w:after="0" w:line="260" w:lineRule="auto"/>
        <w:rPr>
          <w:rFonts w:cs="Arial"/>
        </w:rPr>
      </w:pPr>
    </w:p>
    <w:p w14:paraId="359960CE" w14:textId="62E864C7" w:rsidR="00DF5A73" w:rsidRDefault="00253126" w:rsidP="009A6E86">
      <w:pPr>
        <w:spacing w:after="0" w:line="259" w:lineRule="auto"/>
        <w:jc w:val="left"/>
      </w:pPr>
      <w:r>
        <w:tab/>
        <w:t>(4)  Ne glede na prejšnji odstavek izvaja poleg Inšpekcije za varno hrano, veterinarstvo in varstvo rastlin uradni inšpekcijski nadzor tudi:</w:t>
      </w:r>
      <w:r>
        <w:t xml:space="preserve"> </w:t>
      </w:r>
      <w:r>
        <w:br/>
        <w:t xml:space="preserve">– Zdravstveni inšpektorat Republike Slovenije za področje živil za posebne skupine, prehranskih dopolnil, ter materialov in izdelkov, namenjenih za stik z živili in </w:t>
      </w:r>
      <w:r>
        <w:br/>
        <w:t xml:space="preserve">– Inšpektorat Republike Slovenije za kmetijstvo, gozdarstvo, lovstvo in ribištvo za področje varnosti grozdja, mošta, vina in drugih proizvodov iz grozdja, mošta in vina. </w:t>
      </w:r>
    </w:p>
    <w:p w14:paraId="359960CF" w14:textId="77777777" w:rsidR="00DF5A73" w:rsidRDefault="00DF5A73">
      <w:pPr>
        <w:spacing w:after="0" w:line="260" w:lineRule="auto"/>
        <w:rPr>
          <w:rFonts w:cs="Arial"/>
        </w:rPr>
      </w:pPr>
    </w:p>
    <w:p w14:paraId="359960D0" w14:textId="77777777" w:rsidR="00DF5A73" w:rsidRDefault="00253126">
      <w:pPr>
        <w:spacing w:after="0" w:line="260" w:lineRule="auto"/>
      </w:pPr>
      <w:r>
        <w:lastRenderedPageBreak/>
        <w:tab/>
        <w:t>(5)  Ne glede na prvi in tretji odstavek tega člena je za izvajanje sistematičnih dokumentacijskih pregledov in naključnih identifikacijskih pregledov pošiljk živil in krme iz 44. člena Uredbe 2017/625/EU Evropskega parlamenta in Sveta o izvajanju uradnega nadzora in drugih uradnih dejavnosti, da se zagotovi uporaba zakonodaje o živilih in krmi, pravil o zdravju in dobrobiti živali ter zdravju rastlin in fitofarmacevtskih sredstvih, ter o spremembi uredb (ES) št. 999/2001, (ES) št. 396/2005, (ES) št. 1069/</w:t>
      </w:r>
      <w:r>
        <w:t>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(Uredba o uradnem nadzoru), (UL L št</w:t>
      </w:r>
      <w:r>
        <w:t>. 95 z dne 7. 4. 2017, str. 1), zadnjič spremenjene z Uredbo (EU) 2024/3115 Evropskega parlamenta in Sveta z dne 27. novembra 2024 o spremembi Uredbe (EU) 2016/2031 v zvezi z večletnimi programi preiskav, uradnimi obvestili o navzočnosti nadzorovanih nekarantenskih škodljivih organizmov, začasnimi odstopanji od prepovedi uvoza in posebnih uvoznih zahtev ter določitvijo postopkov za njihovo odobritev, začasnimi uvoznimi zahtevami za zelo tvegane rastline, rastlinske proizvode in druge predmete, določitvijo p</w:t>
      </w:r>
      <w:r>
        <w:t>ostopkov za uvrščanje zelo tveganih rastlin na seznam, vsebino fitosanitarnih spričeval in uporabo rastlinskih potnih listov ter v zvezi z nekaterimi zahtevami glede poročanja za razmejena območja in preiskave v zvezi s škodljivimi organizmi ter o spremembi Uredbe (EU) 2017/625 v zvezi z nekaterimi uradnimi obvestili o neskladnosti (UL L št. 2024/3115 z dne 16. 12. 2024), (v nadaljnjem besedilu: Uredba 2017/625/EU), pri vstopu v Unijo pristojna Finančna uprava Republike Slovenije (v nadaljnjem besedilu: FUR</w:t>
      </w:r>
      <w:r>
        <w:t>S), razen v delu, ki se nanaša na živila za posebne skupine, prehranska dopolnila ter materiale in izdelke namenjene za stik z živili. V primeru suma, da pošiljka ni v skladu s predpisi, ali potrebe po izvedbi fizičnega pregleda iz prvega odstavka 44. člena Uredbe 2017/625/EU, FURS pošiljko zadrži in odstopi v obravnavo pristojnemu inšpektorju oziroma inšpektorici (v nadaljnjem besedilu: pristojni inšpektor) ali uradnemu veterinarju oziroma veterinarki.</w:t>
      </w:r>
    </w:p>
    <w:p w14:paraId="359960D1" w14:textId="77777777" w:rsidR="00DF5A73" w:rsidRDefault="00DF5A73">
      <w:pPr>
        <w:spacing w:after="0" w:line="260" w:lineRule="auto"/>
        <w:rPr>
          <w:rFonts w:cs="Arial"/>
        </w:rPr>
      </w:pPr>
    </w:p>
    <w:p w14:paraId="359960D2" w14:textId="77777777" w:rsidR="00DF5A73" w:rsidRDefault="00253126">
      <w:pPr>
        <w:spacing w:after="0" w:line="260" w:lineRule="auto"/>
      </w:pPr>
      <w:r>
        <w:tab/>
        <w:t>(6)  Nacionalni organ za usklajevanje sodelovanja z Evropsko komisijo, Evropsko agencijo za varno hrano, drugimi državami članicami, izdelovalci, proizvajalci in pridelovalci iz prvega odstavka 38. člena Uredbe 396/2005/ES je Uprava. </w:t>
      </w:r>
    </w:p>
    <w:p w14:paraId="359960D4" w14:textId="1399FB68" w:rsidR="00DF5A73" w:rsidRDefault="00253126" w:rsidP="00F15A77">
      <w:pPr>
        <w:pStyle w:val="Poglavje"/>
        <w:spacing w:line="260" w:lineRule="auto"/>
      </w:pPr>
      <w:r>
        <w:t xml:space="preserve">III. </w:t>
      </w:r>
      <w:r>
        <w:t>GLOBA IN PREKRŠKI</w:t>
      </w:r>
    </w:p>
    <w:p w14:paraId="359960D5" w14:textId="77777777" w:rsidR="00DF5A73" w:rsidRDefault="00253126">
      <w:pPr>
        <w:pStyle w:val="len"/>
        <w:spacing w:line="260" w:lineRule="auto"/>
      </w:pPr>
      <w:r>
        <w:t>3</w:t>
      </w:r>
      <w:r>
        <w:t>. člen</w:t>
      </w:r>
    </w:p>
    <w:p w14:paraId="359960D6" w14:textId="77777777" w:rsidR="00DF5A73" w:rsidRDefault="00253126">
      <w:pPr>
        <w:pStyle w:val="lennaslov"/>
        <w:spacing w:line="260" w:lineRule="auto"/>
      </w:pPr>
      <w:r>
        <w:t>(globa)</w:t>
      </w:r>
    </w:p>
    <w:p w14:paraId="359960D7" w14:textId="77777777" w:rsidR="00DF5A73" w:rsidRDefault="00DF5A73">
      <w:pPr>
        <w:spacing w:after="0" w:line="260" w:lineRule="auto"/>
        <w:rPr>
          <w:rFonts w:cs="Arial"/>
        </w:rPr>
      </w:pPr>
    </w:p>
    <w:p w14:paraId="359960D8" w14:textId="77777777" w:rsidR="00DF5A73" w:rsidRDefault="00253126">
      <w:pPr>
        <w:spacing w:after="0" w:line="260" w:lineRule="auto"/>
      </w:pPr>
      <w:r>
        <w:tab/>
        <w:t xml:space="preserve">(1) Z globo od 4.000 do 40.000 eurov se za prekršek kaznuje pravna oseba, ki v skladu z zakonom, ki ureja gospodarske družbe, šteje za srednjo ali veliko gospodarsko družbo, če: </w:t>
      </w:r>
      <w:r>
        <w:br/>
        <w:t xml:space="preserve">– daje v promet živila ali krmo, ki ni skladna z zahtevami prvega odstavka 18. člena Uredbe 396/2005/ES; </w:t>
      </w:r>
      <w:r>
        <w:br/>
        <w:t>– krmi živali s krmo, ki ni skladna z zahtevami prvega odstavka 18. člena Uredbe 396/2005/ES;</w:t>
      </w:r>
      <w:r>
        <w:br/>
        <w:t xml:space="preserve"> – ne upošteva prepovedi glede predelanih oziroma sestavljenih proizvodov iz 19. člena Uredbe 396/2005/ES; </w:t>
      </w:r>
      <w:r>
        <w:br/>
        <w:t>– daje v promet predelane oziroma sestavljene proizvode, ki niso v skladu z 20. členom Uredbe 396/2005/ES.</w:t>
      </w:r>
    </w:p>
    <w:p w14:paraId="359960D9" w14:textId="77777777" w:rsidR="00DF5A73" w:rsidRDefault="00DF5A73">
      <w:pPr>
        <w:spacing w:after="0" w:line="260" w:lineRule="auto"/>
        <w:rPr>
          <w:rFonts w:cs="Arial"/>
        </w:rPr>
      </w:pPr>
    </w:p>
    <w:p w14:paraId="359960DA" w14:textId="77777777" w:rsidR="00DF5A73" w:rsidRDefault="00253126">
      <w:pPr>
        <w:spacing w:after="0" w:line="260" w:lineRule="auto"/>
      </w:pPr>
      <w:r>
        <w:tab/>
        <w:t>(2) Z globo od 2.000 do 20.000 eurov, se za prekršek kaznuje pravna oseba, ki v skladu z zakonom, ki ureja gospodarske družbe, šteje za mikro ali majhno gospodarsko družbo, če stori dejanje iz prejšnjega odstavka.</w:t>
      </w:r>
    </w:p>
    <w:p w14:paraId="359960DB" w14:textId="77777777" w:rsidR="00DF5A73" w:rsidRDefault="00DF5A73">
      <w:pPr>
        <w:spacing w:after="0" w:line="260" w:lineRule="auto"/>
        <w:rPr>
          <w:rFonts w:cs="Arial"/>
        </w:rPr>
      </w:pPr>
    </w:p>
    <w:p w14:paraId="359960DC" w14:textId="77777777" w:rsidR="00DF5A73" w:rsidRDefault="00253126">
      <w:pPr>
        <w:spacing w:after="0" w:line="260" w:lineRule="auto"/>
      </w:pPr>
      <w:r>
        <w:tab/>
        <w:t>(3)  Z globo od 1.000 do 10.000 eurov se za prekršek kaznuje samostojni podjetnik posameznik, če stori dejanje iz prvega odstavka tega člena.</w:t>
      </w:r>
    </w:p>
    <w:p w14:paraId="359960DD" w14:textId="77777777" w:rsidR="00DF5A73" w:rsidRDefault="00DF5A73">
      <w:pPr>
        <w:spacing w:after="0" w:line="260" w:lineRule="auto"/>
        <w:rPr>
          <w:rFonts w:cs="Arial"/>
        </w:rPr>
      </w:pPr>
    </w:p>
    <w:p w14:paraId="359960DE" w14:textId="77777777" w:rsidR="00DF5A73" w:rsidRDefault="00253126">
      <w:pPr>
        <w:spacing w:after="0" w:line="260" w:lineRule="auto"/>
      </w:pPr>
      <w:r>
        <w:tab/>
      </w:r>
      <w:r>
        <w:t>(4)  Z globo od 200 do 2.000 eurov se za prekršek kaznuje tudi odgovorna oseba pravne osebe ali odgovorna oseba samostojnega podjetnika posameznika ali odgovorna oseba posameznika, ki samostojno opravlja dejavnost, če stori dejanje iz prvega odstavka tega člena.</w:t>
      </w:r>
    </w:p>
    <w:p w14:paraId="359960DF" w14:textId="77777777" w:rsidR="00DF5A73" w:rsidRDefault="00DF5A73">
      <w:pPr>
        <w:spacing w:after="0" w:line="260" w:lineRule="auto"/>
        <w:rPr>
          <w:rFonts w:cs="Arial"/>
        </w:rPr>
      </w:pPr>
    </w:p>
    <w:p w14:paraId="359960E0" w14:textId="77777777" w:rsidR="00DF5A73" w:rsidRDefault="00253126">
      <w:pPr>
        <w:spacing w:after="0" w:line="260" w:lineRule="auto"/>
      </w:pPr>
      <w:r>
        <w:tab/>
        <w:t>(5)  Z globo od 200 do 2.000 eurov se za prekršek kaznuje posameznik ali posameznik, ki samostojno opravlja dejavnost, če stori dejanje iz prvega odstavka tega člena.</w:t>
      </w:r>
    </w:p>
    <w:p w14:paraId="359960E1" w14:textId="77777777" w:rsidR="00DF5A73" w:rsidRDefault="00253126">
      <w:pPr>
        <w:pStyle w:val="len"/>
        <w:spacing w:line="260" w:lineRule="auto"/>
      </w:pPr>
      <w:r>
        <w:t>4. člen</w:t>
      </w:r>
    </w:p>
    <w:p w14:paraId="359960E2" w14:textId="77777777" w:rsidR="00DF5A73" w:rsidRDefault="00253126">
      <w:pPr>
        <w:pStyle w:val="lennaslov"/>
        <w:spacing w:line="260" w:lineRule="auto"/>
      </w:pPr>
      <w:r>
        <w:t>(prekrški)</w:t>
      </w:r>
    </w:p>
    <w:p w14:paraId="359960E3" w14:textId="77777777" w:rsidR="00DF5A73" w:rsidRDefault="00DF5A73">
      <w:pPr>
        <w:spacing w:after="0" w:line="260" w:lineRule="auto"/>
        <w:rPr>
          <w:rFonts w:cs="Arial"/>
        </w:rPr>
      </w:pPr>
    </w:p>
    <w:p w14:paraId="359960E4" w14:textId="77777777" w:rsidR="00DF5A73" w:rsidRDefault="00253126">
      <w:pPr>
        <w:spacing w:after="0" w:line="260" w:lineRule="auto"/>
      </w:pPr>
      <w:r>
        <w:tab/>
        <w:t>Za prekrške iz te uredbe se sme v hitrem postopku izreči tudi globa v znesku, ki je višji od najnižje predpisane globe, določene s to uredbo.</w:t>
      </w:r>
    </w:p>
    <w:p w14:paraId="359960E6" w14:textId="5FDC953F" w:rsidR="00DF5A73" w:rsidRDefault="00253126" w:rsidP="00F15A77">
      <w:pPr>
        <w:pStyle w:val="Poglavje"/>
        <w:spacing w:line="260" w:lineRule="auto"/>
      </w:pPr>
      <w:r>
        <w:t xml:space="preserve">IV. </w:t>
      </w:r>
      <w:r>
        <w:t>PREHODNA IN KONČNA DOLOČBA</w:t>
      </w:r>
    </w:p>
    <w:p w14:paraId="359960E7" w14:textId="77777777" w:rsidR="00DF5A73" w:rsidRDefault="00253126">
      <w:pPr>
        <w:pStyle w:val="len"/>
        <w:spacing w:line="260" w:lineRule="auto"/>
      </w:pPr>
      <w:r>
        <w:t>5</w:t>
      </w:r>
      <w:r>
        <w:t>. člen</w:t>
      </w:r>
    </w:p>
    <w:p w14:paraId="359960E8" w14:textId="77777777" w:rsidR="00DF5A73" w:rsidRDefault="00253126">
      <w:pPr>
        <w:pStyle w:val="lennaslov"/>
        <w:spacing w:line="260" w:lineRule="auto"/>
      </w:pPr>
      <w:r>
        <w:t>(prenehanje uporabe)</w:t>
      </w:r>
    </w:p>
    <w:p w14:paraId="359960E9" w14:textId="77777777" w:rsidR="00DF5A73" w:rsidRDefault="00DF5A73">
      <w:pPr>
        <w:spacing w:after="0" w:line="260" w:lineRule="auto"/>
        <w:rPr>
          <w:rFonts w:cs="Arial"/>
        </w:rPr>
      </w:pPr>
    </w:p>
    <w:p w14:paraId="359960EA" w14:textId="77777777" w:rsidR="00DF5A73" w:rsidRDefault="00253126">
      <w:pPr>
        <w:spacing w:after="0" w:line="260" w:lineRule="auto"/>
      </w:pPr>
      <w:r>
        <w:tab/>
        <w:t>Z dnem uveljavitve te Uredbe se preneha uporabljati Uredba o metodah vzorčenja proizvodov in izvajanju uredbe (ES) o mejnih vrednostih ostankov pesticidov v ali na hrani in krmi rastlinskega in živalskega izvora (Uradni list RS, št. 31/17, 129/20, 2/23 in 100/25 – ZVHK).</w:t>
      </w:r>
    </w:p>
    <w:p w14:paraId="359960EB" w14:textId="77777777" w:rsidR="00DF5A73" w:rsidRDefault="00253126">
      <w:pPr>
        <w:pStyle w:val="len"/>
        <w:spacing w:line="260" w:lineRule="auto"/>
      </w:pPr>
      <w:r>
        <w:t>6. člen</w:t>
      </w:r>
    </w:p>
    <w:p w14:paraId="359960EC" w14:textId="77777777" w:rsidR="00DF5A73" w:rsidRDefault="00253126">
      <w:pPr>
        <w:pStyle w:val="lennaslov"/>
        <w:spacing w:line="260" w:lineRule="auto"/>
      </w:pPr>
      <w:r>
        <w:t>(začetek veljavnosti)</w:t>
      </w:r>
    </w:p>
    <w:p w14:paraId="359960ED" w14:textId="77777777" w:rsidR="00DF5A73" w:rsidRDefault="00DF5A73">
      <w:pPr>
        <w:spacing w:after="0" w:line="260" w:lineRule="auto"/>
        <w:rPr>
          <w:rFonts w:cs="Arial"/>
        </w:rPr>
      </w:pPr>
    </w:p>
    <w:p w14:paraId="359960EE" w14:textId="77777777" w:rsidR="00DF5A73" w:rsidRDefault="00253126">
      <w:pPr>
        <w:spacing w:after="0" w:line="260" w:lineRule="auto"/>
      </w:pPr>
      <w:r>
        <w:tab/>
        <w:t>Ta uredba začne veljati petnajsti dan po objavi v Uradnem listu Republike Slovenije.</w:t>
      </w:r>
    </w:p>
    <w:p w14:paraId="359960EF" w14:textId="77777777" w:rsidR="00DF5A73" w:rsidRDefault="00DF5A73">
      <w:pPr>
        <w:spacing w:after="0" w:line="260" w:lineRule="auto"/>
        <w:rPr>
          <w:rFonts w:cs="Arial"/>
        </w:rPr>
      </w:pPr>
    </w:p>
    <w:p w14:paraId="38ED25CC" w14:textId="34795373" w:rsidR="00EB1657" w:rsidRDefault="00253126" w:rsidP="00EB1657">
      <w:pPr>
        <w:spacing w:after="0" w:line="360" w:lineRule="auto"/>
      </w:pPr>
      <w:r>
        <w:t>Št. 007-179//2026</w:t>
      </w:r>
      <w:r w:rsidR="00504F36">
        <w:t>/5</w:t>
      </w:r>
    </w:p>
    <w:p w14:paraId="359960F2" w14:textId="4E43837E" w:rsidR="00DF5A73" w:rsidRDefault="00253126" w:rsidP="00EB1657">
      <w:pPr>
        <w:spacing w:after="0" w:line="360" w:lineRule="auto"/>
      </w:pPr>
      <w:r>
        <w:t>Ljubljana, dne 1</w:t>
      </w:r>
      <w:r w:rsidR="00504F36">
        <w:t>9</w:t>
      </w:r>
      <w:r>
        <w:t>. maja 2026</w:t>
      </w:r>
    </w:p>
    <w:p w14:paraId="359960F4" w14:textId="77777777" w:rsidR="00DF5A73" w:rsidRDefault="00253126" w:rsidP="00EB1657">
      <w:pPr>
        <w:spacing w:after="0" w:line="360" w:lineRule="auto"/>
      </w:pPr>
      <w:r>
        <w:t>EVA 2026-2330-0053</w:t>
      </w:r>
    </w:p>
    <w:p w14:paraId="359960F5" w14:textId="77777777" w:rsidR="00DF5A73" w:rsidRDefault="00DF5A73">
      <w:pPr>
        <w:spacing w:after="0" w:line="260" w:lineRule="auto"/>
        <w:rPr>
          <w:rFonts w:cs="Arial"/>
        </w:rPr>
      </w:pPr>
    </w:p>
    <w:p w14:paraId="359960F6" w14:textId="0154F0DC" w:rsidR="00DF5A73" w:rsidRDefault="00253126" w:rsidP="00E93800">
      <w:pPr>
        <w:pStyle w:val="Podpisnik"/>
        <w:spacing w:line="240" w:lineRule="auto"/>
      </w:pPr>
      <w:r>
        <w:t>                                                                                                                                                                                 Vlada Republike Slovenije</w:t>
      </w:r>
      <w:r>
        <w:br/>
        <w:t>                                                                                                  dr. Robert Golob</w:t>
      </w:r>
      <w:r>
        <w:br/>
        <w:t>                                                                                               predsednik</w:t>
      </w:r>
    </w:p>
    <w:p w14:paraId="359960F7" w14:textId="77777777" w:rsidR="00DF5A73" w:rsidRDefault="00253126">
      <w:r>
        <w:br w:type="page"/>
      </w:r>
    </w:p>
    <w:p w14:paraId="359960F8" w14:textId="77777777" w:rsidR="00DF5A73" w:rsidRDefault="00253126">
      <w:pPr>
        <w:pStyle w:val="Odebeljeno"/>
        <w:spacing w:line="260" w:lineRule="auto"/>
      </w:pPr>
      <w:r>
        <w:lastRenderedPageBreak/>
        <w:t>III.</w:t>
      </w:r>
      <w:r>
        <w:tab/>
        <w:t>OBRAZLOŽITEV</w:t>
      </w:r>
    </w:p>
    <w:p w14:paraId="359960F9" w14:textId="77777777" w:rsidR="00DF5A73" w:rsidRDefault="00DF5A73">
      <w:pPr>
        <w:spacing w:after="0" w:line="260" w:lineRule="auto"/>
        <w:rPr>
          <w:rFonts w:cs="Arial"/>
        </w:rPr>
      </w:pPr>
    </w:p>
    <w:p w14:paraId="359960FA" w14:textId="77777777" w:rsidR="00DF5A73" w:rsidRDefault="00253126">
      <w:pPr>
        <w:pStyle w:val="Odebeljeno"/>
        <w:spacing w:line="260" w:lineRule="auto"/>
      </w:pPr>
      <w:r>
        <w:t>K 1. členu:</w:t>
      </w:r>
    </w:p>
    <w:p w14:paraId="359960FB" w14:textId="77777777" w:rsidR="00DF5A73" w:rsidRDefault="00253126">
      <w:pPr>
        <w:spacing w:after="0" w:line="240" w:lineRule="auto"/>
      </w:pPr>
      <w:r>
        <w:t>Ta člen pojasnjuje predmet in namen uredbe.</w:t>
      </w:r>
    </w:p>
    <w:p w14:paraId="359960FC" w14:textId="77777777" w:rsidR="00DF5A73" w:rsidRDefault="00DF5A73">
      <w:pPr>
        <w:spacing w:after="0" w:line="260" w:lineRule="auto"/>
        <w:rPr>
          <w:rFonts w:cs="Arial"/>
        </w:rPr>
      </w:pPr>
    </w:p>
    <w:p w14:paraId="359960FD" w14:textId="77777777" w:rsidR="00DF5A73" w:rsidRDefault="00253126">
      <w:pPr>
        <w:pStyle w:val="Odebeljeno"/>
        <w:spacing w:line="260" w:lineRule="auto"/>
      </w:pPr>
      <w:r>
        <w:t>K 2. členu:</w:t>
      </w:r>
    </w:p>
    <w:p w14:paraId="359960FE" w14:textId="77777777" w:rsidR="00DF5A73" w:rsidRDefault="00253126">
      <w:pPr>
        <w:spacing w:after="0" w:line="240" w:lineRule="auto"/>
      </w:pPr>
      <w:r>
        <w:t>V tem členu so določeni pristojni organi za izvajanje uredbe. Določa tudi nacionalni organ za usklajevanje sodelovanja za namen ostankov pesticidov v živilih in krmi z Evropsko komisijo, Evropsko agencijo za varno hrano in drugimi državami članicami.</w:t>
      </w:r>
    </w:p>
    <w:p w14:paraId="359960FF" w14:textId="77777777" w:rsidR="00DF5A73" w:rsidRDefault="00DF5A73">
      <w:pPr>
        <w:spacing w:after="0" w:line="260" w:lineRule="auto"/>
        <w:rPr>
          <w:rFonts w:cs="Arial"/>
        </w:rPr>
      </w:pPr>
    </w:p>
    <w:p w14:paraId="35996100" w14:textId="77777777" w:rsidR="00DF5A73" w:rsidRDefault="00253126">
      <w:pPr>
        <w:pStyle w:val="Odebeljeno"/>
        <w:spacing w:line="260" w:lineRule="auto"/>
      </w:pPr>
      <w:r>
        <w:t>K 3. členu:</w:t>
      </w:r>
    </w:p>
    <w:p w14:paraId="35996101" w14:textId="77777777" w:rsidR="00DF5A73" w:rsidRDefault="00253126">
      <w:pPr>
        <w:spacing w:after="0" w:line="240" w:lineRule="auto"/>
      </w:pPr>
      <w:r>
        <w:t>Ta člen navaja višino glob za prekrške.</w:t>
      </w:r>
    </w:p>
    <w:p w14:paraId="35996102" w14:textId="77777777" w:rsidR="00DF5A73" w:rsidRDefault="00DF5A73">
      <w:pPr>
        <w:spacing w:after="0" w:line="260" w:lineRule="auto"/>
        <w:rPr>
          <w:rFonts w:cs="Arial"/>
        </w:rPr>
      </w:pPr>
    </w:p>
    <w:p w14:paraId="35996103" w14:textId="77777777" w:rsidR="00DF5A73" w:rsidRDefault="00253126">
      <w:pPr>
        <w:pStyle w:val="Odebeljeno"/>
        <w:spacing w:line="260" w:lineRule="auto"/>
      </w:pPr>
      <w:r>
        <w:t>K 4. členu:</w:t>
      </w:r>
    </w:p>
    <w:p w14:paraId="35996104" w14:textId="77777777" w:rsidR="00DF5A73" w:rsidRDefault="00253126">
      <w:pPr>
        <w:spacing w:after="0" w:line="240" w:lineRule="auto"/>
      </w:pPr>
      <w:r>
        <w:t>Ta člen omogoča, da se v postopku za prekrške lahko  izreče tudi globa, ki je višja od predpisane v predhodnem členu.</w:t>
      </w:r>
    </w:p>
    <w:p w14:paraId="35996105" w14:textId="77777777" w:rsidR="00DF5A73" w:rsidRDefault="00DF5A73">
      <w:pPr>
        <w:spacing w:after="0" w:line="260" w:lineRule="auto"/>
        <w:rPr>
          <w:rFonts w:cs="Arial"/>
        </w:rPr>
      </w:pPr>
    </w:p>
    <w:p w14:paraId="35996106" w14:textId="77777777" w:rsidR="00DF5A73" w:rsidRDefault="00253126">
      <w:pPr>
        <w:pStyle w:val="Odebeljeno"/>
        <w:spacing w:line="260" w:lineRule="auto"/>
      </w:pPr>
      <w:r>
        <w:t>K 5. členu:</w:t>
      </w:r>
    </w:p>
    <w:p w14:paraId="35996107" w14:textId="77777777" w:rsidR="00DF5A73" w:rsidRDefault="00253126">
      <w:pPr>
        <w:spacing w:after="0" w:line="240" w:lineRule="auto"/>
      </w:pPr>
      <w:r>
        <w:t>V tem členu je navedeno, da po uveljavitvi te uredbe preneha veljava do sedaj veljavne uredbe.</w:t>
      </w:r>
    </w:p>
    <w:p w14:paraId="35996108" w14:textId="77777777" w:rsidR="00DF5A73" w:rsidRDefault="00DF5A73">
      <w:pPr>
        <w:spacing w:after="0" w:line="260" w:lineRule="auto"/>
        <w:rPr>
          <w:rFonts w:cs="Arial"/>
        </w:rPr>
      </w:pPr>
    </w:p>
    <w:p w14:paraId="35996109" w14:textId="77777777" w:rsidR="00DF5A73" w:rsidRDefault="00253126">
      <w:pPr>
        <w:pStyle w:val="Odebeljeno"/>
        <w:spacing w:line="260" w:lineRule="auto"/>
      </w:pPr>
      <w:r>
        <w:t>K 6. členu:</w:t>
      </w:r>
    </w:p>
    <w:p w14:paraId="3599610A" w14:textId="77777777" w:rsidR="00DF5A73" w:rsidRDefault="00253126">
      <w:pPr>
        <w:spacing w:after="0" w:line="240" w:lineRule="auto"/>
      </w:pPr>
      <w:r>
        <w:t>Ta člen določa čas uveljavitve uredbe.</w:t>
      </w:r>
    </w:p>
    <w:p w14:paraId="3599610B" w14:textId="77777777" w:rsidR="00DF5A73" w:rsidRDefault="00DF5A73">
      <w:pPr>
        <w:spacing w:after="0" w:line="260" w:lineRule="auto"/>
        <w:rPr>
          <w:rFonts w:cs="Arial"/>
        </w:rPr>
      </w:pPr>
    </w:p>
    <w:sectPr w:rsidR="00DF5A73" w:rsidSect="00945425">
      <w:footerReference w:type="default" r:id="rId6"/>
      <w:headerReference w:type="first" r:id="rId7"/>
      <w:pgSz w:w="11906" w:h="16838"/>
      <w:pgMar w:top="1700" w:right="1700" w:bottom="1134" w:left="17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12931F" w14:textId="77777777" w:rsidR="00253126" w:rsidRDefault="00253126">
      <w:pPr>
        <w:spacing w:after="0" w:line="240" w:lineRule="auto"/>
      </w:pPr>
      <w:r>
        <w:separator/>
      </w:r>
    </w:p>
  </w:endnote>
  <w:endnote w:type="continuationSeparator" w:id="0">
    <w:p w14:paraId="2813FA92" w14:textId="77777777" w:rsidR="00253126" w:rsidRDefault="002531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99613A" w14:textId="77777777" w:rsidR="00DF5A73" w:rsidRDefault="00253126">
    <w:r>
      <w:rPr>
        <w:i/>
        <w:sz w:val="16"/>
      </w:rPr>
      <w:t>Ustvarjeno v MOPED-DOCS, 14. 05. 2026 09:02:03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59992E" w14:textId="77777777" w:rsidR="00253126" w:rsidRDefault="00253126">
      <w:pPr>
        <w:spacing w:after="0" w:line="240" w:lineRule="auto"/>
      </w:pPr>
      <w:r>
        <w:separator/>
      </w:r>
    </w:p>
  </w:footnote>
  <w:footnote w:type="continuationSeparator" w:id="0">
    <w:p w14:paraId="35B07B51" w14:textId="77777777" w:rsidR="00253126" w:rsidRDefault="002531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99613D" w14:textId="77777777" w:rsidR="000E33E4" w:rsidRPr="000E33E4" w:rsidRDefault="000E33E4">
    <w:pPr>
      <w:pStyle w:val="Glava"/>
      <w:rPr>
        <w:b/>
      </w:rPr>
    </w:pPr>
  </w:p>
  <w:tbl>
    <w:tblPr>
      <w:tblStyle w:val="Tabelamrea"/>
      <w:tblW w:w="89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2"/>
      <w:gridCol w:w="3826"/>
    </w:tblGrid>
    <w:tr w:rsidR="00DF5A73" w14:paraId="35996142" w14:textId="77777777" w:rsidTr="000E33E4">
      <w:tc>
        <w:tcPr>
          <w:tcW w:w="5102" w:type="dxa"/>
        </w:tcPr>
        <w:p w14:paraId="3599613E" w14:textId="7A7749BF" w:rsidR="000E33E4" w:rsidRDefault="000E33E4">
          <w:pPr>
            <w:pStyle w:val="Glava"/>
            <w:rPr>
              <w:sz w:val="16"/>
              <w:szCs w:val="16"/>
            </w:rPr>
          </w:pPr>
        </w:p>
      </w:tc>
      <w:tc>
        <w:tcPr>
          <w:tcW w:w="3826" w:type="dxa"/>
        </w:tcPr>
        <w:p w14:paraId="35996141" w14:textId="484498E9" w:rsidR="000E33E4" w:rsidRDefault="000E33E4">
          <w:pPr>
            <w:pStyle w:val="Glava"/>
            <w:rPr>
              <w:sz w:val="16"/>
              <w:szCs w:val="16"/>
            </w:rPr>
          </w:pPr>
        </w:p>
      </w:tc>
    </w:tr>
  </w:tbl>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5A73"/>
    <w:rsid w:val="000E33E4"/>
    <w:rsid w:val="001C566E"/>
    <w:rsid w:val="00253126"/>
    <w:rsid w:val="004D3744"/>
    <w:rsid w:val="00504F36"/>
    <w:rsid w:val="0051204D"/>
    <w:rsid w:val="00526516"/>
    <w:rsid w:val="00614367"/>
    <w:rsid w:val="006407ED"/>
    <w:rsid w:val="00724902"/>
    <w:rsid w:val="007C0FE3"/>
    <w:rsid w:val="0093454E"/>
    <w:rsid w:val="00945425"/>
    <w:rsid w:val="0096422C"/>
    <w:rsid w:val="009A6E86"/>
    <w:rsid w:val="00AA1940"/>
    <w:rsid w:val="00DF5A73"/>
    <w:rsid w:val="00E93800"/>
    <w:rsid w:val="00EB1657"/>
    <w:rsid w:val="00F15A77"/>
    <w:rsid w:val="00F436A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995F0E"/>
  <w15:docId w15:val="{49EA67B7-4082-490B-B1EE-95BF5C894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6</Pages>
  <Words>1634</Words>
  <Characters>9316</Characters>
  <Application>Microsoft Office Word</Application>
  <DocSecurity>0</DocSecurity>
  <Lines>77</Lines>
  <Paragraphs>21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Ana Ručna</cp:lastModifiedBy>
  <cp:revision>15</cp:revision>
  <dcterms:created xsi:type="dcterms:W3CDTF">2019-02-01T07:54:00Z</dcterms:created>
  <dcterms:modified xsi:type="dcterms:W3CDTF">2026-05-19T10:11:00Z</dcterms:modified>
</cp:coreProperties>
</file>