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D33C0C" w14:textId="7541F0DD" w:rsidR="00E60F4E" w:rsidRPr="00E60F4E" w:rsidRDefault="00E60F4E" w:rsidP="00E60F4E">
      <w:pPr>
        <w:spacing w:after="0" w:line="240" w:lineRule="auto"/>
        <w:rPr>
          <w:b/>
          <w:bCs/>
        </w:rPr>
      </w:pPr>
      <w:r w:rsidRPr="00E60F4E">
        <w:rPr>
          <w:b/>
          <w:bCs/>
        </w:rPr>
        <w:t>OBRAZLOŽITEV:</w:t>
      </w:r>
    </w:p>
    <w:p w14:paraId="2593DCF5" w14:textId="77777777" w:rsidR="00E60F4E" w:rsidRDefault="00E60F4E" w:rsidP="00E60F4E">
      <w:pPr>
        <w:spacing w:after="0" w:line="240" w:lineRule="auto"/>
      </w:pPr>
    </w:p>
    <w:p w14:paraId="20697D53" w14:textId="126A59DB" w:rsidR="00E60F4E" w:rsidRDefault="00E60F4E" w:rsidP="00E60F4E">
      <w:pPr>
        <w:spacing w:after="0" w:line="240" w:lineRule="auto"/>
      </w:pPr>
      <w:r>
        <w:t xml:space="preserve">S predlogom pravilnika se v </w:t>
      </w:r>
      <w:r w:rsidRPr="0008303D">
        <w:rPr>
          <w:b/>
          <w:bCs/>
        </w:rPr>
        <w:t>1. členu</w:t>
      </w:r>
      <w:r>
        <w:t xml:space="preserve"> področje uporabe pravilnika širi na vse </w:t>
      </w:r>
      <w:r w:rsidRPr="00E60F4E">
        <w:t>zdravstvene delavce in zdravstvene sodelavce</w:t>
      </w:r>
      <w:r>
        <w:t xml:space="preserve">, ki </w:t>
      </w:r>
      <w:r w:rsidRPr="00E60F4E">
        <w:t xml:space="preserve">pri izvajalcu </w:t>
      </w:r>
      <w:r>
        <w:t xml:space="preserve">zdravstvene dejavnosti </w:t>
      </w:r>
      <w:r w:rsidRPr="00E60F4E">
        <w:t>opravljajo zdr</w:t>
      </w:r>
      <w:r>
        <w:t>avstvene</w:t>
      </w:r>
      <w:r w:rsidRPr="00E60F4E">
        <w:t xml:space="preserve"> storitve</w:t>
      </w:r>
      <w:r>
        <w:t xml:space="preserve">, kar je tudi zakonsko napotilo drugega odstavka 6. člena Zakona o </w:t>
      </w:r>
      <w:r w:rsidRPr="00CE3119">
        <w:t>zagotavljanju kakovosti v zdravstvu (Uradni list RS, št. 102/24 in 111/25 – ZDIUPZ</w:t>
      </w:r>
      <w:r>
        <w:t>; v nadaljnjem besedilu: ZZKZ</w:t>
      </w:r>
      <w:r w:rsidRPr="00CE3119">
        <w:t>) </w:t>
      </w:r>
      <w:r>
        <w:t xml:space="preserve">– torej </w:t>
      </w:r>
      <w:r w:rsidRPr="00E60F4E">
        <w:t>ne glede na pr</w:t>
      </w:r>
      <w:r>
        <w:t xml:space="preserve">avno </w:t>
      </w:r>
      <w:r w:rsidRPr="00E60F4E">
        <w:t>podlago</w:t>
      </w:r>
      <w:r>
        <w:t xml:space="preserve"> (pogodba o zaposlitvi, podjemna ali druga civilno pravna pogodba), na kateri zdravstveni (so)delavci opravljajo zdravstvene storitve pri izvajalcu. </w:t>
      </w:r>
      <w:r w:rsidRPr="00E60F4E">
        <w:t xml:space="preserve">Trenutno </w:t>
      </w:r>
      <w:r>
        <w:t xml:space="preserve">veljavni </w:t>
      </w:r>
      <w:r w:rsidRPr="00E60F4E">
        <w:t xml:space="preserve">pravilnik </w:t>
      </w:r>
      <w:r>
        <w:t xml:space="preserve">namreč </w:t>
      </w:r>
      <w:r w:rsidRPr="00E60F4E">
        <w:t xml:space="preserve">neustrezno naslavlja le </w:t>
      </w:r>
      <w:r>
        <w:t>zaposlene pri izvajalcu zdravstvene dejavnosti, kar pa je preozek domet in ne sledi namenu ZZKZ. V izogib noveliranju vseh členov pravilnika pa se ohranja okrajšava zaposleni.</w:t>
      </w:r>
    </w:p>
    <w:p w14:paraId="1E702716" w14:textId="77777777" w:rsidR="00E60F4E" w:rsidRDefault="00E60F4E" w:rsidP="00E60F4E">
      <w:pPr>
        <w:spacing w:after="0" w:line="240" w:lineRule="auto"/>
      </w:pPr>
    </w:p>
    <w:p w14:paraId="47ED680B" w14:textId="77777777" w:rsidR="0008303D" w:rsidRDefault="0008303D" w:rsidP="0008303D">
      <w:pPr>
        <w:spacing w:after="0" w:line="240" w:lineRule="auto"/>
      </w:pPr>
      <w:r>
        <w:t xml:space="preserve">Z </w:t>
      </w:r>
      <w:r w:rsidRPr="0008303D">
        <w:rPr>
          <w:b/>
          <w:bCs/>
        </w:rPr>
        <w:t>2. členom</w:t>
      </w:r>
      <w:r>
        <w:t xml:space="preserve"> tega pravilnika se na več mestih izraz »</w:t>
      </w:r>
      <w:r w:rsidRPr="00BF3AED">
        <w:t>obvladovanje tveganj </w:t>
      </w:r>
      <w:r>
        <w:t>« nadomešča z izrazom »upravljanje s tveganji«, ki je p</w:t>
      </w:r>
      <w:r w:rsidRPr="000F530D">
        <w:t>rimernejši izraz</w:t>
      </w:r>
      <w:r>
        <w:t xml:space="preserve"> in ga tudi sicer uporablja ZZKZ.</w:t>
      </w:r>
      <w:r w:rsidRPr="000F530D">
        <w:t xml:space="preserve"> </w:t>
      </w:r>
      <w:r>
        <w:t xml:space="preserve">V </w:t>
      </w:r>
      <w:r w:rsidRPr="000F530D">
        <w:t xml:space="preserve">slovenskem pravnem redu </w:t>
      </w:r>
      <w:r>
        <w:t xml:space="preserve">je izraz upravljanje s tveganji </w:t>
      </w:r>
      <w:r w:rsidRPr="000F530D">
        <w:t>standardiziran in prevladujoč termin, ki se uporablja tudi na drugih področjih</w:t>
      </w:r>
      <w:r>
        <w:t xml:space="preserve"> in</w:t>
      </w:r>
      <w:r w:rsidRPr="000F530D">
        <w:t xml:space="preserve"> zajema celoten proces</w:t>
      </w:r>
      <w:r>
        <w:t>; vse od</w:t>
      </w:r>
      <w:r w:rsidRPr="000F530D">
        <w:t xml:space="preserve"> prepoznavanj</w:t>
      </w:r>
      <w:r>
        <w:t>a</w:t>
      </w:r>
      <w:r w:rsidRPr="000F530D">
        <w:t>, ocenjevanj</w:t>
      </w:r>
      <w:r>
        <w:t>a</w:t>
      </w:r>
      <w:r w:rsidRPr="000F530D">
        <w:t>, obravnav</w:t>
      </w:r>
      <w:r>
        <w:t>e in</w:t>
      </w:r>
      <w:r w:rsidRPr="000F530D">
        <w:t xml:space="preserve"> spremljanj</w:t>
      </w:r>
      <w:r>
        <w:t>a</w:t>
      </w:r>
      <w:r w:rsidRPr="000F530D">
        <w:t xml:space="preserve"> </w:t>
      </w:r>
      <w:r>
        <w:t xml:space="preserve">do </w:t>
      </w:r>
      <w:r w:rsidRPr="000F530D">
        <w:t>poročanj</w:t>
      </w:r>
      <w:r>
        <w:t>a</w:t>
      </w:r>
      <w:r w:rsidRPr="000F530D">
        <w:t xml:space="preserve"> o tveganjih. </w:t>
      </w:r>
      <w:r>
        <w:t>Izraz o</w:t>
      </w:r>
      <w:r w:rsidRPr="000F530D">
        <w:t xml:space="preserve">bvladovanje </w:t>
      </w:r>
      <w:r>
        <w:t xml:space="preserve">ima </w:t>
      </w:r>
      <w:r w:rsidRPr="000F530D">
        <w:t>ož</w:t>
      </w:r>
      <w:r>
        <w:t>ji pomeni in zajema</w:t>
      </w:r>
      <w:r w:rsidRPr="000F530D">
        <w:t xml:space="preserve"> zlasti zmanjševanje ali nadzor tveganj</w:t>
      </w:r>
      <w:r>
        <w:t>.</w:t>
      </w:r>
    </w:p>
    <w:p w14:paraId="6D2C11E7" w14:textId="77777777" w:rsidR="0008303D" w:rsidRPr="000F530D" w:rsidRDefault="0008303D" w:rsidP="0008303D">
      <w:pPr>
        <w:spacing w:after="0" w:line="240" w:lineRule="auto"/>
      </w:pPr>
    </w:p>
    <w:p w14:paraId="206D780C" w14:textId="2A1B0326" w:rsidR="00E60F4E" w:rsidRDefault="00E60F4E" w:rsidP="00E60F4E">
      <w:pPr>
        <w:spacing w:after="0" w:line="240" w:lineRule="auto"/>
      </w:pPr>
      <w:r>
        <w:t xml:space="preserve">Sprememba 4. člena </w:t>
      </w:r>
      <w:r w:rsidR="0008303D">
        <w:t xml:space="preserve">pa </w:t>
      </w:r>
      <w:r w:rsidR="000F530D">
        <w:t xml:space="preserve">predstavlja </w:t>
      </w:r>
      <w:r w:rsidR="0008303D">
        <w:t xml:space="preserve">tudi </w:t>
      </w:r>
      <w:r w:rsidR="000F530D">
        <w:t>notranjo uskladitev pravilnika, in sicer vsebino ravni strokovnjaka za kakovost v zdravstvu uparja s 6. členom pravilnika, ki določa pogoje za tega strokovnjaka. Slednji je namreč pristojen za izvajanje obveznega usposabljanja pri izvajalcu</w:t>
      </w:r>
      <w:r w:rsidR="000F530D" w:rsidRPr="000F530D">
        <w:t xml:space="preserve"> </w:t>
      </w:r>
      <w:r w:rsidR="000F530D">
        <w:t>zdravstvene dejavnosti, medtem ko opredelitev odgovornosti in drugih pristojnosti strokovnjaka v veljavni določbi pete alineje prvega odstavka 4. člena to presega.</w:t>
      </w:r>
    </w:p>
    <w:p w14:paraId="67C36729" w14:textId="77777777" w:rsidR="00F029DF" w:rsidRDefault="00F029DF" w:rsidP="00E60F4E">
      <w:pPr>
        <w:spacing w:after="0" w:line="240" w:lineRule="auto"/>
      </w:pPr>
    </w:p>
    <w:p w14:paraId="0D1E1BA3" w14:textId="7968AA62" w:rsidR="00F029DF" w:rsidRPr="00257610" w:rsidRDefault="00257610" w:rsidP="00F029DF">
      <w:pPr>
        <w:spacing w:after="0" w:line="240" w:lineRule="auto"/>
      </w:pPr>
      <w:r>
        <w:t xml:space="preserve">Veljavni 4. člen pravilnika se dopolnjuje tudi z domnevo, da </w:t>
      </w:r>
      <w:r w:rsidR="00F029DF" w:rsidRPr="00F029DF">
        <w:t>sprememb</w:t>
      </w:r>
      <w:r>
        <w:t>a</w:t>
      </w:r>
      <w:r w:rsidR="00F029DF" w:rsidRPr="00F029DF">
        <w:t xml:space="preserve"> ravni </w:t>
      </w:r>
      <w:r>
        <w:t xml:space="preserve">na višjo </w:t>
      </w:r>
      <w:r w:rsidR="00F029DF" w:rsidRPr="00F029DF">
        <w:t xml:space="preserve">(npr. iz osnovne na operativno) </w:t>
      </w:r>
      <w:r>
        <w:t xml:space="preserve">predstavlja </w:t>
      </w:r>
      <w:r w:rsidR="00F029DF" w:rsidRPr="00F029DF">
        <w:t>nadgradit</w:t>
      </w:r>
      <w:r>
        <w:t>e</w:t>
      </w:r>
      <w:r w:rsidR="00F029DF" w:rsidRPr="00F029DF">
        <w:t xml:space="preserve">v </w:t>
      </w:r>
      <w:r>
        <w:t xml:space="preserve">predhodne oziroma nižje </w:t>
      </w:r>
      <w:r w:rsidR="00F029DF" w:rsidRPr="00F029DF">
        <w:t>ravni</w:t>
      </w:r>
      <w:r>
        <w:t xml:space="preserve">, kar pomeni, da usposabljanje iz višje ravni vključuje vse </w:t>
      </w:r>
      <w:r w:rsidRPr="00257610">
        <w:t>nižje. Navedeno hkrati pomeni, da v primeru npr. spremembe delovnega mesta ali področja dela, ki zahteva višjo raven kompetenc, zaposleni</w:t>
      </w:r>
      <w:r w:rsidR="00F029DF" w:rsidRPr="00257610">
        <w:t xml:space="preserve"> </w:t>
      </w:r>
      <w:r w:rsidRPr="00257610">
        <w:t xml:space="preserve">opravi usposabljanje </w:t>
      </w:r>
      <w:r w:rsidR="00F029DF" w:rsidRPr="00257610">
        <w:t xml:space="preserve">le </w:t>
      </w:r>
      <w:r w:rsidRPr="00257610">
        <w:t xml:space="preserve">glede </w:t>
      </w:r>
      <w:r w:rsidR="00F029DF" w:rsidRPr="00257610">
        <w:t>dodatn</w:t>
      </w:r>
      <w:r w:rsidRPr="00257610">
        <w:t xml:space="preserve">ih vsebin višje ravni in ni treba </w:t>
      </w:r>
      <w:r w:rsidR="00F029DF" w:rsidRPr="00257610">
        <w:t>ponovno</w:t>
      </w:r>
      <w:r w:rsidRPr="00257610">
        <w:t xml:space="preserve"> usvajanje vsebin nižje ravni.</w:t>
      </w:r>
    </w:p>
    <w:p w14:paraId="31B5C255" w14:textId="54E5AD81" w:rsidR="000F530D" w:rsidRPr="00257610" w:rsidRDefault="000F530D" w:rsidP="00E60F4E">
      <w:pPr>
        <w:spacing w:after="0" w:line="240" w:lineRule="auto"/>
      </w:pPr>
    </w:p>
    <w:p w14:paraId="72AA864A" w14:textId="73F0F3CD" w:rsidR="00E60F4E" w:rsidRDefault="00F61ED4" w:rsidP="00E60F4E">
      <w:pPr>
        <w:spacing w:after="0" w:line="240" w:lineRule="auto"/>
      </w:pPr>
      <w:r>
        <w:t xml:space="preserve">V prvem odstavku </w:t>
      </w:r>
      <w:r w:rsidRPr="0008303D">
        <w:rPr>
          <w:b/>
          <w:bCs/>
        </w:rPr>
        <w:t>3. člena</w:t>
      </w:r>
      <w:r>
        <w:t xml:space="preserve"> </w:t>
      </w:r>
      <w:r w:rsidR="0008303D">
        <w:t xml:space="preserve">tega </w:t>
      </w:r>
      <w:r>
        <w:t xml:space="preserve">pravilnika se konkretizira sklic na obvezne vsebine, ki so določene le v navedenih odstavkih in ne celotnem </w:t>
      </w:r>
      <w:r w:rsidR="0008303D">
        <w:t xml:space="preserve">prejšnjem (4.) </w:t>
      </w:r>
      <w:r>
        <w:t>členu – prvi odstavek namreč ne določa vsebin temveč nabor ravni kompetenc, šesti odstavek pa določa vsebine strokovnjaka, za katerega pa se ne vodi evidence, saj gre za osebo, ki obvezno usposabljanje neposredno izvaja (in ne za zdravstvenega (so)delavca, ki zdravstvene storitve pri izvajalcu zdravstvene dejavnosti neposredno izvaja in za katerega mora izvajalec zagotoviti ustrezno usposobljenost ter glede katerih se vodi evidence o obveznem usposabljanju iz prvega odstavka 5. člena).</w:t>
      </w:r>
    </w:p>
    <w:p w14:paraId="4356C409" w14:textId="77777777" w:rsidR="0008303D" w:rsidRDefault="0008303D" w:rsidP="00E60F4E">
      <w:pPr>
        <w:spacing w:after="0" w:line="240" w:lineRule="auto"/>
      </w:pPr>
    </w:p>
    <w:p w14:paraId="34C1ED4B" w14:textId="596B76F8" w:rsidR="0008303D" w:rsidRDefault="0008303D" w:rsidP="00E60F4E">
      <w:pPr>
        <w:spacing w:after="0" w:line="240" w:lineRule="auto"/>
      </w:pPr>
      <w:r>
        <w:t>Prav tako se v okviru tega člena v drugem odstavku opušča izraz »izobraževanje«, saj je p</w:t>
      </w:r>
      <w:r w:rsidRPr="000F530D">
        <w:t>rimernejši izraz</w:t>
      </w:r>
      <w:r>
        <w:t xml:space="preserve"> »usposabljanje« in ga tudi sicer uporablja ZZKZ, v tretjem odstavku pa se z namenom poenotenja s prilogo dodaja obrazec potrdila o opravljenem usposabljanju.</w:t>
      </w:r>
    </w:p>
    <w:p w14:paraId="352AC497" w14:textId="77777777" w:rsidR="00ED2EC4" w:rsidRDefault="00ED2EC4" w:rsidP="00E60F4E">
      <w:pPr>
        <w:spacing w:after="0" w:line="240" w:lineRule="auto"/>
      </w:pPr>
    </w:p>
    <w:p w14:paraId="480A18DD" w14:textId="65989694" w:rsidR="00ED2EC4" w:rsidRDefault="00ED2EC4" w:rsidP="00E60F4E">
      <w:pPr>
        <w:spacing w:after="0" w:line="240" w:lineRule="auto"/>
      </w:pPr>
      <w:r>
        <w:t xml:space="preserve">V drugem odstavku 5. člena se dodaja minimalna zahteva glede obvezne prisotnosti oziroma udeležbe zaposlenega na usposabljanju </w:t>
      </w:r>
      <w:r w:rsidRPr="00B85BB6">
        <w:t xml:space="preserve">za uspešen zaključek </w:t>
      </w:r>
      <w:r>
        <w:t xml:space="preserve">usposabljanja (in sicer v obsegu </w:t>
      </w:r>
      <w:r w:rsidRPr="00ED2EC4">
        <w:t xml:space="preserve">najmanj </w:t>
      </w:r>
      <w:r>
        <w:t>8</w:t>
      </w:r>
      <w:r w:rsidRPr="00ED2EC4">
        <w:t xml:space="preserve">0 </w:t>
      </w:r>
      <w:r>
        <w:t xml:space="preserve">odstotkov), zaradi česar mora izvajalec obveznega usposabljanja zagotoviti tudi ustrezno </w:t>
      </w:r>
      <w:r w:rsidRPr="00B85BB6">
        <w:t>evidentiranj</w:t>
      </w:r>
      <w:r>
        <w:t>e</w:t>
      </w:r>
      <w:r w:rsidRPr="00B85BB6">
        <w:t xml:space="preserve"> udeležbe</w:t>
      </w:r>
      <w:r>
        <w:t xml:space="preserve">, v četrtem odstavku tega člena pa </w:t>
      </w:r>
      <w:r w:rsidR="00257610">
        <w:t xml:space="preserve">se spreminja rok za zagotovitev obveznega usposabljanja za vse </w:t>
      </w:r>
      <w:proofErr w:type="spellStart"/>
      <w:r w:rsidR="00257610">
        <w:t>novozaposlene</w:t>
      </w:r>
      <w:proofErr w:type="spellEnd"/>
      <w:r w:rsidR="00257610">
        <w:t xml:space="preserve"> iz dosedanjih šest na štiri mesece, kar je v korist izvajalcu in zaposlenemu ter nenazadnje v javno korist (zagotavljanje kakovosti in varnosti pacientov). Glede že zaposlenih pa se zahteva po prilagoditvi oziroma nadgradnji usposabljanja določa le za zaposlenega, ki je po začetku dela razporejen na drugo delo, ki zahteva spremembo na višjo raven kompetenc (ne pa v primeru enake ali celo nižje ravni).</w:t>
      </w:r>
    </w:p>
    <w:p w14:paraId="4127C98C" w14:textId="77777777" w:rsidR="0008303D" w:rsidRDefault="0008303D" w:rsidP="00E60F4E">
      <w:pPr>
        <w:spacing w:after="0" w:line="240" w:lineRule="auto"/>
      </w:pPr>
    </w:p>
    <w:p w14:paraId="63101A8F" w14:textId="2FBEA8E3" w:rsidR="00D456A1" w:rsidRDefault="00D456A1" w:rsidP="00D456A1">
      <w:pPr>
        <w:spacing w:after="0" w:line="240" w:lineRule="auto"/>
      </w:pPr>
      <w:r>
        <w:t xml:space="preserve">S spremembo </w:t>
      </w:r>
      <w:r w:rsidRPr="00D456A1">
        <w:rPr>
          <w:b/>
          <w:bCs/>
        </w:rPr>
        <w:t>6. člena</w:t>
      </w:r>
      <w:r>
        <w:t xml:space="preserve"> pravilnika se </w:t>
      </w:r>
      <w:r w:rsidRPr="00CD45A7">
        <w:t xml:space="preserve">pogoje </w:t>
      </w:r>
      <w:r>
        <w:t>za izvajalca usposabljanja določa na način</w:t>
      </w:r>
      <w:r w:rsidRPr="00CD45A7">
        <w:t xml:space="preserve">, da bo </w:t>
      </w:r>
      <w:r>
        <w:t xml:space="preserve">dejansko </w:t>
      </w:r>
      <w:r w:rsidRPr="00CD45A7">
        <w:t xml:space="preserve">mogoče pridobiti zadosten nabor </w:t>
      </w:r>
      <w:r>
        <w:t>izvajalcev in predavateljev (strokovnjakov)</w:t>
      </w:r>
      <w:r w:rsidRPr="00CD45A7">
        <w:t xml:space="preserve">, da bo mogoča izbira in pokritost vseh izvajalcev </w:t>
      </w:r>
      <w:r>
        <w:t xml:space="preserve">zdravstvene dejavnosti </w:t>
      </w:r>
      <w:r w:rsidRPr="00CD45A7">
        <w:t>v R</w:t>
      </w:r>
      <w:r>
        <w:t xml:space="preserve">epubliki </w:t>
      </w:r>
      <w:r w:rsidRPr="00CD45A7">
        <w:t>S</w:t>
      </w:r>
      <w:r>
        <w:t xml:space="preserve">loveniji. Prav tako se določa domneva, da </w:t>
      </w:r>
      <w:r w:rsidRPr="00A3644B">
        <w:rPr>
          <w:rFonts w:cs="Arial"/>
        </w:rPr>
        <w:t>univerzitetn</w:t>
      </w:r>
      <w:r>
        <w:rPr>
          <w:rFonts w:cs="Arial"/>
        </w:rPr>
        <w:t>i</w:t>
      </w:r>
      <w:r w:rsidRPr="00A3644B">
        <w:rPr>
          <w:rFonts w:cs="Arial"/>
        </w:rPr>
        <w:t xml:space="preserve"> kliničn</w:t>
      </w:r>
      <w:r>
        <w:rPr>
          <w:rFonts w:cs="Arial"/>
        </w:rPr>
        <w:t>i</w:t>
      </w:r>
      <w:r w:rsidRPr="00A3644B">
        <w:rPr>
          <w:rFonts w:cs="Arial"/>
        </w:rPr>
        <w:t xml:space="preserve"> cent</w:t>
      </w:r>
      <w:r>
        <w:rPr>
          <w:rFonts w:cs="Arial"/>
        </w:rPr>
        <w:t>e</w:t>
      </w:r>
      <w:r w:rsidRPr="00A3644B">
        <w:rPr>
          <w:rFonts w:cs="Arial"/>
        </w:rPr>
        <w:t xml:space="preserve">r </w:t>
      </w:r>
      <w:r>
        <w:rPr>
          <w:rFonts w:cs="Arial"/>
        </w:rPr>
        <w:t>ali</w:t>
      </w:r>
      <w:r w:rsidRPr="00A3644B">
        <w:rPr>
          <w:rFonts w:cs="Arial"/>
        </w:rPr>
        <w:t xml:space="preserve"> splošn</w:t>
      </w:r>
      <w:r>
        <w:rPr>
          <w:rFonts w:cs="Arial"/>
        </w:rPr>
        <w:t>a</w:t>
      </w:r>
      <w:r w:rsidRPr="00A3644B">
        <w:rPr>
          <w:rFonts w:cs="Arial"/>
        </w:rPr>
        <w:t xml:space="preserve"> bolnišnic</w:t>
      </w:r>
      <w:r>
        <w:rPr>
          <w:rFonts w:cs="Arial"/>
        </w:rPr>
        <w:t>a</w:t>
      </w:r>
      <w:r w:rsidRPr="00A3644B">
        <w:rPr>
          <w:rFonts w:cs="Arial"/>
        </w:rPr>
        <w:t xml:space="preserve"> izpolnjuje pogoje iz tega člena, če ministrstvu priglasi, na kakšen način zagotavlja izpolnjevanje pogojev za izvajanje usposabljanja</w:t>
      </w:r>
      <w:r>
        <w:rPr>
          <w:rFonts w:cs="Arial"/>
        </w:rPr>
        <w:t xml:space="preserve"> iz tega člena. </w:t>
      </w:r>
    </w:p>
    <w:p w14:paraId="1FC13A08" w14:textId="01A3C0B9" w:rsidR="00D456A1" w:rsidRDefault="00D456A1" w:rsidP="00E60F4E">
      <w:pPr>
        <w:spacing w:after="0" w:line="240" w:lineRule="auto"/>
      </w:pPr>
    </w:p>
    <w:p w14:paraId="362EEC99" w14:textId="34FD264F" w:rsidR="00D456A1" w:rsidRPr="00D456A1" w:rsidRDefault="00D456A1" w:rsidP="00D456A1">
      <w:pPr>
        <w:spacing w:after="0" w:line="240" w:lineRule="auto"/>
        <w:rPr>
          <w:rFonts w:cs="Arial"/>
        </w:rPr>
      </w:pPr>
      <w:r>
        <w:rPr>
          <w:rFonts w:cs="Arial"/>
        </w:rPr>
        <w:t xml:space="preserve">Predmetni člen tudi na novo določa postopek potrditve usposabljanja in pristojnost odločanja iz Javne agencije za </w:t>
      </w:r>
      <w:r w:rsidRPr="00D456A1">
        <w:rPr>
          <w:rFonts w:cs="Arial"/>
        </w:rPr>
        <w:t xml:space="preserve">kakovost v zdravstvu prenaša na ministrstvo. Z namenom poenostavitve postopka in </w:t>
      </w:r>
      <w:proofErr w:type="spellStart"/>
      <w:r w:rsidRPr="00D456A1">
        <w:rPr>
          <w:rFonts w:cs="Arial"/>
        </w:rPr>
        <w:t>poenotenosti</w:t>
      </w:r>
      <w:proofErr w:type="spellEnd"/>
      <w:r w:rsidRPr="00D456A1">
        <w:rPr>
          <w:rFonts w:cs="Arial"/>
        </w:rPr>
        <w:t xml:space="preserve"> področja se s pravilnikom določa tudi obrazce za vlogo za potrditev ustreznosti usposabljanja, oceno ustreznosti usposabljanja in potrdilo o opravljenem usposabljanju.</w:t>
      </w:r>
    </w:p>
    <w:p w14:paraId="73782EED" w14:textId="77777777" w:rsidR="00D456A1" w:rsidRPr="00D456A1" w:rsidRDefault="00D456A1" w:rsidP="00D456A1">
      <w:pPr>
        <w:spacing w:after="0" w:line="240" w:lineRule="auto"/>
        <w:rPr>
          <w:rFonts w:cs="Arial"/>
          <w:b/>
          <w:bCs/>
        </w:rPr>
      </w:pPr>
    </w:p>
    <w:p w14:paraId="707B6A47" w14:textId="691F0ABF" w:rsidR="00D456A1" w:rsidRPr="00001DD0" w:rsidRDefault="00D456A1" w:rsidP="00D456A1">
      <w:pPr>
        <w:spacing w:after="0" w:line="240" w:lineRule="auto"/>
        <w:rPr>
          <w:rFonts w:cs="Arial"/>
        </w:rPr>
      </w:pPr>
      <w:r>
        <w:rPr>
          <w:rFonts w:cs="Arial"/>
        </w:rPr>
        <w:t xml:space="preserve">Zaradi boljše obveščenosti zaposlenih (kandidatov za usposabljanje in njihovih delodajalcev) se bo na spletni strani ministrstva objavljal tudi nabor </w:t>
      </w:r>
      <w:r w:rsidRPr="00001DD0">
        <w:rPr>
          <w:rFonts w:cs="Arial"/>
        </w:rPr>
        <w:t xml:space="preserve">izvajalcev, ki </w:t>
      </w:r>
      <w:r>
        <w:rPr>
          <w:rFonts w:cs="Arial"/>
        </w:rPr>
        <w:t xml:space="preserve">imajo izdano odločbo o ustreznosti </w:t>
      </w:r>
      <w:r w:rsidRPr="00001DD0">
        <w:rPr>
          <w:rFonts w:cs="Arial"/>
        </w:rPr>
        <w:t xml:space="preserve">usposabljanja, </w:t>
      </w:r>
      <w:r>
        <w:rPr>
          <w:rFonts w:cs="Arial"/>
        </w:rPr>
        <w:t>vključno z navedbo kompetenčnega okvira in obdobjem potrditve</w:t>
      </w:r>
      <w:r w:rsidRPr="00001DD0">
        <w:rPr>
          <w:rFonts w:cs="Arial"/>
        </w:rPr>
        <w:t>.</w:t>
      </w:r>
    </w:p>
    <w:p w14:paraId="49A90AF2" w14:textId="77777777" w:rsidR="00D456A1" w:rsidRPr="007B0B41" w:rsidRDefault="00D456A1" w:rsidP="00D456A1">
      <w:pPr>
        <w:spacing w:after="0" w:line="240" w:lineRule="auto"/>
        <w:rPr>
          <w:rFonts w:cs="Arial"/>
        </w:rPr>
      </w:pPr>
    </w:p>
    <w:p w14:paraId="5BAF4674" w14:textId="317E0AE9" w:rsidR="00D456A1" w:rsidRPr="00D456A1" w:rsidRDefault="00D456A1" w:rsidP="00E60F4E">
      <w:pPr>
        <w:spacing w:after="0" w:line="240" w:lineRule="auto"/>
        <w:rPr>
          <w:rFonts w:cs="Arial"/>
        </w:rPr>
      </w:pPr>
      <w:r>
        <w:rPr>
          <w:rFonts w:cs="Arial"/>
        </w:rPr>
        <w:t>S tem členom se izrecno določa tudi način zagotavljanja s</w:t>
      </w:r>
      <w:r w:rsidRPr="00001DD0">
        <w:rPr>
          <w:rFonts w:cs="Arial"/>
        </w:rPr>
        <w:t>trošk</w:t>
      </w:r>
      <w:r>
        <w:rPr>
          <w:rFonts w:cs="Arial"/>
        </w:rPr>
        <w:t>ov</w:t>
      </w:r>
      <w:r w:rsidRPr="00001DD0">
        <w:rPr>
          <w:rFonts w:cs="Arial"/>
        </w:rPr>
        <w:t xml:space="preserve"> usposabljanja.</w:t>
      </w:r>
    </w:p>
    <w:p w14:paraId="13A58109" w14:textId="77777777" w:rsidR="00D456A1" w:rsidRDefault="00D456A1" w:rsidP="00E60F4E">
      <w:pPr>
        <w:spacing w:after="0" w:line="240" w:lineRule="auto"/>
      </w:pPr>
    </w:p>
    <w:p w14:paraId="27427548" w14:textId="650AD6E0" w:rsidR="00E60F4E" w:rsidRDefault="00D456A1" w:rsidP="00E60F4E">
      <w:pPr>
        <w:spacing w:after="0" w:line="240" w:lineRule="auto"/>
      </w:pPr>
      <w:r>
        <w:t xml:space="preserve">Predlog pravilnika v </w:t>
      </w:r>
      <w:r w:rsidRPr="00D456A1">
        <w:rPr>
          <w:b/>
          <w:bCs/>
        </w:rPr>
        <w:t>5. členu</w:t>
      </w:r>
      <w:r>
        <w:t xml:space="preserve"> določa tudi novo prehodno obdobje (sprememba 7. člena veljavnega pravilnika) za prilagoditev izvajalcev in zaposlenih – </w:t>
      </w:r>
      <w:r w:rsidR="00CD45A7" w:rsidRPr="00CD45A7">
        <w:t>trenutn</w:t>
      </w:r>
      <w:r>
        <w:t>a zahteva</w:t>
      </w:r>
      <w:r w:rsidR="00CD45A7" w:rsidRPr="00CD45A7">
        <w:t>, da morajo zaposleni opraviti usposabljanja do 14.</w:t>
      </w:r>
      <w:r>
        <w:t xml:space="preserve"> junija 2026 namreč</w:t>
      </w:r>
      <w:r w:rsidR="00CD45A7" w:rsidRPr="00CD45A7">
        <w:t xml:space="preserve"> ni realn</w:t>
      </w:r>
      <w:r>
        <w:t>a, saj obvezne vsebine podrobneje še niso določene, prav tako ne omogoča zadostnega časa za prilagoditev zavezancev</w:t>
      </w:r>
      <w:r w:rsidR="00CD45A7">
        <w:t>.</w:t>
      </w:r>
    </w:p>
    <w:p w14:paraId="633EFC01" w14:textId="77777777" w:rsidR="00D456A1" w:rsidRDefault="00D456A1" w:rsidP="00E60F4E">
      <w:pPr>
        <w:spacing w:after="0" w:line="240" w:lineRule="auto"/>
      </w:pPr>
    </w:p>
    <w:p w14:paraId="52B13A7C" w14:textId="7D803476" w:rsidR="00D456A1" w:rsidRPr="00CE3119" w:rsidRDefault="00D456A1" w:rsidP="00E60F4E">
      <w:pPr>
        <w:spacing w:after="0" w:line="240" w:lineRule="auto"/>
      </w:pPr>
      <w:r>
        <w:t>6. člena pravilnika določa začetek veljavnosti tega pravilnika.</w:t>
      </w:r>
    </w:p>
    <w:sectPr w:rsidR="00D456A1" w:rsidRPr="00CE3119">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3D49AE" w14:textId="77777777" w:rsidR="0060663F" w:rsidRDefault="0060663F">
      <w:pPr>
        <w:spacing w:after="0" w:line="240" w:lineRule="auto"/>
      </w:pPr>
      <w:r>
        <w:separator/>
      </w:r>
    </w:p>
  </w:endnote>
  <w:endnote w:type="continuationSeparator" w:id="0">
    <w:p w14:paraId="05191AD1" w14:textId="77777777" w:rsidR="0060663F" w:rsidRDefault="006066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B99685" w14:textId="77777777" w:rsidR="0060663F" w:rsidRDefault="0060663F">
      <w:pPr>
        <w:spacing w:after="0" w:line="240" w:lineRule="auto"/>
      </w:pPr>
      <w:r>
        <w:separator/>
      </w:r>
    </w:p>
  </w:footnote>
  <w:footnote w:type="continuationSeparator" w:id="0">
    <w:p w14:paraId="25DDCA29" w14:textId="77777777" w:rsidR="0060663F" w:rsidRDefault="006066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300FE"/>
    <w:multiLevelType w:val="hybridMultilevel"/>
    <w:tmpl w:val="0F9AF8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E02617"/>
    <w:multiLevelType w:val="hybridMultilevel"/>
    <w:tmpl w:val="140C4FB2"/>
    <w:lvl w:ilvl="0" w:tplc="F47E06E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CC955F8"/>
    <w:multiLevelType w:val="hybridMultilevel"/>
    <w:tmpl w:val="5D8A04A2"/>
    <w:lvl w:ilvl="0" w:tplc="EBE8EC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C91435E"/>
    <w:multiLevelType w:val="hybridMultilevel"/>
    <w:tmpl w:val="5A0E1DF8"/>
    <w:lvl w:ilvl="0" w:tplc="A6F6C6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F0A21B0"/>
    <w:multiLevelType w:val="hybridMultilevel"/>
    <w:tmpl w:val="A52C368E"/>
    <w:lvl w:ilvl="0" w:tplc="89481E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1BB63C9"/>
    <w:multiLevelType w:val="hybridMultilevel"/>
    <w:tmpl w:val="A8CE5426"/>
    <w:lvl w:ilvl="0" w:tplc="6E7AC098">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F8866F7"/>
    <w:multiLevelType w:val="hybridMultilevel"/>
    <w:tmpl w:val="DF24181E"/>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E7E5BFE"/>
    <w:multiLevelType w:val="hybridMultilevel"/>
    <w:tmpl w:val="B750249A"/>
    <w:lvl w:ilvl="0" w:tplc="28968BA4">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739F7BE6"/>
    <w:multiLevelType w:val="hybridMultilevel"/>
    <w:tmpl w:val="21201D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76FF69D2"/>
    <w:multiLevelType w:val="hybridMultilevel"/>
    <w:tmpl w:val="EA86DB74"/>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7AF26393"/>
    <w:multiLevelType w:val="hybridMultilevel"/>
    <w:tmpl w:val="8AE0373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777602095">
    <w:abstractNumId w:val="8"/>
  </w:num>
  <w:num w:numId="2" w16cid:durableId="2133672810">
    <w:abstractNumId w:val="0"/>
  </w:num>
  <w:num w:numId="3" w16cid:durableId="574511414">
    <w:abstractNumId w:val="4"/>
  </w:num>
  <w:num w:numId="4" w16cid:durableId="1619601944">
    <w:abstractNumId w:val="7"/>
  </w:num>
  <w:num w:numId="5" w16cid:durableId="2072926148">
    <w:abstractNumId w:val="6"/>
  </w:num>
  <w:num w:numId="6" w16cid:durableId="2016178753">
    <w:abstractNumId w:val="9"/>
  </w:num>
  <w:num w:numId="7" w16cid:durableId="618217829">
    <w:abstractNumId w:val="1"/>
  </w:num>
  <w:num w:numId="8" w16cid:durableId="500849225">
    <w:abstractNumId w:val="2"/>
  </w:num>
  <w:num w:numId="9" w16cid:durableId="119492004">
    <w:abstractNumId w:val="3"/>
  </w:num>
  <w:num w:numId="10" w16cid:durableId="1844465264">
    <w:abstractNumId w:val="5"/>
  </w:num>
  <w:num w:numId="11" w16cid:durableId="9328288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244"/>
    <w:rsid w:val="00001DD0"/>
    <w:rsid w:val="00031C35"/>
    <w:rsid w:val="0008303D"/>
    <w:rsid w:val="000C6491"/>
    <w:rsid w:val="000F530D"/>
    <w:rsid w:val="00120260"/>
    <w:rsid w:val="00257610"/>
    <w:rsid w:val="00262323"/>
    <w:rsid w:val="00281019"/>
    <w:rsid w:val="002A1CD8"/>
    <w:rsid w:val="002C2E6A"/>
    <w:rsid w:val="002C3258"/>
    <w:rsid w:val="002C58AD"/>
    <w:rsid w:val="002D04B3"/>
    <w:rsid w:val="002F7979"/>
    <w:rsid w:val="00337340"/>
    <w:rsid w:val="003461BD"/>
    <w:rsid w:val="00353BE4"/>
    <w:rsid w:val="0035527D"/>
    <w:rsid w:val="003724E6"/>
    <w:rsid w:val="00395BBB"/>
    <w:rsid w:val="003C435E"/>
    <w:rsid w:val="003F5788"/>
    <w:rsid w:val="00453AB9"/>
    <w:rsid w:val="004B22BB"/>
    <w:rsid w:val="004D2953"/>
    <w:rsid w:val="004E2CE2"/>
    <w:rsid w:val="004E2F22"/>
    <w:rsid w:val="00526AF0"/>
    <w:rsid w:val="005D3A3A"/>
    <w:rsid w:val="0060663F"/>
    <w:rsid w:val="006071C0"/>
    <w:rsid w:val="006E6E04"/>
    <w:rsid w:val="00761B05"/>
    <w:rsid w:val="00762EA5"/>
    <w:rsid w:val="007715D6"/>
    <w:rsid w:val="007B0B41"/>
    <w:rsid w:val="00820086"/>
    <w:rsid w:val="008C30B2"/>
    <w:rsid w:val="008F7A98"/>
    <w:rsid w:val="009162BA"/>
    <w:rsid w:val="00976244"/>
    <w:rsid w:val="00A07418"/>
    <w:rsid w:val="00A3644B"/>
    <w:rsid w:val="00A929A3"/>
    <w:rsid w:val="00B85BB6"/>
    <w:rsid w:val="00BA0A0E"/>
    <w:rsid w:val="00BF2519"/>
    <w:rsid w:val="00BF3AED"/>
    <w:rsid w:val="00BF7681"/>
    <w:rsid w:val="00C37286"/>
    <w:rsid w:val="00C745FD"/>
    <w:rsid w:val="00CA065C"/>
    <w:rsid w:val="00CD30F0"/>
    <w:rsid w:val="00CD45A7"/>
    <w:rsid w:val="00CE3119"/>
    <w:rsid w:val="00D31A08"/>
    <w:rsid w:val="00D456A1"/>
    <w:rsid w:val="00D778D1"/>
    <w:rsid w:val="00DA0BA8"/>
    <w:rsid w:val="00DD593F"/>
    <w:rsid w:val="00E337AD"/>
    <w:rsid w:val="00E34C0F"/>
    <w:rsid w:val="00E358CA"/>
    <w:rsid w:val="00E60F4E"/>
    <w:rsid w:val="00ED2EC4"/>
    <w:rsid w:val="00F029DF"/>
    <w:rsid w:val="00F61ED4"/>
    <w:rsid w:val="00F67C36"/>
    <w:rsid w:val="00F80E86"/>
    <w:rsid w:val="00F979FD"/>
    <w:rsid w:val="00F97C0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1D7D0"/>
  <w15:docId w15:val="{6A08A566-BEB5-4D95-9252-93FE290EE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paragraph" w:styleId="Naslov1">
    <w:name w:val="heading 1"/>
    <w:basedOn w:val="Navaden"/>
    <w:next w:val="Navaden"/>
    <w:link w:val="Naslov1Znak"/>
    <w:uiPriority w:val="9"/>
    <w:qFormat/>
    <w:rsid w:val="00CE311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0">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podpisnik0">
    <w:name w:val="podpisnik"/>
    <w:basedOn w:val="Navaden"/>
    <w:rsid w:val="0060663F"/>
    <w:pPr>
      <w:spacing w:after="0" w:line="240" w:lineRule="auto"/>
      <w:jc w:val="center"/>
    </w:pPr>
    <w:rPr>
      <w:rFonts w:ascii="Times New Roman" w:eastAsia="Times New Roman" w:hAnsi="Times New Roman" w:cs="Times New Roman"/>
      <w:sz w:val="24"/>
      <w:szCs w:val="24"/>
      <w:lang w:val="en-US"/>
    </w:rPr>
  </w:style>
  <w:style w:type="paragraph" w:styleId="Revizija">
    <w:name w:val="Revision"/>
    <w:hidden/>
    <w:uiPriority w:val="99"/>
    <w:semiHidden/>
    <w:rsid w:val="00762EA5"/>
    <w:pPr>
      <w:spacing w:after="0" w:line="240" w:lineRule="auto"/>
    </w:pPr>
  </w:style>
  <w:style w:type="character" w:styleId="Pripombasklic">
    <w:name w:val="annotation reference"/>
    <w:basedOn w:val="Privzetapisavaodstavka"/>
    <w:uiPriority w:val="99"/>
    <w:semiHidden/>
    <w:unhideWhenUsed/>
    <w:rsid w:val="00762EA5"/>
    <w:rPr>
      <w:sz w:val="16"/>
      <w:szCs w:val="16"/>
    </w:rPr>
  </w:style>
  <w:style w:type="paragraph" w:styleId="Pripombabesedilo">
    <w:name w:val="annotation text"/>
    <w:basedOn w:val="Navaden"/>
    <w:link w:val="PripombabesediloZnak"/>
    <w:uiPriority w:val="99"/>
    <w:unhideWhenUsed/>
    <w:rsid w:val="00762EA5"/>
    <w:pPr>
      <w:spacing w:line="240" w:lineRule="auto"/>
    </w:pPr>
  </w:style>
  <w:style w:type="character" w:customStyle="1" w:styleId="PripombabesediloZnak">
    <w:name w:val="Pripomba – besedilo Znak"/>
    <w:basedOn w:val="Privzetapisavaodstavka"/>
    <w:link w:val="Pripombabesedilo"/>
    <w:uiPriority w:val="99"/>
    <w:rsid w:val="00762EA5"/>
  </w:style>
  <w:style w:type="paragraph" w:styleId="Zadevapripombe">
    <w:name w:val="annotation subject"/>
    <w:basedOn w:val="Pripombabesedilo"/>
    <w:next w:val="Pripombabesedilo"/>
    <w:link w:val="ZadevapripombeZnak"/>
    <w:uiPriority w:val="99"/>
    <w:semiHidden/>
    <w:unhideWhenUsed/>
    <w:rsid w:val="00762EA5"/>
    <w:rPr>
      <w:b/>
      <w:bCs/>
    </w:rPr>
  </w:style>
  <w:style w:type="character" w:customStyle="1" w:styleId="ZadevapripombeZnak">
    <w:name w:val="Zadeva pripombe Znak"/>
    <w:basedOn w:val="PripombabesediloZnak"/>
    <w:link w:val="Zadevapripombe"/>
    <w:uiPriority w:val="99"/>
    <w:semiHidden/>
    <w:rsid w:val="00762EA5"/>
    <w:rPr>
      <w:b/>
      <w:bCs/>
    </w:rPr>
  </w:style>
  <w:style w:type="character" w:styleId="Hiperpovezava">
    <w:name w:val="Hyperlink"/>
    <w:basedOn w:val="Privzetapisavaodstavka"/>
    <w:uiPriority w:val="99"/>
    <w:unhideWhenUsed/>
    <w:rsid w:val="00CE3119"/>
    <w:rPr>
      <w:color w:val="0000FF" w:themeColor="hyperlink"/>
      <w:u w:val="single"/>
    </w:rPr>
  </w:style>
  <w:style w:type="character" w:styleId="Nerazreenaomemba">
    <w:name w:val="Unresolved Mention"/>
    <w:basedOn w:val="Privzetapisavaodstavka"/>
    <w:uiPriority w:val="99"/>
    <w:semiHidden/>
    <w:unhideWhenUsed/>
    <w:rsid w:val="00CE3119"/>
    <w:rPr>
      <w:color w:val="605E5C"/>
      <w:shd w:val="clear" w:color="auto" w:fill="E1DFDD"/>
    </w:rPr>
  </w:style>
  <w:style w:type="character" w:customStyle="1" w:styleId="Naslov1Znak">
    <w:name w:val="Naslov 1 Znak"/>
    <w:basedOn w:val="Privzetapisavaodstavka"/>
    <w:link w:val="Naslov1"/>
    <w:uiPriority w:val="9"/>
    <w:rsid w:val="00CE3119"/>
    <w:rPr>
      <w:rFonts w:asciiTheme="majorHAnsi" w:eastAsiaTheme="majorEastAsia" w:hAnsiTheme="majorHAnsi" w:cstheme="majorBidi"/>
      <w:color w:val="365F91" w:themeColor="accent1" w:themeShade="BF"/>
      <w:sz w:val="32"/>
      <w:szCs w:val="32"/>
    </w:rPr>
  </w:style>
  <w:style w:type="paragraph" w:styleId="Odstavekseznama">
    <w:name w:val="List Paragraph"/>
    <w:basedOn w:val="Navaden"/>
    <w:uiPriority w:val="34"/>
    <w:qFormat/>
    <w:rsid w:val="007715D6"/>
    <w:pPr>
      <w:ind w:left="720"/>
      <w:contextualSpacing/>
    </w:pPr>
  </w:style>
  <w:style w:type="character" w:styleId="SledenaHiperpovezava">
    <w:name w:val="FollowedHyperlink"/>
    <w:basedOn w:val="Privzetapisavaodstavka"/>
    <w:uiPriority w:val="99"/>
    <w:semiHidden/>
    <w:unhideWhenUsed/>
    <w:rsid w:val="00F80E8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1022982">
      <w:bodyDiv w:val="1"/>
      <w:marLeft w:val="0"/>
      <w:marRight w:val="0"/>
      <w:marTop w:val="0"/>
      <w:marBottom w:val="0"/>
      <w:divBdr>
        <w:top w:val="none" w:sz="0" w:space="0" w:color="auto"/>
        <w:left w:val="none" w:sz="0" w:space="0" w:color="auto"/>
        <w:bottom w:val="none" w:sz="0" w:space="0" w:color="auto"/>
        <w:right w:val="none" w:sz="0" w:space="0" w:color="auto"/>
      </w:divBdr>
    </w:div>
    <w:div w:id="773676063">
      <w:bodyDiv w:val="1"/>
      <w:marLeft w:val="0"/>
      <w:marRight w:val="0"/>
      <w:marTop w:val="0"/>
      <w:marBottom w:val="0"/>
      <w:divBdr>
        <w:top w:val="none" w:sz="0" w:space="0" w:color="auto"/>
        <w:left w:val="none" w:sz="0" w:space="0" w:color="auto"/>
        <w:bottom w:val="none" w:sz="0" w:space="0" w:color="auto"/>
        <w:right w:val="none" w:sz="0" w:space="0" w:color="auto"/>
      </w:divBdr>
    </w:div>
    <w:div w:id="1091005809">
      <w:bodyDiv w:val="1"/>
      <w:marLeft w:val="0"/>
      <w:marRight w:val="0"/>
      <w:marTop w:val="0"/>
      <w:marBottom w:val="0"/>
      <w:divBdr>
        <w:top w:val="none" w:sz="0" w:space="0" w:color="auto"/>
        <w:left w:val="none" w:sz="0" w:space="0" w:color="auto"/>
        <w:bottom w:val="none" w:sz="0" w:space="0" w:color="auto"/>
        <w:right w:val="none" w:sz="0" w:space="0" w:color="auto"/>
      </w:divBdr>
    </w:div>
    <w:div w:id="15198566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843</Words>
  <Characters>4806</Characters>
  <Application>Microsoft Office Word</Application>
  <DocSecurity>4</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Mirjana Ranzinger</dc:creator>
  <cp:lastModifiedBy>Katja Kumer Žnidarič</cp:lastModifiedBy>
  <cp:revision>2</cp:revision>
  <cp:lastPrinted>2026-05-05T07:29:00Z</cp:lastPrinted>
  <dcterms:created xsi:type="dcterms:W3CDTF">2026-05-06T11:16:00Z</dcterms:created>
  <dcterms:modified xsi:type="dcterms:W3CDTF">2026-05-06T11:16:00Z</dcterms:modified>
</cp:coreProperties>
</file>