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ABB2CD" w14:textId="77777777" w:rsidR="00297EAA" w:rsidRDefault="00336433">
      <w:pPr>
        <w:pStyle w:val="Odstavek"/>
        <w:spacing w:line="260" w:lineRule="auto"/>
      </w:pPr>
      <w:r>
        <w:t xml:space="preserve">Na podlagi prve alineje 40. člena in za izvrševanje 7., 7.a, 8., 9., 14. in 20. člena Zakona o zaščiti živali (Uradni list RS, št. 38/13 - uradno prečiščeno besedilo, 21/08 - </w:t>
      </w:r>
      <w:proofErr w:type="spellStart"/>
      <w:r>
        <w:t>ZNOrg</w:t>
      </w:r>
      <w:proofErr w:type="spellEnd"/>
      <w:r>
        <w:t xml:space="preserve">, 92/20, 159/21, 109/23, 12/25 - </w:t>
      </w:r>
      <w:proofErr w:type="spellStart"/>
      <w:r>
        <w:t>Odl</w:t>
      </w:r>
      <w:proofErr w:type="spellEnd"/>
      <w:r>
        <w:t xml:space="preserve">. US in 60/25) ministrica za </w:t>
      </w:r>
      <w:r>
        <w:t>kmetijstvo, gozdarstvo in prehrano izdaja</w:t>
      </w:r>
    </w:p>
    <w:p w14:paraId="40F7629A" w14:textId="77777777" w:rsidR="00297EAA" w:rsidRDefault="00297EAA">
      <w:pPr>
        <w:spacing w:after="0" w:line="260" w:lineRule="auto"/>
        <w:rPr>
          <w:rFonts w:cs="Arial"/>
        </w:rPr>
      </w:pPr>
    </w:p>
    <w:p w14:paraId="6D8E78A5" w14:textId="77777777" w:rsidR="00297EAA" w:rsidRDefault="00336433">
      <w:pPr>
        <w:pStyle w:val="Naslov1"/>
        <w:spacing w:line="260" w:lineRule="auto"/>
      </w:pPr>
      <w:r>
        <w:t>Pravilnik o spremembah in dopolnitvah Pravilnika o zaščiti rejnih živali</w:t>
      </w:r>
    </w:p>
    <w:p w14:paraId="0DB755D2" w14:textId="77777777" w:rsidR="00297EAA" w:rsidRDefault="00336433">
      <w:pPr>
        <w:pStyle w:val="len"/>
        <w:spacing w:line="260" w:lineRule="auto"/>
      </w:pPr>
      <w:r>
        <w:t>1. člen</w:t>
      </w:r>
    </w:p>
    <w:p w14:paraId="4D6400C7" w14:textId="77777777" w:rsidR="00297EAA" w:rsidRDefault="00297EAA">
      <w:pPr>
        <w:spacing w:after="0" w:line="260" w:lineRule="auto"/>
        <w:rPr>
          <w:rFonts w:cs="Arial"/>
        </w:rPr>
      </w:pPr>
    </w:p>
    <w:p w14:paraId="107EA192" w14:textId="77777777" w:rsidR="00297EAA" w:rsidRDefault="00336433">
      <w:pPr>
        <w:spacing w:after="0" w:line="260" w:lineRule="auto"/>
      </w:pPr>
      <w:r>
        <w:tab/>
        <w:t xml:space="preserve">V Pravilniku o zaščiti rejnih živali (Uradni list RS, št. 51/10, /010 in 63/23 in 69/23 - </w:t>
      </w:r>
      <w:proofErr w:type="spellStart"/>
      <w:r>
        <w:t>popr</w:t>
      </w:r>
      <w:proofErr w:type="spellEnd"/>
      <w:r>
        <w:t xml:space="preserve">.) se v 1. členu prva alineja drugega odstavka spremeni tako, da se glasi: </w:t>
      </w:r>
    </w:p>
    <w:p w14:paraId="65091842" w14:textId="77777777" w:rsidR="00297EAA" w:rsidRDefault="00297EAA">
      <w:pPr>
        <w:spacing w:after="0" w:line="260" w:lineRule="auto"/>
        <w:rPr>
          <w:rFonts w:cs="Arial"/>
        </w:rPr>
      </w:pPr>
    </w:p>
    <w:p w14:paraId="28F47AFD" w14:textId="77777777" w:rsidR="00297EAA" w:rsidRDefault="00336433">
      <w:pPr>
        <w:spacing w:after="0" w:line="260" w:lineRule="auto"/>
      </w:pPr>
      <w:r>
        <w:tab/>
        <w:t>»– Delegirane Uredbe Komisije (EU) 2023/2465 z dne 17. avgusta o dopolnitvi Uredbe 1308/2013 Evropskega parlamenta in Sveta glede tržnih standardov za jajca ter razveljavitvi Uredbe Komisije (ES) št. 589/2008 (UL L št. 2023/2465 z dne 8. 11. 2023), zadnjič spremenjeno z Delegirano uredbo Komisije (EU) 2024/2506 z dne 3. julija 2024 o popravku španske jezikovne različice Delegirane uredbe (EU) 2023/2465 o dopolnitvi Uredbe (EU) št. 1308/2013 Evropskega parlamenta in Sveta glede tržnih standardov za jajca (U</w:t>
      </w:r>
      <w:r>
        <w:t>L L št. 2024/2506 z dne 3. 7. 2024), in«.</w:t>
      </w:r>
    </w:p>
    <w:p w14:paraId="461EFBAD" w14:textId="77777777" w:rsidR="00297EAA" w:rsidRDefault="00336433">
      <w:pPr>
        <w:pStyle w:val="len"/>
        <w:spacing w:line="260" w:lineRule="auto"/>
      </w:pPr>
      <w:r>
        <w:t>2. člen</w:t>
      </w:r>
    </w:p>
    <w:p w14:paraId="2DA9E56E" w14:textId="77777777" w:rsidR="00297EAA" w:rsidRDefault="00297EAA">
      <w:pPr>
        <w:spacing w:after="0" w:line="260" w:lineRule="auto"/>
        <w:rPr>
          <w:rFonts w:cs="Arial"/>
        </w:rPr>
      </w:pPr>
    </w:p>
    <w:p w14:paraId="69D36EAC" w14:textId="77777777" w:rsidR="00297EAA" w:rsidRDefault="00336433">
      <w:pPr>
        <w:spacing w:after="0" w:line="260" w:lineRule="auto"/>
      </w:pPr>
      <w:r>
        <w:tab/>
        <w:t>V 2. členu se na koncu 27. točke pika nadomesti s podpičjem in dodata novi, 28. in 29. točka, ki se glasita:</w:t>
      </w:r>
    </w:p>
    <w:p w14:paraId="6F49A1C9" w14:textId="77777777" w:rsidR="00297EAA" w:rsidRDefault="00297EAA">
      <w:pPr>
        <w:spacing w:after="0" w:line="260" w:lineRule="auto"/>
        <w:rPr>
          <w:rFonts w:cs="Arial"/>
        </w:rPr>
      </w:pPr>
    </w:p>
    <w:p w14:paraId="76D08C09" w14:textId="77777777" w:rsidR="00297EAA" w:rsidRDefault="00336433">
      <w:pPr>
        <w:pStyle w:val="tevilnatoka"/>
        <w:spacing w:after="0" w:line="260" w:lineRule="auto"/>
      </w:pPr>
      <w:r>
        <w:tab/>
        <w:t xml:space="preserve">»28. kunec je žival vrste domači kunec </w:t>
      </w:r>
      <w:proofErr w:type="spellStart"/>
      <w:r>
        <w:rPr>
          <w:i/>
        </w:rPr>
        <w:t>Oryctolagus</w:t>
      </w:r>
      <w:proofErr w:type="spellEnd"/>
      <w:r>
        <w:rPr>
          <w:i/>
        </w:rPr>
        <w:t xml:space="preserve"> </w:t>
      </w:r>
      <w:proofErr w:type="spellStart"/>
      <w:r>
        <w:rPr>
          <w:i/>
        </w:rPr>
        <w:t>cuniculus</w:t>
      </w:r>
      <w:proofErr w:type="spellEnd"/>
      <w:r>
        <w:t xml:space="preserve"> za prirejo mesa;«</w:t>
      </w:r>
    </w:p>
    <w:p w14:paraId="39992464" w14:textId="77777777" w:rsidR="00297EAA" w:rsidRDefault="00336433">
      <w:pPr>
        <w:pStyle w:val="tevilnatoka"/>
        <w:spacing w:after="0" w:line="260" w:lineRule="auto"/>
      </w:pPr>
      <w:r>
        <w:tab/>
        <w:t xml:space="preserve">29. prepelica je žival vrste japonska prepelica </w:t>
      </w:r>
      <w:proofErr w:type="spellStart"/>
      <w:r>
        <w:rPr>
          <w:i/>
        </w:rPr>
        <w:t>Coturnix</w:t>
      </w:r>
      <w:proofErr w:type="spellEnd"/>
      <w:r>
        <w:rPr>
          <w:i/>
        </w:rPr>
        <w:t xml:space="preserve"> </w:t>
      </w:r>
      <w:proofErr w:type="spellStart"/>
      <w:r>
        <w:rPr>
          <w:i/>
        </w:rPr>
        <w:t>japonica</w:t>
      </w:r>
      <w:proofErr w:type="spellEnd"/>
      <w:r>
        <w:t>, ki je namenjena proizvodnji valilnih ali jedilnih jajc ali prireji za meso.«.</w:t>
      </w:r>
    </w:p>
    <w:p w14:paraId="4315D231" w14:textId="77777777" w:rsidR="00297EAA" w:rsidRDefault="00336433">
      <w:pPr>
        <w:pStyle w:val="len"/>
        <w:spacing w:line="260" w:lineRule="auto"/>
      </w:pPr>
      <w:r>
        <w:t>3. člen</w:t>
      </w:r>
    </w:p>
    <w:p w14:paraId="372D6EAE" w14:textId="77777777" w:rsidR="00297EAA" w:rsidRDefault="00297EAA">
      <w:pPr>
        <w:spacing w:after="0" w:line="260" w:lineRule="auto"/>
        <w:rPr>
          <w:rFonts w:cs="Arial"/>
        </w:rPr>
      </w:pPr>
    </w:p>
    <w:p w14:paraId="64FBCA9F" w14:textId="77777777" w:rsidR="00297EAA" w:rsidRDefault="00336433">
      <w:pPr>
        <w:spacing w:after="0" w:line="260" w:lineRule="auto"/>
      </w:pPr>
      <w:r>
        <w:tab/>
        <w:t>V 31. členu se v prvem odstavku besedilo »veterinar ali druga» nadomesti z besedilom »poleg veterinarja tudi«. Na koncu prvega stavka se za besedo »veterinarstvo« pika nadomesti z vejico in doda besedilo »z uporabo anestezije in analgezije.«. </w:t>
      </w:r>
    </w:p>
    <w:p w14:paraId="2A99258E" w14:textId="77777777" w:rsidR="00297EAA" w:rsidRDefault="00297EAA">
      <w:pPr>
        <w:spacing w:after="0" w:line="260" w:lineRule="auto"/>
        <w:rPr>
          <w:rFonts w:cs="Arial"/>
        </w:rPr>
      </w:pPr>
    </w:p>
    <w:p w14:paraId="504292B9" w14:textId="77777777" w:rsidR="00297EAA" w:rsidRDefault="00336433">
      <w:pPr>
        <w:spacing w:after="0" w:line="260" w:lineRule="auto"/>
      </w:pPr>
      <w:r>
        <w:tab/>
        <w:t>V tretjem odstavku se v drugem stavku beseda »izvedel« nadomesti z besedilom »ocenil tveganje za pojav grizenja repov v reji in izvaja«.</w:t>
      </w:r>
    </w:p>
    <w:p w14:paraId="2503B0C1" w14:textId="77777777" w:rsidR="00297EAA" w:rsidRDefault="00297EAA">
      <w:pPr>
        <w:spacing w:after="0" w:line="260" w:lineRule="auto"/>
        <w:rPr>
          <w:rFonts w:cs="Arial"/>
        </w:rPr>
      </w:pPr>
    </w:p>
    <w:p w14:paraId="19A0A505" w14:textId="77777777" w:rsidR="00297EAA" w:rsidRDefault="00336433">
      <w:pPr>
        <w:spacing w:after="0" w:line="260" w:lineRule="auto"/>
      </w:pPr>
      <w:r>
        <w:tab/>
        <w:t>Za tretjim odstavkom se doda nov četrti odstavek, ki se glasi: </w:t>
      </w:r>
    </w:p>
    <w:p w14:paraId="42E7808A" w14:textId="77777777" w:rsidR="00297EAA" w:rsidRDefault="00297EAA">
      <w:pPr>
        <w:spacing w:after="0" w:line="260" w:lineRule="auto"/>
        <w:rPr>
          <w:rFonts w:cs="Arial"/>
        </w:rPr>
      </w:pPr>
    </w:p>
    <w:p w14:paraId="463B1229" w14:textId="77777777" w:rsidR="00297EAA" w:rsidRDefault="00297EAA">
      <w:pPr>
        <w:spacing w:after="0" w:line="260" w:lineRule="auto"/>
        <w:rPr>
          <w:rFonts w:cs="Arial"/>
        </w:rPr>
      </w:pPr>
    </w:p>
    <w:p w14:paraId="63349B8A" w14:textId="77777777" w:rsidR="00297EAA" w:rsidRDefault="00336433">
      <w:pPr>
        <w:spacing w:after="0" w:line="260" w:lineRule="auto"/>
      </w:pPr>
      <w:r>
        <w:tab/>
        <w:t>»Skrbnik ocenjuje tveganje za pojav grizenja repov v reji v skladu s točko 2.6 Priloge 2 tega pravilnika. Pisne zapise o ocenjenem tveganju ter o načrtovanih in izvedenih ukrepih hrani najmanj tri leta.«</w:t>
      </w:r>
    </w:p>
    <w:p w14:paraId="743FE581" w14:textId="77777777" w:rsidR="00297EAA" w:rsidRDefault="00297EAA">
      <w:pPr>
        <w:spacing w:after="0" w:line="260" w:lineRule="auto"/>
        <w:rPr>
          <w:rFonts w:cs="Arial"/>
        </w:rPr>
      </w:pPr>
    </w:p>
    <w:p w14:paraId="5254870A" w14:textId="77777777" w:rsidR="00297EAA" w:rsidRDefault="00336433">
      <w:pPr>
        <w:spacing w:after="0" w:line="260" w:lineRule="auto"/>
      </w:pPr>
      <w:r>
        <w:tab/>
        <w:t>Dosedanja četrti in peti odstavek postaneta peti in šesti odstavek.</w:t>
      </w:r>
    </w:p>
    <w:p w14:paraId="0FCD6A2B" w14:textId="77777777" w:rsidR="00297EAA" w:rsidRDefault="00297EAA">
      <w:pPr>
        <w:spacing w:after="0" w:line="260" w:lineRule="auto"/>
        <w:rPr>
          <w:rFonts w:cs="Arial"/>
        </w:rPr>
      </w:pPr>
    </w:p>
    <w:p w14:paraId="566EBDCD" w14:textId="77777777" w:rsidR="00297EAA" w:rsidRDefault="00336433">
      <w:pPr>
        <w:pStyle w:val="len"/>
        <w:spacing w:line="260" w:lineRule="auto"/>
      </w:pPr>
      <w:r>
        <w:t>4. člen</w:t>
      </w:r>
    </w:p>
    <w:p w14:paraId="71743491" w14:textId="77777777" w:rsidR="00297EAA" w:rsidRDefault="00297EAA">
      <w:pPr>
        <w:spacing w:after="0" w:line="260" w:lineRule="auto"/>
        <w:rPr>
          <w:rFonts w:cs="Arial"/>
        </w:rPr>
      </w:pPr>
    </w:p>
    <w:p w14:paraId="12118960" w14:textId="77777777" w:rsidR="00297EAA" w:rsidRDefault="00336433">
      <w:pPr>
        <w:spacing w:after="0" w:line="260" w:lineRule="auto"/>
      </w:pPr>
      <w:r>
        <w:lastRenderedPageBreak/>
        <w:tab/>
      </w:r>
      <w:r>
        <w:t xml:space="preserve">Za 53.g členom se doda novo 7. podpoglavje in nova, 53.h in 53.i člen, ki se glasita: </w:t>
      </w:r>
    </w:p>
    <w:p w14:paraId="45CFF487" w14:textId="77777777" w:rsidR="00297EAA" w:rsidRDefault="00297EAA">
      <w:pPr>
        <w:spacing w:after="0" w:line="260" w:lineRule="auto"/>
        <w:rPr>
          <w:rFonts w:cs="Arial"/>
        </w:rPr>
      </w:pPr>
    </w:p>
    <w:p w14:paraId="55E4B1EA" w14:textId="77777777" w:rsidR="00297EAA" w:rsidRDefault="00297EAA">
      <w:pPr>
        <w:spacing w:after="0" w:line="260" w:lineRule="auto"/>
        <w:rPr>
          <w:rFonts w:cs="Arial"/>
        </w:rPr>
      </w:pPr>
    </w:p>
    <w:p w14:paraId="418A33CD" w14:textId="77777777" w:rsidR="00297EAA" w:rsidRDefault="00336433">
      <w:pPr>
        <w:pStyle w:val="lennaslov"/>
        <w:spacing w:line="260" w:lineRule="auto"/>
      </w:pPr>
      <w:r>
        <w:t>»7. ZAŠČITA KUNCEV IN PREPELIC</w:t>
      </w:r>
    </w:p>
    <w:p w14:paraId="6DF2187C" w14:textId="77777777" w:rsidR="00297EAA" w:rsidRDefault="00297EAA">
      <w:pPr>
        <w:spacing w:after="0" w:line="260" w:lineRule="auto"/>
        <w:rPr>
          <w:rFonts w:cs="Arial"/>
        </w:rPr>
      </w:pPr>
    </w:p>
    <w:p w14:paraId="7BA24527" w14:textId="77777777" w:rsidR="00297EAA" w:rsidRDefault="00336433">
      <w:pPr>
        <w:pStyle w:val="lennaslov"/>
        <w:spacing w:line="260" w:lineRule="auto"/>
      </w:pPr>
      <w:r>
        <w:t>53.h člen</w:t>
      </w:r>
      <w:r>
        <w:br/>
        <w:t>(splošni pogoji za reje kuncev)</w:t>
      </w:r>
    </w:p>
    <w:p w14:paraId="1B43EFF7" w14:textId="77777777" w:rsidR="00297EAA" w:rsidRDefault="00297EAA">
      <w:pPr>
        <w:spacing w:after="0" w:line="260" w:lineRule="auto"/>
        <w:rPr>
          <w:rFonts w:cs="Arial"/>
        </w:rPr>
      </w:pPr>
    </w:p>
    <w:p w14:paraId="1859A7E1" w14:textId="77777777" w:rsidR="00297EAA" w:rsidRDefault="00336433">
      <w:pPr>
        <w:spacing w:after="0" w:line="260" w:lineRule="auto"/>
      </w:pPr>
      <w:r>
        <w:tab/>
        <w:t xml:space="preserve">(1) Prostori, v katerih se gojijo kunci, morajo biti zasnovani, zgrajeni, upravljani in prezračevani tako, da zagotavljajo </w:t>
      </w:r>
      <w:proofErr w:type="spellStart"/>
      <w:r>
        <w:t>mikroklimatske</w:t>
      </w:r>
      <w:proofErr w:type="spellEnd"/>
      <w:r>
        <w:t xml:space="preserve"> razmere, ki ustrezajo fiziološkim in </w:t>
      </w:r>
      <w:proofErr w:type="spellStart"/>
      <w:r>
        <w:t>etološkim</w:t>
      </w:r>
      <w:proofErr w:type="spellEnd"/>
      <w:r>
        <w:t xml:space="preserve"> potrebam živali ter preprečujejo bolečino, trpljenje, poškodbe in kronični stres.</w:t>
      </w:r>
    </w:p>
    <w:p w14:paraId="428A31B6" w14:textId="77777777" w:rsidR="00297EAA" w:rsidRDefault="00297EAA">
      <w:pPr>
        <w:spacing w:after="0" w:line="260" w:lineRule="auto"/>
        <w:rPr>
          <w:rFonts w:cs="Arial"/>
        </w:rPr>
      </w:pPr>
    </w:p>
    <w:p w14:paraId="4AA1FE30" w14:textId="77777777" w:rsidR="00297EAA" w:rsidRDefault="00336433">
      <w:pPr>
        <w:spacing w:after="0" w:line="260" w:lineRule="auto"/>
      </w:pPr>
      <w:r>
        <w:tab/>
        <w:t xml:space="preserve">(2) Koncentracija amonijaka (NH₃), merjena v objektu v območju dihanja živali, ne sme presegati 15 </w:t>
      </w:r>
      <w:proofErr w:type="spellStart"/>
      <w:r>
        <w:t>ppm</w:t>
      </w:r>
      <w:proofErr w:type="spellEnd"/>
      <w:r>
        <w:t>. </w:t>
      </w:r>
    </w:p>
    <w:p w14:paraId="43A166EE" w14:textId="77777777" w:rsidR="00297EAA" w:rsidRDefault="00336433">
      <w:pPr>
        <w:pStyle w:val="tevilnatoka"/>
        <w:spacing w:after="0" w:line="260" w:lineRule="auto"/>
      </w:pPr>
      <w:r>
        <w:tab/>
        <w:t xml:space="preserve">(3) Koncentracija ogljikovega dioksida (CO₂), merjena v objektu v območju dihanja živali, ne sme presegati 3.000 </w:t>
      </w:r>
      <w:proofErr w:type="spellStart"/>
      <w:r>
        <w:t>ppm</w:t>
      </w:r>
      <w:proofErr w:type="spellEnd"/>
      <w:r>
        <w:t>.</w:t>
      </w:r>
    </w:p>
    <w:p w14:paraId="21F69D17" w14:textId="77777777" w:rsidR="00297EAA" w:rsidRDefault="00297EAA">
      <w:pPr>
        <w:spacing w:after="0" w:line="260" w:lineRule="auto"/>
        <w:rPr>
          <w:rFonts w:cs="Arial"/>
        </w:rPr>
      </w:pPr>
    </w:p>
    <w:p w14:paraId="0CF55306" w14:textId="77777777" w:rsidR="00297EAA" w:rsidRDefault="00336433">
      <w:pPr>
        <w:spacing w:after="0" w:line="260" w:lineRule="auto"/>
      </w:pPr>
      <w:r>
        <w:tab/>
        <w:t xml:space="preserve">(4) Prezračevanje ne sme povzročati prepiha. </w:t>
      </w:r>
    </w:p>
    <w:p w14:paraId="3A7ED496" w14:textId="77777777" w:rsidR="00297EAA" w:rsidRDefault="00297EAA">
      <w:pPr>
        <w:spacing w:after="0" w:line="260" w:lineRule="auto"/>
        <w:rPr>
          <w:rFonts w:cs="Arial"/>
        </w:rPr>
      </w:pPr>
    </w:p>
    <w:p w14:paraId="2EAE5C4E" w14:textId="77777777" w:rsidR="00297EAA" w:rsidRDefault="00336433">
      <w:pPr>
        <w:spacing w:after="0" w:line="260" w:lineRule="auto"/>
      </w:pPr>
      <w:r>
        <w:tab/>
        <w:t xml:space="preserve">(5) Pri odraslih kuncih morajo biti v objektu zagotovljene takšne </w:t>
      </w:r>
      <w:proofErr w:type="spellStart"/>
      <w:r>
        <w:t>mikroklimatske</w:t>
      </w:r>
      <w:proofErr w:type="spellEnd"/>
      <w:r>
        <w:t xml:space="preserve"> razmere, da indeks toplotne obremenitve za kunce (v nadaljnjem besedilu: THI), izračunan na način iz Priloge 6, ki je sestavni del tega pravilnika, praviloma ne presega vrednosti 27,8. Če THI preseže vrednost 27,8, mora skrbnik brez odlašanja uvesti ukrepe za zmanjšanje toplotne obremenitve živali. Če THI preseže vrednost 28,9, mora skrbnik nemudoma uvesti dodatne ukrepe za preprečitev toplotnega stresa pri kuncih. THI ne sme preseči vrednosti 30,0.</w:t>
      </w:r>
    </w:p>
    <w:p w14:paraId="7217DFB2" w14:textId="77777777" w:rsidR="00297EAA" w:rsidRDefault="00297EAA">
      <w:pPr>
        <w:spacing w:after="0" w:line="260" w:lineRule="auto"/>
        <w:rPr>
          <w:rFonts w:cs="Arial"/>
        </w:rPr>
      </w:pPr>
    </w:p>
    <w:p w14:paraId="18ED94D2" w14:textId="77777777" w:rsidR="00297EAA" w:rsidRDefault="00336433">
      <w:pPr>
        <w:spacing w:after="0" w:line="260" w:lineRule="auto"/>
      </w:pPr>
      <w:r>
        <w:tab/>
        <w:t>(6) Osvetlitev v prostoru z živalmi mora znašati najmanj 20 luksov, merjeno v višini oči živali.</w:t>
      </w:r>
    </w:p>
    <w:p w14:paraId="6D72F828" w14:textId="77777777" w:rsidR="00297EAA" w:rsidRDefault="00297EAA">
      <w:pPr>
        <w:spacing w:after="0" w:line="260" w:lineRule="auto"/>
        <w:rPr>
          <w:rFonts w:cs="Arial"/>
        </w:rPr>
      </w:pPr>
    </w:p>
    <w:p w14:paraId="6EA6F563" w14:textId="77777777" w:rsidR="00297EAA" w:rsidRDefault="00336433">
      <w:pPr>
        <w:spacing w:after="0" w:line="260" w:lineRule="auto"/>
      </w:pPr>
      <w:r>
        <w:tab/>
        <w:t xml:space="preserve">(7) Kuncem mora biti zagotovljen najmanj 8-urni neprekinjen čas teme v 24 urah. </w:t>
      </w:r>
    </w:p>
    <w:p w14:paraId="1620D5AC" w14:textId="77777777" w:rsidR="00297EAA" w:rsidRDefault="00297EAA">
      <w:pPr>
        <w:spacing w:after="0" w:line="260" w:lineRule="auto"/>
        <w:rPr>
          <w:rFonts w:cs="Arial"/>
        </w:rPr>
      </w:pPr>
    </w:p>
    <w:p w14:paraId="04B1E0F5" w14:textId="77777777" w:rsidR="00297EAA" w:rsidRDefault="00336433">
      <w:pPr>
        <w:spacing w:after="0" w:line="260" w:lineRule="auto"/>
      </w:pPr>
      <w:r>
        <w:tab/>
        <w:t xml:space="preserve">(8) Mladičev ni dovoljeno odstavljati pred 28 dnevom starosti. </w:t>
      </w:r>
    </w:p>
    <w:p w14:paraId="370FD6B2" w14:textId="77777777" w:rsidR="00297EAA" w:rsidRDefault="00297EAA">
      <w:pPr>
        <w:spacing w:after="0" w:line="260" w:lineRule="auto"/>
        <w:rPr>
          <w:rFonts w:cs="Arial"/>
        </w:rPr>
      </w:pPr>
    </w:p>
    <w:p w14:paraId="75AC2D46" w14:textId="77777777" w:rsidR="00297EAA" w:rsidRDefault="00336433">
      <w:pPr>
        <w:pStyle w:val="lennaslov"/>
        <w:spacing w:line="260" w:lineRule="auto"/>
      </w:pPr>
      <w:r>
        <w:t>53.i člen</w:t>
      </w:r>
      <w:r>
        <w:br/>
        <w:t>(splošni pogoji za reje prepelic)</w:t>
      </w:r>
    </w:p>
    <w:p w14:paraId="6951C2A0" w14:textId="77777777" w:rsidR="00297EAA" w:rsidRDefault="00297EAA">
      <w:pPr>
        <w:spacing w:after="0" w:line="260" w:lineRule="auto"/>
        <w:rPr>
          <w:rFonts w:cs="Arial"/>
        </w:rPr>
      </w:pPr>
    </w:p>
    <w:p w14:paraId="00A4590F" w14:textId="77777777" w:rsidR="00297EAA" w:rsidRDefault="00336433">
      <w:pPr>
        <w:spacing w:after="0" w:line="260" w:lineRule="auto"/>
      </w:pPr>
      <w:r>
        <w:tab/>
        <w:t xml:space="preserve">(1) Prostori, v katerih se gojijo prepelice, morajo biti zasnovani, zgrajeni, upravljani in prezračevani tako, da zagotavljajo </w:t>
      </w:r>
      <w:proofErr w:type="spellStart"/>
      <w:r>
        <w:t>mikroklimatske</w:t>
      </w:r>
      <w:proofErr w:type="spellEnd"/>
      <w:r>
        <w:t xml:space="preserve"> razmere, ki ustrezajo fiziološkim in </w:t>
      </w:r>
      <w:proofErr w:type="spellStart"/>
      <w:r>
        <w:t>etološkim</w:t>
      </w:r>
      <w:proofErr w:type="spellEnd"/>
      <w:r>
        <w:t xml:space="preserve"> potrebam živali. </w:t>
      </w:r>
    </w:p>
    <w:p w14:paraId="3BF93B43" w14:textId="77777777" w:rsidR="00297EAA" w:rsidRDefault="00297EAA">
      <w:pPr>
        <w:spacing w:after="0" w:line="260" w:lineRule="auto"/>
        <w:rPr>
          <w:rFonts w:cs="Arial"/>
        </w:rPr>
      </w:pPr>
    </w:p>
    <w:p w14:paraId="636356A0" w14:textId="77777777" w:rsidR="00297EAA" w:rsidRDefault="00336433">
      <w:pPr>
        <w:spacing w:after="0" w:line="260" w:lineRule="auto"/>
      </w:pPr>
      <w:r>
        <w:tab/>
        <w:t xml:space="preserve">(2) Koncentracija amonijaka (NH₃), merjena v višini oči, ne sme presegati 20 </w:t>
      </w:r>
      <w:proofErr w:type="spellStart"/>
      <w:r>
        <w:t>ppm</w:t>
      </w:r>
      <w:proofErr w:type="spellEnd"/>
      <w:r>
        <w:t>.</w:t>
      </w:r>
    </w:p>
    <w:p w14:paraId="74FF22E5" w14:textId="77777777" w:rsidR="00297EAA" w:rsidRDefault="00297EAA">
      <w:pPr>
        <w:spacing w:after="0" w:line="260" w:lineRule="auto"/>
        <w:rPr>
          <w:rFonts w:cs="Arial"/>
        </w:rPr>
      </w:pPr>
    </w:p>
    <w:p w14:paraId="7AEAA52C" w14:textId="77777777" w:rsidR="00297EAA" w:rsidRDefault="00336433">
      <w:pPr>
        <w:spacing w:after="0" w:line="260" w:lineRule="auto"/>
      </w:pPr>
      <w:r>
        <w:tab/>
        <w:t>(3) Osvetlitev v prostoru mora znašati najmanj 20 luksov, merjena v višini oči živali.</w:t>
      </w:r>
    </w:p>
    <w:p w14:paraId="16CF7E1A" w14:textId="77777777" w:rsidR="00297EAA" w:rsidRDefault="00297EAA">
      <w:pPr>
        <w:spacing w:after="0" w:line="260" w:lineRule="auto"/>
        <w:rPr>
          <w:rFonts w:cs="Arial"/>
        </w:rPr>
      </w:pPr>
    </w:p>
    <w:p w14:paraId="31255B53" w14:textId="77777777" w:rsidR="00297EAA" w:rsidRDefault="00336433">
      <w:pPr>
        <w:spacing w:after="0" w:line="260" w:lineRule="auto"/>
      </w:pPr>
      <w:r>
        <w:tab/>
        <w:t>(4) Prepelicam mora biti zagotovljen najmanj 8-urni neprekinjen čas teme v 24 urah.«.</w:t>
      </w:r>
    </w:p>
    <w:p w14:paraId="012D5B9E" w14:textId="77777777" w:rsidR="00297EAA" w:rsidRDefault="00336433">
      <w:pPr>
        <w:pStyle w:val="len"/>
        <w:spacing w:line="260" w:lineRule="auto"/>
      </w:pPr>
      <w:r>
        <w:t>5. člen</w:t>
      </w:r>
    </w:p>
    <w:p w14:paraId="4420756B" w14:textId="77777777" w:rsidR="00297EAA" w:rsidRDefault="00297EAA">
      <w:pPr>
        <w:spacing w:after="0" w:line="260" w:lineRule="auto"/>
        <w:rPr>
          <w:rFonts w:cs="Arial"/>
        </w:rPr>
      </w:pPr>
    </w:p>
    <w:p w14:paraId="419C7ACC" w14:textId="77777777" w:rsidR="005F271F" w:rsidRDefault="005F271F" w:rsidP="005F271F">
      <w:pPr>
        <w:spacing w:after="0" w:line="260" w:lineRule="auto"/>
        <w:rPr>
          <w:rFonts w:cs="Arial"/>
        </w:rPr>
      </w:pPr>
    </w:p>
    <w:p w14:paraId="2B1FB808" w14:textId="77777777" w:rsidR="005F271F" w:rsidRDefault="005F271F" w:rsidP="005F271F">
      <w:pPr>
        <w:spacing w:after="0" w:line="260" w:lineRule="auto"/>
      </w:pPr>
      <w:r>
        <w:tab/>
        <w:t xml:space="preserve">V Prilogi 2 se za točko 2.5 doda nova točka 2. 6., ki se glasi:   </w:t>
      </w:r>
    </w:p>
    <w:p w14:paraId="7AE3CF2A" w14:textId="77777777" w:rsidR="005F271F" w:rsidRDefault="005F271F" w:rsidP="005F271F">
      <w:pPr>
        <w:spacing w:after="0" w:line="260" w:lineRule="auto"/>
        <w:rPr>
          <w:rFonts w:cs="Arial"/>
        </w:rPr>
      </w:pPr>
    </w:p>
    <w:p w14:paraId="108F6A4F" w14:textId="77777777" w:rsidR="005F271F" w:rsidRDefault="005F271F" w:rsidP="005F271F">
      <w:pPr>
        <w:pStyle w:val="tevilnatoka"/>
        <w:spacing w:after="0" w:line="260" w:lineRule="auto"/>
      </w:pPr>
      <w:r>
        <w:tab/>
        <w:t xml:space="preserve">»2.6 Ocenjevanje tveganja za pojav grizenja repov v reji </w:t>
      </w:r>
    </w:p>
    <w:p w14:paraId="68EE097A" w14:textId="77777777" w:rsidR="005F271F" w:rsidRDefault="005F271F" w:rsidP="005F271F">
      <w:pPr>
        <w:pStyle w:val="tevilnatoka"/>
        <w:spacing w:after="0" w:line="260" w:lineRule="auto"/>
      </w:pPr>
      <w:r>
        <w:lastRenderedPageBreak/>
        <w:t>Pri izvedbi ocene tveganja skrbnik sam ali v sodelovanju z veterinarjem, kmetijskim svetovalcem ali drugim strokovnjakom živinorejske stroke, preveri naslednje parametre:</w:t>
      </w:r>
    </w:p>
    <w:p w14:paraId="0EEE70AE" w14:textId="77777777" w:rsidR="005F271F" w:rsidRDefault="005F271F" w:rsidP="005F271F">
      <w:pPr>
        <w:pStyle w:val="tevilnatoka"/>
        <w:spacing w:after="0" w:line="260" w:lineRule="auto"/>
      </w:pPr>
      <w:r>
        <w:t>a) razpoložljivost materiala za zaposlitev;</w:t>
      </w:r>
    </w:p>
    <w:p w14:paraId="6C657124" w14:textId="77777777" w:rsidR="005F271F" w:rsidRDefault="005F271F" w:rsidP="005F271F">
      <w:pPr>
        <w:pStyle w:val="tevilnatoka"/>
        <w:spacing w:after="0" w:line="260" w:lineRule="auto"/>
      </w:pPr>
      <w:r>
        <w:t xml:space="preserve">b) čistočo; </w:t>
      </w:r>
    </w:p>
    <w:p w14:paraId="0AB2592F" w14:textId="77777777" w:rsidR="005F271F" w:rsidRDefault="005F271F" w:rsidP="005F271F">
      <w:pPr>
        <w:pStyle w:val="tevilnatoka"/>
        <w:spacing w:after="0" w:line="260" w:lineRule="auto"/>
      </w:pPr>
      <w:r>
        <w:t xml:space="preserve">c) toplotno ustreznost in kakovost zraka; </w:t>
      </w:r>
    </w:p>
    <w:p w14:paraId="77141126" w14:textId="77777777" w:rsidR="005F271F" w:rsidRDefault="005F271F" w:rsidP="005F271F">
      <w:pPr>
        <w:pStyle w:val="tevilnatoka"/>
        <w:spacing w:after="0" w:line="260" w:lineRule="auto"/>
      </w:pPr>
      <w:r>
        <w:t xml:space="preserve">č) zdravstveni status; </w:t>
      </w:r>
    </w:p>
    <w:p w14:paraId="57E2DE08" w14:textId="77777777" w:rsidR="005F271F" w:rsidRDefault="005F271F" w:rsidP="005F271F">
      <w:pPr>
        <w:pStyle w:val="tevilnatoka"/>
        <w:spacing w:after="0" w:line="260" w:lineRule="auto"/>
      </w:pPr>
      <w:r>
        <w:t xml:space="preserve">d) tekmovanje za krmo in prostor; </w:t>
      </w:r>
    </w:p>
    <w:p w14:paraId="356CC33B" w14:textId="77777777" w:rsidR="005F271F" w:rsidRDefault="005F271F" w:rsidP="005F271F">
      <w:pPr>
        <w:pStyle w:val="tevilnatoka"/>
        <w:spacing w:after="0" w:line="260" w:lineRule="auto"/>
      </w:pPr>
      <w:r>
        <w:t xml:space="preserve">e) prehrano in krmo. </w:t>
      </w:r>
    </w:p>
    <w:p w14:paraId="288A7E9C" w14:textId="77777777" w:rsidR="005F271F" w:rsidRDefault="005F271F" w:rsidP="005F271F">
      <w:pPr>
        <w:pStyle w:val="tevilnatoka"/>
        <w:spacing w:after="0" w:line="260" w:lineRule="auto"/>
      </w:pPr>
    </w:p>
    <w:p w14:paraId="6427E7C8" w14:textId="77777777" w:rsidR="005F271F" w:rsidRDefault="005F271F" w:rsidP="005F271F">
      <w:pPr>
        <w:pStyle w:val="tevilnatoka"/>
        <w:spacing w:after="0" w:line="260" w:lineRule="auto"/>
      </w:pPr>
      <w:r>
        <w:t xml:space="preserve">Na podlagi ugotovljenega stanja skrbnik sam, v sodelovanju z veterinarjem,  kmetijskim svetovalcem ali drugim strokovnjakom živinorejske stroke, pripravi načrt ustreznih sprememb (kot na primer spremembe v upravljanju reje, zagotavljanje ustreznega materiala za obogatitev okolja, ustreznih bivalnih razmer, dobrega zdravstvenega statusa oziroma uravnotežene prehrane). </w:t>
      </w:r>
    </w:p>
    <w:p w14:paraId="69F3DDF0" w14:textId="77777777" w:rsidR="005F271F" w:rsidRDefault="005F271F" w:rsidP="005F271F">
      <w:pPr>
        <w:pStyle w:val="tevilnatoka"/>
        <w:spacing w:after="0" w:line="260" w:lineRule="auto"/>
      </w:pPr>
    </w:p>
    <w:p w14:paraId="4B962ACF" w14:textId="77777777" w:rsidR="005F271F" w:rsidRDefault="005F271F" w:rsidP="005F271F">
      <w:pPr>
        <w:pStyle w:val="tevilnatoka"/>
        <w:spacing w:after="0" w:line="260" w:lineRule="auto"/>
      </w:pPr>
      <w:r>
        <w:t xml:space="preserve">V načrtu je poleg vsake načrtovane spremembe naveden tudi rok izvedbe spremembe. </w:t>
      </w:r>
    </w:p>
    <w:p w14:paraId="5AF5333F" w14:textId="77777777" w:rsidR="005F271F" w:rsidRDefault="005F271F" w:rsidP="005F271F">
      <w:pPr>
        <w:pStyle w:val="tevilnatoka"/>
        <w:spacing w:after="0" w:line="260" w:lineRule="auto"/>
      </w:pPr>
      <w:r>
        <w:t>Priporočila za ocenjevanje tveganja in pripravo načrta sprememb so objavljena na osrednjem spletnem mestu državne uprave.«.</w:t>
      </w:r>
    </w:p>
    <w:p w14:paraId="0BBBCEE2" w14:textId="77777777" w:rsidR="005F271F" w:rsidRDefault="005F271F" w:rsidP="005F271F">
      <w:pPr>
        <w:spacing w:after="0" w:line="260" w:lineRule="auto"/>
        <w:rPr>
          <w:rFonts w:cs="Arial"/>
        </w:rPr>
      </w:pPr>
    </w:p>
    <w:p w14:paraId="3EFC6328" w14:textId="77777777" w:rsidR="005F271F" w:rsidRDefault="005F271F" w:rsidP="005F271F">
      <w:pPr>
        <w:spacing w:after="0" w:line="260" w:lineRule="auto"/>
      </w:pPr>
      <w:r>
        <w:tab/>
        <w:t xml:space="preserve">V Prilogi 4 se besedilo točke 4.1 nadomesti z spremenjeno točko 4.1 ki se glasi: </w:t>
      </w:r>
    </w:p>
    <w:p w14:paraId="7374D211" w14:textId="77777777" w:rsidR="005F271F" w:rsidRDefault="005F271F" w:rsidP="005F271F">
      <w:pPr>
        <w:spacing w:after="0" w:line="260" w:lineRule="auto"/>
        <w:rPr>
          <w:rFonts w:cs="Arial"/>
        </w:rPr>
      </w:pPr>
    </w:p>
    <w:p w14:paraId="63ABBC87" w14:textId="77777777" w:rsidR="005F271F" w:rsidRDefault="005F271F" w:rsidP="005F271F">
      <w:pPr>
        <w:pStyle w:val="tevilnatoka"/>
        <w:spacing w:after="0" w:line="260" w:lineRule="auto"/>
      </w:pPr>
      <w:r>
        <w:tab/>
        <w:t xml:space="preserve">»4.1 Govedo </w:t>
      </w:r>
    </w:p>
    <w:p w14:paraId="4E6C65AD" w14:textId="77777777" w:rsidR="005F271F" w:rsidRDefault="005F271F" w:rsidP="005F271F">
      <w:pPr>
        <w:pStyle w:val="tevilnatoka"/>
        <w:spacing w:after="0" w:line="260" w:lineRule="auto"/>
      </w:pPr>
      <w:r>
        <w:t xml:space="preserve">Skrbnik zagotavlja redno oskrbo parkljev. V prosti reji molznic mora biti število ležišč enako ali večje od števila živali v čredi (skupini). Število krmilnih mest mora biti enako številu ležišč. Tla ležišča morajo biti polna, z </w:t>
      </w:r>
      <w:proofErr w:type="spellStart"/>
      <w:r>
        <w:t>nastiljem</w:t>
      </w:r>
      <w:proofErr w:type="spellEnd"/>
      <w:r>
        <w:t xml:space="preserve"> ali iz drugih ustreznih materialov, ki preprečujejo poškodbe in zagotavljajo udoben počitek.«.  </w:t>
      </w:r>
    </w:p>
    <w:p w14:paraId="2F85877F" w14:textId="77777777" w:rsidR="005F271F" w:rsidRDefault="005F271F" w:rsidP="005F271F">
      <w:pPr>
        <w:spacing w:after="0" w:line="260" w:lineRule="auto"/>
        <w:rPr>
          <w:rFonts w:cs="Arial"/>
        </w:rPr>
      </w:pPr>
    </w:p>
    <w:p w14:paraId="30ABF153" w14:textId="77777777" w:rsidR="005F271F" w:rsidRDefault="005F271F" w:rsidP="005F271F">
      <w:pPr>
        <w:spacing w:after="0" w:line="260" w:lineRule="auto"/>
      </w:pPr>
      <w:r>
        <w:tab/>
        <w:t>Za Prilogo 5 se doda nova Priloga 6, ki je kot Priloga sestavni del tega pravilnika.</w:t>
      </w:r>
    </w:p>
    <w:p w14:paraId="04949F64" w14:textId="77777777" w:rsidR="00297EAA" w:rsidRDefault="00297EAA">
      <w:pPr>
        <w:spacing w:after="0" w:line="260" w:lineRule="auto"/>
        <w:rPr>
          <w:rFonts w:cs="Arial"/>
        </w:rPr>
      </w:pPr>
    </w:p>
    <w:p w14:paraId="54B381DD" w14:textId="77777777" w:rsidR="00297EAA" w:rsidRDefault="00336433">
      <w:pPr>
        <w:pStyle w:val="Poglavje"/>
        <w:spacing w:line="260" w:lineRule="auto"/>
      </w:pPr>
      <w:r>
        <w:t>PREHODNE IN KONČNE DOLOČBE</w:t>
      </w:r>
    </w:p>
    <w:p w14:paraId="0589E084" w14:textId="77777777" w:rsidR="00297EAA" w:rsidRDefault="00336433">
      <w:pPr>
        <w:pStyle w:val="len"/>
        <w:spacing w:line="260" w:lineRule="auto"/>
      </w:pPr>
      <w:r>
        <w:t>6. člen</w:t>
      </w:r>
    </w:p>
    <w:p w14:paraId="1576EAA4" w14:textId="77777777" w:rsidR="00297EAA" w:rsidRDefault="00336433">
      <w:pPr>
        <w:pStyle w:val="lennaslov"/>
        <w:spacing w:line="260" w:lineRule="auto"/>
      </w:pPr>
      <w:r>
        <w:t>(prehodna obdobja)</w:t>
      </w:r>
    </w:p>
    <w:p w14:paraId="0E146262" w14:textId="77777777" w:rsidR="00297EAA" w:rsidRDefault="00297EAA">
      <w:pPr>
        <w:spacing w:after="0" w:line="260" w:lineRule="auto"/>
        <w:rPr>
          <w:rFonts w:cs="Arial"/>
        </w:rPr>
      </w:pPr>
    </w:p>
    <w:p w14:paraId="3F0F040C" w14:textId="77777777" w:rsidR="00297EAA" w:rsidRDefault="00336433">
      <w:pPr>
        <w:spacing w:after="0" w:line="260" w:lineRule="auto"/>
      </w:pPr>
      <w:r>
        <w:tab/>
        <w:t>(1) Določbe spremenjenega tretjega odstavka in novega četrtega odstavka 31. člena pravilnika ter točka 2.6 spremenjene Priloge 2 pravilnika se začnejo uporabljati 1. januarja 2028.</w:t>
      </w:r>
    </w:p>
    <w:p w14:paraId="3E1B0DE9" w14:textId="77777777" w:rsidR="00297EAA" w:rsidRDefault="00297EAA">
      <w:pPr>
        <w:spacing w:after="0" w:line="260" w:lineRule="auto"/>
        <w:rPr>
          <w:rFonts w:cs="Arial"/>
        </w:rPr>
      </w:pPr>
    </w:p>
    <w:p w14:paraId="2EF17D69" w14:textId="77777777" w:rsidR="00297EAA" w:rsidRDefault="00336433">
      <w:pPr>
        <w:spacing w:after="0" w:line="260" w:lineRule="auto"/>
      </w:pPr>
      <w:r>
        <w:tab/>
        <w:t>(2) Skrbnik živali mora oceno tveganja iz spremenjenega 31. člena pravilnika izdelati v treh mesecih od začetka uporabe določb iz prejšnjega odstavka.</w:t>
      </w:r>
    </w:p>
    <w:p w14:paraId="0164EFDA" w14:textId="77777777" w:rsidR="00297EAA" w:rsidRDefault="00297EAA">
      <w:pPr>
        <w:spacing w:after="0" w:line="260" w:lineRule="auto"/>
        <w:rPr>
          <w:rFonts w:cs="Arial"/>
        </w:rPr>
      </w:pPr>
    </w:p>
    <w:p w14:paraId="18523558" w14:textId="77777777" w:rsidR="00297EAA" w:rsidRDefault="00336433">
      <w:pPr>
        <w:spacing w:after="0" w:line="260" w:lineRule="auto"/>
      </w:pPr>
      <w:r>
        <w:tab/>
        <w:t xml:space="preserve">(3) Nova, 53.h in 53.i člen, se začneta uporabljati 1. </w:t>
      </w:r>
      <w:r>
        <w:t>januarja 2028.</w:t>
      </w:r>
    </w:p>
    <w:p w14:paraId="24D53ED3" w14:textId="77777777" w:rsidR="00297EAA" w:rsidRDefault="00336433">
      <w:pPr>
        <w:pStyle w:val="len"/>
        <w:spacing w:line="260" w:lineRule="auto"/>
      </w:pPr>
      <w:r>
        <w:t>7. člen</w:t>
      </w:r>
    </w:p>
    <w:p w14:paraId="23D7D911" w14:textId="77777777" w:rsidR="00297EAA" w:rsidRDefault="00336433">
      <w:pPr>
        <w:pStyle w:val="lennaslov"/>
        <w:spacing w:line="260" w:lineRule="auto"/>
      </w:pPr>
      <w:r>
        <w:t>(začetek veljavnosti)</w:t>
      </w:r>
    </w:p>
    <w:p w14:paraId="2AAF2A0C" w14:textId="77777777" w:rsidR="00297EAA" w:rsidRDefault="00297EAA">
      <w:pPr>
        <w:spacing w:after="0" w:line="260" w:lineRule="auto"/>
        <w:rPr>
          <w:rFonts w:cs="Arial"/>
        </w:rPr>
      </w:pPr>
    </w:p>
    <w:p w14:paraId="1CECC76B" w14:textId="77777777" w:rsidR="00297EAA" w:rsidRDefault="00336433">
      <w:pPr>
        <w:spacing w:after="0" w:line="260" w:lineRule="auto"/>
      </w:pPr>
      <w:r>
        <w:tab/>
        <w:t>Ta pravilnik začne veljati petnajsti dan po objavi v Uradnem listu Republike Slovenije.</w:t>
      </w:r>
    </w:p>
    <w:p w14:paraId="42AB26C8" w14:textId="77777777" w:rsidR="00297EAA" w:rsidRDefault="00297EAA">
      <w:pPr>
        <w:spacing w:after="0" w:line="260" w:lineRule="auto"/>
        <w:rPr>
          <w:rFonts w:cs="Arial"/>
        </w:rPr>
      </w:pPr>
    </w:p>
    <w:p w14:paraId="3AFB8CC1" w14:textId="77777777" w:rsidR="00297EAA" w:rsidRDefault="00336433">
      <w:pPr>
        <w:spacing w:after="0" w:line="260" w:lineRule="auto"/>
      </w:pPr>
      <w:r>
        <w:t>Št. 007-26/2026</w:t>
      </w:r>
    </w:p>
    <w:p w14:paraId="5F538BD9" w14:textId="77777777" w:rsidR="00297EAA" w:rsidRDefault="00297EAA">
      <w:pPr>
        <w:spacing w:after="0" w:line="260" w:lineRule="auto"/>
        <w:rPr>
          <w:rFonts w:cs="Arial"/>
        </w:rPr>
      </w:pPr>
    </w:p>
    <w:p w14:paraId="2328E577" w14:textId="77777777" w:rsidR="00297EAA" w:rsidRDefault="00336433">
      <w:pPr>
        <w:spacing w:after="0" w:line="260" w:lineRule="auto"/>
      </w:pPr>
      <w:r>
        <w:lastRenderedPageBreak/>
        <w:t>Ljubljana, dne 14. aprila 2026</w:t>
      </w:r>
    </w:p>
    <w:p w14:paraId="72F7D3B4" w14:textId="77777777" w:rsidR="00297EAA" w:rsidRDefault="00297EAA">
      <w:pPr>
        <w:spacing w:after="0" w:line="260" w:lineRule="auto"/>
        <w:rPr>
          <w:rFonts w:cs="Arial"/>
        </w:rPr>
      </w:pPr>
    </w:p>
    <w:p w14:paraId="2881998D" w14:textId="77777777" w:rsidR="00297EAA" w:rsidRDefault="00336433">
      <w:pPr>
        <w:spacing w:after="0" w:line="260" w:lineRule="auto"/>
      </w:pPr>
      <w:r>
        <w:t>EVA 2026-2330-0001</w:t>
      </w:r>
    </w:p>
    <w:p w14:paraId="0EEC8520" w14:textId="77777777" w:rsidR="00297EAA" w:rsidRDefault="00297EAA">
      <w:pPr>
        <w:spacing w:after="0" w:line="260" w:lineRule="auto"/>
        <w:rPr>
          <w:rFonts w:cs="Arial"/>
        </w:rPr>
      </w:pPr>
    </w:p>
    <w:p w14:paraId="22BBDA5E" w14:textId="77777777" w:rsidR="00297EAA" w:rsidRDefault="00336433">
      <w:pPr>
        <w:pStyle w:val="Podpisnik"/>
        <w:spacing w:line="260" w:lineRule="auto"/>
      </w:pPr>
      <w:r>
        <w:t xml:space="preserve">Mateja </w:t>
      </w:r>
      <w:proofErr w:type="spellStart"/>
      <w:r>
        <w:t>Čalušić</w:t>
      </w:r>
      <w:proofErr w:type="spellEnd"/>
      <w:r>
        <w:br/>
        <w:t>ministrica</w:t>
      </w:r>
      <w:r>
        <w:br/>
        <w:t>za kmetijstvo, gozdarstvo in prehrano</w:t>
      </w:r>
    </w:p>
    <w:p w14:paraId="1BB51567" w14:textId="77777777" w:rsidR="00297EAA" w:rsidRDefault="00297EAA">
      <w:pPr>
        <w:spacing w:after="0" w:line="260" w:lineRule="auto"/>
        <w:rPr>
          <w:rFonts w:cs="Arial"/>
        </w:rPr>
      </w:pPr>
    </w:p>
    <w:p w14:paraId="369E1F2A" w14:textId="77777777" w:rsidR="00336433" w:rsidRDefault="00336433">
      <w:pPr>
        <w:jc w:val="left"/>
      </w:pPr>
      <w:r>
        <w:br w:type="page"/>
      </w:r>
    </w:p>
    <w:p w14:paraId="0D02CE50" w14:textId="273EFDDF" w:rsidR="00297EAA" w:rsidRDefault="00336433">
      <w:pPr>
        <w:spacing w:after="0" w:line="240" w:lineRule="auto"/>
      </w:pPr>
      <w:r>
        <w:lastRenderedPageBreak/>
        <w:t>Priloga:</w:t>
      </w:r>
    </w:p>
    <w:p w14:paraId="3FB187E3" w14:textId="77777777" w:rsidR="00297EAA" w:rsidRDefault="00336433">
      <w:pPr>
        <w:spacing w:after="0" w:line="240" w:lineRule="auto"/>
        <w:jc w:val="left"/>
      </w:pPr>
      <w:r>
        <w:rPr>
          <w:b/>
        </w:rPr>
        <w:t>»Priloga 6: Indeks toplotne obremenitve za kunce</w:t>
      </w:r>
    </w:p>
    <w:p w14:paraId="18B6EB7B" w14:textId="77777777" w:rsidR="00297EAA" w:rsidRDefault="00336433">
      <w:pPr>
        <w:spacing w:after="0" w:line="240" w:lineRule="auto"/>
      </w:pPr>
      <w:r>
        <w:t xml:space="preserve"> </w:t>
      </w:r>
    </w:p>
    <w:p w14:paraId="3C748342" w14:textId="77777777" w:rsidR="00297EAA" w:rsidRDefault="00336433">
      <w:pPr>
        <w:spacing w:after="0" w:line="240" w:lineRule="auto"/>
      </w:pPr>
      <w:r>
        <w:t>1. Indeks toplotne obremenitve za kunce (THI) se izračuna po naslednji formuli:</w:t>
      </w:r>
    </w:p>
    <w:p w14:paraId="5CDC4FF2" w14:textId="77777777" w:rsidR="00297EAA" w:rsidRDefault="00336433">
      <w:pPr>
        <w:spacing w:after="0" w:line="240" w:lineRule="auto"/>
      </w:pPr>
      <w:r>
        <w:t xml:space="preserve"> </w:t>
      </w:r>
    </w:p>
    <w:p w14:paraId="0AF3D002" w14:textId="77777777" w:rsidR="00297EAA" w:rsidRDefault="00336433">
      <w:pPr>
        <w:spacing w:after="0" w:line="240" w:lineRule="auto"/>
      </w:pPr>
      <w:r>
        <w:t>THI = T – [(0,31 – 0,31 × RH) × (T – 14,4)]</w:t>
      </w:r>
    </w:p>
    <w:p w14:paraId="467F8F14" w14:textId="77777777" w:rsidR="00297EAA" w:rsidRDefault="00336433">
      <w:pPr>
        <w:spacing w:after="0" w:line="240" w:lineRule="auto"/>
      </w:pPr>
      <w:r>
        <w:t xml:space="preserve"> </w:t>
      </w:r>
    </w:p>
    <w:p w14:paraId="26A0CE81" w14:textId="77777777" w:rsidR="00297EAA" w:rsidRDefault="00336433">
      <w:pPr>
        <w:spacing w:after="0" w:line="240" w:lineRule="auto"/>
      </w:pPr>
      <w:r>
        <w:t>pri čemer je:</w:t>
      </w:r>
    </w:p>
    <w:p w14:paraId="021EF559" w14:textId="77777777" w:rsidR="00297EAA" w:rsidRDefault="00336433">
      <w:pPr>
        <w:spacing w:after="0" w:line="240" w:lineRule="auto"/>
        <w:jc w:val="left"/>
      </w:pPr>
      <w:r>
        <w:t>–      T temperatura zraka, izražena v stopinjah Celzija (°C),</w:t>
      </w:r>
    </w:p>
    <w:p w14:paraId="78B6F992" w14:textId="77777777" w:rsidR="00297EAA" w:rsidRDefault="00336433">
      <w:pPr>
        <w:spacing w:after="0" w:line="240" w:lineRule="auto"/>
        <w:jc w:val="left"/>
      </w:pPr>
      <w:r>
        <w:t>–      RH relativna zračna vlaga, izražena kot delež od 0 do 1.</w:t>
      </w:r>
    </w:p>
    <w:p w14:paraId="1E91569F" w14:textId="77777777" w:rsidR="00297EAA" w:rsidRDefault="00336433">
      <w:pPr>
        <w:spacing w:after="0" w:line="240" w:lineRule="auto"/>
      </w:pPr>
      <w:r>
        <w:t>2. Meritve temperature zraka in relativne zračne vlage se izvajajo v območju dihanja živali.</w:t>
      </w:r>
    </w:p>
    <w:p w14:paraId="48B4D0A0" w14:textId="77777777" w:rsidR="00297EAA" w:rsidRDefault="00336433">
      <w:pPr>
        <w:spacing w:after="0" w:line="240" w:lineRule="auto"/>
      </w:pPr>
      <w:r>
        <w:t xml:space="preserve">3. Meritve iz prejšnje točke se izvajajo na način, ki omogoča </w:t>
      </w:r>
      <w:r>
        <w:t xml:space="preserve">ugotavljanje dejanskih </w:t>
      </w:r>
      <w:proofErr w:type="spellStart"/>
      <w:r>
        <w:t>mikroklimatskih</w:t>
      </w:r>
      <w:proofErr w:type="spellEnd"/>
      <w:r>
        <w:t xml:space="preserve"> razmer v delu objekta, kjer se živali zadržujejo.</w:t>
      </w:r>
    </w:p>
    <w:p w14:paraId="5BB4732C" w14:textId="77777777" w:rsidR="00297EAA" w:rsidRDefault="00336433">
      <w:pPr>
        <w:spacing w:after="0" w:line="240" w:lineRule="auto"/>
      </w:pPr>
      <w:r>
        <w:t>4. Glede na izračunano vrednost THI se določijo naslednja območja:</w:t>
      </w:r>
    </w:p>
    <w:p w14:paraId="34B35226" w14:textId="77777777" w:rsidR="00297EAA" w:rsidRDefault="00336433">
      <w:pPr>
        <w:spacing w:after="0" w:line="240" w:lineRule="auto"/>
        <w:jc w:val="left"/>
      </w:pPr>
      <w:r>
        <w:t>–      THI pod 27,8: območje brez toplotnega stresa;</w:t>
      </w:r>
    </w:p>
    <w:p w14:paraId="5E635C9C" w14:textId="77777777" w:rsidR="00297EAA" w:rsidRDefault="00336433">
      <w:pPr>
        <w:spacing w:after="0" w:line="240" w:lineRule="auto"/>
        <w:jc w:val="left"/>
      </w:pPr>
      <w:r>
        <w:t>–      THI od 27,8 do 28,9: opozorilno območje;</w:t>
      </w:r>
    </w:p>
    <w:p w14:paraId="24E4C097" w14:textId="77777777" w:rsidR="00297EAA" w:rsidRDefault="00336433">
      <w:pPr>
        <w:spacing w:after="0" w:line="240" w:lineRule="auto"/>
        <w:jc w:val="left"/>
      </w:pPr>
      <w:r>
        <w:t>–      THI nad 28,9 do 30,0: kritično območje;</w:t>
      </w:r>
    </w:p>
    <w:p w14:paraId="76BD1441" w14:textId="77777777" w:rsidR="00297EAA" w:rsidRDefault="00336433">
      <w:pPr>
        <w:spacing w:after="0" w:line="240" w:lineRule="auto"/>
        <w:jc w:val="left"/>
      </w:pPr>
      <w:r>
        <w:t>–      THI nad 30,0: nedopustno območje.</w:t>
      </w:r>
    </w:p>
    <w:p w14:paraId="4EBEF2AE" w14:textId="77777777" w:rsidR="00297EAA" w:rsidRDefault="00336433">
      <w:pPr>
        <w:spacing w:after="0" w:line="240" w:lineRule="auto"/>
      </w:pPr>
      <w:r>
        <w:t>5. V opozorilnem območju mora skrbnik brez odlašanja uvesti ukrepe za zmanjšanje toplotne obremenitve živali.</w:t>
      </w:r>
    </w:p>
    <w:p w14:paraId="0E70DACD" w14:textId="77777777" w:rsidR="00297EAA" w:rsidRDefault="00336433">
      <w:pPr>
        <w:spacing w:after="0" w:line="240" w:lineRule="auto"/>
      </w:pPr>
      <w:r>
        <w:t>6. V kritičnem območju mora skrbnik nemudoma uvesti dodatne ukrepe za preprečitev toplotnega stresa pri kuncih.</w:t>
      </w:r>
    </w:p>
    <w:p w14:paraId="1A8698EE" w14:textId="77777777" w:rsidR="00297EAA" w:rsidRDefault="00336433">
      <w:pPr>
        <w:spacing w:after="0" w:line="240" w:lineRule="auto"/>
      </w:pPr>
      <w:r>
        <w:t xml:space="preserve">7. V nedopustnem območju reja kuncev v takih </w:t>
      </w:r>
      <w:proofErr w:type="spellStart"/>
      <w:r>
        <w:t>mikroklimatskih</w:t>
      </w:r>
      <w:proofErr w:type="spellEnd"/>
      <w:r>
        <w:t xml:space="preserve"> razmerah ni dovoljena.</w:t>
      </w:r>
    </w:p>
    <w:p w14:paraId="38A5AD9D" w14:textId="77777777" w:rsidR="00297EAA" w:rsidRDefault="00336433">
      <w:pPr>
        <w:spacing w:after="0" w:line="240" w:lineRule="auto"/>
      </w:pPr>
      <w:r>
        <w:t>8. Ukrepi za zmanjšanje toplotne obremenitve živali vključujejo zlasti:</w:t>
      </w:r>
    </w:p>
    <w:p w14:paraId="470240FE" w14:textId="77777777" w:rsidR="00297EAA" w:rsidRDefault="00336433">
      <w:pPr>
        <w:spacing w:after="0" w:line="240" w:lineRule="auto"/>
        <w:jc w:val="left"/>
      </w:pPr>
      <w:r>
        <w:t>–      uporabo aktivnih ukrepov hlajenja;</w:t>
      </w:r>
    </w:p>
    <w:p w14:paraId="3C842BC3" w14:textId="77777777" w:rsidR="00297EAA" w:rsidRDefault="00336433">
      <w:pPr>
        <w:spacing w:after="0" w:line="240" w:lineRule="auto"/>
        <w:jc w:val="left"/>
      </w:pPr>
      <w:r>
        <w:t>–      senčenje objekta ali njegovega dela;</w:t>
      </w:r>
    </w:p>
    <w:p w14:paraId="358FA95D" w14:textId="77777777" w:rsidR="00297EAA" w:rsidRDefault="00336433">
      <w:pPr>
        <w:spacing w:after="0" w:line="240" w:lineRule="auto"/>
        <w:jc w:val="left"/>
      </w:pPr>
      <w:r>
        <w:t>–      zagotavljanje nemotene oskrbe s pitno vodo;</w:t>
      </w:r>
    </w:p>
    <w:p w14:paraId="6361203C" w14:textId="77777777" w:rsidR="00297EAA" w:rsidRDefault="00336433">
      <w:pPr>
        <w:spacing w:after="0" w:line="240" w:lineRule="auto"/>
        <w:jc w:val="left"/>
      </w:pPr>
      <w:r>
        <w:t>–      povečanje intenzivnosti prezračevanja;</w:t>
      </w:r>
    </w:p>
    <w:p w14:paraId="201E9AA1" w14:textId="77777777" w:rsidR="00297EAA" w:rsidRDefault="00336433">
      <w:pPr>
        <w:spacing w:after="0" w:line="240" w:lineRule="auto"/>
        <w:jc w:val="left"/>
      </w:pPr>
      <w:r>
        <w:t>–      prilagoditev upravljanja reje glede na toplotno obremenitev živali.«.</w:t>
      </w:r>
    </w:p>
    <w:sectPr w:rsidR="00297EAA">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AAF4C" w14:textId="77777777" w:rsidR="00336433" w:rsidRDefault="00336433">
      <w:pPr>
        <w:spacing w:after="0" w:line="240" w:lineRule="auto"/>
      </w:pPr>
      <w:r>
        <w:separator/>
      </w:r>
    </w:p>
  </w:endnote>
  <w:endnote w:type="continuationSeparator" w:id="0">
    <w:p w14:paraId="1C47BD86" w14:textId="77777777" w:rsidR="00336433" w:rsidRDefault="003364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257390" w14:textId="77777777" w:rsidR="00297EAA" w:rsidRDefault="00336433">
    <w:r>
      <w:rPr>
        <w:i/>
        <w:sz w:val="16"/>
      </w:rPr>
      <w:t xml:space="preserve">Ustvarjeno v </w:t>
    </w:r>
    <w:r>
      <w:rPr>
        <w:i/>
        <w:sz w:val="16"/>
      </w:rPr>
      <w:t>MOPED-DOCS, 15. 04. 2026 11:52:29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23FDCC" w14:textId="77777777" w:rsidR="00336433" w:rsidRDefault="00336433">
      <w:pPr>
        <w:spacing w:after="0" w:line="240" w:lineRule="auto"/>
      </w:pPr>
      <w:r>
        <w:separator/>
      </w:r>
    </w:p>
  </w:footnote>
  <w:footnote w:type="continuationSeparator" w:id="0">
    <w:p w14:paraId="409F7118" w14:textId="77777777" w:rsidR="00336433" w:rsidRDefault="0033643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EAA"/>
    <w:rsid w:val="00297EAA"/>
    <w:rsid w:val="00336433"/>
    <w:rsid w:val="004848FC"/>
    <w:rsid w:val="005F271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143EEA"/>
  <w15:docId w15:val="{6A8CE411-3A3A-41BA-BEF8-CB42A97A60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Pages>
  <Words>1190</Words>
  <Characters>6783</Characters>
  <Application>Microsoft Office Word</Application>
  <DocSecurity>0</DocSecurity>
  <Lines>56</Lines>
  <Paragraphs>15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Urška Kos (UVHVVR)</dc:creator>
  <cp:lastModifiedBy>Urška Kos (UVHVVR)</cp:lastModifiedBy>
  <cp:revision>3</cp:revision>
  <dcterms:created xsi:type="dcterms:W3CDTF">2026-04-15T09:54:00Z</dcterms:created>
  <dcterms:modified xsi:type="dcterms:W3CDTF">2026-04-15T09:55:00Z</dcterms:modified>
</cp:coreProperties>
</file>