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rsidR="00B806DF" w:rsidRDefault="00B806DF">
      <w:pPr>
        <w:spacing w:after="0" w:line="260" w:lineRule="auto"/>
        <w:rPr>
          <w:rFonts w:cs="Arial"/>
        </w:rPr>
      </w:pPr>
    </w:p>
    <w:p w:rsidR="00B806DF" w:rsidRDefault="00B806DF">
      <w:pPr>
        <w:spacing w:after="0" w:line="260" w:lineRule="auto"/>
        <w:rPr>
          <w:rFonts w:cs="Arial"/>
        </w:rPr>
      </w:pPr>
    </w:p>
    <w:p w:rsidR="00B806DF" w:rsidRDefault="00B806DF">
      <w:pPr>
        <w:spacing w:after="0" w:line="260" w:lineRule="auto"/>
        <w:rPr>
          <w:rFonts w:cs="Arial"/>
        </w:rPr>
      </w:pPr>
    </w:p>
    <w:p w:rsidR="00B806DF" w:rsidRDefault="00B806DF">
      <w:pPr>
        <w:spacing w:after="0" w:line="260" w:lineRule="auto"/>
        <w:rPr>
          <w:rFonts w:cs="Arial"/>
        </w:rPr>
      </w:pPr>
    </w:p>
    <w:p w:rsidR="00B806DF" w:rsidRDefault="00B806DF">
      <w:pPr>
        <w:spacing w:after="0" w:line="260" w:lineRule="auto"/>
        <w:rPr>
          <w:rFonts w:cs="Arial"/>
        </w:rPr>
      </w:pPr>
    </w:p>
    <w:p w:rsidR="00B806DF" w:rsidRDefault="00B806DF">
      <w:pPr>
        <w:spacing w:after="0" w:line="260" w:lineRule="auto"/>
        <w:rPr>
          <w:rFonts w:cs="Arial"/>
        </w:rPr>
      </w:pPr>
    </w:p>
    <w:p w:rsidR="00B806DF" w:rsidRDefault="00B806DF">
      <w:pPr>
        <w:spacing w:after="0" w:line="260" w:lineRule="auto"/>
        <w:rPr>
          <w:rFonts w:cs="Arial"/>
        </w:rPr>
      </w:pPr>
    </w:p>
    <w:p w:rsidR="00B806DF" w:rsidRDefault="00B806DF">
      <w:pPr>
        <w:spacing w:after="0" w:line="260" w:lineRule="auto"/>
        <w:rPr>
          <w:rFonts w:cs="Arial"/>
        </w:rPr>
      </w:pPr>
    </w:p>
    <w:p w:rsidR="00B806DF" w:rsidRDefault="00B806DF">
      <w:pPr>
        <w:spacing w:after="0" w:line="260" w:lineRule="auto"/>
        <w:rPr>
          <w:rFonts w:cs="Arial"/>
        </w:rPr>
      </w:pPr>
    </w:p>
    <w:p w:rsidR="00B806DF" w:rsidRDefault="00B806DF">
      <w:pPr>
        <w:spacing w:after="0" w:line="260" w:lineRule="auto"/>
        <w:rPr>
          <w:rFonts w:cs="Arial"/>
        </w:rPr>
      </w:pPr>
    </w:p>
    <w:p w:rsidR="00B806DF" w:rsidRDefault="00B806DF">
      <w:pPr>
        <w:spacing w:after="0" w:line="260" w:lineRule="auto"/>
        <w:rPr>
          <w:rFonts w:cs="Arial"/>
        </w:rPr>
      </w:pPr>
    </w:p>
    <w:p w:rsidR="00B806DF" w:rsidRDefault="00B806DF">
      <w:pPr>
        <w:spacing w:after="0" w:line="260" w:lineRule="auto"/>
        <w:rPr>
          <w:rFonts w:cs="Arial"/>
        </w:rPr>
      </w:pPr>
    </w:p>
    <w:p w:rsidR="00B806DF" w:rsidRDefault="00B806DF">
      <w:pPr>
        <w:spacing w:after="0" w:line="260" w:lineRule="auto"/>
        <w:rPr>
          <w:rFonts w:cs="Arial"/>
        </w:rPr>
      </w:pPr>
    </w:p>
    <w:p w:rsidR="00B806DF" w:rsidRDefault="00B806DF">
      <w:pPr>
        <w:spacing w:after="0" w:line="260" w:lineRule="auto"/>
        <w:rPr>
          <w:rFonts w:cs="Arial"/>
        </w:rPr>
      </w:pPr>
    </w:p>
    <w:p w:rsidR="00B806DF" w:rsidRDefault="00000000">
      <w:pPr>
        <w:pStyle w:val="SredinskoOdebeljeno"/>
        <w:spacing w:line="260" w:lineRule="auto"/>
      </w:pPr>
      <w:r>
        <w:t>PRAVILNIK O SPREMEMBAH IN DOPOLNITVAH PRAVILNIKA O OBRAZCIH PRIJAV PODATKOV O POKOJNINSKEM IN INVALIDSKEM TER ZDRAVSTVENEM ZAVAROVANJU, ZAVAROVANJU ZA DOLGOTRAJNO OSKRBO, ZAVAROVANJU ZA STARŠEVSKO VARSTVO IN ZAVAROVANJU ZA PRIMER BREZPOSELNOSTI</w:t>
      </w:r>
    </w:p>
    <w:p w:rsidR="00B806DF" w:rsidRDefault="00B806DF">
      <w:pPr>
        <w:spacing w:after="0" w:line="260" w:lineRule="auto"/>
        <w:rPr>
          <w:rFonts w:cs="Arial"/>
        </w:rPr>
      </w:pPr>
    </w:p>
    <w:p w:rsidR="00B806DF" w:rsidRDefault="00000000">
      <w:pPr>
        <w:pStyle w:val="Sredinsko"/>
        <w:spacing w:line="260" w:lineRule="auto"/>
      </w:pPr>
      <w:r>
        <w:t>PREDLOG</w:t>
      </w:r>
    </w:p>
    <w:p w:rsidR="00B806DF" w:rsidRDefault="00B806DF">
      <w:pPr>
        <w:spacing w:after="0" w:line="260" w:lineRule="auto"/>
        <w:rPr>
          <w:rFonts w:cs="Arial"/>
        </w:rPr>
      </w:pPr>
    </w:p>
    <w:p w:rsidR="00B806DF" w:rsidRDefault="00B806DF">
      <w:pPr>
        <w:spacing w:after="0" w:line="260" w:lineRule="auto"/>
        <w:rPr>
          <w:rFonts w:cs="Arial"/>
        </w:rPr>
      </w:pPr>
    </w:p>
    <w:p w:rsidR="00B806DF" w:rsidRDefault="00000000">
      <w:pPr>
        <w:pStyle w:val="Sredinsko"/>
        <w:spacing w:line="260" w:lineRule="auto"/>
      </w:pPr>
      <w:r>
        <w:t>EVA: 2026-2611-0030</w:t>
      </w:r>
    </w:p>
    <w:p w:rsidR="00B806DF" w:rsidRDefault="00000000">
      <w:r>
        <w:br w:type="page"/>
      </w:r>
    </w:p>
    <w:p w:rsidR="00B806DF" w:rsidRDefault="00000000">
      <w:pPr>
        <w:pStyle w:val="Odebeljeno"/>
        <w:spacing w:line="260" w:lineRule="auto"/>
      </w:pPr>
      <w:r>
        <w:lastRenderedPageBreak/>
        <w:t>I.</w:t>
      </w:r>
      <w:r>
        <w:tab/>
        <w:t>UVOD</w:t>
      </w:r>
    </w:p>
    <w:p w:rsidR="00B806DF" w:rsidRDefault="00000000">
      <w:pPr>
        <w:pStyle w:val="Odebeljeno"/>
        <w:spacing w:line="260" w:lineRule="auto"/>
      </w:pPr>
      <w:r>
        <w:t>1.</w:t>
      </w:r>
      <w:r>
        <w:tab/>
        <w:t>Razlogi in podlage za izdajo</w:t>
      </w:r>
    </w:p>
    <w:p w:rsidR="00B806DF" w:rsidRDefault="00B806DF">
      <w:pPr>
        <w:spacing w:after="0" w:line="260" w:lineRule="auto"/>
        <w:rPr>
          <w:rFonts w:cs="Arial"/>
        </w:rPr>
      </w:pPr>
    </w:p>
    <w:p w:rsidR="00B806DF" w:rsidRDefault="00000000">
      <w:pPr>
        <w:spacing w:after="0" w:line="260" w:lineRule="auto"/>
      </w:pPr>
      <w:r>
        <w:t>Pravna podlaga:</w:t>
      </w:r>
    </w:p>
    <w:p w:rsidR="00B806DF" w:rsidRDefault="00000000">
      <w:pPr>
        <w:spacing w:after="0" w:line="240" w:lineRule="auto"/>
      </w:pPr>
      <w:r>
        <w:t>Tretji odstavek 9. člena Zakona o matični evidenci zavarovancev in uživalcev pravic iz obveznega pokojninskega in invalidskega zavarovanja (Uradni list RS, št. 111/13, 97/14, 133/23 – ZPIZ-2N in 109/24).</w:t>
      </w:r>
    </w:p>
    <w:p w:rsidR="00B806DF" w:rsidRDefault="00B806DF">
      <w:pPr>
        <w:spacing w:after="0" w:line="260" w:lineRule="auto"/>
        <w:rPr>
          <w:rFonts w:cs="Arial"/>
        </w:rPr>
      </w:pPr>
    </w:p>
    <w:p w:rsidR="00B806DF" w:rsidRDefault="00000000">
      <w:pPr>
        <w:spacing w:after="0" w:line="260" w:lineRule="auto"/>
      </w:pPr>
      <w:r>
        <w:t>Rok za izdajo:</w:t>
      </w:r>
    </w:p>
    <w:p w:rsidR="00B806DF" w:rsidRDefault="00000000">
      <w:pPr>
        <w:spacing w:after="0" w:line="240" w:lineRule="auto"/>
      </w:pPr>
      <w:r>
        <w:t xml:space="preserve">Rok z zakonom ni določen. </w:t>
      </w:r>
    </w:p>
    <w:p w:rsidR="00B806DF" w:rsidRDefault="00B806DF">
      <w:pPr>
        <w:spacing w:after="0" w:line="260" w:lineRule="auto"/>
        <w:rPr>
          <w:rFonts w:cs="Arial"/>
        </w:rPr>
      </w:pPr>
    </w:p>
    <w:p w:rsidR="00B806DF" w:rsidRDefault="00000000">
      <w:pPr>
        <w:spacing w:after="0" w:line="260" w:lineRule="auto"/>
      </w:pPr>
      <w:r>
        <w:t>Glavni razlogi za izdajo:</w:t>
      </w:r>
    </w:p>
    <w:p w:rsidR="00B806DF" w:rsidRDefault="00000000">
      <w:pPr>
        <w:spacing w:after="0" w:line="240" w:lineRule="auto"/>
      </w:pPr>
      <w:r>
        <w:t>Matična evidenca o zavarovancih in uživalcih pravic iz obveznega pokojninskega in invalidskega zavarovanja se v skladu s prvim odstavkom 3. člena Zakona o matični evidenci zavarovancev in uživalcev pravic iz obveznega pokojninskega in invalidskega zavarovanja (Uradni list RS, št. 111/13, 97/14, 133/23 – ZPIZ-2N in 109/24; v nadaljnjem besedilu: ZMEPIZ-1) vodi in uporablja predvsem vodenje in odločanje v postopkih za uveljavljanje pravic iz obveznega pokojninskega in invalidskega zavarovanja po zakonu, ki ureja pokojninsko in invalidsko zavarovanje, ter za vodenje, odločanje o pravicah in izplačevanje pravic, ki jih zavod prizna ali izplačuje po posebnih zakonih.</w:t>
      </w:r>
    </w:p>
    <w:p w:rsidR="00B806DF" w:rsidRDefault="00000000">
      <w:pPr>
        <w:spacing w:after="0" w:line="240" w:lineRule="auto"/>
      </w:pPr>
      <w:r>
        <w:t xml:space="preserve"> </w:t>
      </w:r>
    </w:p>
    <w:p w:rsidR="00B806DF" w:rsidRDefault="00000000">
      <w:pPr>
        <w:spacing w:after="0" w:line="240" w:lineRule="auto"/>
      </w:pPr>
      <w:r>
        <w:t>Vendar pa so podatki o zavarovancih, ki se vodijo za potrebe obveznega pokojninskega in invalidskega zavarovanja v skladu z Zakonom o pokojninskem in invalidskem zavarovanju (Uradni list RS, št. 48/22 – uradno prečiščeno besedilo, 40/23 – ZČmIS-1, 78/23 – ZORR, 84/23 – ZDOsk-1, 125/23 – odl. US, 133/23 in 90/25; v nadaljnjem besedilu: ZPIZ-2), enaki tudi za potrebe:</w:t>
      </w:r>
    </w:p>
    <w:p w:rsidR="00B806DF" w:rsidRDefault="00000000">
      <w:pPr>
        <w:spacing w:after="0" w:line="240" w:lineRule="auto"/>
      </w:pPr>
      <w:r>
        <w:t>-        obveznega zdravstvenega zavarovanja po Zakonu o zdravstvenem varstvu in zdravstvenem zavarovanju (Uradni list RS, št. 72/06 – uradno prečiščeno besedilo, 114/06 – ZUTPG, 91/07, 76/08, 62/10 – ZUPJS, 87/11, 40/12 – ZUJF, 21/13 – ZUTD-A, 91/13, 99/13 – ZUPJS-C, 99/13 – ZSVarPre- C, 111/13 – ZMEPIZ-1, 95/14– ZUJF-C, 47/15 – ZZSDT, 61/17 – ZUPŠ, 64/17 – ZZDej- K, 36/19, 189/20 – ZFRO, 51/21, 159/21, 196/21 – ZDOsk, 15/22, 43/22, 100/22 – ZNUZSZS, 141/22 – ZNUNBZ, 40/23 – ZČmIS-1, 78/23 in 32/25 – ZZDej-N; v nadaljnjem besedilu: ZZVZZ),</w:t>
      </w:r>
    </w:p>
    <w:p w:rsidR="00B806DF" w:rsidRDefault="00000000">
      <w:pPr>
        <w:spacing w:after="0" w:line="240" w:lineRule="auto"/>
      </w:pPr>
      <w:r>
        <w:t>-        obveznega zavarovanja za dolgotrajno oskrbo po Zakonu o dolgotrajni oskrbi (Uradni list RS, št. 84/23, 112/24 in 44/25; v nadaljnjem besedilu: ZDOsk-1),</w:t>
      </w:r>
    </w:p>
    <w:p w:rsidR="00B806DF" w:rsidRDefault="00000000">
      <w:pPr>
        <w:spacing w:after="0" w:line="240" w:lineRule="auto"/>
      </w:pPr>
      <w:r>
        <w:t>-        obveznega zavarovanja za starševsko varstvo po Zakonu o starševskem varstvu in družinskih prejemkih (Uradni list RS, št. 26/14, 90/15, 75/17 – ZUPJS-G, 14/18, 81/19, 158/20, 92/21, 153/22, 36/25 in 12/26; v nadaljnjem besedilu: ZSDP-1) in</w:t>
      </w:r>
    </w:p>
    <w:p w:rsidR="00B806DF" w:rsidRDefault="00000000">
      <w:pPr>
        <w:spacing w:after="0" w:line="240" w:lineRule="auto"/>
      </w:pPr>
      <w:r>
        <w:t>-        obveznega zavarovanja za primer brezposelnosti po Zakonu o urejanju trga dela (Uradni list RS, št. 80/10, 40/12 – ZUJF, 21/13, 63/13, 100/13, 32/14 – ZPDZC-1, 47/15 – ZZSDT, 55/17, 75/19, 11/20 – odl. US, 189/20 – ZFRO, 54/21, 172/21 – ZODPol-G, 54/22, 59/22 – odl. US, 109/23, 62/24 – ZUOPUE, 70/25 in 83/25; v nadaljnjem besedilu: ZUTD).</w:t>
      </w:r>
    </w:p>
    <w:p w:rsidR="00B806DF" w:rsidRDefault="00000000">
      <w:pPr>
        <w:spacing w:after="0" w:line="240" w:lineRule="auto"/>
      </w:pPr>
      <w:r>
        <w:t xml:space="preserve"> </w:t>
      </w:r>
    </w:p>
    <w:p w:rsidR="00B806DF" w:rsidRDefault="00000000">
      <w:pPr>
        <w:spacing w:after="0" w:line="240" w:lineRule="auto"/>
      </w:pPr>
      <w:r>
        <w:t>Zavezanci, ki so dolžni prijaviti zavarovance v navedena obvezna socialna zavarovanja, te podatke sporočajo na eni prijavi, ki jo v skladu s tretjim odstavkom 7. člena ZMEPIZ-1 sprejme prijavno-odjavna služba Zavoda za zdravstveno zavarovanje Slovenije in tako zajete podatke posreduje nosilcem obveznih socialnih zavarovanj, v katera je vključen posamezni zavarovanec glede na svoj status in opredelitev v področnih zakonih vsakega od navedenih obveznih socialnih zavarovanj. Hkrati se ti podatki uporabljajo tudi za namene državne statistike in pobiranja davkov in prispevkov. Za opisane namene je nujno metodološko poenotenje evidenc vsakega od obveznih socialnih zavarovanj in uskladitev s standardi državne statistike, ob upoštevanju predpisov s področja davkov in prispevkov za socialno varnost.</w:t>
      </w:r>
    </w:p>
    <w:p w:rsidR="00B806DF" w:rsidRDefault="00000000">
      <w:pPr>
        <w:spacing w:after="0" w:line="240" w:lineRule="auto"/>
      </w:pPr>
      <w:r>
        <w:t xml:space="preserve"> </w:t>
      </w:r>
    </w:p>
    <w:p w:rsidR="00B806DF" w:rsidRDefault="00000000">
      <w:pPr>
        <w:spacing w:after="0" w:line="240" w:lineRule="auto"/>
      </w:pPr>
      <w:r>
        <w:t xml:space="preserve">V 9. členu ZMEPIZ-1 je določeno, da se za zagotovitev enotnega sistema vodenja evidenc na področju dela in socialne varnosti pri vodenju teh evidenc uporabljajo enotna metodološka načela, enotni podatkovni standardi (obeležja, definicije, klasifikacije in šifranti) ter standardni postopki oblikovanja in pošiljanja statističnih poročil. Matična evidenca se vodi po enotnih metodoloških načelih, ki jih določi minister, pristojen za delo, po predhodnem mnenju SURS, ZZZS, ZRSZ, FURS in zavoda. Obrazce za prijavo podatkov, ki so skupni za zavod, ZRSZ, ZZZS, FURS in SURS, navodila za izpolnjevanje teh </w:t>
      </w:r>
      <w:r>
        <w:lastRenderedPageBreak/>
        <w:t>obrazcev ter druge obrazce in način vlaganja prijav podatkov, določenih s tem zakonom, predpiše minister, pristojen za delo, v sodelovanju z zavodi in organi iz prejšnjih odstavkov in s soglasjem ministra, pristojnega za zdravje, ministra, pristojnega za finance, in predstojnika SURS.</w:t>
      </w:r>
    </w:p>
    <w:p w:rsidR="00B806DF" w:rsidRDefault="00000000">
      <w:pPr>
        <w:spacing w:after="0" w:line="240" w:lineRule="auto"/>
      </w:pPr>
      <w:r>
        <w:t xml:space="preserve"> </w:t>
      </w:r>
    </w:p>
    <w:p w:rsidR="00B806DF" w:rsidRDefault="00000000">
      <w:pPr>
        <w:spacing w:after="0" w:line="240" w:lineRule="auto"/>
      </w:pPr>
      <w:r>
        <w:t>Evidence pri nosilcih obveznih socialnih zavarovanj so obenem del širšega sistema evidenc na področju dela in socialne varnosti, ki je urejeno z Zakonom o evidencah na področju dela in socialne varnosti (Uradni list RS, št. 40/06, 50/23 in 24/25; v nadaljnjem besedilu: ZEPDSV). Tudi v prvem odstavku 3. člena ZEPDSV je določeno, da se podatki v evidencah vodijo po enotnih metodologijah, standardih, šifrantih in klasifikacijah, ki jih predpiše minister, pristojen za področje, v okviru katerega se vodi posamezna evidenca iz 6. člena ZEPDSV. Nabor in vsebina uradnih evidenc in evidenc s področja socialne varnosti so urejeni v 6. do 9. členu ZEPDSV, povezovanje teh evidenc pa v 10. in 11. členu ZEPDSV.</w:t>
      </w:r>
    </w:p>
    <w:p w:rsidR="00B806DF" w:rsidRDefault="00000000">
      <w:pPr>
        <w:spacing w:after="0" w:line="240" w:lineRule="auto"/>
      </w:pPr>
      <w:r>
        <w:t xml:space="preserve"> </w:t>
      </w:r>
    </w:p>
    <w:p w:rsidR="00B806DF" w:rsidRDefault="00000000">
      <w:pPr>
        <w:spacing w:after="0" w:line="240" w:lineRule="auto"/>
      </w:pPr>
      <w:r>
        <w:t>Na podlagi tretjega odstavka 9. člena ZMEPIZ-1 je sprejet Pravilnik o obrazcih prijav podatkov o pokojninskem in invalidskem ter zdravstvenem zavarovanju, zavarovanju za dolgotrajno oskrbo, zavarovanju za starševsko varstvo in zavarovanju za primer brezposelnosti (Uradni list RS, št. 135/23 in 114/25; v nadaljnjem besedilu: Pravilnik), ki določa enotno vsebino podatkov.</w:t>
      </w:r>
    </w:p>
    <w:p w:rsidR="00B806DF" w:rsidRDefault="00000000">
      <w:pPr>
        <w:spacing w:after="0" w:line="240" w:lineRule="auto"/>
      </w:pPr>
      <w:r>
        <w:t xml:space="preserve"> </w:t>
      </w:r>
    </w:p>
    <w:p w:rsidR="00B806DF" w:rsidRDefault="00000000">
      <w:pPr>
        <w:spacing w:after="0" w:line="240" w:lineRule="auto"/>
      </w:pPr>
      <w:r>
        <w:t>Na obrazcih M-1, M-2 in M-3 se prijavljajo podatki o prijavah, odjavah in spremembah za obvezna socialna zavarovanja za osebe, ki izpolnjujejo pogoje za ta zavarovanja. Ti podatki se za vsako kategorijo zavarovanih oseb določijo glede na skupne podatkovne standarde in glede na lastnosti osebe, kot jih določa področni zakon, s katerim so osebe pridobile status in s tem statusom izpolnile pogoje za vključitev v obvezna socialna zavarovanja (eno ali več zavarovanj hkrati),</w:t>
      </w:r>
    </w:p>
    <w:p w:rsidR="00B806DF" w:rsidRDefault="00000000">
      <w:pPr>
        <w:spacing w:after="0" w:line="240" w:lineRule="auto"/>
      </w:pPr>
      <w:r>
        <w:t xml:space="preserve"> </w:t>
      </w:r>
    </w:p>
    <w:p w:rsidR="00B806DF" w:rsidRDefault="00000000">
      <w:pPr>
        <w:spacing w:after="0" w:line="240" w:lineRule="auto"/>
      </w:pPr>
      <w:r>
        <w:t>Kadar se spremenijo ali na novo sprejmejo predpisi, ki opredeljujejo statuse oseb, vključenih v obvezna socialna zavarovanja, njihove lastnosti, obveznosti in pravice, če te spremembe vplivajo na vsebino podatkov na posameznem obrazcu, je treba spremeniti tudi določbe, ki v pravilniku opredeljujejo vsebino navedenih podatkov. Razlog za pripravo sprememb pravilnika so tako spremembe materialnih predpisov, ki so opisane v nadaljevanju.</w:t>
      </w:r>
    </w:p>
    <w:p w:rsidR="00B806DF" w:rsidRDefault="00000000">
      <w:pPr>
        <w:spacing w:after="0" w:line="240" w:lineRule="auto"/>
      </w:pPr>
      <w:r>
        <w:t xml:space="preserve"> </w:t>
      </w:r>
    </w:p>
    <w:p w:rsidR="00B806DF" w:rsidRDefault="00000000">
      <w:pPr>
        <w:spacing w:after="0" w:line="240" w:lineRule="auto"/>
      </w:pPr>
      <w:r>
        <w:t>S Predlogom tega pravilnika se v Pravilniku spreminjajo:</w:t>
      </w:r>
    </w:p>
    <w:p w:rsidR="00B806DF" w:rsidRDefault="00000000">
      <w:pPr>
        <w:spacing w:after="0" w:line="240" w:lineRule="auto"/>
      </w:pPr>
      <w:r>
        <w:t>-       z novo Prilogo 1: obrazec M-1 in navodila za izpolnjevanje obrazca M-1, ki so Priloga 1 Pravilnika,</w:t>
      </w:r>
    </w:p>
    <w:p w:rsidR="00B806DF" w:rsidRDefault="00000000">
      <w:pPr>
        <w:spacing w:after="0" w:line="240" w:lineRule="auto"/>
      </w:pPr>
      <w:r>
        <w:t>-       z novo Prilogo 2: obrazec M-2 in navodila za izpolnjevanje obrazca M-2, ki so Priloga 2 Pravilnika,</w:t>
      </w:r>
    </w:p>
    <w:p w:rsidR="00B806DF" w:rsidRDefault="00000000">
      <w:pPr>
        <w:spacing w:after="0" w:line="240" w:lineRule="auto"/>
      </w:pPr>
      <w:r>
        <w:t>-       z novo Prilogo 3: obrazec M-3 in navodila za izpolnjevanje obrazca M-3, ki so Priloga 3 Pravilnika, ter</w:t>
      </w:r>
    </w:p>
    <w:p w:rsidR="00B806DF" w:rsidRDefault="00000000">
      <w:pPr>
        <w:spacing w:after="0" w:line="240" w:lineRule="auto"/>
      </w:pPr>
      <w:r>
        <w:t>-       z novo Prilogo 4: Seznam obveznih podatkov na obrazcu M-1, ki je Priloga 4 Pravilnika.</w:t>
      </w:r>
    </w:p>
    <w:p w:rsidR="00B806DF" w:rsidRDefault="00000000">
      <w:pPr>
        <w:spacing w:after="0" w:line="240" w:lineRule="auto"/>
      </w:pPr>
      <w:r>
        <w:t xml:space="preserve"> </w:t>
      </w:r>
    </w:p>
    <w:p w:rsidR="00B806DF" w:rsidRDefault="00000000">
      <w:pPr>
        <w:spacing w:after="0" w:line="240" w:lineRule="auto"/>
      </w:pPr>
      <w:r>
        <w:rPr>
          <w:b/>
        </w:rPr>
        <w:t>Priloga 1 – nova Priloga 1 – Obrazec M-1 z navodili za izpolnjevanje</w:t>
      </w:r>
    </w:p>
    <w:p w:rsidR="00B806DF" w:rsidRDefault="00000000">
      <w:pPr>
        <w:spacing w:after="0" w:line="240" w:lineRule="auto"/>
      </w:pPr>
      <w:r>
        <w:t xml:space="preserve"> </w:t>
      </w:r>
    </w:p>
    <w:p w:rsidR="00B806DF" w:rsidRDefault="00000000">
      <w:pPr>
        <w:spacing w:after="0" w:line="240" w:lineRule="auto"/>
      </w:pPr>
      <w:r>
        <w:t>V navodilih za izpolnjevanje obrazca M-1 je v rubriki 16 – Podlaga za zavarovanje v seznamu podlag za zavarovanje dodana nova šifra 123 z nazivom »nekdanji športniki - prejemniki prehodnega denarnega nadomestila«, ki se vključi v vsa obvezna socialna zavarovanja. Ta status je nastal z uveljavitvijo Zakona o spremembah in dopolnitvah Zakona o športu (Uradni list RS, št. 10/26 – ZŠpo-1B), ki je začel veljati v februarju 2026. V novih 35.f do 35.l členih spremenjenega Zakona o športu (ZŠpo-1) je urejena pravica do prehodnega denarnega nadomestila za nekdanje kategorizirane vrhunske športnike, ki bodo po končani aktivni športni karieri v skladu z individualnim kariernim načrtom vpisani v javnoveljavni srednješolski program izobraževanja v Republiki Sloveniji, če srednješolske izobrazbe še niso pridobili, ali veljavni študijski program v Republiki Sloveniji, če še niso zaključili izobraževanja po javnoveljavnem študijskem programu, in v tem času ne bodo obvezno pokojninsko in invalidsko zavarovani na drugi podlagi. Za čas prejemanja prehodnega denarnega nadomestila imajo pravico do vključitve v vsa obvezna socialna zavarovanja.</w:t>
      </w:r>
    </w:p>
    <w:p w:rsidR="00B806DF" w:rsidRDefault="00000000">
      <w:pPr>
        <w:spacing w:after="0" w:line="240" w:lineRule="auto"/>
      </w:pPr>
      <w:r>
        <w:t xml:space="preserve"> </w:t>
      </w:r>
    </w:p>
    <w:p w:rsidR="00B806DF" w:rsidRDefault="00000000">
      <w:pPr>
        <w:spacing w:after="0" w:line="240" w:lineRule="auto"/>
      </w:pPr>
      <w:r>
        <w:t>Zaradi uveljavitve 163. člena Zakona o spremembah in dopolnitvah Zakona o pokojninskem in invalidskem zavarovanju (Uradni list RS, št. 90/25 - ZPIZ-2O) je bilo treba spremeniti naziv pri zavarovalni podlagi 086 tako, da se je črtalo besedilo »ali čakanju na ustrezno delo po 140. členu ZPIZ-92«. Uživalcem nadomestil iz invalidskega zavarovanja, ki so pravico do nadomestila pridobili po 140. členu ZPIZ/92 in so bili na tej podlagi tudi vključeni v obvezno pokojninsko in invalidsko zavarovanje, je s 1. 1. 2026 prenehala upravičenost do vštetja časa, ko so prijavljeni pri zavodu za zaposlovanje, v pokojninsko dobo.</w:t>
      </w:r>
    </w:p>
    <w:p w:rsidR="00B806DF" w:rsidRDefault="00000000">
      <w:pPr>
        <w:spacing w:after="0" w:line="240" w:lineRule="auto"/>
      </w:pPr>
      <w:r>
        <w:t xml:space="preserve"> </w:t>
      </w:r>
    </w:p>
    <w:p w:rsidR="00B806DF" w:rsidRDefault="00000000">
      <w:pPr>
        <w:spacing w:after="0" w:line="240" w:lineRule="auto"/>
      </w:pPr>
      <w:r>
        <w:t>Zaradi uskladitve z določbami Naslova II Uredbe 883/2004 o koordinaciji sistemov socialne varnosti sta bila popravljena naziva šifer zavarovalnih podlag 119 in 120 tako, da je bila ukinjena omejitev na zavarovanje zgolj do polnega zavarovalnega časa, saj je možna določitev uporabe slovenske zakonodaje za samozaposlitvena pravna razmerja, ki nastanejo v tujini, tudi za zavarovanje s polnim zavarovalnim časom.</w:t>
      </w:r>
    </w:p>
    <w:p w:rsidR="00B806DF" w:rsidRDefault="00000000">
      <w:pPr>
        <w:spacing w:after="0" w:line="240" w:lineRule="auto"/>
      </w:pPr>
      <w:r>
        <w:t xml:space="preserve"> </w:t>
      </w:r>
    </w:p>
    <w:p w:rsidR="00B806DF" w:rsidRDefault="00000000">
      <w:pPr>
        <w:spacing w:after="0" w:line="240" w:lineRule="auto"/>
      </w:pPr>
      <w:r>
        <w:t>Zaradi uskladitve z novo sprejetimi zakoni so bili spremenjeni nazivi šifer vrste prostovoljnega zavarovanja v rubriki 30:</w:t>
      </w:r>
    </w:p>
    <w:p w:rsidR="00B806DF" w:rsidRDefault="00000000">
      <w:pPr>
        <w:spacing w:after="0" w:line="240" w:lineRule="auto"/>
      </w:pPr>
      <w:r>
        <w:t>-       šifra 108 velja za prostovoljno pokojninsko in invalidsko zavarovanje oseb, ki bivajo v tujini kot zakonci ali zunajzakonski partnerji delavca, ki ni javni uslužbenec ali funkcionar, poslanega na delo ali usposabljanje v tujino; sprememba je potrebna zaradi sprememb pri šifri vrste prostovoljnega zavarovanja 119;</w:t>
      </w:r>
    </w:p>
    <w:p w:rsidR="00B806DF" w:rsidRDefault="00000000">
      <w:pPr>
        <w:spacing w:after="0" w:line="240" w:lineRule="auto"/>
      </w:pPr>
      <w:r>
        <w:t>-       šifra 118 velja tudi za uživalce poklicne pokojnine po Zakonu o postopnem zapiranju Premogovnika Velenje, (Uradni list RS, št. 12/26), zavarovani po četrtem odstavku 25. člena ZPIZ-2;</w:t>
      </w:r>
    </w:p>
    <w:p w:rsidR="00B806DF" w:rsidRDefault="00000000">
      <w:pPr>
        <w:spacing w:after="0" w:line="240" w:lineRule="auto"/>
      </w:pPr>
      <w:r>
        <w:t>-       šifra 119 velja za zavarovance, ki bivajo v tujini kot zakonci ali zunajzakonski partnerji javnega uslužbenca ali funkcionarja, poslanega na delo v tujino, in sicer na podlagi spremenjenega 51. člena Zakona o zunanjih zadevah (Uradni list RS, št. 113/03 – uradno prečiščeno besedilo, 20/06 – ZNOMCMO, 76/08, 108/09, 80/10 – ZUTD, 31/15, 30/18 – ZKZaš, 83/25 – ZOUL, 112/25 in 12/26 – ZMPDMA; v nadaljnjem besedilu: ZZZ-1) in 32. člena Zakona o plačah in drugih prejemkih javnih uslužbencev in funkcionarjev, povezanih z delom v tujini (Uradni list RS, št. 12/26; v nadaljnjem besedilu: ZPPJUFT);</w:t>
      </w:r>
    </w:p>
    <w:p w:rsidR="00B806DF" w:rsidRDefault="00000000">
      <w:pPr>
        <w:spacing w:after="0" w:line="240" w:lineRule="auto"/>
      </w:pPr>
      <w:r>
        <w:t>-       šifra 120 velja za osebe, zavarovane po prvem odstavku 25. člena ZPIZ-2 in uživalce vdovske in družinske pokojnine, zavarovane po petem odstavku 25. člena ZPIZ-2, sprememba je potrebna zaradi sprememb 25. člena ZPIZ-2 v ZPIZ-2O.</w:t>
      </w:r>
    </w:p>
    <w:p w:rsidR="00B806DF" w:rsidRDefault="00000000">
      <w:pPr>
        <w:spacing w:after="0" w:line="240" w:lineRule="auto"/>
      </w:pPr>
      <w:r>
        <w:t xml:space="preserve"> </w:t>
      </w:r>
    </w:p>
    <w:p w:rsidR="00B806DF" w:rsidRDefault="00000000">
      <w:pPr>
        <w:spacing w:after="0" w:line="240" w:lineRule="auto"/>
      </w:pPr>
      <w:r>
        <w:t xml:space="preserve"> </w:t>
      </w:r>
    </w:p>
    <w:p w:rsidR="00B806DF" w:rsidRDefault="00000000">
      <w:pPr>
        <w:spacing w:after="0" w:line="240" w:lineRule="auto"/>
      </w:pPr>
      <w:r>
        <w:t>V rubrikah 7, 12 in 28 je na podlagi opozorila Urada za meroslovje naveden pravilno dopolnjen naziv šifranta držav »Države in druga ozemlja – slovenski standard SIST ISO 3166«.</w:t>
      </w:r>
    </w:p>
    <w:p w:rsidR="00B806DF" w:rsidRDefault="00000000">
      <w:pPr>
        <w:spacing w:after="0" w:line="240" w:lineRule="auto"/>
      </w:pPr>
      <w:r>
        <w:t xml:space="preserve"> </w:t>
      </w:r>
    </w:p>
    <w:p w:rsidR="00B806DF" w:rsidRDefault="00000000">
      <w:pPr>
        <w:spacing w:after="0" w:line="240" w:lineRule="auto"/>
      </w:pPr>
      <w:r>
        <w:t>V novi Prilogi 1 je bil v obrazcu M-1 in potrdilu o vložitvi obrazca M-1 popravljen pomanjkljiv naslov obrazca tako, da po spremembi vključuje tudi navedbo zavarovanja za dolgotrajno oskrbo.</w:t>
      </w:r>
    </w:p>
    <w:p w:rsidR="00B806DF" w:rsidRDefault="00000000">
      <w:pPr>
        <w:spacing w:after="0" w:line="240" w:lineRule="auto"/>
      </w:pPr>
      <w:r>
        <w:t xml:space="preserve"> </w:t>
      </w:r>
    </w:p>
    <w:p w:rsidR="00B806DF" w:rsidRDefault="00000000">
      <w:pPr>
        <w:spacing w:after="0" w:line="240" w:lineRule="auto"/>
      </w:pPr>
      <w:r>
        <w:t>Zaradi preglednosti in celovitosti se z novo Prilogo 1 nadomesti predhodna Priloga 1.</w:t>
      </w:r>
    </w:p>
    <w:p w:rsidR="00B806DF" w:rsidRDefault="00000000">
      <w:pPr>
        <w:spacing w:after="0" w:line="240" w:lineRule="auto"/>
      </w:pPr>
      <w:r>
        <w:t xml:space="preserve"> </w:t>
      </w:r>
    </w:p>
    <w:p w:rsidR="00B806DF" w:rsidRDefault="00000000">
      <w:pPr>
        <w:spacing w:after="0" w:line="240" w:lineRule="auto"/>
      </w:pPr>
      <w:r>
        <w:rPr>
          <w:b/>
        </w:rPr>
        <w:t>Priloga 2 – nova Priloga 2 – Obrazec M-2 z navodili za izpolnjevanje</w:t>
      </w:r>
    </w:p>
    <w:p w:rsidR="00B806DF" w:rsidRDefault="00000000">
      <w:pPr>
        <w:spacing w:after="0" w:line="240" w:lineRule="auto"/>
      </w:pPr>
      <w:r>
        <w:t xml:space="preserve"> </w:t>
      </w:r>
    </w:p>
    <w:p w:rsidR="00B806DF" w:rsidRDefault="00000000">
      <w:pPr>
        <w:spacing w:after="0" w:line="240" w:lineRule="auto"/>
      </w:pPr>
      <w:r>
        <w:t>V novi Prilogi 2 je bil v obrazcu M-2 in potrdilu o vložitvi obrazca M-2 popravljen pomanjkljiv naslov obrazca tako, da po spremembi vključuje tudi navedbo zavarovanja za dolgotrajno oskrbo.</w:t>
      </w:r>
    </w:p>
    <w:p w:rsidR="00B806DF" w:rsidRDefault="00000000">
      <w:pPr>
        <w:spacing w:after="0" w:line="240" w:lineRule="auto"/>
      </w:pPr>
      <w:r>
        <w:t xml:space="preserve"> </w:t>
      </w:r>
    </w:p>
    <w:p w:rsidR="00B806DF" w:rsidRDefault="00000000">
      <w:pPr>
        <w:spacing w:after="0" w:line="240" w:lineRule="auto"/>
      </w:pPr>
      <w:r>
        <w:t>Zaradi preglednosti in celovitosti se z novo Prilogo 2 nadomesti predhodna Priloga 2.</w:t>
      </w:r>
    </w:p>
    <w:p w:rsidR="00B806DF" w:rsidRDefault="00000000">
      <w:pPr>
        <w:spacing w:after="0" w:line="240" w:lineRule="auto"/>
      </w:pPr>
      <w:r>
        <w:t xml:space="preserve"> </w:t>
      </w:r>
    </w:p>
    <w:p w:rsidR="00B806DF" w:rsidRDefault="00000000">
      <w:pPr>
        <w:spacing w:after="0" w:line="240" w:lineRule="auto"/>
      </w:pPr>
      <w:r>
        <w:rPr>
          <w:b/>
        </w:rPr>
        <w:t>Priloga 3 – nova Priloga 3 – Obrazec M-3 z navodili za izpolnjevanje</w:t>
      </w:r>
    </w:p>
    <w:p w:rsidR="00B806DF" w:rsidRDefault="00000000">
      <w:pPr>
        <w:spacing w:after="0" w:line="240" w:lineRule="auto"/>
      </w:pPr>
      <w:r>
        <w:t xml:space="preserve"> </w:t>
      </w:r>
    </w:p>
    <w:p w:rsidR="00B806DF" w:rsidRDefault="00000000">
      <w:pPr>
        <w:spacing w:after="0" w:line="240" w:lineRule="auto"/>
      </w:pPr>
      <w:r>
        <w:t>V novi Prilogi 3 je bil v obrazcu M-3 in potrdilu o vložitvi obrazca M-3 popravljen pomanjkljiv naslov obrazca tako, da po spremembi vključuje tudi navedbo zavarovanja za dolgotrajno oskrbo.</w:t>
      </w:r>
    </w:p>
    <w:p w:rsidR="00B806DF" w:rsidRDefault="00000000">
      <w:pPr>
        <w:spacing w:after="0" w:line="240" w:lineRule="auto"/>
      </w:pPr>
      <w:r>
        <w:t xml:space="preserve"> </w:t>
      </w:r>
    </w:p>
    <w:p w:rsidR="00B806DF" w:rsidRDefault="00000000">
      <w:pPr>
        <w:spacing w:after="0" w:line="240" w:lineRule="auto"/>
      </w:pPr>
      <w:r>
        <w:t>V navodilih za izpolnjevanje obrazca M-3 je v rubrikah 7 in 12 na podlagi opozorila Urada za meroslovje naveden pravilno dopolnjen naziv šifranta držav »Države in druga ozemlja – slovenski standard SIST ISO 3166«.</w:t>
      </w:r>
    </w:p>
    <w:p w:rsidR="00B806DF" w:rsidRDefault="00000000">
      <w:pPr>
        <w:spacing w:after="0" w:line="240" w:lineRule="auto"/>
      </w:pPr>
      <w:r>
        <w:t xml:space="preserve"> </w:t>
      </w:r>
    </w:p>
    <w:p w:rsidR="00B806DF" w:rsidRDefault="00000000">
      <w:pPr>
        <w:spacing w:after="0" w:line="240" w:lineRule="auto"/>
      </w:pPr>
      <w:r>
        <w:t>Zaradi preglednosti in celovitosti se z novo Prilogo 3 nadomesti predhodna Priloga 3.</w:t>
      </w:r>
    </w:p>
    <w:p w:rsidR="00B806DF" w:rsidRDefault="00000000">
      <w:pPr>
        <w:spacing w:after="0" w:line="240" w:lineRule="auto"/>
      </w:pPr>
      <w:r>
        <w:t xml:space="preserve"> </w:t>
      </w:r>
    </w:p>
    <w:p w:rsidR="00B806DF" w:rsidRDefault="00000000">
      <w:pPr>
        <w:spacing w:after="0" w:line="240" w:lineRule="auto"/>
      </w:pPr>
      <w:r>
        <w:rPr>
          <w:b/>
        </w:rPr>
        <w:t>Priloga 4 – nova Priloga 7 – Seznam obveznih podatkov na obrazcu M-1</w:t>
      </w:r>
    </w:p>
    <w:p w:rsidR="00B806DF" w:rsidRDefault="00000000">
      <w:pPr>
        <w:spacing w:after="0" w:line="240" w:lineRule="auto"/>
      </w:pPr>
      <w:r>
        <w:t xml:space="preserve"> </w:t>
      </w:r>
    </w:p>
    <w:p w:rsidR="00B806DF" w:rsidRDefault="00000000">
      <w:pPr>
        <w:spacing w:after="0" w:line="240" w:lineRule="auto"/>
      </w:pPr>
      <w:r>
        <w:t>Za novo zavarovalno podlago za nekdanje športnike – prejemnike prehodnega denarnega nadomestila, ki je bila dodana v seznamu zavarovalnih podlag v obrazcu M-1, je bilo treba določiti tudi nabor obveznih podatkov v seznamu obveznih podatkov v Prilogi 7. Hkrati je bil popravljen nabor podatkov pri delavcih pred upokojitvijo, ki delajo s krajšim delovnim časom 80%. Zaradi preglednosti in celovitosti se z novo Prilogo 7 nadomesti predhodna Priloga 7.</w:t>
      </w:r>
    </w:p>
    <w:p w:rsidR="00B806DF" w:rsidRDefault="00000000">
      <w:pPr>
        <w:spacing w:after="0" w:line="240" w:lineRule="auto"/>
      </w:pPr>
      <w:r>
        <w:t xml:space="preserve"> </w:t>
      </w:r>
    </w:p>
    <w:p w:rsidR="00B806DF" w:rsidRDefault="00000000">
      <w:pPr>
        <w:spacing w:after="0" w:line="240" w:lineRule="auto"/>
      </w:pPr>
      <w:r>
        <w:t xml:space="preserve"> </w:t>
      </w:r>
    </w:p>
    <w:p w:rsidR="00B806DF" w:rsidRDefault="00000000">
      <w:pPr>
        <w:spacing w:after="0" w:line="240" w:lineRule="auto"/>
      </w:pPr>
      <w:r>
        <w:t xml:space="preserve"> </w:t>
      </w:r>
    </w:p>
    <w:p w:rsidR="00B806DF" w:rsidRDefault="00B806DF">
      <w:pPr>
        <w:spacing w:after="0" w:line="260" w:lineRule="auto"/>
        <w:rPr>
          <w:rFonts w:cs="Arial"/>
        </w:rPr>
      </w:pPr>
    </w:p>
    <w:p w:rsidR="00B806DF" w:rsidRDefault="00000000">
      <w:pPr>
        <w:pStyle w:val="Odebeljeno"/>
        <w:spacing w:line="260" w:lineRule="auto"/>
      </w:pPr>
      <w:r>
        <w:t>2.</w:t>
      </w:r>
      <w:r>
        <w:tab/>
        <w:t>Ocena finančnih posledic predloga akta za državni proračun in druga javna finančna sredstva</w:t>
      </w:r>
    </w:p>
    <w:p w:rsidR="00B806DF" w:rsidRDefault="00B806DF">
      <w:pPr>
        <w:spacing w:after="0" w:line="260" w:lineRule="auto"/>
        <w:rPr>
          <w:rFonts w:cs="Arial"/>
        </w:rPr>
      </w:pPr>
    </w:p>
    <w:p w:rsidR="00B806DF" w:rsidRDefault="00000000">
      <w:pPr>
        <w:spacing w:after="0" w:line="260" w:lineRule="auto"/>
      </w:pPr>
      <w:r>
        <w:t>Presoja posledic je bila opravljena ob sprejemanju zakona, ki je podlaga za izdajo tega predloga.</w:t>
      </w:r>
    </w:p>
    <w:p w:rsidR="00B806DF" w:rsidRDefault="00B806DF">
      <w:pPr>
        <w:spacing w:after="0" w:line="260" w:lineRule="auto"/>
        <w:rPr>
          <w:rFonts w:cs="Arial"/>
        </w:rPr>
      </w:pPr>
    </w:p>
    <w:p w:rsidR="00B806DF" w:rsidRDefault="00000000">
      <w:pPr>
        <w:pStyle w:val="Odebeljeno"/>
        <w:spacing w:line="260" w:lineRule="auto"/>
      </w:pPr>
      <w:r>
        <w:t>3.</w:t>
      </w:r>
      <w:r>
        <w:tab/>
        <w:t>Prikaz ureditve v drugih pravnih sistemih in prilagojenosti predlagane ureditve pravu Evropske unije</w:t>
      </w:r>
    </w:p>
    <w:p w:rsidR="00B806DF" w:rsidRDefault="00B806DF">
      <w:pPr>
        <w:spacing w:after="0" w:line="260" w:lineRule="auto"/>
        <w:rPr>
          <w:rFonts w:cs="Arial"/>
        </w:rPr>
      </w:pPr>
    </w:p>
    <w:p w:rsidR="00B806DF" w:rsidRDefault="00000000">
      <w:pPr>
        <w:pStyle w:val="Odebeljeno"/>
        <w:spacing w:line="260" w:lineRule="auto"/>
      </w:pPr>
      <w:r>
        <w:t>3.1</w:t>
      </w:r>
      <w:r>
        <w:tab/>
        <w:t>Prikaz ureditve v drugih pravnih sistemih</w:t>
      </w:r>
    </w:p>
    <w:p w:rsidR="00B806DF" w:rsidRDefault="00B806DF">
      <w:pPr>
        <w:spacing w:after="0" w:line="260" w:lineRule="auto"/>
        <w:rPr>
          <w:rFonts w:cs="Arial"/>
        </w:rPr>
      </w:pPr>
    </w:p>
    <w:p w:rsidR="00B806DF" w:rsidRDefault="00000000">
      <w:pPr>
        <w:spacing w:after="0" w:line="260" w:lineRule="auto"/>
      </w:pPr>
      <w:r>
        <w:t>/</w:t>
      </w:r>
    </w:p>
    <w:p w:rsidR="00B806DF" w:rsidRDefault="00B806DF">
      <w:pPr>
        <w:spacing w:after="0" w:line="260" w:lineRule="auto"/>
        <w:rPr>
          <w:rFonts w:cs="Arial"/>
        </w:rPr>
      </w:pPr>
    </w:p>
    <w:p w:rsidR="00B806DF" w:rsidRDefault="00000000">
      <w:pPr>
        <w:pStyle w:val="Odebeljeno"/>
        <w:spacing w:line="260" w:lineRule="auto"/>
      </w:pPr>
      <w:r>
        <w:t>3.2</w:t>
      </w:r>
      <w:r>
        <w:tab/>
        <w:t>Prikaz ureditve v pravnem redu Evropske unije</w:t>
      </w:r>
    </w:p>
    <w:p w:rsidR="00B806DF" w:rsidRDefault="00B806DF">
      <w:pPr>
        <w:spacing w:after="0" w:line="260" w:lineRule="auto"/>
        <w:rPr>
          <w:rFonts w:cs="Arial"/>
        </w:rPr>
      </w:pPr>
    </w:p>
    <w:p w:rsidR="00B806DF" w:rsidRDefault="00000000">
      <w:pPr>
        <w:spacing w:after="0" w:line="260" w:lineRule="auto"/>
      </w:pPr>
      <w:r>
        <w:t>Predlog ni predmet usklajevanja s pravnim redom EU.</w:t>
      </w:r>
    </w:p>
    <w:p w:rsidR="00B806DF" w:rsidRDefault="00B806DF">
      <w:pPr>
        <w:spacing w:after="0" w:line="260" w:lineRule="auto"/>
        <w:rPr>
          <w:rFonts w:cs="Arial"/>
        </w:rPr>
      </w:pPr>
    </w:p>
    <w:p w:rsidR="00B806DF" w:rsidRDefault="00000000">
      <w:pPr>
        <w:pStyle w:val="SrajckaNaslovZamik"/>
        <w:spacing w:line="260" w:lineRule="auto"/>
      </w:pPr>
      <w:r>
        <w:t>3.3</w:t>
      </w:r>
      <w:r>
        <w:tab/>
        <w:t>Prikaz ureditve v posameznih državah članicah Evropske unije</w:t>
      </w:r>
    </w:p>
    <w:p w:rsidR="00B806DF" w:rsidRDefault="00B806DF">
      <w:pPr>
        <w:spacing w:after="0" w:line="260" w:lineRule="auto"/>
        <w:rPr>
          <w:rFonts w:cs="Arial"/>
        </w:rPr>
      </w:pPr>
    </w:p>
    <w:p w:rsidR="00B806DF" w:rsidRDefault="00000000">
      <w:pPr>
        <w:spacing w:after="0" w:line="260" w:lineRule="auto"/>
      </w:pPr>
      <w:r>
        <w:t>/</w:t>
      </w:r>
    </w:p>
    <w:p w:rsidR="00B806DF" w:rsidRDefault="00B806DF">
      <w:pPr>
        <w:spacing w:after="0" w:line="260" w:lineRule="auto"/>
        <w:rPr>
          <w:rFonts w:cs="Arial"/>
        </w:rPr>
      </w:pPr>
    </w:p>
    <w:p w:rsidR="00B806DF" w:rsidRDefault="00000000">
      <w:pPr>
        <w:pStyle w:val="Odebeljeno"/>
        <w:spacing w:line="260" w:lineRule="auto"/>
      </w:pPr>
      <w:r>
        <w:t>4.</w:t>
      </w:r>
      <w:r>
        <w:tab/>
        <w:t>Presoja posledic</w:t>
      </w:r>
    </w:p>
    <w:p w:rsidR="00B806DF" w:rsidRDefault="00B806DF">
      <w:pPr>
        <w:spacing w:after="0" w:line="260" w:lineRule="auto"/>
        <w:rPr>
          <w:rFonts w:cs="Arial"/>
        </w:rPr>
      </w:pPr>
    </w:p>
    <w:p w:rsidR="00B806DF" w:rsidRDefault="00000000">
      <w:pPr>
        <w:spacing w:after="0" w:line="260" w:lineRule="auto"/>
      </w:pPr>
      <w:r>
        <w:t>Presoja posledic je bila opravljena ob sprejemanju zakona, ki je podlaga za izdajo tega predloga.</w:t>
      </w:r>
    </w:p>
    <w:p w:rsidR="00B806DF" w:rsidRDefault="00B806DF">
      <w:pPr>
        <w:spacing w:after="0" w:line="260" w:lineRule="auto"/>
        <w:rPr>
          <w:rFonts w:cs="Arial"/>
        </w:rPr>
      </w:pPr>
    </w:p>
    <w:p w:rsidR="00B806DF" w:rsidRDefault="00000000">
      <w:pPr>
        <w:pStyle w:val="Odebeljeno"/>
        <w:spacing w:line="260" w:lineRule="auto"/>
      </w:pPr>
      <w:r>
        <w:t>5.</w:t>
      </w:r>
      <w:r>
        <w:tab/>
        <w:t>Prikaz sodelovanja javnosti</w:t>
      </w:r>
    </w:p>
    <w:p w:rsidR="00B806DF" w:rsidRDefault="00B806DF">
      <w:pPr>
        <w:spacing w:after="0" w:line="260" w:lineRule="auto"/>
        <w:rPr>
          <w:rFonts w:cs="Arial"/>
        </w:rPr>
      </w:pPr>
    </w:p>
    <w:p w:rsidR="00B806DF" w:rsidRDefault="00000000">
      <w:pPr>
        <w:spacing w:after="0" w:line="260" w:lineRule="auto"/>
      </w:pPr>
      <w:r>
        <w:t>Gradivo je bilo predmet sodelovanja z javnostjo.</w:t>
      </w:r>
    </w:p>
    <w:p w:rsidR="00B806DF" w:rsidRDefault="00B806DF">
      <w:pPr>
        <w:spacing w:after="0" w:line="260" w:lineRule="auto"/>
        <w:rPr>
          <w:rFonts w:cs="Arial"/>
        </w:rPr>
      </w:pPr>
    </w:p>
    <w:p w:rsidR="00B806DF" w:rsidRDefault="00000000">
      <w:pPr>
        <w:spacing w:after="0" w:line="260" w:lineRule="auto"/>
      </w:pPr>
      <w:r>
        <w:t>Datum objave na portalu eDemokracija:</w:t>
      </w:r>
    </w:p>
    <w:p w:rsidR="00B806DF" w:rsidRDefault="00000000">
      <w:pPr>
        <w:spacing w:after="0" w:line="260" w:lineRule="auto"/>
      </w:pPr>
      <w:r>
        <w:t>Ni podatka.</w:t>
      </w:r>
    </w:p>
    <w:p w:rsidR="00B806DF" w:rsidRDefault="00B806DF">
      <w:pPr>
        <w:spacing w:after="0" w:line="260" w:lineRule="auto"/>
      </w:pPr>
    </w:p>
    <w:p w:rsidR="00B806DF" w:rsidRDefault="00B806DF">
      <w:pPr>
        <w:spacing w:after="0" w:line="260" w:lineRule="auto"/>
        <w:rPr>
          <w:rFonts w:cs="Arial"/>
        </w:rPr>
      </w:pPr>
    </w:p>
    <w:p w:rsidR="00B806DF" w:rsidRDefault="00000000">
      <w:pPr>
        <w:spacing w:after="0" w:line="260" w:lineRule="auto"/>
      </w:pPr>
      <w:r>
        <w:t>Na gradivo niso bila podana mnenja, predlogi in pripombe.</w:t>
      </w:r>
    </w:p>
    <w:p w:rsidR="00B806DF" w:rsidRDefault="00B806DF">
      <w:pPr>
        <w:spacing w:after="0" w:line="260" w:lineRule="auto"/>
        <w:rPr>
          <w:rFonts w:cs="Arial"/>
        </w:rPr>
      </w:pPr>
    </w:p>
    <w:p w:rsidR="00B806DF" w:rsidRDefault="00000000">
      <w:r>
        <w:br w:type="page"/>
      </w:r>
    </w:p>
    <w:p w:rsidR="00B806DF" w:rsidRDefault="00000000">
      <w:pPr>
        <w:pStyle w:val="Odebeljeno"/>
        <w:spacing w:line="260" w:lineRule="auto"/>
      </w:pPr>
      <w:r>
        <w:t>II.</w:t>
      </w:r>
      <w:r>
        <w:tab/>
        <w:t>BESEDILO ČLENOV</w:t>
      </w:r>
    </w:p>
    <w:p w:rsidR="00B806DF" w:rsidRDefault="00000000">
      <w:pPr>
        <w:pStyle w:val="Odstavek"/>
        <w:spacing w:line="260" w:lineRule="auto"/>
      </w:pPr>
      <w:r>
        <w:t>Na podlagi tretjega odstavka 9. člena Zakona o matični evidenci zavarovancev in uživalcev pravic iz obveznega pokojninskega in invalidskega zavarovanja (Uradni list RS, št. 111/13, 97/14, 133/23 – ZPIZ-2N in 109/24) minister za delo, družino, socialne zadeve in enake možnosti izdaja</w:t>
      </w:r>
    </w:p>
    <w:p w:rsidR="00B806DF" w:rsidRDefault="00B806DF">
      <w:pPr>
        <w:spacing w:after="0" w:line="260" w:lineRule="auto"/>
        <w:rPr>
          <w:rFonts w:cs="Arial"/>
        </w:rPr>
      </w:pPr>
    </w:p>
    <w:p w:rsidR="00B806DF" w:rsidRDefault="00000000">
      <w:pPr>
        <w:pStyle w:val="Naslov1"/>
        <w:spacing w:line="260" w:lineRule="auto"/>
      </w:pPr>
      <w:r>
        <w:t>Pravilnik o spremembah in dopolnitvah Pravilnika o obrazcih prijav podatkov o pokojninskem in invalidskem ter zdravstvenem zavarovanju, zavarovanju za dolgotrajno oskrbo, zavarovanju za starševsko varstvo in zavarovanju za primer brezposelnosti</w:t>
      </w:r>
    </w:p>
    <w:p w:rsidR="00B806DF" w:rsidRDefault="00000000">
      <w:pPr>
        <w:pStyle w:val="len"/>
        <w:spacing w:line="260" w:lineRule="auto"/>
      </w:pPr>
      <w:r>
        <w:t>1. člen</w:t>
      </w:r>
    </w:p>
    <w:p w:rsidR="00B806DF" w:rsidRDefault="00B806DF">
      <w:pPr>
        <w:spacing w:after="0" w:line="260" w:lineRule="auto"/>
        <w:rPr>
          <w:rFonts w:cs="Arial"/>
        </w:rPr>
      </w:pPr>
    </w:p>
    <w:p w:rsidR="00B806DF" w:rsidRDefault="00000000">
      <w:pPr>
        <w:spacing w:after="0" w:line="260" w:lineRule="auto"/>
      </w:pPr>
      <w:r>
        <w:tab/>
        <w:t>V Pravilniku o obrazcih prijav podatkov o pokojninskem in invalidskem ter zdravstvenem zavarovanju, zavarovanju za dolgotrajno oskrbo, zavarovanju za starševsko varstvo in zavarovanju za primer brezposelnosti (Uradni list RS, št. 135/23 in 114/25) se:</w:t>
      </w:r>
      <w:r>
        <w:br/>
      </w:r>
    </w:p>
    <w:p w:rsidR="00B806DF" w:rsidRDefault="00B806DF">
      <w:pPr>
        <w:spacing w:after="0" w:line="260" w:lineRule="auto"/>
        <w:rPr>
          <w:rFonts w:cs="Arial"/>
        </w:rPr>
      </w:pPr>
    </w:p>
    <w:p w:rsidR="00B806DF" w:rsidRDefault="00000000">
      <w:pPr>
        <w:spacing w:after="0" w:line="260" w:lineRule="auto"/>
      </w:pPr>
      <w:r>
        <w:tab/>
        <w:t>– Priloga 1 nadomesti z novo Prilogo 1, ki je kot Priloga 1 sestavni del tega pravilnika;</w:t>
      </w:r>
    </w:p>
    <w:p w:rsidR="00B806DF" w:rsidRDefault="00000000">
      <w:pPr>
        <w:spacing w:after="0" w:line="260" w:lineRule="auto"/>
      </w:pPr>
      <w:r>
        <w:tab/>
        <w:t>– Priloga 2 nadomesti z novo Prilogo 2, ki je kot Priloga 2 sestavni del tega pravilnika;</w:t>
      </w:r>
    </w:p>
    <w:p w:rsidR="00B806DF" w:rsidRDefault="00000000">
      <w:pPr>
        <w:spacing w:after="0" w:line="260" w:lineRule="auto"/>
      </w:pPr>
      <w:r>
        <w:tab/>
        <w:t>– Priloga 3 nadomesti z novo Prilogo 3, ki je kot Priloga 3 sestavni del tega pravilnika;</w:t>
      </w:r>
    </w:p>
    <w:p w:rsidR="00B806DF" w:rsidRDefault="00000000">
      <w:pPr>
        <w:spacing w:after="0" w:line="260" w:lineRule="auto"/>
      </w:pPr>
      <w:r>
        <w:tab/>
        <w:t>– Priloga 7 nadomesti z novo Prilogo 7, ki je kot Priloga 4 sestavni del tega pravilnika.</w:t>
      </w:r>
      <w:r>
        <w:br/>
      </w:r>
      <w:r>
        <w:br/>
      </w:r>
    </w:p>
    <w:p w:rsidR="00B806DF" w:rsidRDefault="00000000">
      <w:pPr>
        <w:pStyle w:val="Poglavje"/>
        <w:spacing w:line="260" w:lineRule="auto"/>
      </w:pPr>
      <w:r>
        <w:t>PREHODNA IN KONČNA DOLOČBA</w:t>
      </w:r>
    </w:p>
    <w:p w:rsidR="00B806DF" w:rsidRDefault="00000000">
      <w:pPr>
        <w:pStyle w:val="len"/>
        <w:spacing w:line="260" w:lineRule="auto"/>
      </w:pPr>
      <w:r>
        <w:t>2. člen</w:t>
      </w:r>
    </w:p>
    <w:p w:rsidR="00B806DF" w:rsidRDefault="00B806DF">
      <w:pPr>
        <w:spacing w:after="0" w:line="260" w:lineRule="auto"/>
        <w:rPr>
          <w:rFonts w:cs="Arial"/>
        </w:rPr>
      </w:pPr>
    </w:p>
    <w:p w:rsidR="00B806DF" w:rsidRDefault="00000000">
      <w:pPr>
        <w:spacing w:after="0" w:line="260" w:lineRule="auto"/>
      </w:pPr>
      <w:r>
        <w:tab/>
        <w:t xml:space="preserve">Podatki, ki so bili vpisani v prijave podatkov po predpisih o obrazcih prijav podatkov o pokojninskem in invalidskem ter zdravstvenem zavarovanju, zavarovanju za dolgotrajno oskrbo, zavarovanju za starševsko varstvo in zavarovanju za primer brezposelnosti, veljavnih pred uveljavitvijo tega pravilnika, in se v skladu s tem pravilnikom ne vpisujejo več, se v evidencah o obveznih socialnih zavarovanjih še naprej vodijo po predpisih, po katerih so bili prijavljeni, če ni z zakonom ali s tem pravilnikom določeno drugače. </w:t>
      </w:r>
    </w:p>
    <w:p w:rsidR="00B806DF" w:rsidRDefault="00000000">
      <w:pPr>
        <w:pStyle w:val="len"/>
        <w:spacing w:line="260" w:lineRule="auto"/>
      </w:pPr>
      <w:r>
        <w:t>3. člen</w:t>
      </w:r>
    </w:p>
    <w:p w:rsidR="00B806DF" w:rsidRDefault="00B806DF">
      <w:pPr>
        <w:spacing w:after="0" w:line="260" w:lineRule="auto"/>
        <w:rPr>
          <w:rFonts w:cs="Arial"/>
        </w:rPr>
      </w:pPr>
    </w:p>
    <w:p w:rsidR="00B806DF" w:rsidRDefault="00000000">
      <w:pPr>
        <w:spacing w:after="0" w:line="260" w:lineRule="auto"/>
      </w:pPr>
      <w:r>
        <w:tab/>
        <w:t>Ta pravilnik začne veljati 1. junija 2026.</w:t>
      </w:r>
    </w:p>
    <w:p w:rsidR="00B806DF" w:rsidRDefault="00B806DF">
      <w:pPr>
        <w:spacing w:after="0" w:line="260" w:lineRule="auto"/>
        <w:rPr>
          <w:rFonts w:cs="Arial"/>
        </w:rPr>
      </w:pPr>
    </w:p>
    <w:p w:rsidR="00B806DF" w:rsidRDefault="00000000">
      <w:pPr>
        <w:spacing w:after="0" w:line="260" w:lineRule="auto"/>
      </w:pPr>
      <w:r>
        <w:t>Št. 0072-9/2026</w:t>
      </w:r>
    </w:p>
    <w:p w:rsidR="00B806DF" w:rsidRDefault="00B806DF">
      <w:pPr>
        <w:spacing w:after="0" w:line="260" w:lineRule="auto"/>
        <w:rPr>
          <w:rFonts w:cs="Arial"/>
        </w:rPr>
      </w:pPr>
    </w:p>
    <w:p w:rsidR="00B806DF" w:rsidRDefault="00000000">
      <w:pPr>
        <w:spacing w:after="0" w:line="260" w:lineRule="auto"/>
      </w:pPr>
      <w:r>
        <w:t>Ljubljana, dne 14. aprila 2026</w:t>
      </w:r>
    </w:p>
    <w:p w:rsidR="00B806DF" w:rsidRDefault="00B806DF">
      <w:pPr>
        <w:spacing w:after="0" w:line="260" w:lineRule="auto"/>
        <w:rPr>
          <w:rFonts w:cs="Arial"/>
        </w:rPr>
      </w:pPr>
    </w:p>
    <w:p w:rsidR="00B806DF" w:rsidRDefault="00000000">
      <w:pPr>
        <w:spacing w:after="0" w:line="260" w:lineRule="auto"/>
      </w:pPr>
      <w:r>
        <w:t>EVA 2026-2611-0030</w:t>
      </w:r>
    </w:p>
    <w:p w:rsidR="00B806DF" w:rsidRDefault="00B806DF">
      <w:pPr>
        <w:spacing w:after="0" w:line="260" w:lineRule="auto"/>
        <w:rPr>
          <w:rFonts w:cs="Arial"/>
        </w:rPr>
      </w:pPr>
    </w:p>
    <w:p w:rsidR="00B806DF" w:rsidRDefault="00000000">
      <w:pPr>
        <w:pStyle w:val="Podpisnik"/>
        <w:spacing w:line="260" w:lineRule="auto"/>
      </w:pPr>
      <w:r>
        <w:br/>
        <w:t> za delo, družino, socialne zadeve in enake možnosti</w:t>
      </w:r>
    </w:p>
    <w:p w:rsidR="00B806DF" w:rsidRDefault="00B806DF">
      <w:pPr>
        <w:spacing w:after="0" w:line="260" w:lineRule="auto"/>
        <w:rPr>
          <w:rFonts w:cs="Arial"/>
        </w:rPr>
      </w:pPr>
    </w:p>
    <w:p w:rsidR="00B806DF" w:rsidRDefault="00000000">
      <w:pPr>
        <w:pStyle w:val="Podpisnik"/>
        <w:spacing w:line="260" w:lineRule="auto"/>
      </w:pPr>
      <w:r>
        <w:t xml:space="preserve">Soglašam! </w:t>
      </w:r>
      <w:r>
        <w:br/>
        <w:t xml:space="preserve">Klemen Boštjančič </w:t>
      </w:r>
      <w:r>
        <w:br/>
        <w:t>minister za finance</w:t>
      </w:r>
    </w:p>
    <w:p w:rsidR="00B806DF" w:rsidRDefault="00B806DF">
      <w:pPr>
        <w:spacing w:after="0" w:line="260" w:lineRule="auto"/>
        <w:rPr>
          <w:rFonts w:cs="Arial"/>
        </w:rPr>
      </w:pPr>
    </w:p>
    <w:p w:rsidR="00B806DF" w:rsidRDefault="00000000">
      <w:pPr>
        <w:pStyle w:val="Podpisnik"/>
        <w:spacing w:line="260" w:lineRule="auto"/>
      </w:pPr>
      <w:r>
        <w:t xml:space="preserve">Soglašam! </w:t>
      </w:r>
      <w:r>
        <w:br/>
        <w:t xml:space="preserve">dr. Valentina Prevolnik Rupel </w:t>
      </w:r>
      <w:r>
        <w:br/>
        <w:t>ministrica za zdravje </w:t>
      </w:r>
    </w:p>
    <w:p w:rsidR="00B806DF" w:rsidRDefault="00B806DF">
      <w:pPr>
        <w:spacing w:after="0" w:line="260" w:lineRule="auto"/>
        <w:rPr>
          <w:rFonts w:cs="Arial"/>
        </w:rPr>
      </w:pPr>
    </w:p>
    <w:p w:rsidR="00B806DF" w:rsidRDefault="00000000">
      <w:pPr>
        <w:pStyle w:val="Podpisnik"/>
        <w:spacing w:line="260" w:lineRule="auto"/>
      </w:pPr>
      <w:r>
        <w:t xml:space="preserve">Soglašam! </w:t>
      </w:r>
      <w:r>
        <w:br/>
        <w:t xml:space="preserve">mag. Apolonija Oblak Flander </w:t>
      </w:r>
      <w:r>
        <w:br/>
        <w:t>generalna direktorica  Statističnega urada Republike Slovenije </w:t>
      </w:r>
    </w:p>
    <w:p w:rsidR="00B806DF" w:rsidRDefault="00B806DF">
      <w:pPr>
        <w:spacing w:after="0" w:line="260" w:lineRule="auto"/>
        <w:rPr>
          <w:rFonts w:cs="Arial"/>
        </w:rPr>
      </w:pPr>
    </w:p>
    <w:p w:rsidR="00B806DF" w:rsidRDefault="00000000">
      <w:pPr>
        <w:spacing w:after="0" w:line="240" w:lineRule="auto"/>
      </w:pPr>
      <w:r>
        <w:t xml:space="preserve">Priloga: </w:t>
      </w:r>
    </w:p>
    <w:p w:rsidR="00B806DF" w:rsidRDefault="00000000">
      <w:pPr>
        <w:spacing w:after="0" w:line="240" w:lineRule="auto"/>
      </w:pPr>
      <w:r>
        <w:t>Priloga_1_M-1.docx</w:t>
      </w:r>
    </w:p>
    <w:p w:rsidR="00B806DF" w:rsidRDefault="00B806DF">
      <w:pPr>
        <w:spacing w:after="0" w:line="260" w:lineRule="auto"/>
        <w:rPr>
          <w:rFonts w:cs="Arial"/>
        </w:rPr>
      </w:pPr>
    </w:p>
    <w:p w:rsidR="00B806DF" w:rsidRDefault="00000000">
      <w:pPr>
        <w:spacing w:after="0" w:line="240" w:lineRule="auto"/>
      </w:pPr>
      <w:r>
        <w:t xml:space="preserve">Priloga: </w:t>
      </w:r>
    </w:p>
    <w:p w:rsidR="00B806DF" w:rsidRDefault="00000000">
      <w:pPr>
        <w:spacing w:after="0" w:line="240" w:lineRule="auto"/>
      </w:pPr>
      <w:r>
        <w:t>Priloga_2_M-2.docx</w:t>
      </w:r>
    </w:p>
    <w:p w:rsidR="00B806DF" w:rsidRDefault="00B806DF">
      <w:pPr>
        <w:spacing w:after="0" w:line="260" w:lineRule="auto"/>
        <w:rPr>
          <w:rFonts w:cs="Arial"/>
        </w:rPr>
      </w:pPr>
    </w:p>
    <w:p w:rsidR="00B806DF" w:rsidRDefault="00000000">
      <w:pPr>
        <w:spacing w:after="0" w:line="240" w:lineRule="auto"/>
      </w:pPr>
      <w:r>
        <w:t xml:space="preserve">Priloga: </w:t>
      </w:r>
    </w:p>
    <w:p w:rsidR="00B806DF" w:rsidRDefault="00000000">
      <w:pPr>
        <w:spacing w:after="0" w:line="240" w:lineRule="auto"/>
      </w:pPr>
      <w:r>
        <w:t>Priloga_3_M-3.docx</w:t>
      </w:r>
    </w:p>
    <w:p w:rsidR="00B806DF" w:rsidRDefault="00B806DF">
      <w:pPr>
        <w:spacing w:after="0" w:line="260" w:lineRule="auto"/>
        <w:rPr>
          <w:rFonts w:cs="Arial"/>
        </w:rPr>
      </w:pPr>
    </w:p>
    <w:p w:rsidR="00B806DF" w:rsidRDefault="00000000">
      <w:pPr>
        <w:spacing w:after="0" w:line="240" w:lineRule="auto"/>
      </w:pPr>
      <w:r>
        <w:t xml:space="preserve">Priloga: </w:t>
      </w:r>
    </w:p>
    <w:p w:rsidR="00B806DF" w:rsidRDefault="00000000">
      <w:pPr>
        <w:spacing w:after="0" w:line="240" w:lineRule="auto"/>
      </w:pPr>
      <w:r>
        <w:t>Priloga_4.docx</w:t>
      </w:r>
    </w:p>
    <w:p w:rsidR="00B806DF" w:rsidRDefault="00000000">
      <w:r>
        <w:br w:type="page"/>
      </w:r>
    </w:p>
    <w:p w:rsidR="00B806DF" w:rsidRDefault="00000000">
      <w:pPr>
        <w:pStyle w:val="Odebeljeno"/>
        <w:spacing w:line="260" w:lineRule="auto"/>
      </w:pPr>
      <w:r>
        <w:t>III.</w:t>
      </w:r>
      <w:r>
        <w:tab/>
        <w:t>OBRAZLOŽITEV</w:t>
      </w:r>
    </w:p>
    <w:p w:rsidR="00B806DF" w:rsidRDefault="00B806DF">
      <w:pPr>
        <w:spacing w:after="0" w:line="260" w:lineRule="auto"/>
        <w:rPr>
          <w:rFonts w:cs="Arial"/>
        </w:rPr>
      </w:pPr>
    </w:p>
    <w:p w:rsidR="00B806DF" w:rsidRDefault="00000000">
      <w:pPr>
        <w:pStyle w:val="Odebeljeno"/>
        <w:spacing w:line="260" w:lineRule="auto"/>
      </w:pPr>
      <w:r>
        <w:t>K 1. členu:</w:t>
      </w:r>
    </w:p>
    <w:p w:rsidR="00B806DF" w:rsidRDefault="00000000">
      <w:pPr>
        <w:spacing w:after="0" w:line="240" w:lineRule="auto"/>
      </w:pPr>
      <w:r>
        <w:t>V Pravilniku o obrazcih prijav podatkov o pokojninskem in invalidskem ter zdravstvenem zavarovanju, zavarovanju za dolgotrajno oskrbo, zavarovanju za starševsko varstvo in zavarovanju za primer brezposelnosti (Uradni list RS, št. 135/23 in 114/25) so določena navodila za izpolnjevanje obrazcev prijav podatkov, s katerimi se pridobijo podatki za evidence obveznih socialnih zavarovanj in za namene državne statistike. Navodila so vsebovana v prilogah Pravilnika, določena so za vsak obrazec posebej in se morajo dopolnjevati oziroma spreminjati takrat, kadar se spremenijo ali na novo sprejmejo predpisi, ki opredeljujejo statuse oseb, vključenih v obvezna socialna zavarovanja, njihove lastnosti, obveznosti in pravice, če te spremembe vplivajo na vsebino podatkov na posameznem obrazcu. Zaradi večje preglednosti in enotnosti navodil za zavezance se ob vsaki spremembi celotna priloga za posamezni obrazec nadomesti z novo prilogo, ki vključuje vse veljavne spremembe in dopolnitve.</w:t>
      </w:r>
    </w:p>
    <w:p w:rsidR="00B806DF" w:rsidRDefault="00B806DF">
      <w:pPr>
        <w:spacing w:after="0" w:line="260" w:lineRule="auto"/>
        <w:rPr>
          <w:rFonts w:cs="Arial"/>
        </w:rPr>
      </w:pPr>
    </w:p>
    <w:p w:rsidR="00B806DF" w:rsidRDefault="00000000">
      <w:pPr>
        <w:pStyle w:val="Odebeljeno"/>
        <w:spacing w:line="260" w:lineRule="auto"/>
      </w:pPr>
      <w:r>
        <w:t>K 2. členu:</w:t>
      </w:r>
    </w:p>
    <w:p w:rsidR="00B806DF" w:rsidRDefault="00000000">
      <w:pPr>
        <w:spacing w:after="0" w:line="240" w:lineRule="auto"/>
      </w:pPr>
      <w:r>
        <w:t>Podatki za evidence s področja obveznih socialnih zavarovanj se praviloma sporočajo po pravilih, ki za določen status, vsebino in obliko podatkov veljajo v obdobju, v katerem nastane obveznost poročanja. Kadar se pravila za vsebino in obliko podatkov ali določen status spremenijo, praviloma ta metodološka sprememba velja za naprej, hkrati pa je treba ohraniti tudi veljavnost že sporočenih podatkov.</w:t>
      </w:r>
    </w:p>
    <w:p w:rsidR="00B806DF" w:rsidRDefault="00B806DF">
      <w:pPr>
        <w:spacing w:after="0" w:line="260" w:lineRule="auto"/>
        <w:rPr>
          <w:rFonts w:cs="Arial"/>
        </w:rPr>
      </w:pPr>
    </w:p>
    <w:p w:rsidR="00B806DF" w:rsidRDefault="00000000">
      <w:pPr>
        <w:pStyle w:val="Odebeljeno"/>
        <w:spacing w:line="260" w:lineRule="auto"/>
      </w:pPr>
      <w:r>
        <w:t>K 3. členu:</w:t>
      </w:r>
    </w:p>
    <w:p w:rsidR="00B806DF" w:rsidRDefault="00000000">
      <w:pPr>
        <w:spacing w:after="0" w:line="240" w:lineRule="auto"/>
        <w:jc w:val="left"/>
      </w:pPr>
      <w:r>
        <w:t xml:space="preserve">Člen določa datum začetka veljavnosti predpisa in je določen ob upoštevanju datuma začetka uporabe Zakona o plačah in drugih prejemkih javnih uslužbencev in funkcionarjev, povezanih z delom v tujini (Uradni list RS, št. 12/26).  </w:t>
      </w:r>
    </w:p>
    <w:p w:rsidR="00B806DF" w:rsidRDefault="00B806DF">
      <w:pPr>
        <w:spacing w:after="0" w:line="260" w:lineRule="auto"/>
        <w:rPr>
          <w:rFonts w:cs="Arial"/>
        </w:rPr>
      </w:pPr>
    </w:p>
    <w:p w:rsidR="00B806DF" w:rsidRDefault="00000000">
      <w:r>
        <w:br w:type="page"/>
      </w:r>
    </w:p>
    <w:p w:rsidR="00B806DF" w:rsidRDefault="00000000">
      <w:pPr>
        <w:pStyle w:val="Odebeljeno"/>
        <w:spacing w:line="260" w:lineRule="auto"/>
      </w:pPr>
      <w:r>
        <w:t>IV.</w:t>
      </w:r>
      <w:r>
        <w:tab/>
        <w:t>PRILOGE</w:t>
      </w:r>
    </w:p>
    <w:p w:rsidR="00B806DF" w:rsidRDefault="00B806DF">
      <w:pPr>
        <w:spacing w:after="0" w:line="260" w:lineRule="auto"/>
        <w:rPr>
          <w:rFonts w:cs="Arial"/>
        </w:rPr>
      </w:pPr>
    </w:p>
    <w:p w:rsidR="00B806DF" w:rsidRDefault="00000000">
      <w:pPr>
        <w:spacing w:after="0" w:line="260" w:lineRule="auto"/>
      </w:pPr>
      <w:r>
        <w:t>Priloge niso priložene.</w:t>
      </w:r>
    </w:p>
    <w:sectPr w:rsidR="00B806DF">
      <w:footerReference w:type="default" r:id="rId6"/>
      <w:pgSz w:w="12240" w:h="15840"/>
      <w:pgMar w:top="1417" w:right="1417" w:bottom="1417" w:left="1417" w:header="708" w:footer="708" w:gutter="0"/>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AB4BEF" w:rsidRDefault="00AB4BEF">
      <w:pPr>
        <w:spacing w:after="0" w:line="240" w:lineRule="auto"/>
      </w:pPr>
      <w:r>
        <w:separator/>
      </w:r>
    </w:p>
  </w:endnote>
  <w:endnote w:type="continuationSeparator" w:id="0">
    <w:p w:rsidR="00AB4BEF" w:rsidRDefault="00AB4BE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B806DF" w:rsidRDefault="00000000">
    <w:r>
      <w:rPr>
        <w:i/>
        <w:sz w:val="16"/>
      </w:rPr>
      <w:t>Ustvarjeno v MOPED-DOCS, 14. 04. 2026 10:49:26</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AB4BEF" w:rsidRDefault="00AB4BEF">
      <w:pPr>
        <w:spacing w:after="0" w:line="240" w:lineRule="auto"/>
      </w:pPr>
      <w:r>
        <w:separator/>
      </w:r>
    </w:p>
  </w:footnote>
  <w:footnote w:type="continuationSeparator" w:id="0">
    <w:p w:rsidR="00AB4BEF" w:rsidRDefault="00AB4BEF">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hyphenationZone w:val="425"/>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806DF"/>
    <w:rsid w:val="005C6CDF"/>
    <w:rsid w:val="00AB4BEF"/>
    <w:rsid w:val="00B23D0B"/>
    <w:rsid w:val="00B806DF"/>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14257CF5-A2BF-4242-AFDB-37EFA4F2BCD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Theme="minorHAnsi" w:hAnsi="Arial" w:cstheme="minorBidi"/>
        <w:lang w:val="sl-SI" w:eastAsia="en-US" w:bidi="ar-SA"/>
      </w:rPr>
    </w:rPrDefault>
    <w:pPrDefault>
      <w:pPr>
        <w:spacing w:after="16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EA3E20"/>
    <w:pPr>
      <w:jc w:val="both"/>
    </w:p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Naslov1">
    <w:name w:val="Naslov1"/>
    <w:qFormat/>
    <w:pPr>
      <w:spacing w:after="0"/>
      <w:jc w:val="center"/>
    </w:pPr>
    <w:rPr>
      <w:b/>
    </w:rPr>
  </w:style>
  <w:style w:type="paragraph" w:customStyle="1" w:styleId="Del">
    <w:name w:val="Del"/>
    <w:qFormat/>
    <w:pPr>
      <w:spacing w:before="480" w:after="0"/>
      <w:jc w:val="center"/>
    </w:pPr>
  </w:style>
  <w:style w:type="paragraph" w:customStyle="1" w:styleId="Delnaslov">
    <w:name w:val="Del naslov"/>
    <w:qFormat/>
    <w:pPr>
      <w:spacing w:after="0"/>
      <w:jc w:val="center"/>
    </w:pPr>
  </w:style>
  <w:style w:type="paragraph" w:customStyle="1" w:styleId="Poglavje">
    <w:name w:val="Poglavje"/>
    <w:qFormat/>
    <w:pPr>
      <w:spacing w:before="480" w:after="0"/>
      <w:jc w:val="center"/>
    </w:pPr>
  </w:style>
  <w:style w:type="paragraph" w:customStyle="1" w:styleId="Poglavjenaslov">
    <w:name w:val="Poglavje naslov"/>
    <w:qFormat/>
    <w:pPr>
      <w:spacing w:after="0"/>
      <w:jc w:val="center"/>
    </w:pPr>
  </w:style>
  <w:style w:type="paragraph" w:customStyle="1" w:styleId="Oddeleknaslov">
    <w:name w:val="Oddelek naslov"/>
    <w:qFormat/>
    <w:pPr>
      <w:spacing w:after="0"/>
      <w:jc w:val="center"/>
    </w:pPr>
  </w:style>
  <w:style w:type="paragraph" w:customStyle="1" w:styleId="Pododdeleknaslov">
    <w:name w:val="Pododdelek naslov"/>
    <w:qFormat/>
    <w:pPr>
      <w:spacing w:after="0"/>
      <w:jc w:val="center"/>
    </w:pPr>
  </w:style>
  <w:style w:type="paragraph" w:customStyle="1" w:styleId="Odseknaslov">
    <w:name w:val="Odsek naslov"/>
    <w:qFormat/>
    <w:pPr>
      <w:spacing w:after="0"/>
      <w:jc w:val="center"/>
    </w:pPr>
  </w:style>
  <w:style w:type="paragraph" w:customStyle="1" w:styleId="Oddelek">
    <w:name w:val="Oddelek"/>
    <w:qFormat/>
    <w:pPr>
      <w:spacing w:before="480" w:after="0"/>
      <w:jc w:val="center"/>
    </w:pPr>
  </w:style>
  <w:style w:type="paragraph" w:customStyle="1" w:styleId="Pododdelek">
    <w:name w:val="Pododdelek"/>
    <w:qFormat/>
    <w:pPr>
      <w:spacing w:before="480" w:after="0"/>
      <w:jc w:val="center"/>
    </w:pPr>
  </w:style>
  <w:style w:type="paragraph" w:customStyle="1" w:styleId="Odsek">
    <w:name w:val="Odsek"/>
    <w:qFormat/>
    <w:pPr>
      <w:spacing w:before="480" w:after="0"/>
      <w:jc w:val="center"/>
    </w:pPr>
  </w:style>
  <w:style w:type="paragraph" w:customStyle="1" w:styleId="len">
    <w:name w:val="Člen"/>
    <w:qFormat/>
    <w:pPr>
      <w:spacing w:before="480" w:after="0"/>
      <w:jc w:val="center"/>
    </w:pPr>
    <w:rPr>
      <w:b/>
    </w:rPr>
  </w:style>
  <w:style w:type="paragraph" w:customStyle="1" w:styleId="lennaslov">
    <w:name w:val="Člen naslov"/>
    <w:qFormat/>
    <w:pPr>
      <w:spacing w:after="0"/>
      <w:jc w:val="center"/>
    </w:pPr>
    <w:rPr>
      <w:b/>
    </w:rPr>
  </w:style>
  <w:style w:type="paragraph" w:customStyle="1" w:styleId="Odstavek">
    <w:name w:val="Odstavek"/>
    <w:qFormat/>
    <w:pPr>
      <w:spacing w:before="360" w:after="0"/>
      <w:ind w:firstLine="567"/>
      <w:jc w:val="both"/>
    </w:pPr>
  </w:style>
  <w:style w:type="paragraph" w:customStyle="1" w:styleId="tevilnatoka">
    <w:name w:val="Številčna točka"/>
    <w:qFormat/>
    <w:pPr>
      <w:jc w:val="both"/>
    </w:pPr>
  </w:style>
  <w:style w:type="paragraph" w:customStyle="1" w:styleId="rkovnatoka">
    <w:name w:val="Črkovna točka"/>
    <w:qFormat/>
    <w:pPr>
      <w:jc w:val="both"/>
    </w:pPr>
  </w:style>
  <w:style w:type="paragraph" w:customStyle="1" w:styleId="Alinea">
    <w:name w:val="Alinea"/>
    <w:qFormat/>
    <w:pPr>
      <w:jc w:val="both"/>
    </w:pPr>
  </w:style>
  <w:style w:type="character" w:customStyle="1" w:styleId="Hiperpovezava1">
    <w:name w:val="Hiperpovezava1"/>
    <w:basedOn w:val="Privzetapisavaodstavka"/>
    <w:uiPriority w:val="99"/>
    <w:unhideWhenUsed/>
    <w:rsid w:val="005C3D8F"/>
    <w:rPr>
      <w:color w:val="0000FF" w:themeColor="hyperlink"/>
      <w:u w:val="single"/>
    </w:rPr>
  </w:style>
  <w:style w:type="paragraph" w:styleId="Glava">
    <w:name w:val="header"/>
    <w:basedOn w:val="Navaden"/>
    <w:link w:val="GlavaZnak"/>
    <w:uiPriority w:val="99"/>
    <w:unhideWhenUsed/>
    <w:rsid w:val="00945425"/>
    <w:pPr>
      <w:tabs>
        <w:tab w:val="center" w:pos="4536"/>
        <w:tab w:val="right" w:pos="9072"/>
      </w:tabs>
      <w:spacing w:after="0" w:line="240" w:lineRule="auto"/>
    </w:pPr>
  </w:style>
  <w:style w:type="character" w:customStyle="1" w:styleId="GlavaZnak">
    <w:name w:val="Glava Znak"/>
    <w:basedOn w:val="Privzetapisavaodstavka"/>
    <w:link w:val="Glava"/>
    <w:uiPriority w:val="99"/>
    <w:rsid w:val="00945425"/>
  </w:style>
  <w:style w:type="paragraph" w:styleId="Noga">
    <w:name w:val="footer"/>
    <w:basedOn w:val="Navaden"/>
    <w:link w:val="NogaZnak"/>
    <w:uiPriority w:val="99"/>
    <w:unhideWhenUsed/>
    <w:rsid w:val="00945425"/>
    <w:pPr>
      <w:tabs>
        <w:tab w:val="center" w:pos="4536"/>
        <w:tab w:val="right" w:pos="9072"/>
      </w:tabs>
      <w:spacing w:after="0" w:line="240" w:lineRule="auto"/>
    </w:pPr>
  </w:style>
  <w:style w:type="character" w:customStyle="1" w:styleId="NogaZnak">
    <w:name w:val="Noga Znak"/>
    <w:basedOn w:val="Privzetapisavaodstavka"/>
    <w:link w:val="Noga"/>
    <w:uiPriority w:val="99"/>
    <w:rsid w:val="00945425"/>
  </w:style>
  <w:style w:type="table" w:styleId="Tabelamrea">
    <w:name w:val="Table Grid"/>
    <w:basedOn w:val="Navadnatabela"/>
    <w:uiPriority w:val="39"/>
    <w:rsid w:val="000E33E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rajckaNaslovZamik">
    <w:name w:val="SrajckaNaslovZamik"/>
    <w:basedOn w:val="Navaden"/>
    <w:qFormat/>
    <w:rsid w:val="000B0CD1"/>
    <w:pPr>
      <w:spacing w:after="0" w:line="240" w:lineRule="auto"/>
    </w:pPr>
    <w:rPr>
      <w:rFonts w:cs="Arial"/>
      <w:b/>
    </w:rPr>
  </w:style>
  <w:style w:type="paragraph" w:customStyle="1" w:styleId="Odebeljeno">
    <w:name w:val="Odebeljeno"/>
    <w:basedOn w:val="Navaden"/>
    <w:qFormat/>
    <w:rsid w:val="0029037E"/>
    <w:pPr>
      <w:spacing w:after="0" w:line="240" w:lineRule="auto"/>
    </w:pPr>
    <w:rPr>
      <w:rFonts w:cs="Arial"/>
      <w:b/>
    </w:rPr>
  </w:style>
  <w:style w:type="paragraph" w:customStyle="1" w:styleId="DesnaPoravnava">
    <w:name w:val="DesnaPoravnava"/>
    <w:basedOn w:val="Navaden"/>
    <w:qFormat/>
    <w:rsid w:val="007652EC"/>
    <w:pPr>
      <w:jc w:val="right"/>
    </w:pPr>
  </w:style>
  <w:style w:type="paragraph" w:customStyle="1" w:styleId="Podpisnik">
    <w:name w:val="Podpisnik"/>
    <w:basedOn w:val="Navaden"/>
    <w:qFormat/>
    <w:rsid w:val="007651EC"/>
    <w:pPr>
      <w:widowControl w:val="0"/>
      <w:spacing w:after="0" w:line="260" w:lineRule="exact"/>
      <w:ind w:left="3969"/>
      <w:jc w:val="center"/>
    </w:pPr>
  </w:style>
  <w:style w:type="paragraph" w:customStyle="1" w:styleId="SredinskoOdebeljeno">
    <w:name w:val="SredinskoOdebeljeno"/>
    <w:basedOn w:val="Navaden"/>
    <w:qFormat/>
    <w:rsid w:val="007652EC"/>
    <w:pPr>
      <w:spacing w:after="0" w:line="240" w:lineRule="auto"/>
      <w:jc w:val="center"/>
    </w:pPr>
    <w:rPr>
      <w:rFonts w:cs="Arial"/>
      <w:b/>
    </w:rPr>
  </w:style>
  <w:style w:type="paragraph" w:customStyle="1" w:styleId="Sredinsko">
    <w:name w:val="Sredinsko"/>
    <w:basedOn w:val="Navaden"/>
    <w:qFormat/>
    <w:rsid w:val="007652EC"/>
    <w:pPr>
      <w:spacing w:after="0" w:line="240" w:lineRule="auto"/>
      <w:jc w:val="center"/>
    </w:pPr>
    <w:rPr>
      <w:rFonts w:cs="Arial"/>
    </w:rPr>
  </w:style>
  <w:style w:type="paragraph" w:customStyle="1" w:styleId="center">
    <w:name w:val="center"/>
    <w:pPr>
      <w:jc w:val="center"/>
    </w:pPr>
  </w:style>
  <w:style w:type="table" w:customStyle="1" w:styleId="Navadnatabela11">
    <w:name w:val="Navadna tabela 11"/>
    <w:basedOn w:val="Navadnatabela"/>
    <w:uiPriority w:val="41"/>
    <w:rsid w:val="00185854"/>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Navadnatabela12">
    <w:name w:val="Navadna tabela 12"/>
    <w:basedOn w:val="Navadnatabela"/>
    <w:uiPriority w:val="41"/>
    <w:rsid w:val="00185855"/>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3</Pages>
  <Words>2627</Words>
  <Characters>14975</Characters>
  <Application>Microsoft Office Word</Application>
  <DocSecurity>0</DocSecurity>
  <Lines>124</Lines>
  <Paragraphs>35</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17567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Saša Šifrar</dc:creator>
  <cp:lastModifiedBy>Saša Šifrar</cp:lastModifiedBy>
  <cp:revision>2</cp:revision>
  <dcterms:created xsi:type="dcterms:W3CDTF">2026-04-14T08:50:00Z</dcterms:created>
  <dcterms:modified xsi:type="dcterms:W3CDTF">2026-04-14T08:50:00Z</dcterms:modified>
</cp:coreProperties>
</file>