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3FC876" w14:textId="77777777" w:rsidR="007E4B11" w:rsidRDefault="00A90873">
      <w:pPr>
        <w:pStyle w:val="Odstavek"/>
        <w:spacing w:line="260" w:lineRule="auto"/>
      </w:pPr>
      <w:r>
        <w:t xml:space="preserve">Na podlagi tretjega odstavka 117. člena in šestega odstavka 121. člena Zakona o letalstvu (Uradni list RS, št. 85/24) ministrica za infrastrukturo izdaja </w:t>
      </w:r>
    </w:p>
    <w:p w14:paraId="4DFA4D1B" w14:textId="77777777" w:rsidR="007E4B11" w:rsidRDefault="007E4B11">
      <w:pPr>
        <w:spacing w:after="0" w:line="260" w:lineRule="auto"/>
        <w:rPr>
          <w:rFonts w:cs="Arial"/>
        </w:rPr>
      </w:pPr>
    </w:p>
    <w:p w14:paraId="166CD090" w14:textId="77777777" w:rsidR="007E4B11" w:rsidRDefault="00A90873">
      <w:pPr>
        <w:pStyle w:val="Naslov1"/>
        <w:spacing w:line="260" w:lineRule="auto"/>
      </w:pPr>
      <w:r>
        <w:t>Pravilnik o reševalni in gasilski službi na javnem letališču</w:t>
      </w:r>
    </w:p>
    <w:p w14:paraId="6789F04A" w14:textId="77777777" w:rsidR="007E4B11" w:rsidRDefault="00A90873">
      <w:pPr>
        <w:pStyle w:val="Poglavje"/>
        <w:spacing w:line="260" w:lineRule="auto"/>
      </w:pPr>
      <w:r>
        <w:t>I. POGLAVJE</w:t>
      </w:r>
    </w:p>
    <w:p w14:paraId="31D427C4" w14:textId="77777777" w:rsidR="007E4B11" w:rsidRDefault="00A90873">
      <w:pPr>
        <w:pStyle w:val="Poglavjenaslov"/>
        <w:spacing w:line="260" w:lineRule="auto"/>
      </w:pPr>
      <w:r>
        <w:t>SPLOŠNE DOLOČBE</w:t>
      </w:r>
    </w:p>
    <w:p w14:paraId="33065EB9" w14:textId="77777777" w:rsidR="007E4B11" w:rsidRDefault="00A90873">
      <w:pPr>
        <w:pStyle w:val="len"/>
        <w:spacing w:line="260" w:lineRule="auto"/>
      </w:pPr>
      <w:r>
        <w:t>1. člen</w:t>
      </w:r>
    </w:p>
    <w:p w14:paraId="166CB4DA" w14:textId="77777777" w:rsidR="007E4B11" w:rsidRDefault="00A90873">
      <w:pPr>
        <w:pStyle w:val="lennaslov"/>
        <w:spacing w:line="260" w:lineRule="auto"/>
      </w:pPr>
      <w:r>
        <w:t>(vsebina)</w:t>
      </w:r>
    </w:p>
    <w:p w14:paraId="6362DA46" w14:textId="77777777" w:rsidR="007E4B11" w:rsidRDefault="007E4B11">
      <w:pPr>
        <w:spacing w:after="0" w:line="260" w:lineRule="auto"/>
        <w:rPr>
          <w:rFonts w:cs="Arial"/>
        </w:rPr>
      </w:pPr>
    </w:p>
    <w:p w14:paraId="625C896B" w14:textId="77777777" w:rsidR="007E4B11" w:rsidRDefault="00A90873">
      <w:pPr>
        <w:spacing w:after="0" w:line="260" w:lineRule="auto"/>
      </w:pPr>
      <w:r>
        <w:tab/>
        <w:t>(1) Ta pravilnik ureja pogoje in zahteve za izvajanje reševalne in gasilske službe na aerodromu, minimalno opremo in sredstva reševalne in gasilske službe, zahteve v zvezi z osebjem reševalne in gasilske službe ter ukrepe za varstvo pred požarom, na javnem letališču.</w:t>
      </w:r>
    </w:p>
    <w:p w14:paraId="1310AD7C" w14:textId="77777777" w:rsidR="007E4B11" w:rsidRDefault="007E4B11">
      <w:pPr>
        <w:spacing w:after="0" w:line="260" w:lineRule="auto"/>
        <w:rPr>
          <w:rFonts w:cs="Arial"/>
        </w:rPr>
      </w:pPr>
    </w:p>
    <w:p w14:paraId="01DC18D6" w14:textId="77777777" w:rsidR="007E4B11" w:rsidRDefault="00A90873">
      <w:pPr>
        <w:spacing w:after="0" w:line="260" w:lineRule="auto"/>
      </w:pPr>
      <w:r>
        <w:tab/>
        <w:t>(2) Ne glede na prejšnji odstavek se ta pravilnik ne uporablja za aerodrome, ki se certificirajo v skladu s predpisi Evropske unije.</w:t>
      </w:r>
    </w:p>
    <w:p w14:paraId="73B1725A" w14:textId="77777777" w:rsidR="007E4B11" w:rsidRDefault="00A90873">
      <w:pPr>
        <w:pStyle w:val="len"/>
        <w:spacing w:line="260" w:lineRule="auto"/>
      </w:pPr>
      <w:r>
        <w:t>2. člen</w:t>
      </w:r>
    </w:p>
    <w:p w14:paraId="797CD1C4" w14:textId="77777777" w:rsidR="007E4B11" w:rsidRDefault="00A90873">
      <w:pPr>
        <w:pStyle w:val="lennaslov"/>
        <w:spacing w:line="260" w:lineRule="auto"/>
      </w:pPr>
      <w:r>
        <w:t>(pomen izrazov in kratic)</w:t>
      </w:r>
    </w:p>
    <w:p w14:paraId="448852B3" w14:textId="77777777" w:rsidR="007E4B11" w:rsidRDefault="007E4B11">
      <w:pPr>
        <w:spacing w:after="0" w:line="260" w:lineRule="auto"/>
        <w:rPr>
          <w:rFonts w:cs="Arial"/>
        </w:rPr>
      </w:pPr>
    </w:p>
    <w:p w14:paraId="3CD978AA" w14:textId="77777777" w:rsidR="007E4B11" w:rsidRDefault="00A90873">
      <w:pPr>
        <w:spacing w:after="0" w:line="260" w:lineRule="auto"/>
      </w:pPr>
      <w:r>
        <w:tab/>
        <w:t>Izrazi in kratice, uporabljeni v tem pravilniku, pomenijo enako kot izrazi in kratice, opredeljeni v:</w:t>
      </w:r>
    </w:p>
    <w:p w14:paraId="7DF6F137" w14:textId="77777777" w:rsidR="007E4B11" w:rsidRDefault="00A90873">
      <w:pPr>
        <w:spacing w:after="0" w:line="260" w:lineRule="auto"/>
      </w:pPr>
      <w:r>
        <w:tab/>
        <w:t>– Pravilniku o javnih letališčih (Uradni list RS, št. 4/26; v nadaljnjem besedilu: Pravilnik o javnih letališčih),</w:t>
      </w:r>
    </w:p>
    <w:p w14:paraId="0590B48F" w14:textId="77777777" w:rsidR="007E4B11" w:rsidRDefault="00A90873">
      <w:pPr>
        <w:spacing w:after="0" w:line="260" w:lineRule="auto"/>
      </w:pPr>
      <w:r>
        <w:tab/>
        <w:t>– prilogi I Uredbe Komisije (EU) št. 139/2014 z dne 12. februarja 2014 o določitvi zahtev in upravnih postopkov v zvezi z aerodromi v skladu z Uredbo (ES) št. 216/2008 Evropskega parlamenta in Sveta (UL L št. 077 z dne 14. 2. 2014, str. 1), zadnjič spremenjene z Delegirano uredbo Komisije (EU) 2022/2074 z dne 20. julija 2022 o spremembi Uredbe (EU) št. 139/2014 glede opredelitve SNOWTAM (UL L št. 280 z dne 28. 10. 2022, str. 4; v nadaljnjem besedilu: Uredba 139/2014/EU),</w:t>
      </w:r>
    </w:p>
    <w:p w14:paraId="1B6B82E1" w14:textId="77777777" w:rsidR="007E4B11" w:rsidRDefault="00A90873">
      <w:pPr>
        <w:spacing w:after="0" w:line="260" w:lineRule="auto"/>
      </w:pPr>
      <w:r>
        <w:tab/>
        <w:t>– poglavju A, delu CS ADR-DSN.A.002 – Definitions, zadnje izdaje Certifikacijskih specifikacij (CS ADR-DSN) Agencije Evropske unije za varnost v letalstvu (EASA).</w:t>
      </w:r>
    </w:p>
    <w:p w14:paraId="0688BCAC" w14:textId="77777777" w:rsidR="007E4B11" w:rsidRDefault="00A90873">
      <w:pPr>
        <w:pStyle w:val="len"/>
        <w:spacing w:line="260" w:lineRule="auto"/>
      </w:pPr>
      <w:r>
        <w:t>3. člen</w:t>
      </w:r>
    </w:p>
    <w:p w14:paraId="46BAB82C" w14:textId="77777777" w:rsidR="007E4B11" w:rsidRDefault="00A90873">
      <w:pPr>
        <w:pStyle w:val="lennaslov"/>
        <w:spacing w:line="260" w:lineRule="auto"/>
      </w:pPr>
      <w:r>
        <w:t>(naloge reševalne in gasilske službe)</w:t>
      </w:r>
    </w:p>
    <w:p w14:paraId="043857D7" w14:textId="77777777" w:rsidR="007E4B11" w:rsidRDefault="007E4B11">
      <w:pPr>
        <w:spacing w:after="0" w:line="260" w:lineRule="auto"/>
        <w:rPr>
          <w:rFonts w:cs="Arial"/>
        </w:rPr>
      </w:pPr>
    </w:p>
    <w:p w14:paraId="008E7D25" w14:textId="77777777" w:rsidR="007E4B11" w:rsidRDefault="00A90873">
      <w:pPr>
        <w:spacing w:after="0" w:line="260" w:lineRule="auto"/>
      </w:pPr>
      <w:r>
        <w:tab/>
        <w:t>(1) Osnovne naloge reševalne in gasilske službe so reševanje življenj, izvajanje ukrepov za zavarovanje pred požarom in gašenje požarov na zrakoplovih, objektih ali na odprtih površinah, v primeru letalskih nesreč in incidentov ali katerih koli drugih izrednih dogodkov na letališču ali v njegovi neposredni okolici.</w:t>
      </w:r>
    </w:p>
    <w:p w14:paraId="7563A418" w14:textId="77777777" w:rsidR="007E4B11" w:rsidRDefault="007E4B11">
      <w:pPr>
        <w:spacing w:after="0" w:line="260" w:lineRule="auto"/>
        <w:rPr>
          <w:rFonts w:cs="Arial"/>
        </w:rPr>
      </w:pPr>
    </w:p>
    <w:p w14:paraId="0A9B1AA5" w14:textId="77777777" w:rsidR="007E4B11" w:rsidRDefault="00A90873">
      <w:pPr>
        <w:spacing w:after="0" w:line="260" w:lineRule="auto"/>
      </w:pPr>
      <w:r>
        <w:tab/>
        <w:t>(2) Poleg osnovnih nalog iz prejšnjega odstavka naloge reševalne in gasilske službe obsegajo tudi načrtovanje in izvajanje vseh preventivnih dejavnosti, namenjenih zagotavljanju varnosti zrakoplovov med pristajanjem, vzletanjem in zadrževanjem na letališču, vključno s protipožarno zaščito med izvajanjem zemeljske oskrbe zrakoplovov.</w:t>
      </w:r>
    </w:p>
    <w:p w14:paraId="7B59D693" w14:textId="77777777" w:rsidR="007E4B11" w:rsidRDefault="007E4B11">
      <w:pPr>
        <w:spacing w:after="0" w:line="260" w:lineRule="auto"/>
        <w:rPr>
          <w:rFonts w:cs="Arial"/>
        </w:rPr>
      </w:pPr>
    </w:p>
    <w:p w14:paraId="4089ACCE" w14:textId="77777777" w:rsidR="007E4B11" w:rsidRDefault="00A90873">
      <w:pPr>
        <w:spacing w:after="0" w:line="260" w:lineRule="auto"/>
      </w:pPr>
      <w:r>
        <w:lastRenderedPageBreak/>
        <w:tab/>
        <w:t xml:space="preserve">(3) </w:t>
      </w:r>
      <w:r>
        <w:t xml:space="preserve">Reševalna in gasilska služba lahko izvaja tudi druge naloge na letališču, če to ne vpliva na sposobnost zagotavljanja ustreznih odzivnih časov in zmogljivost službe za učinkovito izvajanje nalog iz prvega in drugega odstavka tega člena. </w:t>
      </w:r>
    </w:p>
    <w:p w14:paraId="7CB727C9" w14:textId="77777777" w:rsidR="007E4B11" w:rsidRDefault="00A90873">
      <w:pPr>
        <w:pStyle w:val="len"/>
        <w:spacing w:line="260" w:lineRule="auto"/>
      </w:pPr>
      <w:r>
        <w:t>4. člen</w:t>
      </w:r>
    </w:p>
    <w:p w14:paraId="197E38C4" w14:textId="77777777" w:rsidR="007E4B11" w:rsidRDefault="00A90873">
      <w:pPr>
        <w:pStyle w:val="lennaslov"/>
        <w:spacing w:line="260" w:lineRule="auto"/>
      </w:pPr>
      <w:r>
        <w:t>(mrežni zemljevid letališča)</w:t>
      </w:r>
    </w:p>
    <w:p w14:paraId="1A547CAA" w14:textId="77777777" w:rsidR="007E4B11" w:rsidRDefault="007E4B11">
      <w:pPr>
        <w:spacing w:after="0" w:line="260" w:lineRule="auto"/>
        <w:rPr>
          <w:rFonts w:cs="Arial"/>
        </w:rPr>
      </w:pPr>
    </w:p>
    <w:p w14:paraId="363F47D8" w14:textId="77777777" w:rsidR="007E4B11" w:rsidRDefault="00A90873">
      <w:pPr>
        <w:spacing w:after="0" w:line="260" w:lineRule="auto"/>
      </w:pPr>
      <w:r>
        <w:tab/>
        <w:t>(1) Za potrebe delovanja reševalne in gasilske službe in drugih enot in organizacij, ki so udeležene pri odzivanju v nujnih primerih upravljavec javnega letališča zagotovi mrežni zemljevid letališča in njegove okolice. Mrežni zemljevid mora biti vključen v načrtu aerodroma za nujne primere. Sestavljata ga dva jasno ločena prikaza, pri čemer mora biti uporabljeno enotno kodiranje, in sicer:</w:t>
      </w:r>
    </w:p>
    <w:p w14:paraId="34B40B40" w14:textId="77777777" w:rsidR="007E4B11" w:rsidRDefault="00A90873">
      <w:pPr>
        <w:spacing w:after="0" w:line="260" w:lineRule="auto"/>
      </w:pPr>
      <w:r>
        <w:tab/>
        <w:t xml:space="preserve">– prikaz letališča in neposredne okolice in </w:t>
      </w:r>
    </w:p>
    <w:p w14:paraId="7A2071A9" w14:textId="77777777" w:rsidR="007E4B11" w:rsidRDefault="00A90873">
      <w:pPr>
        <w:spacing w:after="0" w:line="260" w:lineRule="auto"/>
      </w:pPr>
      <w:r>
        <w:tab/>
        <w:t>– prikaz širše okolice letališča v radiju vsaj 8 km od referenčne točke aerodroma.</w:t>
      </w:r>
    </w:p>
    <w:p w14:paraId="49B55150" w14:textId="77777777" w:rsidR="007E4B11" w:rsidRDefault="007E4B11">
      <w:pPr>
        <w:spacing w:after="0" w:line="260" w:lineRule="auto"/>
        <w:rPr>
          <w:rFonts w:cs="Arial"/>
        </w:rPr>
      </w:pPr>
    </w:p>
    <w:p w14:paraId="4BFD39B6" w14:textId="77777777" w:rsidR="007E4B11" w:rsidRDefault="00A90873">
      <w:pPr>
        <w:spacing w:after="0" w:line="260" w:lineRule="auto"/>
      </w:pPr>
      <w:r>
        <w:tab/>
        <w:t>(2) Na mrežnem zemljevidu morajo biti označene najmanj informacije o topografiji, objektih, dostopnih poteh, zbirnih mestih in lokacijah točk za polnjenje vozil reševalne in gasilske službe z vodo, na prikazu širše okolice letališča pa tudi lokacije zdravstvenih ustanov.</w:t>
      </w:r>
    </w:p>
    <w:p w14:paraId="4C9BD82D" w14:textId="77777777" w:rsidR="007E4B11" w:rsidRDefault="007E4B11">
      <w:pPr>
        <w:spacing w:after="0" w:line="260" w:lineRule="auto"/>
        <w:rPr>
          <w:rFonts w:cs="Arial"/>
        </w:rPr>
      </w:pPr>
    </w:p>
    <w:p w14:paraId="11C1271E" w14:textId="77777777" w:rsidR="007E4B11" w:rsidRDefault="00A90873">
      <w:pPr>
        <w:spacing w:after="0" w:line="260" w:lineRule="auto"/>
      </w:pPr>
      <w:r>
        <w:tab/>
        <w:t>(3) Mrežni zemljevid mora biti na vidnem mestu dostopen v:</w:t>
      </w:r>
    </w:p>
    <w:p w14:paraId="3A066B89" w14:textId="77777777" w:rsidR="007E4B11" w:rsidRDefault="00A90873">
      <w:pPr>
        <w:spacing w:after="0" w:line="260" w:lineRule="auto"/>
      </w:pPr>
      <w:r>
        <w:tab/>
        <w:t xml:space="preserve">– postaji reševalne in gasilske službe, </w:t>
      </w:r>
    </w:p>
    <w:p w14:paraId="2358451B" w14:textId="77777777" w:rsidR="007E4B11" w:rsidRDefault="00A90873">
      <w:pPr>
        <w:spacing w:after="0" w:line="260" w:lineRule="auto"/>
      </w:pPr>
      <w:r>
        <w:tab/>
        <w:t>– aerodromskem kontrolnem stolpu,</w:t>
      </w:r>
    </w:p>
    <w:p w14:paraId="0C5FEA96" w14:textId="77777777" w:rsidR="007E4B11" w:rsidRDefault="00A90873">
      <w:pPr>
        <w:spacing w:after="0" w:line="260" w:lineRule="auto"/>
      </w:pPr>
      <w:r>
        <w:tab/>
        <w:t>– operativnem centru letališča,</w:t>
      </w:r>
    </w:p>
    <w:p w14:paraId="56B744CC" w14:textId="77777777" w:rsidR="007E4B11" w:rsidRDefault="00A90873">
      <w:pPr>
        <w:spacing w:after="0" w:line="260" w:lineRule="auto"/>
      </w:pPr>
      <w:r>
        <w:tab/>
        <w:t>– vseh vozilih reševalne in gasilske službe in</w:t>
      </w:r>
    </w:p>
    <w:p w14:paraId="4FD72AD0" w14:textId="77777777" w:rsidR="007E4B11" w:rsidRDefault="00A90873">
      <w:pPr>
        <w:spacing w:after="0" w:line="260" w:lineRule="auto"/>
      </w:pPr>
      <w:r>
        <w:tab/>
        <w:t>– drugih vozilih, udeleženih pri odzivanju v nujnih primerih.</w:t>
      </w:r>
    </w:p>
    <w:p w14:paraId="0C924C33" w14:textId="77777777" w:rsidR="007E4B11" w:rsidRDefault="007E4B11">
      <w:pPr>
        <w:spacing w:after="0" w:line="260" w:lineRule="auto"/>
        <w:rPr>
          <w:rFonts w:cs="Arial"/>
        </w:rPr>
      </w:pPr>
    </w:p>
    <w:p w14:paraId="638203D0" w14:textId="77777777" w:rsidR="007E4B11" w:rsidRDefault="00A90873">
      <w:pPr>
        <w:spacing w:after="0" w:line="260" w:lineRule="auto"/>
      </w:pPr>
      <w:r>
        <w:tab/>
        <w:t>(4) Upravljavec javnega letališča mrežni zemljevid da na razpolago tudi vsem drugim organizacijam in enotam, ki so udeležene pri odzivanju v nujnih primerih.</w:t>
      </w:r>
    </w:p>
    <w:p w14:paraId="0DD920C0" w14:textId="77777777" w:rsidR="007E4B11" w:rsidRDefault="007E4B11">
      <w:pPr>
        <w:spacing w:after="0" w:line="260" w:lineRule="auto"/>
        <w:rPr>
          <w:rFonts w:cs="Arial"/>
        </w:rPr>
      </w:pPr>
    </w:p>
    <w:p w14:paraId="5DCA2596" w14:textId="77777777" w:rsidR="007E4B11" w:rsidRDefault="00A90873">
      <w:pPr>
        <w:spacing w:after="0" w:line="260" w:lineRule="auto"/>
      </w:pPr>
      <w:r>
        <w:tab/>
        <w:t>(5) Pri pripravi in urejanju mrežnega zemljevida se mora uporabljati sistem upravljanja različic, informacija o veljavni verziji pa mora biti razvidna na mrežnem zemljevidu.</w:t>
      </w:r>
    </w:p>
    <w:p w14:paraId="2F10E268" w14:textId="77777777" w:rsidR="007E4B11" w:rsidRDefault="00A90873">
      <w:pPr>
        <w:pStyle w:val="Poglavje"/>
        <w:spacing w:line="260" w:lineRule="auto"/>
      </w:pPr>
      <w:r>
        <w:t>II. POGLAVJE</w:t>
      </w:r>
    </w:p>
    <w:p w14:paraId="35CA6D60" w14:textId="77777777" w:rsidR="007E4B11" w:rsidRDefault="00A90873">
      <w:pPr>
        <w:pStyle w:val="Poglavjenaslov"/>
        <w:spacing w:line="260" w:lineRule="auto"/>
      </w:pPr>
      <w:r>
        <w:t>REŠEVALNA IN GASILSKA KATEGORIJA AERODROMA</w:t>
      </w:r>
    </w:p>
    <w:p w14:paraId="31D2BB31" w14:textId="77777777" w:rsidR="007E4B11" w:rsidRDefault="00A90873">
      <w:pPr>
        <w:pStyle w:val="len"/>
        <w:spacing w:line="260" w:lineRule="auto"/>
      </w:pPr>
      <w:r>
        <w:t>5. člen</w:t>
      </w:r>
    </w:p>
    <w:p w14:paraId="7C640CEE" w14:textId="77777777" w:rsidR="007E4B11" w:rsidRDefault="00A90873">
      <w:pPr>
        <w:pStyle w:val="lennaslov"/>
        <w:spacing w:line="260" w:lineRule="auto"/>
      </w:pPr>
      <w:r>
        <w:t>(reševalna in gasilska kategorija aerodroma)</w:t>
      </w:r>
    </w:p>
    <w:p w14:paraId="25510744" w14:textId="77777777" w:rsidR="007E4B11" w:rsidRDefault="007E4B11">
      <w:pPr>
        <w:spacing w:after="0" w:line="260" w:lineRule="auto"/>
        <w:rPr>
          <w:rFonts w:cs="Arial"/>
        </w:rPr>
      </w:pPr>
    </w:p>
    <w:p w14:paraId="30907879" w14:textId="77777777" w:rsidR="007E4B11" w:rsidRDefault="00A90873">
      <w:pPr>
        <w:spacing w:after="0" w:line="260" w:lineRule="auto"/>
      </w:pPr>
      <w:r>
        <w:tab/>
        <w:t xml:space="preserve">(1) Upravljavec javnega letališča na aerodromu zagotavlja raven zaščite za reševanje in gašenje požarov, ki ustreza reševalni in gasilski kategoriji aerodroma, določeni v skladu s tem členom.  </w:t>
      </w:r>
    </w:p>
    <w:p w14:paraId="316A7959" w14:textId="77777777" w:rsidR="007E4B11" w:rsidRDefault="007E4B11">
      <w:pPr>
        <w:spacing w:after="0" w:line="260" w:lineRule="auto"/>
        <w:rPr>
          <w:rFonts w:cs="Arial"/>
        </w:rPr>
      </w:pPr>
    </w:p>
    <w:p w14:paraId="5CBE186F" w14:textId="77777777" w:rsidR="007E4B11" w:rsidRDefault="00A90873">
      <w:pPr>
        <w:spacing w:after="0" w:line="260" w:lineRule="auto"/>
      </w:pPr>
      <w:r>
        <w:tab/>
        <w:t xml:space="preserve">(2) </w:t>
      </w:r>
      <w:r>
        <w:t xml:space="preserve">Reševalna in gasilska kategorija se določi s pomočjo spodnje tabele tako, da se upošteva kategorija, ki ustreza dolžini najdaljših zrakoplovov, s katerimi se običajno izvaja zračni prevoz na aerodromu, in širini trupa teh zrakoplovov. </w:t>
      </w:r>
    </w:p>
    <w:p w14:paraId="03BC30A5" w14:textId="77777777" w:rsidR="007E4B11" w:rsidRDefault="007E4B1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3996"/>
        <w:gridCol w:w="2479"/>
        <w:gridCol w:w="2931"/>
      </w:tblGrid>
      <w:tr w:rsidR="007E4B11" w14:paraId="358512FD" w14:textId="77777777">
        <w:tc>
          <w:tcPr>
            <w:tcW w:w="0" w:type="auto"/>
            <w:gridSpan w:val="3"/>
            <w:tcMar>
              <w:left w:w="108" w:type="dxa"/>
              <w:right w:w="108" w:type="dxa"/>
            </w:tcMar>
            <w:vAlign w:val="center"/>
            <w:hideMark/>
          </w:tcPr>
          <w:p w14:paraId="65A2E702" w14:textId="77777777" w:rsidR="007E4B11" w:rsidRDefault="00A90873">
            <w:pPr>
              <w:jc w:val="center"/>
              <w:rPr>
                <w:rFonts w:cs="Arial"/>
                <w:color w:val="000000"/>
              </w:rPr>
            </w:pPr>
            <w:r>
              <w:rPr>
                <w:rFonts w:cs="Arial"/>
                <w:color w:val="000000"/>
              </w:rPr>
              <w:t>Tabela 1:</w:t>
            </w:r>
            <w:r>
              <w:rPr>
                <w:rFonts w:cs="Arial"/>
                <w:color w:val="000000"/>
              </w:rPr>
              <w:t>Določitev reševalne in gasilske kategorije</w:t>
            </w:r>
          </w:p>
        </w:tc>
      </w:tr>
      <w:tr w:rsidR="007E4B11" w14:paraId="6C98F91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3656E4" w14:textId="77777777" w:rsidR="007E4B11" w:rsidRDefault="00A90873">
            <w:pPr>
              <w:jc w:val="center"/>
              <w:rPr>
                <w:rFonts w:cs="Arial"/>
                <w:color w:val="000000"/>
              </w:rPr>
            </w:pPr>
            <w:r>
              <w:rPr>
                <w:rFonts w:cs="Arial"/>
                <w:color w:val="000000"/>
              </w:rPr>
              <w:t>Reševalna in gasilska kategorija aerodroma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8B040A5" w14:textId="77777777" w:rsidR="007E4B11" w:rsidRDefault="00A90873">
            <w:pPr>
              <w:jc w:val="center"/>
              <w:rPr>
                <w:rFonts w:cs="Arial"/>
                <w:color w:val="000000"/>
              </w:rPr>
            </w:pPr>
            <w:r>
              <w:rPr>
                <w:rFonts w:cs="Arial"/>
                <w:color w:val="000000"/>
              </w:rPr>
              <w:t>Skupna dolžina zrakoplova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ACCF49" w14:textId="77777777" w:rsidR="007E4B11" w:rsidRDefault="00A90873">
            <w:pPr>
              <w:jc w:val="center"/>
              <w:rPr>
                <w:rFonts w:cs="Arial"/>
                <w:color w:val="000000"/>
              </w:rPr>
            </w:pPr>
            <w:r>
              <w:rPr>
                <w:rFonts w:cs="Arial"/>
                <w:color w:val="000000"/>
              </w:rPr>
              <w:t>Največja širina trupa zrakoplova</w:t>
            </w:r>
          </w:p>
        </w:tc>
      </w:tr>
      <w:tr w:rsidR="007E4B11" w14:paraId="4521A0A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98AB77" w14:textId="77777777" w:rsidR="007E4B11" w:rsidRDefault="00A90873">
            <w:pPr>
              <w:jc w:val="center"/>
              <w:rPr>
                <w:rFonts w:cs="Arial"/>
                <w:color w:val="000000"/>
              </w:rPr>
            </w:pPr>
            <w:r>
              <w:rPr>
                <w:rFonts w:cs="Arial"/>
                <w:color w:val="000000"/>
              </w:rPr>
              <w:lastRenderedPageBreak/>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2F6D26A" w14:textId="77777777" w:rsidR="007E4B11" w:rsidRDefault="00A90873">
            <w:pPr>
              <w:jc w:val="center"/>
              <w:rPr>
                <w:rFonts w:cs="Arial"/>
                <w:color w:val="000000"/>
              </w:rPr>
            </w:pPr>
            <w:r>
              <w:rPr>
                <w:rFonts w:cs="Arial"/>
                <w:color w:val="000000"/>
              </w:rPr>
              <w:t>Od 0 m do manj kot 9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F312B5" w14:textId="77777777" w:rsidR="007E4B11" w:rsidRDefault="00A90873">
            <w:pPr>
              <w:jc w:val="center"/>
              <w:rPr>
                <w:rFonts w:cs="Arial"/>
                <w:color w:val="000000"/>
              </w:rPr>
            </w:pPr>
            <w:r>
              <w:rPr>
                <w:rFonts w:cs="Arial"/>
                <w:color w:val="000000"/>
              </w:rPr>
              <w:t>2 m</w:t>
            </w:r>
          </w:p>
        </w:tc>
      </w:tr>
      <w:tr w:rsidR="007E4B11" w14:paraId="176950F7"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61D7DB7" w14:textId="77777777" w:rsidR="007E4B11" w:rsidRDefault="00A90873">
            <w:pPr>
              <w:jc w:val="center"/>
              <w:rPr>
                <w:rFonts w:cs="Arial"/>
                <w:color w:val="000000"/>
              </w:rPr>
            </w:pPr>
            <w:r>
              <w:rPr>
                <w:rFonts w:cs="Arial"/>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6C94CC" w14:textId="77777777" w:rsidR="007E4B11" w:rsidRDefault="00A90873">
            <w:pPr>
              <w:jc w:val="center"/>
              <w:rPr>
                <w:rFonts w:cs="Arial"/>
                <w:color w:val="000000"/>
              </w:rPr>
            </w:pPr>
            <w:r>
              <w:rPr>
                <w:rFonts w:cs="Arial"/>
                <w:color w:val="000000"/>
              </w:rPr>
              <w:t>Od 9 m do manj kot 12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951C3D" w14:textId="77777777" w:rsidR="007E4B11" w:rsidRDefault="00A90873">
            <w:pPr>
              <w:jc w:val="center"/>
              <w:rPr>
                <w:rFonts w:cs="Arial"/>
                <w:color w:val="000000"/>
              </w:rPr>
            </w:pPr>
            <w:r>
              <w:rPr>
                <w:rFonts w:cs="Arial"/>
                <w:color w:val="000000"/>
              </w:rPr>
              <w:t>2 m</w:t>
            </w:r>
          </w:p>
        </w:tc>
      </w:tr>
      <w:tr w:rsidR="007E4B11" w14:paraId="471760C7"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E53D07F" w14:textId="77777777" w:rsidR="007E4B11" w:rsidRDefault="00A90873">
            <w:pPr>
              <w:jc w:val="center"/>
              <w:rPr>
                <w:rFonts w:cs="Arial"/>
                <w:color w:val="000000"/>
              </w:rPr>
            </w:pPr>
            <w:r>
              <w:rPr>
                <w:rFonts w:cs="Arial"/>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0727DE4" w14:textId="77777777" w:rsidR="007E4B11" w:rsidRDefault="00A90873">
            <w:pPr>
              <w:jc w:val="center"/>
              <w:rPr>
                <w:rFonts w:cs="Arial"/>
                <w:color w:val="000000"/>
              </w:rPr>
            </w:pPr>
            <w:r>
              <w:rPr>
                <w:rFonts w:cs="Arial"/>
                <w:color w:val="000000"/>
              </w:rPr>
              <w:t>Od 12 m do manj kot 18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5460EE" w14:textId="77777777" w:rsidR="007E4B11" w:rsidRDefault="00A90873">
            <w:pPr>
              <w:jc w:val="center"/>
              <w:rPr>
                <w:rFonts w:cs="Arial"/>
                <w:color w:val="000000"/>
              </w:rPr>
            </w:pPr>
            <w:r>
              <w:rPr>
                <w:rFonts w:cs="Arial"/>
                <w:color w:val="000000"/>
              </w:rPr>
              <w:t>3 m</w:t>
            </w:r>
          </w:p>
        </w:tc>
      </w:tr>
      <w:tr w:rsidR="007E4B11" w14:paraId="4460A23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6E895B9" w14:textId="77777777" w:rsidR="007E4B11" w:rsidRDefault="00A90873">
            <w:pPr>
              <w:jc w:val="center"/>
              <w:rPr>
                <w:rFonts w:cs="Arial"/>
                <w:color w:val="000000"/>
              </w:rPr>
            </w:pPr>
            <w:r>
              <w:rPr>
                <w:rFonts w:cs="Arial"/>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C4B579" w14:textId="77777777" w:rsidR="007E4B11" w:rsidRDefault="00A90873">
            <w:pPr>
              <w:jc w:val="center"/>
              <w:rPr>
                <w:rFonts w:cs="Arial"/>
                <w:color w:val="000000"/>
              </w:rPr>
            </w:pPr>
            <w:r>
              <w:rPr>
                <w:rFonts w:cs="Arial"/>
                <w:color w:val="000000"/>
              </w:rPr>
              <w:t xml:space="preserve">Od 18 m do </w:t>
            </w:r>
            <w:r>
              <w:rPr>
                <w:rFonts w:cs="Arial"/>
                <w:color w:val="000000"/>
              </w:rPr>
              <w:t>manj kot 24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C729F93" w14:textId="77777777" w:rsidR="007E4B11" w:rsidRDefault="00A90873">
            <w:pPr>
              <w:jc w:val="center"/>
              <w:rPr>
                <w:rFonts w:cs="Arial"/>
                <w:color w:val="000000"/>
              </w:rPr>
            </w:pPr>
            <w:r>
              <w:rPr>
                <w:rFonts w:cs="Arial"/>
                <w:color w:val="000000"/>
              </w:rPr>
              <w:t>4 m</w:t>
            </w:r>
          </w:p>
        </w:tc>
      </w:tr>
      <w:tr w:rsidR="007E4B11" w14:paraId="1918A06E"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3C13B0" w14:textId="77777777" w:rsidR="007E4B11" w:rsidRDefault="00A90873">
            <w:pPr>
              <w:jc w:val="center"/>
              <w:rPr>
                <w:rFonts w:cs="Arial"/>
                <w:color w:val="000000"/>
              </w:rPr>
            </w:pPr>
            <w:r>
              <w:rPr>
                <w:rFonts w:cs="Arial"/>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DCC1C81" w14:textId="77777777" w:rsidR="007E4B11" w:rsidRDefault="00A90873">
            <w:pPr>
              <w:jc w:val="center"/>
              <w:rPr>
                <w:rFonts w:cs="Arial"/>
                <w:color w:val="000000"/>
              </w:rPr>
            </w:pPr>
            <w:r>
              <w:rPr>
                <w:rFonts w:cs="Arial"/>
                <w:color w:val="000000"/>
              </w:rPr>
              <w:t>Od 24 m do manj kot 28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6E6B57" w14:textId="77777777" w:rsidR="007E4B11" w:rsidRDefault="00A90873">
            <w:pPr>
              <w:jc w:val="center"/>
              <w:rPr>
                <w:rFonts w:cs="Arial"/>
                <w:color w:val="000000"/>
              </w:rPr>
            </w:pPr>
            <w:r>
              <w:rPr>
                <w:rFonts w:cs="Arial"/>
                <w:color w:val="000000"/>
              </w:rPr>
              <w:t>4 m</w:t>
            </w:r>
          </w:p>
        </w:tc>
      </w:tr>
      <w:tr w:rsidR="007E4B11" w14:paraId="09C8FA3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CF5BCC" w14:textId="77777777" w:rsidR="007E4B11" w:rsidRDefault="00A90873">
            <w:pPr>
              <w:jc w:val="center"/>
              <w:rPr>
                <w:rFonts w:cs="Arial"/>
                <w:color w:val="000000"/>
              </w:rPr>
            </w:pPr>
            <w:r>
              <w:rPr>
                <w:rFonts w:cs="Arial"/>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019806" w14:textId="77777777" w:rsidR="007E4B11" w:rsidRDefault="00A90873">
            <w:pPr>
              <w:jc w:val="center"/>
              <w:rPr>
                <w:rFonts w:cs="Arial"/>
                <w:color w:val="000000"/>
              </w:rPr>
            </w:pPr>
            <w:r>
              <w:rPr>
                <w:rFonts w:cs="Arial"/>
                <w:color w:val="000000"/>
              </w:rPr>
              <w:t>Od 28 m do manj kot 39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31DBC5" w14:textId="77777777" w:rsidR="007E4B11" w:rsidRDefault="00A90873">
            <w:pPr>
              <w:jc w:val="center"/>
              <w:rPr>
                <w:rFonts w:cs="Arial"/>
                <w:color w:val="000000"/>
              </w:rPr>
            </w:pPr>
            <w:r>
              <w:rPr>
                <w:rFonts w:cs="Arial"/>
                <w:color w:val="000000"/>
              </w:rPr>
              <w:t>5 m</w:t>
            </w:r>
          </w:p>
        </w:tc>
      </w:tr>
      <w:tr w:rsidR="007E4B11" w14:paraId="50DC061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E350917" w14:textId="77777777" w:rsidR="007E4B11" w:rsidRDefault="00A90873">
            <w:pPr>
              <w:jc w:val="center"/>
              <w:rPr>
                <w:rFonts w:cs="Arial"/>
                <w:color w:val="000000"/>
              </w:rPr>
            </w:pPr>
            <w:r>
              <w:rPr>
                <w:rFonts w:cs="Arial"/>
                <w:color w:val="000000"/>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3AABF20" w14:textId="77777777" w:rsidR="007E4B11" w:rsidRDefault="00A90873">
            <w:pPr>
              <w:jc w:val="center"/>
              <w:rPr>
                <w:rFonts w:cs="Arial"/>
                <w:color w:val="000000"/>
              </w:rPr>
            </w:pPr>
            <w:r>
              <w:rPr>
                <w:rFonts w:cs="Arial"/>
                <w:color w:val="000000"/>
              </w:rPr>
              <w:t>Od 39 m do manj kot 49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730D8F" w14:textId="77777777" w:rsidR="007E4B11" w:rsidRDefault="00A90873">
            <w:pPr>
              <w:jc w:val="center"/>
              <w:rPr>
                <w:rFonts w:cs="Arial"/>
                <w:color w:val="000000"/>
              </w:rPr>
            </w:pPr>
            <w:r>
              <w:rPr>
                <w:rFonts w:cs="Arial"/>
                <w:color w:val="000000"/>
              </w:rPr>
              <w:t>5 m</w:t>
            </w:r>
          </w:p>
        </w:tc>
      </w:tr>
      <w:tr w:rsidR="007E4B11" w14:paraId="6D1DF4C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E32DE0" w14:textId="77777777" w:rsidR="007E4B11" w:rsidRDefault="00A90873">
            <w:pPr>
              <w:jc w:val="center"/>
              <w:rPr>
                <w:rFonts w:cs="Arial"/>
                <w:color w:val="000000"/>
              </w:rPr>
            </w:pPr>
            <w:r>
              <w:rPr>
                <w:rFonts w:cs="Arial"/>
                <w:color w:val="000000"/>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63ABB6" w14:textId="77777777" w:rsidR="007E4B11" w:rsidRDefault="00A90873">
            <w:pPr>
              <w:jc w:val="center"/>
              <w:rPr>
                <w:rFonts w:cs="Arial"/>
                <w:color w:val="000000"/>
              </w:rPr>
            </w:pPr>
            <w:r>
              <w:rPr>
                <w:rFonts w:cs="Arial"/>
                <w:color w:val="000000"/>
              </w:rPr>
              <w:t>Od 49 m do manj kot 61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3BF4DF1" w14:textId="77777777" w:rsidR="007E4B11" w:rsidRDefault="00A90873">
            <w:pPr>
              <w:jc w:val="center"/>
              <w:rPr>
                <w:rFonts w:cs="Arial"/>
                <w:color w:val="000000"/>
              </w:rPr>
            </w:pPr>
            <w:r>
              <w:rPr>
                <w:rFonts w:cs="Arial"/>
                <w:color w:val="000000"/>
              </w:rPr>
              <w:t>7 m</w:t>
            </w:r>
          </w:p>
        </w:tc>
      </w:tr>
      <w:tr w:rsidR="007E4B11" w14:paraId="5555D90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45965F" w14:textId="77777777" w:rsidR="007E4B11" w:rsidRDefault="00A90873">
            <w:pPr>
              <w:jc w:val="center"/>
              <w:rPr>
                <w:rFonts w:cs="Arial"/>
                <w:color w:val="000000"/>
              </w:rPr>
            </w:pPr>
            <w:r>
              <w:rPr>
                <w:rFonts w:cs="Arial"/>
                <w:color w:val="000000"/>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A68703" w14:textId="77777777" w:rsidR="007E4B11" w:rsidRDefault="00A90873">
            <w:pPr>
              <w:jc w:val="center"/>
              <w:rPr>
                <w:rFonts w:cs="Arial"/>
                <w:color w:val="000000"/>
              </w:rPr>
            </w:pPr>
            <w:r>
              <w:rPr>
                <w:rFonts w:cs="Arial"/>
                <w:color w:val="000000"/>
              </w:rPr>
              <w:t>Od 61 m do manj kot 76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966962" w14:textId="77777777" w:rsidR="007E4B11" w:rsidRDefault="00A90873">
            <w:pPr>
              <w:jc w:val="center"/>
              <w:rPr>
                <w:rFonts w:cs="Arial"/>
                <w:color w:val="000000"/>
              </w:rPr>
            </w:pPr>
            <w:r>
              <w:rPr>
                <w:rFonts w:cs="Arial"/>
                <w:color w:val="000000"/>
              </w:rPr>
              <w:t>7 m</w:t>
            </w:r>
          </w:p>
        </w:tc>
      </w:tr>
      <w:tr w:rsidR="007E4B11" w14:paraId="1B4159B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72AD57" w14:textId="77777777" w:rsidR="007E4B11" w:rsidRDefault="00A90873">
            <w:pPr>
              <w:jc w:val="center"/>
              <w:rPr>
                <w:rFonts w:cs="Arial"/>
                <w:color w:val="000000"/>
              </w:rPr>
            </w:pPr>
            <w:r>
              <w:rPr>
                <w:rFonts w:cs="Arial"/>
                <w:color w:val="000000"/>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F70C25E" w14:textId="77777777" w:rsidR="007E4B11" w:rsidRDefault="00A90873">
            <w:pPr>
              <w:jc w:val="center"/>
              <w:rPr>
                <w:rFonts w:cs="Arial"/>
                <w:color w:val="000000"/>
              </w:rPr>
            </w:pPr>
            <w:r>
              <w:rPr>
                <w:rFonts w:cs="Arial"/>
                <w:color w:val="000000"/>
              </w:rPr>
              <w:t>Od 76 m do manj kot 90 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DD48DF" w14:textId="77777777" w:rsidR="007E4B11" w:rsidRDefault="00A90873">
            <w:pPr>
              <w:jc w:val="center"/>
              <w:rPr>
                <w:rFonts w:cs="Arial"/>
                <w:color w:val="000000"/>
              </w:rPr>
            </w:pPr>
            <w:r>
              <w:rPr>
                <w:rFonts w:cs="Arial"/>
                <w:color w:val="000000"/>
              </w:rPr>
              <w:t>8 m</w:t>
            </w:r>
          </w:p>
        </w:tc>
      </w:tr>
    </w:tbl>
    <w:p w14:paraId="351CB9D9" w14:textId="77777777" w:rsidR="007E4B11" w:rsidRDefault="007E4B11"/>
    <w:p w14:paraId="2A127BEC" w14:textId="77777777" w:rsidR="007E4B11" w:rsidRDefault="007E4B11">
      <w:pPr>
        <w:spacing w:after="0" w:line="260" w:lineRule="auto"/>
        <w:rPr>
          <w:rFonts w:cs="Arial"/>
        </w:rPr>
      </w:pPr>
    </w:p>
    <w:p w14:paraId="2228C828" w14:textId="77777777" w:rsidR="007E4B11" w:rsidRDefault="00A90873">
      <w:pPr>
        <w:spacing w:after="0" w:line="260" w:lineRule="auto"/>
      </w:pPr>
      <w:r>
        <w:tab/>
        <w:t xml:space="preserve">(3) Če je po izbiri ustrezne </w:t>
      </w:r>
      <w:r>
        <w:t>kategorije glede na dolžino zrakoplova, širina trupa tega zrakoplova večja od največje širine trupa zrakoplova za izbrano kategorijo, določene v tabeli, je ustrezna reševalna in gasilska kategorija za tak zrakoplov eno kategorijo višja.</w:t>
      </w:r>
    </w:p>
    <w:p w14:paraId="11935B95" w14:textId="77777777" w:rsidR="007E4B11" w:rsidRDefault="007E4B11">
      <w:pPr>
        <w:spacing w:after="0" w:line="260" w:lineRule="auto"/>
        <w:rPr>
          <w:rFonts w:cs="Arial"/>
        </w:rPr>
      </w:pPr>
    </w:p>
    <w:p w14:paraId="5D2D2DAE" w14:textId="77777777" w:rsidR="007E4B11" w:rsidRDefault="00A90873">
      <w:pPr>
        <w:spacing w:after="0" w:line="260" w:lineRule="auto"/>
      </w:pPr>
      <w:r>
        <w:tab/>
        <w:t>(4) Če je število vzletov in pristankov zrakoplova najvišje kategorije, na podlagi katerega se je v skladu s prvim in drugim odstavkom tega člena določila reševalna in gasilska kategorija aerodroma, v treh najbolj obremenjenih zaporednih mesecih v letu manjše od 700, se letališče lahko razvrsti eno kategorijo nižje.</w:t>
      </w:r>
    </w:p>
    <w:p w14:paraId="293E6226" w14:textId="77777777" w:rsidR="007E4B11" w:rsidRDefault="007E4B11">
      <w:pPr>
        <w:spacing w:after="0" w:line="260" w:lineRule="auto"/>
        <w:rPr>
          <w:rFonts w:cs="Arial"/>
        </w:rPr>
      </w:pPr>
    </w:p>
    <w:p w14:paraId="594821E5" w14:textId="77777777" w:rsidR="007E4B11" w:rsidRDefault="00A90873">
      <w:pPr>
        <w:spacing w:after="0" w:line="260" w:lineRule="auto"/>
      </w:pPr>
      <w:r>
        <w:tab/>
        <w:t xml:space="preserve">(5) Kadar se na aerodromu izvajajo samo operacije zrakoplovov, namenjenih izključno prevozu tovora in pošte ter v primeru pozicijskih, testnih ali šolskih letov, se raven zaščite za reševanje in gašenje </w:t>
      </w:r>
      <w:r>
        <w:t>požarov lahko zniža v skladu z naslednjo preglednico:</w:t>
      </w:r>
    </w:p>
    <w:p w14:paraId="3F494314" w14:textId="77777777" w:rsidR="007E4B11" w:rsidRDefault="007E4B1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6445"/>
        <w:gridCol w:w="2961"/>
      </w:tblGrid>
      <w:tr w:rsidR="007E4B11" w14:paraId="101635B0" w14:textId="77777777">
        <w:tc>
          <w:tcPr>
            <w:tcW w:w="0" w:type="auto"/>
            <w:gridSpan w:val="2"/>
            <w:tcMar>
              <w:left w:w="108" w:type="dxa"/>
              <w:right w:w="108" w:type="dxa"/>
            </w:tcMar>
            <w:vAlign w:val="center"/>
            <w:hideMark/>
          </w:tcPr>
          <w:p w14:paraId="789F3DE3" w14:textId="77777777" w:rsidR="007E4B11" w:rsidRDefault="00A90873">
            <w:pPr>
              <w:jc w:val="center"/>
              <w:rPr>
                <w:rFonts w:cs="Arial"/>
                <w:color w:val="000000"/>
              </w:rPr>
            </w:pPr>
            <w:r>
              <w:rPr>
                <w:rFonts w:cs="Arial"/>
                <w:color w:val="000000"/>
              </w:rPr>
              <w:t>Tabela 2:Znižanje reševalne in gasilske kategorije v primeru operacij zrakoplovov, namenjenih prevozu tovora in pošte ter v primeru pozicijskih, testnih ali šolskih letov</w:t>
            </w:r>
          </w:p>
        </w:tc>
      </w:tr>
      <w:tr w:rsidR="007E4B11" w14:paraId="5FAD116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F165D1B" w14:textId="77777777" w:rsidR="007E4B11" w:rsidRDefault="00A90873">
            <w:pPr>
              <w:jc w:val="center"/>
              <w:rPr>
                <w:rFonts w:cs="Arial"/>
                <w:color w:val="000000"/>
              </w:rPr>
            </w:pPr>
            <w:r>
              <w:rPr>
                <w:rFonts w:cs="Arial"/>
                <w:color w:val="000000"/>
              </w:rPr>
              <w:t xml:space="preserve">Reševalna in gasilska </w:t>
            </w:r>
            <w:r>
              <w:rPr>
                <w:rFonts w:cs="Arial"/>
                <w:color w:val="000000"/>
              </w:rPr>
              <w:t>kategorija aerodroma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7FEA92D" w14:textId="77777777" w:rsidR="007E4B11" w:rsidRDefault="00A90873">
            <w:pPr>
              <w:jc w:val="center"/>
              <w:rPr>
                <w:rFonts w:cs="Arial"/>
                <w:color w:val="000000"/>
              </w:rPr>
            </w:pPr>
            <w:r>
              <w:rPr>
                <w:rFonts w:cs="Arial"/>
                <w:color w:val="000000"/>
              </w:rPr>
              <w:t>Znižana kategorija</w:t>
            </w:r>
          </w:p>
        </w:tc>
      </w:tr>
      <w:tr w:rsidR="007E4B11" w14:paraId="4368444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820932" w14:textId="77777777" w:rsidR="007E4B11" w:rsidRDefault="00A90873">
            <w:pPr>
              <w:jc w:val="center"/>
              <w:rPr>
                <w:rFonts w:cs="Arial"/>
                <w:color w:val="000000"/>
              </w:rPr>
            </w:pPr>
            <w:r>
              <w:rPr>
                <w:rFonts w:cs="Arial"/>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A7760A" w14:textId="77777777" w:rsidR="007E4B11" w:rsidRDefault="00A90873">
            <w:pPr>
              <w:jc w:val="center"/>
              <w:rPr>
                <w:rFonts w:cs="Arial"/>
                <w:color w:val="000000"/>
              </w:rPr>
            </w:pPr>
            <w:r>
              <w:rPr>
                <w:rFonts w:cs="Arial"/>
                <w:color w:val="000000"/>
              </w:rPr>
              <w:t>1</w:t>
            </w:r>
          </w:p>
        </w:tc>
      </w:tr>
      <w:tr w:rsidR="007E4B11" w14:paraId="2B416BA3"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107884" w14:textId="77777777" w:rsidR="007E4B11" w:rsidRDefault="00A90873">
            <w:pPr>
              <w:jc w:val="center"/>
              <w:rPr>
                <w:rFonts w:cs="Arial"/>
                <w:color w:val="000000"/>
              </w:rPr>
            </w:pPr>
            <w:r>
              <w:rPr>
                <w:rFonts w:cs="Arial"/>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CEC2B2F" w14:textId="77777777" w:rsidR="007E4B11" w:rsidRDefault="00A90873">
            <w:pPr>
              <w:jc w:val="center"/>
              <w:rPr>
                <w:rFonts w:cs="Arial"/>
                <w:color w:val="000000"/>
              </w:rPr>
            </w:pPr>
            <w:r>
              <w:rPr>
                <w:rFonts w:cs="Arial"/>
                <w:color w:val="000000"/>
              </w:rPr>
              <w:t>2</w:t>
            </w:r>
          </w:p>
        </w:tc>
      </w:tr>
      <w:tr w:rsidR="007E4B11" w14:paraId="62CC1D7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CB2396" w14:textId="77777777" w:rsidR="007E4B11" w:rsidRDefault="00A90873">
            <w:pPr>
              <w:jc w:val="center"/>
              <w:rPr>
                <w:rFonts w:cs="Arial"/>
                <w:color w:val="000000"/>
              </w:rPr>
            </w:pPr>
            <w:r>
              <w:rPr>
                <w:rFonts w:cs="Arial"/>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20DD07" w14:textId="77777777" w:rsidR="007E4B11" w:rsidRDefault="00A90873">
            <w:pPr>
              <w:jc w:val="center"/>
              <w:rPr>
                <w:rFonts w:cs="Arial"/>
                <w:color w:val="000000"/>
              </w:rPr>
            </w:pPr>
            <w:r>
              <w:rPr>
                <w:rFonts w:cs="Arial"/>
                <w:color w:val="000000"/>
              </w:rPr>
              <w:t>3</w:t>
            </w:r>
          </w:p>
        </w:tc>
      </w:tr>
      <w:tr w:rsidR="007E4B11" w14:paraId="5AB5D80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B93932F" w14:textId="77777777" w:rsidR="007E4B11" w:rsidRDefault="00A90873">
            <w:pPr>
              <w:jc w:val="center"/>
              <w:rPr>
                <w:rFonts w:cs="Arial"/>
                <w:color w:val="000000"/>
              </w:rPr>
            </w:pPr>
            <w:r>
              <w:rPr>
                <w:rFonts w:cs="Arial"/>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7823EF3" w14:textId="77777777" w:rsidR="007E4B11" w:rsidRDefault="00A90873">
            <w:pPr>
              <w:jc w:val="center"/>
              <w:rPr>
                <w:rFonts w:cs="Arial"/>
                <w:color w:val="000000"/>
              </w:rPr>
            </w:pPr>
            <w:r>
              <w:rPr>
                <w:rFonts w:cs="Arial"/>
                <w:color w:val="000000"/>
              </w:rPr>
              <w:t>4</w:t>
            </w:r>
          </w:p>
        </w:tc>
      </w:tr>
      <w:tr w:rsidR="007E4B11" w14:paraId="74144DC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2E5A98" w14:textId="77777777" w:rsidR="007E4B11" w:rsidRDefault="00A90873">
            <w:pPr>
              <w:jc w:val="center"/>
              <w:rPr>
                <w:rFonts w:cs="Arial"/>
                <w:color w:val="000000"/>
              </w:rPr>
            </w:pPr>
            <w:r>
              <w:rPr>
                <w:rFonts w:cs="Arial"/>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65633F6" w14:textId="77777777" w:rsidR="007E4B11" w:rsidRDefault="00A90873">
            <w:pPr>
              <w:jc w:val="center"/>
              <w:rPr>
                <w:rFonts w:cs="Arial"/>
                <w:color w:val="000000"/>
              </w:rPr>
            </w:pPr>
            <w:r>
              <w:rPr>
                <w:rFonts w:cs="Arial"/>
                <w:color w:val="000000"/>
              </w:rPr>
              <w:t>5</w:t>
            </w:r>
          </w:p>
        </w:tc>
      </w:tr>
      <w:tr w:rsidR="007E4B11" w14:paraId="5AE1C48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F92E07" w14:textId="77777777" w:rsidR="007E4B11" w:rsidRDefault="00A90873">
            <w:pPr>
              <w:jc w:val="center"/>
              <w:rPr>
                <w:rFonts w:cs="Arial"/>
                <w:color w:val="000000"/>
              </w:rPr>
            </w:pPr>
            <w:r>
              <w:rPr>
                <w:rFonts w:cs="Arial"/>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7678EE4" w14:textId="77777777" w:rsidR="007E4B11" w:rsidRDefault="00A90873">
            <w:pPr>
              <w:jc w:val="center"/>
              <w:rPr>
                <w:rFonts w:cs="Arial"/>
                <w:color w:val="000000"/>
              </w:rPr>
            </w:pPr>
            <w:r>
              <w:rPr>
                <w:rFonts w:cs="Arial"/>
                <w:color w:val="000000"/>
              </w:rPr>
              <w:t>5</w:t>
            </w:r>
          </w:p>
        </w:tc>
      </w:tr>
      <w:tr w:rsidR="007E4B11" w14:paraId="6C8BCE11"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3E3BA7" w14:textId="77777777" w:rsidR="007E4B11" w:rsidRDefault="00A90873">
            <w:pPr>
              <w:jc w:val="center"/>
              <w:rPr>
                <w:rFonts w:cs="Arial"/>
                <w:color w:val="000000"/>
              </w:rPr>
            </w:pPr>
            <w:r>
              <w:rPr>
                <w:rFonts w:cs="Arial"/>
                <w:color w:val="000000"/>
              </w:rPr>
              <w:lastRenderedPageBreak/>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8334C2" w14:textId="77777777" w:rsidR="007E4B11" w:rsidRDefault="00A90873">
            <w:pPr>
              <w:jc w:val="center"/>
              <w:rPr>
                <w:rFonts w:cs="Arial"/>
                <w:color w:val="000000"/>
              </w:rPr>
            </w:pPr>
            <w:r>
              <w:rPr>
                <w:rFonts w:cs="Arial"/>
                <w:color w:val="000000"/>
              </w:rPr>
              <w:t>6</w:t>
            </w:r>
          </w:p>
        </w:tc>
      </w:tr>
      <w:tr w:rsidR="007E4B11" w14:paraId="4B792F1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6D48FA" w14:textId="77777777" w:rsidR="007E4B11" w:rsidRDefault="00A90873">
            <w:pPr>
              <w:jc w:val="center"/>
              <w:rPr>
                <w:rFonts w:cs="Arial"/>
                <w:color w:val="000000"/>
              </w:rPr>
            </w:pPr>
            <w:r>
              <w:rPr>
                <w:rFonts w:cs="Arial"/>
                <w:color w:val="000000"/>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9580C0" w14:textId="77777777" w:rsidR="007E4B11" w:rsidRDefault="00A90873">
            <w:pPr>
              <w:jc w:val="center"/>
              <w:rPr>
                <w:rFonts w:cs="Arial"/>
                <w:color w:val="000000"/>
              </w:rPr>
            </w:pPr>
            <w:r>
              <w:rPr>
                <w:rFonts w:cs="Arial"/>
                <w:color w:val="000000"/>
              </w:rPr>
              <w:t>6</w:t>
            </w:r>
          </w:p>
        </w:tc>
      </w:tr>
      <w:tr w:rsidR="007E4B11" w14:paraId="3862AB8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10BAC3" w14:textId="77777777" w:rsidR="007E4B11" w:rsidRDefault="00A90873">
            <w:pPr>
              <w:jc w:val="center"/>
              <w:rPr>
                <w:rFonts w:cs="Arial"/>
                <w:color w:val="000000"/>
              </w:rPr>
            </w:pPr>
            <w:r>
              <w:rPr>
                <w:rFonts w:cs="Arial"/>
                <w:color w:val="000000"/>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D974CD" w14:textId="77777777" w:rsidR="007E4B11" w:rsidRDefault="00A90873">
            <w:pPr>
              <w:jc w:val="center"/>
              <w:rPr>
                <w:rFonts w:cs="Arial"/>
                <w:color w:val="000000"/>
              </w:rPr>
            </w:pPr>
            <w:r>
              <w:rPr>
                <w:rFonts w:cs="Arial"/>
                <w:color w:val="000000"/>
              </w:rPr>
              <w:t>7</w:t>
            </w:r>
          </w:p>
        </w:tc>
      </w:tr>
      <w:tr w:rsidR="007E4B11" w14:paraId="75FD2A65"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5B165C" w14:textId="77777777" w:rsidR="007E4B11" w:rsidRDefault="00A90873">
            <w:pPr>
              <w:jc w:val="center"/>
              <w:rPr>
                <w:rFonts w:cs="Arial"/>
                <w:color w:val="000000"/>
              </w:rPr>
            </w:pPr>
            <w:r>
              <w:rPr>
                <w:rFonts w:cs="Arial"/>
                <w:color w:val="000000"/>
              </w:rPr>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75A9BB" w14:textId="77777777" w:rsidR="007E4B11" w:rsidRDefault="00A90873">
            <w:pPr>
              <w:jc w:val="center"/>
              <w:rPr>
                <w:rFonts w:cs="Arial"/>
                <w:color w:val="000000"/>
              </w:rPr>
            </w:pPr>
            <w:r>
              <w:rPr>
                <w:rFonts w:cs="Arial"/>
                <w:color w:val="000000"/>
              </w:rPr>
              <w:t>7</w:t>
            </w:r>
          </w:p>
        </w:tc>
      </w:tr>
    </w:tbl>
    <w:p w14:paraId="0C505F21" w14:textId="77777777" w:rsidR="007E4B11" w:rsidRDefault="007E4B11"/>
    <w:p w14:paraId="025E20FA" w14:textId="77777777" w:rsidR="007E4B11" w:rsidRDefault="007E4B11">
      <w:pPr>
        <w:spacing w:after="0" w:line="260" w:lineRule="auto"/>
        <w:rPr>
          <w:rFonts w:cs="Arial"/>
        </w:rPr>
      </w:pPr>
    </w:p>
    <w:p w14:paraId="7023BBD5" w14:textId="77777777" w:rsidR="007E4B11" w:rsidRDefault="00A90873">
      <w:pPr>
        <w:spacing w:after="0" w:line="260" w:lineRule="auto"/>
      </w:pPr>
      <w:r>
        <w:tab/>
        <w:t xml:space="preserve">(6) Upravljavec javnega letališča lahko določi časovna obdobja (npr. ob določenih urah dneva), v katerih se zaradi pričakovanega nižjega obsega zračnega </w:t>
      </w:r>
      <w:r>
        <w:t>prometa na aerodromu zagotavlja nižja raven zaščite za reševanje in gašenje požarov. V tem primeru raven zaščite ne sme biti nižja od tiste, ki se zahteva za zrakoplov, katerega operacije so načrtovane v obdobju zmanjšane ravni zaščite, ne glede na obseg prometa.</w:t>
      </w:r>
    </w:p>
    <w:p w14:paraId="25E9D03F" w14:textId="77777777" w:rsidR="007E4B11" w:rsidRDefault="007E4B11">
      <w:pPr>
        <w:spacing w:after="0" w:line="260" w:lineRule="auto"/>
        <w:rPr>
          <w:rFonts w:cs="Arial"/>
        </w:rPr>
      </w:pPr>
    </w:p>
    <w:p w14:paraId="15E6C0A7" w14:textId="77777777" w:rsidR="007E4B11" w:rsidRDefault="00A90873">
      <w:pPr>
        <w:spacing w:after="0" w:line="260" w:lineRule="auto"/>
      </w:pPr>
      <w:r>
        <w:tab/>
        <w:t>(7) Ne glede na reševalno in gasilsko kategorijo aerodroma, določeno v skladu s tem členom, lahko upravljavec javnega letališča določi omejena časovna obdobja, ko zagotavlja nižjo raven zaščite za reševanje in gašenje požarov ali reševalna in gasilska služba ni na voljo, vendar le, če se v tem času na aerodromu ne izvaja zračni prevoz. Ta obdobja opredeli v priročniku aerodroma, pri čemer upošteva najmanj dejavnike, kot so število in pogostost premikov zrakoplovov, lokacija letališča ter bližina in doseglj</w:t>
      </w:r>
      <w:r>
        <w:t>ivost zunanjih služb za odzivanje v primeru nesreče. V teh obdobjih se na aerodromu lahko izvajajo le:</w:t>
      </w:r>
    </w:p>
    <w:p w14:paraId="5079903F" w14:textId="77777777" w:rsidR="007E4B11" w:rsidRDefault="00A90873">
      <w:pPr>
        <w:spacing w:after="0" w:line="260" w:lineRule="auto"/>
      </w:pPr>
      <w:r>
        <w:tab/>
        <w:t>– nekomercialne operacije,</w:t>
      </w:r>
    </w:p>
    <w:p w14:paraId="629FA8F6" w14:textId="77777777" w:rsidR="007E4B11" w:rsidRDefault="00A90873">
      <w:pPr>
        <w:spacing w:after="0" w:line="260" w:lineRule="auto"/>
      </w:pPr>
      <w:r>
        <w:tab/>
        <w:t>– specializirane operacije,</w:t>
      </w:r>
    </w:p>
    <w:p w14:paraId="2221CAAC" w14:textId="77777777" w:rsidR="007E4B11" w:rsidRDefault="00A90873">
      <w:pPr>
        <w:spacing w:after="0" w:line="260" w:lineRule="auto"/>
      </w:pPr>
      <w:r>
        <w:tab/>
        <w:t>– nujni leti v medicinske ali humanitarne namene,</w:t>
      </w:r>
    </w:p>
    <w:p w14:paraId="0568F225" w14:textId="77777777" w:rsidR="007E4B11" w:rsidRDefault="00A90873">
      <w:pPr>
        <w:spacing w:after="0" w:line="260" w:lineRule="auto"/>
      </w:pPr>
      <w:r>
        <w:tab/>
        <w:t>– leti zrakoplovov s pristankom v sili,</w:t>
      </w:r>
    </w:p>
    <w:p w14:paraId="261E17C3" w14:textId="77777777" w:rsidR="007E4B11" w:rsidRDefault="00A90873">
      <w:pPr>
        <w:spacing w:after="0" w:line="260" w:lineRule="auto"/>
      </w:pPr>
      <w:r>
        <w:tab/>
        <w:t>– leti zrakoplovov za potrebe zaščite in reševanja ter pomoči ob naravnih in drugih nesrečah ali</w:t>
      </w:r>
    </w:p>
    <w:p w14:paraId="6B824EA8" w14:textId="77777777" w:rsidR="007E4B11" w:rsidRDefault="00A90873">
      <w:pPr>
        <w:spacing w:after="0" w:line="260" w:lineRule="auto"/>
      </w:pPr>
      <w:r>
        <w:tab/>
        <w:t>– leti zrakoplovov za potrebe iskanja in reševanja.</w:t>
      </w:r>
    </w:p>
    <w:p w14:paraId="0110736E" w14:textId="77777777" w:rsidR="007E4B11" w:rsidRDefault="007E4B11">
      <w:pPr>
        <w:spacing w:after="0" w:line="260" w:lineRule="auto"/>
        <w:rPr>
          <w:rFonts w:cs="Arial"/>
        </w:rPr>
      </w:pPr>
    </w:p>
    <w:p w14:paraId="6F28E1C1" w14:textId="77777777" w:rsidR="007E4B11" w:rsidRDefault="00A90873">
      <w:pPr>
        <w:spacing w:after="0" w:line="260" w:lineRule="auto"/>
      </w:pPr>
      <w:r>
        <w:tab/>
        <w:t xml:space="preserve">(8) Upravljavec javnega letališča zagotovi, da so informacije o časovnih obdobjih iz petega in šestega odstavka tega člena objavljene v zborniku letalskih informacij (AIP) ali z NOTAM sporočilom. </w:t>
      </w:r>
    </w:p>
    <w:p w14:paraId="0E699C0F" w14:textId="77777777" w:rsidR="007E4B11" w:rsidRDefault="00A90873">
      <w:pPr>
        <w:pStyle w:val="Poglavje"/>
        <w:spacing w:line="260" w:lineRule="auto"/>
      </w:pPr>
      <w:r>
        <w:t>III. POGLAVJE</w:t>
      </w:r>
    </w:p>
    <w:p w14:paraId="04949C88" w14:textId="77777777" w:rsidR="007E4B11" w:rsidRDefault="00A90873">
      <w:pPr>
        <w:pStyle w:val="Poglavjenaslov"/>
        <w:spacing w:line="260" w:lineRule="auto"/>
      </w:pPr>
      <w:r>
        <w:t>SREDSTVA ZA GAŠENJE POŽARA</w:t>
      </w:r>
    </w:p>
    <w:p w14:paraId="5445BFE8" w14:textId="77777777" w:rsidR="007E4B11" w:rsidRDefault="00A90873">
      <w:pPr>
        <w:pStyle w:val="len"/>
        <w:spacing w:line="260" w:lineRule="auto"/>
      </w:pPr>
      <w:r>
        <w:t>6. člen</w:t>
      </w:r>
    </w:p>
    <w:p w14:paraId="12E01175" w14:textId="77777777" w:rsidR="007E4B11" w:rsidRDefault="00A90873">
      <w:pPr>
        <w:pStyle w:val="lennaslov"/>
        <w:spacing w:line="260" w:lineRule="auto"/>
      </w:pPr>
      <w:r>
        <w:t>(vrsta sredstev za gašenje)</w:t>
      </w:r>
    </w:p>
    <w:p w14:paraId="390A77BE" w14:textId="77777777" w:rsidR="007E4B11" w:rsidRDefault="007E4B11">
      <w:pPr>
        <w:spacing w:after="0" w:line="260" w:lineRule="auto"/>
        <w:rPr>
          <w:rFonts w:cs="Arial"/>
        </w:rPr>
      </w:pPr>
    </w:p>
    <w:p w14:paraId="61A07D60" w14:textId="77777777" w:rsidR="007E4B11" w:rsidRDefault="00A90873">
      <w:pPr>
        <w:spacing w:after="0" w:line="260" w:lineRule="auto"/>
      </w:pPr>
      <w:r>
        <w:tab/>
        <w:t xml:space="preserve">(1) Upravljavec javnega letališča zagotovi, da so reševalni in </w:t>
      </w:r>
      <w:r>
        <w:t>gasilski službi na voljo osnovna in dodatna sredstva za gašenje požara.</w:t>
      </w:r>
    </w:p>
    <w:p w14:paraId="64F6C568" w14:textId="77777777" w:rsidR="007E4B11" w:rsidRDefault="007E4B11">
      <w:pPr>
        <w:spacing w:after="0" w:line="260" w:lineRule="auto"/>
        <w:rPr>
          <w:rFonts w:cs="Arial"/>
        </w:rPr>
      </w:pPr>
    </w:p>
    <w:p w14:paraId="6A001872" w14:textId="77777777" w:rsidR="007E4B11" w:rsidRDefault="00A90873">
      <w:pPr>
        <w:spacing w:after="0" w:line="260" w:lineRule="auto"/>
      </w:pPr>
      <w:r>
        <w:tab/>
        <w:t>(2) Osnovno sredstvo iz prejšnjega odstavka je pena za gašenje, ki izpolnjuje minimalni nivo učinkovitosti A, B ali C, kot je opredeljen v najnovejši veljavni izdaji ICAO Doc 9137 z naslovom »Airport Services Manual, Part 1 – Rescue and Firefighting; v nadaljnjem besedilu: ICAO Doc 9137, Del 1), ali njihova kombinacija. Na aerodromih, ki imajo določeno reševalno in gasilsko kategorijo 1 do 3, mora osnovno sredstvo za gašenje požara izpolnjevati minimalni nivo učinkovitosti B ali C.</w:t>
      </w:r>
    </w:p>
    <w:p w14:paraId="20B6BC4F" w14:textId="77777777" w:rsidR="007E4B11" w:rsidRDefault="007E4B11">
      <w:pPr>
        <w:spacing w:after="0" w:line="260" w:lineRule="auto"/>
        <w:rPr>
          <w:rFonts w:cs="Arial"/>
        </w:rPr>
      </w:pPr>
    </w:p>
    <w:p w14:paraId="1D62F5F2" w14:textId="77777777" w:rsidR="007E4B11" w:rsidRDefault="00A90873">
      <w:pPr>
        <w:spacing w:after="0" w:line="260" w:lineRule="auto"/>
      </w:pPr>
      <w:r>
        <w:lastRenderedPageBreak/>
        <w:tab/>
        <w:t>(3) Dodatno sredstvo iz prvega odstavka tega člena je suh kemični prah, primeren za gašenje požarov ogljikovodikov, ali drugo nadomestno sredstvo z vsaj enakovredno gasilno zmogljivostjo, pri vrstah požarov, pri katerih je predvidena uporaba dodatnega sredstva za gašenje. Kadar se dodatno sredstvo za gašenje uporablja skupaj s peno za gašenje, mora biti zagotovljena njuna medsebojna kompatibilnost.</w:t>
      </w:r>
    </w:p>
    <w:p w14:paraId="7882172F" w14:textId="77777777" w:rsidR="007E4B11" w:rsidRDefault="007E4B11">
      <w:pPr>
        <w:spacing w:after="0" w:line="260" w:lineRule="auto"/>
        <w:rPr>
          <w:rFonts w:cs="Arial"/>
        </w:rPr>
      </w:pPr>
    </w:p>
    <w:p w14:paraId="31C050D9" w14:textId="77777777" w:rsidR="007E4B11" w:rsidRDefault="00A90873">
      <w:pPr>
        <w:spacing w:after="0" w:line="260" w:lineRule="auto"/>
      </w:pPr>
      <w:r>
        <w:tab/>
        <w:t>(4) Dodatno sredstvo mora izpolnjevati zahteve iz standarda SIST ISO 7202.</w:t>
      </w:r>
    </w:p>
    <w:p w14:paraId="39EA6887" w14:textId="77777777" w:rsidR="007E4B11" w:rsidRDefault="00A90873">
      <w:pPr>
        <w:pStyle w:val="len"/>
        <w:spacing w:line="260" w:lineRule="auto"/>
      </w:pPr>
      <w:r>
        <w:t>7. člen</w:t>
      </w:r>
    </w:p>
    <w:p w14:paraId="70B8D8C2" w14:textId="77777777" w:rsidR="007E4B11" w:rsidRDefault="00A90873">
      <w:pPr>
        <w:pStyle w:val="lennaslov"/>
        <w:spacing w:line="260" w:lineRule="auto"/>
      </w:pPr>
      <w:r>
        <w:t>(minimalna količina sredstev za gašenje požara)</w:t>
      </w:r>
    </w:p>
    <w:p w14:paraId="7E6082E2" w14:textId="77777777" w:rsidR="007E4B11" w:rsidRDefault="007E4B11">
      <w:pPr>
        <w:spacing w:after="0" w:line="260" w:lineRule="auto"/>
        <w:rPr>
          <w:rFonts w:cs="Arial"/>
        </w:rPr>
      </w:pPr>
    </w:p>
    <w:p w14:paraId="578A1468" w14:textId="77777777" w:rsidR="007E4B11" w:rsidRDefault="00A90873">
      <w:pPr>
        <w:spacing w:after="0" w:line="260" w:lineRule="auto"/>
      </w:pPr>
      <w:r>
        <w:tab/>
        <w:t xml:space="preserve">(1) V reševalnih in gasilskih vozilih mora biti glede na reševalno in gasilsko kategorijo aerodroma skupno zagotovljena minimalna količina vode za proizvodnjo pene za gašenje ter dodatnih sredstev za gašenje, kot je določeno v tabeli v Prilogi 2 tega pravilnika. </w:t>
      </w:r>
    </w:p>
    <w:p w14:paraId="673DC0CE" w14:textId="77777777" w:rsidR="007E4B11" w:rsidRDefault="007E4B11">
      <w:pPr>
        <w:spacing w:after="0" w:line="260" w:lineRule="auto"/>
        <w:rPr>
          <w:rFonts w:cs="Arial"/>
        </w:rPr>
      </w:pPr>
    </w:p>
    <w:p w14:paraId="471A95AC" w14:textId="77777777" w:rsidR="007E4B11" w:rsidRDefault="00A90873">
      <w:pPr>
        <w:spacing w:after="0" w:line="260" w:lineRule="auto"/>
      </w:pPr>
      <w:r>
        <w:tab/>
        <w:t>(2) Zmogljivost izmeta peneče raztopine in dodatnega sredstva za gašenje mora biti najmanj kot je določeno v tabeli v Prilogi 2 tega pravilnika.</w:t>
      </w:r>
    </w:p>
    <w:p w14:paraId="61ECC478" w14:textId="77777777" w:rsidR="007E4B11" w:rsidRDefault="007E4B11">
      <w:pPr>
        <w:spacing w:after="0" w:line="260" w:lineRule="auto"/>
        <w:rPr>
          <w:rFonts w:cs="Arial"/>
        </w:rPr>
      </w:pPr>
    </w:p>
    <w:p w14:paraId="533A1964" w14:textId="77777777" w:rsidR="007E4B11" w:rsidRDefault="00A90873">
      <w:pPr>
        <w:spacing w:after="0" w:line="260" w:lineRule="auto"/>
      </w:pPr>
      <w:r>
        <w:tab/>
        <w:t>(3) Ne glede na zahteve iz prvega odstavka tega člena se lahko na aerodromih, na katerih je določena reševalna in gasilska kategorija 1 ali 2, peno kot glavno sredstvo za gašenje nadomesti z dodatnim sredstvom za gašenje, in sicer do 100% skupne količine vode za proizvodnjo pene, ki izpolnjuje minimalni nivo učinkovitosti A. Pri tem se upošteva, da je 1 kg dodatnega sredstva za gašenje enakovreden 1 l vode.</w:t>
      </w:r>
    </w:p>
    <w:p w14:paraId="76ECFD72" w14:textId="77777777" w:rsidR="007E4B11" w:rsidRDefault="007E4B11">
      <w:pPr>
        <w:spacing w:after="0" w:line="260" w:lineRule="auto"/>
        <w:rPr>
          <w:rFonts w:cs="Arial"/>
        </w:rPr>
      </w:pPr>
    </w:p>
    <w:p w14:paraId="7CC402BC" w14:textId="77777777" w:rsidR="007E4B11" w:rsidRDefault="00A90873">
      <w:pPr>
        <w:spacing w:after="0" w:line="260" w:lineRule="auto"/>
      </w:pPr>
      <w:r>
        <w:tab/>
        <w:t>(4) Kadar so na aerodromu načrtovane operacije zrakoplovov, katerih dimenzije presegajo povprečno dolžino zrakoplova za posamezno kategorijo, je treba zagotoviti ustrezno večjo količino vode in zmogljivost izmeta peneče raztopine. Preračun količin se izvede po metodologiji, navedeni v 2. poglavju dokumenta ICAO Doc 9137, Del 1.</w:t>
      </w:r>
    </w:p>
    <w:p w14:paraId="06A9DE1C" w14:textId="77777777" w:rsidR="007E4B11" w:rsidRDefault="007E4B11">
      <w:pPr>
        <w:spacing w:after="0" w:line="260" w:lineRule="auto"/>
        <w:rPr>
          <w:rFonts w:cs="Arial"/>
        </w:rPr>
      </w:pPr>
    </w:p>
    <w:p w14:paraId="3DBA9CBB" w14:textId="77777777" w:rsidR="007E4B11" w:rsidRDefault="00A90873">
      <w:pPr>
        <w:spacing w:after="0" w:line="260" w:lineRule="auto"/>
      </w:pPr>
      <w:r>
        <w:tab/>
        <w:t>(5) Kadar je na aerodromu določena nižja reševalna in gasilska kategorija v skladu s četrtim odstavkom 5. člena tega pravilnika, je treba zagotoviti ustrezno večjo količino vode in zmogljivost izmeta peneče raztopine, ki se preračunata na podlagi dimenzij največjega zrakoplova za določeno kategorijo.</w:t>
      </w:r>
    </w:p>
    <w:p w14:paraId="3B1B937E" w14:textId="77777777" w:rsidR="007E4B11" w:rsidRDefault="007E4B11">
      <w:pPr>
        <w:spacing w:after="0" w:line="260" w:lineRule="auto"/>
        <w:rPr>
          <w:rFonts w:cs="Arial"/>
        </w:rPr>
      </w:pPr>
    </w:p>
    <w:p w14:paraId="2BF60F48" w14:textId="77777777" w:rsidR="007E4B11" w:rsidRDefault="00A90873">
      <w:pPr>
        <w:spacing w:after="0" w:line="260" w:lineRule="auto"/>
      </w:pPr>
      <w:r>
        <w:tab/>
        <w:t>(6) Kadar je na aerodromu na voljo kombinacija pen za gašenje z različnimi nivoji učinkovitosti, je treba skupno količino vode, ki se zagotovi za proizvodnjo pene, izračunati za vsako vrsto pene posebej, razporeditev teh količin pa dokumentirati za vsako vozilo in upoštevati pri skupnih zahtevah glede potrebnih količin iz vode.</w:t>
      </w:r>
    </w:p>
    <w:p w14:paraId="19B51413" w14:textId="77777777" w:rsidR="007E4B11" w:rsidRDefault="00A90873">
      <w:pPr>
        <w:pStyle w:val="len"/>
        <w:spacing w:line="260" w:lineRule="auto"/>
      </w:pPr>
      <w:r>
        <w:t>8. člen</w:t>
      </w:r>
    </w:p>
    <w:p w14:paraId="52CFEB5A" w14:textId="77777777" w:rsidR="007E4B11" w:rsidRDefault="00A90873">
      <w:pPr>
        <w:pStyle w:val="lennaslov"/>
        <w:spacing w:line="260" w:lineRule="auto"/>
      </w:pPr>
      <w:r>
        <w:t>(količina koncentrata za peno)</w:t>
      </w:r>
    </w:p>
    <w:p w14:paraId="0D84BC5B" w14:textId="77777777" w:rsidR="007E4B11" w:rsidRDefault="007E4B11">
      <w:pPr>
        <w:spacing w:after="0" w:line="260" w:lineRule="auto"/>
        <w:rPr>
          <w:rFonts w:cs="Arial"/>
        </w:rPr>
      </w:pPr>
    </w:p>
    <w:p w14:paraId="383AAEAC" w14:textId="77777777" w:rsidR="007E4B11" w:rsidRDefault="00A90873">
      <w:pPr>
        <w:spacing w:after="0" w:line="260" w:lineRule="auto"/>
      </w:pPr>
      <w:r>
        <w:tab/>
        <w:t xml:space="preserve">Količina koncentrata za peno v posameznem vozilu reševalne in gasilske službe mora biti v sorazmerju z zahtevano količino vode in </w:t>
      </w:r>
      <w:r>
        <w:t>izbrano koncentracijo pene, in mora zadoščati za najmanj dve polnjenji vode.</w:t>
      </w:r>
    </w:p>
    <w:p w14:paraId="3E4BDE7E" w14:textId="77777777" w:rsidR="007E4B11" w:rsidRDefault="00A90873">
      <w:pPr>
        <w:pStyle w:val="len"/>
        <w:spacing w:line="260" w:lineRule="auto"/>
      </w:pPr>
      <w:r>
        <w:t>9. člen</w:t>
      </w:r>
    </w:p>
    <w:p w14:paraId="7FA351B9" w14:textId="77777777" w:rsidR="007E4B11" w:rsidRDefault="00A90873">
      <w:pPr>
        <w:pStyle w:val="lennaslov"/>
        <w:spacing w:line="260" w:lineRule="auto"/>
      </w:pPr>
      <w:r>
        <w:t>(rezerve sredstev za gašenje)</w:t>
      </w:r>
    </w:p>
    <w:p w14:paraId="37833120" w14:textId="77777777" w:rsidR="007E4B11" w:rsidRDefault="007E4B11">
      <w:pPr>
        <w:spacing w:after="0" w:line="260" w:lineRule="auto"/>
        <w:rPr>
          <w:rFonts w:cs="Arial"/>
        </w:rPr>
      </w:pPr>
    </w:p>
    <w:p w14:paraId="3F006979" w14:textId="77777777" w:rsidR="007E4B11" w:rsidRDefault="00A90873">
      <w:pPr>
        <w:spacing w:after="0" w:line="260" w:lineRule="auto"/>
      </w:pPr>
      <w:r>
        <w:tab/>
        <w:t xml:space="preserve">(1) Na aerodromu morajo biti na voljo dodatne količine vode za hitro ponovno polnjenje vode v reševalnih in gasilskih vozilih, ki posredujejo na kraju nesreče zrakoplova. </w:t>
      </w:r>
    </w:p>
    <w:p w14:paraId="0DDB206D" w14:textId="77777777" w:rsidR="007E4B11" w:rsidRDefault="007E4B11">
      <w:pPr>
        <w:spacing w:after="0" w:line="260" w:lineRule="auto"/>
        <w:rPr>
          <w:rFonts w:cs="Arial"/>
        </w:rPr>
      </w:pPr>
    </w:p>
    <w:p w14:paraId="2A77A46E" w14:textId="77777777" w:rsidR="007E4B11" w:rsidRDefault="00A90873">
      <w:pPr>
        <w:spacing w:after="0" w:line="260" w:lineRule="auto"/>
      </w:pPr>
      <w:r>
        <w:lastRenderedPageBreak/>
        <w:tab/>
        <w:t>(2) Na aerodromu mora biti za ponovno polnjenje vozil reševalne in gasilske službe na voljo rezervna količina koncentrata za peno, in sicer v količini, ki ustreza dvakratniku potrebne količine koncentrata glede na količino vode iz Priloge 2 za posamezno reševalno in gasilsko kategorijo. Če količina koncentrata, ki je na voljo na vozilih, presega zahtevano količino glede na Prilogo 2, se ta presežek upošteva kot rezervna količina iz tega odstavka.</w:t>
      </w:r>
    </w:p>
    <w:p w14:paraId="4AEBD798" w14:textId="77777777" w:rsidR="007E4B11" w:rsidRDefault="007E4B11">
      <w:pPr>
        <w:spacing w:after="0" w:line="260" w:lineRule="auto"/>
        <w:rPr>
          <w:rFonts w:cs="Arial"/>
        </w:rPr>
      </w:pPr>
    </w:p>
    <w:p w14:paraId="54BAAE92" w14:textId="77777777" w:rsidR="007E4B11" w:rsidRDefault="00A90873">
      <w:pPr>
        <w:spacing w:after="0" w:line="260" w:lineRule="auto"/>
      </w:pPr>
      <w:r>
        <w:tab/>
        <w:t>(3) Na aerodromu mora biti za ponovno polnjenje vozil reševalne in gasilske službe na voljo rezervna količina dodatnega sredstva za gašenje, in sicer v enaki količini, kot je navedena v Prilogi 2 za posamezno reševalno in gasilsko kategorijo ter ustrezna količina potisnega plina, potrebnega za uporabo dodatnega sredstva za gašenje. Če se na aerodromu kategorije 1 ali 2 glavno sredstvo za gašenje nadomešča z dodatnim sredstvom za gašenje v skladu z tretjim odstavkom 7. člena tega pravilnika, mora biti dodat</w:t>
      </w:r>
      <w:r>
        <w:t>no sredstvo za gašenje na voljo v dvakratniku količine, navedene v Prilogi 2.</w:t>
      </w:r>
    </w:p>
    <w:p w14:paraId="18C7F467" w14:textId="77777777" w:rsidR="007E4B11" w:rsidRDefault="007E4B11">
      <w:pPr>
        <w:spacing w:after="0" w:line="260" w:lineRule="auto"/>
        <w:rPr>
          <w:rFonts w:cs="Arial"/>
        </w:rPr>
      </w:pPr>
    </w:p>
    <w:p w14:paraId="49F7D355" w14:textId="77777777" w:rsidR="007E4B11" w:rsidRDefault="00A90873">
      <w:pPr>
        <w:spacing w:after="0" w:line="260" w:lineRule="auto"/>
      </w:pPr>
      <w:r>
        <w:tab/>
        <w:t>(4) Kadar ni mogoče zagotavljati pravočasnega nadomeščanja porabljenih zalog sredstev za gašenje, morajo biti na aerodromu na voljo ustrezno večje rezervne količine sredstev za gašenje iz drugega in tretjega odstavka tega člena. Te količine se določijo na podlagi ocene tveganja, ki jo po potrebi izdela upravljavec javnega letališča.</w:t>
      </w:r>
    </w:p>
    <w:p w14:paraId="43733B65" w14:textId="77777777" w:rsidR="007E4B11" w:rsidRDefault="00A90873">
      <w:pPr>
        <w:pStyle w:val="Poglavje"/>
        <w:spacing w:line="260" w:lineRule="auto"/>
      </w:pPr>
      <w:r>
        <w:t>IV. POGLAVJE</w:t>
      </w:r>
    </w:p>
    <w:p w14:paraId="36BA7187" w14:textId="77777777" w:rsidR="007E4B11" w:rsidRDefault="00A90873">
      <w:pPr>
        <w:pStyle w:val="Poglavjenaslov"/>
        <w:spacing w:line="260" w:lineRule="auto"/>
      </w:pPr>
      <w:r>
        <w:t>VOZILA IN OPREMA ZA REŠEVANJE IN GAŠENJE</w:t>
      </w:r>
    </w:p>
    <w:p w14:paraId="29A207BC" w14:textId="77777777" w:rsidR="007E4B11" w:rsidRDefault="00A90873">
      <w:pPr>
        <w:pStyle w:val="len"/>
        <w:spacing w:line="260" w:lineRule="auto"/>
      </w:pPr>
      <w:r>
        <w:t>10. člen</w:t>
      </w:r>
    </w:p>
    <w:p w14:paraId="480F79E8" w14:textId="77777777" w:rsidR="007E4B11" w:rsidRDefault="00A90873">
      <w:pPr>
        <w:pStyle w:val="lennaslov"/>
        <w:spacing w:line="260" w:lineRule="auto"/>
      </w:pPr>
      <w:r>
        <w:t>(število vozil reševalne in gasilske službe)</w:t>
      </w:r>
    </w:p>
    <w:p w14:paraId="14C4A57B" w14:textId="77777777" w:rsidR="007E4B11" w:rsidRDefault="007E4B11">
      <w:pPr>
        <w:spacing w:after="0" w:line="260" w:lineRule="auto"/>
        <w:rPr>
          <w:rFonts w:cs="Arial"/>
        </w:rPr>
      </w:pPr>
    </w:p>
    <w:p w14:paraId="570D1E3F" w14:textId="77777777" w:rsidR="007E4B11" w:rsidRDefault="00A90873">
      <w:pPr>
        <w:spacing w:after="0" w:line="260" w:lineRule="auto"/>
      </w:pPr>
      <w:r>
        <w:tab/>
        <w:t>Upravljavec javnega letališča zagotovi, da je za učinkovito uporabo sredstev za gašenje iz prejšnjega poglavja, na voljo ustrezno število vozil reševalne in gasilske službe glede na reševalno in gasilsko kategorijo aerodroma, in sicer najmanj, kot je navedeno v spodnji tabeli:</w:t>
      </w:r>
    </w:p>
    <w:p w14:paraId="2D4E4A6D" w14:textId="77777777" w:rsidR="007E4B11" w:rsidRDefault="007E4B1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7347"/>
        <w:gridCol w:w="2059"/>
      </w:tblGrid>
      <w:tr w:rsidR="007E4B11" w14:paraId="5F500169" w14:textId="77777777">
        <w:tc>
          <w:tcPr>
            <w:tcW w:w="0" w:type="auto"/>
            <w:gridSpan w:val="2"/>
            <w:tcMar>
              <w:left w:w="108" w:type="dxa"/>
              <w:right w:w="108" w:type="dxa"/>
            </w:tcMar>
            <w:vAlign w:val="center"/>
            <w:hideMark/>
          </w:tcPr>
          <w:p w14:paraId="2F8A14E2" w14:textId="77777777" w:rsidR="007E4B11" w:rsidRDefault="00A90873">
            <w:pPr>
              <w:jc w:val="center"/>
              <w:rPr>
                <w:rFonts w:cs="Arial"/>
                <w:color w:val="000000"/>
              </w:rPr>
            </w:pPr>
            <w:r>
              <w:rPr>
                <w:rFonts w:cs="Arial"/>
                <w:color w:val="000000"/>
              </w:rPr>
              <w:t>Tabela 3:Število vozil reševalne in gasilske službe</w:t>
            </w:r>
          </w:p>
        </w:tc>
      </w:tr>
      <w:tr w:rsidR="007E4B11" w14:paraId="13F74E1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52F4C9" w14:textId="77777777" w:rsidR="007E4B11" w:rsidRDefault="00A90873">
            <w:pPr>
              <w:jc w:val="center"/>
              <w:rPr>
                <w:rFonts w:cs="Arial"/>
                <w:color w:val="000000"/>
              </w:rPr>
            </w:pPr>
            <w:r>
              <w:rPr>
                <w:rFonts w:cs="Arial"/>
                <w:color w:val="000000"/>
              </w:rPr>
              <w:t>Reševalna in gasilska kategorija aerodroma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857C1D" w14:textId="77777777" w:rsidR="007E4B11" w:rsidRDefault="00A90873">
            <w:pPr>
              <w:jc w:val="center"/>
              <w:rPr>
                <w:rFonts w:cs="Arial"/>
                <w:color w:val="000000"/>
              </w:rPr>
            </w:pPr>
            <w:r>
              <w:rPr>
                <w:rFonts w:cs="Arial"/>
                <w:color w:val="000000"/>
              </w:rPr>
              <w:t>Število vozil</w:t>
            </w:r>
          </w:p>
        </w:tc>
      </w:tr>
      <w:tr w:rsidR="007E4B11" w14:paraId="00763E0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7C5F64" w14:textId="77777777" w:rsidR="007E4B11" w:rsidRDefault="00A90873">
            <w:pPr>
              <w:jc w:val="center"/>
              <w:rPr>
                <w:rFonts w:cs="Arial"/>
                <w:color w:val="000000"/>
              </w:rPr>
            </w:pPr>
            <w:r>
              <w:rPr>
                <w:rFonts w:cs="Arial"/>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B644349" w14:textId="77777777" w:rsidR="007E4B11" w:rsidRDefault="00A90873">
            <w:pPr>
              <w:jc w:val="center"/>
              <w:rPr>
                <w:rFonts w:cs="Arial"/>
                <w:color w:val="000000"/>
              </w:rPr>
            </w:pPr>
            <w:r>
              <w:rPr>
                <w:rFonts w:cs="Arial"/>
                <w:color w:val="000000"/>
              </w:rPr>
              <w:t>1</w:t>
            </w:r>
          </w:p>
        </w:tc>
      </w:tr>
      <w:tr w:rsidR="007E4B11" w14:paraId="3D189F4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33786B6" w14:textId="77777777" w:rsidR="007E4B11" w:rsidRDefault="00A90873">
            <w:pPr>
              <w:jc w:val="center"/>
              <w:rPr>
                <w:rFonts w:cs="Arial"/>
                <w:color w:val="000000"/>
              </w:rPr>
            </w:pPr>
            <w:r>
              <w:rPr>
                <w:rFonts w:cs="Arial"/>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437D5FA" w14:textId="77777777" w:rsidR="007E4B11" w:rsidRDefault="00A90873">
            <w:pPr>
              <w:jc w:val="center"/>
              <w:rPr>
                <w:rFonts w:cs="Arial"/>
                <w:color w:val="000000"/>
              </w:rPr>
            </w:pPr>
            <w:r>
              <w:rPr>
                <w:rFonts w:cs="Arial"/>
                <w:color w:val="000000"/>
              </w:rPr>
              <w:t>1</w:t>
            </w:r>
          </w:p>
        </w:tc>
      </w:tr>
      <w:tr w:rsidR="007E4B11" w14:paraId="04B6FA3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A431C0" w14:textId="77777777" w:rsidR="007E4B11" w:rsidRDefault="00A90873">
            <w:pPr>
              <w:jc w:val="center"/>
              <w:rPr>
                <w:rFonts w:cs="Arial"/>
                <w:color w:val="000000"/>
              </w:rPr>
            </w:pPr>
            <w:r>
              <w:rPr>
                <w:rFonts w:cs="Arial"/>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A15785A" w14:textId="77777777" w:rsidR="007E4B11" w:rsidRDefault="00A90873">
            <w:pPr>
              <w:jc w:val="center"/>
              <w:rPr>
                <w:rFonts w:cs="Arial"/>
                <w:color w:val="000000"/>
              </w:rPr>
            </w:pPr>
            <w:r>
              <w:rPr>
                <w:rFonts w:cs="Arial"/>
                <w:color w:val="000000"/>
              </w:rPr>
              <w:t>1</w:t>
            </w:r>
          </w:p>
        </w:tc>
      </w:tr>
      <w:tr w:rsidR="007E4B11" w14:paraId="6186CBFB"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AAA3B43" w14:textId="77777777" w:rsidR="007E4B11" w:rsidRDefault="00A90873">
            <w:pPr>
              <w:jc w:val="center"/>
              <w:rPr>
                <w:rFonts w:cs="Arial"/>
                <w:color w:val="000000"/>
              </w:rPr>
            </w:pPr>
            <w:r>
              <w:rPr>
                <w:rFonts w:cs="Arial"/>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FB08262" w14:textId="77777777" w:rsidR="007E4B11" w:rsidRDefault="00A90873">
            <w:pPr>
              <w:jc w:val="center"/>
              <w:rPr>
                <w:rFonts w:cs="Arial"/>
                <w:color w:val="000000"/>
              </w:rPr>
            </w:pPr>
            <w:r>
              <w:rPr>
                <w:rFonts w:cs="Arial"/>
                <w:color w:val="000000"/>
              </w:rPr>
              <w:t>1</w:t>
            </w:r>
          </w:p>
        </w:tc>
      </w:tr>
      <w:tr w:rsidR="007E4B11" w14:paraId="4EE475D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4C490F" w14:textId="77777777" w:rsidR="007E4B11" w:rsidRDefault="00A90873">
            <w:pPr>
              <w:jc w:val="center"/>
              <w:rPr>
                <w:rFonts w:cs="Arial"/>
                <w:color w:val="000000"/>
              </w:rPr>
            </w:pPr>
            <w:r>
              <w:rPr>
                <w:rFonts w:cs="Arial"/>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9B7502" w14:textId="77777777" w:rsidR="007E4B11" w:rsidRDefault="00A90873">
            <w:pPr>
              <w:jc w:val="center"/>
              <w:rPr>
                <w:rFonts w:cs="Arial"/>
                <w:color w:val="000000"/>
              </w:rPr>
            </w:pPr>
            <w:r>
              <w:rPr>
                <w:rFonts w:cs="Arial"/>
                <w:color w:val="000000"/>
              </w:rPr>
              <w:t>1</w:t>
            </w:r>
          </w:p>
        </w:tc>
      </w:tr>
      <w:tr w:rsidR="007E4B11" w14:paraId="5E20C2CB"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D888D39" w14:textId="77777777" w:rsidR="007E4B11" w:rsidRDefault="00A90873">
            <w:pPr>
              <w:jc w:val="center"/>
              <w:rPr>
                <w:rFonts w:cs="Arial"/>
                <w:color w:val="000000"/>
              </w:rPr>
            </w:pPr>
            <w:r>
              <w:rPr>
                <w:rFonts w:cs="Arial"/>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9E8352" w14:textId="77777777" w:rsidR="007E4B11" w:rsidRDefault="00A90873">
            <w:pPr>
              <w:jc w:val="center"/>
              <w:rPr>
                <w:rFonts w:cs="Arial"/>
                <w:color w:val="000000"/>
              </w:rPr>
            </w:pPr>
            <w:r>
              <w:rPr>
                <w:rFonts w:cs="Arial"/>
                <w:color w:val="000000"/>
              </w:rPr>
              <w:t>2</w:t>
            </w:r>
          </w:p>
        </w:tc>
      </w:tr>
      <w:tr w:rsidR="007E4B11" w14:paraId="04CFCED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DDD611" w14:textId="77777777" w:rsidR="007E4B11" w:rsidRDefault="00A90873">
            <w:pPr>
              <w:jc w:val="center"/>
              <w:rPr>
                <w:rFonts w:cs="Arial"/>
                <w:color w:val="000000"/>
              </w:rPr>
            </w:pPr>
            <w:r>
              <w:rPr>
                <w:rFonts w:cs="Arial"/>
                <w:color w:val="000000"/>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E6A085E" w14:textId="77777777" w:rsidR="007E4B11" w:rsidRDefault="00A90873">
            <w:pPr>
              <w:jc w:val="center"/>
              <w:rPr>
                <w:rFonts w:cs="Arial"/>
                <w:color w:val="000000"/>
              </w:rPr>
            </w:pPr>
            <w:r>
              <w:rPr>
                <w:rFonts w:cs="Arial"/>
                <w:color w:val="000000"/>
              </w:rPr>
              <w:t>2</w:t>
            </w:r>
          </w:p>
        </w:tc>
      </w:tr>
      <w:tr w:rsidR="007E4B11" w14:paraId="1E22E2CE"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3F265C" w14:textId="77777777" w:rsidR="007E4B11" w:rsidRDefault="00A90873">
            <w:pPr>
              <w:jc w:val="center"/>
              <w:rPr>
                <w:rFonts w:cs="Arial"/>
                <w:color w:val="000000"/>
              </w:rPr>
            </w:pPr>
            <w:r>
              <w:rPr>
                <w:rFonts w:cs="Arial"/>
                <w:color w:val="000000"/>
              </w:rPr>
              <w:t>8</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AF74DC" w14:textId="77777777" w:rsidR="007E4B11" w:rsidRDefault="00A90873">
            <w:pPr>
              <w:jc w:val="center"/>
              <w:rPr>
                <w:rFonts w:cs="Arial"/>
                <w:color w:val="000000"/>
              </w:rPr>
            </w:pPr>
            <w:r>
              <w:rPr>
                <w:rFonts w:cs="Arial"/>
                <w:color w:val="000000"/>
              </w:rPr>
              <w:t>3</w:t>
            </w:r>
          </w:p>
        </w:tc>
      </w:tr>
      <w:tr w:rsidR="007E4B11" w14:paraId="2E2A1D1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63CC3B" w14:textId="77777777" w:rsidR="007E4B11" w:rsidRDefault="00A90873">
            <w:pPr>
              <w:jc w:val="center"/>
              <w:rPr>
                <w:rFonts w:cs="Arial"/>
                <w:color w:val="000000"/>
              </w:rPr>
            </w:pPr>
            <w:r>
              <w:rPr>
                <w:rFonts w:cs="Arial"/>
                <w:color w:val="000000"/>
              </w:rPr>
              <w:t>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E9ED3A3" w14:textId="77777777" w:rsidR="007E4B11" w:rsidRDefault="00A90873">
            <w:pPr>
              <w:jc w:val="center"/>
              <w:rPr>
                <w:rFonts w:cs="Arial"/>
                <w:color w:val="000000"/>
              </w:rPr>
            </w:pPr>
            <w:r>
              <w:rPr>
                <w:rFonts w:cs="Arial"/>
                <w:color w:val="000000"/>
              </w:rPr>
              <w:t>3</w:t>
            </w:r>
          </w:p>
        </w:tc>
      </w:tr>
      <w:tr w:rsidR="007E4B11" w14:paraId="61FEFB1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AB8F9E" w14:textId="77777777" w:rsidR="007E4B11" w:rsidRDefault="00A90873">
            <w:pPr>
              <w:jc w:val="center"/>
              <w:rPr>
                <w:rFonts w:cs="Arial"/>
                <w:color w:val="000000"/>
              </w:rPr>
            </w:pPr>
            <w:r>
              <w:rPr>
                <w:rFonts w:cs="Arial"/>
                <w:color w:val="000000"/>
              </w:rPr>
              <w:lastRenderedPageBreak/>
              <w:t>10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B16F12" w14:textId="77777777" w:rsidR="007E4B11" w:rsidRDefault="00A90873">
            <w:pPr>
              <w:jc w:val="center"/>
              <w:rPr>
                <w:rFonts w:cs="Arial"/>
                <w:color w:val="000000"/>
              </w:rPr>
            </w:pPr>
            <w:r>
              <w:rPr>
                <w:rFonts w:cs="Arial"/>
                <w:color w:val="000000"/>
              </w:rPr>
              <w:t>3</w:t>
            </w:r>
          </w:p>
        </w:tc>
      </w:tr>
    </w:tbl>
    <w:p w14:paraId="0DF3EE23" w14:textId="77777777" w:rsidR="007E4B11" w:rsidRDefault="007E4B11"/>
    <w:p w14:paraId="62037873" w14:textId="77777777" w:rsidR="007E4B11" w:rsidRDefault="00A90873">
      <w:pPr>
        <w:pStyle w:val="len"/>
        <w:spacing w:line="260" w:lineRule="auto"/>
      </w:pPr>
      <w:r>
        <w:t>11. člen</w:t>
      </w:r>
    </w:p>
    <w:p w14:paraId="3A30B569" w14:textId="77777777" w:rsidR="007E4B11" w:rsidRDefault="00A90873">
      <w:pPr>
        <w:pStyle w:val="lennaslov"/>
        <w:spacing w:line="260" w:lineRule="auto"/>
      </w:pPr>
      <w:r>
        <w:t>(lastnosti vozil reševalne in gasilske službe)</w:t>
      </w:r>
    </w:p>
    <w:p w14:paraId="79AC4A9E" w14:textId="77777777" w:rsidR="007E4B11" w:rsidRDefault="007E4B11">
      <w:pPr>
        <w:spacing w:after="0" w:line="260" w:lineRule="auto"/>
        <w:rPr>
          <w:rFonts w:cs="Arial"/>
        </w:rPr>
      </w:pPr>
    </w:p>
    <w:p w14:paraId="61B7888E" w14:textId="77777777" w:rsidR="007E4B11" w:rsidRDefault="00A90873">
      <w:pPr>
        <w:spacing w:after="0" w:line="260" w:lineRule="auto"/>
      </w:pPr>
      <w:r>
        <w:tab/>
        <w:t xml:space="preserve">Reševalna in </w:t>
      </w:r>
      <w:r>
        <w:t>gasilska vozila iz prejšnjega člena morajo imeti najmanj naslednje značilnosti:</w:t>
      </w:r>
    </w:p>
    <w:p w14:paraId="58FEA4D9" w14:textId="77777777" w:rsidR="007E4B11" w:rsidRDefault="007E4B11">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2456"/>
        <w:gridCol w:w="3475"/>
        <w:gridCol w:w="3475"/>
      </w:tblGrid>
      <w:tr w:rsidR="007E4B11" w14:paraId="73225070" w14:textId="77777777">
        <w:tc>
          <w:tcPr>
            <w:tcW w:w="0" w:type="auto"/>
            <w:gridSpan w:val="3"/>
            <w:tcMar>
              <w:left w:w="108" w:type="dxa"/>
              <w:right w:w="108" w:type="dxa"/>
            </w:tcMar>
            <w:vAlign w:val="center"/>
            <w:hideMark/>
          </w:tcPr>
          <w:p w14:paraId="3C06FCF0" w14:textId="77777777" w:rsidR="007E4B11" w:rsidRDefault="00A90873">
            <w:pPr>
              <w:jc w:val="center"/>
              <w:rPr>
                <w:rFonts w:cs="Arial"/>
                <w:color w:val="000000"/>
              </w:rPr>
            </w:pPr>
            <w:r>
              <w:rPr>
                <w:rFonts w:cs="Arial"/>
                <w:color w:val="000000"/>
              </w:rPr>
              <w:t>Tabela 4:Lastnosti vozil reševalne in gasilske službe</w:t>
            </w:r>
          </w:p>
        </w:tc>
      </w:tr>
      <w:tr w:rsidR="007E4B11" w14:paraId="422F9034"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74BCF2" w14:textId="77777777" w:rsidR="007E4B11" w:rsidRDefault="00A90873">
            <w:pPr>
              <w:jc w:val="left"/>
              <w:rPr>
                <w:rFonts w:cs="Arial"/>
                <w:color w:val="000000"/>
              </w:rPr>
            </w:pPr>
            <w:r>
              <w:rPr>
                <w:rFonts w:cs="Arial"/>
                <w:color w:val="000000"/>
              </w:rPr>
              <w:t>Značilnost vozila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78144E3" w14:textId="77777777" w:rsidR="007E4B11" w:rsidRDefault="00A90873">
            <w:pPr>
              <w:jc w:val="left"/>
              <w:rPr>
                <w:rFonts w:cs="Arial"/>
                <w:color w:val="000000"/>
              </w:rPr>
            </w:pPr>
            <w:r>
              <w:rPr>
                <w:rFonts w:cs="Arial"/>
                <w:color w:val="000000"/>
              </w:rPr>
              <w:t>Vozila kapacitete do 4500 litrov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3CA26A" w14:textId="77777777" w:rsidR="007E4B11" w:rsidRDefault="00A90873">
            <w:pPr>
              <w:jc w:val="left"/>
              <w:rPr>
                <w:rFonts w:cs="Arial"/>
                <w:color w:val="000000"/>
              </w:rPr>
            </w:pPr>
            <w:r>
              <w:rPr>
                <w:rFonts w:cs="Arial"/>
                <w:color w:val="000000"/>
              </w:rPr>
              <w:t>Vozila kapacitete nad 4500 litrov </w:t>
            </w:r>
          </w:p>
        </w:tc>
      </w:tr>
      <w:tr w:rsidR="007E4B11" w14:paraId="7EC6E01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BBF09C" w14:textId="77777777" w:rsidR="007E4B11" w:rsidRDefault="00A90873">
            <w:pPr>
              <w:jc w:val="left"/>
              <w:rPr>
                <w:rFonts w:cs="Arial"/>
                <w:color w:val="000000"/>
              </w:rPr>
            </w:pPr>
            <w:r>
              <w:rPr>
                <w:rFonts w:cs="Arial"/>
                <w:color w:val="000000"/>
              </w:rPr>
              <w:t>Vodni/penilni top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0A62B9" w14:textId="77777777" w:rsidR="007E4B11" w:rsidRDefault="00A90873">
            <w:pPr>
              <w:jc w:val="left"/>
              <w:rPr>
                <w:rFonts w:cs="Arial"/>
                <w:color w:val="000000"/>
              </w:rPr>
            </w:pPr>
            <w:r>
              <w:rPr>
                <w:rFonts w:cs="Arial"/>
                <w:color w:val="000000"/>
              </w:rPr>
              <w:t xml:space="preserve">Izbirno za </w:t>
            </w:r>
            <w:r>
              <w:rPr>
                <w:rFonts w:cs="Arial"/>
                <w:color w:val="000000"/>
              </w:rPr>
              <w:t>kategoriji 1 in 2; zahtevano za kategorije 3 do 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77A02B6" w14:textId="77777777" w:rsidR="007E4B11" w:rsidRDefault="00A90873">
            <w:pPr>
              <w:jc w:val="left"/>
              <w:rPr>
                <w:rFonts w:cs="Arial"/>
                <w:color w:val="000000"/>
              </w:rPr>
            </w:pPr>
            <w:r>
              <w:rPr>
                <w:rFonts w:cs="Arial"/>
                <w:color w:val="000000"/>
              </w:rPr>
              <w:t>Zahtevano</w:t>
            </w:r>
          </w:p>
        </w:tc>
      </w:tr>
      <w:tr w:rsidR="007E4B11" w14:paraId="7302CEF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901313" w14:textId="77777777" w:rsidR="007E4B11" w:rsidRDefault="00A90873">
            <w:pPr>
              <w:jc w:val="left"/>
              <w:rPr>
                <w:rFonts w:cs="Arial"/>
                <w:color w:val="000000"/>
              </w:rPr>
            </w:pPr>
            <w:r>
              <w:rPr>
                <w:rFonts w:cs="Arial"/>
                <w:color w:val="000000"/>
              </w:rPr>
              <w:t>Zmogljivost topa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387A45" w14:textId="77777777" w:rsidR="007E4B11" w:rsidRDefault="00A90873">
            <w:pPr>
              <w:jc w:val="left"/>
              <w:rPr>
                <w:rFonts w:cs="Arial"/>
                <w:color w:val="000000"/>
              </w:rPr>
            </w:pPr>
            <w:r>
              <w:rPr>
                <w:rFonts w:cs="Arial"/>
                <w:color w:val="000000"/>
              </w:rPr>
              <w:t>Veliki pretok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B79603" w14:textId="77777777" w:rsidR="007E4B11" w:rsidRDefault="00A90873">
            <w:pPr>
              <w:jc w:val="left"/>
              <w:rPr>
                <w:rFonts w:cs="Arial"/>
                <w:color w:val="000000"/>
              </w:rPr>
            </w:pPr>
            <w:r>
              <w:rPr>
                <w:rFonts w:cs="Arial"/>
                <w:color w:val="000000"/>
              </w:rPr>
              <w:t>Veliki in mali pretok</w:t>
            </w:r>
          </w:p>
        </w:tc>
      </w:tr>
      <w:tr w:rsidR="007E4B11" w14:paraId="2FEF2AE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CB1726" w14:textId="77777777" w:rsidR="007E4B11" w:rsidRDefault="00A90873">
            <w:pPr>
              <w:jc w:val="left"/>
              <w:rPr>
                <w:rFonts w:cs="Arial"/>
                <w:color w:val="000000"/>
              </w:rPr>
            </w:pPr>
            <w:r>
              <w:rPr>
                <w:rFonts w:cs="Arial"/>
                <w:color w:val="000000"/>
              </w:rPr>
              <w:t>Doseg topa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43EDD7" w14:textId="77777777" w:rsidR="007E4B11" w:rsidRDefault="00A90873">
            <w:pPr>
              <w:jc w:val="left"/>
              <w:rPr>
                <w:rFonts w:cs="Arial"/>
                <w:color w:val="000000"/>
              </w:rPr>
            </w:pPr>
            <w:r>
              <w:rPr>
                <w:rFonts w:cs="Arial"/>
                <w:color w:val="000000"/>
              </w:rPr>
              <w:t>Ustrezen najdaljšemu zrakoplovu</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080D32" w14:textId="77777777" w:rsidR="007E4B11" w:rsidRDefault="00A90873">
            <w:pPr>
              <w:jc w:val="left"/>
              <w:rPr>
                <w:rFonts w:cs="Arial"/>
                <w:color w:val="000000"/>
              </w:rPr>
            </w:pPr>
            <w:r>
              <w:rPr>
                <w:rFonts w:cs="Arial"/>
                <w:color w:val="000000"/>
              </w:rPr>
              <w:t>Ustrezen najdaljšemu zrakoplovu</w:t>
            </w:r>
          </w:p>
        </w:tc>
      </w:tr>
      <w:tr w:rsidR="007E4B11" w14:paraId="14DFDB7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54ECF4C" w14:textId="77777777" w:rsidR="007E4B11" w:rsidRDefault="00A90873">
            <w:pPr>
              <w:jc w:val="left"/>
              <w:rPr>
                <w:rFonts w:cs="Arial"/>
                <w:color w:val="000000"/>
              </w:rPr>
            </w:pPr>
            <w:r>
              <w:rPr>
                <w:rFonts w:cs="Arial"/>
                <w:color w:val="000000"/>
              </w:rPr>
              <w:t>Ročne gasilske cevi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733A20" w14:textId="77777777" w:rsidR="007E4B11" w:rsidRDefault="00A90873">
            <w:pPr>
              <w:jc w:val="left"/>
              <w:rPr>
                <w:rFonts w:cs="Arial"/>
                <w:color w:val="000000"/>
              </w:rPr>
            </w:pPr>
            <w:r>
              <w:rPr>
                <w:rFonts w:cs="Arial"/>
                <w:color w:val="000000"/>
              </w:rPr>
              <w:t>Zahtevano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89BB36" w14:textId="77777777" w:rsidR="007E4B11" w:rsidRDefault="00A90873">
            <w:pPr>
              <w:jc w:val="left"/>
              <w:rPr>
                <w:rFonts w:cs="Arial"/>
                <w:color w:val="000000"/>
              </w:rPr>
            </w:pPr>
            <w:r>
              <w:rPr>
                <w:rFonts w:cs="Arial"/>
                <w:color w:val="000000"/>
              </w:rPr>
              <w:t>Zahtevano</w:t>
            </w:r>
          </w:p>
        </w:tc>
      </w:tr>
      <w:tr w:rsidR="007E4B11" w14:paraId="4377033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F222D7" w14:textId="77777777" w:rsidR="007E4B11" w:rsidRDefault="00A90873">
            <w:pPr>
              <w:jc w:val="left"/>
              <w:rPr>
                <w:rFonts w:cs="Arial"/>
                <w:color w:val="000000"/>
              </w:rPr>
            </w:pPr>
            <w:r>
              <w:rPr>
                <w:rFonts w:cs="Arial"/>
                <w:color w:val="000000"/>
              </w:rPr>
              <w:t xml:space="preserve">Razpršilne šobe pod </w:t>
            </w:r>
            <w:r>
              <w:rPr>
                <w:rFonts w:cs="Arial"/>
                <w:color w:val="000000"/>
              </w:rPr>
              <w:t>vozilom</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62F7310" w14:textId="77777777" w:rsidR="007E4B11" w:rsidRDefault="00A90873">
            <w:pPr>
              <w:jc w:val="left"/>
              <w:rPr>
                <w:rFonts w:cs="Arial"/>
                <w:color w:val="000000"/>
              </w:rPr>
            </w:pPr>
            <w:r>
              <w:rPr>
                <w:rFonts w:cs="Arial"/>
                <w:color w:val="000000"/>
              </w:rPr>
              <w:t>Izbirno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5E0873" w14:textId="77777777" w:rsidR="007E4B11" w:rsidRDefault="00A90873">
            <w:pPr>
              <w:jc w:val="left"/>
              <w:rPr>
                <w:rFonts w:cs="Arial"/>
                <w:color w:val="000000"/>
              </w:rPr>
            </w:pPr>
            <w:r>
              <w:rPr>
                <w:rFonts w:cs="Arial"/>
                <w:color w:val="000000"/>
              </w:rPr>
              <w:t>Zahtevano</w:t>
            </w:r>
          </w:p>
        </w:tc>
      </w:tr>
      <w:tr w:rsidR="007E4B11" w14:paraId="5863075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7C3FE5F" w14:textId="77777777" w:rsidR="007E4B11" w:rsidRDefault="00A90873">
            <w:pPr>
              <w:jc w:val="left"/>
              <w:rPr>
                <w:rFonts w:cs="Arial"/>
                <w:color w:val="000000"/>
              </w:rPr>
            </w:pPr>
            <w:r>
              <w:rPr>
                <w:rFonts w:cs="Arial"/>
                <w:color w:val="000000"/>
              </w:rPr>
              <w:t>Sprednji top</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0259BA" w14:textId="77777777" w:rsidR="007E4B11" w:rsidRDefault="00A90873">
            <w:pPr>
              <w:jc w:val="left"/>
              <w:rPr>
                <w:rFonts w:cs="Arial"/>
                <w:color w:val="000000"/>
              </w:rPr>
            </w:pPr>
            <w:r>
              <w:rPr>
                <w:rFonts w:cs="Arial"/>
                <w:color w:val="000000"/>
              </w:rPr>
              <w:t>Izbirno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391EE6" w14:textId="77777777" w:rsidR="007E4B11" w:rsidRDefault="00A90873">
            <w:pPr>
              <w:jc w:val="left"/>
              <w:rPr>
                <w:rFonts w:cs="Arial"/>
                <w:color w:val="000000"/>
              </w:rPr>
            </w:pPr>
            <w:r>
              <w:rPr>
                <w:rFonts w:cs="Arial"/>
                <w:color w:val="000000"/>
              </w:rPr>
              <w:t>Izbirno</w:t>
            </w:r>
          </w:p>
        </w:tc>
      </w:tr>
      <w:tr w:rsidR="007E4B11" w14:paraId="3302E7A1"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1E6242" w14:textId="77777777" w:rsidR="007E4B11" w:rsidRDefault="00A90873">
            <w:pPr>
              <w:jc w:val="left"/>
              <w:rPr>
                <w:rFonts w:cs="Arial"/>
                <w:color w:val="000000"/>
              </w:rPr>
            </w:pPr>
            <w:r>
              <w:rPr>
                <w:rFonts w:cs="Arial"/>
                <w:color w:val="000000"/>
              </w:rPr>
              <w:t>Pospešek vozila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AC7843" w14:textId="77777777" w:rsidR="007E4B11" w:rsidRDefault="00A90873">
            <w:pPr>
              <w:jc w:val="left"/>
              <w:rPr>
                <w:rFonts w:cs="Arial"/>
                <w:color w:val="000000"/>
              </w:rPr>
            </w:pPr>
            <w:r>
              <w:rPr>
                <w:rFonts w:cs="Arial"/>
                <w:color w:val="000000"/>
              </w:rPr>
              <w:t>Od 0 do 80 km/h v 25 sekundah pri normalni delovni temperaturi</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8E669A" w14:textId="77777777" w:rsidR="007E4B11" w:rsidRDefault="00A90873">
            <w:pPr>
              <w:jc w:val="left"/>
              <w:rPr>
                <w:rFonts w:cs="Arial"/>
                <w:color w:val="000000"/>
              </w:rPr>
            </w:pPr>
            <w:r>
              <w:rPr>
                <w:rFonts w:cs="Arial"/>
                <w:color w:val="000000"/>
              </w:rPr>
              <w:t>Od 0 do 80 km/h v 40 sekundah pri normalni delovni temperaturi</w:t>
            </w:r>
          </w:p>
        </w:tc>
      </w:tr>
      <w:tr w:rsidR="007E4B11" w14:paraId="37AF6E9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7CE27C" w14:textId="77777777" w:rsidR="007E4B11" w:rsidRDefault="00A90873">
            <w:pPr>
              <w:jc w:val="left"/>
              <w:rPr>
                <w:rFonts w:cs="Arial"/>
                <w:color w:val="000000"/>
              </w:rPr>
            </w:pPr>
            <w:r>
              <w:rPr>
                <w:rFonts w:cs="Arial"/>
                <w:color w:val="000000"/>
              </w:rPr>
              <w:t>Največja hitrost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F095E19" w14:textId="77777777" w:rsidR="007E4B11" w:rsidRDefault="00A90873">
            <w:pPr>
              <w:jc w:val="left"/>
              <w:rPr>
                <w:rFonts w:cs="Arial"/>
                <w:color w:val="000000"/>
              </w:rPr>
            </w:pPr>
            <w:r>
              <w:rPr>
                <w:rFonts w:cs="Arial"/>
                <w:color w:val="000000"/>
              </w:rPr>
              <w:t>Najmanj 105 km/h</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56BE7FC" w14:textId="77777777" w:rsidR="007E4B11" w:rsidRDefault="00A90873">
            <w:pPr>
              <w:jc w:val="left"/>
              <w:rPr>
                <w:rFonts w:cs="Arial"/>
                <w:color w:val="000000"/>
              </w:rPr>
            </w:pPr>
            <w:r>
              <w:rPr>
                <w:rFonts w:cs="Arial"/>
                <w:color w:val="000000"/>
              </w:rPr>
              <w:t>Najmanj 100 km/h</w:t>
            </w:r>
          </w:p>
        </w:tc>
      </w:tr>
      <w:tr w:rsidR="007E4B11" w14:paraId="5441159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333C20" w14:textId="77777777" w:rsidR="007E4B11" w:rsidRDefault="00A90873">
            <w:pPr>
              <w:jc w:val="left"/>
              <w:rPr>
                <w:rFonts w:cs="Arial"/>
                <w:color w:val="000000"/>
              </w:rPr>
            </w:pPr>
            <w:r>
              <w:rPr>
                <w:rFonts w:cs="Arial"/>
                <w:color w:val="000000"/>
              </w:rPr>
              <w:t>Pogon na vsa kolesa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966F38" w14:textId="77777777" w:rsidR="007E4B11" w:rsidRDefault="00A90873">
            <w:pPr>
              <w:jc w:val="left"/>
              <w:rPr>
                <w:rFonts w:cs="Arial"/>
                <w:color w:val="000000"/>
              </w:rPr>
            </w:pPr>
            <w:r>
              <w:rPr>
                <w:rFonts w:cs="Arial"/>
                <w:color w:val="000000"/>
              </w:rPr>
              <w:t>Zahtevano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3577C9" w14:textId="77777777" w:rsidR="007E4B11" w:rsidRDefault="00A90873">
            <w:pPr>
              <w:jc w:val="left"/>
              <w:rPr>
                <w:rFonts w:cs="Arial"/>
                <w:color w:val="000000"/>
              </w:rPr>
            </w:pPr>
            <w:r>
              <w:rPr>
                <w:rFonts w:cs="Arial"/>
                <w:color w:val="000000"/>
              </w:rPr>
              <w:t>Zahtevano</w:t>
            </w:r>
          </w:p>
        </w:tc>
      </w:tr>
      <w:tr w:rsidR="007E4B11" w14:paraId="3919483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E604D7" w14:textId="77777777" w:rsidR="007E4B11" w:rsidRDefault="00A90873">
            <w:pPr>
              <w:jc w:val="left"/>
              <w:rPr>
                <w:rFonts w:cs="Arial"/>
                <w:color w:val="000000"/>
              </w:rPr>
            </w:pPr>
            <w:r>
              <w:rPr>
                <w:rFonts w:cs="Arial"/>
                <w:color w:val="000000"/>
              </w:rPr>
              <w:t>Avtomatski ali polavtomatski menjalnik</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65494C8" w14:textId="77777777" w:rsidR="007E4B11" w:rsidRDefault="00A90873">
            <w:pPr>
              <w:jc w:val="left"/>
              <w:rPr>
                <w:rFonts w:cs="Arial"/>
                <w:color w:val="000000"/>
              </w:rPr>
            </w:pPr>
            <w:r>
              <w:rPr>
                <w:rFonts w:cs="Arial"/>
                <w:color w:val="000000"/>
              </w:rPr>
              <w:t>Zahtevano</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DC8CFB" w14:textId="77777777" w:rsidR="007E4B11" w:rsidRDefault="00A90873">
            <w:pPr>
              <w:jc w:val="left"/>
              <w:rPr>
                <w:rFonts w:cs="Arial"/>
                <w:color w:val="000000"/>
              </w:rPr>
            </w:pPr>
            <w:r>
              <w:rPr>
                <w:rFonts w:cs="Arial"/>
                <w:color w:val="000000"/>
              </w:rPr>
              <w:t>Zahtevano</w:t>
            </w:r>
          </w:p>
        </w:tc>
      </w:tr>
      <w:tr w:rsidR="007E4B11" w14:paraId="27AF5B7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9F4F17A" w14:textId="77777777" w:rsidR="007E4B11" w:rsidRDefault="00A90873">
            <w:pPr>
              <w:jc w:val="left"/>
              <w:rPr>
                <w:rFonts w:cs="Arial"/>
                <w:color w:val="000000"/>
              </w:rPr>
            </w:pPr>
            <w:r>
              <w:rPr>
                <w:rFonts w:cs="Arial"/>
                <w:color w:val="000000"/>
              </w:rPr>
              <w:t>Zadnja enojna kolesa</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E09A54" w14:textId="77777777" w:rsidR="007E4B11" w:rsidRDefault="00A90873">
            <w:pPr>
              <w:jc w:val="left"/>
              <w:rPr>
                <w:rFonts w:cs="Arial"/>
                <w:color w:val="000000"/>
              </w:rPr>
            </w:pPr>
            <w:r>
              <w:rPr>
                <w:rFonts w:cs="Arial"/>
                <w:color w:val="000000"/>
              </w:rPr>
              <w:t>Zaželeno za kategoriji 1 in 2; zahtevano za kategorije 3 do 9</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8D6D86" w14:textId="77777777" w:rsidR="007E4B11" w:rsidRDefault="00A90873">
            <w:pPr>
              <w:jc w:val="left"/>
              <w:rPr>
                <w:rFonts w:cs="Arial"/>
                <w:color w:val="000000"/>
              </w:rPr>
            </w:pPr>
            <w:r>
              <w:rPr>
                <w:rFonts w:cs="Arial"/>
                <w:color w:val="000000"/>
              </w:rPr>
              <w:t>Zahtevano</w:t>
            </w:r>
          </w:p>
        </w:tc>
      </w:tr>
      <w:tr w:rsidR="007E4B11" w14:paraId="17D9C85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549709" w14:textId="77777777" w:rsidR="007E4B11" w:rsidRDefault="00A90873">
            <w:pPr>
              <w:jc w:val="left"/>
              <w:rPr>
                <w:rFonts w:cs="Arial"/>
                <w:color w:val="000000"/>
              </w:rPr>
            </w:pPr>
            <w:r>
              <w:rPr>
                <w:rFonts w:cs="Arial"/>
                <w:color w:val="000000"/>
              </w:rPr>
              <w:t>Minimalni vstopni/izstopni kot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32ED98" w14:textId="77777777" w:rsidR="007E4B11" w:rsidRDefault="00A90873">
            <w:pPr>
              <w:jc w:val="left"/>
              <w:rPr>
                <w:rFonts w:cs="Arial"/>
                <w:color w:val="000000"/>
              </w:rPr>
            </w:pPr>
            <w:r>
              <w:rPr>
                <w:rFonts w:cs="Arial"/>
                <w:color w:val="000000"/>
              </w:rPr>
              <w:t>30º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9D191F9" w14:textId="77777777" w:rsidR="007E4B11" w:rsidRDefault="00A90873">
            <w:pPr>
              <w:jc w:val="left"/>
              <w:rPr>
                <w:rFonts w:cs="Arial"/>
                <w:color w:val="000000"/>
              </w:rPr>
            </w:pPr>
            <w:r>
              <w:rPr>
                <w:rFonts w:cs="Arial"/>
                <w:color w:val="000000"/>
              </w:rPr>
              <w:t> 30º</w:t>
            </w:r>
          </w:p>
        </w:tc>
      </w:tr>
      <w:tr w:rsidR="007E4B11" w14:paraId="7AE67D08"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E675A7" w14:textId="77777777" w:rsidR="007E4B11" w:rsidRDefault="00A90873">
            <w:pPr>
              <w:jc w:val="left"/>
              <w:rPr>
                <w:rFonts w:cs="Arial"/>
                <w:color w:val="000000"/>
              </w:rPr>
            </w:pPr>
            <w:r>
              <w:rPr>
                <w:rFonts w:cs="Arial"/>
                <w:color w:val="000000"/>
              </w:rPr>
              <w:t xml:space="preserve">Minimalni </w:t>
            </w:r>
            <w:r>
              <w:rPr>
                <w:rFonts w:cs="Arial"/>
                <w:color w:val="000000"/>
              </w:rPr>
              <w:t>statični naklonski kot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3C358F" w14:textId="77777777" w:rsidR="007E4B11" w:rsidRDefault="00A90873">
            <w:pPr>
              <w:jc w:val="left"/>
              <w:rPr>
                <w:rFonts w:cs="Arial"/>
                <w:color w:val="000000"/>
              </w:rPr>
            </w:pPr>
            <w:r>
              <w:rPr>
                <w:rFonts w:cs="Arial"/>
                <w:color w:val="000000"/>
              </w:rPr>
              <w:t>30º</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CDFA5C0" w14:textId="77777777" w:rsidR="007E4B11" w:rsidRDefault="00A90873">
            <w:pPr>
              <w:jc w:val="left"/>
              <w:rPr>
                <w:rFonts w:cs="Arial"/>
                <w:color w:val="000000"/>
              </w:rPr>
            </w:pPr>
            <w:r>
              <w:rPr>
                <w:rFonts w:cs="Arial"/>
                <w:color w:val="000000"/>
              </w:rPr>
              <w:t> 28º</w:t>
            </w:r>
          </w:p>
        </w:tc>
      </w:tr>
    </w:tbl>
    <w:p w14:paraId="77578447" w14:textId="77777777" w:rsidR="007E4B11" w:rsidRDefault="007E4B11"/>
    <w:p w14:paraId="737A990B" w14:textId="77777777" w:rsidR="007E4B11" w:rsidRDefault="00A90873">
      <w:pPr>
        <w:pStyle w:val="len"/>
        <w:spacing w:line="260" w:lineRule="auto"/>
      </w:pPr>
      <w:r>
        <w:t>12. člen</w:t>
      </w:r>
    </w:p>
    <w:p w14:paraId="414E2193" w14:textId="77777777" w:rsidR="007E4B11" w:rsidRDefault="00A90873">
      <w:pPr>
        <w:pStyle w:val="lennaslov"/>
        <w:spacing w:line="260" w:lineRule="auto"/>
      </w:pPr>
      <w:r>
        <w:t>(oprema za reševanje in gašenje)</w:t>
      </w:r>
    </w:p>
    <w:p w14:paraId="6D6AD180" w14:textId="77777777" w:rsidR="007E4B11" w:rsidRDefault="007E4B11">
      <w:pPr>
        <w:spacing w:after="0" w:line="260" w:lineRule="auto"/>
        <w:rPr>
          <w:rFonts w:cs="Arial"/>
        </w:rPr>
      </w:pPr>
    </w:p>
    <w:p w14:paraId="35F4182E" w14:textId="77777777" w:rsidR="007E4B11" w:rsidRDefault="00A90873">
      <w:pPr>
        <w:spacing w:after="0" w:line="260" w:lineRule="auto"/>
      </w:pPr>
      <w:r>
        <w:tab/>
        <w:t xml:space="preserve">(1) Na vozilih reševalne in gasilske službe mora biti nameščena oprema za reševanje in gašenje, sorazmerna z obsegom letalskih operacij in glede na reševalno in gasilsko kategorijo aerodroma. Skupno mora biti na voljo vrsta in količina opreme kot je opredeljena v Prilogi 1 tega pravilnika. </w:t>
      </w:r>
    </w:p>
    <w:p w14:paraId="70508023" w14:textId="77777777" w:rsidR="007E4B11" w:rsidRDefault="007E4B11">
      <w:pPr>
        <w:spacing w:after="0" w:line="260" w:lineRule="auto"/>
        <w:rPr>
          <w:rFonts w:cs="Arial"/>
        </w:rPr>
      </w:pPr>
    </w:p>
    <w:p w14:paraId="5B50C057" w14:textId="77777777" w:rsidR="007E4B11" w:rsidRDefault="00A90873">
      <w:pPr>
        <w:spacing w:after="0" w:line="260" w:lineRule="auto"/>
      </w:pPr>
      <w:r>
        <w:tab/>
        <w:t>(2) Če opreme iz prejšnjega odstavka ni mogoče namestiti oziroma prevažati na reševalnih in gasilskih vozilih, mora biti v ta namen na razpolago posebno vozilo.</w:t>
      </w:r>
    </w:p>
    <w:p w14:paraId="43EFACBC" w14:textId="77777777" w:rsidR="007E4B11" w:rsidRDefault="007E4B11">
      <w:pPr>
        <w:spacing w:after="0" w:line="260" w:lineRule="auto"/>
        <w:rPr>
          <w:rFonts w:cs="Arial"/>
        </w:rPr>
      </w:pPr>
    </w:p>
    <w:p w14:paraId="5CC28E0C" w14:textId="77777777" w:rsidR="007E4B11" w:rsidRDefault="00A90873">
      <w:pPr>
        <w:spacing w:after="0" w:line="260" w:lineRule="auto"/>
      </w:pPr>
      <w:r>
        <w:tab/>
        <w:t>(3) Oprema iz prvega odstavka tega člena mora biti vedno v brezhibnem stanju in se lahko uporablja samo za namen reševanja in gašenja ter usposabljanja osebja reševalne in gasilske službe.</w:t>
      </w:r>
    </w:p>
    <w:p w14:paraId="2ED055D3" w14:textId="77777777" w:rsidR="007E4B11" w:rsidRDefault="00A90873">
      <w:pPr>
        <w:pStyle w:val="len"/>
        <w:spacing w:line="260" w:lineRule="auto"/>
      </w:pPr>
      <w:r>
        <w:t>13. člen</w:t>
      </w:r>
    </w:p>
    <w:p w14:paraId="097955F9" w14:textId="77777777" w:rsidR="007E4B11" w:rsidRDefault="00A90873">
      <w:pPr>
        <w:pStyle w:val="lennaslov"/>
        <w:spacing w:line="260" w:lineRule="auto"/>
      </w:pPr>
      <w:r>
        <w:t xml:space="preserve">(posebna oprema za </w:t>
      </w:r>
      <w:r>
        <w:t>reševanje in gašenje na zahtevnih območjih)</w:t>
      </w:r>
    </w:p>
    <w:p w14:paraId="0EE3EE87" w14:textId="77777777" w:rsidR="007E4B11" w:rsidRDefault="007E4B11">
      <w:pPr>
        <w:spacing w:after="0" w:line="260" w:lineRule="auto"/>
        <w:rPr>
          <w:rFonts w:cs="Arial"/>
        </w:rPr>
      </w:pPr>
    </w:p>
    <w:p w14:paraId="594265F1" w14:textId="77777777" w:rsidR="007E4B11" w:rsidRDefault="00A90873">
      <w:pPr>
        <w:spacing w:after="0" w:line="260" w:lineRule="auto"/>
      </w:pPr>
      <w:r>
        <w:tab/>
        <w:t>Na letališčih, na katerih priletne ali odletne procedure zrakoplovov potekajo nad vodnimi površinami, močvirnimi območji ali drugimi vrstami zahtevnega terena v neposredni bližini letališča, in kjer običajna vozila reševalne in gasilske službe ne bi mogla učinkovito posredovati, mora upravljavec javnega letališča sam ali v dogovoru z drugimi organizacijami opredeliti postopke in zagotoviti razpoložljivost posebne opreme za odzivanje v primeru nesreč na takšnih območjih.</w:t>
      </w:r>
    </w:p>
    <w:p w14:paraId="634DB187" w14:textId="77777777" w:rsidR="007E4B11" w:rsidRDefault="00A90873">
      <w:pPr>
        <w:pStyle w:val="Poglavje"/>
        <w:spacing w:line="260" w:lineRule="auto"/>
      </w:pPr>
      <w:r>
        <w:t>V. POGLAVJE</w:t>
      </w:r>
    </w:p>
    <w:p w14:paraId="36A08639" w14:textId="77777777" w:rsidR="007E4B11" w:rsidRDefault="00A90873">
      <w:pPr>
        <w:pStyle w:val="Poglavjenaslov"/>
        <w:spacing w:line="260" w:lineRule="auto"/>
      </w:pPr>
      <w:r>
        <w:t>LETALIŠKA INFRASTRUKTURA, NAMENJENA REŠEVALNI IN GASILSKI SLUŽBI</w:t>
      </w:r>
    </w:p>
    <w:p w14:paraId="474A0E0D" w14:textId="77777777" w:rsidR="007E4B11" w:rsidRDefault="00A90873">
      <w:pPr>
        <w:pStyle w:val="len"/>
        <w:spacing w:line="260" w:lineRule="auto"/>
      </w:pPr>
      <w:r>
        <w:t>14. člen</w:t>
      </w:r>
    </w:p>
    <w:p w14:paraId="7F09DE4A" w14:textId="77777777" w:rsidR="007E4B11" w:rsidRDefault="00A90873">
      <w:pPr>
        <w:pStyle w:val="lennaslov"/>
        <w:spacing w:line="260" w:lineRule="auto"/>
      </w:pPr>
      <w:r>
        <w:t>(intervencijske dostopne poti)</w:t>
      </w:r>
    </w:p>
    <w:p w14:paraId="38A1A75B" w14:textId="77777777" w:rsidR="007E4B11" w:rsidRDefault="007E4B11">
      <w:pPr>
        <w:spacing w:after="0" w:line="260" w:lineRule="auto"/>
        <w:rPr>
          <w:rFonts w:cs="Arial"/>
        </w:rPr>
      </w:pPr>
    </w:p>
    <w:p w14:paraId="2C9E2C3F" w14:textId="77777777" w:rsidR="007E4B11" w:rsidRDefault="00A90873">
      <w:pPr>
        <w:spacing w:after="0" w:line="260" w:lineRule="auto"/>
      </w:pPr>
      <w:r>
        <w:tab/>
        <w:t xml:space="preserve">(1) Upravljavec javnega letališča na aerodromu zagotovi intervencijske dostopne poti, namenjene vozilom reševalne in </w:t>
      </w:r>
      <w:r>
        <w:t>gasilske službe, razen, če zaradi značilnosti terena njihova izgradnja ni mogoča.</w:t>
      </w:r>
    </w:p>
    <w:p w14:paraId="4B142CBA" w14:textId="77777777" w:rsidR="007E4B11" w:rsidRDefault="007E4B11">
      <w:pPr>
        <w:spacing w:after="0" w:line="260" w:lineRule="auto"/>
        <w:rPr>
          <w:rFonts w:cs="Arial"/>
        </w:rPr>
      </w:pPr>
    </w:p>
    <w:p w14:paraId="6004AC1E" w14:textId="77777777" w:rsidR="007E4B11" w:rsidRDefault="00A90873">
      <w:pPr>
        <w:spacing w:after="0" w:line="260" w:lineRule="auto"/>
      </w:pPr>
      <w:r>
        <w:tab/>
        <w:t>(2) Pri načrtovanju in uporabi intervencijskih dostopnih poti iz prejšnjega odstavka mora biti posebna pozornost namenjena omogočanju doseganja krajšega odzivnega časa reševalne in gasilske službe ter zagotavljanju hitrega dostopa vozil reševalne in gasilske službe na območje priletne ravnine do oddaljenosti 1000 m od točke dotika na pragu vzletno pristajalne steze. Kadar ni mogoče zagotoviti dostopa na območje izven meja letališča, se dostop zagotovi vsaj do meje območja letališča.</w:t>
      </w:r>
    </w:p>
    <w:p w14:paraId="2E4BDEDB" w14:textId="77777777" w:rsidR="007E4B11" w:rsidRDefault="007E4B11">
      <w:pPr>
        <w:spacing w:after="0" w:line="260" w:lineRule="auto"/>
        <w:rPr>
          <w:rFonts w:cs="Arial"/>
        </w:rPr>
      </w:pPr>
    </w:p>
    <w:p w14:paraId="2FB136E0" w14:textId="77777777" w:rsidR="007E4B11" w:rsidRDefault="00A90873">
      <w:pPr>
        <w:spacing w:after="0" w:line="260" w:lineRule="auto"/>
      </w:pPr>
      <w:r>
        <w:tab/>
        <w:t>(3) Ograja, ki obdaja letališče, mora imeti zagotovljene prehode za dostop vozil reševalne in gasilske službe na območja v neposredni bližini letališča, ki se nahajajo zunaj ograje letališča, še posebej na območja priletnih ravnin iz prejšnjega odstavka. Prehodi morajo biti dimenzionirani na način, da je omogočen prehod največjemu vozilu reševalne in gasilske službe na aerodromu.</w:t>
      </w:r>
    </w:p>
    <w:p w14:paraId="3C92F582" w14:textId="77777777" w:rsidR="007E4B11" w:rsidRDefault="007E4B11">
      <w:pPr>
        <w:spacing w:after="0" w:line="260" w:lineRule="auto"/>
        <w:rPr>
          <w:rFonts w:cs="Arial"/>
        </w:rPr>
      </w:pPr>
    </w:p>
    <w:p w14:paraId="6CE156AA" w14:textId="77777777" w:rsidR="007E4B11" w:rsidRDefault="00A90873">
      <w:pPr>
        <w:spacing w:after="0" w:line="260" w:lineRule="auto"/>
      </w:pPr>
      <w:r>
        <w:tab/>
        <w:t xml:space="preserve">(4) Za namen intervencijske dostopne poti lahko služijo tudi servisne poti na aerodromu, pod pogojem, da se nahajajo na primerni lokaciji na aerodromu in so ustrezno grajene, da jih lahko uporabljajo vozila reševalne in gasilske službe.  </w:t>
      </w:r>
    </w:p>
    <w:p w14:paraId="1BC69AD1" w14:textId="77777777" w:rsidR="007E4B11" w:rsidRDefault="00A90873">
      <w:pPr>
        <w:pStyle w:val="len"/>
        <w:spacing w:line="260" w:lineRule="auto"/>
      </w:pPr>
      <w:r>
        <w:t>15. člen</w:t>
      </w:r>
    </w:p>
    <w:p w14:paraId="2D2DFC80" w14:textId="77777777" w:rsidR="007E4B11" w:rsidRDefault="00A90873">
      <w:pPr>
        <w:pStyle w:val="lennaslov"/>
        <w:spacing w:line="260" w:lineRule="auto"/>
      </w:pPr>
      <w:r>
        <w:t>(značilnosti in oznake intervencijskih dostopnih poti)</w:t>
      </w:r>
    </w:p>
    <w:p w14:paraId="583C734B" w14:textId="77777777" w:rsidR="007E4B11" w:rsidRDefault="007E4B11">
      <w:pPr>
        <w:spacing w:after="0" w:line="260" w:lineRule="auto"/>
        <w:rPr>
          <w:rFonts w:cs="Arial"/>
        </w:rPr>
      </w:pPr>
    </w:p>
    <w:p w14:paraId="221FF850" w14:textId="77777777" w:rsidR="007E4B11" w:rsidRDefault="00A90873">
      <w:pPr>
        <w:spacing w:after="0" w:line="260" w:lineRule="auto"/>
      </w:pPr>
      <w:r>
        <w:lastRenderedPageBreak/>
        <w:tab/>
        <w:t>(1) Intervencijske dostopne poti iz prejšnjega člena morajo biti načrtovane in grajene tako, da jih lahko uporabljajo najtežja in največja vozila reševalne in gasilske službe, in sicer v vseh vremenskih pogojih.</w:t>
      </w:r>
    </w:p>
    <w:p w14:paraId="3F85D666" w14:textId="77777777" w:rsidR="007E4B11" w:rsidRDefault="007E4B11">
      <w:pPr>
        <w:spacing w:after="0" w:line="260" w:lineRule="auto"/>
        <w:rPr>
          <w:rFonts w:cs="Arial"/>
        </w:rPr>
      </w:pPr>
    </w:p>
    <w:p w14:paraId="0C7EEFE2" w14:textId="77777777" w:rsidR="007E4B11" w:rsidRDefault="00A90873">
      <w:pPr>
        <w:spacing w:after="0" w:line="260" w:lineRule="auto"/>
      </w:pPr>
      <w:r>
        <w:tab/>
        <w:t>(2) Intervencijske dostopne poti, ki se nahajajo znotraj 90 m od osi vzletno pristajalne steze, morajo biti utrjene tako, da se prepreči erozija površine in prenos tujih predmetov in delcev (FOD) na vzletno pristajalno stezo.</w:t>
      </w:r>
    </w:p>
    <w:p w14:paraId="7CC568FF" w14:textId="77777777" w:rsidR="007E4B11" w:rsidRDefault="007E4B11">
      <w:pPr>
        <w:spacing w:after="0" w:line="260" w:lineRule="auto"/>
        <w:rPr>
          <w:rFonts w:cs="Arial"/>
        </w:rPr>
      </w:pPr>
    </w:p>
    <w:p w14:paraId="3C59EBCF" w14:textId="77777777" w:rsidR="007E4B11" w:rsidRDefault="00A90873">
      <w:pPr>
        <w:spacing w:after="0" w:line="260" w:lineRule="auto"/>
      </w:pPr>
      <w:r>
        <w:tab/>
        <w:t>(3) Intervencijske dostopne poti morajo biti urejene tako, da je pri uporabi vozila reševalne in gasilske službe z največjimi dimenzijami zagotovljena ustrezna vertikalna razdalja od nadzemnih ovir.</w:t>
      </w:r>
    </w:p>
    <w:p w14:paraId="60B830B3" w14:textId="77777777" w:rsidR="007E4B11" w:rsidRDefault="007E4B11">
      <w:pPr>
        <w:spacing w:after="0" w:line="260" w:lineRule="auto"/>
        <w:rPr>
          <w:rFonts w:cs="Arial"/>
        </w:rPr>
      </w:pPr>
    </w:p>
    <w:p w14:paraId="15312E54" w14:textId="77777777" w:rsidR="007E4B11" w:rsidRDefault="00A90873">
      <w:pPr>
        <w:spacing w:after="0" w:line="260" w:lineRule="auto"/>
      </w:pPr>
      <w:r>
        <w:tab/>
        <w:t xml:space="preserve">(4) Kadar se površina intervencijske dostopne poti slabše razlikuje od okoliškega terena, ali lahko sneg preprečuje njeno </w:t>
      </w:r>
      <w:r>
        <w:t>identifikacijo, morajo biti nameščene vidne oznake robov poti na oddaljenosti približno 10 m.</w:t>
      </w:r>
    </w:p>
    <w:p w14:paraId="1ACB0431" w14:textId="77777777" w:rsidR="007E4B11" w:rsidRDefault="00A90873">
      <w:pPr>
        <w:pStyle w:val="len"/>
        <w:spacing w:line="260" w:lineRule="auto"/>
      </w:pPr>
      <w:r>
        <w:t>16. člen</w:t>
      </w:r>
    </w:p>
    <w:p w14:paraId="796C7DB3" w14:textId="77777777" w:rsidR="007E4B11" w:rsidRDefault="00A90873">
      <w:pPr>
        <w:pStyle w:val="lennaslov"/>
        <w:spacing w:line="260" w:lineRule="auto"/>
      </w:pPr>
      <w:r>
        <w:t>(postaja reševalne in gasilske službe)</w:t>
      </w:r>
    </w:p>
    <w:p w14:paraId="521F3B2E" w14:textId="77777777" w:rsidR="007E4B11" w:rsidRDefault="007E4B11">
      <w:pPr>
        <w:spacing w:after="0" w:line="260" w:lineRule="auto"/>
        <w:rPr>
          <w:rFonts w:cs="Arial"/>
        </w:rPr>
      </w:pPr>
    </w:p>
    <w:p w14:paraId="132E36FE" w14:textId="77777777" w:rsidR="007E4B11" w:rsidRDefault="00A90873">
      <w:pPr>
        <w:spacing w:after="0" w:line="260" w:lineRule="auto"/>
      </w:pPr>
      <w:r>
        <w:tab/>
        <w:t xml:space="preserve">(1) Za namestitev vseh vozil reševalne in gasilske službe mora biti na letališču na voljo postaja reševalne in gasilske službe (v nadaljnjem besedilu: postaja). </w:t>
      </w:r>
    </w:p>
    <w:p w14:paraId="6F007B99" w14:textId="77777777" w:rsidR="007E4B11" w:rsidRDefault="007E4B11">
      <w:pPr>
        <w:spacing w:after="0" w:line="260" w:lineRule="auto"/>
        <w:rPr>
          <w:rFonts w:cs="Arial"/>
        </w:rPr>
      </w:pPr>
    </w:p>
    <w:p w14:paraId="009287CF" w14:textId="77777777" w:rsidR="007E4B11" w:rsidRDefault="00A90873">
      <w:pPr>
        <w:spacing w:after="0" w:line="260" w:lineRule="auto"/>
      </w:pPr>
      <w:r>
        <w:tab/>
        <w:t>(2) Postaja mora biti locirana tako, da je vozilom reševalne in gasilske službe zagotovljen neposreden in neoviran dostop do območja vzletno pristajalne steze, pri čemer tak dostop zahteva najmanjše možno število zavojev.</w:t>
      </w:r>
    </w:p>
    <w:p w14:paraId="1070C0FB" w14:textId="77777777" w:rsidR="007E4B11" w:rsidRDefault="007E4B11">
      <w:pPr>
        <w:spacing w:after="0" w:line="260" w:lineRule="auto"/>
        <w:rPr>
          <w:rFonts w:cs="Arial"/>
        </w:rPr>
      </w:pPr>
    </w:p>
    <w:p w14:paraId="50A81A2D" w14:textId="77777777" w:rsidR="007E4B11" w:rsidRDefault="00A90873">
      <w:pPr>
        <w:spacing w:after="0" w:line="260" w:lineRule="auto"/>
      </w:pPr>
      <w:r>
        <w:tab/>
        <w:t>(3) Kadar predpisanega odzivnega časa ni mogoče doseči iz ene postaje, je treba na letališču zagotoviti dodatno (satelitsko) postajo reševalne in gasilske službe.</w:t>
      </w:r>
    </w:p>
    <w:p w14:paraId="5C011024" w14:textId="77777777" w:rsidR="007E4B11" w:rsidRDefault="007E4B11">
      <w:pPr>
        <w:spacing w:after="0" w:line="260" w:lineRule="auto"/>
        <w:rPr>
          <w:rFonts w:cs="Arial"/>
        </w:rPr>
      </w:pPr>
    </w:p>
    <w:p w14:paraId="2FD52ADE" w14:textId="77777777" w:rsidR="007E4B11" w:rsidRDefault="00A90873">
      <w:pPr>
        <w:spacing w:after="0" w:line="260" w:lineRule="auto"/>
      </w:pPr>
      <w:r>
        <w:tab/>
        <w:t>(4) Postaja in vse dodatne (satelitske) postaje morajo biti locirane zunaj območja osnove vzletno pristajalne steze (angl. runway strip) in območja voznih stez ter ne smejo posegati v območje ravnine omejitve ovir (angl. obstacle limitation surface).</w:t>
      </w:r>
    </w:p>
    <w:p w14:paraId="1FDA4ECF" w14:textId="77777777" w:rsidR="007E4B11" w:rsidRDefault="00A90873">
      <w:pPr>
        <w:pStyle w:val="len"/>
        <w:spacing w:line="260" w:lineRule="auto"/>
      </w:pPr>
      <w:r>
        <w:t>17. člen</w:t>
      </w:r>
    </w:p>
    <w:p w14:paraId="150E0B9B" w14:textId="77777777" w:rsidR="007E4B11" w:rsidRDefault="00A90873">
      <w:pPr>
        <w:pStyle w:val="lennaslov"/>
        <w:spacing w:line="260" w:lineRule="auto"/>
      </w:pPr>
      <w:r>
        <w:t>(sestavni deli postaje reševalne in gasilske službe)</w:t>
      </w:r>
    </w:p>
    <w:p w14:paraId="56DFF9D2" w14:textId="77777777" w:rsidR="007E4B11" w:rsidRDefault="007E4B11">
      <w:pPr>
        <w:spacing w:after="0" w:line="260" w:lineRule="auto"/>
        <w:rPr>
          <w:rFonts w:cs="Arial"/>
        </w:rPr>
      </w:pPr>
    </w:p>
    <w:p w14:paraId="697FD630" w14:textId="77777777" w:rsidR="007E4B11" w:rsidRDefault="00A90873">
      <w:pPr>
        <w:spacing w:after="0" w:line="260" w:lineRule="auto"/>
      </w:pPr>
      <w:r>
        <w:tab/>
        <w:t>Postaja iz prejšnjega člena mora imeti najmanj naslednje sestavne dele:</w:t>
      </w:r>
    </w:p>
    <w:p w14:paraId="6848D4AA" w14:textId="77777777" w:rsidR="007E4B11" w:rsidRDefault="00A90873">
      <w:pPr>
        <w:spacing w:after="0" w:line="260" w:lineRule="auto"/>
      </w:pPr>
      <w:r>
        <w:tab/>
        <w:t xml:space="preserve">1. garaže za vozila reševalne in gasilske službe, ki ustrezajo številu in vrsti vozil, </w:t>
      </w:r>
    </w:p>
    <w:p w14:paraId="4D1366CF" w14:textId="77777777" w:rsidR="007E4B11" w:rsidRDefault="00A90873">
      <w:pPr>
        <w:spacing w:after="0" w:line="260" w:lineRule="auto"/>
      </w:pPr>
      <w:r>
        <w:tab/>
        <w:t xml:space="preserve">2. bivalne in administrativne prostore za osebje reševalne in gasilske službe, </w:t>
      </w:r>
    </w:p>
    <w:p w14:paraId="7C5BDFFF" w14:textId="77777777" w:rsidR="007E4B11" w:rsidRDefault="00A90873">
      <w:pPr>
        <w:spacing w:after="0" w:line="260" w:lineRule="auto"/>
      </w:pPr>
      <w:r>
        <w:tab/>
        <w:t xml:space="preserve">3. sisteme za komunikacijo in alarmiranje iz VI. Poglavja tega pravilnika,  </w:t>
      </w:r>
    </w:p>
    <w:p w14:paraId="6BAD40CE" w14:textId="77777777" w:rsidR="007E4B11" w:rsidRDefault="00A90873">
      <w:pPr>
        <w:spacing w:after="0" w:line="260" w:lineRule="auto"/>
      </w:pPr>
      <w:r>
        <w:tab/>
        <w:t>4. prostore za shranjevanje in tehnično podporo, potrebne za zaščito in vzdrževanje opreme ter zalog gasilnih sredstev, ki se nahajajo v postaji ali bližnjem objektu, in</w:t>
      </w:r>
    </w:p>
    <w:p w14:paraId="709C12BF" w14:textId="77777777" w:rsidR="007E4B11" w:rsidRDefault="00A90873">
      <w:pPr>
        <w:spacing w:after="0" w:line="260" w:lineRule="auto"/>
      </w:pPr>
      <w:r>
        <w:tab/>
        <w:t>5. opazovalno mesto, s katerega je mogoče opazovanje ter alarmiranje in koordinacija aktivnosti reševalne in gasilske službe.</w:t>
      </w:r>
    </w:p>
    <w:p w14:paraId="2E882997" w14:textId="77777777" w:rsidR="007E4B11" w:rsidRDefault="00A90873">
      <w:pPr>
        <w:pStyle w:val="len"/>
        <w:spacing w:line="260" w:lineRule="auto"/>
      </w:pPr>
      <w:r>
        <w:t>18. člen</w:t>
      </w:r>
    </w:p>
    <w:p w14:paraId="38B0579A" w14:textId="77777777" w:rsidR="007E4B11" w:rsidRDefault="00A90873">
      <w:pPr>
        <w:pStyle w:val="lennaslov"/>
        <w:spacing w:line="260" w:lineRule="auto"/>
      </w:pPr>
      <w:r>
        <w:t>(garaža za vozila reševalne in gasilske službe)</w:t>
      </w:r>
    </w:p>
    <w:p w14:paraId="601D8F4D" w14:textId="77777777" w:rsidR="007E4B11" w:rsidRDefault="007E4B11">
      <w:pPr>
        <w:spacing w:after="0" w:line="260" w:lineRule="auto"/>
        <w:rPr>
          <w:rFonts w:cs="Arial"/>
        </w:rPr>
      </w:pPr>
    </w:p>
    <w:p w14:paraId="690F6D70" w14:textId="77777777" w:rsidR="007E4B11" w:rsidRDefault="00A90873">
      <w:pPr>
        <w:spacing w:after="0" w:line="260" w:lineRule="auto"/>
      </w:pPr>
      <w:r>
        <w:tab/>
        <w:t>(1) Garaža za vozila reševalne in gasilske službe iz 1. točke prejšnjega člena mora izpolnjevati naslednje pogoje:</w:t>
      </w:r>
    </w:p>
    <w:p w14:paraId="0FE6542E" w14:textId="77777777" w:rsidR="007E4B11" w:rsidRDefault="00A90873">
      <w:pPr>
        <w:spacing w:after="0" w:line="260" w:lineRule="auto"/>
      </w:pPr>
      <w:r>
        <w:tab/>
        <w:t>1. vrata garaže morajo:</w:t>
      </w:r>
    </w:p>
    <w:p w14:paraId="1238312B" w14:textId="77777777" w:rsidR="007E4B11" w:rsidRDefault="00A90873">
      <w:pPr>
        <w:spacing w:after="0" w:line="260" w:lineRule="auto"/>
      </w:pPr>
      <w:r>
        <w:lastRenderedPageBreak/>
        <w:tab/>
        <w:t>a) biti ustrezne velikosti za nemoteno manevriranje vozil reševalne in gasilske službe,</w:t>
      </w:r>
    </w:p>
    <w:p w14:paraId="10C30AE7" w14:textId="77777777" w:rsidR="007E4B11" w:rsidRDefault="00A90873">
      <w:pPr>
        <w:spacing w:after="0" w:line="260" w:lineRule="auto"/>
      </w:pPr>
      <w:r>
        <w:tab/>
        <w:t>b) biti obrnjena proti vzletno pristajalni stezi oziroma proti manevrskim površinam na aerodromu,</w:t>
      </w:r>
    </w:p>
    <w:p w14:paraId="2585EFF3" w14:textId="77777777" w:rsidR="007E4B11" w:rsidRDefault="00A90873">
      <w:pPr>
        <w:spacing w:after="0" w:line="260" w:lineRule="auto"/>
      </w:pPr>
      <w:r>
        <w:tab/>
        <w:t xml:space="preserve">c) omogočati hitro </w:t>
      </w:r>
      <w:r>
        <w:t>odpiranje, in</w:t>
      </w:r>
    </w:p>
    <w:p w14:paraId="1E530151" w14:textId="77777777" w:rsidR="007E4B11" w:rsidRDefault="00A90873">
      <w:pPr>
        <w:spacing w:after="0" w:line="260" w:lineRule="auto"/>
      </w:pPr>
      <w:r>
        <w:tab/>
        <w:t>č) omogočati ročno upravljanje v primeru okvare sistema za električni pomik ali sistema avtomatskega upravljanja, kadar je takšen sistem vgrajen;</w:t>
      </w:r>
    </w:p>
    <w:p w14:paraId="71663134" w14:textId="77777777" w:rsidR="007E4B11" w:rsidRDefault="00A90873">
      <w:pPr>
        <w:spacing w:after="0" w:line="260" w:lineRule="auto"/>
      </w:pPr>
      <w:r>
        <w:tab/>
        <w:t>2. parkirni prostor mora zagotavljati zadosten prostor za parkiranje vsakega vozila reševalne in gasilske službe ter dovolj površine okoli vozila, da lahko osebje nemoteno opravlja delo, pri čemer se upoštevajo karakteristike vozil, vključno z načinom odpiranja vrat in servisnih loput na vozilu;</w:t>
      </w:r>
    </w:p>
    <w:p w14:paraId="787A7B3E" w14:textId="77777777" w:rsidR="007E4B11" w:rsidRDefault="00A90873">
      <w:pPr>
        <w:spacing w:after="0" w:line="260" w:lineRule="auto"/>
      </w:pPr>
      <w:r>
        <w:tab/>
        <w:t>3. v garaži mora biti temperatura pozimi najmanj 7º C. Če te temperature ni mogoče doseči, morajo imeti vozila reševalne in gasilske službe z vodo vgrajene grelce proti zamrzovanju vode;</w:t>
      </w:r>
    </w:p>
    <w:p w14:paraId="0DD6F456" w14:textId="77777777" w:rsidR="007E4B11" w:rsidRDefault="00A90873">
      <w:pPr>
        <w:spacing w:after="0" w:line="260" w:lineRule="auto"/>
      </w:pPr>
      <w:r>
        <w:tab/>
        <w:t>4. za vsako vozilo reševalne in gasilske službe mora biti na voljo priključek, ki omogoča stalen priklop za nemoteno vzdrževanje in uporabo akumulatorjev;</w:t>
      </w:r>
    </w:p>
    <w:p w14:paraId="0A682FA2" w14:textId="77777777" w:rsidR="007E4B11" w:rsidRDefault="00A90873">
      <w:pPr>
        <w:spacing w:after="0" w:line="260" w:lineRule="auto"/>
      </w:pPr>
      <w:r>
        <w:tab/>
        <w:t>5. vsi priključki, namenjeni stalni povezavi z vozili, ko so ta parkirana v garaži (kot npr. grelci vode, vzdrževalci akumulatorjev), morajo omogočati hiter in varen odklop z vozil, brez negativnega vpliva na odzivni čas reševalne in gasilske službe v primeru alarmiranja.</w:t>
      </w:r>
    </w:p>
    <w:p w14:paraId="59F809A8" w14:textId="77777777" w:rsidR="007E4B11" w:rsidRDefault="007E4B11">
      <w:pPr>
        <w:spacing w:after="0" w:line="260" w:lineRule="auto"/>
        <w:rPr>
          <w:rFonts w:cs="Arial"/>
        </w:rPr>
      </w:pPr>
    </w:p>
    <w:p w14:paraId="1B974787" w14:textId="77777777" w:rsidR="007E4B11" w:rsidRDefault="00A90873">
      <w:pPr>
        <w:spacing w:after="0" w:line="260" w:lineRule="auto"/>
      </w:pPr>
      <w:r>
        <w:tab/>
        <w:t>(2) Območje izvoza iz garaže mora biti vedno prosto.</w:t>
      </w:r>
    </w:p>
    <w:p w14:paraId="159FC330" w14:textId="77777777" w:rsidR="007E4B11" w:rsidRDefault="00A90873">
      <w:pPr>
        <w:pStyle w:val="len"/>
        <w:spacing w:line="260" w:lineRule="auto"/>
      </w:pPr>
      <w:r>
        <w:t>19. člen</w:t>
      </w:r>
    </w:p>
    <w:p w14:paraId="2D0FC44F" w14:textId="77777777" w:rsidR="007E4B11" w:rsidRDefault="00A90873">
      <w:pPr>
        <w:pStyle w:val="lennaslov"/>
        <w:spacing w:line="260" w:lineRule="auto"/>
      </w:pPr>
      <w:r>
        <w:t>(hidrantno omrežje in rezervoarji za vodo)</w:t>
      </w:r>
    </w:p>
    <w:p w14:paraId="50EAC332" w14:textId="77777777" w:rsidR="007E4B11" w:rsidRDefault="007E4B11">
      <w:pPr>
        <w:spacing w:after="0" w:line="260" w:lineRule="auto"/>
        <w:rPr>
          <w:rFonts w:cs="Arial"/>
        </w:rPr>
      </w:pPr>
    </w:p>
    <w:p w14:paraId="594F2D5A" w14:textId="77777777" w:rsidR="007E4B11" w:rsidRDefault="00A90873">
      <w:pPr>
        <w:spacing w:after="0" w:line="260" w:lineRule="auto"/>
      </w:pPr>
      <w:r>
        <w:tab/>
        <w:t>(1) Letališče mora imeti omrežje hidrantov za dovod vode, ki lahko vzdržuje vodni tlak 785 kPa in mora biti razporejeno tako, da je zagotovljena preskrba z vodo za vozila reševalne in gasilske službe na letališki ploščadi, v bližini potniškega terminala, hangarjev in drugih objektov, v katerih so službe, ki izvajajo aktivnosti na letališču. Zmogljivost hidrantov morajo biti od 800 do 1200 litrov vode v minuti.</w:t>
      </w:r>
    </w:p>
    <w:p w14:paraId="4D8BCDE1" w14:textId="77777777" w:rsidR="007E4B11" w:rsidRDefault="007E4B11">
      <w:pPr>
        <w:spacing w:after="0" w:line="260" w:lineRule="auto"/>
        <w:rPr>
          <w:rFonts w:cs="Arial"/>
        </w:rPr>
      </w:pPr>
    </w:p>
    <w:p w14:paraId="07661811" w14:textId="77777777" w:rsidR="007E4B11" w:rsidRDefault="00A90873">
      <w:pPr>
        <w:spacing w:after="0" w:line="260" w:lineRule="auto"/>
      </w:pPr>
      <w:r>
        <w:tab/>
        <w:t xml:space="preserve">(2) Letališče mora imeti rezervoarje za vodo z zmogljivostjo, ki omogoča vsaj dve zaporedni polnitvi vozil reševalne in gasilske službe glede na reševalno in gasilsko kategorijo </w:t>
      </w:r>
      <w:r>
        <w:t>aerodroma.</w:t>
      </w:r>
    </w:p>
    <w:p w14:paraId="72B60A28" w14:textId="77777777" w:rsidR="007E4B11" w:rsidRDefault="00A90873">
      <w:pPr>
        <w:pStyle w:val="len"/>
        <w:spacing w:line="260" w:lineRule="auto"/>
      </w:pPr>
      <w:r>
        <w:t>20. člen</w:t>
      </w:r>
    </w:p>
    <w:p w14:paraId="4CB09365" w14:textId="77777777" w:rsidR="007E4B11" w:rsidRDefault="00A90873">
      <w:pPr>
        <w:pStyle w:val="lennaslov"/>
        <w:spacing w:line="260" w:lineRule="auto"/>
      </w:pPr>
      <w:r>
        <w:t>(vadbeni poligon)</w:t>
      </w:r>
    </w:p>
    <w:p w14:paraId="2D137511" w14:textId="77777777" w:rsidR="007E4B11" w:rsidRDefault="007E4B11">
      <w:pPr>
        <w:spacing w:after="0" w:line="260" w:lineRule="auto"/>
        <w:rPr>
          <w:rFonts w:cs="Arial"/>
        </w:rPr>
      </w:pPr>
    </w:p>
    <w:p w14:paraId="5E7ECBD0" w14:textId="77777777" w:rsidR="007E4B11" w:rsidRDefault="00A90873">
      <w:pPr>
        <w:spacing w:after="0" w:line="260" w:lineRule="auto"/>
      </w:pPr>
      <w:r>
        <w:tab/>
        <w:t>Na območju letališča mora biti urejen poligon za izvajanje praktičnega usposabljanja osebja reševalne in gasilske službe na aerodromu. Poligon mora biti primeren za izvajanje vaj reševanja in gašenja ter razpolagati z maketo letala ali razbitino letala oziroma s primernim vozilom, ter z enim ali več bazeni za vžiganje goriva in urjenje za gašenje požara.</w:t>
      </w:r>
    </w:p>
    <w:p w14:paraId="415DE512" w14:textId="77777777" w:rsidR="007E4B11" w:rsidRDefault="00A90873">
      <w:pPr>
        <w:pStyle w:val="Poglavje"/>
        <w:spacing w:line="260" w:lineRule="auto"/>
      </w:pPr>
      <w:r>
        <w:t>VI. POGLAVJE</w:t>
      </w:r>
    </w:p>
    <w:p w14:paraId="4A29BCB4" w14:textId="77777777" w:rsidR="007E4B11" w:rsidRDefault="00A90873">
      <w:pPr>
        <w:pStyle w:val="Poglavjenaslov"/>
        <w:spacing w:line="260" w:lineRule="auto"/>
      </w:pPr>
      <w:r>
        <w:t>KOMUNIKACIJA, ALARMIRANJE IN ODZIVNI ČAS REŠEVALNE IN GASILSKE SLUŽBE</w:t>
      </w:r>
    </w:p>
    <w:p w14:paraId="3E392513" w14:textId="77777777" w:rsidR="007E4B11" w:rsidRDefault="00A90873">
      <w:pPr>
        <w:pStyle w:val="len"/>
        <w:spacing w:line="260" w:lineRule="auto"/>
      </w:pPr>
      <w:r>
        <w:t>21. člen</w:t>
      </w:r>
    </w:p>
    <w:p w14:paraId="31502205" w14:textId="77777777" w:rsidR="007E4B11" w:rsidRDefault="00A90873">
      <w:pPr>
        <w:pStyle w:val="lennaslov"/>
        <w:spacing w:line="260" w:lineRule="auto"/>
      </w:pPr>
      <w:r>
        <w:t>(sistem komunikacije)</w:t>
      </w:r>
    </w:p>
    <w:p w14:paraId="6A35E4AB" w14:textId="77777777" w:rsidR="007E4B11" w:rsidRDefault="007E4B11">
      <w:pPr>
        <w:spacing w:after="0" w:line="260" w:lineRule="auto"/>
        <w:rPr>
          <w:rFonts w:cs="Arial"/>
        </w:rPr>
      </w:pPr>
    </w:p>
    <w:p w14:paraId="30925F92" w14:textId="77777777" w:rsidR="007E4B11" w:rsidRDefault="00A90873">
      <w:pPr>
        <w:spacing w:after="0" w:line="260" w:lineRule="auto"/>
      </w:pPr>
      <w:r>
        <w:tab/>
        <w:t>(1) Upravljavec javnega letališča zagotovi, da je za potrebe delovanja reševalne in gasilske službe na aerodromu na voljo ločen komunikacijski sistem, ki povezuje postajo reševalne in gasilske službe z enoto letališke kontrole zračnega prometa ter vozili reševalne in gasilske službe na aerodromu.</w:t>
      </w:r>
    </w:p>
    <w:p w14:paraId="7A6929A5" w14:textId="77777777" w:rsidR="007E4B11" w:rsidRDefault="007E4B11">
      <w:pPr>
        <w:spacing w:after="0" w:line="260" w:lineRule="auto"/>
        <w:rPr>
          <w:rFonts w:cs="Arial"/>
        </w:rPr>
      </w:pPr>
    </w:p>
    <w:p w14:paraId="2F6F9554" w14:textId="77777777" w:rsidR="007E4B11" w:rsidRDefault="00A90873">
      <w:pPr>
        <w:spacing w:after="0" w:line="260" w:lineRule="auto"/>
      </w:pPr>
      <w:r>
        <w:tab/>
        <w:t xml:space="preserve">(2) Poleg komunikacijskega sistema iz prejšnjega odstavka mora biti na aerodromu na voljo tudi: </w:t>
      </w:r>
    </w:p>
    <w:p w14:paraId="66C0910E" w14:textId="77777777" w:rsidR="007E4B11" w:rsidRDefault="00A90873">
      <w:pPr>
        <w:spacing w:after="0" w:line="260" w:lineRule="auto"/>
      </w:pPr>
      <w:r>
        <w:lastRenderedPageBreak/>
        <w:tab/>
        <w:t xml:space="preserve">1. neposredna radijska komunikacija med enoto letališke kontrole zračnega prometa in posadkami vozil </w:t>
      </w:r>
      <w:r>
        <w:t>reševalne in gasilske službe na aerodromu;</w:t>
      </w:r>
      <w:r>
        <w:br/>
      </w:r>
    </w:p>
    <w:p w14:paraId="0489A240" w14:textId="77777777" w:rsidR="007E4B11" w:rsidRDefault="00A90873">
      <w:pPr>
        <w:spacing w:after="0" w:line="260" w:lineRule="auto"/>
      </w:pPr>
      <w:r>
        <w:tab/>
        <w:t>2. neposredna radijska komunikacija med vsemi vozili reševalne in gasilske službe na aerodromu;</w:t>
      </w:r>
    </w:p>
    <w:p w14:paraId="2F2234C3" w14:textId="77777777" w:rsidR="007E4B11" w:rsidRDefault="00A90873">
      <w:pPr>
        <w:spacing w:after="0" w:line="260" w:lineRule="auto"/>
      </w:pPr>
      <w:r>
        <w:tab/>
        <w:t>3. ustrezna komunikacija med reševalno in gasilsko službo na aerodromu ter drugimi službami na aerodromu in drugimi (zunanjimi) gasilskimi enotami v bližini letališča,</w:t>
      </w:r>
    </w:p>
    <w:p w14:paraId="4E4EE991" w14:textId="77777777" w:rsidR="007E4B11" w:rsidRDefault="00A90873">
      <w:pPr>
        <w:spacing w:after="0" w:line="260" w:lineRule="auto"/>
      </w:pPr>
      <w:r>
        <w:tab/>
        <w:t>4. medsebojna komunikacija osebja reševalne in gasilske službe na aerodromu, ki sodeluje pri odzivanju v nujnih primerih.</w:t>
      </w:r>
    </w:p>
    <w:p w14:paraId="44633984" w14:textId="77777777" w:rsidR="007E4B11" w:rsidRDefault="007E4B11">
      <w:pPr>
        <w:spacing w:after="0" w:line="260" w:lineRule="auto"/>
        <w:rPr>
          <w:rFonts w:cs="Arial"/>
        </w:rPr>
      </w:pPr>
    </w:p>
    <w:p w14:paraId="2DA24EA0" w14:textId="77777777" w:rsidR="007E4B11" w:rsidRDefault="00A90873">
      <w:pPr>
        <w:spacing w:after="0" w:line="260" w:lineRule="auto"/>
      </w:pPr>
      <w:r>
        <w:tab/>
        <w:t>(3) Vsa komunikacija iz prvega odstavka tega člena, ki poteka med odzivanjem v nujnih primerih, se snema.</w:t>
      </w:r>
    </w:p>
    <w:p w14:paraId="46AF2984" w14:textId="77777777" w:rsidR="007E4B11" w:rsidRDefault="00A90873">
      <w:pPr>
        <w:pStyle w:val="len"/>
        <w:spacing w:line="260" w:lineRule="auto"/>
      </w:pPr>
      <w:r>
        <w:t>22. člen</w:t>
      </w:r>
    </w:p>
    <w:p w14:paraId="48D87B2E" w14:textId="77777777" w:rsidR="007E4B11" w:rsidRDefault="00A90873">
      <w:pPr>
        <w:pStyle w:val="lennaslov"/>
        <w:spacing w:line="260" w:lineRule="auto"/>
      </w:pPr>
      <w:r>
        <w:t>(alarmiranje reševalne in gasilske službe)</w:t>
      </w:r>
    </w:p>
    <w:p w14:paraId="33FA5F77" w14:textId="77777777" w:rsidR="007E4B11" w:rsidRDefault="007E4B11">
      <w:pPr>
        <w:spacing w:after="0" w:line="260" w:lineRule="auto"/>
        <w:rPr>
          <w:rFonts w:cs="Arial"/>
        </w:rPr>
      </w:pPr>
    </w:p>
    <w:p w14:paraId="272D2436" w14:textId="77777777" w:rsidR="007E4B11" w:rsidRDefault="00A90873">
      <w:pPr>
        <w:spacing w:after="0" w:line="260" w:lineRule="auto"/>
      </w:pPr>
      <w:r>
        <w:tab/>
        <w:t>(1) Upravljalec javnega letališča zagotovi, da je na postaji reševalne in gasilske službe na aerodromu na voljo sistem za alarmiranje osebja te službe.</w:t>
      </w:r>
    </w:p>
    <w:p w14:paraId="09D2E624" w14:textId="77777777" w:rsidR="007E4B11" w:rsidRDefault="007E4B11">
      <w:pPr>
        <w:spacing w:after="0" w:line="260" w:lineRule="auto"/>
        <w:rPr>
          <w:rFonts w:cs="Arial"/>
        </w:rPr>
      </w:pPr>
    </w:p>
    <w:p w14:paraId="7AD3A13B" w14:textId="77777777" w:rsidR="007E4B11" w:rsidRDefault="00A90873">
      <w:pPr>
        <w:spacing w:after="0" w:line="260" w:lineRule="auto"/>
      </w:pPr>
      <w:r>
        <w:tab/>
        <w:t xml:space="preserve">(2) Sistem alarmiranja iz prejšnjega odstavka mora omogočati, da se aktivacija alarmiranja izvede s postaje reševalne in gasilske službe na aerodromu in iz enote letališke kontrole zračnega prometa.  </w:t>
      </w:r>
    </w:p>
    <w:p w14:paraId="23DD5071" w14:textId="77777777" w:rsidR="007E4B11" w:rsidRDefault="00A90873">
      <w:pPr>
        <w:pStyle w:val="len"/>
        <w:spacing w:line="260" w:lineRule="auto"/>
      </w:pPr>
      <w:r>
        <w:t>23. člen</w:t>
      </w:r>
    </w:p>
    <w:p w14:paraId="7C63CA33" w14:textId="77777777" w:rsidR="007E4B11" w:rsidRDefault="00A90873">
      <w:pPr>
        <w:pStyle w:val="lennaslov"/>
        <w:spacing w:line="260" w:lineRule="auto"/>
      </w:pPr>
      <w:r>
        <w:t>(odzivni čas)</w:t>
      </w:r>
    </w:p>
    <w:p w14:paraId="1B510DDA" w14:textId="77777777" w:rsidR="007E4B11" w:rsidRDefault="007E4B11">
      <w:pPr>
        <w:spacing w:after="0" w:line="260" w:lineRule="auto"/>
        <w:rPr>
          <w:rFonts w:cs="Arial"/>
        </w:rPr>
      </w:pPr>
    </w:p>
    <w:p w14:paraId="0F8D1979" w14:textId="77777777" w:rsidR="007E4B11" w:rsidRDefault="00A90873">
      <w:pPr>
        <w:spacing w:after="0" w:line="260" w:lineRule="auto"/>
      </w:pPr>
      <w:r>
        <w:tab/>
        <w:t>(1) Reševalna in gasilska služba na aerodromu mora dosegati odzivni čas, ki ni daljši od treh minut, za posredovanje na katerem koli delu vzletno pristajalne steze ali manevrskih površin, ob idealnih pogojih.</w:t>
      </w:r>
    </w:p>
    <w:p w14:paraId="3316F00E" w14:textId="77777777" w:rsidR="007E4B11" w:rsidRDefault="007E4B11">
      <w:pPr>
        <w:spacing w:after="0" w:line="260" w:lineRule="auto"/>
        <w:rPr>
          <w:rFonts w:cs="Arial"/>
        </w:rPr>
      </w:pPr>
    </w:p>
    <w:p w14:paraId="12040C4D" w14:textId="77777777" w:rsidR="007E4B11" w:rsidRDefault="00A90873">
      <w:pPr>
        <w:spacing w:after="0" w:line="260" w:lineRule="auto"/>
      </w:pPr>
      <w:r>
        <w:tab/>
        <w:t>(2) Ne glede na prejšnji odstavek reševalna in gasilska služba na aerodromu deluje na način, da je njen operativni cilj dosegati odzivni čas, ki ni daljši od dveh minut.</w:t>
      </w:r>
    </w:p>
    <w:p w14:paraId="405896D4" w14:textId="77777777" w:rsidR="007E4B11" w:rsidRDefault="007E4B11">
      <w:pPr>
        <w:spacing w:after="0" w:line="260" w:lineRule="auto"/>
        <w:rPr>
          <w:rFonts w:cs="Arial"/>
        </w:rPr>
      </w:pPr>
    </w:p>
    <w:p w14:paraId="219F06FA" w14:textId="77777777" w:rsidR="007E4B11" w:rsidRDefault="00A90873">
      <w:pPr>
        <w:spacing w:after="0" w:line="260" w:lineRule="auto"/>
      </w:pPr>
      <w:r>
        <w:tab/>
        <w:t xml:space="preserve">(3) Odzivni čas pomeni čas med alarmiranjem reševalne in gasilske službe in časom, ko so prva vozila oziroma vozilo reševalne in gasilske službe na kraju nesreče sposobna uporabljati osnovno sredstvo za gašenje z vsaj 50 odstotki zmogljivosti, določene v Prilogi 2 glede na reševalno in gasilsko kategorijo aerodroma. </w:t>
      </w:r>
    </w:p>
    <w:p w14:paraId="6CDB74FE" w14:textId="77777777" w:rsidR="007E4B11" w:rsidRDefault="007E4B11">
      <w:pPr>
        <w:spacing w:after="0" w:line="260" w:lineRule="auto"/>
        <w:rPr>
          <w:rFonts w:cs="Arial"/>
        </w:rPr>
      </w:pPr>
    </w:p>
    <w:p w14:paraId="3A241BC0" w14:textId="77777777" w:rsidR="007E4B11" w:rsidRDefault="00A90873">
      <w:pPr>
        <w:spacing w:after="0" w:line="260" w:lineRule="auto"/>
      </w:pPr>
      <w:r>
        <w:tab/>
        <w:t>(4) Idealni pogoji iz prvega odstavka tega člena pomenijo čas od sončnega vzhoda do sončnega zahoda, dobro meteorološko vidljivost, odsotnost padavin ter odsotnost kontaminantov (npr. voda, sneg, led) na manevrskih površinah in voznih poteh, ki se običajno uporabljajo za vozila reševalne in gasilske službe.</w:t>
      </w:r>
    </w:p>
    <w:p w14:paraId="164968BF" w14:textId="77777777" w:rsidR="007E4B11" w:rsidRDefault="007E4B11">
      <w:pPr>
        <w:spacing w:after="0" w:line="260" w:lineRule="auto"/>
        <w:rPr>
          <w:rFonts w:cs="Arial"/>
        </w:rPr>
      </w:pPr>
    </w:p>
    <w:p w14:paraId="1944329E" w14:textId="77777777" w:rsidR="007E4B11" w:rsidRDefault="00A90873">
      <w:pPr>
        <w:spacing w:after="0" w:line="260" w:lineRule="auto"/>
      </w:pPr>
      <w:r>
        <w:tab/>
        <w:t xml:space="preserve">(5) Ostala vozila reševalne in gasilske službe z zahtevano celotno količino in zmogljivostjo uporabe sredstev za gašenje, določeno v Prilogi 2 glede na reševalno in gasilsko kategorijo aerodroma, morajo prispeti na kraj nesreče v času, ki ni daljši od štirih minut, pri čemer je operativni cilj reševalne in gasilske službe doseganje časa, ki ni daljši od treh minut. Pri tem se smiselno upoštevajo določbe tretjega in četrtega odstavka tega člena. </w:t>
      </w:r>
    </w:p>
    <w:p w14:paraId="685698F5" w14:textId="77777777" w:rsidR="007E4B11" w:rsidRDefault="007E4B11">
      <w:pPr>
        <w:spacing w:after="0" w:line="260" w:lineRule="auto"/>
        <w:rPr>
          <w:rFonts w:cs="Arial"/>
        </w:rPr>
      </w:pPr>
    </w:p>
    <w:p w14:paraId="5D36ECBB" w14:textId="77777777" w:rsidR="007E4B11" w:rsidRDefault="00A90873">
      <w:pPr>
        <w:spacing w:after="0" w:line="260" w:lineRule="auto"/>
      </w:pPr>
      <w:r>
        <w:tab/>
        <w:t>(6) Reševalni in gasilski službi na aerodromu morajo biti na voljo postopki, tehnična oprema, infrastruktura in drugi pogoji, ki omogočajo, da se odzivni časi in operativni cilji iz tega člena v čim večji meri dosežejo tudi v pogojih, ki niso idealni pogoji iz četrtega odstavka tega člena, zlasti kadar se na aerodromu izvajajo operacije pri zmanjšani vidljivosti ali pri veliki gostoti prometa na aerodromu.</w:t>
      </w:r>
    </w:p>
    <w:p w14:paraId="1F24BA32" w14:textId="77777777" w:rsidR="007E4B11" w:rsidRDefault="00A90873">
      <w:pPr>
        <w:pStyle w:val="len"/>
        <w:spacing w:line="260" w:lineRule="auto"/>
      </w:pPr>
      <w:r>
        <w:lastRenderedPageBreak/>
        <w:t>24. člen</w:t>
      </w:r>
    </w:p>
    <w:p w14:paraId="5F07D818" w14:textId="77777777" w:rsidR="007E4B11" w:rsidRDefault="00A90873">
      <w:pPr>
        <w:pStyle w:val="lennaslov"/>
        <w:spacing w:line="260" w:lineRule="auto"/>
      </w:pPr>
      <w:r>
        <w:t>(preverjanje odzivnega časa)</w:t>
      </w:r>
    </w:p>
    <w:p w14:paraId="4AF9F8F2" w14:textId="77777777" w:rsidR="007E4B11" w:rsidRDefault="007E4B11">
      <w:pPr>
        <w:spacing w:after="0" w:line="260" w:lineRule="auto"/>
        <w:rPr>
          <w:rFonts w:cs="Arial"/>
        </w:rPr>
      </w:pPr>
    </w:p>
    <w:p w14:paraId="72D028CA" w14:textId="77777777" w:rsidR="007E4B11" w:rsidRDefault="00A90873">
      <w:pPr>
        <w:spacing w:after="0" w:line="260" w:lineRule="auto"/>
      </w:pPr>
      <w:r>
        <w:tab/>
        <w:t>(1) Upravljavec javnega letališča najmanj enkrat letno izvede preverjanje odzivnega časa reševalne in gasilske službe na aerodromu.</w:t>
      </w:r>
    </w:p>
    <w:p w14:paraId="36B9B529" w14:textId="77777777" w:rsidR="007E4B11" w:rsidRDefault="007E4B11">
      <w:pPr>
        <w:spacing w:after="0" w:line="260" w:lineRule="auto"/>
        <w:rPr>
          <w:rFonts w:cs="Arial"/>
        </w:rPr>
      </w:pPr>
    </w:p>
    <w:p w14:paraId="0D67AF67" w14:textId="77777777" w:rsidR="007E4B11" w:rsidRDefault="00A90873">
      <w:pPr>
        <w:spacing w:after="0" w:line="260" w:lineRule="auto"/>
      </w:pPr>
      <w:r>
        <w:tab/>
        <w:t xml:space="preserve">(2) </w:t>
      </w:r>
      <w:r>
        <w:t xml:space="preserve">Poleg preverjanja iz prejšnjega odstavka se preverjanje odzivnega časa izvede tudi na zahtevo Javne agencije za civilno letalstvo Republike Slovenije (v nadaljevanju: agencija). </w:t>
      </w:r>
    </w:p>
    <w:p w14:paraId="5DC0BD29" w14:textId="77777777" w:rsidR="007E4B11" w:rsidRDefault="007E4B11">
      <w:pPr>
        <w:spacing w:after="0" w:line="260" w:lineRule="auto"/>
        <w:rPr>
          <w:rFonts w:cs="Arial"/>
        </w:rPr>
      </w:pPr>
    </w:p>
    <w:p w14:paraId="4625B752" w14:textId="77777777" w:rsidR="007E4B11" w:rsidRDefault="00A90873">
      <w:pPr>
        <w:spacing w:after="0" w:line="260" w:lineRule="auto"/>
      </w:pPr>
      <w:r>
        <w:tab/>
        <w:t>(3) Upravljavec javnega letališča pisno obvesti agencijo o:</w:t>
      </w:r>
    </w:p>
    <w:p w14:paraId="2FF68E12" w14:textId="77777777" w:rsidR="007E4B11" w:rsidRDefault="00A90873">
      <w:pPr>
        <w:spacing w:after="0" w:line="260" w:lineRule="auto"/>
      </w:pPr>
      <w:r>
        <w:tab/>
        <w:t>– izvedbi preverjanja iz prvega odstavka tega člena, in sicer najmanj 30 dni pred izvedbo, in</w:t>
      </w:r>
    </w:p>
    <w:p w14:paraId="20B514BE" w14:textId="77777777" w:rsidR="007E4B11" w:rsidRDefault="00A90873">
      <w:pPr>
        <w:spacing w:after="0" w:line="260" w:lineRule="auto"/>
      </w:pPr>
      <w:r>
        <w:tab/>
        <w:t>– rezultatu preverjanja odzivnega časa reševalne in gasilske službe na aerodromu, in sicer v roku 14 dni po izvedbi preverjanja.</w:t>
      </w:r>
    </w:p>
    <w:p w14:paraId="5DE98C72" w14:textId="77777777" w:rsidR="007E4B11" w:rsidRDefault="00A90873">
      <w:pPr>
        <w:pStyle w:val="Poglavje"/>
        <w:spacing w:line="260" w:lineRule="auto"/>
      </w:pPr>
      <w:r>
        <w:t>VII. POGLAVJE</w:t>
      </w:r>
    </w:p>
    <w:p w14:paraId="63BDDFEE" w14:textId="77777777" w:rsidR="007E4B11" w:rsidRDefault="00A90873">
      <w:pPr>
        <w:pStyle w:val="Poglavjenaslov"/>
        <w:spacing w:line="260" w:lineRule="auto"/>
      </w:pPr>
      <w:r>
        <w:t>OSEBJE REŠEVALNE IN GASILSKE SLUŽBE</w:t>
      </w:r>
    </w:p>
    <w:p w14:paraId="0644AA98" w14:textId="77777777" w:rsidR="007E4B11" w:rsidRDefault="00A90873">
      <w:pPr>
        <w:pStyle w:val="len"/>
        <w:spacing w:line="260" w:lineRule="auto"/>
      </w:pPr>
      <w:r>
        <w:t>25. člen</w:t>
      </w:r>
    </w:p>
    <w:p w14:paraId="135149BC" w14:textId="77777777" w:rsidR="007E4B11" w:rsidRDefault="00A90873">
      <w:pPr>
        <w:pStyle w:val="lennaslov"/>
        <w:spacing w:line="260" w:lineRule="auto"/>
      </w:pPr>
      <w:r>
        <w:t>(razpoložljivost in število osebja reševalne in gasilske službe)</w:t>
      </w:r>
    </w:p>
    <w:p w14:paraId="308673D6" w14:textId="77777777" w:rsidR="007E4B11" w:rsidRDefault="007E4B11">
      <w:pPr>
        <w:spacing w:after="0" w:line="260" w:lineRule="auto"/>
        <w:rPr>
          <w:rFonts w:cs="Arial"/>
        </w:rPr>
      </w:pPr>
    </w:p>
    <w:p w14:paraId="3116979C" w14:textId="77777777" w:rsidR="007E4B11" w:rsidRDefault="00A90873">
      <w:pPr>
        <w:spacing w:after="0" w:line="260" w:lineRule="auto"/>
      </w:pPr>
      <w:r>
        <w:tab/>
        <w:t>(1) Kadar se na aerodromu izvajajo letalske operacije, in najmanj 15 minut po odhodu zadnjega zrakoplova, mora biti na voljo zadostno število usposobljenega osebja, ki je takoj na voljo za upravljanje vozil reševalne in gasilske službe ter za uporabo opreme za gašenje in reševanje.</w:t>
      </w:r>
    </w:p>
    <w:p w14:paraId="4AC2FE5C" w14:textId="77777777" w:rsidR="007E4B11" w:rsidRDefault="007E4B11">
      <w:pPr>
        <w:spacing w:after="0" w:line="260" w:lineRule="auto"/>
        <w:rPr>
          <w:rFonts w:cs="Arial"/>
        </w:rPr>
      </w:pPr>
    </w:p>
    <w:p w14:paraId="35A4DC39" w14:textId="77777777" w:rsidR="007E4B11" w:rsidRDefault="00A90873">
      <w:pPr>
        <w:spacing w:after="0" w:line="260" w:lineRule="auto"/>
      </w:pPr>
      <w:r>
        <w:tab/>
        <w:t>(2) Število osebja iz prejšnjega odstavka mora omogočati, da so vsa vozila reševalne in gasilske službe, glede na reševalno in gasilsko kategorijo letališča, določeno v skladu s 5. členom tega pravilnika, sposobna delovati z maksimalno količino sredstev za gašenje in opreme za reševanje.</w:t>
      </w:r>
    </w:p>
    <w:p w14:paraId="10A15785" w14:textId="77777777" w:rsidR="007E4B11" w:rsidRDefault="007E4B11">
      <w:pPr>
        <w:spacing w:after="0" w:line="260" w:lineRule="auto"/>
        <w:rPr>
          <w:rFonts w:cs="Arial"/>
        </w:rPr>
      </w:pPr>
    </w:p>
    <w:p w14:paraId="18A73082" w14:textId="77777777" w:rsidR="007E4B11" w:rsidRDefault="00A90873">
      <w:pPr>
        <w:spacing w:after="0" w:line="260" w:lineRule="auto"/>
      </w:pPr>
      <w:r>
        <w:tab/>
        <w:t xml:space="preserve">(3) Osebje reševalne in gasilske službe mora biti razporejeno tako, da je ta služba zmožna dosegati </w:t>
      </w:r>
      <w:r>
        <w:t>ustrezne minimalne odzivne čase iz 23. člena tega pravilnika in v celoti zagotoviti neprekinjeno nanašanje sredstev za gašenje z ustrezno zmogljivostjo. Pri tem je treba upoštevati tudi možnost uporabe ročnih cevi, lestev in druge opreme, ki se običajno uporablja pri reševanju in gašenju zrakoplovov.</w:t>
      </w:r>
    </w:p>
    <w:p w14:paraId="60FC9EA0" w14:textId="77777777" w:rsidR="007E4B11" w:rsidRDefault="007E4B11">
      <w:pPr>
        <w:spacing w:after="0" w:line="260" w:lineRule="auto"/>
        <w:rPr>
          <w:rFonts w:cs="Arial"/>
        </w:rPr>
      </w:pPr>
    </w:p>
    <w:p w14:paraId="565E5131" w14:textId="77777777" w:rsidR="007E4B11" w:rsidRDefault="00A90873">
      <w:pPr>
        <w:spacing w:after="0" w:line="260" w:lineRule="auto"/>
      </w:pPr>
      <w:r>
        <w:tab/>
        <w:t>(4) Potrebno število osebja reševalne in gasilske službe se določi na podlagi analize nalog in virov (angl. task resource analysis), ki jo izvede upravljavec javnega letališča, in sicer v skladu s smernicami iz 10. poglavja dokumenta ICAO Doc 9137, Del 1. Rezultati analize se dokumentirajo v priročniku aerodroma. Pri izvedbi analize se poleg zahtev iz tega člena upoštevajo vrste zrakoplovov, s katerimi se izvajajo operacije na aerodromu, razpoložljiva vozila in oprema reševalne in gasilske službe, morebitn</w:t>
      </w:r>
      <w:r>
        <w:t>e druge naloge, ki jih na aerodromu izvaja osebje reševalne in gasilske službe ter druge relevantne okoliščine.</w:t>
      </w:r>
    </w:p>
    <w:p w14:paraId="7B5DA24F" w14:textId="77777777" w:rsidR="007E4B11" w:rsidRDefault="007E4B11">
      <w:pPr>
        <w:spacing w:after="0" w:line="260" w:lineRule="auto"/>
        <w:rPr>
          <w:rFonts w:cs="Arial"/>
        </w:rPr>
      </w:pPr>
    </w:p>
    <w:p w14:paraId="5228A4EA" w14:textId="77777777" w:rsidR="007E4B11" w:rsidRDefault="00A90873">
      <w:pPr>
        <w:spacing w:after="0" w:line="260" w:lineRule="auto"/>
      </w:pPr>
      <w:r>
        <w:tab/>
        <w:t>(5) Osebje reševalne in gasilske službe je lahko razporejeno tudi na druga dela na letališču, če to ne vpliva na zagotavljanje odzivnega časa reševalne in gasilske službe v primeru alarmiranja.</w:t>
      </w:r>
    </w:p>
    <w:p w14:paraId="7C4B745B" w14:textId="77777777" w:rsidR="007E4B11" w:rsidRDefault="00A90873">
      <w:pPr>
        <w:pStyle w:val="len"/>
        <w:spacing w:line="260" w:lineRule="auto"/>
      </w:pPr>
      <w:r>
        <w:t>26. člen</w:t>
      </w:r>
    </w:p>
    <w:p w14:paraId="75BBAE9B" w14:textId="77777777" w:rsidR="007E4B11" w:rsidRDefault="00A90873">
      <w:pPr>
        <w:pStyle w:val="lennaslov"/>
        <w:spacing w:line="260" w:lineRule="auto"/>
      </w:pPr>
      <w:r>
        <w:t>(oprema osebja reševalne in gasilske službe)</w:t>
      </w:r>
    </w:p>
    <w:p w14:paraId="3C2671B6" w14:textId="77777777" w:rsidR="007E4B11" w:rsidRDefault="007E4B11">
      <w:pPr>
        <w:spacing w:after="0" w:line="260" w:lineRule="auto"/>
        <w:rPr>
          <w:rFonts w:cs="Arial"/>
        </w:rPr>
      </w:pPr>
    </w:p>
    <w:p w14:paraId="29E52145" w14:textId="77777777" w:rsidR="007E4B11" w:rsidRDefault="00A90873">
      <w:pPr>
        <w:spacing w:after="0" w:line="260" w:lineRule="auto"/>
      </w:pPr>
      <w:r>
        <w:tab/>
        <w:t xml:space="preserve">(1) Za vso osebje, udeleženo pri odzivanju v nujnih primerih, morajo biti zagotovljena osebna </w:t>
      </w:r>
      <w:r>
        <w:t>zaščitna oprema in dihalna oprema, ki omogoča učinkovito izvajanje nalog reševanja in gašenja.</w:t>
      </w:r>
    </w:p>
    <w:p w14:paraId="563A18D9" w14:textId="77777777" w:rsidR="007E4B11" w:rsidRDefault="007E4B11">
      <w:pPr>
        <w:spacing w:after="0" w:line="260" w:lineRule="auto"/>
        <w:rPr>
          <w:rFonts w:cs="Arial"/>
        </w:rPr>
      </w:pPr>
    </w:p>
    <w:p w14:paraId="0DD8334C" w14:textId="77777777" w:rsidR="007E4B11" w:rsidRDefault="00A90873">
      <w:pPr>
        <w:spacing w:after="0" w:line="260" w:lineRule="auto"/>
      </w:pPr>
      <w:r>
        <w:lastRenderedPageBreak/>
        <w:tab/>
        <w:t>(2) Osebna zaščitna oprema iz prejšnjega odstavka mora zagotavljati zaščito pred učinki toplotnega sevanja ter pred poškodbami zaradi udarcev in odrgnin med izvajanjem nalog reševanja in gašenja. Osebna zaščitna oprema vključuje najmanj:</w:t>
      </w:r>
    </w:p>
    <w:p w14:paraId="3A34A4C1" w14:textId="77777777" w:rsidR="007E4B11" w:rsidRDefault="00A90873">
      <w:pPr>
        <w:spacing w:after="0" w:line="260" w:lineRule="auto"/>
      </w:pPr>
      <w:r>
        <w:tab/>
        <w:t>– čelado z vizirjem,</w:t>
      </w:r>
    </w:p>
    <w:p w14:paraId="10A15828" w14:textId="77777777" w:rsidR="007E4B11" w:rsidRDefault="00A90873">
      <w:pPr>
        <w:spacing w:after="0" w:line="260" w:lineRule="auto"/>
      </w:pPr>
      <w:r>
        <w:tab/>
        <w:t>– zaščitno obleko,</w:t>
      </w:r>
    </w:p>
    <w:p w14:paraId="18BFBA6B" w14:textId="77777777" w:rsidR="007E4B11" w:rsidRDefault="00A90873">
      <w:pPr>
        <w:spacing w:after="0" w:line="260" w:lineRule="auto"/>
      </w:pPr>
      <w:r>
        <w:tab/>
        <w:t>– rokavice,</w:t>
      </w:r>
    </w:p>
    <w:p w14:paraId="0E5F6414" w14:textId="77777777" w:rsidR="007E4B11" w:rsidRDefault="00A90873">
      <w:pPr>
        <w:spacing w:after="0" w:line="260" w:lineRule="auto"/>
      </w:pPr>
      <w:r>
        <w:tab/>
        <w:t>– zaščitno obutev.</w:t>
      </w:r>
    </w:p>
    <w:p w14:paraId="7C8F187F" w14:textId="77777777" w:rsidR="007E4B11" w:rsidRDefault="00A90873">
      <w:pPr>
        <w:pStyle w:val="len"/>
        <w:spacing w:line="260" w:lineRule="auto"/>
      </w:pPr>
      <w:r>
        <w:t>27. člen</w:t>
      </w:r>
    </w:p>
    <w:p w14:paraId="18ABBA0C" w14:textId="77777777" w:rsidR="007E4B11" w:rsidRDefault="00A90873">
      <w:pPr>
        <w:pStyle w:val="lennaslov"/>
        <w:spacing w:line="260" w:lineRule="auto"/>
      </w:pPr>
      <w:r>
        <w:t>(stalna usposobljenost osebja reševalne in gasilske službe)</w:t>
      </w:r>
    </w:p>
    <w:p w14:paraId="0F0D2638" w14:textId="77777777" w:rsidR="007E4B11" w:rsidRDefault="007E4B11">
      <w:pPr>
        <w:spacing w:after="0" w:line="260" w:lineRule="auto"/>
        <w:rPr>
          <w:rFonts w:cs="Arial"/>
        </w:rPr>
      </w:pPr>
    </w:p>
    <w:p w14:paraId="067FED3E" w14:textId="77777777" w:rsidR="007E4B11" w:rsidRDefault="00A90873">
      <w:pPr>
        <w:spacing w:after="0" w:line="260" w:lineRule="auto"/>
      </w:pPr>
      <w:r>
        <w:tab/>
        <w:t xml:space="preserve">(1) Osebje reševalne in gasilske službe mora biti usposobljeno in licencirano v skladu z zahtevami iz pravilnika, ki ureja javna letališča in pravilnika, ki ureja licenciranje letališkega strokovnega osebja. </w:t>
      </w:r>
    </w:p>
    <w:p w14:paraId="74BD0E28" w14:textId="77777777" w:rsidR="007E4B11" w:rsidRDefault="007E4B11">
      <w:pPr>
        <w:spacing w:after="0" w:line="260" w:lineRule="auto"/>
        <w:rPr>
          <w:rFonts w:cs="Arial"/>
        </w:rPr>
      </w:pPr>
    </w:p>
    <w:p w14:paraId="13D4FBEF" w14:textId="77777777" w:rsidR="007E4B11" w:rsidRDefault="00A90873">
      <w:pPr>
        <w:spacing w:after="0" w:line="260" w:lineRule="auto"/>
      </w:pPr>
      <w:r>
        <w:tab/>
        <w:t>(2) Stalna usposobljenost osebja reševalne in gasilske službe se poleg izpolnjevanja zahtev predpisov iz prejšnjega odstavka zagotavlja tudi z rednim aktivnim sodelovanjem osebja pri vajah z uporabo pravega ognja, ki so zasnovane sorazmerno z vrstami zrakoplovov in vrsto reševalne in gasilske opreme, ki se uporablja na aerodromu. To vključuje tudi vaje gašenja požarov reaktivnega goriva pod tlakom ali drugih vrst goriv, če se za gašenje požarov pri teh gorivih uporabljajo enake tehnike gašenja kot pri reak</w:t>
      </w:r>
      <w:r>
        <w:t>tivnem gorivu.</w:t>
      </w:r>
    </w:p>
    <w:p w14:paraId="6CD1CCC6" w14:textId="77777777" w:rsidR="007E4B11" w:rsidRDefault="00A90873">
      <w:pPr>
        <w:pStyle w:val="Poglavje"/>
        <w:spacing w:line="260" w:lineRule="auto"/>
      </w:pPr>
      <w:r>
        <w:t>VIII. POGLAVJE</w:t>
      </w:r>
    </w:p>
    <w:p w14:paraId="47A9B6AC" w14:textId="77777777" w:rsidR="007E4B11" w:rsidRDefault="00A90873">
      <w:pPr>
        <w:pStyle w:val="Poglavjenaslov"/>
        <w:spacing w:line="260" w:lineRule="auto"/>
      </w:pPr>
      <w:r>
        <w:t>UKREPI ZA VARSTVO PRED POŽAROM</w:t>
      </w:r>
    </w:p>
    <w:p w14:paraId="54D1D04E" w14:textId="77777777" w:rsidR="007E4B11" w:rsidRDefault="00A90873">
      <w:pPr>
        <w:pStyle w:val="len"/>
        <w:spacing w:line="260" w:lineRule="auto"/>
      </w:pPr>
      <w:r>
        <w:t>28. člen</w:t>
      </w:r>
    </w:p>
    <w:p w14:paraId="103128CA" w14:textId="77777777" w:rsidR="007E4B11" w:rsidRDefault="00A90873">
      <w:pPr>
        <w:pStyle w:val="lennaslov"/>
        <w:spacing w:line="260" w:lineRule="auto"/>
      </w:pPr>
      <w:r>
        <w:t>(pogoji, ki jih mora izpolnjevati letališko poslopje za protipožarno zaščito)</w:t>
      </w:r>
    </w:p>
    <w:p w14:paraId="48F688CD" w14:textId="77777777" w:rsidR="007E4B11" w:rsidRDefault="007E4B11">
      <w:pPr>
        <w:spacing w:after="0" w:line="260" w:lineRule="auto"/>
        <w:rPr>
          <w:rFonts w:cs="Arial"/>
        </w:rPr>
      </w:pPr>
    </w:p>
    <w:p w14:paraId="34EAFBE3" w14:textId="77777777" w:rsidR="007E4B11" w:rsidRDefault="00A90873">
      <w:pPr>
        <w:spacing w:after="0" w:line="260" w:lineRule="auto"/>
      </w:pPr>
      <w:r>
        <w:tab/>
        <w:t>(1) Na vsakem izhodu iz letališkega poslopja, določenem za izhod potnikov na ploščad, morajo biti vidni napisi ali znaki o prepovedi kajenja.</w:t>
      </w:r>
    </w:p>
    <w:p w14:paraId="35CDFE05" w14:textId="77777777" w:rsidR="007E4B11" w:rsidRDefault="007E4B11">
      <w:pPr>
        <w:spacing w:after="0" w:line="260" w:lineRule="auto"/>
        <w:rPr>
          <w:rFonts w:cs="Arial"/>
        </w:rPr>
      </w:pPr>
    </w:p>
    <w:p w14:paraId="3A96D564" w14:textId="77777777" w:rsidR="007E4B11" w:rsidRDefault="00A90873">
      <w:pPr>
        <w:spacing w:after="0" w:line="260" w:lineRule="auto"/>
      </w:pPr>
      <w:r>
        <w:tab/>
        <w:t>(2) V letališkem poslopju morajo biti na vidnih mestih nameščene informacije o požarnem redu v skladu s predpisom, ki ureja požarni red ter napisi s telefonsko številko reševalne in gasilske službe na aerodromu.</w:t>
      </w:r>
    </w:p>
    <w:p w14:paraId="4785336C" w14:textId="77777777" w:rsidR="007E4B11" w:rsidRDefault="00A90873">
      <w:pPr>
        <w:pStyle w:val="len"/>
        <w:spacing w:line="260" w:lineRule="auto"/>
      </w:pPr>
      <w:r>
        <w:t>29. člen</w:t>
      </w:r>
    </w:p>
    <w:p w14:paraId="5C1284C2" w14:textId="77777777" w:rsidR="007E4B11" w:rsidRDefault="00A90873">
      <w:pPr>
        <w:pStyle w:val="lennaslov"/>
        <w:spacing w:line="260" w:lineRule="auto"/>
      </w:pPr>
      <w:r>
        <w:t>(pogoji, ki jih morajo izpolnjevati vozila in oprema za zemeljsko oskrbo)</w:t>
      </w:r>
    </w:p>
    <w:p w14:paraId="4D7BEE1A" w14:textId="77777777" w:rsidR="007E4B11" w:rsidRDefault="007E4B11">
      <w:pPr>
        <w:spacing w:after="0" w:line="260" w:lineRule="auto"/>
        <w:rPr>
          <w:rFonts w:cs="Arial"/>
        </w:rPr>
      </w:pPr>
    </w:p>
    <w:p w14:paraId="266A3D4E" w14:textId="77777777" w:rsidR="007E4B11" w:rsidRDefault="00A90873">
      <w:pPr>
        <w:spacing w:after="0" w:line="260" w:lineRule="auto"/>
      </w:pPr>
      <w:r>
        <w:tab/>
        <w:t>Motorna vozila in agregati, ki se uporabljajo pri zemeljski oskrbi zrakoplovov, morajo imeti nameščen gasilni aparat s 3 do 6 kg suhega prahu.</w:t>
      </w:r>
    </w:p>
    <w:p w14:paraId="54BE955A" w14:textId="77777777" w:rsidR="007E4B11" w:rsidRDefault="00A90873">
      <w:pPr>
        <w:pStyle w:val="len"/>
        <w:spacing w:line="260" w:lineRule="auto"/>
      </w:pPr>
      <w:r>
        <w:t>30. člen</w:t>
      </w:r>
    </w:p>
    <w:p w14:paraId="2E748A7E" w14:textId="77777777" w:rsidR="007E4B11" w:rsidRDefault="00A90873">
      <w:pPr>
        <w:pStyle w:val="lennaslov"/>
        <w:spacing w:line="260" w:lineRule="auto"/>
      </w:pPr>
      <w:r>
        <w:t>(varnostni ukrepi pri oskrbi zrakoplova z gorivom)</w:t>
      </w:r>
    </w:p>
    <w:p w14:paraId="47F1D3B9" w14:textId="77777777" w:rsidR="007E4B11" w:rsidRDefault="007E4B11">
      <w:pPr>
        <w:spacing w:after="0" w:line="260" w:lineRule="auto"/>
        <w:rPr>
          <w:rFonts w:cs="Arial"/>
        </w:rPr>
      </w:pPr>
    </w:p>
    <w:p w14:paraId="235432C8" w14:textId="77777777" w:rsidR="007E4B11" w:rsidRDefault="00A90873">
      <w:pPr>
        <w:spacing w:after="0" w:line="260" w:lineRule="auto"/>
      </w:pPr>
      <w:r>
        <w:tab/>
        <w:t xml:space="preserve">(1) </w:t>
      </w:r>
      <w:r>
        <w:t xml:space="preserve">Pri izvajanju oskrbe zrakoplova z gorivom morajo biti upoštevani splošni in dodatni ukrepi za varstvo pred požarom, ki jih upravljavec javnega letališča v skladu s Pravilnikom o javnih letališčih in na podlagi načel iz tega člena opredeli v okviru operativnih postopkov in jih vključi v priročnik aerodroma. </w:t>
      </w:r>
    </w:p>
    <w:p w14:paraId="702CDC93" w14:textId="77777777" w:rsidR="007E4B11" w:rsidRDefault="007E4B11">
      <w:pPr>
        <w:spacing w:after="0" w:line="260" w:lineRule="auto"/>
        <w:rPr>
          <w:rFonts w:cs="Arial"/>
        </w:rPr>
      </w:pPr>
    </w:p>
    <w:p w14:paraId="0416DCE8" w14:textId="77777777" w:rsidR="007E4B11" w:rsidRDefault="00A90873">
      <w:pPr>
        <w:spacing w:after="0" w:line="260" w:lineRule="auto"/>
      </w:pPr>
      <w:r>
        <w:lastRenderedPageBreak/>
        <w:tab/>
        <w:t>(2) Upravljavec javnega letališča v postopkih za varno oskrbo z gorivom, poleg zahtev, predpisanih v 61. členu Pravilnika o javnih letališčih, opredeli tudi splošne ukrepe za varstvo pred požarom, ki so zasnovani na oceni tveganja in temeljijo na naslednjih načelih:</w:t>
      </w:r>
    </w:p>
    <w:p w14:paraId="7C255A2A" w14:textId="77777777" w:rsidR="007E4B11" w:rsidRDefault="00A90873">
      <w:pPr>
        <w:spacing w:after="0" w:line="260" w:lineRule="auto"/>
      </w:pPr>
      <w:r>
        <w:tab/>
        <w:t>1. oskrba zrakoplova z gorivom se praviloma izvaja samo na odprtem prostoru, razen če so predvideni posebni postopki upravljavca aerodroma in operatorja zrakoplova za oskrbo z gorivom v zaprtih prostorih ter po njuni predhodni odobritvi;</w:t>
      </w:r>
    </w:p>
    <w:p w14:paraId="4000EBB4" w14:textId="77777777" w:rsidR="007E4B11" w:rsidRDefault="00A90873">
      <w:pPr>
        <w:spacing w:after="0" w:line="260" w:lineRule="auto"/>
      </w:pPr>
      <w:r>
        <w:tab/>
        <w:t>2. motorji zrakoplova morajo biti med oskrbo zrakoplova z gorivom ugasnjeni, razen če so predvideni posebni postopki upravljavca aerodroma in operatorja zrakoplova za oskrbo z gorivom ob delujočih motorjih;</w:t>
      </w:r>
    </w:p>
    <w:p w14:paraId="7E5F2856" w14:textId="77777777" w:rsidR="007E4B11" w:rsidRDefault="00A90873">
      <w:pPr>
        <w:spacing w:after="0" w:line="260" w:lineRule="auto"/>
      </w:pPr>
      <w:r>
        <w:tab/>
        <w:t>3. vozila, ki izvajajo oskrbo z gorivom morajo biti postavljena tako, da:</w:t>
      </w:r>
    </w:p>
    <w:p w14:paraId="239B642E" w14:textId="77777777" w:rsidR="007E4B11" w:rsidRDefault="00A90873">
      <w:pPr>
        <w:spacing w:after="0" w:line="260" w:lineRule="auto"/>
      </w:pPr>
      <w:r>
        <w:tab/>
        <w:t>a) ne ovirajo dostopa vozil reševalne in gasilske službe do zrakoplova,</w:t>
      </w:r>
    </w:p>
    <w:p w14:paraId="1B5EF2C8" w14:textId="77777777" w:rsidR="007E4B11" w:rsidRDefault="00A90873">
      <w:pPr>
        <w:spacing w:after="0" w:line="260" w:lineRule="auto"/>
      </w:pPr>
      <w:r>
        <w:tab/>
        <w:t>b) ne ovirajo evakuacije iz zrakoplova v nujnih primerih,</w:t>
      </w:r>
    </w:p>
    <w:p w14:paraId="2494B3BB" w14:textId="77777777" w:rsidR="007E4B11" w:rsidRDefault="00A90873">
      <w:pPr>
        <w:spacing w:after="0" w:line="260" w:lineRule="auto"/>
      </w:pPr>
      <w:r>
        <w:tab/>
        <w:t>c) motorji teh vozil niso nameščeni pod krili zrakoplova;</w:t>
      </w:r>
    </w:p>
    <w:p w14:paraId="77BFD4F0" w14:textId="77777777" w:rsidR="007E4B11" w:rsidRDefault="00A90873">
      <w:pPr>
        <w:spacing w:after="0" w:line="260" w:lineRule="auto"/>
      </w:pPr>
      <w:r>
        <w:tab/>
        <w:t>4. druga vozila, ki se nahajajo v bližini zrakoplova, v času oskrbe z gorivom ne smejo biti parkirana ali voziti pod krili zrakoplova;</w:t>
      </w:r>
    </w:p>
    <w:p w14:paraId="1558EA62" w14:textId="77777777" w:rsidR="007E4B11" w:rsidRDefault="00A90873">
      <w:pPr>
        <w:spacing w:after="0" w:line="260" w:lineRule="auto"/>
      </w:pPr>
      <w:r>
        <w:tab/>
        <w:t>5. kadar je izpuh pomožne pogonske enote zrakoplova (APU) usmerjen v območje oskrbe z gorivom, zagon ali ponovni zagon te enote med izvajanjem oskrbe z gorivom ni dovoljen;</w:t>
      </w:r>
    </w:p>
    <w:p w14:paraId="0F247A5C" w14:textId="77777777" w:rsidR="007E4B11" w:rsidRDefault="00A90873">
      <w:pPr>
        <w:spacing w:after="0" w:line="260" w:lineRule="auto"/>
      </w:pPr>
      <w:r>
        <w:tab/>
        <w:t>6. med oskrbo z gorivom se ne izvajajo dejavnosti, ki bi lahko povzročile vir vžiga, vključno z delom na električnih sistemih zrakoplova;</w:t>
      </w:r>
    </w:p>
    <w:p w14:paraId="0576DD36" w14:textId="77777777" w:rsidR="007E4B11" w:rsidRDefault="00A90873">
      <w:pPr>
        <w:spacing w:after="0" w:line="260" w:lineRule="auto"/>
      </w:pPr>
      <w:r>
        <w:tab/>
        <w:t>7. osebje, ki je vključeno v izvajanje oskrbe zrakoplova z gorivom pri sebi ne sme imeti vžigalic, vžigalnikov in drugih podobnih predmetov;</w:t>
      </w:r>
    </w:p>
    <w:p w14:paraId="3C112687" w14:textId="77777777" w:rsidR="007E4B11" w:rsidRDefault="00A90873">
      <w:pPr>
        <w:spacing w:after="0" w:line="260" w:lineRule="auto"/>
      </w:pPr>
      <w:r>
        <w:tab/>
        <w:t>8. v primeru pregretja podvozja zrakoplova se oskrba z gorivom ne izvaja oziroma se ta prekine ter se zagotovi obveščanje reševalne in gasilske službe;</w:t>
      </w:r>
    </w:p>
    <w:p w14:paraId="78FFCE93" w14:textId="77777777" w:rsidR="007E4B11" w:rsidRDefault="00A90873">
      <w:pPr>
        <w:spacing w:after="0" w:line="260" w:lineRule="auto"/>
      </w:pPr>
      <w:r>
        <w:tab/>
        <w:t>9. po potrebi se pri oskrbi z gorivom zagotovi preventivni nadzor s strani reševalne in gasilske službe.</w:t>
      </w:r>
    </w:p>
    <w:p w14:paraId="08A4CCD3" w14:textId="77777777" w:rsidR="007E4B11" w:rsidRDefault="007E4B11">
      <w:pPr>
        <w:spacing w:after="0" w:line="260" w:lineRule="auto"/>
        <w:rPr>
          <w:rFonts w:cs="Arial"/>
        </w:rPr>
      </w:pPr>
    </w:p>
    <w:p w14:paraId="35527206" w14:textId="77777777" w:rsidR="007E4B11" w:rsidRDefault="00A90873">
      <w:pPr>
        <w:spacing w:after="0" w:line="260" w:lineRule="auto"/>
      </w:pPr>
      <w:r>
        <w:tab/>
        <w:t>(3) Kadar se oskrba z gorivom izvaja ob prisotnosti potnikov v zrakoplovu oziroma med vkrcavanjem ali izkrcavanjem potnikov, morajo biti upoštevani dodatni ukrepi, ki jih upravljavec javnega letališča predvidi v okviru postopkov za varno oskrbo z gorivom. Ti postopki poleg zahtev iz 61. člena Pravilnika o javnih letališčih, upoštevajo naslednja dodatna načela:</w:t>
      </w:r>
    </w:p>
    <w:p w14:paraId="36ED32F0" w14:textId="77777777" w:rsidR="007E4B11" w:rsidRDefault="00A90873">
      <w:pPr>
        <w:spacing w:after="0" w:line="260" w:lineRule="auto"/>
      </w:pPr>
      <w:r>
        <w:tab/>
        <w:t>1. potniki morajo biti o izvajanju oskrbe z gorivom obveščeni;</w:t>
      </w:r>
    </w:p>
    <w:p w14:paraId="44C7E419" w14:textId="77777777" w:rsidR="007E4B11" w:rsidRDefault="00A90873">
      <w:pPr>
        <w:spacing w:after="0" w:line="260" w:lineRule="auto"/>
      </w:pPr>
      <w:r>
        <w:tab/>
        <w:t>2. v zrakoplovu morajo biti vključena svetlobna opozorila »kaditi prepovedano« in oznake izhodov;</w:t>
      </w:r>
    </w:p>
    <w:p w14:paraId="438674CA" w14:textId="77777777" w:rsidR="007E4B11" w:rsidRDefault="00A90873">
      <w:pPr>
        <w:spacing w:after="0" w:line="260" w:lineRule="auto"/>
      </w:pPr>
      <w:r>
        <w:tab/>
        <w:t>3. potniške stopnice morajo biti nameščene pred vrati zrakoplova;</w:t>
      </w:r>
    </w:p>
    <w:p w14:paraId="183B3DD4" w14:textId="77777777" w:rsidR="007E4B11" w:rsidRDefault="00A90873">
      <w:pPr>
        <w:spacing w:after="0" w:line="260" w:lineRule="auto"/>
      </w:pPr>
      <w:r>
        <w:tab/>
        <w:t xml:space="preserve">4. v zrakoplovu je na voljo ustrezno število kabinskega osebja ali </w:t>
      </w:r>
      <w:r>
        <w:t>osebja, usposobljenega za evakuacijo v sili, za določeni tip zrakoplova;</w:t>
      </w:r>
    </w:p>
    <w:p w14:paraId="33BFBCB1" w14:textId="77777777" w:rsidR="007E4B11" w:rsidRDefault="00A90873">
      <w:pPr>
        <w:spacing w:after="0" w:line="260" w:lineRule="auto"/>
      </w:pPr>
      <w:r>
        <w:tab/>
        <w:t>5. dostopi k vratom morajo biti prosti in vsa vrata med oddelki odprta;</w:t>
      </w:r>
    </w:p>
    <w:p w14:paraId="5DB6A180" w14:textId="77777777" w:rsidR="007E4B11" w:rsidRDefault="00A90873">
      <w:pPr>
        <w:spacing w:after="0" w:line="260" w:lineRule="auto"/>
      </w:pPr>
      <w:r>
        <w:tab/>
        <w:t>6. če se med oskrbo zrakoplova z gorivom v zrakoplovu čuti prisotnost hlapov goriva, se mora oskrba z gorivom takoj ustaviti, prav tako se v zrakoplovu ne smejo uporabljati električne naprave;</w:t>
      </w:r>
    </w:p>
    <w:p w14:paraId="425E851D" w14:textId="77777777" w:rsidR="007E4B11" w:rsidRDefault="00A90873">
      <w:pPr>
        <w:spacing w:after="0" w:line="260" w:lineRule="auto"/>
      </w:pPr>
      <w:r>
        <w:tab/>
        <w:t>7. pot izstopa potnikov iz zrakoplova se mora izogibati območju hlapov goriva in mora biti pod nadzorom odgovorne osebe;</w:t>
      </w:r>
    </w:p>
    <w:p w14:paraId="3F258CAA" w14:textId="77777777" w:rsidR="007E4B11" w:rsidRDefault="00A90873">
      <w:pPr>
        <w:spacing w:after="0" w:line="260" w:lineRule="auto"/>
      </w:pPr>
      <w:r>
        <w:tab/>
        <w:t xml:space="preserve">8. zagotovljena mora biti ustrezna </w:t>
      </w:r>
      <w:r>
        <w:t>komunikacija med osebo na zemlji, ki nadzoruje oskrbo zrakoplova z gorivom in kvalificirano osebo v zrakoplovu;</w:t>
      </w:r>
    </w:p>
    <w:p w14:paraId="1E923B83" w14:textId="77777777" w:rsidR="007E4B11" w:rsidRDefault="00A90873">
      <w:pPr>
        <w:spacing w:after="0" w:line="260" w:lineRule="auto"/>
      </w:pPr>
      <w:r>
        <w:tab/>
        <w:t>9. po potrebi se pri oskrbi z gorivom zagotovi preventivni nadzor z vozilom reševalne in gasilske službe.</w:t>
      </w:r>
    </w:p>
    <w:p w14:paraId="6B01DDB0" w14:textId="77777777" w:rsidR="007E4B11" w:rsidRDefault="007E4B11">
      <w:pPr>
        <w:spacing w:after="0" w:line="260" w:lineRule="auto"/>
        <w:rPr>
          <w:rFonts w:cs="Arial"/>
        </w:rPr>
      </w:pPr>
    </w:p>
    <w:p w14:paraId="41A2A59E" w14:textId="77777777" w:rsidR="007E4B11" w:rsidRDefault="00A90873">
      <w:pPr>
        <w:spacing w:after="0" w:line="260" w:lineRule="auto"/>
      </w:pPr>
      <w:r>
        <w:tab/>
        <w:t>(4) Reševalna in gasilska služba mora biti o izvajanju operacij oskrbe z gorivom obveščena in pripravljena na posredovanje v skladu z načrtom aerodroma za nujne primere.</w:t>
      </w:r>
    </w:p>
    <w:p w14:paraId="17B881D5" w14:textId="77777777" w:rsidR="007E4B11" w:rsidRDefault="00A90873">
      <w:pPr>
        <w:pStyle w:val="Poglavje"/>
        <w:spacing w:line="260" w:lineRule="auto"/>
      </w:pPr>
      <w:r>
        <w:t>IX. POGLAVJE</w:t>
      </w:r>
    </w:p>
    <w:p w14:paraId="1C597D48" w14:textId="77777777" w:rsidR="007E4B11" w:rsidRDefault="00A90873">
      <w:pPr>
        <w:pStyle w:val="Poglavjenaslov"/>
        <w:spacing w:line="260" w:lineRule="auto"/>
      </w:pPr>
      <w:r>
        <w:t>PREHODNE IN KONČNE DOLOČBE</w:t>
      </w:r>
    </w:p>
    <w:p w14:paraId="3027EFC6" w14:textId="77777777" w:rsidR="007E4B11" w:rsidRDefault="00A90873">
      <w:pPr>
        <w:pStyle w:val="len"/>
        <w:spacing w:line="260" w:lineRule="auto"/>
      </w:pPr>
      <w:r>
        <w:lastRenderedPageBreak/>
        <w:t>31. člen</w:t>
      </w:r>
    </w:p>
    <w:p w14:paraId="072656C0" w14:textId="77777777" w:rsidR="007E4B11" w:rsidRDefault="00A90873">
      <w:pPr>
        <w:pStyle w:val="lennaslov"/>
        <w:spacing w:line="260" w:lineRule="auto"/>
      </w:pPr>
      <w:r>
        <w:t>(prenehanje veljavnosti)</w:t>
      </w:r>
    </w:p>
    <w:p w14:paraId="64DAB2BA" w14:textId="77777777" w:rsidR="007E4B11" w:rsidRDefault="007E4B11">
      <w:pPr>
        <w:spacing w:after="0" w:line="260" w:lineRule="auto"/>
        <w:rPr>
          <w:rFonts w:cs="Arial"/>
        </w:rPr>
      </w:pPr>
    </w:p>
    <w:p w14:paraId="35078581" w14:textId="77777777" w:rsidR="007E4B11" w:rsidRDefault="00A90873">
      <w:pPr>
        <w:spacing w:after="0" w:line="260" w:lineRule="auto"/>
      </w:pPr>
      <w:r>
        <w:tab/>
        <w:t>Z dnem uveljavitve tega pravilnika preneha veljati Pravilnik o reševalni in gasilski službi na javnem letališču (Uradni list RS, št. 42/00 in 18/01 – ZLet).</w:t>
      </w:r>
    </w:p>
    <w:p w14:paraId="7C9969F8" w14:textId="77777777" w:rsidR="007E4B11" w:rsidRDefault="00A90873">
      <w:pPr>
        <w:pStyle w:val="len"/>
        <w:spacing w:line="260" w:lineRule="auto"/>
      </w:pPr>
      <w:r>
        <w:t>32. člen</w:t>
      </w:r>
    </w:p>
    <w:p w14:paraId="24835392" w14:textId="77777777" w:rsidR="007E4B11" w:rsidRDefault="00A90873">
      <w:pPr>
        <w:pStyle w:val="lennaslov"/>
        <w:spacing w:line="260" w:lineRule="auto"/>
      </w:pPr>
      <w:r>
        <w:t>(začetek veljavnosti)</w:t>
      </w:r>
    </w:p>
    <w:p w14:paraId="5D29C0E8" w14:textId="77777777" w:rsidR="007E4B11" w:rsidRDefault="007E4B11">
      <w:pPr>
        <w:spacing w:after="0" w:line="260" w:lineRule="auto"/>
        <w:rPr>
          <w:rFonts w:cs="Arial"/>
        </w:rPr>
      </w:pPr>
    </w:p>
    <w:p w14:paraId="25DA7F51" w14:textId="77777777" w:rsidR="007E4B11" w:rsidRDefault="00A90873">
      <w:pPr>
        <w:spacing w:after="0" w:line="260" w:lineRule="auto"/>
      </w:pPr>
      <w:r>
        <w:tab/>
        <w:t>Ta pravilnik začne veljati petnajsti dan po objavi v Uradnem listu Republike Slovenije.</w:t>
      </w:r>
    </w:p>
    <w:p w14:paraId="4A5303A4" w14:textId="77777777" w:rsidR="007E4B11" w:rsidRDefault="007E4B11">
      <w:pPr>
        <w:spacing w:after="0" w:line="260" w:lineRule="auto"/>
        <w:rPr>
          <w:rFonts w:cs="Arial"/>
        </w:rPr>
      </w:pPr>
    </w:p>
    <w:p w14:paraId="6DBF93C6" w14:textId="77777777" w:rsidR="007E4B11" w:rsidRDefault="00A90873">
      <w:pPr>
        <w:spacing w:after="0" w:line="260" w:lineRule="auto"/>
      </w:pPr>
      <w:r>
        <w:t xml:space="preserve">Št. [/2026] </w:t>
      </w:r>
    </w:p>
    <w:p w14:paraId="69951407" w14:textId="77777777" w:rsidR="007E4B11" w:rsidRDefault="007E4B11">
      <w:pPr>
        <w:spacing w:after="0" w:line="260" w:lineRule="auto"/>
        <w:rPr>
          <w:rFonts w:cs="Arial"/>
        </w:rPr>
      </w:pPr>
    </w:p>
    <w:p w14:paraId="172E4F8D" w14:textId="77777777" w:rsidR="007E4B11" w:rsidRDefault="00A90873">
      <w:pPr>
        <w:spacing w:after="0" w:line="260" w:lineRule="auto"/>
      </w:pPr>
      <w:r>
        <w:t>Ljubljana, dne 18. marca 2026</w:t>
      </w:r>
    </w:p>
    <w:p w14:paraId="66AE8320" w14:textId="77777777" w:rsidR="007E4B11" w:rsidRDefault="007E4B11">
      <w:pPr>
        <w:spacing w:after="0" w:line="260" w:lineRule="auto"/>
        <w:rPr>
          <w:rFonts w:cs="Arial"/>
        </w:rPr>
      </w:pPr>
    </w:p>
    <w:p w14:paraId="4FE95796" w14:textId="77777777" w:rsidR="007E4B11" w:rsidRDefault="00A90873">
      <w:pPr>
        <w:spacing w:after="0" w:line="260" w:lineRule="auto"/>
      </w:pPr>
      <w:r>
        <w:t>EVA 2026-2430-0006</w:t>
      </w:r>
    </w:p>
    <w:p w14:paraId="45D20416" w14:textId="77777777" w:rsidR="007E4B11" w:rsidRDefault="007E4B11">
      <w:pPr>
        <w:spacing w:after="0" w:line="260" w:lineRule="auto"/>
        <w:rPr>
          <w:rFonts w:cs="Arial"/>
        </w:rPr>
      </w:pPr>
    </w:p>
    <w:p w14:paraId="24F39DBB" w14:textId="77777777" w:rsidR="007E4B11" w:rsidRDefault="00A90873">
      <w:pPr>
        <w:pStyle w:val="Podpisnik"/>
        <w:spacing w:line="260" w:lineRule="auto"/>
      </w:pPr>
      <w:r>
        <w:t>Mag. Alenka Bratušek</w:t>
      </w:r>
      <w:r>
        <w:br/>
        <w:t>ministrica</w:t>
      </w:r>
    </w:p>
    <w:p w14:paraId="30F6CB54" w14:textId="77777777" w:rsidR="007E4B11" w:rsidRDefault="007E4B11">
      <w:pPr>
        <w:spacing w:after="0" w:line="260" w:lineRule="auto"/>
        <w:rPr>
          <w:rFonts w:cs="Arial"/>
        </w:rPr>
      </w:pPr>
    </w:p>
    <w:p w14:paraId="06E3186E" w14:textId="77777777" w:rsidR="007E4B11" w:rsidRDefault="00A90873">
      <w:pPr>
        <w:spacing w:after="0" w:line="240" w:lineRule="auto"/>
      </w:pPr>
      <w:r>
        <w:t>Priloga 1: Količina in vrsta opreme za reševanje in gašenje, nameščene na vozilih reševalne in gasilske službe</w:t>
      </w:r>
    </w:p>
    <w:p w14:paraId="512CEF4E" w14:textId="77777777" w:rsidR="007E4B11" w:rsidRDefault="00A90873">
      <w:pPr>
        <w:spacing w:after="0" w:line="240" w:lineRule="auto"/>
      </w:pPr>
      <w:r>
        <w:t>PRILOGA_1.docx</w:t>
      </w:r>
    </w:p>
    <w:p w14:paraId="43E557C8" w14:textId="77777777" w:rsidR="007E4B11" w:rsidRDefault="007E4B11">
      <w:pPr>
        <w:spacing w:after="0" w:line="260" w:lineRule="auto"/>
        <w:rPr>
          <w:rFonts w:cs="Arial"/>
        </w:rPr>
      </w:pPr>
    </w:p>
    <w:p w14:paraId="50656255" w14:textId="77777777" w:rsidR="007E4B11" w:rsidRDefault="00A90873">
      <w:pPr>
        <w:spacing w:after="0" w:line="240" w:lineRule="auto"/>
      </w:pPr>
      <w:r>
        <w:t xml:space="preserve">Priloga 2: Minimalna količina sredstev za </w:t>
      </w:r>
      <w:r>
        <w:t>gašenje požara, ki je na voljo na reševalnih in gasilskih vozilih</w:t>
      </w:r>
    </w:p>
    <w:p w14:paraId="5C7A2614" w14:textId="77777777" w:rsidR="007E4B11" w:rsidRDefault="00A90873">
      <w:pPr>
        <w:spacing w:after="0" w:line="240" w:lineRule="auto"/>
      </w:pPr>
      <w:r>
        <w:t>PRILOGA_2.docx</w:t>
      </w:r>
    </w:p>
    <w:p w14:paraId="0FB41BD3" w14:textId="0B9C18AA" w:rsidR="00A12E61" w:rsidRDefault="00A12E61">
      <w:pPr>
        <w:jc w:val="left"/>
      </w:pPr>
      <w:r>
        <w:br w:type="page"/>
      </w:r>
    </w:p>
    <w:p w14:paraId="676A2F23" w14:textId="77777777" w:rsidR="00A12E61" w:rsidRPr="0061509D" w:rsidRDefault="00A12E61" w:rsidP="00A12E61">
      <w:pPr>
        <w:spacing w:after="0"/>
        <w:rPr>
          <w:rFonts w:cs="Arial"/>
          <w:b/>
          <w:bCs/>
          <w:lang w:eastAsia="sl-SI"/>
        </w:rPr>
      </w:pPr>
      <w:r w:rsidRPr="0061509D">
        <w:rPr>
          <w:rFonts w:cs="Arial"/>
          <w:b/>
          <w:bCs/>
          <w:lang w:eastAsia="sl-SI"/>
        </w:rPr>
        <w:lastRenderedPageBreak/>
        <w:t>PRILOGA 1:</w:t>
      </w:r>
      <w:r w:rsidRPr="0061509D">
        <w:rPr>
          <w:rFonts w:cs="Arial"/>
          <w:b/>
          <w:bCs/>
          <w:lang w:eastAsia="sl-SI"/>
        </w:rPr>
        <w:br/>
      </w:r>
      <w:r w:rsidRPr="0061509D">
        <w:rPr>
          <w:rFonts w:cs="Arial"/>
          <w:b/>
          <w:bCs/>
          <w:lang w:eastAsia="sl-SI"/>
        </w:rPr>
        <w:br/>
        <w:t>KOLIČINA IN VRSTA OPREME ZA REŠEVANJE IN GAŠENJE, NAMEŠČENE NA VOZILIH REŠEVALNE IN GASILSKE SLUŽBE</w:t>
      </w:r>
    </w:p>
    <w:tbl>
      <w:tblPr>
        <w:tblStyle w:val="Tabelamrea1"/>
        <w:tblW w:w="0" w:type="auto"/>
        <w:tblLook w:val="04A0" w:firstRow="1" w:lastRow="0" w:firstColumn="1" w:lastColumn="0" w:noHBand="0" w:noVBand="1"/>
      </w:tblPr>
      <w:tblGrid>
        <w:gridCol w:w="1637"/>
        <w:gridCol w:w="3136"/>
        <w:gridCol w:w="1274"/>
        <w:gridCol w:w="1091"/>
        <w:gridCol w:w="1091"/>
        <w:gridCol w:w="1059"/>
      </w:tblGrid>
      <w:tr w:rsidR="00A12E61" w:rsidRPr="0061509D" w14:paraId="56FF02C1" w14:textId="77777777" w:rsidTr="00372D35">
        <w:tc>
          <w:tcPr>
            <w:tcW w:w="1637" w:type="dxa"/>
            <w:vMerge w:val="restart"/>
            <w:shd w:val="clear" w:color="auto" w:fill="D9D9D9"/>
          </w:tcPr>
          <w:p w14:paraId="6F9F4254" w14:textId="77777777" w:rsidR="00A12E61" w:rsidRPr="0061509D" w:rsidRDefault="00A12E61" w:rsidP="00372D35">
            <w:pPr>
              <w:jc w:val="center"/>
              <w:rPr>
                <w:rFonts w:ascii="Arial" w:eastAsia="Calibri" w:hAnsi="Arial" w:cs="Arial"/>
                <w:b/>
                <w:bCs/>
                <w:sz w:val="20"/>
                <w:szCs w:val="20"/>
              </w:rPr>
            </w:pPr>
            <w:r w:rsidRPr="0061509D">
              <w:rPr>
                <w:rFonts w:ascii="Arial" w:eastAsia="Calibri" w:hAnsi="Arial" w:cs="Arial"/>
                <w:b/>
                <w:bCs/>
                <w:sz w:val="20"/>
                <w:szCs w:val="20"/>
              </w:rPr>
              <w:t>Vrsta opreme</w:t>
            </w:r>
          </w:p>
        </w:tc>
        <w:tc>
          <w:tcPr>
            <w:tcW w:w="3136" w:type="dxa"/>
            <w:vMerge w:val="restart"/>
            <w:shd w:val="clear" w:color="auto" w:fill="D9D9D9"/>
          </w:tcPr>
          <w:p w14:paraId="4BC090F1" w14:textId="77777777" w:rsidR="00A12E61" w:rsidRPr="0061509D" w:rsidRDefault="00A12E61" w:rsidP="00372D35">
            <w:pPr>
              <w:jc w:val="center"/>
              <w:rPr>
                <w:rFonts w:ascii="Arial" w:eastAsia="Calibri" w:hAnsi="Arial" w:cs="Arial"/>
                <w:b/>
                <w:bCs/>
                <w:sz w:val="20"/>
                <w:szCs w:val="20"/>
              </w:rPr>
            </w:pPr>
            <w:r w:rsidRPr="0061509D">
              <w:rPr>
                <w:rFonts w:ascii="Arial" w:eastAsia="Calibri" w:hAnsi="Arial" w:cs="Arial"/>
                <w:b/>
                <w:bCs/>
                <w:sz w:val="20"/>
                <w:szCs w:val="20"/>
              </w:rPr>
              <w:t>Oprema</w:t>
            </w:r>
          </w:p>
        </w:tc>
        <w:tc>
          <w:tcPr>
            <w:tcW w:w="4515" w:type="dxa"/>
            <w:gridSpan w:val="4"/>
            <w:shd w:val="clear" w:color="auto" w:fill="BFBFBF"/>
          </w:tcPr>
          <w:p w14:paraId="35855447" w14:textId="77777777" w:rsidR="00A12E61" w:rsidRPr="0061509D" w:rsidRDefault="00A12E61" w:rsidP="00372D35">
            <w:pPr>
              <w:jc w:val="center"/>
              <w:rPr>
                <w:rFonts w:ascii="Arial" w:eastAsia="Calibri" w:hAnsi="Arial" w:cs="Arial"/>
                <w:b/>
                <w:bCs/>
                <w:sz w:val="20"/>
                <w:szCs w:val="20"/>
              </w:rPr>
            </w:pPr>
            <w:r w:rsidRPr="0061509D">
              <w:rPr>
                <w:rFonts w:ascii="Arial" w:eastAsia="Calibri" w:hAnsi="Arial" w:cs="Arial"/>
                <w:b/>
                <w:bCs/>
                <w:sz w:val="20"/>
                <w:szCs w:val="20"/>
              </w:rPr>
              <w:t>Reševalna in gasilska kategorija aerodroma</w:t>
            </w:r>
          </w:p>
        </w:tc>
      </w:tr>
      <w:tr w:rsidR="00A12E61" w:rsidRPr="0061509D" w14:paraId="57476F8A" w14:textId="77777777" w:rsidTr="00372D35">
        <w:tc>
          <w:tcPr>
            <w:tcW w:w="1637" w:type="dxa"/>
            <w:vMerge/>
            <w:shd w:val="clear" w:color="auto" w:fill="D9D9D9"/>
          </w:tcPr>
          <w:p w14:paraId="10199396" w14:textId="77777777" w:rsidR="00A12E61" w:rsidRPr="0061509D" w:rsidRDefault="00A12E61" w:rsidP="00372D35">
            <w:pPr>
              <w:jc w:val="center"/>
              <w:rPr>
                <w:rFonts w:ascii="Arial" w:eastAsia="Calibri" w:hAnsi="Arial" w:cs="Arial"/>
                <w:sz w:val="20"/>
                <w:szCs w:val="20"/>
              </w:rPr>
            </w:pPr>
          </w:p>
        </w:tc>
        <w:tc>
          <w:tcPr>
            <w:tcW w:w="3136" w:type="dxa"/>
            <w:vMerge/>
            <w:shd w:val="clear" w:color="auto" w:fill="D9D9D9"/>
          </w:tcPr>
          <w:p w14:paraId="403FA36E" w14:textId="77777777" w:rsidR="00A12E61" w:rsidRPr="0061509D" w:rsidRDefault="00A12E61" w:rsidP="00372D35">
            <w:pPr>
              <w:jc w:val="center"/>
              <w:rPr>
                <w:rFonts w:ascii="Arial" w:eastAsia="Calibri" w:hAnsi="Arial" w:cs="Arial"/>
                <w:sz w:val="20"/>
                <w:szCs w:val="20"/>
              </w:rPr>
            </w:pPr>
          </w:p>
        </w:tc>
        <w:tc>
          <w:tcPr>
            <w:tcW w:w="1274" w:type="dxa"/>
            <w:shd w:val="clear" w:color="auto" w:fill="D9D9D9"/>
          </w:tcPr>
          <w:p w14:paraId="646D86C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1–2</w:t>
            </w:r>
          </w:p>
        </w:tc>
        <w:tc>
          <w:tcPr>
            <w:tcW w:w="1091" w:type="dxa"/>
            <w:shd w:val="clear" w:color="auto" w:fill="D9D9D9"/>
          </w:tcPr>
          <w:p w14:paraId="58D9707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3–5</w:t>
            </w:r>
          </w:p>
        </w:tc>
        <w:tc>
          <w:tcPr>
            <w:tcW w:w="1091" w:type="dxa"/>
            <w:shd w:val="clear" w:color="auto" w:fill="D9D9D9"/>
          </w:tcPr>
          <w:p w14:paraId="28BD5B94"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6–7</w:t>
            </w:r>
          </w:p>
        </w:tc>
        <w:tc>
          <w:tcPr>
            <w:tcW w:w="1059" w:type="dxa"/>
            <w:shd w:val="clear" w:color="auto" w:fill="D9D9D9"/>
          </w:tcPr>
          <w:p w14:paraId="036F136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8–10</w:t>
            </w:r>
          </w:p>
        </w:tc>
      </w:tr>
      <w:tr w:rsidR="00A12E61" w:rsidRPr="0061509D" w14:paraId="5B432A99" w14:textId="77777777" w:rsidTr="00372D35">
        <w:tc>
          <w:tcPr>
            <w:tcW w:w="1637" w:type="dxa"/>
            <w:vMerge w:val="restart"/>
          </w:tcPr>
          <w:p w14:paraId="6A8EF246"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Orodja za prisilni vstop</w:t>
            </w:r>
          </w:p>
        </w:tc>
        <w:tc>
          <w:tcPr>
            <w:tcW w:w="3136" w:type="dxa"/>
          </w:tcPr>
          <w:p w14:paraId="08F14BEA"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Reševalno ročno vlomilno orodje (npr. Hooligan, Biel)</w:t>
            </w:r>
          </w:p>
        </w:tc>
        <w:tc>
          <w:tcPr>
            <w:tcW w:w="1274" w:type="dxa"/>
          </w:tcPr>
          <w:p w14:paraId="2BF9F360"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2EFA798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5A14E6B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6EE4D16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1ECABD10" w14:textId="77777777" w:rsidTr="00372D35">
        <w:tc>
          <w:tcPr>
            <w:tcW w:w="1637" w:type="dxa"/>
            <w:vMerge/>
          </w:tcPr>
          <w:p w14:paraId="3AC60DEB" w14:textId="77777777" w:rsidR="00A12E61" w:rsidRPr="0061509D" w:rsidRDefault="00A12E61" w:rsidP="00372D35">
            <w:pPr>
              <w:rPr>
                <w:rFonts w:ascii="Arial" w:eastAsia="Calibri" w:hAnsi="Arial" w:cs="Arial"/>
                <w:sz w:val="20"/>
                <w:szCs w:val="20"/>
              </w:rPr>
            </w:pPr>
          </w:p>
        </w:tc>
        <w:tc>
          <w:tcPr>
            <w:tcW w:w="3136" w:type="dxa"/>
          </w:tcPr>
          <w:p w14:paraId="5B10BE25"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Lomilka, 95 cm</w:t>
            </w:r>
          </w:p>
        </w:tc>
        <w:tc>
          <w:tcPr>
            <w:tcW w:w="1274" w:type="dxa"/>
          </w:tcPr>
          <w:p w14:paraId="2C5B801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4D4E96E0"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5AFEEE0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00FDAC6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084084C9" w14:textId="77777777" w:rsidTr="00372D35">
        <w:tc>
          <w:tcPr>
            <w:tcW w:w="1637" w:type="dxa"/>
            <w:vMerge/>
          </w:tcPr>
          <w:p w14:paraId="62C3CEA7" w14:textId="77777777" w:rsidR="00A12E61" w:rsidRPr="0061509D" w:rsidRDefault="00A12E61" w:rsidP="00372D35">
            <w:pPr>
              <w:rPr>
                <w:rFonts w:ascii="Arial" w:eastAsia="Calibri" w:hAnsi="Arial" w:cs="Arial"/>
                <w:sz w:val="20"/>
                <w:szCs w:val="20"/>
              </w:rPr>
            </w:pPr>
          </w:p>
        </w:tc>
        <w:tc>
          <w:tcPr>
            <w:tcW w:w="3136" w:type="dxa"/>
          </w:tcPr>
          <w:p w14:paraId="0CDBB8B9"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Lomilka, 165 cm</w:t>
            </w:r>
          </w:p>
        </w:tc>
        <w:tc>
          <w:tcPr>
            <w:tcW w:w="1274" w:type="dxa"/>
          </w:tcPr>
          <w:p w14:paraId="644A371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E3176A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1AA1CF1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4C91965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3357766D" w14:textId="77777777" w:rsidTr="00372D35">
        <w:tc>
          <w:tcPr>
            <w:tcW w:w="1637" w:type="dxa"/>
            <w:vMerge/>
          </w:tcPr>
          <w:p w14:paraId="2E32C0F4" w14:textId="77777777" w:rsidR="00A12E61" w:rsidRPr="0061509D" w:rsidRDefault="00A12E61" w:rsidP="00372D35">
            <w:pPr>
              <w:rPr>
                <w:rFonts w:ascii="Arial" w:eastAsia="Calibri" w:hAnsi="Arial" w:cs="Arial"/>
                <w:sz w:val="20"/>
                <w:szCs w:val="20"/>
              </w:rPr>
            </w:pPr>
          </w:p>
        </w:tc>
        <w:tc>
          <w:tcPr>
            <w:tcW w:w="3136" w:type="dxa"/>
          </w:tcPr>
          <w:p w14:paraId="6C211160"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Velika reševalna sekira – ne cepilna ali letalska izvedba</w:t>
            </w:r>
          </w:p>
        </w:tc>
        <w:tc>
          <w:tcPr>
            <w:tcW w:w="1274" w:type="dxa"/>
          </w:tcPr>
          <w:p w14:paraId="4BA48DA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2DC252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528A13F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162C0F6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11297091" w14:textId="77777777" w:rsidTr="00372D35">
        <w:tc>
          <w:tcPr>
            <w:tcW w:w="1637" w:type="dxa"/>
            <w:vMerge/>
          </w:tcPr>
          <w:p w14:paraId="3D66FA2E" w14:textId="77777777" w:rsidR="00A12E61" w:rsidRPr="0061509D" w:rsidRDefault="00A12E61" w:rsidP="00372D35">
            <w:pPr>
              <w:rPr>
                <w:rFonts w:ascii="Arial" w:eastAsia="Calibri" w:hAnsi="Arial" w:cs="Arial"/>
                <w:sz w:val="20"/>
                <w:szCs w:val="20"/>
              </w:rPr>
            </w:pPr>
          </w:p>
        </w:tc>
        <w:tc>
          <w:tcPr>
            <w:tcW w:w="3136" w:type="dxa"/>
          </w:tcPr>
          <w:p w14:paraId="32989499"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Majhna reševalna sekira – ne cepilna ali letalska izvedba </w:t>
            </w:r>
          </w:p>
        </w:tc>
        <w:tc>
          <w:tcPr>
            <w:tcW w:w="1274" w:type="dxa"/>
          </w:tcPr>
          <w:p w14:paraId="22897BE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F637AA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91" w:type="dxa"/>
          </w:tcPr>
          <w:p w14:paraId="7666214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47187AB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4</w:t>
            </w:r>
          </w:p>
        </w:tc>
      </w:tr>
      <w:tr w:rsidR="00A12E61" w:rsidRPr="0061509D" w14:paraId="2A2B155C" w14:textId="77777777" w:rsidTr="00372D35">
        <w:tc>
          <w:tcPr>
            <w:tcW w:w="1637" w:type="dxa"/>
            <w:vMerge/>
          </w:tcPr>
          <w:p w14:paraId="7DD01E39" w14:textId="77777777" w:rsidR="00A12E61" w:rsidRPr="0061509D" w:rsidRDefault="00A12E61" w:rsidP="00372D35">
            <w:pPr>
              <w:rPr>
                <w:rFonts w:ascii="Arial" w:eastAsia="Calibri" w:hAnsi="Arial" w:cs="Arial"/>
                <w:sz w:val="20"/>
                <w:szCs w:val="20"/>
              </w:rPr>
            </w:pPr>
          </w:p>
        </w:tc>
        <w:tc>
          <w:tcPr>
            <w:tcW w:w="3136" w:type="dxa"/>
          </w:tcPr>
          <w:p w14:paraId="34246FB6"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Rezalne klešče za žico / vijake, 61 cm</w:t>
            </w:r>
          </w:p>
        </w:tc>
        <w:tc>
          <w:tcPr>
            <w:tcW w:w="1274" w:type="dxa"/>
          </w:tcPr>
          <w:p w14:paraId="74DE6E7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14407A70"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8A5DEF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5E66D5F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15B6858C" w14:textId="77777777" w:rsidTr="00372D35">
        <w:tc>
          <w:tcPr>
            <w:tcW w:w="1637" w:type="dxa"/>
            <w:vMerge/>
          </w:tcPr>
          <w:p w14:paraId="51DF3FD7" w14:textId="77777777" w:rsidR="00A12E61" w:rsidRPr="0061509D" w:rsidRDefault="00A12E61" w:rsidP="00372D35">
            <w:pPr>
              <w:rPr>
                <w:rFonts w:ascii="Arial" w:eastAsia="Calibri" w:hAnsi="Arial" w:cs="Arial"/>
                <w:sz w:val="20"/>
                <w:szCs w:val="20"/>
              </w:rPr>
            </w:pPr>
          </w:p>
        </w:tc>
        <w:tc>
          <w:tcPr>
            <w:tcW w:w="3136" w:type="dxa"/>
          </w:tcPr>
          <w:p w14:paraId="7CA0F7A3"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Macola, 1,8 kg</w:t>
            </w:r>
          </w:p>
        </w:tc>
        <w:tc>
          <w:tcPr>
            <w:tcW w:w="1274" w:type="dxa"/>
          </w:tcPr>
          <w:p w14:paraId="464934E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1806D1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36E61B5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34B4C35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43DDE019" w14:textId="77777777" w:rsidTr="00372D35">
        <w:tc>
          <w:tcPr>
            <w:tcW w:w="1637" w:type="dxa"/>
            <w:vMerge/>
          </w:tcPr>
          <w:p w14:paraId="162E1465" w14:textId="77777777" w:rsidR="00A12E61" w:rsidRPr="0061509D" w:rsidRDefault="00A12E61" w:rsidP="00372D35">
            <w:pPr>
              <w:rPr>
                <w:rFonts w:ascii="Arial" w:eastAsia="Calibri" w:hAnsi="Arial" w:cs="Arial"/>
                <w:sz w:val="20"/>
                <w:szCs w:val="20"/>
              </w:rPr>
            </w:pPr>
          </w:p>
        </w:tc>
        <w:tc>
          <w:tcPr>
            <w:tcW w:w="3136" w:type="dxa"/>
          </w:tcPr>
          <w:p w14:paraId="00D11394"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Dleto, širine 2,5 cm</w:t>
            </w:r>
          </w:p>
        </w:tc>
        <w:tc>
          <w:tcPr>
            <w:tcW w:w="1274" w:type="dxa"/>
          </w:tcPr>
          <w:p w14:paraId="6FE8C0A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4F34714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29E9D03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09E57C4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683EF707" w14:textId="77777777" w:rsidTr="00372D35">
        <w:tc>
          <w:tcPr>
            <w:tcW w:w="1637" w:type="dxa"/>
            <w:vMerge w:val="restart"/>
          </w:tcPr>
          <w:p w14:paraId="31EB0848"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Reševalna in rezalna oprema</w:t>
            </w:r>
          </w:p>
        </w:tc>
        <w:tc>
          <w:tcPr>
            <w:tcW w:w="3136" w:type="dxa"/>
          </w:tcPr>
          <w:p w14:paraId="20A98CE6"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Prenosno hidravlično ali električno reševalno vlomilsko orodje</w:t>
            </w:r>
          </w:p>
        </w:tc>
        <w:tc>
          <w:tcPr>
            <w:tcW w:w="1274" w:type="dxa"/>
          </w:tcPr>
          <w:p w14:paraId="238F05C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40DCB1C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6D9CF20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38FD4B4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0424F60A" w14:textId="77777777" w:rsidTr="00372D35">
        <w:tc>
          <w:tcPr>
            <w:tcW w:w="1637" w:type="dxa"/>
            <w:vMerge/>
          </w:tcPr>
          <w:p w14:paraId="5297C5DF" w14:textId="77777777" w:rsidR="00A12E61" w:rsidRPr="0061509D" w:rsidRDefault="00A12E61" w:rsidP="00372D35">
            <w:pPr>
              <w:rPr>
                <w:rFonts w:ascii="Arial" w:eastAsia="Calibri" w:hAnsi="Arial" w:cs="Arial"/>
                <w:sz w:val="20"/>
                <w:szCs w:val="20"/>
              </w:rPr>
            </w:pPr>
          </w:p>
        </w:tc>
        <w:tc>
          <w:tcPr>
            <w:tcW w:w="3136" w:type="dxa"/>
          </w:tcPr>
          <w:p w14:paraId="238EDF4B"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Reševalna motorna žaga z rezilom premera najmanj 406 mm</w:t>
            </w:r>
          </w:p>
        </w:tc>
        <w:tc>
          <w:tcPr>
            <w:tcW w:w="1274" w:type="dxa"/>
          </w:tcPr>
          <w:p w14:paraId="3B190D9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4B2A854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3947326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7B659C2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282C0E8C" w14:textId="77777777" w:rsidTr="00372D35">
        <w:tc>
          <w:tcPr>
            <w:tcW w:w="1637" w:type="dxa"/>
            <w:vMerge/>
          </w:tcPr>
          <w:p w14:paraId="18FF9E00" w14:textId="77777777" w:rsidR="00A12E61" w:rsidRPr="0061509D" w:rsidRDefault="00A12E61" w:rsidP="00372D35">
            <w:pPr>
              <w:rPr>
                <w:rFonts w:ascii="Arial" w:eastAsia="Calibri" w:hAnsi="Arial" w:cs="Arial"/>
                <w:sz w:val="20"/>
                <w:szCs w:val="20"/>
              </w:rPr>
            </w:pPr>
          </w:p>
        </w:tc>
        <w:tc>
          <w:tcPr>
            <w:tcW w:w="3136" w:type="dxa"/>
          </w:tcPr>
          <w:p w14:paraId="215D1A9A"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Nihajna / sabljasta žaga</w:t>
            </w:r>
          </w:p>
        </w:tc>
        <w:tc>
          <w:tcPr>
            <w:tcW w:w="1274" w:type="dxa"/>
          </w:tcPr>
          <w:p w14:paraId="0BD24D0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1DE2D40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21ECBE0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59" w:type="dxa"/>
          </w:tcPr>
          <w:p w14:paraId="1242CFD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r>
      <w:tr w:rsidR="00A12E61" w:rsidRPr="0061509D" w14:paraId="31FCBD7E" w14:textId="77777777" w:rsidTr="00372D35">
        <w:tc>
          <w:tcPr>
            <w:tcW w:w="1637" w:type="dxa"/>
            <w:vMerge w:val="restart"/>
          </w:tcPr>
          <w:p w14:paraId="3D36E77A"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Oprema za gašenje</w:t>
            </w:r>
          </w:p>
        </w:tc>
        <w:tc>
          <w:tcPr>
            <w:tcW w:w="3136" w:type="dxa"/>
          </w:tcPr>
          <w:p w14:paraId="7E5B0C42"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Tlačne cevi dolžine 30 m, premera 50 mm in 64 mm</w:t>
            </w:r>
          </w:p>
        </w:tc>
        <w:tc>
          <w:tcPr>
            <w:tcW w:w="1274" w:type="dxa"/>
          </w:tcPr>
          <w:p w14:paraId="05F2311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6</w:t>
            </w:r>
          </w:p>
        </w:tc>
        <w:tc>
          <w:tcPr>
            <w:tcW w:w="1091" w:type="dxa"/>
          </w:tcPr>
          <w:p w14:paraId="3753308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10</w:t>
            </w:r>
          </w:p>
        </w:tc>
        <w:tc>
          <w:tcPr>
            <w:tcW w:w="1091" w:type="dxa"/>
          </w:tcPr>
          <w:p w14:paraId="0D7982B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16</w:t>
            </w:r>
          </w:p>
        </w:tc>
        <w:tc>
          <w:tcPr>
            <w:tcW w:w="1059" w:type="dxa"/>
          </w:tcPr>
          <w:p w14:paraId="0998478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22</w:t>
            </w:r>
          </w:p>
        </w:tc>
      </w:tr>
      <w:tr w:rsidR="00A12E61" w:rsidRPr="0061509D" w14:paraId="491B39AC" w14:textId="77777777" w:rsidTr="00372D35">
        <w:tc>
          <w:tcPr>
            <w:tcW w:w="1637" w:type="dxa"/>
            <w:vMerge/>
          </w:tcPr>
          <w:p w14:paraId="47FE4E22" w14:textId="77777777" w:rsidR="00A12E61" w:rsidRPr="0061509D" w:rsidRDefault="00A12E61" w:rsidP="00372D35">
            <w:pPr>
              <w:rPr>
                <w:rFonts w:ascii="Arial" w:eastAsia="Calibri" w:hAnsi="Arial" w:cs="Arial"/>
                <w:sz w:val="20"/>
                <w:szCs w:val="20"/>
              </w:rPr>
            </w:pPr>
          </w:p>
        </w:tc>
        <w:tc>
          <w:tcPr>
            <w:tcW w:w="3136" w:type="dxa"/>
          </w:tcPr>
          <w:p w14:paraId="02085382"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Ročnik za peno</w:t>
            </w:r>
          </w:p>
        </w:tc>
        <w:tc>
          <w:tcPr>
            <w:tcW w:w="1274" w:type="dxa"/>
          </w:tcPr>
          <w:p w14:paraId="14785DF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68B8DDD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1723522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411476B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3</w:t>
            </w:r>
          </w:p>
        </w:tc>
      </w:tr>
      <w:tr w:rsidR="00A12E61" w:rsidRPr="0061509D" w14:paraId="14D5D917" w14:textId="77777777" w:rsidTr="00372D35">
        <w:tc>
          <w:tcPr>
            <w:tcW w:w="1637" w:type="dxa"/>
            <w:vMerge/>
          </w:tcPr>
          <w:p w14:paraId="34806A9B" w14:textId="77777777" w:rsidR="00A12E61" w:rsidRPr="0061509D" w:rsidRDefault="00A12E61" w:rsidP="00372D35">
            <w:pPr>
              <w:rPr>
                <w:rFonts w:ascii="Arial" w:eastAsia="Calibri" w:hAnsi="Arial" w:cs="Arial"/>
                <w:sz w:val="20"/>
                <w:szCs w:val="20"/>
              </w:rPr>
            </w:pPr>
          </w:p>
        </w:tc>
        <w:tc>
          <w:tcPr>
            <w:tcW w:w="3136" w:type="dxa"/>
          </w:tcPr>
          <w:p w14:paraId="3D867E19"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Ročnik za vodo</w:t>
            </w:r>
          </w:p>
        </w:tc>
        <w:tc>
          <w:tcPr>
            <w:tcW w:w="1274" w:type="dxa"/>
          </w:tcPr>
          <w:p w14:paraId="6BA04AF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7F69B7C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91" w:type="dxa"/>
          </w:tcPr>
          <w:p w14:paraId="15BD494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4</w:t>
            </w:r>
          </w:p>
        </w:tc>
        <w:tc>
          <w:tcPr>
            <w:tcW w:w="1059" w:type="dxa"/>
          </w:tcPr>
          <w:p w14:paraId="19B0205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6</w:t>
            </w:r>
          </w:p>
        </w:tc>
      </w:tr>
      <w:tr w:rsidR="00A12E61" w:rsidRPr="0061509D" w14:paraId="0296D0E8" w14:textId="77777777" w:rsidTr="00372D35">
        <w:tc>
          <w:tcPr>
            <w:tcW w:w="1637" w:type="dxa"/>
            <w:vMerge/>
          </w:tcPr>
          <w:p w14:paraId="6AF60A44" w14:textId="77777777" w:rsidR="00A12E61" w:rsidRPr="0061509D" w:rsidRDefault="00A12E61" w:rsidP="00372D35">
            <w:pPr>
              <w:rPr>
                <w:rFonts w:ascii="Arial" w:eastAsia="Calibri" w:hAnsi="Arial" w:cs="Arial"/>
                <w:sz w:val="20"/>
                <w:szCs w:val="20"/>
              </w:rPr>
            </w:pPr>
          </w:p>
        </w:tc>
        <w:tc>
          <w:tcPr>
            <w:tcW w:w="3136" w:type="dxa"/>
          </w:tcPr>
          <w:p w14:paraId="7BF4B468"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Priključni adapterji / spojke</w:t>
            </w:r>
          </w:p>
        </w:tc>
        <w:tc>
          <w:tcPr>
            <w:tcW w:w="1274" w:type="dxa"/>
          </w:tcPr>
          <w:p w14:paraId="75B9F49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79E9139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7DA1F78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49A2B8C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3</w:t>
            </w:r>
          </w:p>
        </w:tc>
      </w:tr>
      <w:tr w:rsidR="00A12E61" w:rsidRPr="0061509D" w14:paraId="4A1BDC32" w14:textId="77777777" w:rsidTr="00372D35">
        <w:tc>
          <w:tcPr>
            <w:tcW w:w="1637" w:type="dxa"/>
            <w:vMerge w:val="restart"/>
          </w:tcPr>
          <w:p w14:paraId="6ED9135E"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Prenosni gasilni aparati</w:t>
            </w:r>
          </w:p>
        </w:tc>
        <w:tc>
          <w:tcPr>
            <w:tcW w:w="3136" w:type="dxa"/>
          </w:tcPr>
          <w:p w14:paraId="18C8FB1C"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CO</w:t>
            </w:r>
            <w:r w:rsidRPr="0061509D">
              <w:rPr>
                <w:rFonts w:ascii="Cambria Math" w:eastAsia="Calibri" w:hAnsi="Cambria Math" w:cs="Cambria Math"/>
                <w:sz w:val="20"/>
                <w:szCs w:val="20"/>
              </w:rPr>
              <w:t>₂</w:t>
            </w:r>
          </w:p>
        </w:tc>
        <w:tc>
          <w:tcPr>
            <w:tcW w:w="1274" w:type="dxa"/>
          </w:tcPr>
          <w:p w14:paraId="7156123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E06FA1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3CB614D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304B0C1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3</w:t>
            </w:r>
          </w:p>
        </w:tc>
      </w:tr>
      <w:tr w:rsidR="00A12E61" w:rsidRPr="0061509D" w14:paraId="0E9B3025" w14:textId="77777777" w:rsidTr="00372D35">
        <w:tc>
          <w:tcPr>
            <w:tcW w:w="1637" w:type="dxa"/>
            <w:vMerge/>
          </w:tcPr>
          <w:p w14:paraId="29DB3E16" w14:textId="77777777" w:rsidR="00A12E61" w:rsidRPr="0061509D" w:rsidRDefault="00A12E61" w:rsidP="00372D35">
            <w:pPr>
              <w:rPr>
                <w:rFonts w:ascii="Arial" w:eastAsia="Calibri" w:hAnsi="Arial" w:cs="Arial"/>
                <w:sz w:val="20"/>
                <w:szCs w:val="20"/>
              </w:rPr>
            </w:pPr>
          </w:p>
        </w:tc>
        <w:tc>
          <w:tcPr>
            <w:tcW w:w="3136" w:type="dxa"/>
          </w:tcPr>
          <w:p w14:paraId="5AE99640"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Suhi prah (DCP)</w:t>
            </w:r>
          </w:p>
        </w:tc>
        <w:tc>
          <w:tcPr>
            <w:tcW w:w="1274" w:type="dxa"/>
          </w:tcPr>
          <w:p w14:paraId="4E36014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08DC979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w:t>
            </w:r>
          </w:p>
        </w:tc>
        <w:tc>
          <w:tcPr>
            <w:tcW w:w="1091" w:type="dxa"/>
          </w:tcPr>
          <w:p w14:paraId="11B0C45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2</w:t>
            </w:r>
          </w:p>
        </w:tc>
        <w:tc>
          <w:tcPr>
            <w:tcW w:w="1059" w:type="dxa"/>
          </w:tcPr>
          <w:p w14:paraId="456A005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3</w:t>
            </w:r>
          </w:p>
        </w:tc>
      </w:tr>
      <w:tr w:rsidR="00A12E61" w:rsidRPr="0061509D" w14:paraId="27DEAAC4" w14:textId="77777777" w:rsidTr="00372D35">
        <w:tc>
          <w:tcPr>
            <w:tcW w:w="1637" w:type="dxa"/>
            <w:vMerge w:val="restart"/>
          </w:tcPr>
          <w:p w14:paraId="7292B38F"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Izolirni dihalni aparati (SCBA)</w:t>
            </w:r>
          </w:p>
        </w:tc>
        <w:tc>
          <w:tcPr>
            <w:tcW w:w="3136" w:type="dxa"/>
          </w:tcPr>
          <w:p w14:paraId="00FF7707"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Popoln SCBA z obrazno masko in jeklenko</w:t>
            </w:r>
          </w:p>
        </w:tc>
        <w:tc>
          <w:tcPr>
            <w:tcW w:w="4515" w:type="dxa"/>
            <w:gridSpan w:val="4"/>
            <w:vMerge w:val="restart"/>
          </w:tcPr>
          <w:p w14:paraId="6386079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En komplet za vsakega dežurnega gasilca</w:t>
            </w:r>
          </w:p>
        </w:tc>
      </w:tr>
      <w:tr w:rsidR="00A12E61" w:rsidRPr="0061509D" w14:paraId="42DADBF0" w14:textId="77777777" w:rsidTr="00372D35">
        <w:tc>
          <w:tcPr>
            <w:tcW w:w="1637" w:type="dxa"/>
            <w:vMerge/>
          </w:tcPr>
          <w:p w14:paraId="2449DDE6" w14:textId="77777777" w:rsidR="00A12E61" w:rsidRPr="0061509D" w:rsidRDefault="00A12E61" w:rsidP="00372D35">
            <w:pPr>
              <w:rPr>
                <w:rFonts w:ascii="Arial" w:eastAsia="Calibri" w:hAnsi="Arial" w:cs="Arial"/>
                <w:sz w:val="20"/>
                <w:szCs w:val="20"/>
              </w:rPr>
            </w:pPr>
          </w:p>
        </w:tc>
        <w:tc>
          <w:tcPr>
            <w:tcW w:w="3136" w:type="dxa"/>
          </w:tcPr>
          <w:p w14:paraId="40D278FA"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Rezervna jeklenka</w:t>
            </w:r>
          </w:p>
        </w:tc>
        <w:tc>
          <w:tcPr>
            <w:tcW w:w="4515" w:type="dxa"/>
            <w:gridSpan w:val="4"/>
            <w:vMerge/>
          </w:tcPr>
          <w:p w14:paraId="6577E00A" w14:textId="77777777" w:rsidR="00A12E61" w:rsidRPr="0061509D" w:rsidRDefault="00A12E61" w:rsidP="00372D35">
            <w:pPr>
              <w:jc w:val="center"/>
              <w:rPr>
                <w:rFonts w:ascii="Arial" w:eastAsia="Calibri" w:hAnsi="Arial" w:cs="Arial"/>
                <w:sz w:val="20"/>
                <w:szCs w:val="20"/>
              </w:rPr>
            </w:pPr>
          </w:p>
        </w:tc>
      </w:tr>
      <w:tr w:rsidR="00A12E61" w:rsidRPr="0061509D" w14:paraId="62286738" w14:textId="77777777" w:rsidTr="00372D35">
        <w:tc>
          <w:tcPr>
            <w:tcW w:w="1637" w:type="dxa"/>
            <w:vMerge/>
          </w:tcPr>
          <w:p w14:paraId="61346D23" w14:textId="77777777" w:rsidR="00A12E61" w:rsidRPr="0061509D" w:rsidRDefault="00A12E61" w:rsidP="00372D35">
            <w:pPr>
              <w:rPr>
                <w:rFonts w:ascii="Arial" w:eastAsia="Calibri" w:hAnsi="Arial" w:cs="Arial"/>
                <w:sz w:val="20"/>
                <w:szCs w:val="20"/>
              </w:rPr>
            </w:pPr>
          </w:p>
        </w:tc>
        <w:tc>
          <w:tcPr>
            <w:tcW w:w="3136" w:type="dxa"/>
          </w:tcPr>
          <w:p w14:paraId="334BC795"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Rezervna obrazna maska</w:t>
            </w:r>
          </w:p>
        </w:tc>
        <w:tc>
          <w:tcPr>
            <w:tcW w:w="4515" w:type="dxa"/>
            <w:gridSpan w:val="4"/>
            <w:vMerge/>
          </w:tcPr>
          <w:p w14:paraId="7D34803C" w14:textId="77777777" w:rsidR="00A12E61" w:rsidRPr="0061509D" w:rsidRDefault="00A12E61" w:rsidP="00372D35">
            <w:pPr>
              <w:jc w:val="center"/>
              <w:rPr>
                <w:rFonts w:ascii="Arial" w:eastAsia="Calibri" w:hAnsi="Arial" w:cs="Arial"/>
                <w:sz w:val="20"/>
                <w:szCs w:val="20"/>
              </w:rPr>
            </w:pPr>
          </w:p>
        </w:tc>
      </w:tr>
      <w:tr w:rsidR="00A12E61" w:rsidRPr="0061509D" w14:paraId="7261BCB9" w14:textId="77777777" w:rsidTr="00372D35">
        <w:tc>
          <w:tcPr>
            <w:tcW w:w="1637" w:type="dxa"/>
          </w:tcPr>
          <w:p w14:paraId="430CBF10"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Respiratorji</w:t>
            </w:r>
          </w:p>
        </w:tc>
        <w:tc>
          <w:tcPr>
            <w:tcW w:w="3136" w:type="dxa"/>
          </w:tcPr>
          <w:p w14:paraId="5B0A9BFB"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Celo obrazni respiratorji z ustreznimi filtri</w:t>
            </w:r>
          </w:p>
        </w:tc>
        <w:tc>
          <w:tcPr>
            <w:tcW w:w="4515" w:type="dxa"/>
            <w:gridSpan w:val="4"/>
          </w:tcPr>
          <w:p w14:paraId="410EDDD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En za vsakega gasilca</w:t>
            </w:r>
          </w:p>
        </w:tc>
      </w:tr>
      <w:tr w:rsidR="00A12E61" w:rsidRPr="0061509D" w14:paraId="6D4C14D0" w14:textId="77777777" w:rsidTr="00372D35">
        <w:tc>
          <w:tcPr>
            <w:tcW w:w="1637" w:type="dxa"/>
            <w:vMerge w:val="restart"/>
          </w:tcPr>
          <w:p w14:paraId="2A91FED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Komplet lestev </w:t>
            </w:r>
          </w:p>
        </w:tc>
        <w:tc>
          <w:tcPr>
            <w:tcW w:w="3136" w:type="dxa"/>
          </w:tcPr>
          <w:p w14:paraId="3DE96A46"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Raztegljiva reševalna lestev, primerna za velikost zrakoplova glede na reševalno in gasilsko kategorijo </w:t>
            </w:r>
          </w:p>
        </w:tc>
        <w:tc>
          <w:tcPr>
            <w:tcW w:w="1274" w:type="dxa"/>
          </w:tcPr>
          <w:p w14:paraId="3E9ECAC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 </w:t>
            </w:r>
          </w:p>
        </w:tc>
        <w:tc>
          <w:tcPr>
            <w:tcW w:w="1091" w:type="dxa"/>
          </w:tcPr>
          <w:p w14:paraId="6CD736B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175A402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7C5BEAC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295A489B" w14:textId="77777777" w:rsidTr="00372D35">
        <w:tc>
          <w:tcPr>
            <w:tcW w:w="1637" w:type="dxa"/>
            <w:vMerge/>
          </w:tcPr>
          <w:p w14:paraId="1AC75518" w14:textId="77777777" w:rsidR="00A12E61" w:rsidRPr="0061509D" w:rsidRDefault="00A12E61" w:rsidP="00372D35">
            <w:pPr>
              <w:rPr>
                <w:rFonts w:ascii="Arial" w:eastAsia="Calibri" w:hAnsi="Arial" w:cs="Arial"/>
                <w:sz w:val="20"/>
                <w:szCs w:val="20"/>
              </w:rPr>
            </w:pPr>
          </w:p>
        </w:tc>
        <w:tc>
          <w:tcPr>
            <w:tcW w:w="3136" w:type="dxa"/>
          </w:tcPr>
          <w:p w14:paraId="6C1831FD"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Večnamenska lestev, primerna za reševanje </w:t>
            </w:r>
          </w:p>
        </w:tc>
        <w:tc>
          <w:tcPr>
            <w:tcW w:w="1274" w:type="dxa"/>
          </w:tcPr>
          <w:p w14:paraId="7742A08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52166C4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4144FA5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59" w:type="dxa"/>
          </w:tcPr>
          <w:p w14:paraId="0E45DDC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r>
      <w:tr w:rsidR="00A12E61" w:rsidRPr="0061509D" w14:paraId="518F4E84" w14:textId="77777777" w:rsidTr="00372D35">
        <w:tc>
          <w:tcPr>
            <w:tcW w:w="1637" w:type="dxa"/>
          </w:tcPr>
          <w:p w14:paraId="07A01AF5"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Osebna zaščitna oprema </w:t>
            </w:r>
          </w:p>
        </w:tc>
        <w:tc>
          <w:tcPr>
            <w:tcW w:w="3136" w:type="dxa"/>
          </w:tcPr>
          <w:p w14:paraId="2436E8C5"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Gasilska čelada, zaščitna jakna, zaščitne hlače z naramnicami, gasilski škornji in rokavice</w:t>
            </w:r>
          </w:p>
        </w:tc>
        <w:tc>
          <w:tcPr>
            <w:tcW w:w="4515" w:type="dxa"/>
            <w:gridSpan w:val="4"/>
          </w:tcPr>
          <w:p w14:paraId="698C972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En komplet za vsakega gasilca ter dodatna rezervna količina</w:t>
            </w:r>
          </w:p>
        </w:tc>
      </w:tr>
      <w:tr w:rsidR="00A12E61" w:rsidRPr="0061509D" w14:paraId="15AD30F4" w14:textId="77777777" w:rsidTr="00372D35">
        <w:tc>
          <w:tcPr>
            <w:tcW w:w="1637" w:type="dxa"/>
            <w:vMerge w:val="restart"/>
          </w:tcPr>
          <w:p w14:paraId="01C40343"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Dodatna osebna zaščitna oprema </w:t>
            </w:r>
          </w:p>
        </w:tc>
        <w:tc>
          <w:tcPr>
            <w:tcW w:w="3136" w:type="dxa"/>
          </w:tcPr>
          <w:p w14:paraId="57BDC4A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Zaščitna očala </w:t>
            </w:r>
          </w:p>
        </w:tc>
        <w:tc>
          <w:tcPr>
            <w:tcW w:w="1274" w:type="dxa"/>
          </w:tcPr>
          <w:p w14:paraId="262D438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3184B098"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4A77782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644A690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493E2F6F" w14:textId="77777777" w:rsidTr="00372D35">
        <w:tc>
          <w:tcPr>
            <w:tcW w:w="1637" w:type="dxa"/>
            <w:vMerge/>
          </w:tcPr>
          <w:p w14:paraId="303BC593" w14:textId="77777777" w:rsidR="00A12E61" w:rsidRPr="0061509D" w:rsidRDefault="00A12E61" w:rsidP="00372D35">
            <w:pPr>
              <w:rPr>
                <w:rFonts w:ascii="Arial" w:eastAsia="Calibri" w:hAnsi="Arial" w:cs="Arial"/>
                <w:sz w:val="20"/>
                <w:szCs w:val="20"/>
              </w:rPr>
            </w:pPr>
          </w:p>
        </w:tc>
        <w:tc>
          <w:tcPr>
            <w:tcW w:w="3136" w:type="dxa"/>
          </w:tcPr>
          <w:p w14:paraId="0017767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Zaščitna ognje odporna podkapa </w:t>
            </w:r>
          </w:p>
        </w:tc>
        <w:tc>
          <w:tcPr>
            <w:tcW w:w="4515" w:type="dxa"/>
            <w:gridSpan w:val="4"/>
          </w:tcPr>
          <w:p w14:paraId="1F277EF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Ena za vsakega gasilca</w:t>
            </w:r>
          </w:p>
        </w:tc>
      </w:tr>
      <w:tr w:rsidR="00A12E61" w:rsidRPr="0061509D" w14:paraId="6A061B0D" w14:textId="77777777" w:rsidTr="00372D35">
        <w:tc>
          <w:tcPr>
            <w:tcW w:w="1637" w:type="dxa"/>
            <w:vMerge/>
          </w:tcPr>
          <w:p w14:paraId="71AE7FCD" w14:textId="77777777" w:rsidR="00A12E61" w:rsidRPr="0061509D" w:rsidRDefault="00A12E61" w:rsidP="00372D35">
            <w:pPr>
              <w:rPr>
                <w:rFonts w:ascii="Arial" w:eastAsia="Calibri" w:hAnsi="Arial" w:cs="Arial"/>
                <w:sz w:val="20"/>
                <w:szCs w:val="20"/>
              </w:rPr>
            </w:pPr>
          </w:p>
        </w:tc>
        <w:tc>
          <w:tcPr>
            <w:tcW w:w="3136" w:type="dxa"/>
          </w:tcPr>
          <w:p w14:paraId="4E69CA7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Kirurške rokavice  </w:t>
            </w:r>
          </w:p>
        </w:tc>
        <w:tc>
          <w:tcPr>
            <w:tcW w:w="1274" w:type="dxa"/>
          </w:tcPr>
          <w:p w14:paraId="4B882B5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 paket*</w:t>
            </w:r>
          </w:p>
        </w:tc>
        <w:tc>
          <w:tcPr>
            <w:tcW w:w="1091" w:type="dxa"/>
          </w:tcPr>
          <w:p w14:paraId="41F37DB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 paket*</w:t>
            </w:r>
          </w:p>
        </w:tc>
        <w:tc>
          <w:tcPr>
            <w:tcW w:w="1091" w:type="dxa"/>
          </w:tcPr>
          <w:p w14:paraId="352B093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 paket*</w:t>
            </w:r>
          </w:p>
        </w:tc>
        <w:tc>
          <w:tcPr>
            <w:tcW w:w="1059" w:type="dxa"/>
          </w:tcPr>
          <w:p w14:paraId="4F0E134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1 paket*</w:t>
            </w:r>
          </w:p>
        </w:tc>
      </w:tr>
      <w:tr w:rsidR="00A12E61" w:rsidRPr="0061509D" w14:paraId="5A631A35" w14:textId="77777777" w:rsidTr="00372D35">
        <w:tc>
          <w:tcPr>
            <w:tcW w:w="1637" w:type="dxa"/>
            <w:vMerge/>
          </w:tcPr>
          <w:p w14:paraId="0748AB86" w14:textId="77777777" w:rsidR="00A12E61" w:rsidRPr="0061509D" w:rsidRDefault="00A12E61" w:rsidP="00372D35">
            <w:pPr>
              <w:rPr>
                <w:rFonts w:ascii="Arial" w:eastAsia="Calibri" w:hAnsi="Arial" w:cs="Arial"/>
                <w:sz w:val="20"/>
                <w:szCs w:val="20"/>
              </w:rPr>
            </w:pPr>
          </w:p>
        </w:tc>
        <w:tc>
          <w:tcPr>
            <w:tcW w:w="3136" w:type="dxa"/>
          </w:tcPr>
          <w:p w14:paraId="09E8F97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Ognje odporna odeja </w:t>
            </w:r>
          </w:p>
        </w:tc>
        <w:tc>
          <w:tcPr>
            <w:tcW w:w="1274" w:type="dxa"/>
          </w:tcPr>
          <w:p w14:paraId="49B61BA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6A4F809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070570D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76C7646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r>
      <w:tr w:rsidR="00A12E61" w:rsidRPr="0061509D" w14:paraId="58B4879F" w14:textId="77777777" w:rsidTr="00372D35">
        <w:tc>
          <w:tcPr>
            <w:tcW w:w="1637" w:type="dxa"/>
            <w:vMerge w:val="restart"/>
          </w:tcPr>
          <w:p w14:paraId="26F140FE"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Vrvi </w:t>
            </w:r>
          </w:p>
        </w:tc>
        <w:tc>
          <w:tcPr>
            <w:tcW w:w="3136" w:type="dxa"/>
          </w:tcPr>
          <w:p w14:paraId="10570CAB"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Reševalna vrv, dolžine 45 m</w:t>
            </w:r>
          </w:p>
        </w:tc>
        <w:tc>
          <w:tcPr>
            <w:tcW w:w="1274" w:type="dxa"/>
          </w:tcPr>
          <w:p w14:paraId="768DBF0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36E6779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4287967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66A4BB5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r>
      <w:tr w:rsidR="00A12E61" w:rsidRPr="0061509D" w14:paraId="1568BB0A" w14:textId="77777777" w:rsidTr="00372D35">
        <w:tc>
          <w:tcPr>
            <w:tcW w:w="1637" w:type="dxa"/>
            <w:vMerge/>
          </w:tcPr>
          <w:p w14:paraId="20C3B861" w14:textId="77777777" w:rsidR="00A12E61" w:rsidRPr="0061509D" w:rsidRDefault="00A12E61" w:rsidP="00372D35">
            <w:pPr>
              <w:rPr>
                <w:rFonts w:ascii="Arial" w:eastAsia="Calibri" w:hAnsi="Arial" w:cs="Arial"/>
                <w:sz w:val="20"/>
                <w:szCs w:val="20"/>
              </w:rPr>
            </w:pPr>
          </w:p>
        </w:tc>
        <w:tc>
          <w:tcPr>
            <w:tcW w:w="3136" w:type="dxa"/>
          </w:tcPr>
          <w:p w14:paraId="0F851E02"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Večnamenska vrv, dolžine 30 m</w:t>
            </w:r>
          </w:p>
        </w:tc>
        <w:tc>
          <w:tcPr>
            <w:tcW w:w="1274" w:type="dxa"/>
          </w:tcPr>
          <w:p w14:paraId="00DCF21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37413600"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5BC1745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2798365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r>
      <w:tr w:rsidR="00A12E61" w:rsidRPr="0061509D" w14:paraId="161B018B" w14:textId="77777777" w:rsidTr="00372D35">
        <w:tc>
          <w:tcPr>
            <w:tcW w:w="1637" w:type="dxa"/>
            <w:vMerge/>
          </w:tcPr>
          <w:p w14:paraId="6DDC1A8A" w14:textId="77777777" w:rsidR="00A12E61" w:rsidRPr="0061509D" w:rsidRDefault="00A12E61" w:rsidP="00372D35">
            <w:pPr>
              <w:rPr>
                <w:rFonts w:ascii="Arial" w:eastAsia="Calibri" w:hAnsi="Arial" w:cs="Arial"/>
                <w:sz w:val="20"/>
                <w:szCs w:val="20"/>
              </w:rPr>
            </w:pPr>
          </w:p>
        </w:tc>
        <w:tc>
          <w:tcPr>
            <w:tcW w:w="3136" w:type="dxa"/>
          </w:tcPr>
          <w:p w14:paraId="2FF30AE8"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Žepna vrv, 6 m</w:t>
            </w:r>
          </w:p>
        </w:tc>
        <w:tc>
          <w:tcPr>
            <w:tcW w:w="4515" w:type="dxa"/>
            <w:gridSpan w:val="4"/>
          </w:tcPr>
          <w:p w14:paraId="19F639F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Ena za vsakega gasilca</w:t>
            </w:r>
          </w:p>
        </w:tc>
      </w:tr>
      <w:tr w:rsidR="00A12E61" w:rsidRPr="0061509D" w14:paraId="4955002A" w14:textId="77777777" w:rsidTr="00372D35">
        <w:tc>
          <w:tcPr>
            <w:tcW w:w="1637" w:type="dxa"/>
            <w:vMerge w:val="restart"/>
          </w:tcPr>
          <w:p w14:paraId="2516DD2E"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lastRenderedPageBreak/>
              <w:t xml:space="preserve">Oprema za komunikacijo </w:t>
            </w:r>
          </w:p>
        </w:tc>
        <w:tc>
          <w:tcPr>
            <w:tcW w:w="3136" w:type="dxa"/>
          </w:tcPr>
          <w:p w14:paraId="79300393"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Ročna radijska postaja</w:t>
            </w:r>
          </w:p>
        </w:tc>
        <w:tc>
          <w:tcPr>
            <w:tcW w:w="1274" w:type="dxa"/>
          </w:tcPr>
          <w:p w14:paraId="420624C0"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00BCA774"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91" w:type="dxa"/>
          </w:tcPr>
          <w:p w14:paraId="6070CE7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62AE072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158BCBB6" w14:textId="77777777" w:rsidTr="00372D35">
        <w:tc>
          <w:tcPr>
            <w:tcW w:w="1637" w:type="dxa"/>
            <w:vMerge/>
          </w:tcPr>
          <w:p w14:paraId="5CF43069" w14:textId="77777777" w:rsidR="00A12E61" w:rsidRPr="0061509D" w:rsidRDefault="00A12E61" w:rsidP="00372D35">
            <w:pPr>
              <w:rPr>
                <w:rFonts w:ascii="Arial" w:eastAsia="Calibri" w:hAnsi="Arial" w:cs="Arial"/>
                <w:sz w:val="20"/>
                <w:szCs w:val="20"/>
              </w:rPr>
            </w:pPr>
          </w:p>
        </w:tc>
        <w:tc>
          <w:tcPr>
            <w:tcW w:w="3136" w:type="dxa"/>
          </w:tcPr>
          <w:p w14:paraId="1EF20E3A"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Radijska postaja, nameščena v vozilu</w:t>
            </w:r>
          </w:p>
        </w:tc>
        <w:tc>
          <w:tcPr>
            <w:tcW w:w="4515" w:type="dxa"/>
            <w:gridSpan w:val="4"/>
          </w:tcPr>
          <w:p w14:paraId="471897F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Ena v vsakem vozilu reševalne in gasilske službe </w:t>
            </w:r>
          </w:p>
        </w:tc>
      </w:tr>
      <w:tr w:rsidR="00A12E61" w:rsidRPr="0061509D" w14:paraId="411EBD05" w14:textId="77777777" w:rsidTr="00372D35">
        <w:tc>
          <w:tcPr>
            <w:tcW w:w="1637" w:type="dxa"/>
            <w:vMerge w:val="restart"/>
          </w:tcPr>
          <w:p w14:paraId="2F12AFD4"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Prenosna razsvetljava </w:t>
            </w:r>
          </w:p>
        </w:tc>
        <w:tc>
          <w:tcPr>
            <w:tcW w:w="3136" w:type="dxa"/>
          </w:tcPr>
          <w:p w14:paraId="7AF02005"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Ročna svetilka </w:t>
            </w:r>
          </w:p>
        </w:tc>
        <w:tc>
          <w:tcPr>
            <w:tcW w:w="1274" w:type="dxa"/>
          </w:tcPr>
          <w:p w14:paraId="69094F0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2528EED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91" w:type="dxa"/>
          </w:tcPr>
          <w:p w14:paraId="2E5FBC9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4 </w:t>
            </w:r>
          </w:p>
        </w:tc>
        <w:tc>
          <w:tcPr>
            <w:tcW w:w="1059" w:type="dxa"/>
          </w:tcPr>
          <w:p w14:paraId="29D3E5A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4 </w:t>
            </w:r>
          </w:p>
        </w:tc>
      </w:tr>
      <w:tr w:rsidR="00A12E61" w:rsidRPr="0061509D" w14:paraId="32F7E834" w14:textId="77777777" w:rsidTr="00372D35">
        <w:tc>
          <w:tcPr>
            <w:tcW w:w="1637" w:type="dxa"/>
            <w:vMerge/>
          </w:tcPr>
          <w:p w14:paraId="534631DF" w14:textId="77777777" w:rsidR="00A12E61" w:rsidRPr="0061509D" w:rsidRDefault="00A12E61" w:rsidP="00372D35">
            <w:pPr>
              <w:rPr>
                <w:rFonts w:ascii="Arial" w:eastAsia="Calibri" w:hAnsi="Arial" w:cs="Arial"/>
                <w:sz w:val="20"/>
                <w:szCs w:val="20"/>
              </w:rPr>
            </w:pPr>
          </w:p>
        </w:tc>
        <w:tc>
          <w:tcPr>
            <w:tcW w:w="3136" w:type="dxa"/>
          </w:tcPr>
          <w:p w14:paraId="46F415AC"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Prenosni reflektor</w:t>
            </w:r>
          </w:p>
        </w:tc>
        <w:tc>
          <w:tcPr>
            <w:tcW w:w="1274" w:type="dxa"/>
          </w:tcPr>
          <w:p w14:paraId="1CF0434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48519B76"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7DC5DF32"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2B107F7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07EF30D1" w14:textId="77777777" w:rsidTr="00372D35">
        <w:tc>
          <w:tcPr>
            <w:tcW w:w="1637" w:type="dxa"/>
            <w:vMerge w:val="restart"/>
          </w:tcPr>
          <w:p w14:paraId="6B93EE27"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Splošno ročno orodje </w:t>
            </w:r>
          </w:p>
        </w:tc>
        <w:tc>
          <w:tcPr>
            <w:tcW w:w="3136" w:type="dxa"/>
          </w:tcPr>
          <w:p w14:paraId="25243126"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Gasilska lopata </w:t>
            </w:r>
          </w:p>
        </w:tc>
        <w:tc>
          <w:tcPr>
            <w:tcW w:w="1274" w:type="dxa"/>
          </w:tcPr>
          <w:p w14:paraId="787E56B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21D0C6F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616E3644"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5C24B98D"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r>
      <w:tr w:rsidR="00A12E61" w:rsidRPr="0061509D" w14:paraId="2134E5BB" w14:textId="77777777" w:rsidTr="00372D35">
        <w:tc>
          <w:tcPr>
            <w:tcW w:w="1637" w:type="dxa"/>
            <w:vMerge/>
          </w:tcPr>
          <w:p w14:paraId="7E306630" w14:textId="77777777" w:rsidR="00A12E61" w:rsidRPr="0061509D" w:rsidRDefault="00A12E61" w:rsidP="00372D35">
            <w:pPr>
              <w:rPr>
                <w:rFonts w:ascii="Arial" w:eastAsia="Calibri" w:hAnsi="Arial" w:cs="Arial"/>
                <w:sz w:val="20"/>
                <w:szCs w:val="20"/>
              </w:rPr>
            </w:pPr>
          </w:p>
        </w:tc>
        <w:tc>
          <w:tcPr>
            <w:tcW w:w="3136" w:type="dxa"/>
          </w:tcPr>
          <w:p w14:paraId="21CD3C58"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Reševalni kovček z orodjem </w:t>
            </w:r>
          </w:p>
          <w:p w14:paraId="5990CE04" w14:textId="77777777" w:rsidR="00A12E61" w:rsidRPr="0061509D" w:rsidRDefault="00A12E61" w:rsidP="00372D35">
            <w:pPr>
              <w:rPr>
                <w:rFonts w:ascii="Arial" w:eastAsia="Calibri" w:hAnsi="Arial" w:cs="Arial"/>
                <w:sz w:val="20"/>
                <w:szCs w:val="20"/>
              </w:rPr>
            </w:pPr>
          </w:p>
          <w:p w14:paraId="233C4553"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Vsebina:</w:t>
            </w:r>
          </w:p>
          <w:p w14:paraId="5A3C3AC5"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Kladivo z roglji, 0.6 kg </w:t>
            </w:r>
          </w:p>
          <w:p w14:paraId="53A78B8E"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Klešče za rezanje kablov do 16 mm </w:t>
            </w:r>
          </w:p>
          <w:p w14:paraId="5DA1A75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Set nasadnih ključev </w:t>
            </w:r>
          </w:p>
          <w:p w14:paraId="1D9CBB60"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Žaga za kovino z rezervnimi listi</w:t>
            </w:r>
          </w:p>
          <w:p w14:paraId="20CD0966"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Lomilka – kratka, 30 cm</w:t>
            </w:r>
          </w:p>
          <w:p w14:paraId="74EE586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Komplet izvijačev (ravni in križni)</w:t>
            </w:r>
          </w:p>
          <w:p w14:paraId="76C188A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Izolirane klešče: </w:t>
            </w:r>
          </w:p>
          <w:p w14:paraId="79A39161" w14:textId="77777777" w:rsidR="00A12E61" w:rsidRPr="0061509D" w:rsidRDefault="00A12E61" w:rsidP="00A12E61">
            <w:pPr>
              <w:numPr>
                <w:ilvl w:val="2"/>
                <w:numId w:val="1"/>
              </w:numPr>
              <w:ind w:left="209" w:hanging="90"/>
              <w:rPr>
                <w:rFonts w:ascii="Arial" w:eastAsia="Calibri" w:hAnsi="Arial" w:cs="Arial"/>
                <w:sz w:val="20"/>
                <w:szCs w:val="20"/>
              </w:rPr>
            </w:pPr>
            <w:r w:rsidRPr="0061509D">
              <w:rPr>
                <w:rFonts w:ascii="Arial" w:eastAsia="Calibri" w:hAnsi="Arial" w:cs="Arial"/>
                <w:sz w:val="20"/>
                <w:szCs w:val="20"/>
              </w:rPr>
              <w:t>kombinirane, 20 cm</w:t>
            </w:r>
          </w:p>
          <w:p w14:paraId="130D310C" w14:textId="77777777" w:rsidR="00A12E61" w:rsidRPr="0061509D" w:rsidRDefault="00A12E61" w:rsidP="00A12E61">
            <w:pPr>
              <w:numPr>
                <w:ilvl w:val="2"/>
                <w:numId w:val="1"/>
              </w:numPr>
              <w:ind w:left="209" w:hanging="90"/>
              <w:rPr>
                <w:rFonts w:ascii="Arial" w:eastAsia="Calibri" w:hAnsi="Arial" w:cs="Arial"/>
                <w:sz w:val="20"/>
                <w:szCs w:val="20"/>
              </w:rPr>
            </w:pPr>
            <w:r w:rsidRPr="0061509D">
              <w:rPr>
                <w:rFonts w:ascii="Arial" w:eastAsia="Calibri" w:hAnsi="Arial" w:cs="Arial"/>
                <w:sz w:val="20"/>
                <w:szCs w:val="20"/>
              </w:rPr>
              <w:t>ščipalke, bočne, 20 cm</w:t>
            </w:r>
          </w:p>
          <w:p w14:paraId="7C1F681B" w14:textId="77777777" w:rsidR="00A12E61" w:rsidRPr="0061509D" w:rsidRDefault="00A12E61" w:rsidP="00A12E61">
            <w:pPr>
              <w:numPr>
                <w:ilvl w:val="2"/>
                <w:numId w:val="1"/>
              </w:numPr>
              <w:ind w:left="209" w:hanging="90"/>
              <w:rPr>
                <w:rFonts w:ascii="Arial" w:eastAsia="Calibri" w:hAnsi="Arial" w:cs="Arial"/>
                <w:sz w:val="20"/>
                <w:szCs w:val="20"/>
              </w:rPr>
            </w:pPr>
            <w:r w:rsidRPr="0061509D">
              <w:rPr>
                <w:rFonts w:ascii="Arial" w:eastAsia="Calibri" w:hAnsi="Arial" w:cs="Arial"/>
                <w:sz w:val="20"/>
                <w:szCs w:val="20"/>
              </w:rPr>
              <w:t>nastavljive, 25 cm</w:t>
            </w:r>
          </w:p>
          <w:p w14:paraId="5BE9D057"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Rezalnik varnostnih pasov </w:t>
            </w:r>
          </w:p>
          <w:p w14:paraId="33EA6F40"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Nastavljivi ključ, 30 cm</w:t>
            </w:r>
          </w:p>
          <w:p w14:paraId="43BAB554"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Komplet kombiniranih viličasto-obročnih ključev, 10 – 21 mm</w:t>
            </w:r>
          </w:p>
        </w:tc>
        <w:tc>
          <w:tcPr>
            <w:tcW w:w="1274" w:type="dxa"/>
          </w:tcPr>
          <w:p w14:paraId="6CCB318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4A37017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3B40501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2D4DEAC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7CB1340B" w14:textId="77777777" w:rsidTr="00372D35">
        <w:tc>
          <w:tcPr>
            <w:tcW w:w="1637" w:type="dxa"/>
            <w:vMerge w:val="restart"/>
          </w:tcPr>
          <w:p w14:paraId="055E0011"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Oprema za prvo pomoč </w:t>
            </w:r>
          </w:p>
          <w:p w14:paraId="02354A72"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 </w:t>
            </w:r>
          </w:p>
        </w:tc>
        <w:tc>
          <w:tcPr>
            <w:tcW w:w="3136" w:type="dxa"/>
          </w:tcPr>
          <w:p w14:paraId="5175A8B7"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Komplet prve pomoči </w:t>
            </w:r>
          </w:p>
        </w:tc>
        <w:tc>
          <w:tcPr>
            <w:tcW w:w="1274" w:type="dxa"/>
          </w:tcPr>
          <w:p w14:paraId="29D6624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2084261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08B5147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25DF259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78961962" w14:textId="77777777" w:rsidTr="00372D35">
        <w:tc>
          <w:tcPr>
            <w:tcW w:w="1637" w:type="dxa"/>
            <w:vMerge/>
          </w:tcPr>
          <w:p w14:paraId="35267A51" w14:textId="77777777" w:rsidR="00A12E61" w:rsidRPr="0061509D" w:rsidRDefault="00A12E61" w:rsidP="00372D35">
            <w:pPr>
              <w:rPr>
                <w:rFonts w:ascii="Arial" w:eastAsia="Calibri" w:hAnsi="Arial" w:cs="Arial"/>
                <w:sz w:val="20"/>
                <w:szCs w:val="20"/>
              </w:rPr>
            </w:pPr>
          </w:p>
        </w:tc>
        <w:tc>
          <w:tcPr>
            <w:tcW w:w="3136" w:type="dxa"/>
          </w:tcPr>
          <w:p w14:paraId="202F33B2"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Avtomatski zunanji defibrilator (AED) </w:t>
            </w:r>
          </w:p>
        </w:tc>
        <w:tc>
          <w:tcPr>
            <w:tcW w:w="1274" w:type="dxa"/>
          </w:tcPr>
          <w:p w14:paraId="4DDEE4F7"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7B02C57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345F9D50"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5322C96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2FBC7443" w14:textId="77777777" w:rsidTr="00372D35">
        <w:tc>
          <w:tcPr>
            <w:tcW w:w="1637" w:type="dxa"/>
            <w:vMerge/>
          </w:tcPr>
          <w:p w14:paraId="3158CD0C" w14:textId="77777777" w:rsidR="00A12E61" w:rsidRPr="0061509D" w:rsidRDefault="00A12E61" w:rsidP="00372D35">
            <w:pPr>
              <w:rPr>
                <w:rFonts w:ascii="Arial" w:eastAsia="Calibri" w:hAnsi="Arial" w:cs="Arial"/>
                <w:sz w:val="20"/>
                <w:szCs w:val="20"/>
              </w:rPr>
            </w:pPr>
          </w:p>
        </w:tc>
        <w:tc>
          <w:tcPr>
            <w:tcW w:w="3136" w:type="dxa"/>
          </w:tcPr>
          <w:p w14:paraId="36BF165C"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Komplet za oživljanje s kisikom (ORE) </w:t>
            </w:r>
          </w:p>
        </w:tc>
        <w:tc>
          <w:tcPr>
            <w:tcW w:w="1274" w:type="dxa"/>
          </w:tcPr>
          <w:p w14:paraId="5BC9887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5D84E3D1"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4E24B7A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71A706C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69797F81" w14:textId="77777777" w:rsidTr="00372D35">
        <w:tc>
          <w:tcPr>
            <w:tcW w:w="1637" w:type="dxa"/>
            <w:vMerge w:val="restart"/>
          </w:tcPr>
          <w:p w14:paraId="6BC4F1FF"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Razna oprema </w:t>
            </w:r>
          </w:p>
        </w:tc>
        <w:tc>
          <w:tcPr>
            <w:tcW w:w="7651" w:type="dxa"/>
            <w:gridSpan w:val="5"/>
          </w:tcPr>
          <w:p w14:paraId="7D84C4A9"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Podložne zagozde – različne velikosti</w:t>
            </w:r>
          </w:p>
        </w:tc>
      </w:tr>
      <w:tr w:rsidR="00A12E61" w:rsidRPr="0061509D" w14:paraId="6B6AFB96" w14:textId="77777777" w:rsidTr="00372D35">
        <w:tc>
          <w:tcPr>
            <w:tcW w:w="1637" w:type="dxa"/>
            <w:vMerge/>
          </w:tcPr>
          <w:p w14:paraId="751D584B" w14:textId="77777777" w:rsidR="00A12E61" w:rsidRPr="0061509D" w:rsidRDefault="00A12E61" w:rsidP="00372D35">
            <w:pPr>
              <w:rPr>
                <w:rFonts w:ascii="Arial" w:eastAsia="Calibri" w:hAnsi="Arial" w:cs="Arial"/>
                <w:sz w:val="20"/>
                <w:szCs w:val="20"/>
              </w:rPr>
            </w:pPr>
          </w:p>
        </w:tc>
        <w:tc>
          <w:tcPr>
            <w:tcW w:w="3136" w:type="dxa"/>
          </w:tcPr>
          <w:p w14:paraId="01D12CB0"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Lahka zaščitna ponjava </w:t>
            </w:r>
          </w:p>
        </w:tc>
        <w:tc>
          <w:tcPr>
            <w:tcW w:w="1274" w:type="dxa"/>
          </w:tcPr>
          <w:p w14:paraId="50ABFDBB"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7131C5B3"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91" w:type="dxa"/>
          </w:tcPr>
          <w:p w14:paraId="1D7A61E9"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c>
          <w:tcPr>
            <w:tcW w:w="1059" w:type="dxa"/>
          </w:tcPr>
          <w:p w14:paraId="7B0AE11C"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3 </w:t>
            </w:r>
          </w:p>
        </w:tc>
      </w:tr>
      <w:tr w:rsidR="00A12E61" w:rsidRPr="0061509D" w14:paraId="37A37C36" w14:textId="77777777" w:rsidTr="00372D35">
        <w:tc>
          <w:tcPr>
            <w:tcW w:w="1637" w:type="dxa"/>
            <w:vMerge/>
          </w:tcPr>
          <w:p w14:paraId="0242929F" w14:textId="77777777" w:rsidR="00A12E61" w:rsidRPr="0061509D" w:rsidRDefault="00A12E61" w:rsidP="00372D35">
            <w:pPr>
              <w:rPr>
                <w:rFonts w:ascii="Arial" w:eastAsia="Calibri" w:hAnsi="Arial" w:cs="Arial"/>
                <w:sz w:val="20"/>
                <w:szCs w:val="20"/>
              </w:rPr>
            </w:pPr>
          </w:p>
        </w:tc>
        <w:tc>
          <w:tcPr>
            <w:tcW w:w="3136" w:type="dxa"/>
          </w:tcPr>
          <w:p w14:paraId="4EFF8B3E" w14:textId="77777777" w:rsidR="00A12E61" w:rsidRPr="0061509D" w:rsidRDefault="00A12E61" w:rsidP="00372D35">
            <w:pPr>
              <w:rPr>
                <w:rFonts w:ascii="Arial" w:eastAsia="Calibri" w:hAnsi="Arial" w:cs="Arial"/>
                <w:sz w:val="20"/>
                <w:szCs w:val="20"/>
              </w:rPr>
            </w:pPr>
            <w:r w:rsidRPr="0061509D">
              <w:rPr>
                <w:rFonts w:ascii="Arial" w:eastAsia="Calibri" w:hAnsi="Arial" w:cs="Arial"/>
                <w:sz w:val="20"/>
                <w:szCs w:val="20"/>
              </w:rPr>
              <w:t xml:space="preserve">Termovizijska kamera </w:t>
            </w:r>
          </w:p>
        </w:tc>
        <w:tc>
          <w:tcPr>
            <w:tcW w:w="1274" w:type="dxa"/>
          </w:tcPr>
          <w:p w14:paraId="3C8DAD2E"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 </w:t>
            </w:r>
          </w:p>
        </w:tc>
        <w:tc>
          <w:tcPr>
            <w:tcW w:w="1091" w:type="dxa"/>
          </w:tcPr>
          <w:p w14:paraId="22399E85"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 </w:t>
            </w:r>
          </w:p>
        </w:tc>
        <w:tc>
          <w:tcPr>
            <w:tcW w:w="1091" w:type="dxa"/>
          </w:tcPr>
          <w:p w14:paraId="178321DF"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1 </w:t>
            </w:r>
          </w:p>
        </w:tc>
        <w:tc>
          <w:tcPr>
            <w:tcW w:w="1059" w:type="dxa"/>
          </w:tcPr>
          <w:p w14:paraId="1CB71B6A" w14:textId="77777777" w:rsidR="00A12E61" w:rsidRPr="0061509D" w:rsidRDefault="00A12E61" w:rsidP="00372D35">
            <w:pPr>
              <w:jc w:val="center"/>
              <w:rPr>
                <w:rFonts w:ascii="Arial" w:eastAsia="Calibri" w:hAnsi="Arial" w:cs="Arial"/>
                <w:sz w:val="20"/>
                <w:szCs w:val="20"/>
              </w:rPr>
            </w:pPr>
            <w:r w:rsidRPr="0061509D">
              <w:rPr>
                <w:rFonts w:ascii="Arial" w:eastAsia="Calibri" w:hAnsi="Arial" w:cs="Arial"/>
                <w:sz w:val="20"/>
                <w:szCs w:val="20"/>
              </w:rPr>
              <w:t xml:space="preserve">2 </w:t>
            </w:r>
          </w:p>
        </w:tc>
      </w:tr>
    </w:tbl>
    <w:p w14:paraId="15E10121" w14:textId="77777777" w:rsidR="00A12E61" w:rsidRPr="00994A56" w:rsidRDefault="00A12E61" w:rsidP="00A12E61">
      <w:pPr>
        <w:spacing w:after="0" w:line="240" w:lineRule="auto"/>
        <w:rPr>
          <w:rFonts w:eastAsia="Times New Roman" w:cs="Arial"/>
          <w:b/>
        </w:rPr>
      </w:pPr>
      <w:r w:rsidRPr="0061509D">
        <w:rPr>
          <w:rFonts w:eastAsia="Times New Roman" w:cs="Arial"/>
        </w:rPr>
        <w:t>* upošteva se običajno pakiranje, ki vsebuje najmanj 50 parov</w:t>
      </w:r>
    </w:p>
    <w:p w14:paraId="7E6AEF45" w14:textId="4F7A328F" w:rsidR="00A12E61" w:rsidRDefault="00A12E61">
      <w:pPr>
        <w:jc w:val="left"/>
      </w:pPr>
      <w:r>
        <w:br w:type="page"/>
      </w:r>
    </w:p>
    <w:p w14:paraId="4A293BC8" w14:textId="77777777" w:rsidR="00A12E61" w:rsidRPr="0056634E" w:rsidRDefault="00A12E61" w:rsidP="00A12E61">
      <w:pPr>
        <w:spacing w:after="0"/>
        <w:rPr>
          <w:rFonts w:cs="Arial"/>
          <w:b/>
          <w:bCs/>
          <w:lang w:eastAsia="sl-SI"/>
        </w:rPr>
      </w:pPr>
      <w:r w:rsidRPr="0056634E">
        <w:rPr>
          <w:rFonts w:cs="Arial"/>
          <w:b/>
          <w:bCs/>
          <w:lang w:eastAsia="sl-SI"/>
        </w:rPr>
        <w:lastRenderedPageBreak/>
        <w:t>PRILOGA 2:</w:t>
      </w:r>
      <w:r w:rsidRPr="0056634E">
        <w:rPr>
          <w:rFonts w:cs="Arial"/>
          <w:b/>
          <w:bCs/>
          <w:lang w:eastAsia="sl-SI"/>
        </w:rPr>
        <w:br/>
      </w:r>
      <w:r w:rsidRPr="0056634E">
        <w:rPr>
          <w:rFonts w:cs="Arial"/>
          <w:b/>
          <w:bCs/>
          <w:lang w:eastAsia="sl-SI"/>
        </w:rPr>
        <w:br/>
        <w:t>MINIMALNA KOLIČINA SREDSTEV ZA GAŠENJE POŽARA, KI JE NA VOLJO NA REŠEVALNIH IN GASILSKIH VOZILIH</w:t>
      </w:r>
    </w:p>
    <w:tbl>
      <w:tblPr>
        <w:tblStyle w:val="Tabelamrea1"/>
        <w:tblW w:w="9322" w:type="dxa"/>
        <w:tblLayout w:type="fixed"/>
        <w:tblLook w:val="04A0" w:firstRow="1" w:lastRow="0" w:firstColumn="1" w:lastColumn="0" w:noHBand="0" w:noVBand="1"/>
      </w:tblPr>
      <w:tblGrid>
        <w:gridCol w:w="1077"/>
        <w:gridCol w:w="834"/>
        <w:gridCol w:w="1185"/>
        <w:gridCol w:w="868"/>
        <w:gridCol w:w="1144"/>
        <w:gridCol w:w="841"/>
        <w:gridCol w:w="1161"/>
        <w:gridCol w:w="1038"/>
        <w:gridCol w:w="1174"/>
      </w:tblGrid>
      <w:tr w:rsidR="00A12E61" w:rsidRPr="0056634E" w14:paraId="440F8FE6" w14:textId="77777777" w:rsidTr="00372D35">
        <w:tc>
          <w:tcPr>
            <w:tcW w:w="1077" w:type="dxa"/>
            <w:shd w:val="clear" w:color="auto" w:fill="BFBFBF"/>
          </w:tcPr>
          <w:p w14:paraId="2AE742D8"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p>
        </w:tc>
        <w:tc>
          <w:tcPr>
            <w:tcW w:w="2019" w:type="dxa"/>
            <w:gridSpan w:val="2"/>
            <w:shd w:val="clear" w:color="auto" w:fill="BFBFBF"/>
          </w:tcPr>
          <w:p w14:paraId="04FC347C"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20"/>
                <w:szCs w:val="20"/>
                <w:lang w:eastAsia="sl-SI"/>
              </w:rPr>
            </w:pPr>
            <w:r w:rsidRPr="0056634E">
              <w:rPr>
                <w:rFonts w:ascii="Arial" w:eastAsia="Calibri" w:hAnsi="Arial" w:cs="Arial"/>
                <w:sz w:val="20"/>
                <w:szCs w:val="20"/>
                <w:lang w:eastAsia="sl-SI"/>
              </w:rPr>
              <w:t>Pena za gašenje, ki izpolnjuje zahteve nivoja učinkovitosti A</w:t>
            </w:r>
          </w:p>
        </w:tc>
        <w:tc>
          <w:tcPr>
            <w:tcW w:w="2012" w:type="dxa"/>
            <w:gridSpan w:val="2"/>
            <w:shd w:val="clear" w:color="auto" w:fill="BFBFBF"/>
          </w:tcPr>
          <w:p w14:paraId="5A762E9F"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20"/>
                <w:szCs w:val="20"/>
                <w:lang w:eastAsia="sl-SI"/>
              </w:rPr>
            </w:pPr>
            <w:r w:rsidRPr="0056634E">
              <w:rPr>
                <w:rFonts w:ascii="Arial" w:eastAsia="Calibri" w:hAnsi="Arial" w:cs="Arial"/>
                <w:sz w:val="20"/>
                <w:szCs w:val="20"/>
                <w:lang w:eastAsia="sl-SI"/>
              </w:rPr>
              <w:t>Pena za gašenje, ki izpolnjuje zahteve nivoja učinkovitosti B</w:t>
            </w:r>
          </w:p>
        </w:tc>
        <w:tc>
          <w:tcPr>
            <w:tcW w:w="2002" w:type="dxa"/>
            <w:gridSpan w:val="2"/>
            <w:shd w:val="clear" w:color="auto" w:fill="BFBFBF"/>
          </w:tcPr>
          <w:p w14:paraId="02E75EBC"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20"/>
                <w:szCs w:val="20"/>
                <w:lang w:eastAsia="sl-SI"/>
              </w:rPr>
            </w:pPr>
            <w:r w:rsidRPr="0056634E">
              <w:rPr>
                <w:rFonts w:ascii="Arial" w:eastAsia="Calibri" w:hAnsi="Arial" w:cs="Arial"/>
                <w:sz w:val="20"/>
                <w:szCs w:val="20"/>
                <w:lang w:eastAsia="sl-SI"/>
              </w:rPr>
              <w:t>Pena za gašenje, ki izpolnjuje zahteve nivoja učinkovitosti C</w:t>
            </w:r>
          </w:p>
        </w:tc>
        <w:tc>
          <w:tcPr>
            <w:tcW w:w="2212" w:type="dxa"/>
            <w:gridSpan w:val="2"/>
            <w:shd w:val="clear" w:color="auto" w:fill="BFBFBF"/>
          </w:tcPr>
          <w:p w14:paraId="012A0507"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20"/>
                <w:szCs w:val="20"/>
                <w:lang w:eastAsia="sl-SI"/>
              </w:rPr>
            </w:pPr>
            <w:r w:rsidRPr="0056634E">
              <w:rPr>
                <w:rFonts w:ascii="Arial" w:eastAsia="Calibri" w:hAnsi="Arial" w:cs="Arial"/>
                <w:sz w:val="20"/>
                <w:szCs w:val="20"/>
                <w:lang w:eastAsia="sl-SI"/>
              </w:rPr>
              <w:t>Dodatno sredstvo za gašenje</w:t>
            </w:r>
          </w:p>
        </w:tc>
      </w:tr>
      <w:tr w:rsidR="00A12E61" w:rsidRPr="005026C2" w14:paraId="787DA537" w14:textId="77777777" w:rsidTr="00372D35">
        <w:tc>
          <w:tcPr>
            <w:tcW w:w="1077" w:type="dxa"/>
            <w:shd w:val="clear" w:color="auto" w:fill="D9D9D9"/>
          </w:tcPr>
          <w:p w14:paraId="2410376D"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Kategorija letališča</w:t>
            </w:r>
          </w:p>
        </w:tc>
        <w:tc>
          <w:tcPr>
            <w:tcW w:w="834" w:type="dxa"/>
            <w:shd w:val="clear" w:color="auto" w:fill="D9D9D9"/>
          </w:tcPr>
          <w:p w14:paraId="1D2B2545"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Voda (l)</w:t>
            </w:r>
          </w:p>
        </w:tc>
        <w:tc>
          <w:tcPr>
            <w:tcW w:w="1185" w:type="dxa"/>
            <w:shd w:val="clear" w:color="auto" w:fill="D9D9D9"/>
          </w:tcPr>
          <w:p w14:paraId="1B418549"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Zmogljivost (l/min)</w:t>
            </w:r>
          </w:p>
        </w:tc>
        <w:tc>
          <w:tcPr>
            <w:tcW w:w="868" w:type="dxa"/>
            <w:shd w:val="clear" w:color="auto" w:fill="D9D9D9"/>
          </w:tcPr>
          <w:p w14:paraId="3BA3045B"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Voda (l)</w:t>
            </w:r>
          </w:p>
        </w:tc>
        <w:tc>
          <w:tcPr>
            <w:tcW w:w="1144" w:type="dxa"/>
            <w:shd w:val="clear" w:color="auto" w:fill="D9D9D9"/>
          </w:tcPr>
          <w:p w14:paraId="77EAF1CB"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Zmogljivost (l/min)</w:t>
            </w:r>
          </w:p>
        </w:tc>
        <w:tc>
          <w:tcPr>
            <w:tcW w:w="841" w:type="dxa"/>
            <w:shd w:val="clear" w:color="auto" w:fill="D9D9D9"/>
          </w:tcPr>
          <w:p w14:paraId="0B4AF7AE"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Voda (l)</w:t>
            </w:r>
          </w:p>
        </w:tc>
        <w:tc>
          <w:tcPr>
            <w:tcW w:w="1161" w:type="dxa"/>
            <w:shd w:val="clear" w:color="auto" w:fill="D9D9D9"/>
          </w:tcPr>
          <w:p w14:paraId="560C764C"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Zmogljivost (l/min)</w:t>
            </w:r>
          </w:p>
        </w:tc>
        <w:tc>
          <w:tcPr>
            <w:tcW w:w="1038" w:type="dxa"/>
            <w:shd w:val="clear" w:color="auto" w:fill="D9D9D9"/>
          </w:tcPr>
          <w:p w14:paraId="37232245"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Suh kemični prah (kg)</w:t>
            </w:r>
          </w:p>
        </w:tc>
        <w:tc>
          <w:tcPr>
            <w:tcW w:w="1174" w:type="dxa"/>
            <w:shd w:val="clear" w:color="auto" w:fill="D9D9D9"/>
          </w:tcPr>
          <w:p w14:paraId="59E670AE" w14:textId="77777777" w:rsidR="00A12E61" w:rsidRPr="0056634E" w:rsidRDefault="00A12E61" w:rsidP="00372D35">
            <w:pPr>
              <w:tabs>
                <w:tab w:val="left" w:pos="567"/>
              </w:tabs>
              <w:autoSpaceDE w:val="0"/>
              <w:autoSpaceDN w:val="0"/>
              <w:adjustRightInd w:val="0"/>
              <w:spacing w:line="276" w:lineRule="auto"/>
              <w:jc w:val="center"/>
              <w:rPr>
                <w:rFonts w:ascii="Arial" w:eastAsia="Calibri" w:hAnsi="Arial" w:cs="Arial"/>
                <w:sz w:val="18"/>
                <w:szCs w:val="18"/>
                <w:lang w:eastAsia="sl-SI"/>
              </w:rPr>
            </w:pPr>
            <w:r w:rsidRPr="0056634E">
              <w:rPr>
                <w:rFonts w:ascii="Arial" w:eastAsia="Calibri" w:hAnsi="Arial" w:cs="Arial"/>
                <w:sz w:val="18"/>
                <w:szCs w:val="18"/>
                <w:lang w:eastAsia="sl-SI"/>
              </w:rPr>
              <w:t>Zmogljivost (kg/sek)</w:t>
            </w:r>
          </w:p>
        </w:tc>
      </w:tr>
      <w:tr w:rsidR="00A12E61" w:rsidRPr="0056634E" w14:paraId="582DD7A2" w14:textId="77777777" w:rsidTr="00372D35">
        <w:tc>
          <w:tcPr>
            <w:tcW w:w="1077" w:type="dxa"/>
          </w:tcPr>
          <w:p w14:paraId="07381F4D"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1</w:t>
            </w:r>
          </w:p>
        </w:tc>
        <w:tc>
          <w:tcPr>
            <w:tcW w:w="834" w:type="dxa"/>
          </w:tcPr>
          <w:p w14:paraId="0F158B3E"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350</w:t>
            </w:r>
          </w:p>
        </w:tc>
        <w:tc>
          <w:tcPr>
            <w:tcW w:w="1185" w:type="dxa"/>
          </w:tcPr>
          <w:p w14:paraId="488B7AD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350</w:t>
            </w:r>
          </w:p>
        </w:tc>
        <w:tc>
          <w:tcPr>
            <w:tcW w:w="868" w:type="dxa"/>
          </w:tcPr>
          <w:p w14:paraId="29F3DE6D"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230</w:t>
            </w:r>
          </w:p>
        </w:tc>
        <w:tc>
          <w:tcPr>
            <w:tcW w:w="1144" w:type="dxa"/>
          </w:tcPr>
          <w:p w14:paraId="0BA8B30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230</w:t>
            </w:r>
          </w:p>
        </w:tc>
        <w:tc>
          <w:tcPr>
            <w:tcW w:w="841" w:type="dxa"/>
          </w:tcPr>
          <w:p w14:paraId="61E996B8"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160</w:t>
            </w:r>
          </w:p>
        </w:tc>
        <w:tc>
          <w:tcPr>
            <w:tcW w:w="1161" w:type="dxa"/>
          </w:tcPr>
          <w:p w14:paraId="5947F5F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160</w:t>
            </w:r>
          </w:p>
        </w:tc>
        <w:tc>
          <w:tcPr>
            <w:tcW w:w="1038" w:type="dxa"/>
          </w:tcPr>
          <w:p w14:paraId="38B519B8"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w:t>
            </w:r>
          </w:p>
        </w:tc>
        <w:tc>
          <w:tcPr>
            <w:tcW w:w="1174" w:type="dxa"/>
          </w:tcPr>
          <w:p w14:paraId="16A878C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34B2AD37" w14:textId="77777777" w:rsidTr="00372D35">
        <w:tc>
          <w:tcPr>
            <w:tcW w:w="1077" w:type="dxa"/>
          </w:tcPr>
          <w:p w14:paraId="71B65949"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2</w:t>
            </w:r>
          </w:p>
        </w:tc>
        <w:tc>
          <w:tcPr>
            <w:tcW w:w="834" w:type="dxa"/>
          </w:tcPr>
          <w:p w14:paraId="7B8C33E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1 000</w:t>
            </w:r>
          </w:p>
        </w:tc>
        <w:tc>
          <w:tcPr>
            <w:tcW w:w="1185" w:type="dxa"/>
          </w:tcPr>
          <w:p w14:paraId="4CAF7AB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800</w:t>
            </w:r>
          </w:p>
        </w:tc>
        <w:tc>
          <w:tcPr>
            <w:tcW w:w="868" w:type="dxa"/>
          </w:tcPr>
          <w:p w14:paraId="03044E19"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670</w:t>
            </w:r>
          </w:p>
        </w:tc>
        <w:tc>
          <w:tcPr>
            <w:tcW w:w="1144" w:type="dxa"/>
          </w:tcPr>
          <w:p w14:paraId="5734D9B7"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550</w:t>
            </w:r>
          </w:p>
        </w:tc>
        <w:tc>
          <w:tcPr>
            <w:tcW w:w="841" w:type="dxa"/>
          </w:tcPr>
          <w:p w14:paraId="21912A0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460</w:t>
            </w:r>
          </w:p>
        </w:tc>
        <w:tc>
          <w:tcPr>
            <w:tcW w:w="1161" w:type="dxa"/>
          </w:tcPr>
          <w:p w14:paraId="5905681D"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360</w:t>
            </w:r>
          </w:p>
        </w:tc>
        <w:tc>
          <w:tcPr>
            <w:tcW w:w="1038" w:type="dxa"/>
          </w:tcPr>
          <w:p w14:paraId="3F78152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90</w:t>
            </w:r>
          </w:p>
        </w:tc>
        <w:tc>
          <w:tcPr>
            <w:tcW w:w="1174" w:type="dxa"/>
          </w:tcPr>
          <w:p w14:paraId="7CCF386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70170902" w14:textId="77777777" w:rsidTr="00372D35">
        <w:tc>
          <w:tcPr>
            <w:tcW w:w="1077" w:type="dxa"/>
          </w:tcPr>
          <w:p w14:paraId="45ABF803"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3</w:t>
            </w:r>
          </w:p>
        </w:tc>
        <w:tc>
          <w:tcPr>
            <w:tcW w:w="834" w:type="dxa"/>
          </w:tcPr>
          <w:p w14:paraId="71566D8B"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1 800</w:t>
            </w:r>
          </w:p>
        </w:tc>
        <w:tc>
          <w:tcPr>
            <w:tcW w:w="1185" w:type="dxa"/>
          </w:tcPr>
          <w:p w14:paraId="1BB5614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1 300</w:t>
            </w:r>
          </w:p>
        </w:tc>
        <w:tc>
          <w:tcPr>
            <w:tcW w:w="868" w:type="dxa"/>
          </w:tcPr>
          <w:p w14:paraId="1861133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1 200</w:t>
            </w:r>
          </w:p>
        </w:tc>
        <w:tc>
          <w:tcPr>
            <w:tcW w:w="1144" w:type="dxa"/>
          </w:tcPr>
          <w:p w14:paraId="5F2C0B7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900</w:t>
            </w:r>
          </w:p>
        </w:tc>
        <w:tc>
          <w:tcPr>
            <w:tcW w:w="841" w:type="dxa"/>
          </w:tcPr>
          <w:p w14:paraId="37BFA054"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820</w:t>
            </w:r>
          </w:p>
        </w:tc>
        <w:tc>
          <w:tcPr>
            <w:tcW w:w="1161" w:type="dxa"/>
          </w:tcPr>
          <w:p w14:paraId="4D768BC9"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630</w:t>
            </w:r>
          </w:p>
        </w:tc>
        <w:tc>
          <w:tcPr>
            <w:tcW w:w="1038" w:type="dxa"/>
          </w:tcPr>
          <w:p w14:paraId="57DD6C9E"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135</w:t>
            </w:r>
          </w:p>
        </w:tc>
        <w:tc>
          <w:tcPr>
            <w:tcW w:w="1174" w:type="dxa"/>
          </w:tcPr>
          <w:p w14:paraId="649CD7FE"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1B4ECAA6" w14:textId="77777777" w:rsidTr="00372D35">
        <w:tc>
          <w:tcPr>
            <w:tcW w:w="1077" w:type="dxa"/>
          </w:tcPr>
          <w:p w14:paraId="3EC1747C"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4</w:t>
            </w:r>
          </w:p>
        </w:tc>
        <w:tc>
          <w:tcPr>
            <w:tcW w:w="834" w:type="dxa"/>
          </w:tcPr>
          <w:p w14:paraId="1E9E7C1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3 600</w:t>
            </w:r>
          </w:p>
        </w:tc>
        <w:tc>
          <w:tcPr>
            <w:tcW w:w="1185" w:type="dxa"/>
          </w:tcPr>
          <w:p w14:paraId="410C0774"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2 600</w:t>
            </w:r>
          </w:p>
        </w:tc>
        <w:tc>
          <w:tcPr>
            <w:tcW w:w="868" w:type="dxa"/>
          </w:tcPr>
          <w:p w14:paraId="0586B959"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2 400</w:t>
            </w:r>
          </w:p>
        </w:tc>
        <w:tc>
          <w:tcPr>
            <w:tcW w:w="1144" w:type="dxa"/>
          </w:tcPr>
          <w:p w14:paraId="1C81346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1 800</w:t>
            </w:r>
          </w:p>
        </w:tc>
        <w:tc>
          <w:tcPr>
            <w:tcW w:w="841" w:type="dxa"/>
          </w:tcPr>
          <w:p w14:paraId="23C3CED9"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1 700</w:t>
            </w:r>
          </w:p>
        </w:tc>
        <w:tc>
          <w:tcPr>
            <w:tcW w:w="1161" w:type="dxa"/>
          </w:tcPr>
          <w:p w14:paraId="29E3319A"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1 100</w:t>
            </w:r>
          </w:p>
        </w:tc>
        <w:tc>
          <w:tcPr>
            <w:tcW w:w="1038" w:type="dxa"/>
          </w:tcPr>
          <w:p w14:paraId="0BF2A176"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135</w:t>
            </w:r>
          </w:p>
        </w:tc>
        <w:tc>
          <w:tcPr>
            <w:tcW w:w="1174" w:type="dxa"/>
          </w:tcPr>
          <w:p w14:paraId="7628EE67"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69E64E98" w14:textId="77777777" w:rsidTr="00372D35">
        <w:tc>
          <w:tcPr>
            <w:tcW w:w="1077" w:type="dxa"/>
          </w:tcPr>
          <w:p w14:paraId="38C10511"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5</w:t>
            </w:r>
          </w:p>
        </w:tc>
        <w:tc>
          <w:tcPr>
            <w:tcW w:w="834" w:type="dxa"/>
          </w:tcPr>
          <w:p w14:paraId="5FEC30F2"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8 100</w:t>
            </w:r>
          </w:p>
        </w:tc>
        <w:tc>
          <w:tcPr>
            <w:tcW w:w="1185" w:type="dxa"/>
          </w:tcPr>
          <w:p w14:paraId="031E909B"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4 500</w:t>
            </w:r>
          </w:p>
        </w:tc>
        <w:tc>
          <w:tcPr>
            <w:tcW w:w="868" w:type="dxa"/>
          </w:tcPr>
          <w:p w14:paraId="469E31D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5 400</w:t>
            </w:r>
          </w:p>
        </w:tc>
        <w:tc>
          <w:tcPr>
            <w:tcW w:w="1144" w:type="dxa"/>
          </w:tcPr>
          <w:p w14:paraId="3DEC0E42"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3 000</w:t>
            </w:r>
          </w:p>
        </w:tc>
        <w:tc>
          <w:tcPr>
            <w:tcW w:w="841" w:type="dxa"/>
          </w:tcPr>
          <w:p w14:paraId="23EBC714"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3 900</w:t>
            </w:r>
          </w:p>
        </w:tc>
        <w:tc>
          <w:tcPr>
            <w:tcW w:w="1161" w:type="dxa"/>
          </w:tcPr>
          <w:p w14:paraId="27412096"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2 200</w:t>
            </w:r>
          </w:p>
        </w:tc>
        <w:tc>
          <w:tcPr>
            <w:tcW w:w="1038" w:type="dxa"/>
          </w:tcPr>
          <w:p w14:paraId="088BD79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180</w:t>
            </w:r>
          </w:p>
        </w:tc>
        <w:tc>
          <w:tcPr>
            <w:tcW w:w="1174" w:type="dxa"/>
          </w:tcPr>
          <w:p w14:paraId="77D9643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12D00E0D" w14:textId="77777777" w:rsidTr="00372D35">
        <w:tc>
          <w:tcPr>
            <w:tcW w:w="1077" w:type="dxa"/>
          </w:tcPr>
          <w:p w14:paraId="43621B79"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6</w:t>
            </w:r>
          </w:p>
        </w:tc>
        <w:tc>
          <w:tcPr>
            <w:tcW w:w="834" w:type="dxa"/>
          </w:tcPr>
          <w:p w14:paraId="25C4CD4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11 800</w:t>
            </w:r>
          </w:p>
        </w:tc>
        <w:tc>
          <w:tcPr>
            <w:tcW w:w="1185" w:type="dxa"/>
          </w:tcPr>
          <w:p w14:paraId="0A03A184"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6 000</w:t>
            </w:r>
          </w:p>
        </w:tc>
        <w:tc>
          <w:tcPr>
            <w:tcW w:w="868" w:type="dxa"/>
          </w:tcPr>
          <w:p w14:paraId="4858097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7 900</w:t>
            </w:r>
          </w:p>
        </w:tc>
        <w:tc>
          <w:tcPr>
            <w:tcW w:w="1144" w:type="dxa"/>
          </w:tcPr>
          <w:p w14:paraId="746EE846"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4 000</w:t>
            </w:r>
          </w:p>
        </w:tc>
        <w:tc>
          <w:tcPr>
            <w:tcW w:w="841" w:type="dxa"/>
          </w:tcPr>
          <w:p w14:paraId="5DD1B66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5 800</w:t>
            </w:r>
          </w:p>
        </w:tc>
        <w:tc>
          <w:tcPr>
            <w:tcW w:w="1161" w:type="dxa"/>
          </w:tcPr>
          <w:p w14:paraId="515023C7"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2 900</w:t>
            </w:r>
          </w:p>
        </w:tc>
        <w:tc>
          <w:tcPr>
            <w:tcW w:w="1038" w:type="dxa"/>
          </w:tcPr>
          <w:p w14:paraId="0A795B4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c>
          <w:tcPr>
            <w:tcW w:w="1174" w:type="dxa"/>
          </w:tcPr>
          <w:p w14:paraId="6CAF0E9A"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4800D934" w14:textId="77777777" w:rsidTr="00372D35">
        <w:tc>
          <w:tcPr>
            <w:tcW w:w="1077" w:type="dxa"/>
          </w:tcPr>
          <w:p w14:paraId="52B7D5F9"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7</w:t>
            </w:r>
          </w:p>
        </w:tc>
        <w:tc>
          <w:tcPr>
            <w:tcW w:w="834" w:type="dxa"/>
          </w:tcPr>
          <w:p w14:paraId="719895B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18 200</w:t>
            </w:r>
          </w:p>
        </w:tc>
        <w:tc>
          <w:tcPr>
            <w:tcW w:w="1185" w:type="dxa"/>
          </w:tcPr>
          <w:p w14:paraId="05B4424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7 900</w:t>
            </w:r>
          </w:p>
        </w:tc>
        <w:tc>
          <w:tcPr>
            <w:tcW w:w="868" w:type="dxa"/>
          </w:tcPr>
          <w:p w14:paraId="6F60866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12 100</w:t>
            </w:r>
          </w:p>
        </w:tc>
        <w:tc>
          <w:tcPr>
            <w:tcW w:w="1144" w:type="dxa"/>
          </w:tcPr>
          <w:p w14:paraId="6511C02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5 300</w:t>
            </w:r>
          </w:p>
        </w:tc>
        <w:tc>
          <w:tcPr>
            <w:tcW w:w="841" w:type="dxa"/>
          </w:tcPr>
          <w:p w14:paraId="7504F5E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8 800</w:t>
            </w:r>
          </w:p>
        </w:tc>
        <w:tc>
          <w:tcPr>
            <w:tcW w:w="1161" w:type="dxa"/>
          </w:tcPr>
          <w:p w14:paraId="5A5B5E9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3 800</w:t>
            </w:r>
          </w:p>
        </w:tc>
        <w:tc>
          <w:tcPr>
            <w:tcW w:w="1038" w:type="dxa"/>
          </w:tcPr>
          <w:p w14:paraId="7E478FA7"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c>
          <w:tcPr>
            <w:tcW w:w="1174" w:type="dxa"/>
          </w:tcPr>
          <w:p w14:paraId="1A5EF59A"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2,25</w:t>
            </w:r>
          </w:p>
        </w:tc>
      </w:tr>
      <w:tr w:rsidR="00A12E61" w:rsidRPr="0056634E" w14:paraId="6CA8277D" w14:textId="77777777" w:rsidTr="00372D35">
        <w:tc>
          <w:tcPr>
            <w:tcW w:w="1077" w:type="dxa"/>
          </w:tcPr>
          <w:p w14:paraId="63998BEF"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8</w:t>
            </w:r>
          </w:p>
        </w:tc>
        <w:tc>
          <w:tcPr>
            <w:tcW w:w="834" w:type="dxa"/>
          </w:tcPr>
          <w:p w14:paraId="149A4D2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27 300</w:t>
            </w:r>
          </w:p>
        </w:tc>
        <w:tc>
          <w:tcPr>
            <w:tcW w:w="1185" w:type="dxa"/>
          </w:tcPr>
          <w:p w14:paraId="7E8FB32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10 800</w:t>
            </w:r>
          </w:p>
        </w:tc>
        <w:tc>
          <w:tcPr>
            <w:tcW w:w="868" w:type="dxa"/>
          </w:tcPr>
          <w:p w14:paraId="69D7D586"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18 200</w:t>
            </w:r>
          </w:p>
        </w:tc>
        <w:tc>
          <w:tcPr>
            <w:tcW w:w="1144" w:type="dxa"/>
          </w:tcPr>
          <w:p w14:paraId="18275C1C"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7 200</w:t>
            </w:r>
          </w:p>
        </w:tc>
        <w:tc>
          <w:tcPr>
            <w:tcW w:w="841" w:type="dxa"/>
          </w:tcPr>
          <w:p w14:paraId="39055D4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12 800</w:t>
            </w:r>
          </w:p>
        </w:tc>
        <w:tc>
          <w:tcPr>
            <w:tcW w:w="1161" w:type="dxa"/>
          </w:tcPr>
          <w:p w14:paraId="1DD7AAE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5 100</w:t>
            </w:r>
          </w:p>
        </w:tc>
        <w:tc>
          <w:tcPr>
            <w:tcW w:w="1038" w:type="dxa"/>
          </w:tcPr>
          <w:p w14:paraId="75C55342"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450</w:t>
            </w:r>
          </w:p>
        </w:tc>
        <w:tc>
          <w:tcPr>
            <w:tcW w:w="1174" w:type="dxa"/>
          </w:tcPr>
          <w:p w14:paraId="2E181346"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w:t>
            </w:r>
          </w:p>
        </w:tc>
      </w:tr>
      <w:tr w:rsidR="00A12E61" w:rsidRPr="0056634E" w14:paraId="10786DDE" w14:textId="77777777" w:rsidTr="00372D35">
        <w:tc>
          <w:tcPr>
            <w:tcW w:w="1077" w:type="dxa"/>
          </w:tcPr>
          <w:p w14:paraId="09FFD60F"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9</w:t>
            </w:r>
          </w:p>
        </w:tc>
        <w:tc>
          <w:tcPr>
            <w:tcW w:w="834" w:type="dxa"/>
          </w:tcPr>
          <w:p w14:paraId="36C3A37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36 400</w:t>
            </w:r>
          </w:p>
        </w:tc>
        <w:tc>
          <w:tcPr>
            <w:tcW w:w="1185" w:type="dxa"/>
          </w:tcPr>
          <w:p w14:paraId="0A61DD0D"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13 500</w:t>
            </w:r>
          </w:p>
        </w:tc>
        <w:tc>
          <w:tcPr>
            <w:tcW w:w="868" w:type="dxa"/>
          </w:tcPr>
          <w:p w14:paraId="6769FBA2"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24 300</w:t>
            </w:r>
          </w:p>
        </w:tc>
        <w:tc>
          <w:tcPr>
            <w:tcW w:w="1144" w:type="dxa"/>
          </w:tcPr>
          <w:p w14:paraId="67E773BB"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9 000</w:t>
            </w:r>
          </w:p>
        </w:tc>
        <w:tc>
          <w:tcPr>
            <w:tcW w:w="841" w:type="dxa"/>
          </w:tcPr>
          <w:p w14:paraId="354FACC5"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17 100</w:t>
            </w:r>
          </w:p>
        </w:tc>
        <w:tc>
          <w:tcPr>
            <w:tcW w:w="1161" w:type="dxa"/>
          </w:tcPr>
          <w:p w14:paraId="4CA3C141"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6 300</w:t>
            </w:r>
          </w:p>
        </w:tc>
        <w:tc>
          <w:tcPr>
            <w:tcW w:w="1038" w:type="dxa"/>
          </w:tcPr>
          <w:p w14:paraId="4139C397"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450</w:t>
            </w:r>
          </w:p>
        </w:tc>
        <w:tc>
          <w:tcPr>
            <w:tcW w:w="1174" w:type="dxa"/>
          </w:tcPr>
          <w:p w14:paraId="60113DB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w:t>
            </w:r>
          </w:p>
        </w:tc>
      </w:tr>
      <w:tr w:rsidR="00A12E61" w:rsidRPr="0056634E" w14:paraId="3E0EE5A6" w14:textId="77777777" w:rsidTr="00372D35">
        <w:tc>
          <w:tcPr>
            <w:tcW w:w="1077" w:type="dxa"/>
          </w:tcPr>
          <w:p w14:paraId="771BAAD2" w14:textId="77777777" w:rsidR="00A12E61" w:rsidRPr="0056634E" w:rsidRDefault="00A12E61" w:rsidP="00372D35">
            <w:pPr>
              <w:tabs>
                <w:tab w:val="left" w:pos="567"/>
              </w:tabs>
              <w:autoSpaceDE w:val="0"/>
              <w:autoSpaceDN w:val="0"/>
              <w:adjustRightInd w:val="0"/>
              <w:spacing w:line="276" w:lineRule="auto"/>
              <w:rPr>
                <w:rFonts w:ascii="Arial" w:eastAsia="Calibri" w:hAnsi="Arial" w:cs="Arial"/>
                <w:sz w:val="20"/>
                <w:szCs w:val="20"/>
                <w:lang w:eastAsia="sl-SI"/>
              </w:rPr>
            </w:pPr>
            <w:r w:rsidRPr="0056634E">
              <w:rPr>
                <w:rFonts w:ascii="Arial" w:eastAsia="Calibri" w:hAnsi="Arial" w:cs="Arial"/>
                <w:sz w:val="20"/>
                <w:szCs w:val="20"/>
                <w:lang w:eastAsia="sl-SI"/>
              </w:rPr>
              <w:t>10</w:t>
            </w:r>
          </w:p>
        </w:tc>
        <w:tc>
          <w:tcPr>
            <w:tcW w:w="834" w:type="dxa"/>
          </w:tcPr>
          <w:p w14:paraId="7B753DEF"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48 200</w:t>
            </w:r>
          </w:p>
        </w:tc>
        <w:tc>
          <w:tcPr>
            <w:tcW w:w="1185" w:type="dxa"/>
          </w:tcPr>
          <w:p w14:paraId="5BD5FF92"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16 600</w:t>
            </w:r>
          </w:p>
        </w:tc>
        <w:tc>
          <w:tcPr>
            <w:tcW w:w="868" w:type="dxa"/>
          </w:tcPr>
          <w:p w14:paraId="3BBA66B8"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32 300</w:t>
            </w:r>
          </w:p>
        </w:tc>
        <w:tc>
          <w:tcPr>
            <w:tcW w:w="1144" w:type="dxa"/>
          </w:tcPr>
          <w:p w14:paraId="79038326"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11 200</w:t>
            </w:r>
          </w:p>
        </w:tc>
        <w:tc>
          <w:tcPr>
            <w:tcW w:w="841" w:type="dxa"/>
          </w:tcPr>
          <w:p w14:paraId="16CB2EA3"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22 800</w:t>
            </w:r>
          </w:p>
        </w:tc>
        <w:tc>
          <w:tcPr>
            <w:tcW w:w="1161" w:type="dxa"/>
          </w:tcPr>
          <w:p w14:paraId="0BC8D100"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7 900</w:t>
            </w:r>
          </w:p>
        </w:tc>
        <w:tc>
          <w:tcPr>
            <w:tcW w:w="1038" w:type="dxa"/>
          </w:tcPr>
          <w:p w14:paraId="32069FCD"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450</w:t>
            </w:r>
          </w:p>
        </w:tc>
        <w:tc>
          <w:tcPr>
            <w:tcW w:w="1174" w:type="dxa"/>
          </w:tcPr>
          <w:p w14:paraId="432D5B28" w14:textId="77777777" w:rsidR="00A12E61" w:rsidRPr="0056634E" w:rsidRDefault="00A12E61" w:rsidP="00372D35">
            <w:pPr>
              <w:tabs>
                <w:tab w:val="left" w:pos="567"/>
              </w:tabs>
              <w:autoSpaceDE w:val="0"/>
              <w:autoSpaceDN w:val="0"/>
              <w:adjustRightInd w:val="0"/>
              <w:spacing w:line="276" w:lineRule="auto"/>
              <w:jc w:val="right"/>
              <w:rPr>
                <w:rFonts w:ascii="Arial" w:eastAsia="Calibri" w:hAnsi="Arial" w:cs="Arial"/>
                <w:sz w:val="20"/>
                <w:szCs w:val="20"/>
                <w:lang w:eastAsia="sl-SI"/>
              </w:rPr>
            </w:pPr>
            <w:r w:rsidRPr="0056634E">
              <w:rPr>
                <w:rFonts w:ascii="Arial" w:eastAsia="Calibri" w:hAnsi="Arial" w:cs="Arial"/>
                <w:sz w:val="20"/>
                <w:szCs w:val="20"/>
                <w:lang w:eastAsia="sl-SI"/>
              </w:rPr>
              <w:t>4,5</w:t>
            </w:r>
          </w:p>
        </w:tc>
      </w:tr>
    </w:tbl>
    <w:p w14:paraId="5C8CDC28" w14:textId="77777777" w:rsidR="00A12E61" w:rsidRPr="0056634E" w:rsidRDefault="00A12E61" w:rsidP="00A12E61">
      <w:pPr>
        <w:tabs>
          <w:tab w:val="left" w:pos="567"/>
        </w:tabs>
        <w:spacing w:after="0" w:line="240" w:lineRule="auto"/>
        <w:rPr>
          <w:rFonts w:eastAsia="Arial" w:cs="Arial"/>
        </w:rPr>
      </w:pPr>
    </w:p>
    <w:p w14:paraId="22E6D5FB" w14:textId="77777777" w:rsidR="00A12E61" w:rsidRPr="0056634E" w:rsidRDefault="00A12E61" w:rsidP="00A12E61">
      <w:pPr>
        <w:tabs>
          <w:tab w:val="left" w:pos="567"/>
        </w:tabs>
        <w:spacing w:after="0" w:line="240" w:lineRule="auto"/>
        <w:rPr>
          <w:rFonts w:eastAsia="Arial" w:cs="Arial"/>
        </w:rPr>
      </w:pPr>
      <w:r w:rsidRPr="0056634E">
        <w:rPr>
          <w:rFonts w:eastAsia="Arial" w:cs="Arial"/>
        </w:rPr>
        <w:t xml:space="preserve">Opomba: </w:t>
      </w:r>
    </w:p>
    <w:p w14:paraId="0CABC3CC" w14:textId="77777777" w:rsidR="00A12E61" w:rsidRPr="0056634E" w:rsidRDefault="00A12E61" w:rsidP="00A12E61">
      <w:pPr>
        <w:tabs>
          <w:tab w:val="left" w:pos="567"/>
        </w:tabs>
        <w:spacing w:after="0" w:line="240" w:lineRule="auto"/>
        <w:rPr>
          <w:rFonts w:eastAsia="Arial" w:cs="Arial"/>
        </w:rPr>
      </w:pPr>
      <w:r w:rsidRPr="0056634E">
        <w:rPr>
          <w:rFonts w:eastAsia="Arial" w:cs="Arial"/>
        </w:rPr>
        <w:t>V tabeli navedene količine vode so izračunane na podlagi povprečne dolžine zrakoplovov za posamezno kategorijo. Kadar so na aerodromu načrtovane operacije zrakoplovov, katerih dimenzije presegajo povprečno dolžino zrakoplova za posamezno kategorijo, je treba zagotoviti ustrezno večjo količino vode in zmogljivost izmeta peneče raztopine. Preračun količin se izvede po metodologiji, navedeni v dokumentu ICAO Doc 9137, Del 1, 2. poglavje.</w:t>
      </w:r>
    </w:p>
    <w:p w14:paraId="348312C5" w14:textId="77777777" w:rsidR="00A12E61" w:rsidRPr="0056634E" w:rsidRDefault="00A12E61" w:rsidP="00A12E61">
      <w:pPr>
        <w:tabs>
          <w:tab w:val="left" w:pos="567"/>
        </w:tabs>
        <w:spacing w:after="0" w:line="240" w:lineRule="auto"/>
        <w:rPr>
          <w:rFonts w:eastAsia="Arial" w:cs="Arial"/>
        </w:rPr>
      </w:pPr>
    </w:p>
    <w:p w14:paraId="2373E91C" w14:textId="77777777" w:rsidR="00A12E61" w:rsidRPr="0056634E" w:rsidRDefault="00A12E61" w:rsidP="00A12E61">
      <w:pPr>
        <w:rPr>
          <w:rFonts w:cs="Arial"/>
        </w:rPr>
      </w:pPr>
    </w:p>
    <w:p w14:paraId="1DF271B7" w14:textId="77777777" w:rsidR="00A12E61" w:rsidRDefault="00A12E61">
      <w:pPr>
        <w:spacing w:after="0" w:line="240" w:lineRule="auto"/>
      </w:pPr>
    </w:p>
    <w:sectPr w:rsidR="00A12E61">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F98811" w14:textId="77777777" w:rsidR="00A90873" w:rsidRDefault="00A90873">
      <w:pPr>
        <w:spacing w:after="0" w:line="240" w:lineRule="auto"/>
      </w:pPr>
      <w:r>
        <w:separator/>
      </w:r>
    </w:p>
  </w:endnote>
  <w:endnote w:type="continuationSeparator" w:id="0">
    <w:p w14:paraId="71B0DF97" w14:textId="77777777" w:rsidR="00A90873" w:rsidRDefault="00A908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0881C" w14:textId="77777777" w:rsidR="007E4B11" w:rsidRDefault="00A90873">
    <w:r>
      <w:rPr>
        <w:i/>
        <w:sz w:val="16"/>
      </w:rPr>
      <w:t>Ustvarjeno v MOPED-DOCS, 19. 03. 2026 12:42:13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5E8DE" w14:textId="77777777" w:rsidR="00A90873" w:rsidRDefault="00A90873">
      <w:pPr>
        <w:spacing w:after="0" w:line="240" w:lineRule="auto"/>
      </w:pPr>
      <w:r>
        <w:separator/>
      </w:r>
    </w:p>
  </w:footnote>
  <w:footnote w:type="continuationSeparator" w:id="0">
    <w:p w14:paraId="4F78A6AB" w14:textId="77777777" w:rsidR="00A90873" w:rsidRDefault="00A908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76158"/>
    <w:multiLevelType w:val="hybridMultilevel"/>
    <w:tmpl w:val="857C57EC"/>
    <w:lvl w:ilvl="0" w:tplc="FFFFFFFF">
      <w:start w:val="1"/>
      <w:numFmt w:val="decimal"/>
      <w:lvlText w:val="%1."/>
      <w:lvlJc w:val="left"/>
      <w:pPr>
        <w:ind w:left="720" w:hanging="360"/>
      </w:pPr>
    </w:lvl>
    <w:lvl w:ilvl="1" w:tplc="04240017">
      <w:start w:val="1"/>
      <w:numFmt w:val="lowerLetter"/>
      <w:lvlText w:val="%2)"/>
      <w:lvlJc w:val="left"/>
      <w:pPr>
        <w:ind w:left="1440" w:hanging="360"/>
      </w:pPr>
    </w:lvl>
    <w:lvl w:ilvl="2" w:tplc="92D6B382">
      <w:start w:val="2"/>
      <w:numFmt w:val="bullet"/>
      <w:lvlText w:val="-"/>
      <w:lvlJc w:val="left"/>
      <w:pPr>
        <w:ind w:left="2340" w:hanging="360"/>
      </w:pPr>
      <w:rPr>
        <w:rFonts w:ascii="Arial" w:eastAsiaTheme="minorHAnsi" w:hAnsi="Arial" w:cs="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552913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4B11"/>
    <w:rsid w:val="007E4B11"/>
    <w:rsid w:val="00A12E61"/>
    <w:rsid w:val="00A90873"/>
    <w:rsid w:val="00BA61C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D21AC"/>
  <w15:docId w15:val="{7D1733D6-840A-4208-8B84-53B513DFB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amrea1">
    <w:name w:val="Tabela – mreža1"/>
    <w:basedOn w:val="Navadnatabela"/>
    <w:next w:val="Tabelamrea"/>
    <w:uiPriority w:val="59"/>
    <w:rsid w:val="00A12E61"/>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5807</Words>
  <Characters>33106</Characters>
  <Application>Microsoft Office Word</Application>
  <DocSecurity>0</DocSecurity>
  <Lines>275</Lines>
  <Paragraphs>77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 Arhar</dc:creator>
  <cp:lastModifiedBy>Matej Arhar</cp:lastModifiedBy>
  <cp:revision>2</cp:revision>
  <dcterms:created xsi:type="dcterms:W3CDTF">2026-04-10T08:54:00Z</dcterms:created>
  <dcterms:modified xsi:type="dcterms:W3CDTF">2026-04-10T08:54:00Z</dcterms:modified>
</cp:coreProperties>
</file>