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56CBCF" w14:textId="77777777" w:rsidR="0028163E" w:rsidRDefault="00B14BC0">
      <w:pPr>
        <w:pStyle w:val="Odstavek"/>
        <w:spacing w:line="260" w:lineRule="auto"/>
      </w:pPr>
      <w:r>
        <w:t>Na podlagi drugega odstavka 17. člena in petega odstavka 21. člena Zakona o izenačevanju možnosti invalidov (Uradni list RS, št. 94/10, 50/14, 32/17, 95/24 in 112/25) minister za delo, družino, socialne zadeve in enake možnosti izdaja</w:t>
      </w:r>
    </w:p>
    <w:p w14:paraId="5ED587C8" w14:textId="77777777" w:rsidR="0028163E" w:rsidRDefault="0028163E">
      <w:pPr>
        <w:spacing w:after="0" w:line="260" w:lineRule="auto"/>
        <w:rPr>
          <w:rFonts w:cs="Arial"/>
        </w:rPr>
      </w:pPr>
    </w:p>
    <w:p w14:paraId="40C6FDB7" w14:textId="77777777" w:rsidR="0028163E" w:rsidRDefault="00B14BC0">
      <w:pPr>
        <w:pStyle w:val="Naslov1"/>
        <w:spacing w:line="260" w:lineRule="auto"/>
      </w:pPr>
      <w:r>
        <w:t xml:space="preserve">Pravilnik o </w:t>
      </w:r>
      <w:r>
        <w:t>spremembah in dopolnitvah Pravilnika o tehničnih pripomočkih in prilagoditvi vozila</w:t>
      </w:r>
    </w:p>
    <w:p w14:paraId="2D002B33" w14:textId="77777777" w:rsidR="0028163E" w:rsidRDefault="00B14BC0">
      <w:pPr>
        <w:pStyle w:val="len"/>
        <w:spacing w:line="260" w:lineRule="auto"/>
      </w:pPr>
      <w:r>
        <w:t>1. člen</w:t>
      </w:r>
    </w:p>
    <w:p w14:paraId="7A861592" w14:textId="77777777" w:rsidR="0028163E" w:rsidRDefault="0028163E">
      <w:pPr>
        <w:spacing w:after="0" w:line="260" w:lineRule="auto"/>
        <w:rPr>
          <w:rFonts w:cs="Arial"/>
        </w:rPr>
      </w:pPr>
    </w:p>
    <w:p w14:paraId="04F67E46" w14:textId="77777777" w:rsidR="0028163E" w:rsidRDefault="00B14BC0">
      <w:pPr>
        <w:spacing w:after="0" w:line="260" w:lineRule="auto"/>
      </w:pPr>
      <w:r>
        <w:tab/>
        <w:t> V Pravilniku o tehničnih pripomočkih in prilagoditvi vozila (Uradni list RS, št. 71/14, 37/17, 57/18 in 58/22) se v 3. členu v prvem odstavku v drugi alineji za besedo »imajo« doda besedilo »1.,«.</w:t>
      </w:r>
    </w:p>
    <w:p w14:paraId="7F56FD32" w14:textId="77777777" w:rsidR="0028163E" w:rsidRDefault="0028163E">
      <w:pPr>
        <w:spacing w:after="0" w:line="260" w:lineRule="auto"/>
        <w:rPr>
          <w:rFonts w:cs="Arial"/>
        </w:rPr>
      </w:pPr>
    </w:p>
    <w:p w14:paraId="473C6917" w14:textId="77777777" w:rsidR="0028163E" w:rsidRDefault="00B14BC0">
      <w:pPr>
        <w:pStyle w:val="len"/>
        <w:spacing w:line="260" w:lineRule="auto"/>
      </w:pPr>
      <w:r>
        <w:t>2. člen</w:t>
      </w:r>
    </w:p>
    <w:p w14:paraId="73986FFE" w14:textId="77777777" w:rsidR="0028163E" w:rsidRDefault="0028163E">
      <w:pPr>
        <w:spacing w:after="0" w:line="260" w:lineRule="auto"/>
        <w:rPr>
          <w:rFonts w:cs="Arial"/>
        </w:rPr>
      </w:pPr>
    </w:p>
    <w:p w14:paraId="3A0D5EE8" w14:textId="77777777" w:rsidR="0028163E" w:rsidRDefault="00B14BC0">
      <w:pPr>
        <w:spacing w:after="0" w:line="260" w:lineRule="auto"/>
      </w:pPr>
      <w:r>
        <w:tab/>
        <w:t xml:space="preserve">V 8. členu se za tretjim odstavkom doda nov četrti odstavek, ki se glasi: </w:t>
      </w:r>
    </w:p>
    <w:p w14:paraId="2DFEB908" w14:textId="77777777" w:rsidR="0028163E" w:rsidRDefault="0028163E">
      <w:pPr>
        <w:spacing w:after="0" w:line="260" w:lineRule="auto"/>
        <w:rPr>
          <w:rFonts w:cs="Arial"/>
        </w:rPr>
      </w:pPr>
    </w:p>
    <w:p w14:paraId="200D3E13" w14:textId="77777777" w:rsidR="0028163E" w:rsidRDefault="0028163E">
      <w:pPr>
        <w:spacing w:after="0" w:line="260" w:lineRule="auto"/>
        <w:rPr>
          <w:rFonts w:cs="Arial"/>
        </w:rPr>
      </w:pPr>
    </w:p>
    <w:p w14:paraId="37133465" w14:textId="77777777" w:rsidR="0028163E" w:rsidRDefault="00B14BC0">
      <w:pPr>
        <w:spacing w:after="0" w:line="260" w:lineRule="auto"/>
      </w:pPr>
      <w:r>
        <w:tab/>
        <w:t>»(4) Izjemoma lahko upravičenec uveljavlja pravico do enakega tehničnega pripomočka pred potekom dobe trajanja, če dokaže, da je kljub normalni in skrbni rabi tehnični pripomoček uničen, kar dokazuje s potrdilom pooblaščenega serviserja, prodajalca ali proizvajalca.«</w:t>
      </w:r>
    </w:p>
    <w:p w14:paraId="76CDEA31" w14:textId="77777777" w:rsidR="0028163E" w:rsidRDefault="00B14BC0">
      <w:pPr>
        <w:pStyle w:val="len"/>
        <w:spacing w:line="260" w:lineRule="auto"/>
      </w:pPr>
      <w:r>
        <w:t>3. člen</w:t>
      </w:r>
    </w:p>
    <w:p w14:paraId="549E6265" w14:textId="77777777" w:rsidR="0028163E" w:rsidRDefault="0028163E">
      <w:pPr>
        <w:spacing w:after="0" w:line="260" w:lineRule="auto"/>
        <w:rPr>
          <w:rFonts w:cs="Arial"/>
        </w:rPr>
      </w:pPr>
    </w:p>
    <w:p w14:paraId="5B319BA0" w14:textId="77777777" w:rsidR="0028163E" w:rsidRDefault="00B14BC0">
      <w:pPr>
        <w:spacing w:after="0" w:line="260" w:lineRule="auto"/>
      </w:pPr>
      <w:r>
        <w:tab/>
        <w:t>V 11. členu se tretji odstavek spremeni tako, da se glasi:</w:t>
      </w:r>
      <w:r>
        <w:br/>
      </w:r>
    </w:p>
    <w:p w14:paraId="192C2849" w14:textId="77777777" w:rsidR="0028163E" w:rsidRDefault="0028163E">
      <w:pPr>
        <w:spacing w:after="0" w:line="260" w:lineRule="auto"/>
        <w:rPr>
          <w:rFonts w:cs="Arial"/>
        </w:rPr>
      </w:pPr>
    </w:p>
    <w:p w14:paraId="4E124638" w14:textId="77777777" w:rsidR="0028163E" w:rsidRDefault="0028163E">
      <w:pPr>
        <w:spacing w:after="0" w:line="260" w:lineRule="auto"/>
        <w:rPr>
          <w:rFonts w:cs="Arial"/>
        </w:rPr>
      </w:pPr>
    </w:p>
    <w:p w14:paraId="2E1CBA0C" w14:textId="77777777" w:rsidR="0028163E" w:rsidRDefault="00B14BC0">
      <w:pPr>
        <w:spacing w:after="0" w:line="260" w:lineRule="auto"/>
      </w:pPr>
      <w:r>
        <w:tab/>
        <w:t>»(3) Ko upravna enota prejme vlogo upravičenca, v 15 dneh zaprosi izvedenca posameznika ali Univerzitetni rehabilitacijski inštitut Republike Slovenije Soča (v nadaljnjem besedilu: inštitut), da pripravi načrt predelave ali prilagoditve vozila oziroma ugotovi, ali ima novo prilagojeno vozilo prilagoditve, ki jih upravičenec potrebuje. Upravičenec mora pred pridobitvijo izvedenskega mnenja na inštitut poslati identifikacijsko številko avtomobila. V primeru nakupa novega prilagojenega vozila upravičenec posr</w:t>
      </w:r>
      <w:r>
        <w:t>eduje inštitutu identifikacijsko številko avtomobila najkasneje ob preverjanju ustreznosti prilagoditve vozila.«</w:t>
      </w:r>
    </w:p>
    <w:p w14:paraId="1F1A20D3" w14:textId="77777777" w:rsidR="0028163E" w:rsidRDefault="00B14BC0">
      <w:pPr>
        <w:pStyle w:val="len"/>
        <w:spacing w:line="260" w:lineRule="auto"/>
      </w:pPr>
      <w:r>
        <w:t>4. člen</w:t>
      </w:r>
    </w:p>
    <w:p w14:paraId="4869F68C" w14:textId="77777777" w:rsidR="0028163E" w:rsidRDefault="0028163E">
      <w:pPr>
        <w:spacing w:after="0" w:line="260" w:lineRule="auto"/>
        <w:rPr>
          <w:rFonts w:cs="Arial"/>
        </w:rPr>
      </w:pPr>
    </w:p>
    <w:p w14:paraId="24244608" w14:textId="77777777" w:rsidR="0028163E" w:rsidRDefault="00B14BC0">
      <w:pPr>
        <w:spacing w:after="0" w:line="260" w:lineRule="auto"/>
      </w:pPr>
      <w:r>
        <w:tab/>
        <w:t>V 12. členu se v drugem odstavku številka »15« nadomesti s številko »30«. </w:t>
      </w:r>
      <w:r>
        <w:br/>
      </w:r>
    </w:p>
    <w:p w14:paraId="1E9F6D56" w14:textId="77777777" w:rsidR="0028163E" w:rsidRDefault="0028163E">
      <w:pPr>
        <w:spacing w:after="0" w:line="260" w:lineRule="auto"/>
        <w:rPr>
          <w:rFonts w:cs="Arial"/>
        </w:rPr>
      </w:pPr>
    </w:p>
    <w:p w14:paraId="65323A35" w14:textId="77777777" w:rsidR="0028163E" w:rsidRDefault="00B14BC0">
      <w:pPr>
        <w:spacing w:after="0" w:line="260" w:lineRule="auto"/>
      </w:pPr>
      <w:r>
        <w:tab/>
        <w:t>V tretjem odstavku se beseda »vožnjo« nadomesti z besedo »vožnje«. </w:t>
      </w:r>
    </w:p>
    <w:p w14:paraId="52EFE569" w14:textId="77777777" w:rsidR="0028163E" w:rsidRDefault="0028163E">
      <w:pPr>
        <w:spacing w:after="0" w:line="260" w:lineRule="auto"/>
        <w:rPr>
          <w:rFonts w:cs="Arial"/>
        </w:rPr>
      </w:pPr>
    </w:p>
    <w:p w14:paraId="5840C509" w14:textId="77777777" w:rsidR="0028163E" w:rsidRDefault="00B14BC0">
      <w:pPr>
        <w:pStyle w:val="len"/>
        <w:spacing w:line="260" w:lineRule="auto"/>
      </w:pPr>
      <w:r>
        <w:t>5. člen</w:t>
      </w:r>
    </w:p>
    <w:p w14:paraId="47D3C695" w14:textId="77777777" w:rsidR="0028163E" w:rsidRDefault="0028163E">
      <w:pPr>
        <w:spacing w:after="0" w:line="260" w:lineRule="auto"/>
        <w:rPr>
          <w:rFonts w:cs="Arial"/>
        </w:rPr>
      </w:pPr>
    </w:p>
    <w:p w14:paraId="22761394" w14:textId="77777777" w:rsidR="0028163E" w:rsidRDefault="00B14BC0">
      <w:pPr>
        <w:spacing w:after="0" w:line="260" w:lineRule="auto"/>
      </w:pPr>
      <w:r>
        <w:tab/>
        <w:t xml:space="preserve">V 13. členu se </w:t>
      </w:r>
      <w:r>
        <w:t>tretji odstavek spremeni tako, da se glasi:</w:t>
      </w:r>
      <w:r>
        <w:br/>
      </w:r>
    </w:p>
    <w:p w14:paraId="26D9D940" w14:textId="77777777" w:rsidR="0028163E" w:rsidRDefault="0028163E">
      <w:pPr>
        <w:spacing w:after="0" w:line="260" w:lineRule="auto"/>
        <w:rPr>
          <w:rFonts w:cs="Arial"/>
        </w:rPr>
      </w:pPr>
    </w:p>
    <w:p w14:paraId="0E7046D7" w14:textId="77777777" w:rsidR="0028163E" w:rsidRDefault="0028163E">
      <w:pPr>
        <w:spacing w:after="0" w:line="260" w:lineRule="auto"/>
        <w:rPr>
          <w:rFonts w:cs="Arial"/>
        </w:rPr>
      </w:pPr>
    </w:p>
    <w:p w14:paraId="045A70BD" w14:textId="77777777" w:rsidR="0028163E" w:rsidRDefault="00B14BC0">
      <w:pPr>
        <w:spacing w:after="0" w:line="260" w:lineRule="auto"/>
      </w:pPr>
      <w:r>
        <w:tab/>
        <w:t>»(3) Na podlagi funkcijskih in drugih sposobnosti upravičenca do prilagoditve vozila – voznika se skupina odloči za potrebno prilagoditev vozila ter jo podrobno opiše. Prilagoditve vozila za upravičenca do prilagoditve vozila morajo biti usklajene z mednarodnimi kodami prilagoditev vozil, vpisanimi v vozniškem dovoljenju upravičenca. Glede potrebne prilagoditve vozila je skupina dolžna določiti prilagoditev, ki je za upravičenca do prilagoditve vozila funkcionalna, vendar najcenejša. Če upravičenec kupi no</w:t>
      </w:r>
      <w:r>
        <w:t>vo vozilo s serijsko že vgrajenimi prilagoditvami vozila, skupina ugotovi, ali jih za vožnjo vozila potrebuje in na osnovi tega pripravi ustrezen načrt prilagoditve vozila.«</w:t>
      </w:r>
    </w:p>
    <w:p w14:paraId="1CA3B2D7" w14:textId="77777777" w:rsidR="0028163E" w:rsidRDefault="00B14BC0">
      <w:pPr>
        <w:pStyle w:val="len"/>
        <w:spacing w:line="260" w:lineRule="auto"/>
      </w:pPr>
      <w:r>
        <w:t>6. člen</w:t>
      </w:r>
    </w:p>
    <w:p w14:paraId="4F10B414" w14:textId="77777777" w:rsidR="0028163E" w:rsidRDefault="0028163E">
      <w:pPr>
        <w:spacing w:after="0" w:line="260" w:lineRule="auto"/>
        <w:rPr>
          <w:rFonts w:cs="Arial"/>
        </w:rPr>
      </w:pPr>
    </w:p>
    <w:p w14:paraId="4ED9322A" w14:textId="77777777" w:rsidR="0028163E" w:rsidRDefault="00B14BC0">
      <w:pPr>
        <w:spacing w:after="0" w:line="260" w:lineRule="auto"/>
      </w:pPr>
      <w:r>
        <w:tab/>
        <w:t>Priloga 1 se nadomesti z novo Prilogo 1, ki je kot Priloga sestavni del tega pravilnika.</w:t>
      </w:r>
    </w:p>
    <w:p w14:paraId="7D66595C" w14:textId="77777777" w:rsidR="0028163E" w:rsidRDefault="0028163E">
      <w:pPr>
        <w:spacing w:after="0" w:line="260" w:lineRule="auto"/>
        <w:rPr>
          <w:rFonts w:cs="Arial"/>
        </w:rPr>
      </w:pPr>
    </w:p>
    <w:p w14:paraId="5A7F1209" w14:textId="77777777" w:rsidR="0028163E" w:rsidRDefault="00B14BC0">
      <w:pPr>
        <w:pStyle w:val="len"/>
        <w:spacing w:line="260" w:lineRule="auto"/>
      </w:pPr>
      <w:r>
        <w:t>7. člen</w:t>
      </w:r>
    </w:p>
    <w:p w14:paraId="57E3C799" w14:textId="77777777" w:rsidR="0028163E" w:rsidRDefault="0028163E">
      <w:pPr>
        <w:spacing w:after="0" w:line="260" w:lineRule="auto"/>
        <w:rPr>
          <w:rFonts w:cs="Arial"/>
        </w:rPr>
      </w:pPr>
    </w:p>
    <w:p w14:paraId="586D1ABD" w14:textId="77777777" w:rsidR="0028163E" w:rsidRDefault="00B14BC0">
      <w:pPr>
        <w:spacing w:after="0" w:line="260" w:lineRule="auto"/>
      </w:pPr>
      <w:r>
        <w:tab/>
        <w:t>Priloga 2 se nadomesti z novo Prilogo 2, ki je kot Priloga sestavni del tega pravilnika.</w:t>
      </w:r>
    </w:p>
    <w:p w14:paraId="6CA79C8C" w14:textId="77777777" w:rsidR="0028163E" w:rsidRDefault="0028163E">
      <w:pPr>
        <w:spacing w:after="0" w:line="260" w:lineRule="auto"/>
        <w:rPr>
          <w:rFonts w:cs="Arial"/>
        </w:rPr>
      </w:pPr>
    </w:p>
    <w:p w14:paraId="752DA988" w14:textId="77777777" w:rsidR="0028163E" w:rsidRDefault="00B14BC0">
      <w:pPr>
        <w:pStyle w:val="Poglavje"/>
        <w:spacing w:line="260" w:lineRule="auto"/>
      </w:pPr>
      <w:r>
        <w:t>KONČNA DOLOČBA</w:t>
      </w:r>
    </w:p>
    <w:p w14:paraId="73CDBE37" w14:textId="77777777" w:rsidR="0028163E" w:rsidRDefault="00B14BC0">
      <w:pPr>
        <w:pStyle w:val="len"/>
        <w:spacing w:line="260" w:lineRule="auto"/>
      </w:pPr>
      <w:r>
        <w:t>8. člen</w:t>
      </w:r>
    </w:p>
    <w:p w14:paraId="37072EE7" w14:textId="77777777" w:rsidR="0028163E" w:rsidRDefault="00B14BC0">
      <w:pPr>
        <w:pStyle w:val="lennaslov"/>
        <w:spacing w:line="260" w:lineRule="auto"/>
      </w:pPr>
      <w:r>
        <w:t>(začetek veljavnosti)</w:t>
      </w:r>
    </w:p>
    <w:p w14:paraId="299F358D" w14:textId="77777777" w:rsidR="0028163E" w:rsidRDefault="0028163E">
      <w:pPr>
        <w:spacing w:after="0" w:line="260" w:lineRule="auto"/>
        <w:rPr>
          <w:rFonts w:cs="Arial"/>
        </w:rPr>
      </w:pPr>
    </w:p>
    <w:p w14:paraId="5BD62FB2" w14:textId="77777777" w:rsidR="0028163E" w:rsidRDefault="00B14BC0">
      <w:pPr>
        <w:spacing w:after="0" w:line="260" w:lineRule="auto"/>
      </w:pPr>
      <w:r>
        <w:tab/>
        <w:t>Ta pravilnik začne veljati petnajsti dan po objavi v Uradnem listu Republike Slovenije.</w:t>
      </w:r>
    </w:p>
    <w:p w14:paraId="42F0B8D3" w14:textId="77777777" w:rsidR="0028163E" w:rsidRDefault="0028163E">
      <w:pPr>
        <w:spacing w:after="0" w:line="260" w:lineRule="auto"/>
        <w:rPr>
          <w:rFonts w:cs="Arial"/>
        </w:rPr>
      </w:pPr>
    </w:p>
    <w:p w14:paraId="27EF457B" w14:textId="77777777" w:rsidR="0028163E" w:rsidRDefault="0028163E">
      <w:pPr>
        <w:spacing w:after="0" w:line="260" w:lineRule="auto"/>
        <w:rPr>
          <w:rFonts w:cs="Arial"/>
        </w:rPr>
      </w:pPr>
    </w:p>
    <w:p w14:paraId="21493675" w14:textId="77777777" w:rsidR="0028163E" w:rsidRDefault="00B14BC0">
      <w:pPr>
        <w:spacing w:after="0" w:line="260" w:lineRule="auto"/>
      </w:pPr>
      <w:r>
        <w:t>Št. 0072-7/2026</w:t>
      </w:r>
    </w:p>
    <w:p w14:paraId="10BAF7E1" w14:textId="77777777" w:rsidR="0028163E" w:rsidRDefault="0028163E">
      <w:pPr>
        <w:spacing w:after="0" w:line="260" w:lineRule="auto"/>
        <w:rPr>
          <w:rFonts w:cs="Arial"/>
        </w:rPr>
      </w:pPr>
    </w:p>
    <w:p w14:paraId="6FC43040" w14:textId="77777777" w:rsidR="0028163E" w:rsidRDefault="00B14BC0">
      <w:pPr>
        <w:spacing w:after="0" w:line="260" w:lineRule="auto"/>
      </w:pPr>
      <w:r>
        <w:t>Ljubljana, dne 17. marca 2026</w:t>
      </w:r>
    </w:p>
    <w:p w14:paraId="547C0C52" w14:textId="77777777" w:rsidR="0028163E" w:rsidRDefault="0028163E">
      <w:pPr>
        <w:spacing w:after="0" w:line="260" w:lineRule="auto"/>
        <w:rPr>
          <w:rFonts w:cs="Arial"/>
        </w:rPr>
      </w:pPr>
    </w:p>
    <w:p w14:paraId="35F19668" w14:textId="77777777" w:rsidR="0028163E" w:rsidRDefault="00B14BC0">
      <w:pPr>
        <w:spacing w:after="0" w:line="260" w:lineRule="auto"/>
      </w:pPr>
      <w:r>
        <w:t>EVA 2026-2611-0024</w:t>
      </w:r>
    </w:p>
    <w:p w14:paraId="1023EDD9" w14:textId="77777777" w:rsidR="0028163E" w:rsidRDefault="0028163E">
      <w:pPr>
        <w:spacing w:after="0" w:line="260" w:lineRule="auto"/>
        <w:rPr>
          <w:rFonts w:cs="Arial"/>
        </w:rPr>
      </w:pPr>
    </w:p>
    <w:p w14:paraId="4D685E0C" w14:textId="77777777" w:rsidR="0028163E" w:rsidRDefault="00B14BC0">
      <w:pPr>
        <w:pStyle w:val="Podpisnik"/>
        <w:spacing w:line="260" w:lineRule="auto"/>
      </w:pPr>
      <w:r>
        <w:t>Luka Mesec</w:t>
      </w:r>
      <w:r>
        <w:br/>
        <w:t>minister za delo, družino, socialne zadeve in enake možnosti</w:t>
      </w:r>
    </w:p>
    <w:p w14:paraId="37ECBF63" w14:textId="77777777" w:rsidR="0028163E" w:rsidRDefault="0028163E">
      <w:pPr>
        <w:spacing w:after="0" w:line="260" w:lineRule="auto"/>
        <w:rPr>
          <w:rFonts w:cs="Arial"/>
        </w:rPr>
      </w:pPr>
    </w:p>
    <w:p w14:paraId="10770851" w14:textId="77777777" w:rsidR="0028163E" w:rsidRDefault="00B14BC0">
      <w:pPr>
        <w:spacing w:after="0" w:line="240" w:lineRule="auto"/>
      </w:pPr>
      <w:r>
        <w:t>Priloga 1: Lista tehničnih pripomočkov</w:t>
      </w:r>
    </w:p>
    <w:p w14:paraId="4186CC9D" w14:textId="77777777" w:rsidR="0028163E" w:rsidRDefault="00B14BC0">
      <w:pPr>
        <w:spacing w:after="0" w:line="240" w:lineRule="auto"/>
      </w:pPr>
      <w:r>
        <w:t>Lista_TP_2026_</w:t>
      </w:r>
      <w:proofErr w:type="spellStart"/>
      <w:proofErr w:type="gramStart"/>
      <w:r>
        <w:t>f.</w:t>
      </w:r>
      <w:proofErr w:type="gramEnd"/>
      <w:r>
        <w:t>docx</w:t>
      </w:r>
      <w:proofErr w:type="spellEnd"/>
    </w:p>
    <w:p w14:paraId="6B647DEC" w14:textId="77777777" w:rsidR="0028163E" w:rsidRDefault="0028163E">
      <w:pPr>
        <w:spacing w:after="0" w:line="260" w:lineRule="auto"/>
        <w:rPr>
          <w:rFonts w:cs="Arial"/>
        </w:rPr>
      </w:pPr>
    </w:p>
    <w:p w14:paraId="093FAD3D" w14:textId="77777777" w:rsidR="0028163E" w:rsidRDefault="00B14BC0">
      <w:pPr>
        <w:spacing w:after="0" w:line="240" w:lineRule="auto"/>
      </w:pPr>
      <w:r>
        <w:t>Priloga 2: Lista prilagoditve vozila</w:t>
      </w:r>
    </w:p>
    <w:p w14:paraId="6AE5C337" w14:textId="77777777" w:rsidR="0028163E" w:rsidRDefault="00B14BC0">
      <w:pPr>
        <w:spacing w:after="0" w:line="240" w:lineRule="auto"/>
      </w:pPr>
      <w:r>
        <w:t>Priloga_2_Lista_PV_</w:t>
      </w:r>
      <w:proofErr w:type="spellStart"/>
      <w:proofErr w:type="gramStart"/>
      <w:r>
        <w:t>2026.</w:t>
      </w:r>
      <w:proofErr w:type="gramEnd"/>
      <w:r>
        <w:t>docx</w:t>
      </w:r>
      <w:proofErr w:type="spellEnd"/>
    </w:p>
    <w:sectPr w:rsidR="0028163E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08D35" w14:textId="77777777" w:rsidR="00B14BC0" w:rsidRDefault="00B14BC0">
      <w:pPr>
        <w:spacing w:after="0" w:line="240" w:lineRule="auto"/>
      </w:pPr>
      <w:r>
        <w:separator/>
      </w:r>
    </w:p>
  </w:endnote>
  <w:endnote w:type="continuationSeparator" w:id="0">
    <w:p w14:paraId="2B5B811C" w14:textId="77777777" w:rsidR="00B14BC0" w:rsidRDefault="00B14B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37BCF" w14:textId="77777777" w:rsidR="0028163E" w:rsidRDefault="00B14BC0">
    <w:r>
      <w:rPr>
        <w:i/>
        <w:sz w:val="16"/>
      </w:rPr>
      <w:t xml:space="preserve">Ustvarjeno v MOPED-DOCS, </w:t>
    </w:r>
    <w:proofErr w:type="gramStart"/>
    <w:r>
      <w:rPr>
        <w:i/>
        <w:sz w:val="16"/>
      </w:rPr>
      <w:t>09. 04. 2026</w:t>
    </w:r>
    <w:proofErr w:type="gramEnd"/>
    <w:r>
      <w:rPr>
        <w:i/>
        <w:sz w:val="16"/>
      </w:rPr>
      <w:t xml:space="preserve"> 14:49:14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6828E4" w14:textId="77777777" w:rsidR="00B14BC0" w:rsidRDefault="00B14BC0">
      <w:pPr>
        <w:spacing w:after="0" w:line="240" w:lineRule="auto"/>
      </w:pPr>
      <w:r>
        <w:separator/>
      </w:r>
    </w:p>
  </w:footnote>
  <w:footnote w:type="continuationSeparator" w:id="0">
    <w:p w14:paraId="46289010" w14:textId="77777777" w:rsidR="00B14BC0" w:rsidRDefault="00B14BC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63E"/>
    <w:rsid w:val="0028163E"/>
    <w:rsid w:val="00A73A76"/>
    <w:rsid w:val="00B14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50C32"/>
  <w15:docId w15:val="{8C9A7B97-291C-4954-81A7-42885DF4B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464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Metka Voler</dc:creator>
  <cp:lastModifiedBy>Metka Voler</cp:lastModifiedBy>
  <cp:revision>2</cp:revision>
  <dcterms:created xsi:type="dcterms:W3CDTF">2026-04-09T12:50:00Z</dcterms:created>
  <dcterms:modified xsi:type="dcterms:W3CDTF">2026-04-09T12:50:00Z</dcterms:modified>
</cp:coreProperties>
</file>