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2EB93B" w14:textId="77777777" w:rsidR="00440041" w:rsidRPr="009C3D90" w:rsidRDefault="00440041" w:rsidP="00440041">
      <w:pPr>
        <w:spacing w:after="0" w:line="260" w:lineRule="atLeast"/>
        <w:rPr>
          <w:rFonts w:ascii="Arial" w:eastAsia="Times New Roman" w:hAnsi="Arial" w:cs="Arial"/>
          <w:b/>
          <w:kern w:val="0"/>
          <w:sz w:val="20"/>
          <w:szCs w:val="20"/>
          <w:u w:val="single"/>
          <w14:ligatures w14:val="none"/>
        </w:rPr>
      </w:pPr>
      <w:r w:rsidRPr="009C3D90">
        <w:rPr>
          <w:rFonts w:ascii="Arial" w:eastAsia="Times New Roman" w:hAnsi="Arial" w:cs="Arial"/>
          <w:b/>
          <w:kern w:val="0"/>
          <w:sz w:val="20"/>
          <w:szCs w:val="20"/>
          <w:u w:val="single"/>
          <w14:ligatures w14:val="none"/>
        </w:rPr>
        <w:t xml:space="preserve">Ime predpisa:  </w:t>
      </w:r>
    </w:p>
    <w:p w14:paraId="7D84E30C" w14:textId="77777777" w:rsidR="00440041" w:rsidRPr="009C3D90" w:rsidRDefault="00440041" w:rsidP="00440041">
      <w:pPr>
        <w:autoSpaceDE w:val="0"/>
        <w:autoSpaceDN w:val="0"/>
        <w:adjustRightInd w:val="0"/>
        <w:spacing w:after="0" w:line="260" w:lineRule="atLeast"/>
        <w:jc w:val="both"/>
        <w:rPr>
          <w:rFonts w:ascii="Arial" w:eastAsia="Times New Roman" w:hAnsi="Arial" w:cs="Arial"/>
          <w:bCs/>
          <w:kern w:val="0"/>
          <w:sz w:val="20"/>
          <w:szCs w:val="20"/>
          <w:lang w:eastAsia="sl-SI"/>
          <w14:ligatures w14:val="none"/>
        </w:rPr>
      </w:pPr>
      <w:r w:rsidRPr="009C3D90">
        <w:rPr>
          <w:rFonts w:ascii="Arial" w:eastAsia="Times New Roman" w:hAnsi="Arial" w:cs="Arial"/>
          <w:bCs/>
          <w:kern w:val="0"/>
          <w:sz w:val="20"/>
          <w:szCs w:val="20"/>
          <w:lang w:eastAsia="sl-SI"/>
          <w14:ligatures w14:val="none"/>
        </w:rPr>
        <w:t xml:space="preserve">Uredba </w:t>
      </w:r>
      <w:r w:rsidRPr="009C3D90">
        <w:rPr>
          <w:rFonts w:ascii="Arial" w:eastAsia="Arial" w:hAnsi="Arial" w:cs="Arial"/>
          <w:bCs/>
          <w:kern w:val="0"/>
          <w:sz w:val="20"/>
          <w:szCs w:val="20"/>
          <w14:ligatures w14:val="none"/>
        </w:rPr>
        <w:t>o izvajanju Uredbe (EU) o pošiljkah odpadkov</w:t>
      </w:r>
    </w:p>
    <w:p w14:paraId="6E0742A9" w14:textId="77777777" w:rsidR="00440041" w:rsidRPr="009C3D90" w:rsidRDefault="00440041" w:rsidP="00440041">
      <w:pPr>
        <w:spacing w:after="0" w:line="260" w:lineRule="atLeast"/>
        <w:rPr>
          <w:rFonts w:ascii="Arial" w:eastAsia="Times New Roman" w:hAnsi="Arial" w:cs="Arial"/>
          <w:b/>
          <w:kern w:val="0"/>
          <w:sz w:val="20"/>
          <w:szCs w:val="20"/>
          <w:u w:val="single"/>
          <w14:ligatures w14:val="none"/>
        </w:rPr>
      </w:pPr>
    </w:p>
    <w:p w14:paraId="27953E9D" w14:textId="77777777" w:rsidR="00440041" w:rsidRPr="009C3D90" w:rsidRDefault="00440041" w:rsidP="00440041">
      <w:pPr>
        <w:spacing w:after="0" w:line="240" w:lineRule="atLeast"/>
        <w:rPr>
          <w:rFonts w:ascii="Arial" w:eastAsia="Times New Roman" w:hAnsi="Arial" w:cs="Arial"/>
          <w:b/>
          <w:kern w:val="0"/>
          <w:sz w:val="20"/>
          <w:szCs w:val="20"/>
          <w:u w:val="single"/>
          <w14:ligatures w14:val="none"/>
        </w:rPr>
      </w:pPr>
      <w:r w:rsidRPr="009C3D90">
        <w:rPr>
          <w:rFonts w:ascii="Arial" w:eastAsia="Times New Roman" w:hAnsi="Arial" w:cs="Arial"/>
          <w:b/>
          <w:kern w:val="0"/>
          <w:sz w:val="20"/>
          <w:szCs w:val="20"/>
          <w:u w:val="single"/>
          <w14:ligatures w14:val="none"/>
        </w:rPr>
        <w:t xml:space="preserve">Številka: </w:t>
      </w:r>
    </w:p>
    <w:p w14:paraId="238FD232" w14:textId="77777777" w:rsidR="00440041" w:rsidRPr="009C3D90" w:rsidRDefault="00440041" w:rsidP="00440041">
      <w:pPr>
        <w:spacing w:after="0" w:line="240" w:lineRule="atLeast"/>
        <w:rPr>
          <w:rFonts w:ascii="Arial" w:eastAsia="Times New Roman" w:hAnsi="Arial" w:cs="Arial"/>
          <w:bCs/>
          <w:kern w:val="0"/>
          <w:sz w:val="20"/>
          <w:szCs w:val="20"/>
          <w:lang w:eastAsia="sl-SI"/>
          <w14:ligatures w14:val="none"/>
        </w:rPr>
      </w:pPr>
      <w:r w:rsidRPr="009C3D90">
        <w:rPr>
          <w:rFonts w:ascii="Arial" w:eastAsia="Times New Roman" w:hAnsi="Arial" w:cs="Arial"/>
          <w:bCs/>
          <w:kern w:val="0"/>
          <w:sz w:val="20"/>
          <w:szCs w:val="20"/>
          <w:lang w:eastAsia="sl-SI"/>
          <w14:ligatures w14:val="none"/>
        </w:rPr>
        <w:t>007-55/2026</w:t>
      </w:r>
    </w:p>
    <w:p w14:paraId="5F7F94BD" w14:textId="77777777" w:rsidR="00440041" w:rsidRPr="009C3D90" w:rsidRDefault="00440041" w:rsidP="00440041">
      <w:pPr>
        <w:spacing w:after="0" w:line="240" w:lineRule="atLeast"/>
        <w:rPr>
          <w:rFonts w:ascii="Arial" w:eastAsia="Times New Roman" w:hAnsi="Arial" w:cs="Arial"/>
          <w:b/>
          <w:kern w:val="0"/>
          <w:sz w:val="20"/>
          <w:szCs w:val="20"/>
          <w:u w:val="single"/>
          <w14:ligatures w14:val="none"/>
        </w:rPr>
      </w:pPr>
    </w:p>
    <w:p w14:paraId="3C7A08ED" w14:textId="77777777" w:rsidR="00440041" w:rsidRPr="009C3D90" w:rsidRDefault="00440041" w:rsidP="00440041">
      <w:pPr>
        <w:spacing w:after="0" w:line="240" w:lineRule="atLeast"/>
        <w:rPr>
          <w:rFonts w:ascii="Arial" w:eastAsia="Times New Roman" w:hAnsi="Arial" w:cs="Arial"/>
          <w:b/>
          <w:kern w:val="0"/>
          <w:sz w:val="20"/>
          <w:szCs w:val="20"/>
          <w:u w:val="single"/>
          <w14:ligatures w14:val="none"/>
        </w:rPr>
      </w:pPr>
      <w:r w:rsidRPr="009C3D90">
        <w:rPr>
          <w:rFonts w:ascii="Arial" w:eastAsia="Times New Roman" w:hAnsi="Arial" w:cs="Arial"/>
          <w:b/>
          <w:kern w:val="0"/>
          <w:sz w:val="20"/>
          <w:szCs w:val="20"/>
          <w:u w:val="single"/>
          <w14:ligatures w14:val="none"/>
        </w:rPr>
        <w:t xml:space="preserve">Datum objave: </w:t>
      </w:r>
    </w:p>
    <w:p w14:paraId="30B54603" w14:textId="77777777" w:rsidR="00440041" w:rsidRPr="009C3D90" w:rsidRDefault="00440041" w:rsidP="00440041">
      <w:pPr>
        <w:spacing w:after="0" w:line="240" w:lineRule="atLeast"/>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3</w:t>
      </w:r>
      <w:r>
        <w:rPr>
          <w:rFonts w:ascii="Arial" w:eastAsia="Times New Roman" w:hAnsi="Arial" w:cs="Arial"/>
          <w:kern w:val="0"/>
          <w:sz w:val="20"/>
          <w:szCs w:val="20"/>
          <w14:ligatures w14:val="none"/>
        </w:rPr>
        <w:t>1</w:t>
      </w:r>
      <w:r w:rsidRPr="009C3D90">
        <w:rPr>
          <w:rFonts w:ascii="Arial" w:eastAsia="Times New Roman" w:hAnsi="Arial" w:cs="Arial"/>
          <w:kern w:val="0"/>
          <w:sz w:val="20"/>
          <w:szCs w:val="20"/>
          <w14:ligatures w14:val="none"/>
        </w:rPr>
        <w:t xml:space="preserve">. 3. 2026 </w:t>
      </w:r>
    </w:p>
    <w:p w14:paraId="354BB9BB" w14:textId="77777777" w:rsidR="00440041" w:rsidRPr="009C3D90" w:rsidRDefault="00440041" w:rsidP="00440041">
      <w:pPr>
        <w:spacing w:after="0" w:line="240" w:lineRule="atLeast"/>
        <w:rPr>
          <w:rFonts w:ascii="Arial" w:eastAsia="Times New Roman" w:hAnsi="Arial" w:cs="Arial"/>
          <w:b/>
          <w:kern w:val="0"/>
          <w:sz w:val="20"/>
          <w:szCs w:val="20"/>
          <w:u w:val="single"/>
          <w14:ligatures w14:val="none"/>
        </w:rPr>
      </w:pPr>
    </w:p>
    <w:p w14:paraId="35211034" w14:textId="77777777" w:rsidR="00440041" w:rsidRPr="009C3D90" w:rsidRDefault="00440041" w:rsidP="00440041">
      <w:pPr>
        <w:spacing w:after="0" w:line="240" w:lineRule="atLeast"/>
        <w:rPr>
          <w:rFonts w:ascii="Arial" w:eastAsia="Times New Roman" w:hAnsi="Arial" w:cs="Arial"/>
          <w:b/>
          <w:kern w:val="0"/>
          <w:sz w:val="20"/>
          <w:szCs w:val="20"/>
          <w:u w:val="single"/>
          <w14:ligatures w14:val="none"/>
        </w:rPr>
      </w:pPr>
      <w:r w:rsidRPr="009C3D90">
        <w:rPr>
          <w:rFonts w:ascii="Arial" w:eastAsia="Times New Roman" w:hAnsi="Arial" w:cs="Arial"/>
          <w:b/>
          <w:kern w:val="0"/>
          <w:sz w:val="20"/>
          <w:szCs w:val="20"/>
          <w:u w:val="single"/>
          <w14:ligatures w14:val="none"/>
        </w:rPr>
        <w:t xml:space="preserve">Rok za sprejem mnenj in pripomb: </w:t>
      </w:r>
    </w:p>
    <w:p w14:paraId="5077697D" w14:textId="77777777" w:rsidR="00440041" w:rsidRPr="009C3D90" w:rsidRDefault="00440041" w:rsidP="00440041">
      <w:pPr>
        <w:spacing w:after="0" w:line="240" w:lineRule="atLeast"/>
        <w:rPr>
          <w:rFonts w:ascii="Arial" w:eastAsia="Times New Roman" w:hAnsi="Arial" w:cs="Arial"/>
          <w:kern w:val="0"/>
          <w:sz w:val="20"/>
          <w:szCs w:val="20"/>
          <w14:ligatures w14:val="none"/>
        </w:rPr>
      </w:pPr>
      <w:r>
        <w:rPr>
          <w:rFonts w:ascii="Arial" w:eastAsia="Times New Roman" w:hAnsi="Arial" w:cs="Arial"/>
          <w:kern w:val="0"/>
          <w:sz w:val="20"/>
          <w:szCs w:val="20"/>
          <w14:ligatures w14:val="none"/>
        </w:rPr>
        <w:t>30</w:t>
      </w:r>
      <w:r w:rsidRPr="009C3D90">
        <w:rPr>
          <w:rFonts w:ascii="Arial" w:eastAsia="Times New Roman" w:hAnsi="Arial" w:cs="Arial"/>
          <w:kern w:val="0"/>
          <w:sz w:val="20"/>
          <w:szCs w:val="20"/>
          <w14:ligatures w14:val="none"/>
        </w:rPr>
        <w:t>. 4. 2026</w:t>
      </w:r>
    </w:p>
    <w:p w14:paraId="1016CF02" w14:textId="77777777" w:rsidR="00440041" w:rsidRPr="009C3D90" w:rsidRDefault="00440041" w:rsidP="00440041">
      <w:pPr>
        <w:spacing w:after="0" w:line="240" w:lineRule="atLeast"/>
        <w:rPr>
          <w:rFonts w:ascii="Arial" w:eastAsia="Times New Roman" w:hAnsi="Arial" w:cs="Arial"/>
          <w:b/>
          <w:kern w:val="0"/>
          <w:sz w:val="20"/>
          <w:szCs w:val="20"/>
          <w14:ligatures w14:val="none"/>
        </w:rPr>
      </w:pPr>
    </w:p>
    <w:p w14:paraId="56103719" w14:textId="77777777" w:rsidR="00440041" w:rsidRPr="009C3D90" w:rsidRDefault="00440041" w:rsidP="00440041">
      <w:pPr>
        <w:spacing w:after="0" w:line="240" w:lineRule="atLeast"/>
        <w:rPr>
          <w:rFonts w:ascii="Arial" w:eastAsia="Times New Roman" w:hAnsi="Arial" w:cs="Arial"/>
          <w:b/>
          <w:kern w:val="0"/>
          <w:sz w:val="20"/>
          <w:szCs w:val="20"/>
          <w:u w:val="single"/>
          <w14:ligatures w14:val="none"/>
        </w:rPr>
      </w:pPr>
      <w:r w:rsidRPr="009C3D90">
        <w:rPr>
          <w:rFonts w:ascii="Arial" w:eastAsia="Times New Roman" w:hAnsi="Arial" w:cs="Arial"/>
          <w:b/>
          <w:kern w:val="0"/>
          <w:sz w:val="20"/>
          <w:szCs w:val="20"/>
          <w:u w:val="single"/>
          <w14:ligatures w14:val="none"/>
        </w:rPr>
        <w:t xml:space="preserve">Ime odgovorne osebe in e-naslov: </w:t>
      </w:r>
    </w:p>
    <w:p w14:paraId="471E9CD6" w14:textId="77777777" w:rsidR="00440041" w:rsidRPr="009C3D90" w:rsidRDefault="00440041" w:rsidP="00440041">
      <w:pPr>
        <w:autoSpaceDE w:val="0"/>
        <w:autoSpaceDN w:val="0"/>
        <w:adjustRightInd w:val="0"/>
        <w:spacing w:after="0" w:line="260" w:lineRule="atLeast"/>
        <w:jc w:val="both"/>
        <w:rPr>
          <w:rFonts w:ascii="Arial" w:eastAsia="Times New Roman" w:hAnsi="Arial" w:cs="Arial"/>
          <w:bCs/>
          <w:kern w:val="0"/>
          <w:sz w:val="20"/>
          <w:szCs w:val="20"/>
          <w:lang w:eastAsia="sl-SI"/>
          <w14:ligatures w14:val="none"/>
        </w:rPr>
      </w:pPr>
      <w:r w:rsidRPr="009C3D90">
        <w:rPr>
          <w:rFonts w:ascii="Arial" w:eastAsia="Times New Roman" w:hAnsi="Arial" w:cs="Arial"/>
          <w:bCs/>
          <w:kern w:val="0"/>
          <w:sz w:val="20"/>
          <w:szCs w:val="20"/>
          <w:lang w:eastAsia="sl-SI"/>
          <w14:ligatures w14:val="none"/>
        </w:rPr>
        <w:t xml:space="preserve">Ministrstvo za okolje, podnebje in energijo, </w:t>
      </w:r>
      <w:hyperlink r:id="rId5" w:history="1">
        <w:r w:rsidRPr="009C3D90">
          <w:rPr>
            <w:rFonts w:ascii="Arial" w:eastAsia="Times New Roman" w:hAnsi="Arial" w:cs="Arial"/>
            <w:bCs/>
            <w:color w:val="467886" w:themeColor="hyperlink"/>
            <w:kern w:val="0"/>
            <w:sz w:val="20"/>
            <w:szCs w:val="20"/>
            <w:u w:val="single"/>
            <w:lang w:eastAsia="sl-SI"/>
            <w14:ligatures w14:val="none"/>
          </w:rPr>
          <w:t>gp.mope@gov.si</w:t>
        </w:r>
      </w:hyperlink>
      <w:r w:rsidRPr="009C3D90">
        <w:rPr>
          <w:rFonts w:ascii="Arial" w:eastAsia="Times New Roman" w:hAnsi="Arial" w:cs="Arial"/>
          <w:bCs/>
          <w:kern w:val="0"/>
          <w:sz w:val="20"/>
          <w:szCs w:val="20"/>
          <w:lang w:eastAsia="sl-SI"/>
          <w14:ligatures w14:val="none"/>
        </w:rPr>
        <w:t xml:space="preserve"> </w:t>
      </w:r>
    </w:p>
    <w:p w14:paraId="7C73A703" w14:textId="77777777" w:rsidR="00440041" w:rsidRPr="009C3D90" w:rsidRDefault="00440041" w:rsidP="00440041">
      <w:pPr>
        <w:spacing w:after="0" w:line="240" w:lineRule="atLeast"/>
        <w:rPr>
          <w:rFonts w:ascii="Arial" w:eastAsia="Times New Roman" w:hAnsi="Arial" w:cs="Arial"/>
          <w:kern w:val="0"/>
          <w:sz w:val="20"/>
          <w:szCs w:val="20"/>
          <w14:ligatures w14:val="none"/>
        </w:rPr>
      </w:pPr>
    </w:p>
    <w:p w14:paraId="7BDB2628" w14:textId="77777777" w:rsidR="00440041" w:rsidRPr="009C3D90" w:rsidRDefault="00440041" w:rsidP="00440041">
      <w:pPr>
        <w:pageBreakBefore/>
      </w:pPr>
    </w:p>
    <w:p w14:paraId="2153C757" w14:textId="77777777" w:rsidR="00440041" w:rsidRPr="009C3D90" w:rsidRDefault="00440041" w:rsidP="00440041">
      <w:pPr>
        <w:spacing w:after="0" w:line="260" w:lineRule="atLeast"/>
        <w:rPr>
          <w:rFonts w:ascii="Arial" w:hAnsi="Arial" w:cs="Arial"/>
          <w:b/>
          <w:bCs/>
          <w:sz w:val="20"/>
          <w:szCs w:val="20"/>
        </w:rPr>
      </w:pPr>
    </w:p>
    <w:p w14:paraId="2613235B" w14:textId="77777777" w:rsidR="00440041" w:rsidRPr="009C3D90" w:rsidRDefault="00440041" w:rsidP="00440041">
      <w:pPr>
        <w:spacing w:after="0" w:line="260" w:lineRule="atLeast"/>
        <w:jc w:val="right"/>
        <w:rPr>
          <w:rFonts w:ascii="Arial" w:eastAsia="Times New Roman" w:hAnsi="Arial" w:cs="Arial"/>
          <w:b/>
          <w:kern w:val="0"/>
          <w:sz w:val="20"/>
          <w:szCs w:val="20"/>
          <w:lang w:eastAsia="sl-SI"/>
        </w:rPr>
      </w:pPr>
      <w:r w:rsidRPr="009C3D90">
        <w:rPr>
          <w:rFonts w:ascii="Arial" w:eastAsia="Times New Roman" w:hAnsi="Arial" w:cs="Arial"/>
          <w:b/>
          <w:kern w:val="0"/>
          <w:sz w:val="20"/>
          <w:szCs w:val="20"/>
          <w:lang w:eastAsia="sl-SI"/>
        </w:rPr>
        <w:t xml:space="preserve">PREDLOG </w:t>
      </w:r>
    </w:p>
    <w:p w14:paraId="4740303A" w14:textId="77777777" w:rsidR="00440041" w:rsidRPr="009C3D90" w:rsidRDefault="00440041" w:rsidP="00440041">
      <w:pPr>
        <w:spacing w:after="0" w:line="260" w:lineRule="atLeast"/>
        <w:jc w:val="right"/>
        <w:rPr>
          <w:rFonts w:ascii="Arial" w:eastAsia="Times New Roman" w:hAnsi="Arial" w:cs="Arial"/>
          <w:b/>
          <w:kern w:val="0"/>
          <w:sz w:val="20"/>
          <w:szCs w:val="20"/>
          <w:lang w:eastAsia="sl-SI"/>
        </w:rPr>
      </w:pPr>
      <w:r w:rsidRPr="009C3D90">
        <w:rPr>
          <w:rFonts w:ascii="Arial" w:eastAsia="Times New Roman" w:hAnsi="Arial" w:cs="Arial"/>
          <w:b/>
          <w:kern w:val="0"/>
          <w:sz w:val="20"/>
          <w:szCs w:val="20"/>
          <w:lang w:eastAsia="sl-SI"/>
        </w:rPr>
        <w:t xml:space="preserve">   EVA </w:t>
      </w:r>
      <w:bookmarkStart w:id="0" w:name="_Hlk224850203"/>
      <w:r w:rsidRPr="009C3D90">
        <w:rPr>
          <w:rFonts w:ascii="Arial" w:eastAsia="Times New Roman" w:hAnsi="Arial" w:cs="Arial"/>
          <w:b/>
          <w:kern w:val="0"/>
          <w:sz w:val="20"/>
          <w:szCs w:val="20"/>
          <w:lang w:eastAsia="sl-SI"/>
        </w:rPr>
        <w:t>2026-2570-0017</w:t>
      </w:r>
      <w:bookmarkEnd w:id="0"/>
    </w:p>
    <w:p w14:paraId="0486F691"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p>
    <w:p w14:paraId="48ADD5D1" w14:textId="77777777" w:rsidR="00440041" w:rsidRPr="009C3D90" w:rsidRDefault="00440041" w:rsidP="00440041">
      <w:pPr>
        <w:pBdr>
          <w:top w:val="none" w:sz="0" w:space="10" w:color="auto"/>
        </w:pBd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Na podlagi sedmega odstavka 21. člena Zakona o Vladi Republike Slovenije (Uradni list RS, št. </w:t>
      </w:r>
      <w:hyperlink r:id="rId6" w:tgtFrame="_blank" w:tooltip="Zakon o Vladi Republike Slovenije (uradno prečiščeno besedilo) (ZVRS-UPB1)" w:history="1">
        <w:r w:rsidRPr="009C3D90">
          <w:rPr>
            <w:rFonts w:ascii="Arial" w:eastAsia="Arial" w:hAnsi="Arial" w:cs="Arial"/>
            <w:kern w:val="0"/>
            <w:sz w:val="20"/>
            <w:szCs w:val="20"/>
            <w14:ligatures w14:val="none"/>
          </w:rPr>
          <w:t>24/05</w:t>
        </w:r>
      </w:hyperlink>
      <w:r w:rsidRPr="009C3D90">
        <w:rPr>
          <w:rFonts w:ascii="Arial" w:eastAsia="Arial" w:hAnsi="Arial" w:cs="Arial"/>
          <w:kern w:val="0"/>
          <w:sz w:val="20"/>
          <w:szCs w:val="20"/>
          <w14:ligatures w14:val="none"/>
        </w:rPr>
        <w:t xml:space="preserve"> – uradno prečiščeno besedilo, </w:t>
      </w:r>
      <w:hyperlink r:id="rId7" w:tgtFrame="_blank" w:tooltip="Zakon o dopolnitvi Zakona o Vladi Republike Slovenije (ZVRS-E)" w:history="1">
        <w:r w:rsidRPr="009C3D90">
          <w:rPr>
            <w:rFonts w:ascii="Arial" w:eastAsia="Arial" w:hAnsi="Arial" w:cs="Arial"/>
            <w:kern w:val="0"/>
            <w:sz w:val="20"/>
            <w:szCs w:val="20"/>
            <w14:ligatures w14:val="none"/>
          </w:rPr>
          <w:t>109/08</w:t>
        </w:r>
      </w:hyperlink>
      <w:r w:rsidRPr="009C3D90">
        <w:rPr>
          <w:rFonts w:ascii="Arial" w:eastAsia="Arial" w:hAnsi="Arial" w:cs="Arial"/>
          <w:kern w:val="0"/>
          <w:sz w:val="20"/>
          <w:szCs w:val="20"/>
          <w14:ligatures w14:val="none"/>
        </w:rPr>
        <w:t xml:space="preserve">, </w:t>
      </w:r>
      <w:hyperlink r:id="rId8" w:tgtFrame="_blank" w:tooltip="Zakon o upravljanju kapitalskih naložb Republike Slovenije (ZUKN)" w:history="1">
        <w:r w:rsidRPr="009C3D90">
          <w:rPr>
            <w:rFonts w:ascii="Arial" w:eastAsia="Arial" w:hAnsi="Arial" w:cs="Arial"/>
            <w:kern w:val="0"/>
            <w:sz w:val="20"/>
            <w:szCs w:val="20"/>
            <w14:ligatures w14:val="none"/>
          </w:rPr>
          <w:t>38/10</w:t>
        </w:r>
      </w:hyperlink>
      <w:r w:rsidRPr="009C3D90">
        <w:rPr>
          <w:rFonts w:ascii="Arial" w:eastAsia="Arial" w:hAnsi="Arial" w:cs="Arial"/>
          <w:kern w:val="0"/>
          <w:sz w:val="20"/>
          <w:szCs w:val="20"/>
          <w14:ligatures w14:val="none"/>
        </w:rPr>
        <w:t xml:space="preserve"> – ZUKN, </w:t>
      </w:r>
      <w:hyperlink r:id="rId9" w:tgtFrame="_blank" w:tooltip="Zakon o spremembah in dopolnitvah Zakona o Vladi Republike Slovenije (ZVRS-F)" w:history="1">
        <w:r w:rsidRPr="009C3D90">
          <w:rPr>
            <w:rFonts w:ascii="Arial" w:eastAsia="Arial" w:hAnsi="Arial" w:cs="Arial"/>
            <w:kern w:val="0"/>
            <w:sz w:val="20"/>
            <w:szCs w:val="20"/>
            <w14:ligatures w14:val="none"/>
          </w:rPr>
          <w:t>8/12</w:t>
        </w:r>
      </w:hyperlink>
      <w:r w:rsidRPr="009C3D90">
        <w:rPr>
          <w:rFonts w:ascii="Arial" w:eastAsia="Arial" w:hAnsi="Arial" w:cs="Arial"/>
          <w:kern w:val="0"/>
          <w:sz w:val="20"/>
          <w:szCs w:val="20"/>
          <w14:ligatures w14:val="none"/>
        </w:rPr>
        <w:t xml:space="preserve">, </w:t>
      </w:r>
      <w:hyperlink r:id="rId10" w:tgtFrame="_blank" w:tooltip="Zakon o spremembah in dopolnitvah Zakona o Vladi Republike Slovenije (ZVRS-G)" w:history="1">
        <w:r w:rsidRPr="009C3D90">
          <w:rPr>
            <w:rFonts w:ascii="Arial" w:eastAsia="Arial" w:hAnsi="Arial" w:cs="Arial"/>
            <w:kern w:val="0"/>
            <w:sz w:val="20"/>
            <w:szCs w:val="20"/>
            <w14:ligatures w14:val="none"/>
          </w:rPr>
          <w:t>21/13</w:t>
        </w:r>
      </w:hyperlink>
      <w:r w:rsidRPr="009C3D90">
        <w:rPr>
          <w:rFonts w:ascii="Arial" w:eastAsia="Arial" w:hAnsi="Arial" w:cs="Arial"/>
          <w:kern w:val="0"/>
          <w:sz w:val="20"/>
          <w:szCs w:val="20"/>
          <w14:ligatures w14:val="none"/>
        </w:rPr>
        <w:t xml:space="preserve">, </w:t>
      </w:r>
      <w:hyperlink r:id="rId11" w:tgtFrame="_blank" w:tooltip="Zakon o spremembah in dopolnitvah Zakona o državni upravi (ZDU-1G)" w:history="1">
        <w:r w:rsidRPr="009C3D90">
          <w:rPr>
            <w:rFonts w:ascii="Arial" w:eastAsia="Arial" w:hAnsi="Arial" w:cs="Arial"/>
            <w:kern w:val="0"/>
            <w:sz w:val="20"/>
            <w:szCs w:val="20"/>
            <w14:ligatures w14:val="none"/>
          </w:rPr>
          <w:t>47/13</w:t>
        </w:r>
      </w:hyperlink>
      <w:r w:rsidRPr="009C3D90">
        <w:rPr>
          <w:rFonts w:ascii="Arial" w:eastAsia="Arial" w:hAnsi="Arial" w:cs="Arial"/>
          <w:kern w:val="0"/>
          <w:sz w:val="20"/>
          <w:szCs w:val="20"/>
          <w14:ligatures w14:val="none"/>
        </w:rPr>
        <w:t xml:space="preserve"> – ZDU-1G, </w:t>
      </w:r>
      <w:hyperlink r:id="rId12" w:tgtFrame="_blank" w:tooltip="Zakon o spremembah in dopolnitvah Zakona o Vladi Republike Slovenije (ZVRS-H)" w:history="1">
        <w:r w:rsidRPr="009C3D90">
          <w:rPr>
            <w:rFonts w:ascii="Arial" w:eastAsia="Arial" w:hAnsi="Arial" w:cs="Arial"/>
            <w:kern w:val="0"/>
            <w:sz w:val="20"/>
            <w:szCs w:val="20"/>
            <w14:ligatures w14:val="none"/>
          </w:rPr>
          <w:t>65/14</w:t>
        </w:r>
      </w:hyperlink>
      <w:r w:rsidRPr="009C3D90">
        <w:rPr>
          <w:rFonts w:ascii="Arial" w:eastAsia="Arial" w:hAnsi="Arial" w:cs="Arial"/>
          <w:kern w:val="0"/>
          <w:sz w:val="20"/>
          <w:szCs w:val="20"/>
          <w14:ligatures w14:val="none"/>
        </w:rPr>
        <w:t xml:space="preserve">, </w:t>
      </w:r>
      <w:hyperlink r:id="rId13" w:tgtFrame="_blank" w:tooltip="Zakon o spremembi Zakona o Vladi Republike Slovenije (ZVRS-I)" w:history="1">
        <w:r w:rsidRPr="009C3D90">
          <w:rPr>
            <w:rFonts w:ascii="Arial" w:eastAsia="Arial" w:hAnsi="Arial" w:cs="Arial"/>
            <w:kern w:val="0"/>
            <w:sz w:val="20"/>
            <w:szCs w:val="20"/>
            <w14:ligatures w14:val="none"/>
          </w:rPr>
          <w:t>55/17</w:t>
        </w:r>
      </w:hyperlink>
      <w:r w:rsidRPr="009C3D90">
        <w:rPr>
          <w:rFonts w:ascii="Arial" w:eastAsia="Arial" w:hAnsi="Arial" w:cs="Arial"/>
          <w:kern w:val="0"/>
          <w:sz w:val="20"/>
          <w:szCs w:val="20"/>
          <w14:ligatures w14:val="none"/>
        </w:rPr>
        <w:t xml:space="preserve">, </w:t>
      </w:r>
      <w:hyperlink r:id="rId14" w:tgtFrame="_blank" w:tooltip="Zakon o spremembah Zakona o Vladi Republike Slovenije (ZVRS-J)" w:history="1">
        <w:r w:rsidRPr="009C3D90">
          <w:rPr>
            <w:rFonts w:ascii="Arial" w:eastAsia="Arial" w:hAnsi="Arial" w:cs="Arial"/>
            <w:kern w:val="0"/>
            <w:sz w:val="20"/>
            <w:szCs w:val="20"/>
            <w14:ligatures w14:val="none"/>
          </w:rPr>
          <w:t>163/22</w:t>
        </w:r>
      </w:hyperlink>
      <w:r w:rsidRPr="009C3D90">
        <w:rPr>
          <w:rFonts w:ascii="Arial" w:eastAsia="Arial" w:hAnsi="Arial" w:cs="Arial"/>
          <w:kern w:val="0"/>
          <w:sz w:val="20"/>
          <w:szCs w:val="20"/>
          <w14:ligatures w14:val="none"/>
        </w:rPr>
        <w:t xml:space="preserve"> in </w:t>
      </w:r>
      <w:hyperlink r:id="rId15" w:tgtFrame="_blank" w:tooltip="Zakon o funkcionarjih (ZF)" w:history="1">
        <w:r w:rsidRPr="009C3D90">
          <w:rPr>
            <w:rFonts w:ascii="Arial" w:eastAsia="Arial" w:hAnsi="Arial" w:cs="Arial"/>
            <w:kern w:val="0"/>
            <w:sz w:val="20"/>
            <w:szCs w:val="20"/>
            <w14:ligatures w14:val="none"/>
          </w:rPr>
          <w:t>57/25</w:t>
        </w:r>
      </w:hyperlink>
      <w:r w:rsidRPr="009C3D90">
        <w:rPr>
          <w:rFonts w:ascii="Arial" w:eastAsia="Arial" w:hAnsi="Arial" w:cs="Arial"/>
          <w:kern w:val="0"/>
          <w:sz w:val="20"/>
          <w:szCs w:val="20"/>
          <w14:ligatures w14:val="none"/>
        </w:rPr>
        <w:t xml:space="preserve"> – ZF) Vlada Republike Slovenije izdaja</w:t>
      </w:r>
    </w:p>
    <w:p w14:paraId="4FF09528" w14:textId="77777777" w:rsidR="00440041" w:rsidRPr="009C3D90" w:rsidRDefault="00440041" w:rsidP="00440041">
      <w:pPr>
        <w:pBdr>
          <w:top w:val="none" w:sz="0" w:space="10" w:color="auto"/>
        </w:pBdr>
        <w:spacing w:after="0" w:line="260" w:lineRule="atLeast"/>
        <w:jc w:val="both"/>
        <w:rPr>
          <w:rFonts w:ascii="Arial" w:eastAsia="Arial" w:hAnsi="Arial" w:cs="Arial"/>
          <w:kern w:val="0"/>
          <w:sz w:val="20"/>
          <w:szCs w:val="20"/>
          <w14:ligatures w14:val="none"/>
        </w:rPr>
      </w:pPr>
    </w:p>
    <w:p w14:paraId="5B96FE64" w14:textId="77777777" w:rsidR="00440041" w:rsidRPr="009C3D90" w:rsidRDefault="00440041" w:rsidP="00440041">
      <w:p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U R E D B O</w:t>
      </w:r>
    </w:p>
    <w:p w14:paraId="4AAA1A85" w14:textId="77777777" w:rsidR="00440041" w:rsidRPr="009C3D90" w:rsidRDefault="00440041" w:rsidP="00440041">
      <w:pPr>
        <w:pBdr>
          <w:top w:val="none" w:sz="0" w:space="10" w:color="auto"/>
        </w:pBdr>
        <w:spacing w:after="0" w:line="260" w:lineRule="atLeast"/>
        <w:jc w:val="center"/>
        <w:rPr>
          <w:rFonts w:ascii="Arial" w:eastAsia="Arial" w:hAnsi="Arial" w:cs="Arial"/>
          <w:b/>
          <w:bCs/>
          <w:kern w:val="0"/>
          <w:sz w:val="20"/>
          <w:szCs w:val="20"/>
          <w14:ligatures w14:val="none"/>
        </w:rPr>
      </w:pPr>
    </w:p>
    <w:p w14:paraId="7AC83223" w14:textId="77777777" w:rsidR="00440041" w:rsidRPr="009C3D90" w:rsidRDefault="00440041" w:rsidP="00440041">
      <w:p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o izvajanju uredbe (EU) o pošiljkah odpadkov</w:t>
      </w:r>
    </w:p>
    <w:p w14:paraId="6D38500A" w14:textId="77777777" w:rsidR="00440041" w:rsidRPr="009C3D90" w:rsidRDefault="00440041" w:rsidP="00440041">
      <w:pPr>
        <w:pBdr>
          <w:top w:val="none" w:sz="0" w:space="10" w:color="auto"/>
        </w:pBdr>
        <w:spacing w:after="0" w:line="260" w:lineRule="atLeast"/>
        <w:jc w:val="both"/>
        <w:rPr>
          <w:rFonts w:ascii="Arial" w:eastAsia="Arial" w:hAnsi="Arial" w:cs="Arial"/>
          <w:kern w:val="0"/>
          <w:sz w:val="20"/>
          <w:szCs w:val="20"/>
          <w14:ligatures w14:val="none"/>
        </w:rPr>
      </w:pPr>
    </w:p>
    <w:p w14:paraId="24637C0E" w14:textId="77777777" w:rsidR="00440041" w:rsidRPr="009C3D90" w:rsidRDefault="00440041" w:rsidP="00440041">
      <w:pPr>
        <w:numPr>
          <w:ilvl w:val="0"/>
          <w:numId w:val="2"/>
        </w:numPr>
        <w:pBdr>
          <w:top w:val="none" w:sz="0" w:space="10" w:color="auto"/>
        </w:pBdr>
        <w:spacing w:after="0" w:line="260" w:lineRule="atLeast"/>
        <w:ind w:left="1077"/>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SPLOŠNI DOLOČBI</w:t>
      </w:r>
    </w:p>
    <w:p w14:paraId="179AF8A2"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2F4126A2"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(vsebina)</w:t>
      </w:r>
    </w:p>
    <w:p w14:paraId="7173EF23" w14:textId="77777777" w:rsidR="00440041" w:rsidRPr="009C3D90" w:rsidRDefault="00440041" w:rsidP="00440041">
      <w:pPr>
        <w:pBdr>
          <w:top w:val="none" w:sz="0" w:space="10" w:color="auto"/>
        </w:pBd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S to uredbo se določajo pristojni organi v Republiki Sloveniji, obveznosti v zvezi z izvajanjem uradnega nadzora in drugih uradnih dejavnosti ter kazni za izvajanje </w:t>
      </w:r>
      <w:hyperlink r:id="rId16" w:tgtFrame="_blank" w:tooltip="to EUR-Lex" w:history="1">
        <w:r w:rsidRPr="009C3D90">
          <w:rPr>
            <w:rFonts w:ascii="Arial" w:eastAsia="Arial" w:hAnsi="Arial" w:cs="Arial"/>
            <w:kern w:val="0"/>
            <w:sz w:val="20"/>
            <w:szCs w:val="20"/>
            <w14:ligatures w14:val="none"/>
          </w:rPr>
          <w:t>Uredbe</w:t>
        </w:r>
      </w:hyperlink>
      <w:r w:rsidRPr="009C3D90">
        <w:rPr>
          <w:rFonts w:ascii="Arial" w:eastAsia="Arial" w:hAnsi="Arial" w:cs="Arial"/>
          <w:kern w:val="0"/>
          <w:sz w:val="20"/>
          <w:szCs w:val="20"/>
          <w14:ligatures w14:val="none"/>
        </w:rPr>
        <w:t xml:space="preserve"> (EU) 2024/1157 Evropskega parlamenta in Sveta z dne 11. aprila 2024 o pošiljkah odpadkov, spremembi uredb (EU) št. 1257/2013 in (EU) 2020/1056 in razveljavitvi Uredbe (ES) št. 1013/2006 (UL L št. 2024/1157 z dne 30.4.2024), nazadnje dopolnjene z Delegirano uredbo Komisije (EU) 2024/3230 z dne 18. oktobra 2024 o spremembi Uredbe (EU) 2024/1157 Evropskega parlamenta in Sveta glede sprememb pošiljk električnih in elektronskih odpadkov, dogovorjenih v skladu z Baselsko konvencijo (UL L št. 2024/3230 z dne 20.12.2024), (v nadaljnjem besedilu: Uredba (EU) 2024/1157). </w:t>
      </w:r>
    </w:p>
    <w:p w14:paraId="07AA0D33" w14:textId="77777777" w:rsidR="00440041" w:rsidRPr="009C3D90" w:rsidRDefault="00440041" w:rsidP="00440041">
      <w:pPr>
        <w:pBdr>
          <w:top w:val="none" w:sz="0" w:space="10" w:color="auto"/>
        </w:pBdr>
        <w:spacing w:after="0" w:line="260" w:lineRule="atLeast"/>
        <w:rPr>
          <w:rFonts w:ascii="Arial" w:eastAsia="Arial" w:hAnsi="Arial" w:cs="Arial"/>
          <w:kern w:val="0"/>
          <w:sz w:val="20"/>
          <w:szCs w:val="20"/>
          <w14:ligatures w14:val="none"/>
        </w:rPr>
      </w:pPr>
    </w:p>
    <w:p w14:paraId="21C91E31"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3B980E46"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(samozadostnost ravnanja z odpadki)</w:t>
      </w:r>
    </w:p>
    <w:p w14:paraId="5368706A"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p>
    <w:p w14:paraId="68AD7C4E" w14:textId="77777777" w:rsidR="00440041" w:rsidRPr="009C3D90" w:rsidRDefault="00440041" w:rsidP="00440041">
      <w:pPr>
        <w:spacing w:after="0" w:line="260" w:lineRule="atLeast"/>
        <w:jc w:val="both"/>
        <w:rPr>
          <w:rFonts w:ascii="Arial" w:eastAsia="Arial" w:hAnsi="Arial" w:cs="Arial"/>
          <w:kern w:val="0"/>
          <w:sz w:val="20"/>
          <w:szCs w:val="20"/>
          <w:u w:val="single"/>
          <w14:ligatures w14:val="none"/>
        </w:rPr>
      </w:pPr>
      <w:r w:rsidRPr="009C3D90">
        <w:rPr>
          <w:rFonts w:ascii="Arial" w:eastAsia="Arial" w:hAnsi="Arial" w:cs="Arial"/>
          <w:kern w:val="0"/>
          <w:sz w:val="20"/>
          <w:szCs w:val="20"/>
          <w14:ligatures w14:val="none"/>
        </w:rPr>
        <w:t>(1) Pri pošiljkah odpadkov iz Republike Slovenije, namenjenih za odstranjevanje, inšpektorat, pristojen za varstvo okolja (v nadaljnjem besedilu: inšpektorat) upošteva, da ima odstranjevanje odpadkov v Republiki Sloveniji prednost pred odstranjevanjem v tujini, če so za posamezno vrsto odpadkov v Republiki Sloveniji razpoložljive zadostne zmogljivosti objektov za odstranjevanje.</w:t>
      </w:r>
      <w:r w:rsidRPr="009C3D90">
        <w:rPr>
          <w:rFonts w:ascii="Arial" w:eastAsia="Arial" w:hAnsi="Arial" w:cs="Arial"/>
          <w:kern w:val="0"/>
          <w:sz w:val="20"/>
          <w:szCs w:val="20"/>
          <w:u w:val="single"/>
          <w14:ligatures w14:val="none"/>
        </w:rPr>
        <w:t xml:space="preserve"> </w:t>
      </w:r>
    </w:p>
    <w:p w14:paraId="6286A875" w14:textId="77777777" w:rsidR="00440041" w:rsidRPr="009C3D90" w:rsidRDefault="00440041" w:rsidP="00440041">
      <w:pPr>
        <w:spacing w:after="0" w:line="260" w:lineRule="atLeast"/>
        <w:jc w:val="both"/>
        <w:rPr>
          <w:rFonts w:ascii="Arial" w:eastAsia="Arial" w:hAnsi="Arial" w:cs="Arial"/>
          <w:kern w:val="0"/>
          <w:sz w:val="20"/>
          <w:szCs w:val="20"/>
          <w:u w:val="single"/>
          <w14:ligatures w14:val="none"/>
        </w:rPr>
      </w:pPr>
    </w:p>
    <w:p w14:paraId="62F96E76"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(2) Če je za odstranjevanje odpadkov v tujini podano soglasje v skladu z Uredbo (EU) 2024/1157 in ni v nasprotju s prejšnjim odstavkom, inšpektorat upošteva, da ima odstranjevanje odpadkov v drugih državah članicah Evropske unije prednost pred odstranjevanjem v državi, ki ni članica Evropske unije. </w:t>
      </w:r>
    </w:p>
    <w:p w14:paraId="160F9C88"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6FF4C3F4"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(3) V skladu s tretjim odstavkom 4. člena Uredbe (EU) 2024/1157 se uporabljata prvi in drugi odstavek tega člena tudi za pošiljke mešanih komunalnih odpadkov, ki se razvrščajo med odpadke s seznama odpadkov s številko 20 03 01, zbranih od gospodinjstev, vključno z odpadki, ki se zberejo od drugih povzročiteljev, in za mešane komunalne odpadke, ki so bili v postopku obdelave, pri čemer ta njihovih lastnosti ni bistveno spremenil. Za te odpadke mora biti pred pošiljanjem na predelavo oziroma nadaljnjim ravnanjem izven Republike Slovenije zagotovljena obdelava v skladu s predpisom, ki ureja obvezno gospodarsko javno službo zbiranja komunalnih odpadkov.</w:t>
      </w:r>
    </w:p>
    <w:p w14:paraId="1C0E4A79"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6B4BCDE9"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56274833"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3C099D60"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57E74557" w14:textId="77777777" w:rsidR="00440041" w:rsidRPr="009C3D90" w:rsidRDefault="00440041" w:rsidP="00440041">
      <w:pPr>
        <w:numPr>
          <w:ilvl w:val="0"/>
          <w:numId w:val="2"/>
        </w:numPr>
        <w:pBdr>
          <w:top w:val="none" w:sz="0" w:space="10" w:color="auto"/>
        </w:pBdr>
        <w:spacing w:after="0" w:line="260" w:lineRule="atLeast"/>
        <w:ind w:left="1077"/>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lastRenderedPageBreak/>
        <w:t>PRISTOJNI ORGANI</w:t>
      </w:r>
    </w:p>
    <w:p w14:paraId="5E5BEFCC"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080B531C"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(pristojni organi in osebe)</w:t>
      </w:r>
    </w:p>
    <w:p w14:paraId="357FFF29"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0A6CA542"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(1) Pristojni organ v skladu s 75. členom Uredbe (EU) 2024/1157 v zvezi s pošiljkami odpadkov je inšpektorat. </w:t>
      </w:r>
    </w:p>
    <w:p w14:paraId="050C94E5"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4EB8C658"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(2) Ne glede na prejšnji odstavek je pristojni organ za obrat v skladu s 14. členom Uredbe (EU) 2024/1157 ministrstvo, pristojno za okolje (v nadaljnjem besedilu: ministrstvo). </w:t>
      </w:r>
    </w:p>
    <w:p w14:paraId="219DFDCE"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451E8786"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bookmarkStart w:id="1" w:name="_Hlk225488778"/>
      <w:r w:rsidRPr="009C3D90">
        <w:rPr>
          <w:rFonts w:ascii="Arial" w:eastAsia="Arial" w:hAnsi="Arial" w:cs="Arial"/>
          <w:kern w:val="0"/>
          <w:sz w:val="20"/>
          <w:szCs w:val="20"/>
          <w14:ligatures w14:val="none"/>
        </w:rPr>
        <w:t>(3) Organa nadzora sta v skladu s 14. členom te uredbe poleg inšpekcije za okolje, ki deluje v okviru inšpektorata, tudi Finančna uprava Republike Slovenije (v nadaljnjem besedilu: Finančna uprava) in Policija.</w:t>
      </w:r>
    </w:p>
    <w:bookmarkEnd w:id="1"/>
    <w:p w14:paraId="3F4208A8"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6352DADD"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(4) Informator iz 76. člena Uredbe (EU) 2024/1157 je uslužbenec inšpektorata, ki ga določi predstojnik inšpektorata.</w:t>
      </w:r>
    </w:p>
    <w:p w14:paraId="7CA33536"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1C3D4C29"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(5) Odgovorne člane svojega stalnega osebja kot kontaktne točke za fizično kontrolo iz prvega odstavka 61. člena Uredbe (EU) 2024/1157 določi predstojnik inšpektorata. </w:t>
      </w:r>
    </w:p>
    <w:p w14:paraId="769F77F7"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5ECA2BF9"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(6) V skupino za izvrševanje iz 66. člena Uredbe (EU) 2024/1157 se imenujejo do tri osebe izmed zaposlenih na inšpektoratu, Finančni upravi in Policiji. Osebe iz prejšnjega stavka imenuje predstojnik inšpektorata, pri čemer zaposlene na Finančni upravi in Policiji imenuje na predlog predstojnikov teh organov.</w:t>
      </w:r>
    </w:p>
    <w:p w14:paraId="0D05E95E"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36D682EE"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(7) Evropsko komisijo o imenovanjih iz tega člena v skladu z Uredbo (EU) 2024/1157 obvesti inšpektorat. </w:t>
      </w:r>
    </w:p>
    <w:p w14:paraId="5E69BEBF"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19C7A0DF" w14:textId="77777777" w:rsidR="00440041" w:rsidRPr="009C3D90" w:rsidRDefault="00440041" w:rsidP="00440041">
      <w:pPr>
        <w:numPr>
          <w:ilvl w:val="0"/>
          <w:numId w:val="2"/>
        </w:numPr>
        <w:pBdr>
          <w:top w:val="none" w:sz="0" w:space="10" w:color="auto"/>
        </w:pBdr>
        <w:spacing w:after="0" w:line="260" w:lineRule="atLeast"/>
        <w:ind w:left="1077"/>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DOKUMENTACIJA</w:t>
      </w:r>
    </w:p>
    <w:p w14:paraId="1A734BAD"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542AFC52"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(dokumentacija ob prijavi)</w:t>
      </w:r>
    </w:p>
    <w:p w14:paraId="101EB2C7" w14:textId="77777777" w:rsidR="00440041" w:rsidRPr="009C3D90" w:rsidRDefault="00440041" w:rsidP="00440041">
      <w:pPr>
        <w:spacing w:after="0" w:line="260" w:lineRule="atLeast"/>
        <w:ind w:firstLine="1021"/>
        <w:jc w:val="both"/>
        <w:rPr>
          <w:rFonts w:ascii="Arial" w:eastAsia="Arial" w:hAnsi="Arial" w:cs="Arial"/>
          <w:kern w:val="0"/>
          <w:sz w:val="20"/>
          <w:szCs w:val="20"/>
          <w14:ligatures w14:val="none"/>
        </w:rPr>
      </w:pPr>
    </w:p>
    <w:p w14:paraId="04BD3FBB"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(1) Poleg dokumentov iz drugega in tretjega odstavka 5. člena Uredbe (EU) 2024/1157 mora biti ob  prijavi pošiljke odpadkov priložena še naslednja dokumentacija: </w:t>
      </w:r>
    </w:p>
    <w:p w14:paraId="6B42AEB1"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78349A42" w14:textId="77777777" w:rsidR="00440041" w:rsidRPr="009C3D90" w:rsidRDefault="00440041" w:rsidP="00440041">
      <w:pPr>
        <w:numPr>
          <w:ilvl w:val="0"/>
          <w:numId w:val="1"/>
        </w:numPr>
        <w:spacing w:after="0" w:line="260" w:lineRule="atLeast"/>
        <w:ind w:left="720" w:hanging="357"/>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opis načina nastanka odpadkov;</w:t>
      </w:r>
    </w:p>
    <w:p w14:paraId="150ECDCA" w14:textId="77777777" w:rsidR="00440041" w:rsidRPr="009C3D90" w:rsidRDefault="00440041" w:rsidP="00440041">
      <w:pPr>
        <w:numPr>
          <w:ilvl w:val="0"/>
          <w:numId w:val="1"/>
        </w:numPr>
        <w:spacing w:after="0" w:line="260" w:lineRule="atLeast"/>
        <w:ind w:hanging="357"/>
        <w:contextualSpacing/>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tehnični opis naprave za odstranjevanje ali predelavo odpadkov;</w:t>
      </w:r>
    </w:p>
    <w:p w14:paraId="73F982F0" w14:textId="77777777" w:rsidR="00440041" w:rsidRPr="009C3D90" w:rsidRDefault="00440041" w:rsidP="00440041">
      <w:pPr>
        <w:numPr>
          <w:ilvl w:val="0"/>
          <w:numId w:val="1"/>
        </w:numPr>
        <w:spacing w:after="0" w:line="260" w:lineRule="atLeast"/>
        <w:ind w:hanging="357"/>
        <w:contextualSpacing/>
        <w:rPr>
          <w:rFonts w:ascii="Arial" w:eastAsia="Aptos" w:hAnsi="Arial" w:cs="Arial"/>
          <w:kern w:val="0"/>
          <w:sz w:val="20"/>
          <w:szCs w:val="20"/>
          <w14:ligatures w14:val="none"/>
        </w:rPr>
      </w:pPr>
      <w:r w:rsidRPr="009C3D90">
        <w:rPr>
          <w:rFonts w:ascii="Arial" w:eastAsia="Aptos" w:hAnsi="Arial" w:cs="Arial"/>
          <w:sz w:val="20"/>
          <w:szCs w:val="20"/>
        </w:rPr>
        <w:t xml:space="preserve">finančna garancija ali enakovredno zavarovanje in sicer:  </w:t>
      </w:r>
    </w:p>
    <w:p w14:paraId="4621391B" w14:textId="77777777" w:rsidR="00440041" w:rsidRPr="009C3D90" w:rsidRDefault="00440041" w:rsidP="00440041">
      <w:pPr>
        <w:numPr>
          <w:ilvl w:val="0"/>
          <w:numId w:val="4"/>
        </w:numPr>
        <w:spacing w:after="0" w:line="260" w:lineRule="atLeast"/>
        <w:ind w:hanging="357"/>
        <w:contextualSpacing/>
        <w:jc w:val="both"/>
        <w:rPr>
          <w:rFonts w:ascii="Arial" w:eastAsia="Aptos" w:hAnsi="Arial" w:cs="Arial"/>
          <w:kern w:val="0"/>
          <w:sz w:val="20"/>
          <w:szCs w:val="20"/>
          <w14:ligatures w14:val="none"/>
        </w:rPr>
      </w:pPr>
      <w:r w:rsidRPr="009C3D90">
        <w:rPr>
          <w:rFonts w:ascii="Arial" w:eastAsia="Aptos" w:hAnsi="Arial" w:cs="Arial"/>
          <w:sz w:val="20"/>
          <w:szCs w:val="20"/>
        </w:rPr>
        <w:t xml:space="preserve">izvirnik bančne garancije ali zavarovalne police, če je pristojni organ Republike Slovenije pristojen za odobritev finančne garancije ali enakovrednega zavarovanja ter njegove oblike, besedila in višine kritja ali </w:t>
      </w:r>
    </w:p>
    <w:p w14:paraId="0398ADD5" w14:textId="77777777" w:rsidR="00440041" w:rsidRPr="009C3D90" w:rsidRDefault="00440041" w:rsidP="00440041">
      <w:pPr>
        <w:numPr>
          <w:ilvl w:val="0"/>
          <w:numId w:val="4"/>
        </w:numPr>
        <w:spacing w:after="0" w:line="260" w:lineRule="atLeast"/>
        <w:ind w:hanging="357"/>
        <w:contextualSpacing/>
        <w:jc w:val="both"/>
        <w:rPr>
          <w:rFonts w:ascii="Arial" w:eastAsia="Aptos" w:hAnsi="Arial" w:cs="Arial"/>
          <w:kern w:val="0"/>
          <w:sz w:val="20"/>
          <w:szCs w:val="20"/>
          <w14:ligatures w14:val="none"/>
        </w:rPr>
      </w:pPr>
      <w:r w:rsidRPr="009C3D90">
        <w:rPr>
          <w:rFonts w:ascii="Arial" w:eastAsia="Aptos" w:hAnsi="Arial" w:cs="Arial"/>
          <w:sz w:val="20"/>
          <w:szCs w:val="20"/>
        </w:rPr>
        <w:t>kopija finančne garancije ali enakovrednega zavarovanja v primeru pošiljk odpadkov v Republiko Slovenijo, če pristojni organ Republike Slovenije ni pristojen za odobritev finančne garancije ali enakovrednega zavarovanja ali</w:t>
      </w:r>
    </w:p>
    <w:p w14:paraId="135182DF" w14:textId="77777777" w:rsidR="00440041" w:rsidRPr="009C3D90" w:rsidRDefault="00440041" w:rsidP="00440041">
      <w:pPr>
        <w:numPr>
          <w:ilvl w:val="0"/>
          <w:numId w:val="4"/>
        </w:numPr>
        <w:spacing w:after="0" w:line="260" w:lineRule="atLeast"/>
        <w:ind w:hanging="357"/>
        <w:contextualSpacing/>
        <w:jc w:val="both"/>
        <w:rPr>
          <w:rFonts w:ascii="Arial" w:eastAsia="Aptos" w:hAnsi="Arial" w:cs="Arial"/>
          <w:kern w:val="0"/>
          <w:sz w:val="20"/>
          <w:szCs w:val="20"/>
          <w14:ligatures w14:val="none"/>
        </w:rPr>
      </w:pPr>
      <w:r w:rsidRPr="009C3D90">
        <w:rPr>
          <w:rFonts w:ascii="Arial" w:eastAsia="Aptos" w:hAnsi="Arial" w:cs="Arial"/>
          <w:sz w:val="20"/>
          <w:szCs w:val="20"/>
        </w:rPr>
        <w:t>kopija finančne garancije ali enakovrednega zavarovanja ali izjava pristojnega organa države odpreme, iz katere je razvidno, da dovoli, da bo finančna garancija ali enakovredno zavarovanje veljalo najpozneje ob izpolnitvi transportnega dokumenta v skladu z drugim odstavkom 16. člena Uredbe (EU) 2024/1157, in sicer v primeru, ko je Republika Slovenija tranzitna država in njen pristojni organ v skladu z določili Uredbe (EU) 2024/1157 ni pristojen za odobritev finančne garancije ali enakovrednega zavarovanja;</w:t>
      </w:r>
    </w:p>
    <w:p w14:paraId="39166B38" w14:textId="77777777" w:rsidR="00440041" w:rsidRPr="009C3D90" w:rsidRDefault="00440041" w:rsidP="00440041">
      <w:pPr>
        <w:numPr>
          <w:ilvl w:val="0"/>
          <w:numId w:val="1"/>
        </w:numPr>
        <w:spacing w:after="0" w:line="260" w:lineRule="atLeast"/>
        <w:ind w:hanging="357"/>
        <w:contextualSpacing/>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lastRenderedPageBreak/>
        <w:t xml:space="preserve">dokazilo, da upravljavec objekta za predelavo ali odstranjevanje odpadkov razpolaga z ustreznim dovoljenjem namembne države, če gre za izvoz pošiljk odpadkov v tretjo državo; </w:t>
      </w:r>
    </w:p>
    <w:p w14:paraId="2C1C24C1" w14:textId="77777777" w:rsidR="00440041" w:rsidRPr="009C3D90" w:rsidRDefault="00440041" w:rsidP="00440041">
      <w:pPr>
        <w:numPr>
          <w:ilvl w:val="0"/>
          <w:numId w:val="1"/>
        </w:numPr>
        <w:spacing w:after="0" w:line="260" w:lineRule="atLeast"/>
        <w:ind w:left="720"/>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če je prijavitelj hkrati tudi posrednik ali trgovec, dokazilo o razpolaganju z objektom za skladiščenje nevarnih odpadkov ali nevarnih snovi, če je prijavitelj prijavil nevarne odpadke, ali dokazilo o razpolaganju z objektom za skladiščenje, če je prijavil nenevarne odpadke;</w:t>
      </w:r>
    </w:p>
    <w:p w14:paraId="4EBAB8AF" w14:textId="77777777" w:rsidR="00440041" w:rsidRPr="009C3D90" w:rsidRDefault="00440041" w:rsidP="00440041">
      <w:pPr>
        <w:numPr>
          <w:ilvl w:val="0"/>
          <w:numId w:val="1"/>
        </w:numPr>
        <w:spacing w:after="0" w:line="260" w:lineRule="atLeast"/>
        <w:ind w:left="720"/>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dokazilo, da prijavitelj ni bil obsojen ali ni bil storilec prekrška zaradi izvajanja nezakonite pošiljke odpadkov ali katerega koli drugega nezakonitega dejanja v zvezi z varstvom okolja ali zdravja ljudi in da pri preteklih pošiljkah ni večkrat kršil 15. in 16. člena Uredbe (EU) 2024/1157 v petih letih pred predložitvijo prijave. Pri tem se za večkratno kršitev šteje več kot ena kršitev v obdobju iz prejšnjega stavka; </w:t>
      </w:r>
    </w:p>
    <w:p w14:paraId="6C4BF0BB" w14:textId="77777777" w:rsidR="00440041" w:rsidRPr="009C3D90" w:rsidRDefault="00440041" w:rsidP="00440041">
      <w:pPr>
        <w:numPr>
          <w:ilvl w:val="0"/>
          <w:numId w:val="1"/>
        </w:numPr>
        <w:spacing w:after="0" w:line="260" w:lineRule="atLeast"/>
        <w:ind w:left="720"/>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če je prijavitelj na podlagi pooblastila trgovec ali posrednik iz (iv) alineje točke a) šestega odstavka 3. člena Uredbe (EU) 2024/1157, pooblastilo, iz katerega je razvidno, da bo povzročitelj, novi povzročitelj ali zbiralec odpadkov vzel te odpadke nazaj;</w:t>
      </w:r>
    </w:p>
    <w:p w14:paraId="385F2A00" w14:textId="77777777" w:rsidR="00440041" w:rsidRPr="009C3D90" w:rsidRDefault="00440041" w:rsidP="00440041">
      <w:pPr>
        <w:numPr>
          <w:ilvl w:val="0"/>
          <w:numId w:val="1"/>
        </w:numPr>
        <w:spacing w:after="0" w:line="260" w:lineRule="atLeast"/>
        <w:ind w:left="720"/>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potrdilo o plačilu upravnih stroškov.</w:t>
      </w:r>
    </w:p>
    <w:p w14:paraId="35DB036A" w14:textId="77777777" w:rsidR="00440041" w:rsidRPr="009C3D90" w:rsidRDefault="00440041" w:rsidP="00440041">
      <w:pPr>
        <w:spacing w:after="0" w:line="260" w:lineRule="atLeast"/>
        <w:ind w:firstLine="1021"/>
        <w:jc w:val="both"/>
        <w:rPr>
          <w:rFonts w:ascii="Arial" w:eastAsia="Arial" w:hAnsi="Arial" w:cs="Arial"/>
          <w:kern w:val="0"/>
          <w:sz w:val="20"/>
          <w:szCs w:val="20"/>
          <w14:ligatures w14:val="none"/>
        </w:rPr>
      </w:pPr>
    </w:p>
    <w:p w14:paraId="2E1EC2F0"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bookmarkStart w:id="2" w:name="_Hlk225488617"/>
      <w:r w:rsidRPr="009C3D90">
        <w:rPr>
          <w:rFonts w:ascii="Arial" w:eastAsia="Arial" w:hAnsi="Arial" w:cs="Arial"/>
          <w:kern w:val="0"/>
          <w:sz w:val="20"/>
          <w:szCs w:val="20"/>
          <w14:ligatures w14:val="none"/>
        </w:rPr>
        <w:t xml:space="preserve">(2) Ne glede na prejšnji odstavek lahko inšpektorat od prijavitelja v skladu s četrtim odstavkom 5. člena v zvezi s 15. točko 3. dela Uredbe </w:t>
      </w:r>
      <w:hyperlink r:id="rId17" w:tgtFrame="_blank" w:tooltip="to EUR-Lex" w:history="1">
        <w:r w:rsidRPr="009C3D90">
          <w:rPr>
            <w:rFonts w:ascii="Arial" w:eastAsia="Arial" w:hAnsi="Arial" w:cs="Arial"/>
            <w:kern w:val="0"/>
            <w:sz w:val="20"/>
            <w:szCs w:val="20"/>
            <w14:ligatures w14:val="none"/>
          </w:rPr>
          <w:t>(EU)</w:t>
        </w:r>
      </w:hyperlink>
      <w:r w:rsidRPr="009C3D90">
        <w:rPr>
          <w:rFonts w:ascii="Arial" w:eastAsia="Arial" w:hAnsi="Arial" w:cs="Arial"/>
          <w:kern w:val="0"/>
          <w:sz w:val="20"/>
          <w:szCs w:val="20"/>
          <w14:ligatures w14:val="none"/>
        </w:rPr>
        <w:t xml:space="preserve"> 2024/1157 zahteva tudi druge informacije, ki so nujne za presojo posamezne prijave.</w:t>
      </w:r>
    </w:p>
    <w:p w14:paraId="6D294B53" w14:textId="77777777" w:rsidR="00440041" w:rsidRPr="009C3D90" w:rsidRDefault="00440041" w:rsidP="00440041">
      <w:pPr>
        <w:spacing w:after="0" w:line="260" w:lineRule="atLeast"/>
        <w:ind w:firstLine="1021"/>
        <w:jc w:val="both"/>
        <w:rPr>
          <w:rFonts w:ascii="Arial" w:eastAsia="Arial" w:hAnsi="Arial" w:cs="Arial"/>
          <w:kern w:val="0"/>
          <w:sz w:val="20"/>
          <w:szCs w:val="20"/>
          <w14:ligatures w14:val="none"/>
        </w:rPr>
      </w:pPr>
    </w:p>
    <w:p w14:paraId="643B9CB2"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(3) Izjava o obstoju pogodbe iz 23. in 24. točke 1. del 1 priloge II Uredbe (EU) 2024/1157 se priloži:</w:t>
      </w:r>
    </w:p>
    <w:p w14:paraId="5DF74815"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v izvirniku, če je Republika Slovenija odpremna ali namembna država;</w:t>
      </w:r>
    </w:p>
    <w:p w14:paraId="72952B49"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kot kopija, če je Republika Slovenija tranzitna država.</w:t>
      </w:r>
    </w:p>
    <w:bookmarkEnd w:id="2"/>
    <w:p w14:paraId="5FAA91AB"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2DA33A98"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(uporaba jezika)</w:t>
      </w:r>
    </w:p>
    <w:p w14:paraId="6A0B9B27"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5A4C2160"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(1) V skladu s prvim odstavkom 28. </w:t>
      </w:r>
      <w:r w:rsidRPr="009C3D90">
        <w:rPr>
          <w:rFonts w:ascii="Arial" w:eastAsia="Arial" w:hAnsi="Arial" w:cs="Arial" w:hint="eastAsia"/>
          <w:kern w:val="0"/>
          <w:sz w:val="20"/>
          <w:szCs w:val="20"/>
          <w14:ligatures w14:val="none"/>
        </w:rPr>
        <w:t>č</w:t>
      </w:r>
      <w:r w:rsidRPr="009C3D90">
        <w:rPr>
          <w:rFonts w:ascii="Arial" w:eastAsia="Arial" w:hAnsi="Arial" w:cs="Arial"/>
          <w:kern w:val="0"/>
          <w:sz w:val="20"/>
          <w:szCs w:val="20"/>
          <w14:ligatures w14:val="none"/>
        </w:rPr>
        <w:t>lena Uredbe (EU) 2024/1157 se prijave, informacije, dokumentacija in druga obvestila predlo</w:t>
      </w:r>
      <w:r w:rsidRPr="009C3D90">
        <w:rPr>
          <w:rFonts w:ascii="Arial" w:eastAsia="Arial" w:hAnsi="Arial" w:cs="Arial" w:hint="eastAsia"/>
          <w:kern w:val="0"/>
          <w:sz w:val="20"/>
          <w:szCs w:val="20"/>
          <w14:ligatures w14:val="none"/>
        </w:rPr>
        <w:t>ž</w:t>
      </w:r>
      <w:r w:rsidRPr="009C3D90">
        <w:rPr>
          <w:rFonts w:ascii="Arial" w:eastAsia="Arial" w:hAnsi="Arial" w:cs="Arial"/>
          <w:kern w:val="0"/>
          <w:sz w:val="20"/>
          <w:szCs w:val="20"/>
          <w14:ligatures w14:val="none"/>
        </w:rPr>
        <w:t>ijo in</w:t>
      </w:r>
      <w:r w:rsidRPr="009C3D90">
        <w:rPr>
          <w:rFonts w:ascii="Arial" w:eastAsia="Arial" w:hAnsi="Arial" w:cs="Arial" w:hint="eastAsia"/>
          <w:kern w:val="0"/>
          <w:sz w:val="20"/>
          <w:szCs w:val="20"/>
          <w14:ligatures w14:val="none"/>
        </w:rPr>
        <w:t>š</w:t>
      </w:r>
      <w:r w:rsidRPr="009C3D90">
        <w:rPr>
          <w:rFonts w:ascii="Arial" w:eastAsia="Arial" w:hAnsi="Arial" w:cs="Arial"/>
          <w:kern w:val="0"/>
          <w:sz w:val="20"/>
          <w:szCs w:val="20"/>
          <w14:ligatures w14:val="none"/>
        </w:rPr>
        <w:t>pektoratu v slovenskem ali angle</w:t>
      </w:r>
      <w:r w:rsidRPr="009C3D90">
        <w:rPr>
          <w:rFonts w:ascii="Arial" w:eastAsia="Arial" w:hAnsi="Arial" w:cs="Arial" w:hint="eastAsia"/>
          <w:kern w:val="0"/>
          <w:sz w:val="20"/>
          <w:szCs w:val="20"/>
          <w14:ligatures w14:val="none"/>
        </w:rPr>
        <w:t>š</w:t>
      </w:r>
      <w:r w:rsidRPr="009C3D90">
        <w:rPr>
          <w:rFonts w:ascii="Arial" w:eastAsia="Arial" w:hAnsi="Arial" w:cs="Arial"/>
          <w:kern w:val="0"/>
          <w:sz w:val="20"/>
          <w:szCs w:val="20"/>
          <w14:ligatures w14:val="none"/>
        </w:rPr>
        <w:t>kem jeziku.</w:t>
      </w:r>
    </w:p>
    <w:p w14:paraId="35A94388"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39908236"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 Ne glede na prejšnji odstavek mora biti prijava pošiljke odpadkov v slovenskem jeziku, če je Republika Slovenija odpremna država.</w:t>
      </w:r>
    </w:p>
    <w:p w14:paraId="77E0283B"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6D745EBC"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24634384"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(finančna garancija)</w:t>
      </w:r>
    </w:p>
    <w:p w14:paraId="0F21E41E"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p>
    <w:p w14:paraId="2238F91D"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 Pošiljke odpadkov, namenjene na postopke vmesne predelave v Republiko Slovenijo kot namembno državo, za katere postopek nadaljnje predelave poteka v Republiki Sloveniji mora, v skladu s šestim odstavkom 7. člena Uredbe (EU) 2024/1157, po končani vmesni predelavi ali odstranjevanju pokrivati finančna garancija ali enakovredno zavarovanje, ki ga odobri inšpektorat vključno z obliko, besedilom in višino v skladu s 7. členom Uredbe (EU) 2024/1157. Taka finančna garancija mora biti veljavna za obdobje največ petih let, in sicer za čas pošiljanja vse do dokončanja predelave ali odstranjevanja prijavljenih odpadkov.</w:t>
      </w:r>
    </w:p>
    <w:p w14:paraId="7EB9996F"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3140379A"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 Za pošiljke odpadkov, namenjene brez postopkov vmesne predelave v Republiko Slovenijo kot namembno državo, mora biti predložena finančna garancija ali enakovredno zavarovanje, veljavno za obdobje največ treh let, in sicer za čas pošiljanja vse do dokončanja predelave ali odstranjevanja prijavljenih odpadkov.</w:t>
      </w:r>
    </w:p>
    <w:p w14:paraId="07A1E797"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693E3AC2"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13611971"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0F19CC49"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6BBEC3E4"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106DE496"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lastRenderedPageBreak/>
        <w:t>člen</w:t>
      </w:r>
    </w:p>
    <w:p w14:paraId="62E7118D"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(odstranjevanje pošiljk odpadkov v Republiki Sloveniji)</w:t>
      </w:r>
    </w:p>
    <w:p w14:paraId="55993DDD"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p>
    <w:p w14:paraId="72E739D9"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Za večkratno ravnanje iz točke c) prvega odstavka 11. člena Uredbe (EU) 2024/1157 šteje več kot eno ravnanje v neskladju s 15. in 16. členom Uredbe (EU) 2024/1157 v petih letih pred predložitvijo prijave. </w:t>
      </w:r>
    </w:p>
    <w:p w14:paraId="2BA32F9F"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2E66AEEB"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(predelava pošiljk odpadkov v Republiki Sloveniji)</w:t>
      </w:r>
    </w:p>
    <w:p w14:paraId="34514424" w14:textId="77777777" w:rsidR="00440041" w:rsidRPr="009C3D90" w:rsidRDefault="00440041" w:rsidP="00440041">
      <w:pPr>
        <w:spacing w:after="0" w:line="260" w:lineRule="atLeast"/>
        <w:ind w:left="425" w:hanging="425"/>
        <w:jc w:val="both"/>
        <w:rPr>
          <w:rFonts w:ascii="Arial" w:eastAsia="Arial" w:hAnsi="Arial" w:cs="Arial"/>
          <w:kern w:val="0"/>
          <w:sz w:val="20"/>
          <w:szCs w:val="20"/>
          <w:highlight w:val="yellow"/>
          <w14:ligatures w14:val="none"/>
        </w:rPr>
      </w:pPr>
    </w:p>
    <w:p w14:paraId="2CAFD998"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(1) Za večkratno ravnanje iz točke g) prvega odstavka 12. člena Uredbe (EU) 2024/1157 šteje več kot eno ravnanje v neskladju s 15. in 16. členom Uredbe (EU) 2024/1157 v petih letih pred predložitvijo prijave. </w:t>
      </w:r>
    </w:p>
    <w:p w14:paraId="713B5EC1" w14:textId="77777777" w:rsidR="00440041" w:rsidRPr="009C3D90" w:rsidRDefault="00440041" w:rsidP="00440041">
      <w:pPr>
        <w:spacing w:after="0" w:line="260" w:lineRule="atLeast"/>
        <w:ind w:left="425" w:hanging="425"/>
        <w:jc w:val="both"/>
        <w:rPr>
          <w:rFonts w:ascii="Arial" w:eastAsia="Arial" w:hAnsi="Arial" w:cs="Arial"/>
          <w:kern w:val="0"/>
          <w:sz w:val="20"/>
          <w:szCs w:val="20"/>
          <w:highlight w:val="yellow"/>
          <w14:ligatures w14:val="none"/>
        </w:rPr>
      </w:pPr>
    </w:p>
    <w:p w14:paraId="0DAEF758"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 Za izvajanje točke c) prvega odstavka 12. člena Uredbe (EU) 2024/1157 inšpektorat ugovarja pošiljki</w:t>
      </w:r>
    </w:p>
    <w:p w14:paraId="0C53ADBC"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odpadkov, namenjenih na vmesno predelavo v Republiki Sloveniji, če: </w:t>
      </w:r>
    </w:p>
    <w:p w14:paraId="013CB2B5"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imajo najmanj dva odstotka nečistoč in</w:t>
      </w:r>
    </w:p>
    <w:p w14:paraId="10A08015"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bo treba te odpadke odstraniti v Republiki Sloveniji v deležu, večjem od dveh odstotkov teh odpadkov. </w:t>
      </w:r>
    </w:p>
    <w:p w14:paraId="785E4D30"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p>
    <w:p w14:paraId="54C4328B"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bookmarkStart w:id="3" w:name="_Hlk225489105"/>
      <w:r w:rsidRPr="009C3D90">
        <w:rPr>
          <w:rFonts w:ascii="Arial" w:eastAsia="Arial" w:hAnsi="Arial" w:cs="Arial"/>
          <w:kern w:val="0"/>
          <w:sz w:val="20"/>
          <w:szCs w:val="20"/>
          <w14:ligatures w14:val="none"/>
        </w:rPr>
        <w:t>(3) Za izvajanje točke c) prvega odstavka 12. člena Uredbe (EU) 2024/1157 inšpektorat ugovarja pošiljki</w:t>
      </w:r>
    </w:p>
    <w:p w14:paraId="05D3E9B9"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odpadkov, namenjenih iz Republike Slovenije kot odpremne države, če je ta pošiljka odpadkov</w:t>
      </w:r>
    </w:p>
    <w:p w14:paraId="2DBA0EE9"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sestavljena iz odpadkov, ki so nastali pri vmesni predelavi odpadkov v Republiki Sloveniji, ki so bili</w:t>
      </w:r>
    </w:p>
    <w:p w14:paraId="55DADD08"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poslani v Republiko Slovenijo po postopku predhodne pisne prijave in soglasja, in če ta pošiljka</w:t>
      </w:r>
    </w:p>
    <w:p w14:paraId="485E5452"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odpadkov ne vsebuje več kot 50 odstotkov odpadkov, ki so nastali v Republiki Sloveniji.</w:t>
      </w:r>
    </w:p>
    <w:bookmarkEnd w:id="3"/>
    <w:p w14:paraId="65D5B484"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p>
    <w:p w14:paraId="527B06EA"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54C52C7A"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(zahteve za prevoz)</w:t>
      </w:r>
    </w:p>
    <w:p w14:paraId="2B482C9F"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0AE4A39C"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 Prijavitelj mora izpolnjevati v soglasjih pristojnih organov določene pogoje v skladu z drugim odstavkom 10. člena Uredbe (EU) 2024/1157 in zagotoviti, da tudi prevoznik ali odgovorna oseba prevoznika izpolnjujeta pogoje iz teh soglasij in druge pogoje v skladu s predpisi, ki urejajo prevoz odpadkov.</w:t>
      </w:r>
    </w:p>
    <w:p w14:paraId="006554F8"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4A795189"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 Oseba, ki organizira pošiljanje odpadkov v skladu z 18. členom Uredbe (EU) 2024/1157, mora zagotoviti, da tudi prevoznik ali odgovorna oseba prevoznika izpolnjujeta pogoje v skladu s predpisi, ki urejajo prevoz odpadkov, ter da odpadke spremlja obrazec iz p</w:t>
      </w:r>
      <w:hyperlink r:id="rId18" w:history="1">
        <w:r w:rsidRPr="009C3D90">
          <w:rPr>
            <w:rFonts w:ascii="Arial" w:eastAsia="Arial" w:hAnsi="Arial" w:cs="Arial"/>
            <w:kern w:val="0"/>
            <w:sz w:val="20"/>
            <w:szCs w:val="20"/>
            <w14:ligatures w14:val="none"/>
          </w:rPr>
          <w:t>riloge VII Uredbe (EU) 2024/1157</w:t>
        </w:r>
      </w:hyperlink>
      <w:r w:rsidRPr="009C3D90">
        <w:rPr>
          <w:rFonts w:ascii="Arial" w:eastAsia="Arial" w:hAnsi="Arial" w:cs="Arial"/>
          <w:kern w:val="0"/>
          <w:sz w:val="20"/>
          <w:szCs w:val="20"/>
          <w14:ligatures w14:val="none"/>
        </w:rPr>
        <w:t>, ki ga mora pred pošiljanjem odpadkov tudi podpisati.</w:t>
      </w:r>
    </w:p>
    <w:p w14:paraId="2B39CB64"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633C7C4A"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(3) Pošiljko odpadkov, za katero je potrebna prijava, mora spremljati tehtalni list  o dejanski neto teži pošiljke odpadkov, stehtana pa mora bit</w:t>
      </w:r>
      <w:r w:rsidRPr="009C3D90">
        <w:rPr>
          <w:rFonts w:ascii="Arial" w:eastAsia="Arial" w:hAnsi="Arial" w:cs="Arial"/>
          <w:sz w:val="20"/>
          <w:szCs w:val="20"/>
        </w:rPr>
        <w:t>i, če je Republika Slovenija</w:t>
      </w:r>
      <w:r w:rsidRPr="009C3D90">
        <w:rPr>
          <w:rFonts w:ascii="Arial" w:eastAsia="Arial" w:hAnsi="Arial" w:cs="Arial"/>
          <w:kern w:val="0"/>
          <w:sz w:val="20"/>
          <w:szCs w:val="20"/>
          <w14:ligatures w14:val="none"/>
        </w:rPr>
        <w:t xml:space="preserve"> </w:t>
      </w:r>
    </w:p>
    <w:p w14:paraId="22790F3B" w14:textId="77777777" w:rsidR="00440041" w:rsidRPr="009C3D90" w:rsidRDefault="00440041" w:rsidP="00440041">
      <w:pPr>
        <w:numPr>
          <w:ilvl w:val="0"/>
          <w:numId w:val="5"/>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odpremna država: s strani prijavitelja, pri čemer se tehtajo le odpadki v pošiljki odpadkov;</w:t>
      </w:r>
    </w:p>
    <w:p w14:paraId="194A16F0" w14:textId="77777777" w:rsidR="00440041" w:rsidRPr="009C3D90" w:rsidRDefault="00440041" w:rsidP="00440041">
      <w:pPr>
        <w:numPr>
          <w:ilvl w:val="0"/>
          <w:numId w:val="5"/>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namembna država: s strani obrata, ko pošiljko odpadkov prejme, pri čemer se tehtajo le odpadki v pošiljki odpadkov.</w:t>
      </w:r>
    </w:p>
    <w:p w14:paraId="4A5EBA1F"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2F17154C"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(4) Obrat, ki v Republiki Sloveniji kot namembni državi prejema odpadke, mora za izvedbo petega odstavka 10. člena Uredbe (EU) 2024/1157 redno voditi evidence o vhodih, izhodih in bilancah odpadkov ter z njimi povezanih postopkih predelave ali odstranjevanja, kot je navedeno v prijavi. Te evidence se opremijo in predložijo v skladu s petim odstavkom 10. člena Uredbe (EU) 2024/1157. </w:t>
      </w:r>
    </w:p>
    <w:p w14:paraId="2398DCE1"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p>
    <w:p w14:paraId="3A5E562A"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(5) Če prejemnik pošiljke odpadkov v Republiki Sloveniji ni obenem upravljavec obrata za predelavo ali</w:t>
      </w:r>
    </w:p>
    <w:p w14:paraId="501C6C76"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odstranjevanje odpadkov, mora izpolniti ustrezna polja v transportnem dokumentu in ga podpisanega </w:t>
      </w:r>
    </w:p>
    <w:p w14:paraId="6D79D796"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izročiti upravljavcu obrata za predelavo ali odstranjevanje.</w:t>
      </w:r>
    </w:p>
    <w:p w14:paraId="765084D5"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0A04DC96"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lastRenderedPageBreak/>
        <w:t>(6) Pri pošiljkah odpadkov v skladu z 18. členom Uredbe (EU) 2024/1157 mora:</w:t>
      </w:r>
    </w:p>
    <w:p w14:paraId="778F2E0C" w14:textId="77777777" w:rsidR="00440041" w:rsidRPr="009C3D90" w:rsidRDefault="00440041" w:rsidP="00440041">
      <w:pPr>
        <w:numPr>
          <w:ilvl w:val="0"/>
          <w:numId w:val="5"/>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prevoznik ali odgovorna oseba prevoznika izpolniti ustrezna polja v obrazcu iz priloge VII iz Uredbe 2024/1157 in podpisanega izročiti drugemu prevozniku ali njegovemu pooblaščencu in zagotoviti, da ta obrazec ves čas spremlja prevoz odpadkov in da so izpolnjeni predpisani pogoji iz tega dokumenta; </w:t>
      </w:r>
    </w:p>
    <w:p w14:paraId="4AE66E1B" w14:textId="77777777" w:rsidR="00440041" w:rsidRPr="009C3D90" w:rsidRDefault="00440041" w:rsidP="00440041">
      <w:pPr>
        <w:numPr>
          <w:ilvl w:val="0"/>
          <w:numId w:val="5"/>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prejemnik izpolniti ustrezna polja v obrazcu iz </w:t>
      </w:r>
      <w:hyperlink r:id="rId19" w:tgtFrame="_blank" w:tooltip="to EUR-Lex" w:history="1">
        <w:r w:rsidRPr="009C3D90">
          <w:rPr>
            <w:rFonts w:ascii="Arial" w:eastAsia="Arial" w:hAnsi="Arial" w:cs="Arial"/>
            <w:kern w:val="0"/>
            <w:sz w:val="20"/>
            <w:szCs w:val="20"/>
            <w14:ligatures w14:val="none"/>
          </w:rPr>
          <w:t>priloge VII Uredbe 2024/1157</w:t>
        </w:r>
      </w:hyperlink>
      <w:r w:rsidRPr="009C3D90">
        <w:rPr>
          <w:rFonts w:ascii="Arial" w:eastAsia="Arial" w:hAnsi="Arial" w:cs="Arial"/>
          <w:kern w:val="0"/>
          <w:sz w:val="20"/>
          <w:szCs w:val="20"/>
          <w14:ligatures w14:val="none"/>
        </w:rPr>
        <w:t xml:space="preserve"> in ga podpisanega izročiti upravljavcu objekta za predelavo ali odstranjevanje, če prejemnik ni upravljavec objekta za predelavo ali odstranjevanje odpadkov. </w:t>
      </w:r>
    </w:p>
    <w:p w14:paraId="051AE372" w14:textId="77777777" w:rsidR="00440041" w:rsidRPr="009C3D90" w:rsidRDefault="00440041" w:rsidP="00440041">
      <w:pPr>
        <w:spacing w:after="0" w:line="260" w:lineRule="atLeast"/>
        <w:ind w:firstLine="1021"/>
        <w:jc w:val="both"/>
        <w:rPr>
          <w:rFonts w:ascii="Arial" w:eastAsia="Arial" w:hAnsi="Arial" w:cs="Arial"/>
          <w:kern w:val="0"/>
          <w:sz w:val="20"/>
          <w:szCs w:val="20"/>
          <w14:ligatures w14:val="none"/>
        </w:rPr>
      </w:pPr>
    </w:p>
    <w:p w14:paraId="73943386"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(7) Prevoznik oziroma voznik mora prevozno sredstvo ob vsakem prevozu odpadkov v Republiki Sloveniji pravilno vidno označiti, in sicer z veliko tiskano črko A na pravokotni tabli. Vzorec table in pravilen način njene namestitve sta podana v prilogi 1, ki je sestavni del te uredbe. </w:t>
      </w:r>
    </w:p>
    <w:p w14:paraId="178994D7"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141FCB02"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(upravni stroški)</w:t>
      </w:r>
    </w:p>
    <w:p w14:paraId="22BBC978"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192CCDD9"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V skladu s 30. členom Uredbe (EU) 2024/1157 se za ustrezne in sorazmerne upravne stroške za izvajanje postopkov prijave štejejo stroški v višini 350 eurov.</w:t>
      </w:r>
    </w:p>
    <w:p w14:paraId="66E1BBB9"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7CEB8364"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(dopolnilne določbe v zvezi z obveznostjo prevzema odpadkov nazaj)</w:t>
      </w:r>
    </w:p>
    <w:p w14:paraId="721C95B3" w14:textId="77777777" w:rsidR="00440041" w:rsidRPr="009C3D90" w:rsidRDefault="00440041" w:rsidP="00440041">
      <w:pPr>
        <w:spacing w:after="0" w:line="260" w:lineRule="atLeast"/>
        <w:ind w:firstLine="1021"/>
        <w:jc w:val="both"/>
        <w:rPr>
          <w:rFonts w:ascii="Arial" w:eastAsia="Arial" w:hAnsi="Arial" w:cs="Arial"/>
          <w:kern w:val="0"/>
          <w:sz w:val="20"/>
          <w:szCs w:val="20"/>
          <w14:ligatures w14:val="none"/>
        </w:rPr>
      </w:pPr>
    </w:p>
    <w:p w14:paraId="4DA7F654"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 Ne glede na 22. oziroma 25. člen Uredbe (EU) 2024/1157 za pošiljke odpadkov, za katere obstaja obveznost prevzema nazaj, ni treba vložiti nove prijave oziroma pridobiti pisnega soglasja inšpektorata, če tudi drugi zadevni pristojni organi soglašajo, da zadostuje primerno obrazložena zahteva iz 25. člena Uredbe (EU) 2024/1157. O načinu in pogojih za vrnitev odpadkov inšpektorat pisno obvesti osebo, odgovorno za pošiljanje odpadkov preko meja, in ustrezni pristojni organ.</w:t>
      </w:r>
    </w:p>
    <w:p w14:paraId="3FA1C98F"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3CBE5302"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(2) Če obstaja obveznost plačila stroškov vrnitve odpadkov v skladu s 24. oziroma 26. členom </w:t>
      </w:r>
      <w:r w:rsidRPr="009C3D90">
        <w:rPr>
          <w:rFonts w:ascii="Arial" w:eastAsia="Times New Roman" w:hAnsi="Arial" w:cs="Arial"/>
          <w:kern w:val="0"/>
          <w:sz w:val="20"/>
          <w:szCs w:val="20"/>
          <w14:ligatures w14:val="none"/>
        </w:rPr>
        <w:t>Uredbe (EU) 2024/1157</w:t>
      </w:r>
      <w:r w:rsidRPr="009C3D90">
        <w:rPr>
          <w:rFonts w:ascii="Arial" w:eastAsia="Arial" w:hAnsi="Arial" w:cs="Arial"/>
          <w:kern w:val="0"/>
          <w:sz w:val="20"/>
          <w:szCs w:val="20"/>
          <w14:ligatures w14:val="none"/>
        </w:rPr>
        <w:t xml:space="preserve"> za odpadke, ki so bili poslani iz Republike Slovenije, se ta obveznost nanaša tudi na osebo, ki je organizirala nezakonite pošiljke odpadkov, posredovala pri njih ali jih izvedla ali kakorkoli drugače sodelovala pri nezakonitih pošiljkah odpadkov.</w:t>
      </w:r>
    </w:p>
    <w:p w14:paraId="6C834851"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037A4E68"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(3) Stroški inšpektorata, ki nastanejo v zvezi s prevzemom odpadkov nazaj, njihovo predelavo ali odstranjevanjem ali v zvezi s predelavo in odstranjevanjem na drug način, se zaračunajo zavezancem za plačilo stroškov v skladu s 24. in 26. členom </w:t>
      </w:r>
      <w:r w:rsidRPr="009C3D90">
        <w:rPr>
          <w:rFonts w:ascii="Arial" w:eastAsia="Times New Roman" w:hAnsi="Arial" w:cs="Arial"/>
          <w:kern w:val="0"/>
          <w:sz w:val="20"/>
          <w:szCs w:val="20"/>
          <w14:ligatures w14:val="none"/>
        </w:rPr>
        <w:t>Uredbe (EU) 2024/1157</w:t>
      </w:r>
      <w:r w:rsidRPr="009C3D90">
        <w:rPr>
          <w:rFonts w:ascii="Arial" w:eastAsia="Arial" w:hAnsi="Arial" w:cs="Arial"/>
          <w:kern w:val="0"/>
          <w:sz w:val="20"/>
          <w:szCs w:val="20"/>
          <w14:ligatures w14:val="none"/>
        </w:rPr>
        <w:t>. Inšpektorat lahko določi, da mora zavezanec za plačilo stroškov, ki nastanejo v zvezi s prevzemom nezakonito poslanih odpadkov nazaj ali v zvezi s predelavo in odstranjevanjem na drug način, plačati predujem.</w:t>
      </w:r>
    </w:p>
    <w:p w14:paraId="061E8C61"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5CFC193D"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(4) Če izterjava zavezanca za plačilo stroškov v skladu s prejšnjim odstavkom ni mogoča, stroške prevzema odpadkov nazaj ali stroške predelave in odstranjevanja na drug način z odbitkom stroškov, ki so jih inšpektoratu v skladu s prvim odstavkom tega člena povrnili povzročitelji in druge tretje osebe, za katere velja obveznost povračila stroškov, plača inšpektorat. </w:t>
      </w:r>
    </w:p>
    <w:p w14:paraId="4E61153F"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7D78F4CA"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(roki za izdajo soglasja in veljavnost soglasja)</w:t>
      </w:r>
    </w:p>
    <w:p w14:paraId="2453E099"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p>
    <w:p w14:paraId="40DC00C2"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(1) Za pošiljko odpadkov znotraj Evropske unije in s tranzitom skozi Republiko Slovenijo, za katero niso podani pogoji v skladu z 10. členom ali so izpolnjeni pogoji v skladu z 11. členom ali niso podani ugovori iz 12. člena </w:t>
      </w:r>
      <w:r w:rsidRPr="009C3D90">
        <w:rPr>
          <w:rFonts w:ascii="Arial" w:eastAsia="Times New Roman" w:hAnsi="Arial" w:cs="Arial"/>
          <w:kern w:val="0"/>
          <w:sz w:val="20"/>
          <w:szCs w:val="20"/>
          <w14:ligatures w14:val="none"/>
        </w:rPr>
        <w:t>Uredbe (EU) 2024/1157</w:t>
      </w:r>
      <w:r w:rsidRPr="009C3D90">
        <w:rPr>
          <w:rFonts w:ascii="Arial" w:eastAsia="Arial" w:hAnsi="Arial" w:cs="Arial"/>
          <w:kern w:val="0"/>
          <w:sz w:val="20"/>
          <w:szCs w:val="20"/>
          <w14:ligatures w14:val="none"/>
        </w:rPr>
        <w:t xml:space="preserve">, se šteje, da inšpektorat daje tiho soglasje v skladu z 9. členom </w:t>
      </w:r>
      <w:r w:rsidRPr="009C3D90">
        <w:rPr>
          <w:rFonts w:ascii="Arial" w:eastAsia="Times New Roman" w:hAnsi="Arial" w:cs="Arial"/>
          <w:kern w:val="0"/>
          <w:sz w:val="20"/>
          <w:szCs w:val="20"/>
          <w14:ligatures w14:val="none"/>
        </w:rPr>
        <w:t>Uredbe (EU) 2024/1157</w:t>
      </w:r>
      <w:r w:rsidRPr="009C3D90">
        <w:rPr>
          <w:rFonts w:ascii="Arial" w:eastAsia="Arial" w:hAnsi="Arial" w:cs="Arial"/>
          <w:kern w:val="0"/>
          <w:sz w:val="20"/>
          <w:szCs w:val="20"/>
          <w14:ligatures w14:val="none"/>
        </w:rPr>
        <w:t>.</w:t>
      </w:r>
    </w:p>
    <w:p w14:paraId="5315EEA3"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p>
    <w:p w14:paraId="0B70CD18"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 Soglasje za pošiljko odpadkov, namenjenih za predelavo zunaj Evropske unije iz ene ali v eno od</w:t>
      </w:r>
    </w:p>
    <w:p w14:paraId="0178B816"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držav, za katere sklep OECD velja, s tranzitom skozi Republiko Slovenijo, se izda ob upoštevanju</w:t>
      </w:r>
    </w:p>
    <w:p w14:paraId="0F3AD779"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lastRenderedPageBreak/>
        <w:t>prvega odstavka 9. člena Uredbe (EU) 2024/1157 v 30 dneh po odposlani potrditvi pristojnega organa</w:t>
      </w:r>
    </w:p>
    <w:p w14:paraId="5F68E844"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namembne države.</w:t>
      </w:r>
    </w:p>
    <w:p w14:paraId="56A35D98" w14:textId="77777777" w:rsidR="00440041" w:rsidRPr="009C3D90" w:rsidRDefault="00440041" w:rsidP="00440041">
      <w:pPr>
        <w:spacing w:after="0" w:line="260" w:lineRule="atLeast"/>
        <w:ind w:firstLine="1021"/>
        <w:jc w:val="both"/>
        <w:rPr>
          <w:rFonts w:ascii="Arial" w:eastAsia="Arial" w:hAnsi="Arial" w:cs="Arial"/>
          <w:kern w:val="0"/>
          <w:sz w:val="20"/>
          <w:szCs w:val="20"/>
          <w14:ligatures w14:val="none"/>
        </w:rPr>
      </w:pPr>
    </w:p>
    <w:p w14:paraId="544A6D21"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(3) V pisnem soglasju k pošiljki odpadkov mora inšpektorat določiti rok veljavnosti soglasja in določiti pogoj, da je soglasje inšpektorata k pošiljki odpadkov veljavno le, če je prijavitelj pridobil tudi ustrezna soglasja drugih pristojnih organov. </w:t>
      </w:r>
    </w:p>
    <w:p w14:paraId="46496DD2"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0A06DB2C"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(4) Pisno soglasje k pošiljki odpadkov za izvedbo točke b) sedmega odstavka 9. člena Uredbe (EU) 2024/1157 preneha veljati, če:</w:t>
      </w:r>
    </w:p>
    <w:p w14:paraId="4412DE35"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a)     inšpektorat prejme izjavo prijavitelja, da ne bo več izvedel nobene pošiljke odpadkov v okviru izdanega soglasja za pošiljanje odpadkov preko meja, oziroma izjavo, da je že izkoristil dovoljene količine odpadkov pred iztekom veljavnosti soglasja za pošiljanje odpadkov preko meja;</w:t>
      </w:r>
    </w:p>
    <w:p w14:paraId="22E36C13"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b)     objekt za predelavo ali odstranjevanje odpadkov preneha obratovati;</w:t>
      </w:r>
    </w:p>
    <w:p w14:paraId="09B5E00F"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c)     inšpektorat prejme potrdilo o predelavi ali odstranjevanju prijavljenih odpadkov pred potekom veljavnosti soglasja.</w:t>
      </w:r>
    </w:p>
    <w:p w14:paraId="21615A0C"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color w:val="000000" w:themeColor="text1"/>
          <w:kern w:val="0"/>
          <w:sz w:val="20"/>
          <w:szCs w:val="20"/>
          <w14:ligatures w14:val="none"/>
        </w:rPr>
      </w:pPr>
      <w:r w:rsidRPr="009C3D90">
        <w:rPr>
          <w:rFonts w:ascii="Arial" w:eastAsia="Arial" w:hAnsi="Arial" w:cs="Arial"/>
          <w:b/>
          <w:bCs/>
          <w:color w:val="000000" w:themeColor="text1"/>
          <w:kern w:val="0"/>
          <w:sz w:val="20"/>
          <w:szCs w:val="20"/>
          <w14:ligatures w14:val="none"/>
        </w:rPr>
        <w:t>člen</w:t>
      </w:r>
    </w:p>
    <w:p w14:paraId="2EC8337C"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color w:val="000000" w:themeColor="text1"/>
          <w:kern w:val="0"/>
          <w:sz w:val="20"/>
          <w:szCs w:val="20"/>
          <w14:ligatures w14:val="none"/>
        </w:rPr>
      </w:pPr>
      <w:r w:rsidRPr="009C3D90">
        <w:rPr>
          <w:rFonts w:ascii="Arial" w:eastAsia="Arial" w:hAnsi="Arial" w:cs="Arial"/>
          <w:b/>
          <w:bCs/>
          <w:color w:val="000000" w:themeColor="text1"/>
          <w:kern w:val="0"/>
          <w:sz w:val="20"/>
          <w:szCs w:val="20"/>
          <w14:ligatures w14:val="none"/>
        </w:rPr>
        <w:t>(pridobivanje in uporaba podatkov)</w:t>
      </w:r>
    </w:p>
    <w:p w14:paraId="516BED91" w14:textId="77777777" w:rsidR="00440041" w:rsidRPr="009C3D90" w:rsidRDefault="00440041" w:rsidP="00440041">
      <w:pPr>
        <w:pBdr>
          <w:top w:val="none" w:sz="0" w:space="10" w:color="auto"/>
        </w:pBdr>
        <w:spacing w:after="0" w:line="260" w:lineRule="atLeast"/>
        <w:jc w:val="center"/>
        <w:rPr>
          <w:rFonts w:ascii="Arial" w:eastAsia="Arial" w:hAnsi="Arial" w:cs="Arial"/>
          <w:b/>
          <w:bCs/>
          <w:color w:val="000000" w:themeColor="text1"/>
          <w:kern w:val="0"/>
          <w:sz w:val="20"/>
          <w:szCs w:val="20"/>
          <w14:ligatures w14:val="none"/>
        </w:rPr>
      </w:pPr>
    </w:p>
    <w:p w14:paraId="3485C57E" w14:textId="77777777" w:rsidR="00440041" w:rsidRPr="009C3D90" w:rsidRDefault="00440041" w:rsidP="00440041">
      <w:pPr>
        <w:spacing w:after="0" w:line="260" w:lineRule="atLeast"/>
        <w:jc w:val="both"/>
        <w:rPr>
          <w:rFonts w:ascii="Arial" w:eastAsia="Arial" w:hAnsi="Arial" w:cs="Arial"/>
          <w:color w:val="000000" w:themeColor="text1"/>
          <w:kern w:val="0"/>
          <w:sz w:val="20"/>
          <w:szCs w:val="20"/>
          <w14:ligatures w14:val="none"/>
        </w:rPr>
      </w:pPr>
      <w:r w:rsidRPr="009C3D90">
        <w:rPr>
          <w:rFonts w:ascii="Arial" w:eastAsia="Arial" w:hAnsi="Arial" w:cs="Arial"/>
          <w:color w:val="000000" w:themeColor="text1"/>
          <w:kern w:val="0"/>
          <w:sz w:val="20"/>
          <w:szCs w:val="20"/>
          <w14:ligatures w14:val="none"/>
        </w:rPr>
        <w:t>(1) Pridobivanje podatkov o imenu in naslovu, rojstnem datumu in rojstnem kraju, telefonu in telefaksu, elektronskem naslovu in podatkov o zavarovanjih, sklenjenih v zvezi s pošiljkami odpadkov, o osebah, ki sodelujejo pri pošiljkah odpadkov in z njimi povezani predelavi in odstranjevanju, ter o njihovih podjetjih, dejavnih na navedenem področju, vključno s podjetji, ki odpadke povzročajo, predelujejo in odstranjujejo, je v skladu s predpisi, ki urejajo varstvo osebnih podatkov, ter za izvedbo 65. člena Uredbe (EU) 2024/1157 dovoljeno za:</w:t>
      </w:r>
    </w:p>
    <w:p w14:paraId="0AF6493F" w14:textId="77777777" w:rsidR="00440041" w:rsidRPr="009C3D90" w:rsidRDefault="00440041" w:rsidP="00440041">
      <w:pPr>
        <w:spacing w:after="0" w:line="260" w:lineRule="atLeast"/>
        <w:ind w:left="425" w:hanging="425"/>
        <w:jc w:val="both"/>
        <w:rPr>
          <w:rFonts w:ascii="Arial" w:eastAsia="Arial" w:hAnsi="Arial" w:cs="Arial"/>
          <w:color w:val="000000" w:themeColor="text1"/>
          <w:kern w:val="0"/>
          <w:sz w:val="20"/>
          <w:szCs w:val="20"/>
          <w14:ligatures w14:val="none"/>
        </w:rPr>
      </w:pPr>
      <w:r w:rsidRPr="009C3D90">
        <w:rPr>
          <w:rFonts w:ascii="Arial" w:eastAsia="Arial" w:hAnsi="Arial" w:cs="Arial"/>
          <w:color w:val="000000" w:themeColor="text1"/>
          <w:kern w:val="0"/>
          <w:sz w:val="20"/>
          <w:szCs w:val="20"/>
          <w14:ligatures w14:val="none"/>
        </w:rPr>
        <w:t>1.     inšpekcijske preglede pošiljk odpadkov ter z njimi povezanih pregledov predelave in odstranjevanja;</w:t>
      </w:r>
    </w:p>
    <w:p w14:paraId="25649A87" w14:textId="77777777" w:rsidR="00440041" w:rsidRPr="009C3D90" w:rsidRDefault="00440041" w:rsidP="00440041">
      <w:pPr>
        <w:spacing w:after="0" w:line="260" w:lineRule="atLeast"/>
        <w:ind w:left="425" w:hanging="425"/>
        <w:jc w:val="both"/>
        <w:rPr>
          <w:rFonts w:ascii="Arial" w:eastAsia="Arial" w:hAnsi="Arial" w:cs="Arial"/>
          <w:color w:val="000000" w:themeColor="text1"/>
          <w:kern w:val="0"/>
          <w:sz w:val="20"/>
          <w:szCs w:val="20"/>
          <w14:ligatures w14:val="none"/>
        </w:rPr>
      </w:pPr>
      <w:r w:rsidRPr="009C3D90">
        <w:rPr>
          <w:rFonts w:ascii="Arial" w:eastAsia="Arial" w:hAnsi="Arial" w:cs="Arial"/>
          <w:color w:val="000000" w:themeColor="text1"/>
          <w:kern w:val="0"/>
          <w:sz w:val="20"/>
          <w:szCs w:val="20"/>
          <w14:ligatures w14:val="none"/>
        </w:rPr>
        <w:t>2.      preprečevanje in obravnavanje nezakonitih pošiljk odpadkov;</w:t>
      </w:r>
    </w:p>
    <w:p w14:paraId="1F890011" w14:textId="77777777" w:rsidR="00440041" w:rsidRPr="009C3D90" w:rsidRDefault="00440041" w:rsidP="00440041">
      <w:pPr>
        <w:spacing w:after="0" w:line="260" w:lineRule="atLeast"/>
        <w:ind w:left="425" w:hanging="425"/>
        <w:jc w:val="both"/>
        <w:rPr>
          <w:rFonts w:ascii="Arial" w:eastAsia="Arial" w:hAnsi="Arial" w:cs="Arial"/>
          <w:color w:val="000000" w:themeColor="text1"/>
          <w:kern w:val="0"/>
          <w:sz w:val="20"/>
          <w:szCs w:val="20"/>
          <w14:ligatures w14:val="none"/>
        </w:rPr>
      </w:pPr>
      <w:r w:rsidRPr="009C3D90">
        <w:rPr>
          <w:rFonts w:ascii="Arial" w:eastAsia="Arial" w:hAnsi="Arial" w:cs="Arial"/>
          <w:color w:val="000000" w:themeColor="text1"/>
          <w:kern w:val="0"/>
          <w:sz w:val="20"/>
          <w:szCs w:val="20"/>
          <w14:ligatures w14:val="none"/>
        </w:rPr>
        <w:t>3.      pošiljanje informacij pristojnim organom drugih držav, sekretariatu Baselske konvencije o nadzoru prehoda nevarnih odpadkov preko meja in njihovega odstranjevanja (Uradni list RS – Mednarodne pogodbe, št. 15/93 in 23/04; v nadaljnjem besedilu: Baselska konvencija) in Evropski komisiji;</w:t>
      </w:r>
    </w:p>
    <w:p w14:paraId="65D4498A" w14:textId="77777777" w:rsidR="00440041" w:rsidRPr="009C3D90" w:rsidRDefault="00440041" w:rsidP="00440041">
      <w:pPr>
        <w:spacing w:after="0" w:line="260" w:lineRule="atLeast"/>
        <w:ind w:left="425" w:hanging="425"/>
        <w:jc w:val="both"/>
        <w:rPr>
          <w:rFonts w:ascii="Arial" w:eastAsia="Arial" w:hAnsi="Arial" w:cs="Arial"/>
          <w:color w:val="000000" w:themeColor="text1"/>
          <w:kern w:val="0"/>
          <w:sz w:val="20"/>
          <w:szCs w:val="20"/>
          <w14:ligatures w14:val="none"/>
        </w:rPr>
      </w:pPr>
      <w:r w:rsidRPr="009C3D90">
        <w:rPr>
          <w:rFonts w:ascii="Arial" w:eastAsia="Arial" w:hAnsi="Arial" w:cs="Arial"/>
          <w:color w:val="000000" w:themeColor="text1"/>
          <w:kern w:val="0"/>
          <w:sz w:val="20"/>
          <w:szCs w:val="20"/>
          <w14:ligatures w14:val="none"/>
        </w:rPr>
        <w:t>4.     načrtovanje ravnanja z odpadki, če to vključuje odpadke, namenjene pošiljkam odpadkov iz Republike Slovenije ali v Republiko Slovenijo.</w:t>
      </w:r>
    </w:p>
    <w:p w14:paraId="1C162A45" w14:textId="77777777" w:rsidR="00440041" w:rsidRPr="009C3D90" w:rsidRDefault="00440041" w:rsidP="00440041">
      <w:pPr>
        <w:spacing w:after="0" w:line="260" w:lineRule="atLeast"/>
        <w:jc w:val="both"/>
        <w:rPr>
          <w:rFonts w:ascii="Arial" w:eastAsia="Arial" w:hAnsi="Arial" w:cs="Arial"/>
          <w:color w:val="000000" w:themeColor="text1"/>
          <w:kern w:val="0"/>
          <w:sz w:val="20"/>
          <w:szCs w:val="20"/>
          <w14:ligatures w14:val="none"/>
        </w:rPr>
      </w:pPr>
    </w:p>
    <w:p w14:paraId="19606B91" w14:textId="77777777" w:rsidR="00440041" w:rsidRPr="009C3D90" w:rsidRDefault="00440041" w:rsidP="00440041">
      <w:pPr>
        <w:spacing w:after="0" w:line="260" w:lineRule="atLeast"/>
        <w:jc w:val="both"/>
        <w:rPr>
          <w:rFonts w:ascii="Arial" w:eastAsia="Arial" w:hAnsi="Arial" w:cs="Arial"/>
          <w:color w:val="000000" w:themeColor="text1"/>
          <w:kern w:val="0"/>
          <w:sz w:val="20"/>
          <w:szCs w:val="20"/>
          <w14:ligatures w14:val="none"/>
        </w:rPr>
      </w:pPr>
      <w:r w:rsidRPr="009C3D90">
        <w:rPr>
          <w:rFonts w:ascii="Arial" w:eastAsia="Arial" w:hAnsi="Arial" w:cs="Arial"/>
          <w:color w:val="000000" w:themeColor="text1"/>
          <w:kern w:val="0"/>
          <w:sz w:val="20"/>
          <w:szCs w:val="20"/>
          <w14:ligatures w14:val="none"/>
        </w:rPr>
        <w:t>(2) Podatke iz prejšnjega odstavka pridobivajo organi iz 14. člena te uredbe in informator iz tretjega odstavka 3. člena te uredbe.</w:t>
      </w:r>
    </w:p>
    <w:p w14:paraId="230B4CA1" w14:textId="77777777" w:rsidR="00440041" w:rsidRPr="009C3D90" w:rsidRDefault="00440041" w:rsidP="00440041">
      <w:pPr>
        <w:spacing w:after="0" w:line="260" w:lineRule="atLeast"/>
        <w:jc w:val="both"/>
        <w:rPr>
          <w:rFonts w:ascii="Arial" w:eastAsia="Arial" w:hAnsi="Arial" w:cs="Arial"/>
          <w:color w:val="000000" w:themeColor="text1"/>
          <w:kern w:val="0"/>
          <w:sz w:val="20"/>
          <w:szCs w:val="20"/>
          <w14:ligatures w14:val="none"/>
        </w:rPr>
      </w:pPr>
    </w:p>
    <w:p w14:paraId="038783C0" w14:textId="77777777" w:rsidR="00440041" w:rsidRPr="009C3D90" w:rsidRDefault="00440041" w:rsidP="00440041">
      <w:pPr>
        <w:spacing w:after="0" w:line="260" w:lineRule="atLeast"/>
        <w:jc w:val="both"/>
        <w:rPr>
          <w:rFonts w:ascii="Arial" w:eastAsia="Arial" w:hAnsi="Arial" w:cs="Arial"/>
          <w:color w:val="000000" w:themeColor="text1"/>
          <w:kern w:val="0"/>
          <w:sz w:val="20"/>
          <w:szCs w:val="20"/>
          <w14:ligatures w14:val="none"/>
        </w:rPr>
      </w:pPr>
      <w:r w:rsidRPr="009C3D90">
        <w:rPr>
          <w:rFonts w:ascii="Arial" w:eastAsia="Arial" w:hAnsi="Arial" w:cs="Arial"/>
          <w:color w:val="000000" w:themeColor="text1"/>
          <w:kern w:val="0"/>
          <w:sz w:val="20"/>
          <w:szCs w:val="20"/>
          <w14:ligatures w14:val="none"/>
        </w:rPr>
        <w:t>(3) Pridobivanje podatkov iz prvega odstavka tega člena je dovoljeno samo od neposredno vključene osebe. Brez njenega sodelovanja se lahko podatki zbirajo samo v primeru, če je to potrebno za opravljanje nalog iz 1. točke prvega odstavka tega člena.</w:t>
      </w:r>
    </w:p>
    <w:p w14:paraId="00D60644" w14:textId="77777777" w:rsidR="00440041" w:rsidRPr="009C3D90" w:rsidRDefault="00440041" w:rsidP="00440041">
      <w:pPr>
        <w:spacing w:after="0" w:line="260" w:lineRule="atLeast"/>
        <w:jc w:val="both"/>
        <w:rPr>
          <w:rFonts w:ascii="Arial" w:eastAsia="Arial" w:hAnsi="Arial" w:cs="Arial"/>
          <w:color w:val="000000" w:themeColor="text1"/>
          <w:kern w:val="0"/>
          <w:sz w:val="20"/>
          <w:szCs w:val="20"/>
          <w14:ligatures w14:val="none"/>
        </w:rPr>
      </w:pPr>
    </w:p>
    <w:p w14:paraId="2DBB03F2" w14:textId="77777777" w:rsidR="00440041" w:rsidRPr="009C3D90" w:rsidRDefault="00440041" w:rsidP="00440041">
      <w:pPr>
        <w:spacing w:after="0" w:line="260" w:lineRule="atLeast"/>
        <w:jc w:val="both"/>
        <w:rPr>
          <w:rFonts w:ascii="Arial" w:eastAsia="Arial" w:hAnsi="Arial" w:cs="Arial"/>
          <w:color w:val="000000" w:themeColor="text1"/>
          <w:kern w:val="0"/>
          <w:sz w:val="20"/>
          <w:szCs w:val="20"/>
          <w14:ligatures w14:val="none"/>
        </w:rPr>
      </w:pPr>
      <w:r w:rsidRPr="009C3D90">
        <w:rPr>
          <w:rFonts w:ascii="Arial" w:eastAsia="Arial" w:hAnsi="Arial" w:cs="Arial"/>
          <w:color w:val="000000" w:themeColor="text1"/>
          <w:kern w:val="0"/>
          <w:sz w:val="20"/>
          <w:szCs w:val="20"/>
          <w14:ligatures w14:val="none"/>
        </w:rPr>
        <w:t>(4) Organi in informator iz drugega odstavka tega člena si lahko pridobljene podatke medsebojno izmenjujejo ter jih pošiljajo ministrstvom, pristojnim za finance, gospodarstvo, promet, zdravje in delo. Osebni podatki, ki so jih poslali organi iz šestega odstavka tega člena ali drugi tuji organi, se lahko posredujejo organom iz drugega odstavka tega člena, če je to potrebno za opravljanje nalog iz prvega odstavka tega člena.</w:t>
      </w:r>
    </w:p>
    <w:p w14:paraId="7A9318F4" w14:textId="77777777" w:rsidR="00440041" w:rsidRPr="009C3D90" w:rsidRDefault="00440041" w:rsidP="00440041">
      <w:pPr>
        <w:spacing w:after="0" w:line="260" w:lineRule="atLeast"/>
        <w:jc w:val="both"/>
        <w:rPr>
          <w:rFonts w:ascii="Arial" w:eastAsia="Arial" w:hAnsi="Arial" w:cs="Arial"/>
          <w:color w:val="000000" w:themeColor="text1"/>
          <w:kern w:val="0"/>
          <w:sz w:val="20"/>
          <w:szCs w:val="20"/>
          <w14:ligatures w14:val="none"/>
        </w:rPr>
      </w:pPr>
    </w:p>
    <w:p w14:paraId="78313D43" w14:textId="77777777" w:rsidR="00440041" w:rsidRPr="009C3D90" w:rsidRDefault="00440041" w:rsidP="00440041">
      <w:pPr>
        <w:spacing w:after="0" w:line="260" w:lineRule="atLeast"/>
        <w:jc w:val="both"/>
        <w:rPr>
          <w:rFonts w:ascii="Arial" w:eastAsia="Arial" w:hAnsi="Arial" w:cs="Arial"/>
          <w:color w:val="000000" w:themeColor="text1"/>
          <w:kern w:val="0"/>
          <w:sz w:val="20"/>
          <w:szCs w:val="20"/>
          <w14:ligatures w14:val="none"/>
        </w:rPr>
      </w:pPr>
      <w:r w:rsidRPr="009C3D90">
        <w:rPr>
          <w:rFonts w:ascii="Arial" w:eastAsia="Arial" w:hAnsi="Arial" w:cs="Arial"/>
          <w:color w:val="000000" w:themeColor="text1"/>
          <w:kern w:val="0"/>
          <w:sz w:val="20"/>
          <w:szCs w:val="20"/>
          <w14:ligatures w14:val="none"/>
        </w:rPr>
        <w:t>(5) Podatke iz prvega odstavka tega člena se lahko tudi brez predhodnega zaprosila pošlje sodiščem in organom kazenskega pregona, če je poznavanje teh podatkov potrebno za pregon kaznivih dejanj ali prekrškov.</w:t>
      </w:r>
    </w:p>
    <w:p w14:paraId="14083C3D" w14:textId="77777777" w:rsidR="00440041" w:rsidRPr="009C3D90" w:rsidRDefault="00440041" w:rsidP="00440041">
      <w:pPr>
        <w:spacing w:after="0" w:line="260" w:lineRule="atLeast"/>
        <w:jc w:val="both"/>
        <w:rPr>
          <w:rFonts w:ascii="Arial" w:eastAsia="Arial" w:hAnsi="Arial" w:cs="Arial"/>
          <w:color w:val="000000" w:themeColor="text1"/>
          <w:kern w:val="0"/>
          <w:sz w:val="20"/>
          <w:szCs w:val="20"/>
          <w14:ligatures w14:val="none"/>
        </w:rPr>
      </w:pPr>
    </w:p>
    <w:p w14:paraId="1AFB9E3E" w14:textId="77777777" w:rsidR="00440041" w:rsidRPr="009C3D90" w:rsidRDefault="00440041" w:rsidP="00440041">
      <w:pPr>
        <w:spacing w:after="0" w:line="260" w:lineRule="atLeast"/>
        <w:jc w:val="both"/>
        <w:rPr>
          <w:rFonts w:ascii="Arial" w:eastAsia="Arial" w:hAnsi="Arial" w:cs="Arial"/>
          <w:color w:val="000000" w:themeColor="text1"/>
          <w:kern w:val="0"/>
          <w:sz w:val="20"/>
          <w:szCs w:val="20"/>
          <w14:ligatures w14:val="none"/>
        </w:rPr>
      </w:pPr>
      <w:r w:rsidRPr="009C3D90">
        <w:rPr>
          <w:rFonts w:ascii="Arial" w:eastAsia="Arial" w:hAnsi="Arial" w:cs="Arial"/>
          <w:color w:val="000000" w:themeColor="text1"/>
          <w:kern w:val="0"/>
          <w:sz w:val="20"/>
          <w:szCs w:val="20"/>
          <w14:ligatures w14:val="none"/>
        </w:rPr>
        <w:t xml:space="preserve">(6) Podatke iz prvega odstavka tega člena se lahko pošlje informatorjem in organom, pristojnim za ravnanje z odpadki v drugih državah, sekretariatu Baselske konvencije ter Evropski komisiji na podlagi </w:t>
      </w:r>
      <w:r w:rsidRPr="009C3D90">
        <w:rPr>
          <w:rFonts w:ascii="Arial" w:eastAsia="Arial" w:hAnsi="Arial" w:cs="Arial"/>
          <w:color w:val="000000" w:themeColor="text1"/>
          <w:kern w:val="0"/>
          <w:sz w:val="20"/>
          <w:szCs w:val="20"/>
          <w14:ligatures w14:val="none"/>
        </w:rPr>
        <w:lastRenderedPageBreak/>
        <w:t>utemeljene zahteve, če je poznavanje teh podatkov potrebno za opravljanje nalog iz 1. do 3. točke prvega odstavka tega člena.</w:t>
      </w:r>
    </w:p>
    <w:p w14:paraId="41F27F33" w14:textId="77777777" w:rsidR="00440041" w:rsidRPr="009C3D90" w:rsidRDefault="00440041" w:rsidP="00440041">
      <w:pPr>
        <w:spacing w:after="0" w:line="260" w:lineRule="atLeast"/>
        <w:jc w:val="both"/>
        <w:rPr>
          <w:rFonts w:ascii="Arial" w:eastAsia="Arial" w:hAnsi="Arial" w:cs="Arial"/>
          <w:color w:val="000000" w:themeColor="text1"/>
          <w:kern w:val="0"/>
          <w:sz w:val="20"/>
          <w:szCs w:val="20"/>
          <w14:ligatures w14:val="none"/>
        </w:rPr>
      </w:pPr>
    </w:p>
    <w:p w14:paraId="0F0696BB" w14:textId="77777777" w:rsidR="00440041" w:rsidRPr="009C3D90" w:rsidRDefault="00440041" w:rsidP="00440041">
      <w:pPr>
        <w:spacing w:after="0" w:line="260" w:lineRule="atLeast"/>
        <w:jc w:val="both"/>
        <w:rPr>
          <w:rFonts w:ascii="Arial" w:eastAsia="Arial" w:hAnsi="Arial" w:cs="Arial"/>
          <w:color w:val="000000" w:themeColor="text1"/>
          <w:kern w:val="0"/>
          <w:sz w:val="20"/>
          <w:szCs w:val="20"/>
          <w14:ligatures w14:val="none"/>
        </w:rPr>
      </w:pPr>
      <w:r w:rsidRPr="009C3D90">
        <w:rPr>
          <w:rFonts w:ascii="Arial" w:eastAsia="Arial" w:hAnsi="Arial" w:cs="Arial"/>
          <w:color w:val="000000" w:themeColor="text1"/>
          <w:kern w:val="0"/>
          <w:sz w:val="20"/>
          <w:szCs w:val="20"/>
          <w14:ligatures w14:val="none"/>
        </w:rPr>
        <w:t>(7) Podatki, poslani v skladu s četrtim do šestim odstavkom tega člena, se lahko uporabijo izključno za namen, za katerega so bili poslani, za druge namene pa le, če je to potrebno za preprečitev večje škode za javno dobro ali nevarnosti za javno varnost ali za pregon kaznivih dejanj ali prekrškov.</w:t>
      </w:r>
    </w:p>
    <w:p w14:paraId="0AD13730" w14:textId="77777777" w:rsidR="00440041" w:rsidRPr="009C3D90" w:rsidRDefault="00440041" w:rsidP="00440041">
      <w:pPr>
        <w:numPr>
          <w:ilvl w:val="0"/>
          <w:numId w:val="2"/>
        </w:numPr>
        <w:pBdr>
          <w:top w:val="none" w:sz="0" w:space="10" w:color="auto"/>
        </w:pBdr>
        <w:spacing w:after="0" w:line="260" w:lineRule="atLeast"/>
        <w:ind w:left="1077"/>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NADZOR</w:t>
      </w:r>
    </w:p>
    <w:p w14:paraId="173EE935"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638555A4"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(organi nadzora)</w:t>
      </w:r>
    </w:p>
    <w:p w14:paraId="0D33680C"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082B4451"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(1) Organi, pristojni za izvajanje nadzora nad izvajanjem </w:t>
      </w:r>
      <w:r w:rsidRPr="009C3D90">
        <w:rPr>
          <w:rFonts w:ascii="Arial" w:eastAsia="Times New Roman" w:hAnsi="Arial" w:cs="Arial"/>
          <w:kern w:val="0"/>
          <w:sz w:val="20"/>
          <w:szCs w:val="20"/>
          <w14:ligatures w14:val="none"/>
        </w:rPr>
        <w:t>Uredbe (EU) 2024/1157</w:t>
      </w:r>
      <w:r w:rsidRPr="009C3D90">
        <w:rPr>
          <w:rFonts w:ascii="Arial" w:eastAsia="Arial" w:hAnsi="Arial" w:cs="Arial"/>
          <w:kern w:val="0"/>
          <w:sz w:val="20"/>
          <w:szCs w:val="20"/>
          <w14:ligatures w14:val="none"/>
        </w:rPr>
        <w:t xml:space="preserve"> in te uredbe (v nadaljnjem besedilu: nadzorni organi), so inšpektorat, Finančna uprava in Policija.</w:t>
      </w:r>
    </w:p>
    <w:p w14:paraId="7EE8947D"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3B958109"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 Pri nadzoru pošiljk odpadkov, zlasti pri naključnem preverjanju pošiljk odpadkov, sodelujeta z inšpektoratom Finančna uprava in Policija v skladu s to uredbo ter predpisom, ki ureja naloge in pooblastila Finančne uprave, oziroma predpisom, ki ureja naloge in pooblastila Policije.</w:t>
      </w:r>
    </w:p>
    <w:p w14:paraId="71841966"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73CF43CE"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71692973"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(naloge organov nadzora)</w:t>
      </w:r>
    </w:p>
    <w:p w14:paraId="6A68051B"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3398BF0A"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 Naloge inšpekcije, pristojne za okolje, ki deluje v okviru inšpektorata so:</w:t>
      </w:r>
    </w:p>
    <w:p w14:paraId="05E5C17F"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opravljanje inšpekcijskih pregledov v skladu s prvim odstavkom 60. člena Uredbe (EU) 2024/1157, vključno z naključnimi preverjanji pošiljk odpadkov ali z njimi povezane predelave ali odstranjevanja;</w:t>
      </w:r>
    </w:p>
    <w:p w14:paraId="5A3CD6F6"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odločanje, ali pošiljka šteje za nezakonito, v skladu s šestim odstavkom 61. člena Uredbe (EU) 2024/1157;</w:t>
      </w:r>
    </w:p>
    <w:p w14:paraId="6B0F938D"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sodelovanje pri preprečevanju in preiskovanju nezakonitih pošiljk odpadkov na dvostranski ali večstranski ravni s pristojnimi organi nadzora drugih držav v skladu s prvim odstavkom 65. člena Uredbe (EU) 2024/1157 in sprejemanja izvršilnih ukrepov zoper osebe v Republiki Sloveniji, za katere se sumi, da sodelujejo pri nezakonitem pošiljanju odpadkov, v skladu s tretjim odstavkom 65. člena Uredbe (EU) 2024/1157;</w:t>
      </w:r>
    </w:p>
    <w:p w14:paraId="4F9C6F8C"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vodenje koordinacije pristojnih organov za izvajanje nadzora iz prejšnjega člena in usklajevanje skupnih akcij nadzora za izvajanje točke e) drugega odstavka 62. člena Uredbe (EU) 2024/1157;</w:t>
      </w:r>
    </w:p>
    <w:p w14:paraId="3F703A48"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priprava načrta inšpekcijskih nadzorov za nadzorne organe v skladu 62. členom Uredbe (EU) 2024/1157.</w:t>
      </w:r>
    </w:p>
    <w:p w14:paraId="4F78AFA0"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63F6744D"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(2) Finančna uprava in Policija pri izvajanju nadzora nad Uredbo (EU) 2024/1157 in to uredbo opravljata nadzor nad: </w:t>
      </w:r>
    </w:p>
    <w:p w14:paraId="00D88C63"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pošiljkami odpadkov v cestnem in železniškem prometu;</w:t>
      </w:r>
    </w:p>
    <w:p w14:paraId="0E8E6059"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dokumenti, ki morajo spremljati pošiljko odpadkov v skladu z določbami </w:t>
      </w:r>
      <w:hyperlink r:id="rId20" w:history="1">
        <w:r w:rsidRPr="009C3D90">
          <w:rPr>
            <w:rFonts w:ascii="Arial" w:eastAsia="Arial" w:hAnsi="Arial" w:cs="Arial"/>
            <w:kern w:val="0"/>
            <w:sz w:val="20"/>
            <w:szCs w:val="20"/>
            <w14:ligatures w14:val="none"/>
          </w:rPr>
          <w:t>Uredbe (EU) 2024/1157</w:t>
        </w:r>
      </w:hyperlink>
      <w:r w:rsidRPr="009C3D90">
        <w:rPr>
          <w:rFonts w:ascii="Arial" w:eastAsia="Arial" w:hAnsi="Arial" w:cs="Arial"/>
          <w:kern w:val="0"/>
          <w:sz w:val="20"/>
          <w:szCs w:val="20"/>
          <w14:ligatures w14:val="none"/>
        </w:rPr>
        <w:t xml:space="preserve"> in te uredbe;</w:t>
      </w:r>
    </w:p>
    <w:p w14:paraId="0712FA86"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usklajenostjo odpadkov, ki so predmet pošiljke, s podatki, navedenimi v izvodu transportnega dokumenta, pisnem soglasju pristojnega organa oziroma obrazcu iz </w:t>
      </w:r>
      <w:hyperlink r:id="rId21" w:history="1">
        <w:r w:rsidRPr="009C3D90">
          <w:rPr>
            <w:rFonts w:ascii="Arial" w:eastAsia="Arial" w:hAnsi="Arial" w:cs="Arial"/>
            <w:kern w:val="0"/>
            <w:sz w:val="20"/>
            <w:szCs w:val="20"/>
            <w14:ligatures w14:val="none"/>
          </w:rPr>
          <w:t>priloge VII Uredbe (EU) 2024/1157</w:t>
        </w:r>
      </w:hyperlink>
      <w:r w:rsidRPr="009C3D90">
        <w:rPr>
          <w:rFonts w:ascii="Arial" w:eastAsia="Arial" w:hAnsi="Arial" w:cs="Arial"/>
          <w:kern w:val="0"/>
          <w:sz w:val="20"/>
          <w:szCs w:val="20"/>
          <w14:ligatures w14:val="none"/>
        </w:rPr>
        <w:t xml:space="preserve">; </w:t>
      </w:r>
    </w:p>
    <w:p w14:paraId="7E218A88"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pravilno označenostjo prevoznih sredstev, ki prevažajo odpadke v skladu s sedmim odstavkom 9. člena te uredbe.</w:t>
      </w:r>
    </w:p>
    <w:p w14:paraId="67CC6D2A" w14:textId="77777777" w:rsidR="00440041" w:rsidRPr="009C3D90" w:rsidRDefault="00440041" w:rsidP="00440041">
      <w:pPr>
        <w:spacing w:after="0" w:line="260" w:lineRule="atLeast"/>
        <w:ind w:left="1080"/>
        <w:jc w:val="both"/>
        <w:rPr>
          <w:rFonts w:ascii="Arial" w:eastAsia="Arial" w:hAnsi="Arial" w:cs="Arial"/>
          <w:kern w:val="0"/>
          <w:sz w:val="20"/>
          <w:szCs w:val="20"/>
          <w14:ligatures w14:val="none"/>
        </w:rPr>
      </w:pPr>
    </w:p>
    <w:p w14:paraId="2884E01E"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(3) Finančna uprava in Policija začasno zadržita pošiljko odpadkov in zadržita dokumente o prevozu, za katero obstaja sum, da je nezakonita, do pisnega obvestila inšpektorata oziroma največ za obdobje dveh ur. V pisnem obvestilu inšpektorat potrdi utemeljen sum nezakonite pošiljke odpadkov in odloči o </w:t>
      </w:r>
      <w:r w:rsidRPr="009C3D90">
        <w:rPr>
          <w:rFonts w:ascii="Arial" w:eastAsia="Arial" w:hAnsi="Arial" w:cs="Arial"/>
          <w:kern w:val="0"/>
          <w:sz w:val="20"/>
          <w:szCs w:val="20"/>
          <w14:ligatures w14:val="none"/>
        </w:rPr>
        <w:lastRenderedPageBreak/>
        <w:t xml:space="preserve">zadržanju pošiljke. Nadzorni organ pošiljko po potrebi pospremi do odobrenih prostorov ali objektov za varno skladiščenje nezakonitih pošiljk. </w:t>
      </w:r>
    </w:p>
    <w:p w14:paraId="0C969C0B"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08ED0DDE"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(4) Nadzorni organi imajo pravico do odvzema vzorcev ali odreditve odvzema akreditirani osebi, s katero je ministrstvo sklenilo pogodbo za vzorčenje in izvajanje analiz.</w:t>
      </w:r>
    </w:p>
    <w:p w14:paraId="0939B626"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060D81A3"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(5) Inšpektorat, Finančna uprava in Policija o odkritih nezakonitih pošiljkah odpadkov medsebojno izmenjujejo informacije skladno z dogovorom v sodelovanju, ki ga podpišejo predstojniki teh organov.</w:t>
      </w:r>
    </w:p>
    <w:p w14:paraId="4F32F5AC" w14:textId="77777777" w:rsidR="00440041" w:rsidRPr="009C3D90" w:rsidRDefault="00440041" w:rsidP="00440041">
      <w:pPr>
        <w:spacing w:after="0" w:line="260" w:lineRule="atLeast"/>
        <w:ind w:firstLine="1021"/>
        <w:jc w:val="both"/>
        <w:rPr>
          <w:rFonts w:ascii="Arial" w:eastAsia="Arial" w:hAnsi="Arial" w:cs="Arial"/>
          <w:kern w:val="0"/>
          <w:sz w:val="20"/>
          <w:szCs w:val="20"/>
          <w14:ligatures w14:val="none"/>
        </w:rPr>
      </w:pPr>
    </w:p>
    <w:p w14:paraId="7107AECF"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4ECA278C"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(ukrepi inšpektorata)</w:t>
      </w:r>
    </w:p>
    <w:p w14:paraId="3C5BF283" w14:textId="77777777" w:rsidR="00440041" w:rsidRPr="009C3D90" w:rsidRDefault="00440041" w:rsidP="00440041">
      <w:pPr>
        <w:spacing w:after="0" w:line="240" w:lineRule="auto"/>
        <w:rPr>
          <w:rFonts w:ascii="Times New Roman" w:eastAsia="Times New Roman" w:hAnsi="Times New Roman" w:cs="Times New Roman"/>
          <w:kern w:val="0"/>
          <w14:ligatures w14:val="none"/>
        </w:rPr>
      </w:pPr>
    </w:p>
    <w:p w14:paraId="2E735E76" w14:textId="77777777" w:rsidR="00440041" w:rsidRPr="009C3D90" w:rsidRDefault="00440041" w:rsidP="00440041">
      <w:pPr>
        <w:spacing w:after="0" w:line="240" w:lineRule="auto"/>
        <w:jc w:val="both"/>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 xml:space="preserve">Inšpektorat lahko v primeru pošiljk odpadkov, v primeru suma kršitev ali ugotovljene nezakonite pošiljke, poleg inšpekcijskih ukrepov iz zakona, ki ureja inšpekcijski nadzor, zavezancu ali drugi osebi, ki izvaja prevoz, odredi: </w:t>
      </w:r>
    </w:p>
    <w:p w14:paraId="1AFBAAAA"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začasno zadržanje pošiljke odpadkov; </w:t>
      </w:r>
    </w:p>
    <w:p w14:paraId="43CEEE69"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začasno skladiščenje pošiljke odpadkov v skladišču osebe, s katero ima inšpektorat sklenjeno pogodbo za začasno skladiščenje; </w:t>
      </w:r>
    </w:p>
    <w:p w14:paraId="749D03E3"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analizo, monitoring in drugo potrebno vrsto postopka za ugotovitev fizikalnih in kemičnih sestavin odpadkov, na stroške zavezanca; </w:t>
      </w:r>
    </w:p>
    <w:p w14:paraId="46AB2230"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zavezancu, ki ima sedež v Republiki Sloveniji, da za zadevno pošiljko poskrbi za ustrezno ravnanje, s tem da jo odda obratu za predelavo odpadkov v Republiki Sloveniji oziroma v tujino in da inšpektoratu dostavi ustrezna dokazila o tem; </w:t>
      </w:r>
    </w:p>
    <w:p w14:paraId="2E4B55B1"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prepoved uvoza ali izvoza pošiljk odpadkov, za katere pošiljatelj ali prejemnik nimata ustreznega okoljevarstvenega dovoljenja;</w:t>
      </w:r>
    </w:p>
    <w:p w14:paraId="1B23415E"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prepoved uvoza ali izvoza pošiljk odpadkov, za katere je treba pridobiti soglasje, pa to ni bilo pridobljeno.</w:t>
      </w:r>
    </w:p>
    <w:p w14:paraId="328F735D" w14:textId="77777777" w:rsidR="00440041" w:rsidRPr="009C3D90" w:rsidRDefault="00440041" w:rsidP="00440041">
      <w:pPr>
        <w:spacing w:after="0" w:line="260" w:lineRule="atLeast"/>
        <w:ind w:left="1080"/>
        <w:jc w:val="both"/>
        <w:rPr>
          <w:rFonts w:ascii="Arial" w:eastAsia="Arial" w:hAnsi="Arial" w:cs="Arial"/>
          <w:kern w:val="0"/>
          <w:sz w:val="20"/>
          <w:szCs w:val="20"/>
          <w14:ligatures w14:val="none"/>
        </w:rPr>
      </w:pPr>
    </w:p>
    <w:p w14:paraId="444983D0" w14:textId="77777777" w:rsidR="00440041" w:rsidRPr="009C3D90" w:rsidRDefault="00440041" w:rsidP="00440041">
      <w:pPr>
        <w:numPr>
          <w:ilvl w:val="0"/>
          <w:numId w:val="3"/>
        </w:numP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535291E9" w14:textId="77777777" w:rsidR="00440041" w:rsidRPr="009C3D90" w:rsidRDefault="00440041" w:rsidP="00440041">
      <w:pP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(nezanemarljive količine odpadkov)</w:t>
      </w:r>
    </w:p>
    <w:p w14:paraId="21B47F33"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24807C0E"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(1) Za nezanemarljive količine pošiljk odpadkov iz 3) alineje prvega odstavka 332. člena Kazenskega zakonika Uradni list RS, št. </w:t>
      </w:r>
      <w:hyperlink r:id="rId22" w:tgtFrame="_blank" w:tooltip="Kazenski zakonik (uradno prečiščeno besedilo) (KZ-1-UPB2)" w:history="1">
        <w:r w:rsidRPr="009C3D90">
          <w:rPr>
            <w:rFonts w:ascii="Arial" w:eastAsia="Arial" w:hAnsi="Arial" w:cs="Arial"/>
            <w:kern w:val="0"/>
            <w:sz w:val="20"/>
            <w:szCs w:val="20"/>
            <w14:ligatures w14:val="none"/>
          </w:rPr>
          <w:t>50/12</w:t>
        </w:r>
      </w:hyperlink>
      <w:r w:rsidRPr="009C3D90">
        <w:rPr>
          <w:rFonts w:ascii="Arial" w:eastAsia="Arial" w:hAnsi="Arial" w:cs="Arial"/>
          <w:kern w:val="0"/>
          <w:sz w:val="20"/>
          <w:szCs w:val="20"/>
          <w14:ligatures w14:val="none"/>
        </w:rPr>
        <w:t xml:space="preserve"> – uradno prečiščeno besedilo, </w:t>
      </w:r>
      <w:hyperlink r:id="rId23" w:tgtFrame="_blank" w:tooltip="Zakon o spremembah in dopolnitvah Kazenskega zakonika (KZ-1C)" w:history="1">
        <w:r w:rsidRPr="009C3D90">
          <w:rPr>
            <w:rFonts w:ascii="Arial" w:eastAsia="Arial" w:hAnsi="Arial" w:cs="Arial"/>
            <w:kern w:val="0"/>
            <w:sz w:val="20"/>
            <w:szCs w:val="20"/>
            <w14:ligatures w14:val="none"/>
          </w:rPr>
          <w:t>54/15</w:t>
        </w:r>
      </w:hyperlink>
      <w:r w:rsidRPr="009C3D90">
        <w:rPr>
          <w:rFonts w:ascii="Arial" w:eastAsia="Arial" w:hAnsi="Arial" w:cs="Arial"/>
          <w:kern w:val="0"/>
          <w:sz w:val="20"/>
          <w:szCs w:val="20"/>
          <w14:ligatures w14:val="none"/>
        </w:rPr>
        <w:t xml:space="preserve">, </w:t>
      </w:r>
      <w:hyperlink r:id="rId24" w:tgtFrame="_blank" w:tooltip="Popravek Uradnega prečiščenega besedila Kazenskega zakonika (KZ-1-UPB2p)" w:history="1">
        <w:r w:rsidRPr="009C3D90">
          <w:rPr>
            <w:rFonts w:ascii="Arial" w:eastAsia="Arial" w:hAnsi="Arial" w:cs="Arial"/>
            <w:kern w:val="0"/>
            <w:sz w:val="20"/>
            <w:szCs w:val="20"/>
            <w14:ligatures w14:val="none"/>
          </w:rPr>
          <w:t>6/16</w:t>
        </w:r>
      </w:hyperlink>
      <w:r w:rsidRPr="009C3D90">
        <w:rPr>
          <w:rFonts w:ascii="Arial" w:eastAsia="Arial" w:hAnsi="Arial" w:cs="Arial"/>
          <w:kern w:val="0"/>
          <w:sz w:val="20"/>
          <w:szCs w:val="20"/>
          <w14:ligatures w14:val="none"/>
        </w:rPr>
        <w:t xml:space="preserve"> – </w:t>
      </w:r>
      <w:proofErr w:type="spellStart"/>
      <w:r w:rsidRPr="009C3D90">
        <w:rPr>
          <w:rFonts w:ascii="Arial" w:eastAsia="Arial" w:hAnsi="Arial" w:cs="Arial"/>
          <w:kern w:val="0"/>
          <w:sz w:val="20"/>
          <w:szCs w:val="20"/>
          <w14:ligatures w14:val="none"/>
        </w:rPr>
        <w:t>popr</w:t>
      </w:r>
      <w:proofErr w:type="spellEnd"/>
      <w:r w:rsidRPr="009C3D90">
        <w:rPr>
          <w:rFonts w:ascii="Arial" w:eastAsia="Arial" w:hAnsi="Arial" w:cs="Arial"/>
          <w:kern w:val="0"/>
          <w:sz w:val="20"/>
          <w:szCs w:val="20"/>
          <w14:ligatures w14:val="none"/>
        </w:rPr>
        <w:t xml:space="preserve">., </w:t>
      </w:r>
      <w:hyperlink r:id="rId25" w:tgtFrame="_blank" w:tooltip="Zakon o spremembi Kazenskega zakonika (KZ-1D)" w:history="1">
        <w:r w:rsidRPr="009C3D90">
          <w:rPr>
            <w:rFonts w:ascii="Arial" w:eastAsia="Arial" w:hAnsi="Arial" w:cs="Arial"/>
            <w:kern w:val="0"/>
            <w:sz w:val="20"/>
            <w:szCs w:val="20"/>
            <w14:ligatures w14:val="none"/>
          </w:rPr>
          <w:t>38/16</w:t>
        </w:r>
      </w:hyperlink>
      <w:r w:rsidRPr="009C3D90">
        <w:rPr>
          <w:rFonts w:ascii="Arial" w:eastAsia="Arial" w:hAnsi="Arial" w:cs="Arial"/>
          <w:kern w:val="0"/>
          <w:sz w:val="20"/>
          <w:szCs w:val="20"/>
          <w14:ligatures w14:val="none"/>
        </w:rPr>
        <w:t xml:space="preserve">, </w:t>
      </w:r>
      <w:hyperlink r:id="rId26" w:tgtFrame="_blank" w:tooltip="Zakon o spremembah in dopolnitvah Kazenskega zakonika (KZ-1E)" w:history="1">
        <w:r w:rsidRPr="009C3D90">
          <w:rPr>
            <w:rFonts w:ascii="Arial" w:eastAsia="Arial" w:hAnsi="Arial" w:cs="Arial"/>
            <w:kern w:val="0"/>
            <w:sz w:val="20"/>
            <w:szCs w:val="20"/>
            <w14:ligatures w14:val="none"/>
          </w:rPr>
          <w:t>27/17</w:t>
        </w:r>
      </w:hyperlink>
      <w:r w:rsidRPr="009C3D90">
        <w:rPr>
          <w:rFonts w:ascii="Arial" w:eastAsia="Arial" w:hAnsi="Arial" w:cs="Arial"/>
          <w:kern w:val="0"/>
          <w:sz w:val="20"/>
          <w:szCs w:val="20"/>
          <w14:ligatures w14:val="none"/>
        </w:rPr>
        <w:t xml:space="preserve">, </w:t>
      </w:r>
      <w:hyperlink r:id="rId27" w:tgtFrame="_blank" w:tooltip="Zakon o dopolnitvi Kazenskega zakonika (KZ-1F)" w:history="1">
        <w:r w:rsidRPr="009C3D90">
          <w:rPr>
            <w:rFonts w:ascii="Arial" w:eastAsia="Arial" w:hAnsi="Arial" w:cs="Arial"/>
            <w:kern w:val="0"/>
            <w:sz w:val="20"/>
            <w:szCs w:val="20"/>
            <w14:ligatures w14:val="none"/>
          </w:rPr>
          <w:t>23/20</w:t>
        </w:r>
      </w:hyperlink>
      <w:r w:rsidRPr="009C3D90">
        <w:rPr>
          <w:rFonts w:ascii="Arial" w:eastAsia="Arial" w:hAnsi="Arial" w:cs="Arial"/>
          <w:kern w:val="0"/>
          <w:sz w:val="20"/>
          <w:szCs w:val="20"/>
          <w14:ligatures w14:val="none"/>
        </w:rPr>
        <w:t xml:space="preserve">, </w:t>
      </w:r>
      <w:hyperlink r:id="rId28" w:tgtFrame="_blank" w:tooltip="Zakon o spremembi Kazenskega zakonika (KZ-1G)" w:history="1">
        <w:r w:rsidRPr="009C3D90">
          <w:rPr>
            <w:rFonts w:ascii="Arial" w:eastAsia="Arial" w:hAnsi="Arial" w:cs="Arial"/>
            <w:kern w:val="0"/>
            <w:sz w:val="20"/>
            <w:szCs w:val="20"/>
            <w14:ligatures w14:val="none"/>
          </w:rPr>
          <w:t>91/20</w:t>
        </w:r>
      </w:hyperlink>
      <w:r w:rsidRPr="009C3D90">
        <w:rPr>
          <w:rFonts w:ascii="Arial" w:eastAsia="Arial" w:hAnsi="Arial" w:cs="Arial"/>
          <w:kern w:val="0"/>
          <w:sz w:val="20"/>
          <w:szCs w:val="20"/>
          <w14:ligatures w14:val="none"/>
        </w:rPr>
        <w:t xml:space="preserve">, </w:t>
      </w:r>
      <w:hyperlink r:id="rId29" w:tgtFrame="_blank" w:tooltip="Zakon o spremembah in dopolnitvah Kazenskega zakonika (KZ-1H)" w:history="1">
        <w:r w:rsidRPr="009C3D90">
          <w:rPr>
            <w:rFonts w:ascii="Arial" w:eastAsia="Arial" w:hAnsi="Arial" w:cs="Arial"/>
            <w:kern w:val="0"/>
            <w:sz w:val="20"/>
            <w:szCs w:val="20"/>
            <w14:ligatures w14:val="none"/>
          </w:rPr>
          <w:t>95/21</w:t>
        </w:r>
      </w:hyperlink>
      <w:r w:rsidRPr="009C3D90">
        <w:rPr>
          <w:rFonts w:ascii="Arial" w:eastAsia="Arial" w:hAnsi="Arial" w:cs="Arial"/>
          <w:kern w:val="0"/>
          <w:sz w:val="20"/>
          <w:szCs w:val="20"/>
          <w14:ligatures w14:val="none"/>
        </w:rPr>
        <w:t xml:space="preserve">, </w:t>
      </w:r>
      <w:hyperlink r:id="rId30" w:tgtFrame="_blank" w:tooltip="Zakon o spremembah in dopolnitvah Kazenskega zakonika  (KZ-1I)" w:history="1">
        <w:r w:rsidRPr="009C3D90">
          <w:rPr>
            <w:rFonts w:ascii="Arial" w:eastAsia="Arial" w:hAnsi="Arial" w:cs="Arial"/>
            <w:kern w:val="0"/>
            <w:sz w:val="20"/>
            <w:szCs w:val="20"/>
            <w14:ligatures w14:val="none"/>
          </w:rPr>
          <w:t>186/21</w:t>
        </w:r>
      </w:hyperlink>
      <w:r w:rsidRPr="009C3D90">
        <w:rPr>
          <w:rFonts w:ascii="Arial" w:eastAsia="Arial" w:hAnsi="Arial" w:cs="Arial"/>
          <w:kern w:val="0"/>
          <w:sz w:val="20"/>
          <w:szCs w:val="20"/>
          <w14:ligatures w14:val="none"/>
        </w:rPr>
        <w:t xml:space="preserve">, </w:t>
      </w:r>
      <w:hyperlink r:id="rId31" w:tgtFrame="_blank" w:tooltip="Zakon za zmanjšanje neenakosti in škodljivih posegov politike ter zagotavljanje spoštovanja pravne države (ZZNŠPP)" w:history="1">
        <w:r w:rsidRPr="009C3D90">
          <w:rPr>
            <w:rFonts w:ascii="Arial" w:eastAsia="Arial" w:hAnsi="Arial" w:cs="Arial"/>
            <w:kern w:val="0"/>
            <w:sz w:val="20"/>
            <w:szCs w:val="20"/>
            <w14:ligatures w14:val="none"/>
          </w:rPr>
          <w:t>105/22</w:t>
        </w:r>
      </w:hyperlink>
      <w:r w:rsidRPr="009C3D90">
        <w:rPr>
          <w:rFonts w:ascii="Arial" w:eastAsia="Arial" w:hAnsi="Arial" w:cs="Arial"/>
          <w:kern w:val="0"/>
          <w:sz w:val="20"/>
          <w:szCs w:val="20"/>
          <w14:ligatures w14:val="none"/>
        </w:rPr>
        <w:t xml:space="preserve"> – ZZNŠPP, </w:t>
      </w:r>
      <w:hyperlink r:id="rId32" w:tgtFrame="_blank" w:tooltip="Zakon o spremembah in dopolnitvah Kazenskega zakonika (KZ-1J)" w:history="1">
        <w:r w:rsidRPr="009C3D90">
          <w:rPr>
            <w:rFonts w:ascii="Arial" w:eastAsia="Arial" w:hAnsi="Arial" w:cs="Arial"/>
            <w:kern w:val="0"/>
            <w:sz w:val="20"/>
            <w:szCs w:val="20"/>
            <w14:ligatures w14:val="none"/>
          </w:rPr>
          <w:t>16/23</w:t>
        </w:r>
      </w:hyperlink>
      <w:r w:rsidRPr="009C3D90">
        <w:rPr>
          <w:rFonts w:ascii="Arial" w:eastAsia="Arial" w:hAnsi="Arial" w:cs="Arial"/>
          <w:kern w:val="0"/>
          <w:sz w:val="20"/>
          <w:szCs w:val="20"/>
          <w14:ligatures w14:val="none"/>
        </w:rPr>
        <w:t xml:space="preserve"> in </w:t>
      </w:r>
      <w:hyperlink r:id="rId33" w:tgtFrame="_blank" w:tooltip="Odločba o ugotovitvi, da je Kazenski zakonik v neskladju z Ustavo, ker pri izreku pogojne obsodbe ne določa vštevanja časa preizkusne dobe, ki je v zvezi z istim kaznivim dejanjem že pretekel do razveljavitve prejšnje pravnomočne sodne odločbe" w:history="1">
        <w:r w:rsidRPr="009C3D90">
          <w:rPr>
            <w:rFonts w:ascii="Arial" w:eastAsia="Arial" w:hAnsi="Arial" w:cs="Arial"/>
            <w:kern w:val="0"/>
            <w:sz w:val="20"/>
            <w:szCs w:val="20"/>
            <w14:ligatures w14:val="none"/>
          </w:rPr>
          <w:t>107/24</w:t>
        </w:r>
      </w:hyperlink>
      <w:r w:rsidRPr="009C3D90">
        <w:rPr>
          <w:rFonts w:ascii="Arial" w:eastAsia="Arial" w:hAnsi="Arial" w:cs="Arial"/>
          <w:kern w:val="0"/>
          <w:sz w:val="20"/>
          <w:szCs w:val="20"/>
          <w14:ligatures w14:val="none"/>
        </w:rPr>
        <w:t xml:space="preserve"> – </w:t>
      </w:r>
      <w:proofErr w:type="spellStart"/>
      <w:r w:rsidRPr="009C3D90">
        <w:rPr>
          <w:rFonts w:ascii="Arial" w:eastAsia="Arial" w:hAnsi="Arial" w:cs="Arial"/>
          <w:kern w:val="0"/>
          <w:sz w:val="20"/>
          <w:szCs w:val="20"/>
          <w14:ligatures w14:val="none"/>
        </w:rPr>
        <w:t>odl</w:t>
      </w:r>
      <w:proofErr w:type="spellEnd"/>
      <w:r w:rsidRPr="009C3D90">
        <w:rPr>
          <w:rFonts w:ascii="Arial" w:eastAsia="Arial" w:hAnsi="Arial" w:cs="Arial"/>
          <w:kern w:val="0"/>
          <w:sz w:val="20"/>
          <w:szCs w:val="20"/>
          <w14:ligatures w14:val="none"/>
        </w:rPr>
        <w:t xml:space="preserve">. US) štejejo količine pošiljk odpadkov v skladu z merili iz priloge 2, ki je sestavni del te uredbe. </w:t>
      </w:r>
    </w:p>
    <w:p w14:paraId="7023E539"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2C1DA821"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(2) Merila iz prejšnjega odstavka ne vplivajo na uvedbo </w:t>
      </w:r>
      <w:proofErr w:type="spellStart"/>
      <w:r w:rsidRPr="009C3D90">
        <w:rPr>
          <w:rFonts w:ascii="Arial" w:eastAsia="Arial" w:hAnsi="Arial" w:cs="Arial"/>
          <w:kern w:val="0"/>
          <w:sz w:val="20"/>
          <w:szCs w:val="20"/>
          <w14:ligatures w14:val="none"/>
        </w:rPr>
        <w:t>prekrškovnega</w:t>
      </w:r>
      <w:proofErr w:type="spellEnd"/>
      <w:r w:rsidRPr="009C3D90">
        <w:rPr>
          <w:rFonts w:ascii="Arial" w:eastAsia="Arial" w:hAnsi="Arial" w:cs="Arial"/>
          <w:kern w:val="0"/>
          <w:sz w:val="20"/>
          <w:szCs w:val="20"/>
          <w14:ligatures w14:val="none"/>
        </w:rPr>
        <w:t xml:space="preserve"> postopka po tej uredbi.</w:t>
      </w:r>
    </w:p>
    <w:p w14:paraId="08C7CD89" w14:textId="77777777" w:rsidR="00440041" w:rsidRPr="009C3D90" w:rsidRDefault="00440041" w:rsidP="00440041">
      <w:pPr>
        <w:numPr>
          <w:ilvl w:val="0"/>
          <w:numId w:val="2"/>
        </w:numPr>
        <w:pBdr>
          <w:top w:val="none" w:sz="0" w:space="10" w:color="auto"/>
        </w:pBdr>
        <w:spacing w:after="0" w:line="260" w:lineRule="atLeast"/>
        <w:ind w:left="1077"/>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KAZENSKE DOLOČBE</w:t>
      </w:r>
    </w:p>
    <w:p w14:paraId="7424C88C"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422EA383" w14:textId="77777777" w:rsidR="00440041" w:rsidRPr="009C3D90" w:rsidRDefault="00440041" w:rsidP="00440041">
      <w:pPr>
        <w:pBdr>
          <w:top w:val="none" w:sz="0" w:space="10" w:color="000000"/>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 xml:space="preserve">(težji prekrški za prijavitelja ali osebo, ki organizira pošiljanje v skladu z 18. členom </w:t>
      </w:r>
    </w:p>
    <w:p w14:paraId="1243ADC9" w14:textId="77777777" w:rsidR="00440041" w:rsidRPr="009C3D90" w:rsidRDefault="00440041" w:rsidP="00440041">
      <w:pPr>
        <w:pBdr>
          <w:top w:val="none" w:sz="0" w:space="10" w:color="000000"/>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Uredbe (EU) 2024/1157)</w:t>
      </w:r>
    </w:p>
    <w:p w14:paraId="496EBFA7" w14:textId="77777777" w:rsidR="00440041" w:rsidRPr="009C3D90" w:rsidRDefault="00440041" w:rsidP="00440041">
      <w:pPr>
        <w:pBdr>
          <w:top w:val="none" w:sz="0" w:space="10" w:color="000000"/>
        </w:pBdr>
        <w:spacing w:after="0" w:line="260" w:lineRule="atLeast"/>
        <w:jc w:val="center"/>
        <w:rPr>
          <w:rFonts w:ascii="Arial" w:eastAsia="Arial" w:hAnsi="Arial" w:cs="Arial"/>
          <w:b/>
          <w:bCs/>
          <w:kern w:val="0"/>
          <w:sz w:val="20"/>
          <w:szCs w:val="20"/>
          <w14:ligatures w14:val="none"/>
        </w:rPr>
      </w:pPr>
    </w:p>
    <w:p w14:paraId="38BB3605"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 Z globo od 25.000 eurov do 100.000 eurov se kaznuje pravna oseba, samostojni podjetnik posameznik ali posameznik, ki samostojno opravlja dejavnost, ki pošilja odpadke (prijavitelj ali oseba, ki organizira pošiljanje odpadkov v skladu z 18. členom Uredbe (EU) 2024/1157), če:</w:t>
      </w:r>
    </w:p>
    <w:p w14:paraId="01143B2E" w14:textId="77777777" w:rsidR="00440041" w:rsidRPr="009C3D90" w:rsidRDefault="00440041" w:rsidP="00440041">
      <w:pPr>
        <w:spacing w:after="0" w:line="260" w:lineRule="atLeast"/>
        <w:ind w:firstLine="1021"/>
        <w:jc w:val="both"/>
        <w:rPr>
          <w:rFonts w:ascii="Arial" w:eastAsia="Arial" w:hAnsi="Arial" w:cs="Arial"/>
          <w:kern w:val="0"/>
          <w:sz w:val="20"/>
          <w:szCs w:val="20"/>
          <w14:ligatures w14:val="none"/>
        </w:rPr>
      </w:pPr>
    </w:p>
    <w:p w14:paraId="002F13A1"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      pošlje odpadke tako, da je v skladu s 26. točko 3. člena Uredbe (EU) 2024/1157</w:t>
      </w:r>
      <w:r w:rsidRPr="009C3D90" w:rsidDel="70D49196">
        <w:rPr>
          <w:rFonts w:ascii="Arial" w:eastAsia="Arial" w:hAnsi="Arial" w:cs="Arial"/>
          <w:kern w:val="0"/>
          <w:sz w:val="20"/>
          <w:szCs w:val="20"/>
          <w14:ligatures w14:val="none"/>
        </w:rPr>
        <w:t xml:space="preserve"> pošiljka </w:t>
      </w:r>
      <w:r w:rsidRPr="009C3D90">
        <w:rPr>
          <w:rFonts w:ascii="Arial" w:eastAsia="Arial" w:hAnsi="Arial" w:cs="Arial"/>
          <w:kern w:val="0"/>
          <w:sz w:val="20"/>
          <w:szCs w:val="20"/>
          <w14:ligatures w14:val="none"/>
        </w:rPr>
        <w:t xml:space="preserve">odpadkov  </w:t>
      </w:r>
    </w:p>
    <w:p w14:paraId="2910B8A5" w14:textId="77777777" w:rsidR="00440041" w:rsidRPr="009C3D90" w:rsidRDefault="00440041" w:rsidP="00440041">
      <w:pPr>
        <w:spacing w:after="0" w:line="260" w:lineRule="atLeast"/>
        <w:jc w:val="both"/>
        <w:rPr>
          <w:rFonts w:ascii="Arial" w:eastAsia="Arial" w:hAnsi="Arial" w:cs="Arial"/>
          <w:kern w:val="0"/>
          <w:sz w:val="20"/>
          <w:szCs w:val="20"/>
          <w:highlight w:val="yellow"/>
          <w14:ligatures w14:val="none"/>
        </w:rPr>
      </w:pPr>
      <w:r w:rsidRPr="009C3D90">
        <w:rPr>
          <w:rFonts w:ascii="Arial" w:eastAsia="Arial" w:hAnsi="Arial" w:cs="Arial"/>
          <w:kern w:val="0"/>
          <w:sz w:val="20"/>
          <w:szCs w:val="20"/>
          <w14:ligatures w14:val="none"/>
        </w:rPr>
        <w:t xml:space="preserve">        </w:t>
      </w:r>
      <w:r w:rsidRPr="009C3D90" w:rsidDel="70D49196">
        <w:rPr>
          <w:rFonts w:ascii="Arial" w:eastAsia="Arial" w:hAnsi="Arial" w:cs="Arial"/>
          <w:kern w:val="0"/>
          <w:sz w:val="20"/>
          <w:szCs w:val="20"/>
          <w14:ligatures w14:val="none"/>
        </w:rPr>
        <w:t xml:space="preserve">spoznana kot </w:t>
      </w:r>
      <w:r w:rsidRPr="009C3D90" w:rsidDel="13FA1A66">
        <w:rPr>
          <w:rFonts w:ascii="Arial" w:eastAsia="Arial" w:hAnsi="Arial" w:cs="Arial"/>
          <w:kern w:val="0"/>
          <w:sz w:val="20"/>
          <w:szCs w:val="20"/>
          <w14:ligatures w14:val="none"/>
        </w:rPr>
        <w:t>n</w:t>
      </w:r>
      <w:r w:rsidRPr="009C3D90">
        <w:rPr>
          <w:rFonts w:ascii="Arial" w:eastAsia="Arial" w:hAnsi="Arial" w:cs="Arial"/>
          <w:kern w:val="0"/>
          <w:sz w:val="20"/>
          <w:szCs w:val="20"/>
          <w14:ligatures w14:val="none"/>
        </w:rPr>
        <w:t xml:space="preserve">ezakonita; </w:t>
      </w:r>
    </w:p>
    <w:p w14:paraId="018856EA" w14:textId="77777777" w:rsidR="00440041" w:rsidRPr="009C3D90" w:rsidRDefault="00440041" w:rsidP="00440041">
      <w:pPr>
        <w:spacing w:after="0" w:line="260" w:lineRule="atLeast"/>
        <w:ind w:left="425" w:hanging="425"/>
        <w:jc w:val="both"/>
        <w:rPr>
          <w:rFonts w:ascii="Arial" w:eastAsia="Arial" w:hAnsi="Arial" w:cs="Arial"/>
          <w:kern w:val="0"/>
          <w:sz w:val="20"/>
          <w:szCs w:val="20"/>
          <w:highlight w:val="yellow"/>
          <w14:ligatures w14:val="none"/>
        </w:rPr>
      </w:pPr>
      <w:r w:rsidRPr="009C3D90">
        <w:rPr>
          <w:rFonts w:ascii="Arial" w:eastAsia="Arial" w:hAnsi="Arial" w:cs="Arial"/>
          <w:kern w:val="0"/>
          <w:sz w:val="20"/>
          <w:szCs w:val="20"/>
          <w14:ligatures w14:val="none"/>
        </w:rPr>
        <w:t xml:space="preserve">2.      pošlje odpadke v nasprotju s pogoji, ki jih določijo pristojni organi v skladu z 10. členom Uredbe (EU) 2024/1157;  </w:t>
      </w:r>
    </w:p>
    <w:p w14:paraId="667B093A" w14:textId="77777777" w:rsidR="00440041" w:rsidRPr="009C3D90" w:rsidRDefault="00440041" w:rsidP="00440041">
      <w:pPr>
        <w:spacing w:after="0" w:line="260" w:lineRule="atLeast"/>
        <w:ind w:left="425" w:hanging="425"/>
        <w:jc w:val="both"/>
        <w:rPr>
          <w:rFonts w:ascii="Arial" w:eastAsia="Arial" w:hAnsi="Arial" w:cs="Arial"/>
          <w:kern w:val="0"/>
          <w:sz w:val="20"/>
          <w:szCs w:val="20"/>
          <w:highlight w:val="yellow"/>
          <w14:ligatures w14:val="none"/>
        </w:rPr>
      </w:pPr>
      <w:r w:rsidRPr="009C3D90">
        <w:rPr>
          <w:rFonts w:ascii="Arial" w:eastAsia="Arial" w:hAnsi="Arial" w:cs="Arial"/>
          <w:kern w:val="0"/>
          <w:sz w:val="20"/>
          <w:szCs w:val="20"/>
          <w14:ligatures w14:val="none"/>
        </w:rPr>
        <w:t xml:space="preserve">3.     v nasprotju s 16. členom Uredbe (EU) </w:t>
      </w:r>
      <w:r w:rsidRPr="009C3D90" w:rsidDel="70D49196">
        <w:rPr>
          <w:rFonts w:ascii="Arial" w:eastAsia="Arial" w:hAnsi="Arial" w:cs="Arial"/>
          <w:kern w:val="0"/>
          <w:sz w:val="20"/>
          <w:szCs w:val="20"/>
          <w14:ligatures w14:val="none"/>
        </w:rPr>
        <w:t>2</w:t>
      </w:r>
      <w:r w:rsidRPr="009C3D90">
        <w:rPr>
          <w:rFonts w:ascii="Arial" w:eastAsia="Arial" w:hAnsi="Arial" w:cs="Arial"/>
          <w:kern w:val="0"/>
          <w:sz w:val="20"/>
          <w:szCs w:val="20"/>
          <w14:ligatures w14:val="none"/>
        </w:rPr>
        <w:t>024/1157</w:t>
      </w:r>
      <w:r w:rsidRPr="009C3D90" w:rsidDel="70D49196">
        <w:rPr>
          <w:rFonts w:ascii="Arial" w:eastAsia="Arial" w:hAnsi="Arial" w:cs="Arial"/>
          <w:kern w:val="0"/>
          <w:sz w:val="20"/>
          <w:szCs w:val="20"/>
          <w14:ligatures w14:val="none"/>
        </w:rPr>
        <w:t xml:space="preserve"> </w:t>
      </w:r>
      <w:r w:rsidRPr="009C3D90">
        <w:rPr>
          <w:rFonts w:ascii="Arial" w:eastAsia="Arial" w:hAnsi="Arial" w:cs="Arial"/>
          <w:kern w:val="0"/>
          <w:sz w:val="20"/>
          <w:szCs w:val="20"/>
          <w14:ligatures w14:val="none"/>
        </w:rPr>
        <w:t xml:space="preserve">ne izpolni transportnega dokumenta; </w:t>
      </w:r>
    </w:p>
    <w:p w14:paraId="191DD515"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lastRenderedPageBreak/>
        <w:t>4.     na podlagi prvega odstavka 17. člena Uredbe (EU) 2025/1157 ne obvesti zadevne pristojne organe in prejemnika pošiljke odpadkov o spremembah podatkov in pogojev iz soglasja;</w:t>
      </w:r>
    </w:p>
    <w:p w14:paraId="288451DC"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5.     prijavitelj ob spremembah iz soglasja na podlagi drugega odstavka 17. člena Uredbe (EU) 2024/1157 ne odda nove prijave, če tako menijo pristojni organi in prične s pošiljanjem odpadkov pred obvestilom pristojnih organov; </w:t>
      </w:r>
    </w:p>
    <w:p w14:paraId="7745267B"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6.</w:t>
      </w:r>
      <w:bookmarkStart w:id="4" w:name="_Hlk224810236"/>
      <w:r w:rsidRPr="009C3D90">
        <w:rPr>
          <w:rFonts w:ascii="Arial" w:eastAsia="Arial" w:hAnsi="Arial" w:cs="Arial"/>
          <w:kern w:val="0"/>
          <w:sz w:val="20"/>
          <w:szCs w:val="20"/>
          <w14:ligatures w14:val="none"/>
        </w:rPr>
        <w:t>     </w:t>
      </w:r>
      <w:bookmarkEnd w:id="4"/>
      <w:r w:rsidRPr="009C3D90">
        <w:rPr>
          <w:rFonts w:ascii="Arial" w:eastAsia="Arial" w:hAnsi="Arial" w:cs="Arial"/>
          <w:kern w:val="0"/>
          <w:sz w:val="20"/>
          <w:szCs w:val="20"/>
          <w14:ligatures w14:val="none"/>
        </w:rPr>
        <w:t>v nasprotju z 18. členom Uredbe (EU) 2024/1157 ne izpolni obrazca iz priloge VII Uredbe (EU) 2024/1157;</w:t>
      </w:r>
    </w:p>
    <w:p w14:paraId="32E23A6A"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7.      v nasprotju s šestim odstavkom 18. člena Uredbe (EU) 2024/1157 ne zagotovi, da se vse spremembe ali dopolnitve dokumentov med prevozom odpadkov predložijo prek sistema iz 27. člena iz Uredbe (EU) 2024/1157;</w:t>
      </w:r>
    </w:p>
    <w:p w14:paraId="2BE7C68E" w14:textId="77777777" w:rsidR="00440041" w:rsidRPr="009C3D90" w:rsidRDefault="00440041" w:rsidP="00440041">
      <w:pPr>
        <w:spacing w:after="0" w:line="260" w:lineRule="atLeast"/>
        <w:ind w:left="425" w:hanging="425"/>
        <w:jc w:val="both"/>
        <w:rPr>
          <w:rFonts w:ascii="Arial" w:eastAsia="Arial" w:hAnsi="Arial" w:cs="Arial"/>
          <w:kern w:val="0"/>
          <w:sz w:val="20"/>
          <w:szCs w:val="20"/>
          <w:highlight w:val="yellow"/>
          <w14:ligatures w14:val="none"/>
        </w:rPr>
      </w:pPr>
      <w:r w:rsidRPr="009C3D90">
        <w:rPr>
          <w:rFonts w:ascii="Arial" w:eastAsia="Arial" w:hAnsi="Arial" w:cs="Arial"/>
          <w:kern w:val="0"/>
          <w:sz w:val="20"/>
          <w:szCs w:val="20"/>
          <w14:ligatures w14:val="none"/>
        </w:rPr>
        <w:t>8.      krši prepoved mešanja odpadkov med pošiljanjem iz 19. člena Uredbe (EU) 2024/1157;</w:t>
      </w:r>
    </w:p>
    <w:p w14:paraId="75B90B73" w14:textId="77777777" w:rsidR="00440041" w:rsidRPr="009C3D90" w:rsidRDefault="00440041" w:rsidP="00440041">
      <w:pPr>
        <w:spacing w:after="0" w:line="260" w:lineRule="atLeast"/>
        <w:ind w:left="425" w:hanging="425"/>
        <w:jc w:val="both"/>
        <w:rPr>
          <w:rFonts w:ascii="Arial" w:eastAsia="Arial" w:hAnsi="Arial" w:cs="Arial"/>
          <w:kern w:val="0"/>
          <w:sz w:val="20"/>
          <w:szCs w:val="20"/>
          <w:u w:val="single"/>
          <w14:ligatures w14:val="none"/>
        </w:rPr>
      </w:pPr>
      <w:r w:rsidRPr="009C3D90">
        <w:rPr>
          <w:rFonts w:ascii="Arial" w:eastAsia="Arial" w:hAnsi="Arial" w:cs="Arial"/>
          <w:kern w:val="0"/>
          <w:sz w:val="20"/>
          <w:szCs w:val="20"/>
          <w14:ligatures w14:val="none"/>
        </w:rPr>
        <w:t>9.      pošlje odpadke v nasprotju s petim odstavkom 22. člena Uredbe (EU) 2024/1157 s tem, da ne predloži nove prijave, če je potrebna za prevzem nazaj za pošiljke s soglasjem, ki se niso mogle dokončati;</w:t>
      </w:r>
    </w:p>
    <w:p w14:paraId="56F9411F" w14:textId="77777777" w:rsidR="00440041" w:rsidRPr="009C3D90" w:rsidRDefault="00440041" w:rsidP="00440041">
      <w:pPr>
        <w:spacing w:after="0" w:line="260" w:lineRule="atLeast"/>
        <w:ind w:left="425" w:hanging="425"/>
        <w:jc w:val="both"/>
        <w:rPr>
          <w:rFonts w:ascii="Arial" w:eastAsia="Arial" w:hAnsi="Arial" w:cs="Arial"/>
          <w:kern w:val="0"/>
          <w:sz w:val="20"/>
          <w:szCs w:val="20"/>
          <w:u w:val="single"/>
          <w14:ligatures w14:val="none"/>
        </w:rPr>
      </w:pPr>
      <w:r w:rsidRPr="009C3D90">
        <w:rPr>
          <w:rFonts w:ascii="Arial" w:eastAsia="Arial" w:hAnsi="Arial" w:cs="Arial"/>
          <w:kern w:val="0"/>
          <w:sz w:val="20"/>
          <w:szCs w:val="20"/>
          <w14:ligatures w14:val="none"/>
        </w:rPr>
        <w:t>10.     ne prevzame nezakonite pošiljke nazaj v skladu pisnim obvestilom inšpektorata o prevzemu nezakonitih pošiljk iz petega odstavka 25. člena Uredbe (EU) 2024/1157;</w:t>
      </w:r>
    </w:p>
    <w:p w14:paraId="33443654" w14:textId="77777777" w:rsidR="00440041" w:rsidRPr="009C3D90" w:rsidRDefault="00440041" w:rsidP="00440041">
      <w:pPr>
        <w:spacing w:after="0" w:line="240" w:lineRule="auto"/>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11.      ne ravna z odpadki na okolju varen način v primerih predelave ali odstranjevanja na alternativen </w:t>
      </w:r>
    </w:p>
    <w:p w14:paraId="5AE4F5DA" w14:textId="77777777" w:rsidR="00440041" w:rsidRPr="009C3D90" w:rsidRDefault="00440041" w:rsidP="00440041">
      <w:pPr>
        <w:spacing w:after="0" w:line="240" w:lineRule="auto"/>
        <w:jc w:val="both"/>
        <w:rPr>
          <w:rFonts w:ascii="Arial" w:eastAsia="Arial" w:hAnsi="Arial" w:cs="Arial"/>
          <w:kern w:val="0"/>
          <w:sz w:val="20"/>
          <w:szCs w:val="20"/>
          <w:highlight w:val="yellow"/>
          <w14:ligatures w14:val="none"/>
        </w:rPr>
      </w:pPr>
      <w:r w:rsidRPr="009C3D90">
        <w:rPr>
          <w:rFonts w:ascii="Arial" w:eastAsia="Arial" w:hAnsi="Arial" w:cs="Arial"/>
          <w:kern w:val="0"/>
          <w:sz w:val="20"/>
          <w:szCs w:val="20"/>
          <w14:ligatures w14:val="none"/>
        </w:rPr>
        <w:t xml:space="preserve">        način iz četrtega odstavka 25. člena Uredbe (EU) 2024/1157; </w:t>
      </w:r>
    </w:p>
    <w:p w14:paraId="1CB89506"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12.     ne zagotovi vrnitve odpadkov v skladu z 22</w:t>
      </w:r>
      <w:r w:rsidRPr="009C3D90">
        <w:rPr>
          <w:rFonts w:ascii="Arial" w:eastAsia="Arial" w:hAnsi="Arial" w:cs="Arial"/>
          <w:color w:val="FF0000"/>
          <w:kern w:val="0"/>
          <w:sz w:val="20"/>
          <w:szCs w:val="20"/>
          <w14:ligatures w14:val="none"/>
        </w:rPr>
        <w:t xml:space="preserve">. </w:t>
      </w:r>
      <w:r w:rsidRPr="009C3D90">
        <w:rPr>
          <w:rFonts w:ascii="Arial" w:eastAsia="Arial" w:hAnsi="Arial" w:cs="Arial"/>
          <w:kern w:val="0"/>
          <w:sz w:val="20"/>
          <w:szCs w:val="20"/>
          <w14:ligatures w14:val="none"/>
        </w:rPr>
        <w:t xml:space="preserve">členom Uredbe (EU) 2024/1157 s tem, da ne prevzame pošiljke nazaj, ko pošiljanje ne more biti dokončano ali pošiljke odpadkov ne obdela na alternativen način ali ne da nove prijave, če se tako dogovorijo pristojni organi; </w:t>
      </w:r>
    </w:p>
    <w:p w14:paraId="7039BF13" w14:textId="77777777" w:rsidR="00440041" w:rsidRPr="009C3D90" w:rsidRDefault="00440041" w:rsidP="00440041">
      <w:pPr>
        <w:spacing w:after="0" w:line="260" w:lineRule="atLeast"/>
        <w:ind w:left="425" w:hanging="425"/>
        <w:jc w:val="both"/>
        <w:rPr>
          <w:rFonts w:ascii="Arial" w:eastAsia="Arial" w:hAnsi="Arial" w:cs="Arial"/>
          <w:kern w:val="0"/>
          <w:sz w:val="20"/>
          <w:szCs w:val="20"/>
          <w:highlight w:val="yellow"/>
          <w14:ligatures w14:val="none"/>
        </w:rPr>
      </w:pPr>
      <w:r w:rsidRPr="009C3D90">
        <w:rPr>
          <w:rFonts w:ascii="Arial" w:eastAsia="Arial" w:hAnsi="Arial" w:cs="Arial"/>
          <w:kern w:val="0"/>
          <w:sz w:val="20"/>
          <w:szCs w:val="20"/>
          <w14:ligatures w14:val="none"/>
        </w:rPr>
        <w:t>13.     ne zagotovi vrnitve odpadkov nazaj v skladu s 24. členom Uredbe (EU) 2024/1157;</w:t>
      </w:r>
    </w:p>
    <w:p w14:paraId="72642912" w14:textId="77777777" w:rsidR="00440041" w:rsidRPr="009C3D90" w:rsidRDefault="00440041" w:rsidP="00440041">
      <w:pPr>
        <w:spacing w:after="0" w:line="260" w:lineRule="atLeast"/>
        <w:ind w:left="425" w:hanging="425"/>
        <w:jc w:val="both"/>
        <w:rPr>
          <w:rFonts w:ascii="Arial" w:eastAsia="Arial" w:hAnsi="Arial" w:cs="Arial"/>
          <w:kern w:val="0"/>
          <w:sz w:val="20"/>
          <w:szCs w:val="20"/>
          <w:highlight w:val="yellow"/>
          <w14:ligatures w14:val="none"/>
        </w:rPr>
      </w:pPr>
      <w:r w:rsidRPr="009C3D90">
        <w:rPr>
          <w:rFonts w:ascii="Arial" w:eastAsia="Arial" w:hAnsi="Arial" w:cs="Arial"/>
          <w:kern w:val="0"/>
          <w:sz w:val="20"/>
          <w:szCs w:val="20"/>
          <w14:ligatures w14:val="none"/>
        </w:rPr>
        <w:t xml:space="preserve">14.     ne plača stroškov prevzema pošiljke odpadkov nazaj v skladu s 24. členom Uredbe (EU) 2024/1157, ko pošiljanje ne more biti dokončano, </w:t>
      </w:r>
    </w:p>
    <w:p w14:paraId="07888A68" w14:textId="77777777" w:rsidR="00440041" w:rsidRPr="009C3D90" w:rsidRDefault="00440041" w:rsidP="00440041">
      <w:pPr>
        <w:spacing w:after="0" w:line="260" w:lineRule="atLeast"/>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15.     v nasprotju s 25. členom Uredbe (EU) 2024/1157, ne prevzame nazaj nezakonite pošiljke ali če </w:t>
      </w:r>
    </w:p>
    <w:p w14:paraId="1C327CCB" w14:textId="77777777" w:rsidR="00440041" w:rsidRPr="009C3D90" w:rsidRDefault="00440041" w:rsidP="00440041">
      <w:pPr>
        <w:spacing w:after="0" w:line="260" w:lineRule="atLeast"/>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ne predela ali odstrani odpadkov na alternativen način v namembni ali tranzitni državi ter državi </w:t>
      </w:r>
    </w:p>
    <w:p w14:paraId="57EA3663" w14:textId="77777777" w:rsidR="00440041" w:rsidRPr="009C3D90" w:rsidRDefault="00440041" w:rsidP="00440041">
      <w:pPr>
        <w:spacing w:after="0" w:line="260" w:lineRule="atLeast"/>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odpreme ali drugi državi ali ne izpolni novega transportnega dokumenta;</w:t>
      </w:r>
    </w:p>
    <w:p w14:paraId="4F35481C"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16.     ne plača stroškov prevzema pošiljke odpadkov nazaj v skladu s 26. členom Uredbe (EU) </w:t>
      </w:r>
    </w:p>
    <w:p w14:paraId="4A1C3356"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2024/1157, v primeru, da je pošiljka nezakonita;</w:t>
      </w:r>
    </w:p>
    <w:p w14:paraId="36EA49ED"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17.     ne predloži dokumentov in poda informacij v skladu s</w:t>
      </w:r>
      <w:r w:rsidRPr="009C3D90">
        <w:rPr>
          <w:rFonts w:ascii="Arial" w:eastAsia="Arial" w:hAnsi="Arial" w:cs="Arial"/>
          <w:color w:val="FF0000"/>
          <w:kern w:val="0"/>
          <w:sz w:val="20"/>
          <w:szCs w:val="20"/>
          <w14:ligatures w14:val="none"/>
        </w:rPr>
        <w:t xml:space="preserve"> </w:t>
      </w:r>
      <w:r w:rsidRPr="009C3D90">
        <w:rPr>
          <w:rFonts w:ascii="Arial" w:eastAsia="Arial" w:hAnsi="Arial" w:cs="Arial"/>
          <w:kern w:val="0"/>
          <w:sz w:val="20"/>
          <w:szCs w:val="20"/>
          <w14:ligatures w14:val="none"/>
        </w:rPr>
        <w:t>27. členom</w:t>
      </w:r>
      <w:r w:rsidRPr="009C3D90">
        <w:rPr>
          <w:rFonts w:ascii="Arial" w:eastAsia="Times New Roman" w:hAnsi="Arial" w:cs="Arial"/>
          <w:kern w:val="0"/>
          <w:sz w:val="20"/>
          <w:szCs w:val="20"/>
          <w14:ligatures w14:val="none"/>
        </w:rPr>
        <w:fldChar w:fldCharType="begin"/>
      </w:r>
      <w:r w:rsidRPr="009C3D90">
        <w:rPr>
          <w:rFonts w:ascii="Arial" w:eastAsia="Arial" w:hAnsi="Arial" w:cs="Arial"/>
          <w:kern w:val="0"/>
          <w:sz w:val="20"/>
          <w:szCs w:val="20"/>
          <w14:ligatures w14:val="none"/>
        </w:rPr>
        <w:instrText xml:space="preserve">. </w:instrText>
      </w:r>
      <w:r w:rsidRPr="009C3D90">
        <w:rPr>
          <w:rFonts w:ascii="Arial" w:eastAsia="Times New Roman" w:hAnsi="Arial" w:cs="Arial"/>
          <w:kern w:val="0"/>
          <w:sz w:val="20"/>
          <w:szCs w:val="20"/>
          <w14:ligatures w14:val="none"/>
        </w:rPr>
        <w:fldChar w:fldCharType="separate"/>
      </w:r>
      <w:r w:rsidRPr="009C3D90">
        <w:rPr>
          <w:rFonts w:ascii="Arial" w:eastAsia="Times New Roman" w:hAnsi="Arial" w:cs="Arial"/>
          <w:kern w:val="0"/>
          <w:sz w:val="20"/>
          <w:szCs w:val="20"/>
          <w14:ligatures w14:val="none"/>
        </w:rPr>
        <w:t>HYPERLINK "http://data.europa.eu/eli/reg/2006/1013/oj"</w:t>
      </w:r>
      <w:r w:rsidRPr="009C3D90">
        <w:rPr>
          <w:rFonts w:ascii="Arial" w:eastAsia="Times New Roman" w:hAnsi="Arial" w:cs="Arial"/>
          <w:kern w:val="0"/>
          <w:sz w:val="20"/>
          <w:szCs w:val="20"/>
          <w14:ligatures w14:val="none"/>
        </w:rPr>
        <w:fldChar w:fldCharType="end"/>
      </w:r>
      <w:r w:rsidRPr="009C3D90">
        <w:rPr>
          <w:rFonts w:ascii="Arial" w:eastAsia="Arial" w:hAnsi="Arial" w:cs="Arial"/>
          <w:kern w:val="0"/>
          <w:sz w:val="20"/>
          <w:szCs w:val="20"/>
          <w14:ligatures w14:val="none"/>
        </w:rPr>
        <w:t xml:space="preserve"> Uredbe (EU) 2024/1157 za </w:t>
      </w:r>
    </w:p>
    <w:p w14:paraId="5522E136"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pošiljke znotraj EU;</w:t>
      </w:r>
    </w:p>
    <w:p w14:paraId="3626C5D6"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18.    krši prepoved pošiljanja odpadkov iz Republike Slovenije iz 37. člena Uredbe (EU) 2024/1157; </w:t>
      </w:r>
    </w:p>
    <w:p w14:paraId="088067D4"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19.     krši prepoved izvoza na predelavo v države, za katere se Sklep OECD ne uporablja v skladu s 39. členom Uredbe (EU) 2024/1157;</w:t>
      </w:r>
    </w:p>
    <w:p w14:paraId="411BF5A0"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20.     krši prepoved izvoza odpadkov iz 40. člena Uredbe (EU) 2024/1157; </w:t>
      </w:r>
    </w:p>
    <w:p w14:paraId="68AACB25"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21.     krši prepoved izvoza na Antarktiko iz 48. člena Uredbe (EU) 2024/1157;</w:t>
      </w:r>
    </w:p>
    <w:p w14:paraId="7B404A57"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22.     krši prepoved izvoza v čezmorske države iz 49. člena Uredbe (EU) 2024/1157; </w:t>
      </w:r>
    </w:p>
    <w:p w14:paraId="6C70EE21"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23.</w:t>
      </w:r>
      <w:bookmarkStart w:id="5" w:name="_Hlk224810269"/>
      <w:r w:rsidRPr="009C3D90">
        <w:rPr>
          <w:rFonts w:ascii="Arial" w:eastAsia="Arial" w:hAnsi="Arial" w:cs="Arial"/>
          <w:kern w:val="0"/>
          <w:sz w:val="20"/>
          <w:szCs w:val="20"/>
          <w14:ligatures w14:val="none"/>
        </w:rPr>
        <w:t>     </w:t>
      </w:r>
      <w:bookmarkEnd w:id="5"/>
      <w:r w:rsidRPr="009C3D90">
        <w:rPr>
          <w:rFonts w:ascii="Arial" w:eastAsia="Arial" w:hAnsi="Arial" w:cs="Arial"/>
          <w:kern w:val="0"/>
          <w:sz w:val="20"/>
          <w:szCs w:val="20"/>
          <w14:ligatures w14:val="none"/>
        </w:rPr>
        <w:t xml:space="preserve">krši pogoje pošiljanja v skladu s točko g) tretjega odstavka ter četrtim in petim odstavkom 38. </w:t>
      </w:r>
    </w:p>
    <w:p w14:paraId="436C5203"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člena Uredbe (EU) 2024/1157; </w:t>
      </w:r>
    </w:p>
    <w:p w14:paraId="2D9317D4"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24.     krši pogoje pošiljanja v skladu s točko a) petega odstavka 44. člena Uredbe (EU) 2024/1157; </w:t>
      </w:r>
    </w:p>
    <w:p w14:paraId="7F05F894"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25.    krši pogoje pošiljanja v skladu z 46. členom Uredbe (EU) 2024/1157; </w:t>
      </w:r>
    </w:p>
    <w:p w14:paraId="231E3A6E"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26.     pošilja odpadke v državo, ki je prepovedala uvoz teh odpadkov;</w:t>
      </w:r>
    </w:p>
    <w:p w14:paraId="59B460C1"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27.     ne predloži finančne garancije v skladu s 6. členom te uredbe;</w:t>
      </w:r>
    </w:p>
    <w:p w14:paraId="77F0C14C"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28.      ne izpolni zahtev za prevoz v skladu s prvim in drugim odstavkom ter prvo alinejo tretjega odstavka 9. člena te uredbe.</w:t>
      </w:r>
    </w:p>
    <w:p w14:paraId="6A34841B"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p>
    <w:p w14:paraId="7BBCF79E"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 Z globo od 5.000 eurov do 10.500 eurov se kaznuje za prekršek iz prejšnjega odstavka tudi odgovorna oseba pravne osebe, samostojnega podjetnika posameznika ali posameznika, ki samostojno opravlja dejavnost.</w:t>
      </w:r>
    </w:p>
    <w:p w14:paraId="1B745340"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58AA72A0"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(3) Z globo od 800 eurov do 1200 eurov se kaznuje za prekršek iz prvega odstavka tega člena posameznik.</w:t>
      </w:r>
    </w:p>
    <w:p w14:paraId="1DFC3CB1"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70B12099" w14:textId="77777777" w:rsidR="00440041" w:rsidRPr="009C3D90" w:rsidRDefault="00440041" w:rsidP="00440041">
      <w:pPr>
        <w:pBdr>
          <w:top w:val="none" w:sz="0" w:space="10" w:color="000000"/>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lastRenderedPageBreak/>
        <w:t xml:space="preserve">(lažji prekrški za prijavitelja ali osebo, ki organizira pošiljanje v skladu z 18. členom </w:t>
      </w:r>
    </w:p>
    <w:p w14:paraId="563C86AA" w14:textId="77777777" w:rsidR="00440041" w:rsidRPr="009C3D90" w:rsidRDefault="00440041" w:rsidP="00440041">
      <w:pPr>
        <w:pBdr>
          <w:top w:val="none" w:sz="0" w:space="10" w:color="000000"/>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Uredbe (EU) 2024/1157)</w:t>
      </w:r>
    </w:p>
    <w:p w14:paraId="6B0715FA" w14:textId="77777777" w:rsidR="00440041" w:rsidRPr="009C3D90" w:rsidRDefault="00440041" w:rsidP="00440041">
      <w:pPr>
        <w:spacing w:after="0" w:line="260" w:lineRule="atLeast"/>
        <w:ind w:firstLine="1021"/>
        <w:jc w:val="both"/>
        <w:rPr>
          <w:rFonts w:ascii="Arial" w:eastAsia="Arial" w:hAnsi="Arial" w:cs="Arial"/>
          <w:kern w:val="0"/>
          <w:sz w:val="20"/>
          <w:szCs w:val="20"/>
          <w14:ligatures w14:val="none"/>
        </w:rPr>
      </w:pPr>
    </w:p>
    <w:p w14:paraId="09E2F915"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 Z globo od 12.500 eurov do 50.000 eurov se kaznuje pravna oseba, samostojni podjetnik posameznik ali posameznik, ki samostojno opravlja dejavnost, ki pošilja odpadke (prijavitelj ali oseba, ki organizira pošiljanje v skladu z 18. členom Uredbe (EU) 2024/1157), če:</w:t>
      </w:r>
    </w:p>
    <w:p w14:paraId="637A4569" w14:textId="77777777" w:rsidR="00440041" w:rsidRPr="009C3D90" w:rsidRDefault="00440041" w:rsidP="00440041">
      <w:pPr>
        <w:spacing w:after="0" w:line="260" w:lineRule="atLeast"/>
        <w:ind w:firstLine="1021"/>
        <w:jc w:val="both"/>
        <w:rPr>
          <w:rFonts w:ascii="Arial" w:eastAsia="Arial" w:hAnsi="Arial" w:cs="Arial"/>
          <w:kern w:val="0"/>
          <w:sz w:val="20"/>
          <w:szCs w:val="20"/>
          <w14:ligatures w14:val="none"/>
        </w:rPr>
      </w:pPr>
    </w:p>
    <w:p w14:paraId="64C5C27B"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1.     ne zagotovi pravilne in pravočasne izpolnitve obrazca iz priloge VII Uredbe (EU) 2024/1157 ali       </w:t>
      </w:r>
    </w:p>
    <w:p w14:paraId="11C2D3C2"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prijavnega in transportnega dokumenta iz drugega odstavka 16. člena Uredbe (EU) 2024/1157;</w:t>
      </w:r>
    </w:p>
    <w:p w14:paraId="7A42829A"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     ne zagotovi, da sta transportni in prijavni dokument v skladu s tretjim odstavkom 16. člena Uredbe</w:t>
      </w:r>
    </w:p>
    <w:p w14:paraId="649958EF"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(EU) 2024/1157 ali obrazec iz priloge VII Uredbe (EU) 2024/1157 v elektronski obliki ali v fizični         </w:t>
      </w:r>
    </w:p>
    <w:p w14:paraId="69F5C6ED"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obliki, če predložitev v elektronski obliki ni mogoča, na voljo nadzornim organom iz 14. člena te  </w:t>
      </w:r>
    </w:p>
    <w:p w14:paraId="14DD66D7"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uredbe;</w:t>
      </w:r>
    </w:p>
    <w:p w14:paraId="0CBEF96F"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3.     ne izpolni ustreznih polj v transportnem dokumentu in ga podpisanega ne izroči upravljavcu obrata    </w:t>
      </w:r>
    </w:p>
    <w:p w14:paraId="1573DB10"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za predelavo in odstranjevanje odpadkov v skladu s petim odstavkom 9. člena te uredbe;</w:t>
      </w:r>
    </w:p>
    <w:p w14:paraId="18A7B015"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4.      na zahtevo nadzornega organa iz 14. člena te uredbe ne predloži transportnega dokumenta ali </w:t>
      </w:r>
    </w:p>
    <w:p w14:paraId="741AE31A"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prijavnega dokumenta s pisnimi soglasji in pogoji zadevnih pristojnih organov v skladu s četrtim  </w:t>
      </w:r>
    </w:p>
    <w:p w14:paraId="4687559B"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odstavkom 16. člena Uredbe (EU) 2024/1157 ali ne zagotovi obrazca iz priloge VII Uredbe (EU) </w:t>
      </w:r>
    </w:p>
    <w:p w14:paraId="50EBEA35"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2024/1157 v elektronski obliki ali v fizični obliki, če predložitev v elektronski obliki ni mogoča;</w:t>
      </w:r>
    </w:p>
    <w:p w14:paraId="0584D75D"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5.      med osebo, ki organizira pošiljko odpadkov in prejemnikom, ki odpadke predela, ni sklenjena </w:t>
      </w:r>
    </w:p>
    <w:p w14:paraId="5446B1AC"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pogodba na način in z vsebino iz desetega odstavka 18. člena Uredbe (EU) 2024/1157;</w:t>
      </w:r>
    </w:p>
    <w:p w14:paraId="371AF7BD"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6.      ne hrani dokumentacije v zvezi s prijavljeno pošiljko odpadkov v skladu  prvim odstavkom 20. </w:t>
      </w:r>
    </w:p>
    <w:p w14:paraId="209EE8DA"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člena Uredbe (EU) 2024/1157;</w:t>
      </w:r>
    </w:p>
    <w:p w14:paraId="0B57A8D9"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7.      organizira pošiljko odpadkov, pa ne hrani informacij, danih na podlagi prvega odstavka 18. člena</w:t>
      </w:r>
    </w:p>
    <w:p w14:paraId="3CF54268"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Uredbe (EU) 2025/1157 v zvezi s pošiljko odpadkov v skladu z drugim odstavkom 20. člena    </w:t>
      </w:r>
    </w:p>
    <w:p w14:paraId="280164C0"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Uredbe (EU) 2024/1157.</w:t>
      </w:r>
    </w:p>
    <w:p w14:paraId="5882F2D7"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32AAFAD2"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 Z globo od 2.500 eurov do 6.250 eurov se kaznuje za prekršek iz prejšnjega odstavka tudi odgovorna oseba pravne osebe, samostojnega podjetnika posameznika ali posameznika, ki samostojno opravlja dejavnost.</w:t>
      </w:r>
    </w:p>
    <w:p w14:paraId="64652686"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1783D386"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(3) Z globo od 400 eurov do 800 eurov se kaznuje za prekršek iz prvega odstavka tega člena posameznik.</w:t>
      </w:r>
    </w:p>
    <w:p w14:paraId="37568449"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0D1DBEBD"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492B0072" w14:textId="77777777" w:rsidR="00440041" w:rsidRPr="009C3D90" w:rsidRDefault="00440041" w:rsidP="00440041">
      <w:p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(težji prekrški za prejemnika ali obrat, ki odpadke obdeluje)</w:t>
      </w:r>
    </w:p>
    <w:p w14:paraId="11BD0091" w14:textId="77777777" w:rsidR="00440041" w:rsidRPr="009C3D90" w:rsidRDefault="00440041" w:rsidP="00440041">
      <w:pPr>
        <w:spacing w:after="0" w:line="260" w:lineRule="atLeast"/>
        <w:ind w:firstLine="1021"/>
        <w:jc w:val="both"/>
        <w:rPr>
          <w:rFonts w:ascii="Arial" w:eastAsia="Arial" w:hAnsi="Arial" w:cs="Arial"/>
          <w:kern w:val="0"/>
          <w:sz w:val="20"/>
          <w:szCs w:val="20"/>
          <w14:ligatures w14:val="none"/>
        </w:rPr>
      </w:pPr>
    </w:p>
    <w:p w14:paraId="1ACB646A"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 Z globo od 25.000 eurov do 100.000 eurov se kaznuje pravna oseba, samostojni podjetnik posameznik ali posameznik, ki samostojno opravlja dejavnost, ki prejme odpadke, če:</w:t>
      </w:r>
    </w:p>
    <w:p w14:paraId="07D7F0A8" w14:textId="77777777" w:rsidR="00440041" w:rsidRPr="009C3D90" w:rsidRDefault="00440041" w:rsidP="00440041">
      <w:pPr>
        <w:spacing w:after="0" w:line="260" w:lineRule="atLeast"/>
        <w:ind w:firstLine="1021"/>
        <w:jc w:val="both"/>
        <w:rPr>
          <w:rFonts w:ascii="Arial" w:eastAsia="Arial" w:hAnsi="Arial" w:cs="Arial"/>
          <w:kern w:val="0"/>
          <w:sz w:val="20"/>
          <w:szCs w:val="20"/>
          <w14:ligatures w14:val="none"/>
        </w:rPr>
      </w:pPr>
    </w:p>
    <w:p w14:paraId="02380EB6"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1.     </w:t>
      </w:r>
      <w:r w:rsidRPr="009C3D90">
        <w:rPr>
          <w:rFonts w:ascii="Arial" w:eastAsia="Arial" w:hAnsi="Arial" w:cs="Arial"/>
          <w:bCs/>
          <w:kern w:val="0"/>
          <w:sz w:val="20"/>
          <w:szCs w:val="20"/>
          <w14:ligatures w14:val="none"/>
        </w:rPr>
        <w:t>v nasprotju z določbami tretjega</w:t>
      </w:r>
      <w:r w:rsidRPr="009C3D90">
        <w:rPr>
          <w:rFonts w:ascii="Arial" w:eastAsia="Arial" w:hAnsi="Arial" w:cs="Arial"/>
          <w:kern w:val="0"/>
          <w:sz w:val="20"/>
          <w:szCs w:val="20"/>
          <w14:ligatures w14:val="none"/>
        </w:rPr>
        <w:t xml:space="preserve"> do petega odstavka 15. člena Uredbe (EU) 2024/1157, petega do sedmega odstavka 16. člena Uredbe (EU) 2024/1157, osmega in devetega odstavka 18. člena Uredbe (EU) 2024/1157, podtočk ii) in iii) točke f) tretjega odstavka 38. člena Uredbe (EU) 2024/1157 in točke i) drugega odstavka 44. člena Uredbe (EU) 2024/1157, </w:t>
      </w:r>
      <w:r w:rsidRPr="009C3D90">
        <w:rPr>
          <w:rFonts w:ascii="Arial" w:eastAsia="Arial" w:hAnsi="Arial" w:cs="Arial"/>
          <w:bCs/>
          <w:kern w:val="0"/>
          <w:sz w:val="20"/>
          <w:szCs w:val="20"/>
          <w14:ligatures w14:val="none"/>
        </w:rPr>
        <w:t>ne izpolni dolžnosti potrditve prejema pošiljke odpadkov, izdaje potrdila o dokončanju predelave ali odstranjevanja ali obveščanja o tem v elektronskem sistemu iz 27. člena Uredbe (EU) 2024/1157 ali če to ni mogoče, v fizični obliki</w:t>
      </w:r>
      <w:r w:rsidRPr="009C3D90">
        <w:rPr>
          <w:rFonts w:ascii="Arial" w:eastAsia="Arial" w:hAnsi="Arial" w:cs="Arial"/>
          <w:b/>
          <w:kern w:val="0"/>
          <w:sz w:val="20"/>
          <w:szCs w:val="20"/>
          <w14:ligatures w14:val="none"/>
        </w:rPr>
        <w:t>;</w:t>
      </w:r>
    </w:p>
    <w:p w14:paraId="3B992001"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     ne stehta pošiljke odpadkov v skladu z drugo alinejo tretjega odstavka 9. člena te uredbe;</w:t>
      </w:r>
    </w:p>
    <w:p w14:paraId="7C6D8F91"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3.     ne vodi evidence o ravnanju s pošiljko odpadkov v skladu s četrtim odstavkom 9. člena te uredbe; </w:t>
      </w:r>
    </w:p>
    <w:p w14:paraId="1229B047"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4.      </w:t>
      </w:r>
      <w:r w:rsidRPr="009C3D90" w:rsidDel="004917AF">
        <w:rPr>
          <w:rFonts w:ascii="Arial" w:eastAsia="Arial" w:hAnsi="Arial" w:cs="Arial"/>
          <w:kern w:val="0"/>
          <w:sz w:val="20"/>
          <w:szCs w:val="20"/>
          <w14:ligatures w14:val="none"/>
        </w:rPr>
        <w:t xml:space="preserve">v nasprotju </w:t>
      </w:r>
      <w:r w:rsidRPr="009C3D90">
        <w:rPr>
          <w:rFonts w:ascii="Arial" w:eastAsia="Arial" w:hAnsi="Arial" w:cs="Arial"/>
          <w:kern w:val="0"/>
          <w:sz w:val="20"/>
          <w:szCs w:val="20"/>
          <w14:ligatures w14:val="none"/>
        </w:rPr>
        <w:t xml:space="preserve">s sedmim odstavkom 18. </w:t>
      </w:r>
      <w:r w:rsidRPr="009C3D90" w:rsidDel="004917AF">
        <w:rPr>
          <w:rFonts w:ascii="Arial" w:eastAsia="Arial" w:hAnsi="Arial" w:cs="Arial"/>
          <w:kern w:val="0"/>
          <w:sz w:val="20"/>
          <w:szCs w:val="20"/>
          <w14:ligatures w14:val="none"/>
        </w:rPr>
        <w:t>čl</w:t>
      </w:r>
      <w:r w:rsidRPr="009C3D90">
        <w:rPr>
          <w:rFonts w:ascii="Arial" w:eastAsia="Arial" w:hAnsi="Arial" w:cs="Arial"/>
          <w:kern w:val="0"/>
          <w:sz w:val="20"/>
          <w:szCs w:val="20"/>
          <w14:ligatures w14:val="none"/>
        </w:rPr>
        <w:t xml:space="preserve">ena Uredbe (EU) 2024/1157 ne izpolni obrazca iz priloge VII Uredbe (EU) 2024/1157; </w:t>
      </w:r>
    </w:p>
    <w:p w14:paraId="645C5E58"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lastRenderedPageBreak/>
        <w:t>5.     prejme odpadke, za katere velja prepoved pošiljanja v Evropsko unijo iz 50. in 52. člena Uredbe (EU) 2024/1157;</w:t>
      </w:r>
    </w:p>
    <w:p w14:paraId="469C4BE8"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6.      prejme odpadke, ki niso navedeni v dovoljenju za odstranjevanje ali predelavo.</w:t>
      </w:r>
    </w:p>
    <w:p w14:paraId="7518D95F"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p>
    <w:p w14:paraId="55580666"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 Z globo od 5.000 eurov do 10.500 eurov se kaznuje za prekršek iz prejšnjega odstavka tudi odgovorna oseba pravne osebe, samostojnega podjetnika posameznika ali posameznika, ki samostojno opravlja dejavnost.</w:t>
      </w:r>
    </w:p>
    <w:p w14:paraId="2CFA5EAF"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1C0F1B12"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(3) Z globo od 800 eurov do 1200 eurov se kaznuje za prekršek iz 1. in 5. točke prvega odstavka tega člena posameznik.</w:t>
      </w:r>
    </w:p>
    <w:p w14:paraId="0A8E3D8F"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0DDC5D63"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59F7488C" w14:textId="77777777" w:rsidR="00440041" w:rsidRPr="009C3D90" w:rsidRDefault="00440041" w:rsidP="00440041">
      <w:p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(lažji prekrški za prejemnika ali obrat, ki odpadke obdeluje)</w:t>
      </w:r>
    </w:p>
    <w:p w14:paraId="7EA71BCA" w14:textId="77777777" w:rsidR="00440041" w:rsidRPr="009C3D90" w:rsidRDefault="00440041" w:rsidP="00440041">
      <w:pPr>
        <w:spacing w:after="0" w:line="260" w:lineRule="atLeast"/>
        <w:ind w:firstLine="1021"/>
        <w:jc w:val="both"/>
        <w:rPr>
          <w:rFonts w:ascii="Arial" w:eastAsia="Arial" w:hAnsi="Arial" w:cs="Arial"/>
          <w:kern w:val="0"/>
          <w:sz w:val="20"/>
          <w:szCs w:val="20"/>
          <w:highlight w:val="magenta"/>
          <w14:ligatures w14:val="none"/>
        </w:rPr>
      </w:pPr>
    </w:p>
    <w:p w14:paraId="6BE21B07"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 Z globo od 12.500 eurov do 50.000 eurov se kaznuje pravna oseba, samostojni podjetnik posameznik ali posameznik, ki samostojno opravlja dejavnost, ki prejme odpadke, če:</w:t>
      </w:r>
    </w:p>
    <w:p w14:paraId="5C33C51E"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491DE731"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     ne hrani dokumentacije v zvezi s prijavljeno pošiljko odpadkov v skladu s prvim odstavkom 20. člena Uredbe (EU) 2024/1157;</w:t>
      </w:r>
    </w:p>
    <w:p w14:paraId="1B3B0DBB"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2.     ne hrani informacij, danih na podlagi prvega odstavka 18. člena Uredbe (EU) 2024/1157 v zvezi s pošiljko odpadkov v skladu z drugim odstavkom 20. člena Uredbe (EU) 2024/1157; </w:t>
      </w:r>
    </w:p>
    <w:p w14:paraId="438A8AFC"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3.      ne izpolni ustreznih polj v obrazcu iz priloge VII Uredbe (EU) 2024/1157 v skladu z drugo alinejo šestega odstavka 9. člena te uredbe.</w:t>
      </w:r>
    </w:p>
    <w:p w14:paraId="3502CD66"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p>
    <w:p w14:paraId="478E9274"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 Z globo od 2.500 eurov do 6.250 eurov se kaznuje za prekršek iz prejšnjega odstavka tudi odgovorna oseba pravne osebe, samostojnega podjetnika posameznika ali posameznika, ki samostojno opravlja dejavnost.</w:t>
      </w:r>
    </w:p>
    <w:p w14:paraId="43954229"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5017E673"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(3) Z globo od 400 eurov do 800 eurov se kaznuje za prekršek iz prvega odstavka tega člena posameznik.</w:t>
      </w:r>
    </w:p>
    <w:p w14:paraId="3FF0B586"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1070B72A" w14:textId="77777777" w:rsidR="00440041" w:rsidRPr="009C3D90" w:rsidRDefault="00440041" w:rsidP="00440041">
      <w:p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(prekrški za prevoznika odpadkov)</w:t>
      </w:r>
    </w:p>
    <w:p w14:paraId="4F2F85CC" w14:textId="77777777" w:rsidR="00440041" w:rsidRPr="009C3D90" w:rsidRDefault="00440041" w:rsidP="00440041">
      <w:pPr>
        <w:spacing w:after="0" w:line="260" w:lineRule="atLeast"/>
        <w:ind w:firstLine="1021"/>
        <w:jc w:val="both"/>
        <w:rPr>
          <w:rFonts w:ascii="Arial" w:eastAsia="Arial" w:hAnsi="Arial" w:cs="Arial"/>
          <w:kern w:val="0"/>
          <w:sz w:val="20"/>
          <w:szCs w:val="20"/>
          <w14:ligatures w14:val="none"/>
        </w:rPr>
      </w:pPr>
    </w:p>
    <w:p w14:paraId="6D2CBE25"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 Z globo od 2.500 eurov do 12.500 eurov se kaznuje pravna oseba, samostojni podjetnik posameznik ali posameznik, ki samostojno opravlja dejavnost, ki prevaža odpadke, če:</w:t>
      </w:r>
    </w:p>
    <w:p w14:paraId="688785E1" w14:textId="77777777" w:rsidR="00440041" w:rsidRPr="009C3D90" w:rsidRDefault="00440041" w:rsidP="00440041">
      <w:pPr>
        <w:spacing w:after="0" w:line="260" w:lineRule="atLeast"/>
        <w:ind w:firstLine="1021"/>
        <w:jc w:val="both"/>
        <w:rPr>
          <w:rFonts w:ascii="Arial" w:eastAsia="Arial" w:hAnsi="Arial" w:cs="Arial"/>
          <w:kern w:val="0"/>
          <w:sz w:val="20"/>
          <w:szCs w:val="20"/>
          <w14:ligatures w14:val="none"/>
        </w:rPr>
      </w:pPr>
    </w:p>
    <w:p w14:paraId="3227ED12"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     ravna v nasprotju z drugo alinejo šestega odstavka 9. člena te uredbe;</w:t>
      </w:r>
    </w:p>
    <w:p w14:paraId="40BE8755"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     nadzornim organom ne predloži ali pri izvedbi transporta nima izvoda transportnega dokumenta v skladu</w:t>
      </w:r>
      <w:r w:rsidRPr="009C3D90">
        <w:rPr>
          <w:rFonts w:ascii="Arial" w:eastAsia="Arial" w:hAnsi="Arial" w:cs="Arial"/>
          <w:b/>
          <w:bCs/>
          <w:kern w:val="0"/>
          <w:sz w:val="20"/>
          <w:szCs w:val="20"/>
          <w14:ligatures w14:val="none"/>
        </w:rPr>
        <w:t xml:space="preserve"> </w:t>
      </w:r>
      <w:r w:rsidRPr="009C3D90">
        <w:rPr>
          <w:rFonts w:ascii="Arial" w:eastAsia="Arial" w:hAnsi="Arial" w:cs="Arial"/>
          <w:kern w:val="0"/>
          <w:sz w:val="20"/>
          <w:szCs w:val="20"/>
          <w14:ligatures w14:val="none"/>
        </w:rPr>
        <w:t>s:</w:t>
      </w:r>
    </w:p>
    <w:p w14:paraId="685A9FC5"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četrtim odstavkom 16. člena Uredbe (EU) 2024/1157;</w:t>
      </w:r>
    </w:p>
    <w:p w14:paraId="77B024E0"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šestim odstavkom 18. člena Uredbe (EU) 2024/1157; </w:t>
      </w:r>
    </w:p>
    <w:p w14:paraId="3B839D30"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točko c) tretjega odstavka 38. člena Uredbe (EU) 2024/1157; </w:t>
      </w:r>
    </w:p>
    <w:p w14:paraId="4331FEFF" w14:textId="77777777" w:rsidR="00440041" w:rsidRPr="009C3D90" w:rsidRDefault="00440041" w:rsidP="00440041">
      <w:pPr>
        <w:numPr>
          <w:ilvl w:val="0"/>
          <w:numId w:val="4"/>
        </w:numPr>
        <w:spacing w:after="0" w:line="240" w:lineRule="auto"/>
        <w:contextualSpacing/>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točko d) tretjega odstavka 51. člena Uredbe (EU) 2024/1157 </w:t>
      </w:r>
    </w:p>
    <w:p w14:paraId="70105E31"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 točko b) tretjega odstavka 38. člena Uredbe (EU) 2024/1157;</w:t>
      </w:r>
    </w:p>
    <w:p w14:paraId="3EFA6AAC"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tretjim odstavkom 53. člena Uredbe (EU) 2024/1157; </w:t>
      </w:r>
    </w:p>
    <w:p w14:paraId="27DB1F7A" w14:textId="77777777" w:rsidR="00440041" w:rsidRPr="009C3D90" w:rsidRDefault="00440041" w:rsidP="00440041">
      <w:pPr>
        <w:numPr>
          <w:ilvl w:val="0"/>
          <w:numId w:val="4"/>
        </w:num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točko a) 57. člena in točko a) drugega odstavka 58. člena Uredbe (EU) 2024/1157;</w:t>
      </w:r>
    </w:p>
    <w:p w14:paraId="1C5360BE" w14:textId="77777777" w:rsidR="00440041" w:rsidRPr="009C3D90" w:rsidRDefault="00440041" w:rsidP="00440041">
      <w:pPr>
        <w:spacing w:after="0" w:line="260" w:lineRule="atLeast"/>
        <w:ind w:left="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oziroma v primeru pošiljke odpadkov iz četrtega in petega odstavka 4. člena Uredbe (EU) 2024/1157 ne predloži ali pri izvedbi transporta nima izvoda obrazca iz priloge VII Uredbe (EU) 2024/1157. </w:t>
      </w:r>
    </w:p>
    <w:p w14:paraId="45B30F32"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lastRenderedPageBreak/>
        <w:t>3.     prevaža pošiljke odpadkov preko meja, ne da bi prevozno sredstvo ustrezno označil, kot je določeno v sedmem odstavku 9. člena te uredbe;</w:t>
      </w:r>
    </w:p>
    <w:p w14:paraId="015AD785"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4.     ne izpolni ustreznih polj v obrazcu iz priloge VII Uredbe (EU) 2024/1157 in obrazca ne izroči drugemu prevozniku ali njegovemu pooblaščencu in ne zagotovi, da ta dokument ves čas spremlja prevoz odpadkov</w:t>
      </w:r>
      <w:r w:rsidRPr="009C3D90">
        <w:rPr>
          <w:rFonts w:ascii="Arial" w:eastAsia="Arial" w:hAnsi="Arial" w:cs="Arial"/>
          <w:color w:val="FF0000"/>
          <w:kern w:val="0"/>
          <w:sz w:val="20"/>
          <w:szCs w:val="20"/>
          <w14:ligatures w14:val="none"/>
        </w:rPr>
        <w:t xml:space="preserve"> </w:t>
      </w:r>
      <w:r w:rsidRPr="009C3D90">
        <w:rPr>
          <w:rFonts w:ascii="Arial" w:eastAsia="Arial" w:hAnsi="Arial" w:cs="Arial"/>
          <w:kern w:val="0"/>
          <w:sz w:val="20"/>
          <w:szCs w:val="20"/>
          <w14:ligatures w14:val="none"/>
        </w:rPr>
        <w:t xml:space="preserve">v skladu s prvo alinejo šestega odstavka 9. člena te uredbe; </w:t>
      </w:r>
    </w:p>
    <w:p w14:paraId="150AC171"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58ABC166"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 Z globo od 1.000 eurov do 3.000 eurov se kaznuje za prekršek iz prejšnjega odstavka tudi odgovorna oseba pravne osebe, samostojnega podjetnika posameznika ali posameznika, ki samostojno opravlja dejavnost.</w:t>
      </w:r>
    </w:p>
    <w:p w14:paraId="502757FC"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10672C53"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(3) Z globo 500 eurov se za prekršek iz prvega odstavka tega člena kaznuje tudi voznik prevoznega sredstva, če prevoznega sredstva ni ustrezno označil, kot je določeno v sedmem odstavku 9. člena te uredbe.</w:t>
      </w:r>
    </w:p>
    <w:p w14:paraId="611C3475"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12155136"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(4) Z globo od 400 eurov do 800 eurov se kaznuje za prekršek iz prvega odstavka tega člena posameznik.</w:t>
      </w:r>
    </w:p>
    <w:p w14:paraId="56D93CE3"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6701BA1D" w14:textId="77777777" w:rsidR="00440041" w:rsidRPr="009C3D90" w:rsidRDefault="00440041" w:rsidP="00440041">
      <w:p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(drugi prekrški)</w:t>
      </w:r>
    </w:p>
    <w:p w14:paraId="484DC8B8"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6B1A210B"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 Z globo 1.500 eurov se kaznuje pravna oseba, samostojni podjetnik posameznik ali posameznik, ki samostojno opravlja dejavnost, če:</w:t>
      </w:r>
    </w:p>
    <w:p w14:paraId="647299E8"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1B873D50"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      v nasprotju s 16. členom Uredbe (EU) 2024/1157 izpolni transportni dokument nepravilno, nepopolno ali nepravočasno;</w:t>
      </w:r>
    </w:p>
    <w:p w14:paraId="2E47EC59"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      v nasprotju z 18. členom Uredbe (EU) 2023/1157 izpolni obrazec iz priloge VII Uredbe (EU) 2024/1157 nepravilno, nepopolno ali nepravočasno.</w:t>
      </w:r>
    </w:p>
    <w:p w14:paraId="1842D459" w14:textId="77777777" w:rsidR="00440041" w:rsidRPr="009C3D90" w:rsidRDefault="00440041" w:rsidP="00440041">
      <w:pPr>
        <w:spacing w:after="0" w:line="260" w:lineRule="atLeast"/>
        <w:ind w:left="425" w:hanging="425"/>
        <w:jc w:val="both"/>
        <w:rPr>
          <w:rFonts w:ascii="Arial" w:eastAsia="Arial" w:hAnsi="Arial" w:cs="Arial"/>
          <w:kern w:val="0"/>
          <w:sz w:val="20"/>
          <w:szCs w:val="20"/>
          <w14:ligatures w14:val="none"/>
        </w:rPr>
      </w:pPr>
    </w:p>
    <w:p w14:paraId="56D90EC8"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 Z globo 750 eurov se kaznuje za prekršek iz prejšnjega odstavka tudi odgovorna oseba pravne osebe, samostojnega podjetnika posameznika ali posameznika, ki samostojno opravlja dejavnost.</w:t>
      </w:r>
    </w:p>
    <w:p w14:paraId="6018EE30"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377697FB"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(3) Z globo 500 eurov se kaznuje za prekršek iz prvega odstavka tega člena tudi posameznik.</w:t>
      </w:r>
    </w:p>
    <w:p w14:paraId="5BB14B47"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3BA1CD7E"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(izločitev iz postopkov javnega naročanja)</w:t>
      </w:r>
    </w:p>
    <w:p w14:paraId="4955276D" w14:textId="77777777" w:rsidR="00440041" w:rsidRPr="009C3D90" w:rsidRDefault="00440041" w:rsidP="00440041">
      <w:pPr>
        <w:spacing w:after="0" w:line="260" w:lineRule="atLeast"/>
        <w:jc w:val="center"/>
        <w:rPr>
          <w:rFonts w:ascii="Arial" w:eastAsia="Arial" w:hAnsi="Arial" w:cs="Arial"/>
          <w:kern w:val="0"/>
          <w:sz w:val="20"/>
          <w:szCs w:val="20"/>
          <w14:ligatures w14:val="none"/>
        </w:rPr>
      </w:pPr>
    </w:p>
    <w:p w14:paraId="62D65377"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Sodišče izreče stransko sankcijo izločitve iz postopka javnega naročanja, če je storilec prekrška iz tega poglavja storil prekršek na področju javnega naročanja v skladu z zakonom, ki ureja javno naročanje.</w:t>
      </w:r>
    </w:p>
    <w:p w14:paraId="534CF863"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4AE1C6FB" w14:textId="77777777" w:rsidR="00440041" w:rsidRPr="009C3D90" w:rsidRDefault="00440041" w:rsidP="00440041">
      <w:pPr>
        <w:numPr>
          <w:ilvl w:val="0"/>
          <w:numId w:val="2"/>
        </w:numPr>
        <w:pBdr>
          <w:top w:val="none" w:sz="0" w:space="10" w:color="auto"/>
        </w:pBdr>
        <w:spacing w:after="0" w:line="260" w:lineRule="atLeast"/>
        <w:jc w:val="center"/>
        <w:rPr>
          <w:rFonts w:ascii="Arial" w:eastAsia="Arial" w:hAnsi="Arial" w:cs="Arial"/>
          <w:b/>
          <w:bCs/>
          <w:caps/>
          <w:kern w:val="0"/>
          <w:sz w:val="20"/>
          <w:szCs w:val="20"/>
          <w14:ligatures w14:val="none"/>
        </w:rPr>
      </w:pPr>
      <w:r w:rsidRPr="009C3D90">
        <w:rPr>
          <w:rFonts w:ascii="Arial" w:eastAsia="Arial" w:hAnsi="Arial" w:cs="Arial"/>
          <w:b/>
          <w:bCs/>
          <w:kern w:val="0"/>
          <w:sz w:val="20"/>
          <w:szCs w:val="20"/>
          <w14:ligatures w14:val="none"/>
        </w:rPr>
        <w:t>PREHODNI IN KONČNI DOLOČBI</w:t>
      </w:r>
    </w:p>
    <w:p w14:paraId="529B5CEE" w14:textId="77777777" w:rsidR="00440041" w:rsidRPr="009C3D90" w:rsidRDefault="00440041" w:rsidP="00440041">
      <w:pPr>
        <w:pBdr>
          <w:top w:val="none" w:sz="0" w:space="10" w:color="auto"/>
        </w:pBdr>
        <w:spacing w:after="0" w:line="260" w:lineRule="atLeast"/>
        <w:ind w:left="360"/>
        <w:rPr>
          <w:rFonts w:ascii="Arial" w:eastAsia="Arial" w:hAnsi="Arial" w:cs="Arial"/>
          <w:b/>
          <w:bCs/>
          <w:caps/>
          <w:kern w:val="0"/>
          <w:sz w:val="20"/>
          <w:szCs w:val="20"/>
          <w14:ligatures w14:val="none"/>
        </w:rPr>
      </w:pPr>
    </w:p>
    <w:p w14:paraId="2D48F6D2"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6331A064"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(nadzor nad dokumenti v prehodnem obdobju)</w:t>
      </w:r>
    </w:p>
    <w:p w14:paraId="01E30ED3" w14:textId="77777777" w:rsidR="00440041" w:rsidRPr="009C3D90" w:rsidRDefault="00440041" w:rsidP="00440041">
      <w:pPr>
        <w:pBdr>
          <w:top w:val="none" w:sz="0" w:space="10" w:color="auto"/>
        </w:pBdr>
        <w:spacing w:after="0" w:line="260" w:lineRule="atLeast"/>
        <w:ind w:left="360"/>
        <w:jc w:val="center"/>
        <w:rPr>
          <w:rFonts w:ascii="Arial" w:eastAsia="Arial" w:hAnsi="Arial" w:cs="Arial"/>
          <w:b/>
          <w:bCs/>
          <w:kern w:val="0"/>
          <w:sz w:val="20"/>
          <w:szCs w:val="20"/>
          <w14:ligatures w14:val="none"/>
        </w:rPr>
      </w:pPr>
    </w:p>
    <w:p w14:paraId="7EBC56BE"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 xml:space="preserve">Finančna uprava in Policija pri izvajanju nadzora v skladu z drugim odstavkom 15. člena te uredbe do vključno 26. maja 2027 opravljata nadzor nad dokumenti, ki jih države, ki niso članice OECD, zahtevajo za uvoz na podlagi </w:t>
      </w:r>
      <w:hyperlink r:id="rId34">
        <w:r w:rsidRPr="009C3D90">
          <w:rPr>
            <w:rFonts w:ascii="Arial" w:eastAsia="Arial" w:hAnsi="Arial" w:cs="Arial"/>
            <w:kern w:val="0"/>
            <w:sz w:val="20"/>
            <w:szCs w:val="20"/>
            <w14:ligatures w14:val="none"/>
          </w:rPr>
          <w:t>Uredbe Komisije (ES) št. 1418/2007</w:t>
        </w:r>
      </w:hyperlink>
      <w:r w:rsidRPr="009C3D90">
        <w:rPr>
          <w:rFonts w:ascii="Arial" w:eastAsia="Arial" w:hAnsi="Arial" w:cs="Arial"/>
          <w:kern w:val="0"/>
          <w:sz w:val="20"/>
          <w:szCs w:val="20"/>
          <w14:ligatures w14:val="none"/>
        </w:rPr>
        <w:t xml:space="preserve"> z dne 29. novembra 2007 glede izvoza nekaterih odpadkov za predelavo iz priloge III ali IIIA k </w:t>
      </w:r>
      <w:hyperlink r:id="rId35">
        <w:r w:rsidRPr="009C3D90">
          <w:rPr>
            <w:rFonts w:ascii="Arial" w:eastAsia="Arial" w:hAnsi="Arial" w:cs="Arial"/>
            <w:kern w:val="0"/>
            <w:sz w:val="20"/>
            <w:szCs w:val="20"/>
            <w14:ligatures w14:val="none"/>
          </w:rPr>
          <w:t>Uredbi (ES) št. 1013/2006</w:t>
        </w:r>
      </w:hyperlink>
      <w:r w:rsidRPr="009C3D90">
        <w:rPr>
          <w:rFonts w:ascii="Arial" w:eastAsia="Arial" w:hAnsi="Arial" w:cs="Arial"/>
          <w:kern w:val="0"/>
          <w:sz w:val="20"/>
          <w:szCs w:val="20"/>
          <w14:ligatures w14:val="none"/>
        </w:rPr>
        <w:t xml:space="preserve"> Evropskega parlamenta in Sveta v nekatere države, za katere se Sklep OECD o nadzoru prehoda odpadkov preko meja ne uporablja (UL L št. 316 z dne 4. 12. 2007, str. 6), razveljavljene z Uredbo (EU) 2024/1157</w:t>
      </w:r>
    </w:p>
    <w:p w14:paraId="1A58A9AB"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5671CC3A" w14:textId="77777777" w:rsidR="00440041" w:rsidRPr="009C3D90" w:rsidRDefault="00440041" w:rsidP="00440041">
      <w:p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lastRenderedPageBreak/>
        <w:t>(dokončanje postopkov v teku)</w:t>
      </w:r>
    </w:p>
    <w:p w14:paraId="66B4B55E" w14:textId="77777777" w:rsidR="00440041" w:rsidRPr="009C3D90" w:rsidRDefault="00440041" w:rsidP="00440041">
      <w:pPr>
        <w:pBdr>
          <w:top w:val="none" w:sz="0" w:space="10" w:color="auto"/>
        </w:pBdr>
        <w:spacing w:after="0" w:line="260" w:lineRule="atLeast"/>
        <w:rPr>
          <w:rFonts w:ascii="Arial" w:eastAsia="Arial" w:hAnsi="Arial" w:cs="Arial"/>
          <w:b/>
          <w:bCs/>
          <w:kern w:val="0"/>
          <w:sz w:val="20"/>
          <w:szCs w:val="20"/>
          <w14:ligatures w14:val="none"/>
        </w:rPr>
      </w:pPr>
    </w:p>
    <w:p w14:paraId="3D9ED15B" w14:textId="77777777" w:rsidR="00440041" w:rsidRPr="009C3D90" w:rsidRDefault="00440041" w:rsidP="00440041">
      <w:pPr>
        <w:pBdr>
          <w:top w:val="none" w:sz="0" w:space="10" w:color="auto"/>
        </w:pBd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(1) Postopki za izdajo soglasij in postopki nadzora, začeti pred uveljavitvijo te uredbe, se dokončajo po predpisih, ki so veljali do njene uveljavitve.</w:t>
      </w:r>
    </w:p>
    <w:p w14:paraId="10D273B7" w14:textId="77777777" w:rsidR="00440041" w:rsidRPr="009C3D90" w:rsidRDefault="00440041" w:rsidP="00440041">
      <w:pPr>
        <w:pBdr>
          <w:top w:val="none" w:sz="0" w:space="10" w:color="auto"/>
        </w:pBdr>
        <w:spacing w:after="0" w:line="260" w:lineRule="atLeast"/>
        <w:jc w:val="both"/>
        <w:rPr>
          <w:rFonts w:ascii="Arial" w:eastAsia="Arial" w:hAnsi="Arial" w:cs="Arial"/>
          <w:kern w:val="0"/>
          <w:sz w:val="20"/>
          <w:szCs w:val="20"/>
          <w14:ligatures w14:val="none"/>
        </w:rPr>
      </w:pPr>
    </w:p>
    <w:p w14:paraId="74ADFD48" w14:textId="77777777" w:rsidR="00440041" w:rsidRPr="009C3D90" w:rsidRDefault="00440041" w:rsidP="00440041">
      <w:pPr>
        <w:pBdr>
          <w:top w:val="none" w:sz="0" w:space="10" w:color="auto"/>
        </w:pBd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(2) Ne glede na prejšnji odstavek se pri izreku sankcije za prekršek uporabijo določbe te uredbe, če so za storilca milejše.</w:t>
      </w:r>
    </w:p>
    <w:p w14:paraId="51DAB023"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4DA407A7" w14:textId="77777777" w:rsidR="00440041" w:rsidRPr="009C3D90" w:rsidRDefault="00440041" w:rsidP="00440041">
      <w:p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(prenehanje veljavnosti)</w:t>
      </w:r>
    </w:p>
    <w:p w14:paraId="28C682D0" w14:textId="77777777" w:rsidR="00440041" w:rsidRPr="009C3D90" w:rsidRDefault="00440041" w:rsidP="00440041">
      <w:pPr>
        <w:pBdr>
          <w:top w:val="none" w:sz="0" w:space="10" w:color="auto"/>
        </w:pBdr>
        <w:spacing w:after="0" w:line="260" w:lineRule="atLeast"/>
        <w:rPr>
          <w:rFonts w:ascii="Arial" w:eastAsia="Arial" w:hAnsi="Arial" w:cs="Arial"/>
          <w:b/>
          <w:bCs/>
          <w:kern w:val="0"/>
          <w:sz w:val="20"/>
          <w:szCs w:val="20"/>
          <w14:ligatures w14:val="none"/>
        </w:rPr>
      </w:pPr>
    </w:p>
    <w:p w14:paraId="629523AD" w14:textId="77777777" w:rsidR="00440041" w:rsidRPr="009C3D90" w:rsidRDefault="00440041" w:rsidP="00440041">
      <w:pPr>
        <w:pBdr>
          <w:top w:val="none" w:sz="0" w:space="10" w:color="auto"/>
        </w:pBd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Z dnem uveljavitve te uredbe preneha veljati Uredba o izvajanju Uredbe (ES) o pošiljkah odpadkov (Uradni list RS, št. 78/16 in 94/21).</w:t>
      </w:r>
    </w:p>
    <w:p w14:paraId="0E8693F2" w14:textId="77777777" w:rsidR="00440041" w:rsidRPr="009C3D90" w:rsidRDefault="00440041" w:rsidP="00440041">
      <w:pPr>
        <w:numPr>
          <w:ilvl w:val="0"/>
          <w:numId w:val="3"/>
        </w:num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člen</w:t>
      </w:r>
    </w:p>
    <w:p w14:paraId="5BE65433" w14:textId="77777777" w:rsidR="00440041" w:rsidRPr="009C3D90" w:rsidRDefault="00440041" w:rsidP="00440041">
      <w:pPr>
        <w:pBdr>
          <w:top w:val="none" w:sz="0" w:space="10" w:color="auto"/>
        </w:pBdr>
        <w:spacing w:after="0" w:line="260" w:lineRule="atLeast"/>
        <w:jc w:val="center"/>
        <w:rPr>
          <w:rFonts w:ascii="Arial" w:eastAsia="Arial" w:hAnsi="Arial" w:cs="Arial"/>
          <w:b/>
          <w:bCs/>
          <w:kern w:val="0"/>
          <w:sz w:val="20"/>
          <w:szCs w:val="20"/>
          <w14:ligatures w14:val="none"/>
        </w:rPr>
      </w:pPr>
      <w:r w:rsidRPr="009C3D90">
        <w:rPr>
          <w:rFonts w:ascii="Arial" w:eastAsia="Arial" w:hAnsi="Arial" w:cs="Arial"/>
          <w:b/>
          <w:bCs/>
          <w:kern w:val="0"/>
          <w:sz w:val="20"/>
          <w:szCs w:val="20"/>
          <w14:ligatures w14:val="none"/>
        </w:rPr>
        <w:t>(začetek veljavnosti)</w:t>
      </w:r>
    </w:p>
    <w:p w14:paraId="2E390597"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5C983C42"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Ta uredba začne veljati naslednji dan po objavi v Uradnem listu Republike Slovenije.</w:t>
      </w:r>
    </w:p>
    <w:p w14:paraId="574C97FA" w14:textId="77777777" w:rsidR="00440041" w:rsidRPr="009C3D90" w:rsidRDefault="00440041" w:rsidP="00440041">
      <w:pPr>
        <w:spacing w:after="0" w:line="260" w:lineRule="atLeast"/>
        <w:rPr>
          <w:rFonts w:ascii="Arial" w:eastAsia="Times New Roman" w:hAnsi="Arial" w:cs="Arial"/>
          <w:b/>
          <w:bCs/>
          <w:kern w:val="0"/>
          <w:sz w:val="20"/>
          <w:szCs w:val="20"/>
          <w14:ligatures w14:val="none"/>
        </w:rPr>
      </w:pPr>
    </w:p>
    <w:p w14:paraId="306F3028" w14:textId="77777777" w:rsidR="00440041" w:rsidRPr="009C3D90" w:rsidRDefault="00440041" w:rsidP="00440041">
      <w:pPr>
        <w:pageBreakBefore/>
        <w:spacing w:after="0" w:line="260" w:lineRule="atLeast"/>
        <w:rPr>
          <w:rFonts w:ascii="Arial" w:eastAsia="Times New Roman" w:hAnsi="Arial" w:cs="Arial"/>
          <w:b/>
          <w:bCs/>
          <w:kern w:val="0"/>
          <w:sz w:val="20"/>
          <w:szCs w:val="20"/>
          <w14:ligatures w14:val="none"/>
        </w:rPr>
      </w:pPr>
      <w:r w:rsidRPr="009C3D90">
        <w:rPr>
          <w:rFonts w:ascii="Arial" w:eastAsia="Times New Roman" w:hAnsi="Arial" w:cs="Arial"/>
          <w:b/>
          <w:bCs/>
          <w:kern w:val="0"/>
          <w:sz w:val="20"/>
          <w:szCs w:val="20"/>
          <w14:ligatures w14:val="none"/>
        </w:rPr>
        <w:lastRenderedPageBreak/>
        <w:t xml:space="preserve">Priloga 1 </w:t>
      </w:r>
    </w:p>
    <w:p w14:paraId="34973C4F" w14:textId="77777777" w:rsidR="00440041" w:rsidRPr="009C3D90" w:rsidRDefault="00440041" w:rsidP="00440041">
      <w:pPr>
        <w:spacing w:after="0" w:line="260" w:lineRule="atLeast"/>
        <w:rPr>
          <w:rFonts w:ascii="Arial" w:eastAsia="Times New Roman" w:hAnsi="Arial" w:cs="Arial"/>
          <w:b/>
          <w:bCs/>
          <w:kern w:val="0"/>
          <w:sz w:val="20"/>
          <w:szCs w:val="20"/>
          <w14:ligatures w14:val="none"/>
        </w:rPr>
      </w:pPr>
    </w:p>
    <w:p w14:paraId="28F16B02" w14:textId="77777777" w:rsidR="00440041" w:rsidRPr="009C3D90" w:rsidRDefault="00440041" w:rsidP="00440041">
      <w:pPr>
        <w:spacing w:after="0" w:line="260" w:lineRule="atLeast"/>
        <w:rPr>
          <w:rFonts w:ascii="Arial" w:eastAsia="Times New Roman" w:hAnsi="Arial" w:cs="Arial"/>
          <w:b/>
          <w:bCs/>
          <w:kern w:val="0"/>
          <w:sz w:val="20"/>
          <w:szCs w:val="20"/>
          <w14:ligatures w14:val="none"/>
        </w:rPr>
      </w:pPr>
      <w:r w:rsidRPr="009C3D90">
        <w:rPr>
          <w:rFonts w:ascii="Arial" w:eastAsia="Times New Roman" w:hAnsi="Arial" w:cs="Arial"/>
          <w:b/>
          <w:bCs/>
          <w:kern w:val="0"/>
          <w:sz w:val="20"/>
          <w:szCs w:val="20"/>
          <w14:ligatures w14:val="none"/>
        </w:rPr>
        <w:t>Vzorec table za označevanje tranzita pošiljk odpadkov preko meja (v nadaljnjem besedilu: tabla) in pravilen način njene namestitve</w:t>
      </w:r>
    </w:p>
    <w:p w14:paraId="50A2EA11" w14:textId="77777777" w:rsidR="00440041" w:rsidRPr="009C3D90" w:rsidRDefault="00440041" w:rsidP="00440041">
      <w:pPr>
        <w:spacing w:after="0" w:line="240" w:lineRule="auto"/>
        <w:rPr>
          <w:rFonts w:ascii="Arial" w:eastAsia="Times New Roman" w:hAnsi="Arial" w:cs="Arial"/>
          <w:kern w:val="0"/>
          <w:sz w:val="20"/>
          <w:szCs w:val="20"/>
          <w14:ligatures w14:val="none"/>
        </w:rPr>
      </w:pPr>
    </w:p>
    <w:p w14:paraId="14FA6CD0" w14:textId="77777777" w:rsidR="00440041" w:rsidRPr="009C3D90" w:rsidRDefault="00440041" w:rsidP="00440041">
      <w:pPr>
        <w:numPr>
          <w:ilvl w:val="0"/>
          <w:numId w:val="4"/>
        </w:numPr>
        <w:spacing w:after="0" w:line="240" w:lineRule="auto"/>
        <w:contextualSpacing/>
        <w:rPr>
          <w:rFonts w:ascii="Arial" w:eastAsia="Times New Roman" w:hAnsi="Arial" w:cs="Arial"/>
          <w:b/>
          <w:bCs/>
          <w:kern w:val="0"/>
          <w:sz w:val="20"/>
          <w:szCs w:val="20"/>
          <w14:ligatures w14:val="none"/>
        </w:rPr>
      </w:pPr>
      <w:r w:rsidRPr="009C3D90">
        <w:rPr>
          <w:rFonts w:ascii="Arial" w:eastAsia="Times New Roman" w:hAnsi="Arial" w:cs="Arial"/>
          <w:b/>
          <w:bCs/>
          <w:kern w:val="0"/>
          <w:sz w:val="20"/>
          <w:szCs w:val="20"/>
          <w14:ligatures w14:val="none"/>
        </w:rPr>
        <w:t>VZOREC TABLE</w:t>
      </w:r>
    </w:p>
    <w:p w14:paraId="662D2AD9" w14:textId="77777777" w:rsidR="00440041" w:rsidRPr="009C3D90" w:rsidRDefault="00440041" w:rsidP="00440041">
      <w:pPr>
        <w:spacing w:after="0" w:line="240" w:lineRule="auto"/>
        <w:rPr>
          <w:rFonts w:ascii="Arial" w:eastAsia="Times New Roman" w:hAnsi="Arial" w:cs="Arial"/>
          <w:kern w:val="0"/>
          <w:sz w:val="20"/>
          <w:szCs w:val="20"/>
          <w14:ligatures w14:val="none"/>
        </w:rPr>
      </w:pPr>
    </w:p>
    <w:p w14:paraId="6DD1A504" w14:textId="77777777" w:rsidR="00440041" w:rsidRPr="009C3D90" w:rsidRDefault="00440041" w:rsidP="00440041">
      <w:pPr>
        <w:spacing w:after="0" w:line="240" w:lineRule="auto"/>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 xml:space="preserve">ŠIRINA TABLE: 400 mm </w:t>
      </w:r>
      <w:r w:rsidRPr="009C3D90">
        <w:rPr>
          <w:rFonts w:ascii="Arial" w:eastAsia="Times New Roman" w:hAnsi="Arial" w:cs="Arial"/>
          <w:kern w:val="0"/>
          <w:sz w:val="20"/>
          <w:szCs w:val="20"/>
          <w14:ligatures w14:val="none"/>
        </w:rPr>
        <w:br/>
      </w:r>
    </w:p>
    <w:p w14:paraId="1EB470A8" w14:textId="77777777" w:rsidR="00440041" w:rsidRPr="009C3D90" w:rsidRDefault="00440041" w:rsidP="00440041">
      <w:pPr>
        <w:spacing w:after="0" w:line="240" w:lineRule="auto"/>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 xml:space="preserve">VIŠINA TABLE: 300 mm </w:t>
      </w:r>
      <w:r w:rsidRPr="009C3D90">
        <w:rPr>
          <w:rFonts w:ascii="Arial" w:eastAsia="Times New Roman" w:hAnsi="Arial" w:cs="Arial"/>
          <w:kern w:val="0"/>
          <w:sz w:val="20"/>
          <w:szCs w:val="20"/>
          <w14:ligatures w14:val="none"/>
        </w:rPr>
        <w:br/>
      </w:r>
    </w:p>
    <w:p w14:paraId="0B52AD95" w14:textId="77777777" w:rsidR="00440041" w:rsidRPr="009C3D90" w:rsidRDefault="00440041" w:rsidP="00440041">
      <w:pPr>
        <w:spacing w:after="0" w:line="240" w:lineRule="auto"/>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 xml:space="preserve">VELIKOST ČRKE A: 200 mm </w:t>
      </w:r>
      <w:r w:rsidRPr="009C3D90">
        <w:rPr>
          <w:rFonts w:ascii="Arial" w:eastAsia="Times New Roman" w:hAnsi="Arial" w:cs="Arial"/>
          <w:kern w:val="0"/>
          <w:sz w:val="20"/>
          <w:szCs w:val="20"/>
          <w14:ligatures w14:val="none"/>
        </w:rPr>
        <w:br/>
      </w:r>
    </w:p>
    <w:p w14:paraId="7DD9EAB7" w14:textId="77777777" w:rsidR="00440041" w:rsidRPr="009C3D90" w:rsidRDefault="00440041" w:rsidP="00440041">
      <w:pPr>
        <w:spacing w:after="0" w:line="240" w:lineRule="auto"/>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 xml:space="preserve">DEBELINA ČRTE ČRKE A: 20 mm </w:t>
      </w:r>
    </w:p>
    <w:p w14:paraId="2C0E7A86" w14:textId="77777777" w:rsidR="00440041" w:rsidRPr="009C3D90" w:rsidRDefault="00440041" w:rsidP="00440041">
      <w:pPr>
        <w:spacing w:after="0" w:line="240" w:lineRule="auto"/>
        <w:rPr>
          <w:rFonts w:ascii="Arial" w:eastAsia="Times New Roman" w:hAnsi="Arial" w:cs="Arial"/>
          <w:kern w:val="0"/>
          <w:sz w:val="20"/>
          <w:szCs w:val="20"/>
          <w14:ligatures w14:val="none"/>
        </w:rPr>
      </w:pPr>
    </w:p>
    <w:p w14:paraId="427F2CE3" w14:textId="77777777" w:rsidR="00440041" w:rsidRPr="009C3D90" w:rsidRDefault="00440041" w:rsidP="00440041">
      <w:pPr>
        <w:spacing w:after="0" w:line="240" w:lineRule="auto"/>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NAPIS NA TABLI: velika tiskana črka »A«</w:t>
      </w:r>
      <w:r w:rsidRPr="009C3D90">
        <w:rPr>
          <w:rFonts w:ascii="Arial" w:eastAsia="Times New Roman" w:hAnsi="Arial" w:cs="Arial"/>
          <w:kern w:val="0"/>
          <w:sz w:val="20"/>
          <w:szCs w:val="20"/>
          <w14:ligatures w14:val="none"/>
        </w:rPr>
        <w:br/>
      </w:r>
    </w:p>
    <w:p w14:paraId="23E9E1E0" w14:textId="77777777" w:rsidR="00440041" w:rsidRPr="009C3D90" w:rsidRDefault="00440041" w:rsidP="00440041">
      <w:pPr>
        <w:spacing w:after="0" w:line="240" w:lineRule="auto"/>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br/>
      </w:r>
    </w:p>
    <w:p w14:paraId="5E8B06F2" w14:textId="77777777" w:rsidR="00440041" w:rsidRPr="009C3D90" w:rsidRDefault="00440041" w:rsidP="00440041">
      <w:pPr>
        <w:spacing w:after="0" w:line="240" w:lineRule="auto"/>
        <w:rPr>
          <w:rFonts w:ascii="Arial" w:eastAsia="Times New Roman" w:hAnsi="Arial" w:cs="Arial"/>
          <w:kern w:val="0"/>
          <w:sz w:val="20"/>
          <w:szCs w:val="20"/>
          <w14:ligatures w14:val="none"/>
        </w:rPr>
      </w:pPr>
    </w:p>
    <w:p w14:paraId="16965113" w14:textId="77777777" w:rsidR="00440041" w:rsidRPr="009C3D90" w:rsidRDefault="00440041" w:rsidP="00440041">
      <w:pPr>
        <w:keepNext/>
        <w:spacing w:after="0" w:line="260" w:lineRule="atLeast"/>
      </w:pPr>
    </w:p>
    <w:p w14:paraId="1FB1139B" w14:textId="77777777" w:rsidR="00440041" w:rsidRPr="009C3D90" w:rsidRDefault="00440041" w:rsidP="00440041">
      <w:pPr>
        <w:spacing w:after="200" w:line="240" w:lineRule="auto"/>
        <w:rPr>
          <w:rFonts w:ascii="Times New Roman" w:eastAsia="Times New Roman" w:hAnsi="Times New Roman" w:cs="Times New Roman"/>
          <w:i/>
          <w:iCs/>
          <w:color w:val="0E2841" w:themeColor="text2"/>
          <w:sz w:val="18"/>
          <w:szCs w:val="18"/>
        </w:rPr>
      </w:pPr>
    </w:p>
    <w:p w14:paraId="6749E2A5" w14:textId="77777777" w:rsidR="00440041" w:rsidRPr="009C3D90" w:rsidRDefault="00440041" w:rsidP="00440041">
      <w:pPr>
        <w:spacing w:after="200" w:line="240" w:lineRule="auto"/>
      </w:pPr>
      <w:r w:rsidRPr="009C3D90">
        <w:rPr>
          <w:noProof/>
        </w:rPr>
        <w:drawing>
          <wp:inline distT="0" distB="0" distL="0" distR="0" wp14:anchorId="4613FEC8" wp14:editId="08221E45">
            <wp:extent cx="4696481" cy="3553321"/>
            <wp:effectExtent l="0" t="0" r="0" b="0"/>
            <wp:docPr id="783511674" name="drawing" descr="Slika, ki vsebuje besede diagram, vrstica, oblikovanje&#10;&#10;Vsebina, ustvarjena z UI,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511674" name="drawing" descr="Slika, ki vsebuje besede diagram, vrstica, oblikovanje&#10;&#10;Vsebina, ustvarjena z UI, morda ni pravilna."/>
                    <pic:cNvPicPr/>
                  </pic:nvPicPr>
                  <pic:blipFill>
                    <a:blip r:embed="rId36">
                      <a:extLst>
                        <a:ext uri="{28A0092B-C50C-407E-A947-70E740481C1C}">
                          <a14:useLocalDpi xmlns:a14="http://schemas.microsoft.com/office/drawing/2010/main"/>
                        </a:ext>
                      </a:extLst>
                    </a:blip>
                    <a:stretch>
                      <a:fillRect/>
                    </a:stretch>
                  </pic:blipFill>
                  <pic:spPr>
                    <a:xfrm>
                      <a:off x="0" y="0"/>
                      <a:ext cx="4696481" cy="3553321"/>
                    </a:xfrm>
                    <a:prstGeom prst="rect">
                      <a:avLst/>
                    </a:prstGeom>
                  </pic:spPr>
                </pic:pic>
              </a:graphicData>
            </a:graphic>
          </wp:inline>
        </w:drawing>
      </w:r>
    </w:p>
    <w:p w14:paraId="1888BCC5" w14:textId="77777777" w:rsidR="00440041" w:rsidRPr="009C3D90" w:rsidRDefault="00440041" w:rsidP="00440041">
      <w:pPr>
        <w:spacing w:after="200" w:line="240" w:lineRule="auto"/>
        <w:rPr>
          <w:rFonts w:ascii="Arial" w:eastAsia="Times New Roman" w:hAnsi="Arial" w:cs="Arial"/>
          <w:i/>
          <w:iCs/>
          <w:color w:val="0E2841" w:themeColor="text2"/>
          <w:kern w:val="0"/>
          <w:sz w:val="20"/>
          <w:szCs w:val="20"/>
          <w14:ligatures w14:val="none"/>
        </w:rPr>
      </w:pPr>
      <w:r w:rsidRPr="009C3D90">
        <w:rPr>
          <w:rFonts w:ascii="Times New Roman" w:eastAsia="Times New Roman" w:hAnsi="Times New Roman" w:cs="Times New Roman"/>
          <w:i/>
          <w:iCs/>
          <w:color w:val="0E2841" w:themeColor="text2"/>
          <w:kern w:val="0"/>
          <w:sz w:val="18"/>
          <w:szCs w:val="18"/>
          <w14:ligatures w14:val="none"/>
        </w:rPr>
        <w:t xml:space="preserve">Slika </w:t>
      </w:r>
      <w:r w:rsidRPr="009C3D90">
        <w:rPr>
          <w:rFonts w:ascii="Times New Roman" w:eastAsia="Times New Roman" w:hAnsi="Times New Roman" w:cs="Times New Roman"/>
          <w:i/>
          <w:iCs/>
          <w:color w:val="0E2841" w:themeColor="text2"/>
          <w:kern w:val="0"/>
          <w:sz w:val="18"/>
          <w:szCs w:val="18"/>
          <w14:ligatures w14:val="none"/>
        </w:rPr>
        <w:fldChar w:fldCharType="begin"/>
      </w:r>
      <w:r w:rsidRPr="009C3D90">
        <w:rPr>
          <w:rFonts w:ascii="Times New Roman" w:eastAsia="Times New Roman" w:hAnsi="Times New Roman" w:cs="Times New Roman"/>
          <w:i/>
          <w:iCs/>
          <w:color w:val="0E2841" w:themeColor="text2"/>
          <w:kern w:val="0"/>
          <w:sz w:val="18"/>
          <w:szCs w:val="18"/>
          <w14:ligatures w14:val="none"/>
        </w:rPr>
        <w:instrText xml:space="preserve"> SEQ Slika \* ARABIC </w:instrText>
      </w:r>
      <w:r w:rsidRPr="009C3D90">
        <w:rPr>
          <w:rFonts w:ascii="Times New Roman" w:eastAsia="Times New Roman" w:hAnsi="Times New Roman" w:cs="Times New Roman"/>
          <w:i/>
          <w:iCs/>
          <w:color w:val="0E2841" w:themeColor="text2"/>
          <w:kern w:val="0"/>
          <w:sz w:val="18"/>
          <w:szCs w:val="18"/>
          <w14:ligatures w14:val="none"/>
        </w:rPr>
        <w:fldChar w:fldCharType="separate"/>
      </w:r>
      <w:r w:rsidRPr="009C3D90">
        <w:rPr>
          <w:rFonts w:ascii="Times New Roman" w:eastAsia="Times New Roman" w:hAnsi="Times New Roman" w:cs="Times New Roman"/>
          <w:i/>
          <w:iCs/>
          <w:noProof/>
          <w:color w:val="0E2841" w:themeColor="text2"/>
          <w:kern w:val="0"/>
          <w:sz w:val="18"/>
          <w:szCs w:val="18"/>
          <w14:ligatures w14:val="none"/>
        </w:rPr>
        <w:t>1</w:t>
      </w:r>
      <w:r w:rsidRPr="009C3D90">
        <w:rPr>
          <w:rFonts w:ascii="Times New Roman" w:eastAsia="Times New Roman" w:hAnsi="Times New Roman" w:cs="Times New Roman"/>
          <w:i/>
          <w:iCs/>
          <w:color w:val="0E2841" w:themeColor="text2"/>
          <w:kern w:val="0"/>
          <w:sz w:val="18"/>
          <w:szCs w:val="18"/>
          <w14:ligatures w14:val="none"/>
        </w:rPr>
        <w:fldChar w:fldCharType="end"/>
      </w:r>
      <w:r w:rsidRPr="009C3D90">
        <w:rPr>
          <w:rFonts w:ascii="Times New Roman" w:eastAsia="Times New Roman" w:hAnsi="Times New Roman" w:cs="Times New Roman"/>
          <w:i/>
          <w:iCs/>
          <w:color w:val="0E2841" w:themeColor="text2"/>
          <w:kern w:val="0"/>
          <w:sz w:val="18"/>
          <w:szCs w:val="18"/>
          <w14:ligatures w14:val="none"/>
        </w:rPr>
        <w:t xml:space="preserve"> Vzorec table</w:t>
      </w:r>
    </w:p>
    <w:p w14:paraId="50BE8976" w14:textId="77777777" w:rsidR="00440041" w:rsidRPr="009C3D90" w:rsidRDefault="00440041" w:rsidP="00440041">
      <w:pPr>
        <w:spacing w:after="0" w:line="260" w:lineRule="atLeast"/>
        <w:rPr>
          <w:rFonts w:ascii="Arial" w:eastAsia="Times New Roman" w:hAnsi="Arial" w:cs="Arial"/>
          <w:kern w:val="0"/>
          <w:sz w:val="20"/>
          <w:szCs w:val="20"/>
          <w14:ligatures w14:val="none"/>
        </w:rPr>
      </w:pPr>
    </w:p>
    <w:p w14:paraId="38AC610A" w14:textId="77777777" w:rsidR="00440041" w:rsidRPr="009C3D90" w:rsidRDefault="00440041" w:rsidP="00440041">
      <w:pPr>
        <w:spacing w:after="0" w:line="260" w:lineRule="atLeast"/>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Vozila se lahko označijo tudi s preklopno tablo, kot kaže slika 2 »Preklopna tabla«, pri čemer morajo biti velikosti take, kot jih kaže slika 1 »Vzorec table«:</w:t>
      </w:r>
    </w:p>
    <w:p w14:paraId="4813890F" w14:textId="77777777" w:rsidR="00440041" w:rsidRPr="009C3D90" w:rsidRDefault="00440041" w:rsidP="00440041">
      <w:pPr>
        <w:keepNext/>
        <w:spacing w:after="0" w:line="260" w:lineRule="atLeast"/>
        <w:rPr>
          <w:rFonts w:ascii="Times New Roman" w:eastAsia="Times New Roman" w:hAnsi="Times New Roman" w:cs="Times New Roman"/>
          <w:kern w:val="0"/>
          <w:sz w:val="24"/>
          <w:szCs w:val="24"/>
          <w14:ligatures w14:val="none"/>
        </w:rPr>
      </w:pPr>
      <w:r w:rsidRPr="009C3D90">
        <w:rPr>
          <w:rFonts w:ascii="Times New Roman" w:eastAsia="Times New Roman" w:hAnsi="Times New Roman" w:cs="Times New Roman"/>
          <w:noProof/>
          <w:kern w:val="0"/>
          <w:sz w:val="24"/>
          <w:szCs w:val="24"/>
          <w14:ligatures w14:val="none"/>
        </w:rPr>
        <w:lastRenderedPageBreak/>
        <w:drawing>
          <wp:inline distT="0" distB="0" distL="0" distR="0" wp14:anchorId="1FEFF5B7" wp14:editId="53B22D3E">
            <wp:extent cx="2755900" cy="2755900"/>
            <wp:effectExtent l="0" t="0" r="6350" b="6350"/>
            <wp:docPr id="487272187" name="Slika 2" descr="ALUMINIJASTA TABLA A ZA OZNAČEVANJE PREVOZA ODPADKOV 400X300 - Spletn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LUMINIJASTA TABLA A ZA OZNAČEVANJE PREVOZA ODPADKOV 400X300 - Spletna ..."/>
                    <pic:cNvPicPr>
                      <a:picLocks noChangeAspect="1" noChangeArrowheads="1"/>
                    </pic:cNvPicPr>
                  </pic:nvPicPr>
                  <pic:blipFill>
                    <a:blip r:embed="rId37" r:link="rId38" cstate="print">
                      <a:extLst>
                        <a:ext uri="{28A0092B-C50C-407E-A947-70E740481C1C}">
                          <a14:useLocalDpi xmlns:a14="http://schemas.microsoft.com/office/drawing/2010/main" val="0"/>
                        </a:ext>
                      </a:extLst>
                    </a:blip>
                    <a:srcRect/>
                    <a:stretch>
                      <a:fillRect/>
                    </a:stretch>
                  </pic:blipFill>
                  <pic:spPr bwMode="auto">
                    <a:xfrm>
                      <a:off x="0" y="0"/>
                      <a:ext cx="2758012" cy="2758012"/>
                    </a:xfrm>
                    <a:prstGeom prst="rect">
                      <a:avLst/>
                    </a:prstGeom>
                    <a:noFill/>
                    <a:ln>
                      <a:noFill/>
                    </a:ln>
                  </pic:spPr>
                </pic:pic>
              </a:graphicData>
            </a:graphic>
          </wp:inline>
        </w:drawing>
      </w:r>
    </w:p>
    <w:p w14:paraId="307DE8C8" w14:textId="77777777" w:rsidR="00440041" w:rsidRPr="009C3D90" w:rsidRDefault="00440041" w:rsidP="00440041">
      <w:pPr>
        <w:spacing w:after="200" w:line="240" w:lineRule="auto"/>
        <w:rPr>
          <w:rFonts w:ascii="Times New Roman" w:eastAsia="Times New Roman" w:hAnsi="Times New Roman" w:cs="Times New Roman"/>
          <w:i/>
          <w:iCs/>
          <w:color w:val="0E2841" w:themeColor="text2"/>
          <w:kern w:val="0"/>
          <w:sz w:val="18"/>
          <w:szCs w:val="18"/>
          <w14:ligatures w14:val="none"/>
        </w:rPr>
      </w:pPr>
      <w:r w:rsidRPr="009C3D90">
        <w:rPr>
          <w:rFonts w:ascii="Times New Roman" w:eastAsia="Times New Roman" w:hAnsi="Times New Roman" w:cs="Times New Roman"/>
          <w:i/>
          <w:iCs/>
          <w:color w:val="0E2841" w:themeColor="text2"/>
          <w:kern w:val="0"/>
          <w:sz w:val="18"/>
          <w:szCs w:val="18"/>
          <w14:ligatures w14:val="none"/>
        </w:rPr>
        <w:t xml:space="preserve">Slika </w:t>
      </w:r>
      <w:r w:rsidRPr="009C3D90">
        <w:rPr>
          <w:rFonts w:ascii="Times New Roman" w:eastAsia="Times New Roman" w:hAnsi="Times New Roman" w:cs="Times New Roman"/>
          <w:i/>
          <w:iCs/>
          <w:color w:val="0E2841" w:themeColor="text2"/>
          <w:kern w:val="0"/>
          <w:sz w:val="18"/>
          <w:szCs w:val="18"/>
          <w14:ligatures w14:val="none"/>
        </w:rPr>
        <w:fldChar w:fldCharType="begin"/>
      </w:r>
      <w:r w:rsidRPr="009C3D90">
        <w:rPr>
          <w:rFonts w:ascii="Times New Roman" w:eastAsia="Times New Roman" w:hAnsi="Times New Roman" w:cs="Times New Roman"/>
          <w:i/>
          <w:iCs/>
          <w:color w:val="0E2841" w:themeColor="text2"/>
          <w:kern w:val="0"/>
          <w:sz w:val="18"/>
          <w:szCs w:val="18"/>
          <w14:ligatures w14:val="none"/>
        </w:rPr>
        <w:instrText xml:space="preserve"> SEQ Slika \* ARABIC </w:instrText>
      </w:r>
      <w:r w:rsidRPr="009C3D90">
        <w:rPr>
          <w:rFonts w:ascii="Times New Roman" w:eastAsia="Times New Roman" w:hAnsi="Times New Roman" w:cs="Times New Roman"/>
          <w:i/>
          <w:iCs/>
          <w:color w:val="0E2841" w:themeColor="text2"/>
          <w:kern w:val="0"/>
          <w:sz w:val="18"/>
          <w:szCs w:val="18"/>
          <w14:ligatures w14:val="none"/>
        </w:rPr>
        <w:fldChar w:fldCharType="separate"/>
      </w:r>
      <w:r w:rsidRPr="009C3D90">
        <w:rPr>
          <w:rFonts w:ascii="Times New Roman" w:eastAsia="Times New Roman" w:hAnsi="Times New Roman" w:cs="Times New Roman"/>
          <w:i/>
          <w:iCs/>
          <w:noProof/>
          <w:color w:val="0E2841" w:themeColor="text2"/>
          <w:kern w:val="0"/>
          <w:sz w:val="18"/>
          <w:szCs w:val="18"/>
          <w14:ligatures w14:val="none"/>
        </w:rPr>
        <w:t>2</w:t>
      </w:r>
      <w:r w:rsidRPr="009C3D90">
        <w:rPr>
          <w:rFonts w:ascii="Times New Roman" w:eastAsia="Times New Roman" w:hAnsi="Times New Roman" w:cs="Times New Roman"/>
          <w:i/>
          <w:iCs/>
          <w:color w:val="0E2841" w:themeColor="text2"/>
          <w:kern w:val="0"/>
          <w:sz w:val="18"/>
          <w:szCs w:val="18"/>
          <w14:ligatures w14:val="none"/>
        </w:rPr>
        <w:fldChar w:fldCharType="end"/>
      </w:r>
      <w:r w:rsidRPr="009C3D90">
        <w:rPr>
          <w:rFonts w:ascii="Times New Roman" w:eastAsia="Times New Roman" w:hAnsi="Times New Roman" w:cs="Times New Roman"/>
          <w:i/>
          <w:iCs/>
          <w:color w:val="0E2841" w:themeColor="text2"/>
          <w:kern w:val="0"/>
          <w:sz w:val="18"/>
          <w:szCs w:val="18"/>
          <w14:ligatures w14:val="none"/>
        </w:rPr>
        <w:t xml:space="preserve"> Preklopna tabla</w:t>
      </w:r>
    </w:p>
    <w:p w14:paraId="6957FC72" w14:textId="77777777" w:rsidR="00440041" w:rsidRPr="009C3D90" w:rsidRDefault="00440041" w:rsidP="00440041">
      <w:pPr>
        <w:spacing w:after="0" w:line="240" w:lineRule="auto"/>
        <w:rPr>
          <w:rFonts w:ascii="Times New Roman" w:eastAsia="Times New Roman" w:hAnsi="Times New Roman" w:cs="Times New Roman"/>
          <w:kern w:val="0"/>
          <w:sz w:val="24"/>
          <w:szCs w:val="24"/>
          <w14:ligatures w14:val="none"/>
        </w:rPr>
      </w:pPr>
    </w:p>
    <w:p w14:paraId="6F7C9FAA" w14:textId="77777777" w:rsidR="00440041" w:rsidRPr="009C3D90" w:rsidRDefault="00440041" w:rsidP="00440041">
      <w:pPr>
        <w:numPr>
          <w:ilvl w:val="0"/>
          <w:numId w:val="4"/>
        </w:numPr>
        <w:spacing w:after="0" w:line="260" w:lineRule="atLeast"/>
        <w:contextualSpacing/>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 xml:space="preserve">PRAVILNA NAMESTITEV TABLE </w:t>
      </w:r>
      <w:r w:rsidRPr="009C3D90">
        <w:rPr>
          <w:rFonts w:ascii="Arial" w:eastAsia="Times New Roman" w:hAnsi="Arial" w:cs="Arial"/>
          <w:kern w:val="0"/>
          <w:sz w:val="20"/>
          <w:szCs w:val="20"/>
          <w14:ligatures w14:val="none"/>
        </w:rPr>
        <w:t>(zahteve veljajo enako tudi v primeru namestitve preklopne table):</w:t>
      </w:r>
    </w:p>
    <w:p w14:paraId="1B063F6F" w14:textId="77777777" w:rsidR="00440041" w:rsidRPr="009C3D90" w:rsidRDefault="00440041" w:rsidP="00440041">
      <w:pPr>
        <w:spacing w:line="252" w:lineRule="auto"/>
        <w:jc w:val="both"/>
        <w:rPr>
          <w:rFonts w:ascii="Arial" w:eastAsia="Times New Roman" w:hAnsi="Arial" w:cs="Arial"/>
          <w:color w:val="0070C0"/>
          <w:kern w:val="0"/>
          <w:sz w:val="20"/>
          <w:szCs w:val="20"/>
          <w14:ligatures w14:val="none"/>
        </w:rPr>
      </w:pPr>
    </w:p>
    <w:p w14:paraId="59BC56C5" w14:textId="77777777" w:rsidR="00440041" w:rsidRPr="009C3D90" w:rsidRDefault="00440041" w:rsidP="00440041">
      <w:pPr>
        <w:numPr>
          <w:ilvl w:val="0"/>
          <w:numId w:val="6"/>
        </w:numPr>
        <w:spacing w:after="0" w:line="252" w:lineRule="auto"/>
        <w:contextualSpacing/>
        <w:jc w:val="both"/>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tabla mora biti nameščena na vozilih ali tovornih vozilih, ki prevažajo odpadke, in sicer ena na sprednji in ena na zadnji strani vozila. Če ima vozilo ali transportno vozilo tudi transportno enoto, mora biti tabla nameščena na zadnji strani te enote (v tem primeru ni potrebe, da je obenem tabla nameščena tudi na zadnji strani vozila ali transportnega vozila), tudi na tej enoti;</w:t>
      </w:r>
    </w:p>
    <w:p w14:paraId="2959AE6A" w14:textId="77777777" w:rsidR="00440041" w:rsidRPr="009C3D90" w:rsidRDefault="00440041" w:rsidP="00440041">
      <w:pPr>
        <w:numPr>
          <w:ilvl w:val="0"/>
          <w:numId w:val="6"/>
        </w:numPr>
        <w:spacing w:after="0" w:line="252" w:lineRule="auto"/>
        <w:contextualSpacing/>
        <w:jc w:val="both"/>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tabla mora biti nameščena v skladu s prejšnjo alinejo na mestu, kjer je dobro vidna in jasno razpoznavna za nadzorne organe in druge udeležence v prometu. Ne sme biti prekrita z opremo, konstrukcijskimi deli vozila, tovorom ali drugimi elementi;</w:t>
      </w:r>
    </w:p>
    <w:p w14:paraId="7084F318" w14:textId="77777777" w:rsidR="00440041" w:rsidRPr="009C3D90" w:rsidRDefault="00440041" w:rsidP="00440041">
      <w:pPr>
        <w:numPr>
          <w:ilvl w:val="0"/>
          <w:numId w:val="6"/>
        </w:numPr>
        <w:spacing w:after="0" w:line="252" w:lineRule="auto"/>
        <w:contextualSpacing/>
        <w:jc w:val="both"/>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tabla mora biti trdno pritrjena na način, da se med vožnjo ne premika in ne odstrani. Namestitev mora biti izvedena tako, da odstranitev table ni mogoča brez uporabe orodja, s čimer se zagotovi njena stalna vidnost in prepreči nepooblaščeno odstranjevanje med prevozom;</w:t>
      </w:r>
    </w:p>
    <w:p w14:paraId="376ED0B6" w14:textId="77777777" w:rsidR="00440041" w:rsidRPr="009C3D90" w:rsidRDefault="00440041" w:rsidP="00440041">
      <w:pPr>
        <w:numPr>
          <w:ilvl w:val="0"/>
          <w:numId w:val="6"/>
        </w:numPr>
        <w:spacing w:after="0" w:line="252" w:lineRule="auto"/>
        <w:contextualSpacing/>
        <w:jc w:val="both"/>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tabla mora biti izdelana iz materiala, odpornega na vremenske vplive, ki zagotavlja trajnost in ohranjanje vidnosti oznake v običajnih pogojih uporabe;</w:t>
      </w:r>
    </w:p>
    <w:p w14:paraId="3149ACA9" w14:textId="77777777" w:rsidR="00440041" w:rsidRPr="009C3D90" w:rsidRDefault="00440041" w:rsidP="00440041">
      <w:pPr>
        <w:numPr>
          <w:ilvl w:val="0"/>
          <w:numId w:val="6"/>
        </w:numPr>
        <w:spacing w:after="0" w:line="252" w:lineRule="auto"/>
        <w:contextualSpacing/>
        <w:jc w:val="both"/>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tabla mora biti jasno vidna ob pogledu na vozilo s sprednje in zadnje strani.</w:t>
      </w:r>
    </w:p>
    <w:p w14:paraId="7271A15D" w14:textId="77777777" w:rsidR="00440041" w:rsidRPr="009C3D90" w:rsidRDefault="00440041" w:rsidP="00440041">
      <w:pPr>
        <w:pageBreakBefore/>
        <w:spacing w:after="0" w:line="260" w:lineRule="atLeast"/>
        <w:rPr>
          <w:rFonts w:ascii="Arial" w:eastAsia="Times New Roman" w:hAnsi="Arial" w:cs="Arial"/>
          <w:kern w:val="0"/>
          <w:sz w:val="20"/>
          <w:szCs w:val="20"/>
          <w14:ligatures w14:val="none"/>
        </w:rPr>
      </w:pPr>
    </w:p>
    <w:p w14:paraId="0C48620D" w14:textId="77777777" w:rsidR="00440041" w:rsidRPr="009C3D90" w:rsidRDefault="00440041" w:rsidP="00440041">
      <w:pPr>
        <w:spacing w:after="0" w:line="260" w:lineRule="atLeast"/>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Priloga 2</w:t>
      </w:r>
    </w:p>
    <w:p w14:paraId="4FE64A8A" w14:textId="77777777" w:rsidR="00440041" w:rsidRPr="009C3D90" w:rsidRDefault="00440041" w:rsidP="00440041">
      <w:pPr>
        <w:spacing w:after="0" w:line="260" w:lineRule="atLeast"/>
        <w:rPr>
          <w:rFonts w:ascii="Arial" w:eastAsia="Times New Roman" w:hAnsi="Arial" w:cs="Arial"/>
          <w:kern w:val="0"/>
          <w:sz w:val="20"/>
          <w:szCs w:val="20"/>
          <w14:ligatures w14:val="none"/>
        </w:rPr>
      </w:pPr>
    </w:p>
    <w:p w14:paraId="50C6645A" w14:textId="77777777" w:rsidR="00440041" w:rsidRPr="009C3D90" w:rsidRDefault="00440041" w:rsidP="00440041">
      <w:pPr>
        <w:spacing w:after="0" w:line="260" w:lineRule="atLeast"/>
        <w:rPr>
          <w:rFonts w:ascii="Arial" w:eastAsia="Times New Roman" w:hAnsi="Arial" w:cs="Arial"/>
          <w:b/>
          <w:bCs/>
          <w:kern w:val="0"/>
          <w:sz w:val="20"/>
          <w:szCs w:val="20"/>
          <w14:ligatures w14:val="none"/>
        </w:rPr>
      </w:pPr>
      <w:r w:rsidRPr="009C3D90">
        <w:rPr>
          <w:rFonts w:ascii="Arial" w:eastAsia="Times New Roman" w:hAnsi="Arial" w:cs="Arial"/>
          <w:b/>
          <w:bCs/>
          <w:kern w:val="0"/>
          <w:sz w:val="20"/>
          <w:szCs w:val="20"/>
          <w14:ligatures w14:val="none"/>
        </w:rPr>
        <w:t>Merila za nezanemarljive količine odpadkov</w:t>
      </w:r>
    </w:p>
    <w:p w14:paraId="6604B0D4" w14:textId="77777777" w:rsidR="00440041" w:rsidRPr="009C3D90" w:rsidRDefault="00440041" w:rsidP="00440041">
      <w:pPr>
        <w:spacing w:after="0" w:line="260" w:lineRule="atLeast"/>
        <w:rPr>
          <w:rFonts w:ascii="Arial" w:eastAsia="Times New Roman" w:hAnsi="Arial" w:cs="Arial"/>
          <w:kern w:val="0"/>
          <w:sz w:val="20"/>
          <w:szCs w:val="20"/>
          <w14:ligatures w14:val="none"/>
        </w:rPr>
      </w:pPr>
    </w:p>
    <w:p w14:paraId="5D009094" w14:textId="77777777" w:rsidR="00440041" w:rsidRPr="009C3D90" w:rsidRDefault="00440041" w:rsidP="00440041">
      <w:pPr>
        <w:numPr>
          <w:ilvl w:val="0"/>
          <w:numId w:val="8"/>
        </w:numPr>
        <w:spacing w:after="0" w:line="260" w:lineRule="atLeast"/>
        <w:contextualSpacing/>
        <w:jc w:val="both"/>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Splošni pogoji za določitev nezanemarljivih količin odpadkov:</w:t>
      </w:r>
    </w:p>
    <w:p w14:paraId="79B75641" w14:textId="77777777" w:rsidR="00440041" w:rsidRPr="009C3D90" w:rsidRDefault="00440041" w:rsidP="00440041">
      <w:pPr>
        <w:spacing w:after="0" w:line="260" w:lineRule="atLeast"/>
        <w:ind w:left="720"/>
        <w:contextualSpacing/>
        <w:jc w:val="both"/>
        <w:rPr>
          <w:rFonts w:ascii="Arial" w:eastAsia="Times New Roman" w:hAnsi="Arial" w:cs="Arial"/>
          <w:kern w:val="0"/>
          <w:sz w:val="20"/>
          <w:szCs w:val="20"/>
          <w14:ligatures w14:val="none"/>
        </w:rPr>
      </w:pPr>
    </w:p>
    <w:p w14:paraId="0974E950" w14:textId="77777777" w:rsidR="00440041" w:rsidRPr="009C3D90" w:rsidRDefault="00440041" w:rsidP="00440041">
      <w:pPr>
        <w:widowControl w:val="0"/>
        <w:numPr>
          <w:ilvl w:val="0"/>
          <w:numId w:val="7"/>
        </w:numPr>
        <w:tabs>
          <w:tab w:val="left" w:pos="735"/>
        </w:tabs>
        <w:spacing w:after="0" w:line="260" w:lineRule="atLeast"/>
        <w:rPr>
          <w:rFonts w:ascii="Arial" w:eastAsia="Arial" w:hAnsi="Arial" w:cs="Arial"/>
          <w:sz w:val="20"/>
          <w:szCs w:val="20"/>
        </w:rPr>
      </w:pPr>
      <w:r w:rsidRPr="009C3D90">
        <w:rPr>
          <w:rFonts w:ascii="Arial" w:eastAsia="Arial" w:hAnsi="Arial" w:cs="Arial"/>
          <w:sz w:val="20"/>
          <w:szCs w:val="20"/>
        </w:rPr>
        <w:t>količine, ki presegajo 25 kilogramov, za nevarne odpadke, ki so tudi nevarno blago v smislu Evropskega sporazuma o mednarodnem cestnem prevozu nevarnega blaga (ADR);</w:t>
      </w:r>
    </w:p>
    <w:p w14:paraId="6527528A" w14:textId="77777777" w:rsidR="00440041" w:rsidRPr="009C3D90" w:rsidRDefault="00440041" w:rsidP="00440041">
      <w:pPr>
        <w:widowControl w:val="0"/>
        <w:numPr>
          <w:ilvl w:val="0"/>
          <w:numId w:val="7"/>
        </w:numPr>
        <w:tabs>
          <w:tab w:val="left" w:pos="735"/>
        </w:tabs>
        <w:spacing w:after="0" w:line="260" w:lineRule="atLeast"/>
        <w:rPr>
          <w:rFonts w:ascii="Arial" w:eastAsia="Arial" w:hAnsi="Arial" w:cs="Arial"/>
          <w:sz w:val="20"/>
          <w:szCs w:val="20"/>
        </w:rPr>
      </w:pPr>
      <w:r w:rsidRPr="009C3D90">
        <w:rPr>
          <w:rFonts w:ascii="Arial" w:eastAsia="Arial" w:hAnsi="Arial" w:cs="Arial"/>
          <w:sz w:val="20"/>
          <w:szCs w:val="20"/>
        </w:rPr>
        <w:t>količine, ki presegajo 1 000 kilogramov, za nevarne odpadke, ki niso nevarno blago v smislu ADR;</w:t>
      </w:r>
    </w:p>
    <w:p w14:paraId="309665FB" w14:textId="77777777" w:rsidR="00440041" w:rsidRPr="009C3D90" w:rsidRDefault="00440041" w:rsidP="00440041">
      <w:pPr>
        <w:widowControl w:val="0"/>
        <w:numPr>
          <w:ilvl w:val="0"/>
          <w:numId w:val="7"/>
        </w:numPr>
        <w:tabs>
          <w:tab w:val="left" w:pos="724"/>
        </w:tabs>
        <w:spacing w:after="0" w:line="260" w:lineRule="atLeast"/>
        <w:rPr>
          <w:rFonts w:ascii="Arial" w:eastAsia="Arial" w:hAnsi="Arial" w:cs="Arial"/>
          <w:sz w:val="20"/>
          <w:szCs w:val="20"/>
        </w:rPr>
      </w:pPr>
      <w:r w:rsidRPr="009C3D90">
        <w:rPr>
          <w:rFonts w:ascii="Arial" w:eastAsia="Arial" w:hAnsi="Arial" w:cs="Arial"/>
          <w:sz w:val="20"/>
          <w:szCs w:val="20"/>
        </w:rPr>
        <w:t>količine nad 10 ton za nenevarne odpadke.</w:t>
      </w:r>
    </w:p>
    <w:p w14:paraId="14D30C9A" w14:textId="77777777" w:rsidR="00440041" w:rsidRPr="009C3D90" w:rsidRDefault="00440041" w:rsidP="00440041">
      <w:pPr>
        <w:widowControl w:val="0"/>
        <w:tabs>
          <w:tab w:val="left" w:pos="724"/>
        </w:tabs>
        <w:spacing w:after="0" w:line="260" w:lineRule="atLeast"/>
        <w:ind w:left="720"/>
        <w:rPr>
          <w:rFonts w:ascii="Arial" w:eastAsia="Arial" w:hAnsi="Arial" w:cs="Arial"/>
          <w:sz w:val="20"/>
          <w:szCs w:val="20"/>
        </w:rPr>
      </w:pPr>
    </w:p>
    <w:p w14:paraId="7F972F2E" w14:textId="77777777" w:rsidR="00440041" w:rsidRPr="009C3D90" w:rsidRDefault="00440041" w:rsidP="00440041">
      <w:pPr>
        <w:widowControl w:val="0"/>
        <w:numPr>
          <w:ilvl w:val="0"/>
          <w:numId w:val="8"/>
        </w:num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 xml:space="preserve">Splošni pogoji iz prejšnje točke se uporabljajo za vse odpadke, razen za spodaj naštete posebne količinske pogoje: </w:t>
      </w:r>
    </w:p>
    <w:p w14:paraId="65FA039A" w14:textId="77777777" w:rsidR="00440041" w:rsidRPr="009C3D90" w:rsidRDefault="00440041" w:rsidP="00440041">
      <w:pPr>
        <w:widowControl w:val="0"/>
        <w:spacing w:after="0" w:line="260" w:lineRule="atLeast"/>
        <w:ind w:left="720"/>
        <w:jc w:val="both"/>
        <w:rPr>
          <w:rFonts w:ascii="Arial" w:eastAsia="Times New Roman" w:hAnsi="Arial" w:cs="Arial"/>
          <w:kern w:val="0"/>
          <w:sz w:val="20"/>
          <w:szCs w:val="20"/>
          <w14:ligatures w14:val="none"/>
        </w:rPr>
      </w:pPr>
    </w:p>
    <w:p w14:paraId="43690994" w14:textId="77777777" w:rsidR="00440041" w:rsidRPr="009C3D90" w:rsidRDefault="00440041" w:rsidP="00440041">
      <w:pPr>
        <w:widowControl w:val="0"/>
        <w:numPr>
          <w:ilvl w:val="0"/>
          <w:numId w:val="7"/>
        </w:numPr>
        <w:tabs>
          <w:tab w:val="left" w:pos="735"/>
        </w:tabs>
        <w:spacing w:after="0" w:line="260" w:lineRule="atLeast"/>
        <w:rPr>
          <w:rFonts w:ascii="Arial" w:eastAsia="Arial" w:hAnsi="Arial" w:cs="Arial"/>
          <w:sz w:val="20"/>
          <w:szCs w:val="20"/>
        </w:rPr>
      </w:pPr>
      <w:r w:rsidRPr="009C3D90">
        <w:rPr>
          <w:rFonts w:ascii="Arial" w:eastAsia="Arial" w:hAnsi="Arial" w:cs="Arial"/>
          <w:sz w:val="20"/>
          <w:szCs w:val="20"/>
        </w:rPr>
        <w:t>odpadne fluorescentne sijalke: količine enake ali večje od 75 kosov;</w:t>
      </w:r>
    </w:p>
    <w:p w14:paraId="2FA15C6A" w14:textId="77777777" w:rsidR="00440041" w:rsidRPr="009C3D90" w:rsidRDefault="00440041" w:rsidP="00440041">
      <w:pPr>
        <w:widowControl w:val="0"/>
        <w:numPr>
          <w:ilvl w:val="0"/>
          <w:numId w:val="7"/>
        </w:numPr>
        <w:tabs>
          <w:tab w:val="left" w:pos="735"/>
        </w:tabs>
        <w:spacing w:after="0" w:line="260" w:lineRule="atLeast"/>
        <w:rPr>
          <w:rFonts w:ascii="Arial" w:eastAsia="Arial" w:hAnsi="Arial" w:cs="Arial"/>
          <w:sz w:val="20"/>
          <w:szCs w:val="20"/>
        </w:rPr>
      </w:pPr>
      <w:r w:rsidRPr="009C3D90">
        <w:rPr>
          <w:rFonts w:ascii="Arial" w:eastAsia="Arial" w:hAnsi="Arial" w:cs="Arial"/>
          <w:sz w:val="20"/>
          <w:szCs w:val="20"/>
        </w:rPr>
        <w:t>odpadne energijsko varčne sijalke: količine enake ali večje od 30 kosov;</w:t>
      </w:r>
    </w:p>
    <w:p w14:paraId="5C632CB1" w14:textId="77777777" w:rsidR="00440041" w:rsidRPr="009C3D90" w:rsidRDefault="00440041" w:rsidP="00440041">
      <w:pPr>
        <w:widowControl w:val="0"/>
        <w:numPr>
          <w:ilvl w:val="0"/>
          <w:numId w:val="7"/>
        </w:numPr>
        <w:tabs>
          <w:tab w:val="left" w:pos="735"/>
        </w:tabs>
        <w:spacing w:after="0" w:line="260" w:lineRule="atLeast"/>
        <w:rPr>
          <w:rFonts w:ascii="Arial" w:eastAsia="Arial" w:hAnsi="Arial" w:cs="Arial"/>
          <w:sz w:val="20"/>
          <w:szCs w:val="20"/>
        </w:rPr>
      </w:pPr>
      <w:r w:rsidRPr="009C3D90">
        <w:rPr>
          <w:rFonts w:ascii="Arial" w:eastAsia="Arial" w:hAnsi="Arial" w:cs="Arial"/>
          <w:sz w:val="20"/>
          <w:szCs w:val="20"/>
        </w:rPr>
        <w:t xml:space="preserve">odpadne hladilne naprave (velike hladilne naprave, hladilniki, zamrzovalniki): </w:t>
      </w:r>
      <w:r w:rsidRPr="009C3D90">
        <w:rPr>
          <w:rFonts w:ascii="Arial" w:eastAsia="Arial" w:hAnsi="Arial" w:cs="Arial"/>
          <w:sz w:val="20"/>
          <w:szCs w:val="20"/>
        </w:rPr>
        <w:br/>
        <w:t>količine enake ali večje od 20 kosov, naprave, ki vsebujejo plin R11/R12, se štejejo dvojno;</w:t>
      </w:r>
    </w:p>
    <w:p w14:paraId="63B66880" w14:textId="77777777" w:rsidR="00440041" w:rsidRPr="009C3D90" w:rsidRDefault="00440041" w:rsidP="00440041">
      <w:pPr>
        <w:widowControl w:val="0"/>
        <w:numPr>
          <w:ilvl w:val="0"/>
          <w:numId w:val="7"/>
        </w:numPr>
        <w:tabs>
          <w:tab w:val="left" w:pos="735"/>
        </w:tabs>
        <w:spacing w:after="0" w:line="260" w:lineRule="atLeast"/>
        <w:rPr>
          <w:rFonts w:ascii="Arial" w:eastAsia="Arial" w:hAnsi="Arial" w:cs="Arial"/>
          <w:sz w:val="20"/>
          <w:szCs w:val="20"/>
        </w:rPr>
      </w:pPr>
      <w:r w:rsidRPr="009C3D90">
        <w:rPr>
          <w:rFonts w:ascii="Arial" w:eastAsia="Arial" w:hAnsi="Arial" w:cs="Arial"/>
          <w:sz w:val="20"/>
          <w:szCs w:val="20"/>
        </w:rPr>
        <w:t>nevarna odpadna električna in elektronska oprema:  količine enake ali večje od 20 kosov;</w:t>
      </w:r>
    </w:p>
    <w:p w14:paraId="67D3ED69" w14:textId="77777777" w:rsidR="00440041" w:rsidRPr="009C3D90" w:rsidRDefault="00440041" w:rsidP="00440041">
      <w:pPr>
        <w:widowControl w:val="0"/>
        <w:numPr>
          <w:ilvl w:val="0"/>
          <w:numId w:val="7"/>
        </w:numPr>
        <w:tabs>
          <w:tab w:val="left" w:pos="735"/>
        </w:tabs>
        <w:spacing w:after="0" w:line="260" w:lineRule="atLeast"/>
        <w:rPr>
          <w:rFonts w:ascii="Arial" w:eastAsia="Arial" w:hAnsi="Arial" w:cs="Arial"/>
          <w:sz w:val="20"/>
          <w:szCs w:val="20"/>
        </w:rPr>
      </w:pPr>
      <w:r w:rsidRPr="009C3D90">
        <w:rPr>
          <w:rFonts w:ascii="Arial" w:eastAsia="Arial" w:hAnsi="Arial" w:cs="Arial"/>
          <w:sz w:val="20"/>
          <w:szCs w:val="20"/>
        </w:rPr>
        <w:t>odpadne baterije za zagon, osvetljavo in vžig (svinčeni akumulatorji/baterije): količine enake ali večje od 5 kosov ali nad 100 kg;</w:t>
      </w:r>
    </w:p>
    <w:p w14:paraId="4847B919" w14:textId="77777777" w:rsidR="00440041" w:rsidRPr="009C3D90" w:rsidRDefault="00440041" w:rsidP="00440041">
      <w:pPr>
        <w:widowControl w:val="0"/>
        <w:numPr>
          <w:ilvl w:val="0"/>
          <w:numId w:val="7"/>
        </w:numPr>
        <w:tabs>
          <w:tab w:val="left" w:pos="735"/>
        </w:tabs>
        <w:spacing w:after="0" w:line="260" w:lineRule="atLeast"/>
        <w:rPr>
          <w:rFonts w:ascii="Arial" w:eastAsia="Arial" w:hAnsi="Arial" w:cs="Arial"/>
          <w:sz w:val="20"/>
          <w:szCs w:val="20"/>
        </w:rPr>
      </w:pPr>
      <w:r w:rsidRPr="009C3D90">
        <w:rPr>
          <w:rFonts w:ascii="Arial" w:eastAsia="Arial" w:hAnsi="Arial" w:cs="Arial"/>
          <w:sz w:val="20"/>
          <w:szCs w:val="20"/>
        </w:rPr>
        <w:t>odpadne gumbne celice, litijeve baterije ter nikelj-kadmijeve in nikelj-</w:t>
      </w:r>
      <w:proofErr w:type="spellStart"/>
      <w:r w:rsidRPr="009C3D90">
        <w:rPr>
          <w:rFonts w:ascii="Arial" w:eastAsia="Arial" w:hAnsi="Arial" w:cs="Arial"/>
          <w:sz w:val="20"/>
          <w:szCs w:val="20"/>
        </w:rPr>
        <w:t>metalhidridne</w:t>
      </w:r>
      <w:proofErr w:type="spellEnd"/>
      <w:r w:rsidRPr="009C3D90">
        <w:rPr>
          <w:rFonts w:ascii="Arial" w:eastAsia="Arial" w:hAnsi="Arial" w:cs="Arial"/>
          <w:sz w:val="20"/>
          <w:szCs w:val="20"/>
        </w:rPr>
        <w:t xml:space="preserve"> baterije:</w:t>
      </w:r>
      <w:r w:rsidRPr="009C3D90">
        <w:rPr>
          <w:rFonts w:ascii="Arial" w:eastAsia="Arial" w:hAnsi="Arial" w:cs="Arial"/>
          <w:sz w:val="20"/>
          <w:szCs w:val="20"/>
        </w:rPr>
        <w:br/>
        <w:t xml:space="preserve"> količine enake ali večje od 25 kg;</w:t>
      </w:r>
    </w:p>
    <w:p w14:paraId="0294D9C4" w14:textId="77777777" w:rsidR="00440041" w:rsidRPr="009C3D90" w:rsidRDefault="00440041" w:rsidP="00440041">
      <w:pPr>
        <w:widowControl w:val="0"/>
        <w:numPr>
          <w:ilvl w:val="0"/>
          <w:numId w:val="7"/>
        </w:numPr>
        <w:tabs>
          <w:tab w:val="left" w:pos="735"/>
        </w:tabs>
        <w:spacing w:after="0" w:line="260" w:lineRule="atLeast"/>
        <w:rPr>
          <w:rFonts w:ascii="Arial" w:eastAsia="Arial" w:hAnsi="Arial" w:cs="Arial"/>
          <w:sz w:val="20"/>
          <w:szCs w:val="20"/>
        </w:rPr>
      </w:pPr>
      <w:r w:rsidRPr="009C3D90">
        <w:rPr>
          <w:rFonts w:ascii="Arial" w:eastAsia="Arial" w:hAnsi="Arial" w:cs="Arial"/>
          <w:sz w:val="20"/>
          <w:szCs w:val="20"/>
        </w:rPr>
        <w:t>druge odpadne baterije in akumulatorji količine enake ali večje od 100 kg;</w:t>
      </w:r>
    </w:p>
    <w:p w14:paraId="2372D3FA" w14:textId="77777777" w:rsidR="00440041" w:rsidRPr="009C3D90" w:rsidRDefault="00440041" w:rsidP="00440041">
      <w:pPr>
        <w:widowControl w:val="0"/>
        <w:numPr>
          <w:ilvl w:val="0"/>
          <w:numId w:val="7"/>
        </w:numPr>
        <w:tabs>
          <w:tab w:val="left" w:pos="735"/>
        </w:tabs>
        <w:spacing w:after="0" w:line="260" w:lineRule="atLeast"/>
        <w:rPr>
          <w:rFonts w:ascii="Arial" w:eastAsia="Arial" w:hAnsi="Arial" w:cs="Arial"/>
          <w:sz w:val="20"/>
          <w:szCs w:val="20"/>
        </w:rPr>
      </w:pPr>
      <w:r w:rsidRPr="009C3D90">
        <w:rPr>
          <w:rFonts w:ascii="Arial" w:eastAsia="Arial" w:hAnsi="Arial" w:cs="Arial"/>
          <w:sz w:val="20"/>
          <w:szCs w:val="20"/>
        </w:rPr>
        <w:t>izrabljena motorna vozila (vključno s tovornjaki in podobno):</w:t>
      </w:r>
      <w:r w:rsidRPr="009C3D90">
        <w:rPr>
          <w:rFonts w:ascii="Arial" w:eastAsia="Arial" w:hAnsi="Arial" w:cs="Arial"/>
          <w:sz w:val="20"/>
          <w:szCs w:val="20"/>
        </w:rPr>
        <w:br/>
        <w:t xml:space="preserve"> količine enake ali večje od 4 kosov.</w:t>
      </w:r>
    </w:p>
    <w:p w14:paraId="073AD1E7" w14:textId="77777777" w:rsidR="00440041" w:rsidRPr="009C3D90" w:rsidRDefault="00440041" w:rsidP="00440041">
      <w:pPr>
        <w:widowControl w:val="0"/>
        <w:tabs>
          <w:tab w:val="left" w:pos="735"/>
        </w:tabs>
        <w:spacing w:after="0" w:line="260" w:lineRule="atLeast"/>
        <w:ind w:left="720"/>
        <w:rPr>
          <w:rFonts w:ascii="Arial" w:eastAsia="Arial" w:hAnsi="Arial" w:cs="Arial"/>
          <w:sz w:val="20"/>
          <w:szCs w:val="20"/>
        </w:rPr>
      </w:pPr>
    </w:p>
    <w:p w14:paraId="7693383F" w14:textId="77777777" w:rsidR="00440041" w:rsidRPr="009C3D90" w:rsidRDefault="00440041" w:rsidP="00440041">
      <w:pPr>
        <w:widowControl w:val="0"/>
        <w:numPr>
          <w:ilvl w:val="0"/>
          <w:numId w:val="8"/>
        </w:numPr>
        <w:spacing w:after="0" w:line="260" w:lineRule="atLeast"/>
        <w:jc w:val="both"/>
        <w:rPr>
          <w:rFonts w:ascii="Arial" w:eastAsia="Arial" w:hAnsi="Arial" w:cs="Arial"/>
          <w:sz w:val="20"/>
          <w:szCs w:val="20"/>
        </w:rPr>
      </w:pPr>
      <w:r w:rsidRPr="009C3D90">
        <w:rPr>
          <w:rFonts w:ascii="Arial" w:eastAsia="Arial" w:hAnsi="Arial" w:cs="Arial"/>
          <w:sz w:val="20"/>
          <w:szCs w:val="20"/>
        </w:rPr>
        <w:t>Pri prevozu različnih ločenih vrst odpadkov je količina nezanemarljiva, če ena od prepeljanih frakcij odpadkov presega količinski pogoj, ki se zanjo uporablja.</w:t>
      </w:r>
    </w:p>
    <w:p w14:paraId="08E1C4F9" w14:textId="77777777" w:rsidR="00440041" w:rsidRPr="009C3D90" w:rsidRDefault="00440041" w:rsidP="00440041">
      <w:pPr>
        <w:spacing w:after="0" w:line="240" w:lineRule="auto"/>
        <w:ind w:left="720"/>
        <w:contextualSpacing/>
        <w:jc w:val="both"/>
        <w:rPr>
          <w:rFonts w:ascii="Arial" w:eastAsia="Times New Roman" w:hAnsi="Arial" w:cs="Arial"/>
          <w:b/>
          <w:bCs/>
          <w:kern w:val="0"/>
          <w:sz w:val="24"/>
          <w:szCs w:val="24"/>
          <w14:ligatures w14:val="none"/>
        </w:rPr>
      </w:pPr>
    </w:p>
    <w:p w14:paraId="584E3024" w14:textId="77777777" w:rsidR="00440041" w:rsidRPr="009C3D90" w:rsidRDefault="00440041" w:rsidP="00440041">
      <w:pPr>
        <w:pageBreakBefore/>
        <w:spacing w:after="0" w:line="240" w:lineRule="auto"/>
        <w:ind w:left="720"/>
        <w:contextualSpacing/>
        <w:jc w:val="both"/>
        <w:rPr>
          <w:rFonts w:ascii="Arial" w:eastAsia="Times New Roman" w:hAnsi="Arial" w:cs="Arial"/>
          <w:b/>
          <w:bCs/>
          <w:kern w:val="0"/>
          <w:sz w:val="24"/>
          <w:szCs w:val="24"/>
          <w14:ligatures w14:val="none"/>
        </w:rPr>
      </w:pPr>
    </w:p>
    <w:p w14:paraId="4A99AAF2" w14:textId="77777777" w:rsidR="00440041" w:rsidRPr="009C3D90" w:rsidRDefault="00440041" w:rsidP="00440041">
      <w:pPr>
        <w:tabs>
          <w:tab w:val="left" w:pos="708"/>
        </w:tabs>
        <w:spacing w:after="0" w:line="260" w:lineRule="atLeast"/>
        <w:jc w:val="both"/>
        <w:rPr>
          <w:rFonts w:ascii="Arial" w:hAnsi="Arial" w:cs="Arial"/>
          <w:b/>
          <w:sz w:val="20"/>
          <w:szCs w:val="20"/>
        </w:rPr>
      </w:pPr>
      <w:r w:rsidRPr="009C3D90">
        <w:rPr>
          <w:rFonts w:ascii="Arial" w:hAnsi="Arial" w:cs="Arial"/>
          <w:b/>
          <w:sz w:val="20"/>
          <w:szCs w:val="20"/>
        </w:rPr>
        <w:t>OBRAZLOŽITEV</w:t>
      </w:r>
    </w:p>
    <w:p w14:paraId="043FE5E7" w14:textId="77777777" w:rsidR="00440041" w:rsidRPr="009C3D90" w:rsidRDefault="00440041" w:rsidP="00440041">
      <w:pPr>
        <w:tabs>
          <w:tab w:val="left" w:pos="708"/>
        </w:tabs>
        <w:spacing w:line="260" w:lineRule="exact"/>
        <w:jc w:val="both"/>
        <w:rPr>
          <w:rFonts w:ascii="Arial" w:hAnsi="Arial" w:cs="Arial"/>
          <w:sz w:val="20"/>
          <w:szCs w:val="20"/>
        </w:rPr>
      </w:pPr>
    </w:p>
    <w:p w14:paraId="2263762F" w14:textId="77777777" w:rsidR="00440041" w:rsidRPr="009C3D90" w:rsidRDefault="00440041" w:rsidP="00440041">
      <w:pPr>
        <w:tabs>
          <w:tab w:val="left" w:pos="708"/>
        </w:tabs>
        <w:spacing w:line="260" w:lineRule="exact"/>
        <w:jc w:val="both"/>
        <w:rPr>
          <w:rFonts w:ascii="Arial" w:hAnsi="Arial" w:cs="Arial"/>
          <w:b/>
          <w:bCs/>
          <w:sz w:val="20"/>
          <w:szCs w:val="20"/>
        </w:rPr>
      </w:pPr>
      <w:r w:rsidRPr="009C3D90">
        <w:rPr>
          <w:rFonts w:ascii="Arial" w:hAnsi="Arial" w:cs="Arial"/>
          <w:b/>
          <w:bCs/>
          <w:sz w:val="20"/>
          <w:szCs w:val="20"/>
        </w:rPr>
        <w:t>I. UVOD</w:t>
      </w:r>
    </w:p>
    <w:p w14:paraId="5CB9A371" w14:textId="77777777" w:rsidR="00440041" w:rsidRPr="009C3D90" w:rsidRDefault="00440041" w:rsidP="00440041">
      <w:pPr>
        <w:numPr>
          <w:ilvl w:val="0"/>
          <w:numId w:val="9"/>
        </w:numPr>
        <w:tabs>
          <w:tab w:val="num" w:pos="-360"/>
        </w:tabs>
        <w:spacing w:after="0" w:line="260" w:lineRule="exact"/>
        <w:ind w:left="360"/>
        <w:jc w:val="both"/>
        <w:rPr>
          <w:rFonts w:ascii="Arial" w:hAnsi="Arial" w:cs="Arial"/>
          <w:b/>
          <w:bCs/>
          <w:sz w:val="20"/>
          <w:szCs w:val="20"/>
        </w:rPr>
      </w:pPr>
      <w:r w:rsidRPr="009C3D90">
        <w:rPr>
          <w:rFonts w:ascii="Arial" w:hAnsi="Arial" w:cs="Arial"/>
          <w:b/>
          <w:bCs/>
          <w:sz w:val="20"/>
          <w:szCs w:val="20"/>
        </w:rPr>
        <w:t>Pravna podlaga (besedilo, vsebina zakonske določbe, ki je podlaga za izdajo uredbe)</w:t>
      </w:r>
    </w:p>
    <w:p w14:paraId="58C012FF" w14:textId="77777777" w:rsidR="00440041" w:rsidRPr="009C3D90" w:rsidRDefault="00440041" w:rsidP="00440041">
      <w:pPr>
        <w:tabs>
          <w:tab w:val="left" w:pos="708"/>
        </w:tabs>
        <w:spacing w:line="260" w:lineRule="exact"/>
        <w:jc w:val="both"/>
        <w:rPr>
          <w:rFonts w:ascii="Arial" w:hAnsi="Arial" w:cs="Arial"/>
          <w:sz w:val="20"/>
          <w:szCs w:val="20"/>
        </w:rPr>
      </w:pPr>
      <w:r w:rsidRPr="009C3D90">
        <w:rPr>
          <w:rFonts w:ascii="Arial" w:hAnsi="Arial" w:cs="Arial"/>
          <w:sz w:val="20"/>
          <w:szCs w:val="20"/>
        </w:rPr>
        <w:t xml:space="preserve">Pravno podlago za sprejem predpisa predstavlja </w:t>
      </w:r>
      <w:r w:rsidRPr="009C3D90">
        <w:rPr>
          <w:rFonts w:ascii="Arial" w:eastAsia="Arial" w:hAnsi="Arial" w:cs="Arial"/>
          <w:kern w:val="0"/>
          <w:sz w:val="20"/>
          <w:szCs w:val="20"/>
          <w14:ligatures w14:val="none"/>
        </w:rPr>
        <w:t xml:space="preserve">sedmi odstavek 21. člena Zakona o Vladi Republike Slovenije (Uradni list RS, št. </w:t>
      </w:r>
      <w:hyperlink r:id="rId39" w:tgtFrame="_blank" w:tooltip="Zakon o Vladi Republike Slovenije (uradno prečiščeno besedilo) (ZVRS-UPB1)" w:history="1">
        <w:r w:rsidRPr="009C3D90">
          <w:rPr>
            <w:rFonts w:ascii="Arial" w:hAnsi="Arial" w:cs="Arial"/>
            <w:sz w:val="20"/>
            <w:szCs w:val="20"/>
          </w:rPr>
          <w:t>24/05</w:t>
        </w:r>
      </w:hyperlink>
      <w:r w:rsidRPr="009C3D90">
        <w:rPr>
          <w:rFonts w:ascii="Arial" w:hAnsi="Arial" w:cs="Arial"/>
          <w:sz w:val="20"/>
          <w:szCs w:val="20"/>
        </w:rPr>
        <w:t xml:space="preserve"> – uradno prečiščeno besedilo, </w:t>
      </w:r>
      <w:hyperlink r:id="rId40" w:tgtFrame="_blank" w:tooltip="Zakon o dopolnitvi Zakona o Vladi Republike Slovenije (ZVRS-E)" w:history="1">
        <w:r w:rsidRPr="009C3D90">
          <w:rPr>
            <w:rFonts w:ascii="Arial" w:hAnsi="Arial" w:cs="Arial"/>
            <w:sz w:val="20"/>
            <w:szCs w:val="20"/>
          </w:rPr>
          <w:t>109/08</w:t>
        </w:r>
      </w:hyperlink>
      <w:r w:rsidRPr="009C3D90">
        <w:rPr>
          <w:rFonts w:ascii="Arial" w:hAnsi="Arial" w:cs="Arial"/>
          <w:sz w:val="20"/>
          <w:szCs w:val="20"/>
        </w:rPr>
        <w:t xml:space="preserve">, </w:t>
      </w:r>
      <w:hyperlink r:id="rId41" w:tgtFrame="_blank" w:tooltip="Zakon o upravljanju kapitalskih naložb Republike Slovenije (ZUKN)" w:history="1">
        <w:r w:rsidRPr="009C3D90">
          <w:rPr>
            <w:rFonts w:ascii="Arial" w:hAnsi="Arial" w:cs="Arial"/>
            <w:sz w:val="20"/>
            <w:szCs w:val="20"/>
          </w:rPr>
          <w:t>38/10</w:t>
        </w:r>
      </w:hyperlink>
      <w:r w:rsidRPr="009C3D90">
        <w:rPr>
          <w:rFonts w:ascii="Arial" w:hAnsi="Arial" w:cs="Arial"/>
          <w:sz w:val="20"/>
          <w:szCs w:val="20"/>
        </w:rPr>
        <w:t xml:space="preserve"> – ZUKN, </w:t>
      </w:r>
      <w:hyperlink r:id="rId42" w:tgtFrame="_blank" w:tooltip="Zakon o spremembah in dopolnitvah Zakona o Vladi Republike Slovenije (ZVRS-F)" w:history="1">
        <w:r w:rsidRPr="009C3D90">
          <w:rPr>
            <w:rFonts w:ascii="Arial" w:hAnsi="Arial" w:cs="Arial"/>
            <w:sz w:val="20"/>
            <w:szCs w:val="20"/>
          </w:rPr>
          <w:t>8/12</w:t>
        </w:r>
      </w:hyperlink>
      <w:r w:rsidRPr="009C3D90">
        <w:rPr>
          <w:rFonts w:ascii="Arial" w:hAnsi="Arial" w:cs="Arial"/>
          <w:sz w:val="20"/>
          <w:szCs w:val="20"/>
        </w:rPr>
        <w:t xml:space="preserve">, </w:t>
      </w:r>
      <w:hyperlink r:id="rId43" w:tgtFrame="_blank" w:tooltip="Zakon o spremembah in dopolnitvah Zakona o Vladi Republike Slovenije (ZVRS-G)" w:history="1">
        <w:r w:rsidRPr="009C3D90">
          <w:rPr>
            <w:rFonts w:ascii="Arial" w:hAnsi="Arial" w:cs="Arial"/>
            <w:sz w:val="20"/>
            <w:szCs w:val="20"/>
          </w:rPr>
          <w:t>21/13</w:t>
        </w:r>
      </w:hyperlink>
      <w:r w:rsidRPr="009C3D90">
        <w:rPr>
          <w:rFonts w:ascii="Arial" w:hAnsi="Arial" w:cs="Arial"/>
          <w:sz w:val="20"/>
          <w:szCs w:val="20"/>
        </w:rPr>
        <w:t xml:space="preserve">, </w:t>
      </w:r>
      <w:hyperlink r:id="rId44" w:tgtFrame="_blank" w:tooltip="Zakon o spremembah in dopolnitvah Zakona o državni upravi (ZDU-1G)" w:history="1">
        <w:r w:rsidRPr="009C3D90">
          <w:rPr>
            <w:rFonts w:ascii="Arial" w:hAnsi="Arial" w:cs="Arial"/>
            <w:sz w:val="20"/>
            <w:szCs w:val="20"/>
          </w:rPr>
          <w:t>47/13</w:t>
        </w:r>
      </w:hyperlink>
      <w:r w:rsidRPr="009C3D90">
        <w:rPr>
          <w:rFonts w:ascii="Arial" w:hAnsi="Arial" w:cs="Arial"/>
          <w:sz w:val="20"/>
          <w:szCs w:val="20"/>
        </w:rPr>
        <w:t xml:space="preserve"> – ZDU-1G, </w:t>
      </w:r>
      <w:hyperlink r:id="rId45" w:tgtFrame="_blank" w:tooltip="Zakon o spremembah in dopolnitvah Zakona o Vladi Republike Slovenije (ZVRS-H)" w:history="1">
        <w:r w:rsidRPr="009C3D90">
          <w:rPr>
            <w:rFonts w:ascii="Arial" w:hAnsi="Arial" w:cs="Arial"/>
            <w:sz w:val="20"/>
            <w:szCs w:val="20"/>
          </w:rPr>
          <w:t>65/14</w:t>
        </w:r>
      </w:hyperlink>
      <w:r w:rsidRPr="009C3D90">
        <w:rPr>
          <w:rFonts w:ascii="Arial" w:hAnsi="Arial" w:cs="Arial"/>
          <w:sz w:val="20"/>
          <w:szCs w:val="20"/>
        </w:rPr>
        <w:t xml:space="preserve">, </w:t>
      </w:r>
      <w:hyperlink r:id="rId46" w:tgtFrame="_blank" w:tooltip="Zakon o spremembi Zakona o Vladi Republike Slovenije (ZVRS-I)" w:history="1">
        <w:r w:rsidRPr="009C3D90">
          <w:rPr>
            <w:rFonts w:ascii="Arial" w:hAnsi="Arial" w:cs="Arial"/>
            <w:sz w:val="20"/>
            <w:szCs w:val="20"/>
          </w:rPr>
          <w:t>55/17</w:t>
        </w:r>
      </w:hyperlink>
      <w:r w:rsidRPr="009C3D90">
        <w:rPr>
          <w:rFonts w:ascii="Arial" w:hAnsi="Arial" w:cs="Arial"/>
          <w:sz w:val="20"/>
          <w:szCs w:val="20"/>
        </w:rPr>
        <w:t xml:space="preserve">, </w:t>
      </w:r>
      <w:hyperlink r:id="rId47" w:tgtFrame="_blank" w:tooltip="Zakon o spremembah Zakona o Vladi Republike Slovenije (ZVRS-J)" w:history="1">
        <w:r w:rsidRPr="009C3D90">
          <w:rPr>
            <w:rFonts w:ascii="Arial" w:hAnsi="Arial" w:cs="Arial"/>
            <w:sz w:val="20"/>
            <w:szCs w:val="20"/>
          </w:rPr>
          <w:t>163/22</w:t>
        </w:r>
      </w:hyperlink>
      <w:r w:rsidRPr="009C3D90">
        <w:rPr>
          <w:rFonts w:ascii="Arial" w:hAnsi="Arial" w:cs="Arial"/>
          <w:sz w:val="20"/>
          <w:szCs w:val="20"/>
        </w:rPr>
        <w:t xml:space="preserve"> in </w:t>
      </w:r>
      <w:hyperlink r:id="rId48" w:tgtFrame="_blank" w:tooltip="Zakon o funkcionarjih (ZF)" w:history="1">
        <w:r w:rsidRPr="009C3D90">
          <w:rPr>
            <w:rFonts w:ascii="Arial" w:hAnsi="Arial" w:cs="Arial"/>
            <w:sz w:val="20"/>
            <w:szCs w:val="20"/>
          </w:rPr>
          <w:t>57/25</w:t>
        </w:r>
      </w:hyperlink>
      <w:r w:rsidRPr="009C3D90">
        <w:rPr>
          <w:rFonts w:ascii="Arial" w:hAnsi="Arial" w:cs="Arial"/>
          <w:sz w:val="20"/>
          <w:szCs w:val="20"/>
        </w:rPr>
        <w:t xml:space="preserve"> – ZF)</w:t>
      </w:r>
    </w:p>
    <w:p w14:paraId="5BA59E85" w14:textId="77777777" w:rsidR="00440041" w:rsidRPr="009C3D90" w:rsidRDefault="00440041" w:rsidP="00440041">
      <w:pPr>
        <w:numPr>
          <w:ilvl w:val="0"/>
          <w:numId w:val="9"/>
        </w:numPr>
        <w:tabs>
          <w:tab w:val="num" w:pos="-360"/>
        </w:tabs>
        <w:spacing w:after="0" w:line="260" w:lineRule="exact"/>
        <w:ind w:left="360"/>
        <w:jc w:val="both"/>
        <w:rPr>
          <w:rFonts w:ascii="Arial" w:hAnsi="Arial" w:cs="Arial"/>
          <w:b/>
          <w:bCs/>
          <w:sz w:val="20"/>
          <w:szCs w:val="20"/>
        </w:rPr>
      </w:pPr>
      <w:r w:rsidRPr="009C3D90">
        <w:rPr>
          <w:rFonts w:ascii="Arial" w:hAnsi="Arial" w:cs="Arial"/>
          <w:b/>
          <w:bCs/>
          <w:sz w:val="20"/>
          <w:szCs w:val="20"/>
        </w:rPr>
        <w:t>Rok za izdajo uredbe, določen z zakonom</w:t>
      </w:r>
    </w:p>
    <w:p w14:paraId="7BBF4501" w14:textId="77777777" w:rsidR="00440041" w:rsidRPr="009C3D90" w:rsidRDefault="00440041" w:rsidP="00440041">
      <w:pPr>
        <w:tabs>
          <w:tab w:val="left" w:pos="708"/>
        </w:tabs>
        <w:spacing w:line="260" w:lineRule="exact"/>
        <w:jc w:val="both"/>
        <w:rPr>
          <w:rFonts w:ascii="Arial" w:hAnsi="Arial" w:cs="Arial"/>
          <w:sz w:val="20"/>
          <w:szCs w:val="20"/>
        </w:rPr>
      </w:pPr>
      <w:r w:rsidRPr="009C3D90">
        <w:rPr>
          <w:rFonts w:ascii="Arial" w:hAnsi="Arial" w:cs="Arial"/>
          <w:sz w:val="20"/>
          <w:szCs w:val="20"/>
        </w:rPr>
        <w:t>Rok za sprejem uredbe je 21. maj 2026.</w:t>
      </w:r>
    </w:p>
    <w:p w14:paraId="73C73EC2" w14:textId="77777777" w:rsidR="00440041" w:rsidRPr="009C3D90" w:rsidRDefault="00440041" w:rsidP="00440041">
      <w:pPr>
        <w:numPr>
          <w:ilvl w:val="0"/>
          <w:numId w:val="9"/>
        </w:numPr>
        <w:tabs>
          <w:tab w:val="num" w:pos="0"/>
        </w:tabs>
        <w:spacing w:after="0" w:line="260" w:lineRule="exact"/>
        <w:ind w:left="360"/>
        <w:jc w:val="both"/>
        <w:rPr>
          <w:rFonts w:ascii="Arial" w:hAnsi="Arial" w:cs="Arial"/>
          <w:b/>
          <w:bCs/>
          <w:sz w:val="20"/>
          <w:szCs w:val="20"/>
        </w:rPr>
      </w:pPr>
      <w:r w:rsidRPr="009C3D90">
        <w:rPr>
          <w:rFonts w:ascii="Arial" w:hAnsi="Arial" w:cs="Arial"/>
          <w:b/>
          <w:bCs/>
          <w:sz w:val="20"/>
          <w:szCs w:val="20"/>
        </w:rPr>
        <w:t>Splošna obrazložitev predloga uredbe</w:t>
      </w:r>
    </w:p>
    <w:p w14:paraId="3DBF7B02" w14:textId="77777777" w:rsidR="00440041" w:rsidRPr="009C3D90" w:rsidRDefault="00440041" w:rsidP="00440041">
      <w:pPr>
        <w:tabs>
          <w:tab w:val="left" w:pos="708"/>
        </w:tabs>
        <w:spacing w:after="0" w:line="260" w:lineRule="atLeast"/>
        <w:jc w:val="both"/>
        <w:rPr>
          <w:rFonts w:ascii="Arial" w:hAnsi="Arial" w:cs="Arial"/>
          <w:sz w:val="20"/>
          <w:szCs w:val="20"/>
          <w:highlight w:val="yellow"/>
        </w:rPr>
      </w:pPr>
      <w:r w:rsidRPr="009C3D90">
        <w:rPr>
          <w:rFonts w:ascii="Arial" w:eastAsia="Arial" w:hAnsi="Arial" w:cs="Arial"/>
          <w:kern w:val="0"/>
          <w:sz w:val="20"/>
          <w:szCs w:val="20"/>
          <w14:ligatures w14:val="none"/>
        </w:rPr>
        <w:t xml:space="preserve">Osnovni namen predloga uredbe je določiti organe, pristojne za izvajanje </w:t>
      </w:r>
      <w:hyperlink r:id="rId49" w:tgtFrame="_blank" w:tooltip="to EUR-Lex" w:history="1">
        <w:r w:rsidRPr="009C3D90">
          <w:rPr>
            <w:rFonts w:ascii="Arial" w:eastAsia="Arial" w:hAnsi="Arial" w:cs="Arial"/>
            <w:kern w:val="0"/>
            <w:sz w:val="20"/>
            <w:szCs w:val="20"/>
            <w14:ligatures w14:val="none"/>
          </w:rPr>
          <w:t>Uredbe</w:t>
        </w:r>
      </w:hyperlink>
      <w:r w:rsidRPr="009C3D90">
        <w:rPr>
          <w:rFonts w:ascii="Arial" w:eastAsia="Arial" w:hAnsi="Arial" w:cs="Arial"/>
          <w:kern w:val="0"/>
          <w:sz w:val="20"/>
          <w:szCs w:val="20"/>
          <w14:ligatures w14:val="none"/>
        </w:rPr>
        <w:t xml:space="preserve"> (EU) 2024/1157 Evropskega parlamenta in Sveta z dne 11. aprila 2024 o pošiljkah odpadkov, spremembi uredb (EU) št. 1257/2013 in (EU) 2020/1056 in razveljavitvi Uredbe (ES) št. 1013/2006 (UL L št. 2024/1157 z dne 30.4.2024), nazadnje dopolnjene z Delegirano uredbo Komisije (EU) 2024/3230 z dne 18. oktobra 2024 o spremembi Uredbe (EU) 2024/1157 Evropskega parlamenta in Sveta glede sprememb pošiljk električnih in elektronskih odpadkov, dogovorjenih v skladu z Baselsko konvencijo (UL L št. 2024/3230 z dne 20.12.2024), (v nadaljnjem besedilu: Uredba (EU) 2024/1157) ter določiti učinkovite, sorazmerne in odvračilne kazni ter ustrezen nadzor.</w:t>
      </w:r>
    </w:p>
    <w:p w14:paraId="75DED02B"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7FE4F6A8"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Poleg navedenega pa predlog vsebuje tudi nekatere določbe, ki so potrebne za učinkovito izvajanje vodenja postopkov v zvezi z obravnavo prijav ter nadzora nad pošiljkami odpadkov, predvsem z namenom zagotoviti varstvo okolja, sledljivost odpadkov, preprečevanje nezakonitih tokov ter usklajeno izvajanje evropske zakonodaje v Republiki Sloveniji.</w:t>
      </w:r>
    </w:p>
    <w:p w14:paraId="0DD780BF" w14:textId="77777777" w:rsidR="00440041" w:rsidRPr="009C3D90" w:rsidRDefault="00440041" w:rsidP="00440041">
      <w:pPr>
        <w:tabs>
          <w:tab w:val="left" w:pos="708"/>
        </w:tabs>
        <w:spacing w:line="260" w:lineRule="exact"/>
        <w:jc w:val="both"/>
        <w:rPr>
          <w:rFonts w:ascii="Arial" w:hAnsi="Arial" w:cs="Arial"/>
          <w:b/>
          <w:bCs/>
          <w:highlight w:val="yellow"/>
        </w:rPr>
      </w:pPr>
    </w:p>
    <w:p w14:paraId="1F72E0A7" w14:textId="77777777" w:rsidR="00440041" w:rsidRPr="009C3D90" w:rsidRDefault="00440041" w:rsidP="00440041">
      <w:pPr>
        <w:tabs>
          <w:tab w:val="left" w:pos="708"/>
        </w:tabs>
        <w:spacing w:line="260" w:lineRule="exact"/>
        <w:jc w:val="both"/>
        <w:rPr>
          <w:rFonts w:ascii="Arial" w:hAnsi="Arial" w:cs="Arial"/>
          <w:b/>
          <w:bCs/>
          <w:sz w:val="20"/>
          <w:szCs w:val="20"/>
        </w:rPr>
      </w:pPr>
      <w:r w:rsidRPr="009C3D90">
        <w:rPr>
          <w:rFonts w:ascii="Arial" w:hAnsi="Arial" w:cs="Arial"/>
          <w:b/>
          <w:bCs/>
          <w:sz w:val="20"/>
          <w:szCs w:val="20"/>
        </w:rPr>
        <w:t>II. VSEBINSKA OBRAZLOŽITEV PREDLAGANIH REŠITEV</w:t>
      </w:r>
    </w:p>
    <w:p w14:paraId="1521222A" w14:textId="77777777" w:rsidR="00440041" w:rsidRPr="009C3D90" w:rsidRDefault="00440041" w:rsidP="00440041">
      <w:pPr>
        <w:spacing w:after="0" w:line="260" w:lineRule="atLeast"/>
        <w:ind w:left="720"/>
        <w:contextualSpacing/>
        <w:jc w:val="both"/>
        <w:rPr>
          <w:rFonts w:ascii="Arial" w:eastAsia="Times New Roman" w:hAnsi="Arial" w:cs="Arial"/>
          <w:b/>
          <w:bCs/>
          <w:kern w:val="0"/>
          <w:sz w:val="20"/>
          <w:szCs w:val="20"/>
          <w14:ligatures w14:val="none"/>
        </w:rPr>
      </w:pPr>
    </w:p>
    <w:p w14:paraId="33286147"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1</w:t>
      </w:r>
      <w:r w:rsidRPr="009C3D90">
        <w:rPr>
          <w:rFonts w:ascii="Arial" w:eastAsia="Times New Roman" w:hAnsi="Arial" w:cs="Arial"/>
          <w:kern w:val="0"/>
          <w:sz w:val="20"/>
          <w:szCs w:val="20"/>
          <w14:ligatures w14:val="none"/>
        </w:rPr>
        <w:t xml:space="preserve"> določa pristojne organe v Republiki Sloveniji, njihove obveznosti pri izvajanju uradnega nadzora ter kazni za kršitve Uredbe (EU) 2024/1157 in njene Delegirane uredbe (EU) 2024/3230. Namen je zagotoviti skladnost nacionalne zakonodaje z evropsko uredbo o pošiljkah odpadkov, preprečevanje nelegalnega prometa z odpadki ter učinkovito izvajanje predpisov, ob upoštevanju Baselske konvencije. </w:t>
      </w:r>
    </w:p>
    <w:p w14:paraId="2F28A73A" w14:textId="77777777" w:rsidR="00440041" w:rsidRPr="009C3D90" w:rsidRDefault="00440041" w:rsidP="00440041">
      <w:pPr>
        <w:spacing w:after="0" w:line="260" w:lineRule="atLeast"/>
        <w:ind w:left="720"/>
        <w:contextualSpacing/>
        <w:jc w:val="both"/>
        <w:rPr>
          <w:rFonts w:ascii="Arial" w:eastAsia="Times New Roman" w:hAnsi="Arial" w:cs="Arial"/>
          <w:b/>
          <w:bCs/>
          <w:kern w:val="0"/>
          <w:sz w:val="20"/>
          <w:szCs w:val="20"/>
          <w14:ligatures w14:val="none"/>
        </w:rPr>
      </w:pPr>
    </w:p>
    <w:p w14:paraId="45A42C05"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2</w:t>
      </w:r>
      <w:r w:rsidRPr="009C3D90">
        <w:rPr>
          <w:rFonts w:ascii="Arial" w:eastAsia="Times New Roman" w:hAnsi="Arial" w:cs="Arial"/>
          <w:kern w:val="0"/>
          <w:sz w:val="20"/>
          <w:szCs w:val="20"/>
          <w14:ligatures w14:val="none"/>
        </w:rPr>
        <w:t xml:space="preserve"> vzpostavlja jasna pravila, ki zagotavljajo, da ima odstranjevanje odpadkov v Republiki Sloveniji prednost pred pošiljanjem odpadkov v tujino, če so na voljo ustrezne zmogljivosti domačih objektov za obdelavo in odstranjevanje. Hkrati člen ureja tudi pogoje in prednost pošiljanja odpadkov v druge države članice Evropske unije ter možnost pošiljanja v tretje države, pri čemer mora biti vedno zagotovljena skladnost z evropskimi predpisi in mednarodnimi dogovori, kot je Baselska konvencija.</w:t>
      </w:r>
    </w:p>
    <w:p w14:paraId="46398E63"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 xml:space="preserve">S takšno uredbo se dosega več ciljev hkrati: omogoča se učinkovito in odgovorno ravnanje z odpadki, spodbujajo se domače predelovalne in odstranjevalne zmogljivosti, hkrati pa se zagotavlja pravna in </w:t>
      </w:r>
      <w:proofErr w:type="spellStart"/>
      <w:r w:rsidRPr="009C3D90">
        <w:rPr>
          <w:rFonts w:ascii="Arial" w:eastAsia="Times New Roman" w:hAnsi="Arial" w:cs="Arial"/>
          <w:kern w:val="0"/>
          <w:sz w:val="20"/>
          <w:szCs w:val="20"/>
          <w14:ligatures w14:val="none"/>
        </w:rPr>
        <w:t>okoljska</w:t>
      </w:r>
      <w:proofErr w:type="spellEnd"/>
      <w:r w:rsidRPr="009C3D90">
        <w:rPr>
          <w:rFonts w:ascii="Arial" w:eastAsia="Times New Roman" w:hAnsi="Arial" w:cs="Arial"/>
          <w:kern w:val="0"/>
          <w:sz w:val="20"/>
          <w:szCs w:val="20"/>
          <w14:ligatures w14:val="none"/>
        </w:rPr>
        <w:t xml:space="preserve"> skladnost z evropskimi in mednarodnimi standardi, kar prispeva k trajnostnemu ravnanju z odpadki v državi.</w:t>
      </w:r>
    </w:p>
    <w:p w14:paraId="29184C40" w14:textId="77777777" w:rsidR="00440041" w:rsidRPr="009C3D90" w:rsidRDefault="00440041" w:rsidP="00440041">
      <w:pPr>
        <w:spacing w:after="0" w:line="260" w:lineRule="atLeast"/>
        <w:jc w:val="both"/>
        <w:rPr>
          <w:rFonts w:ascii="Arial" w:eastAsia="Times New Roman" w:hAnsi="Arial" w:cs="Arial"/>
          <w:b/>
          <w:bCs/>
          <w:kern w:val="0"/>
          <w:sz w:val="20"/>
          <w:szCs w:val="20"/>
          <w14:ligatures w14:val="none"/>
        </w:rPr>
      </w:pPr>
    </w:p>
    <w:p w14:paraId="2431F663"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3</w:t>
      </w:r>
      <w:r w:rsidRPr="009C3D90">
        <w:rPr>
          <w:rFonts w:ascii="Arial" w:eastAsia="Times New Roman" w:hAnsi="Arial" w:cs="Arial"/>
          <w:kern w:val="0"/>
          <w:sz w:val="20"/>
          <w:szCs w:val="20"/>
          <w14:ligatures w14:val="none"/>
        </w:rPr>
        <w:t xml:space="preserve"> določa pristojne organe in odgovorne osebe za izvajanje Uredbe (EU) 2024/1157 v Sloveniji. Inšpektorat za varstvo okolja je odgovoren za vodenje upravnih postopkov po postopku predhodne pisne prijave in soglasij za pošiljke odpadkov preko meja, inšpekcijske preglede, načrte nadzorov, nadzor tranzita in sodelovanje z drugimi državami. Ministrstvo, pristojno za okolje, izdaja predhodna soglasja za obrate. Predstojnik inšpektorata določi tudi informatorja, kontaktne osebe za fizične kontrole in člane skupine za izvrševanje. Inšpektorat o imenovanjih obvešča Evropsko komisijo.</w:t>
      </w:r>
    </w:p>
    <w:p w14:paraId="2BC60437"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Člen zagotavlja jasno dodelitev pristojnosti in odgovornosti, kar omogoča učinkovito in usklajeno izvajanje uredbe ter varovanje okolja.</w:t>
      </w:r>
    </w:p>
    <w:p w14:paraId="669C7A0F" w14:textId="77777777" w:rsidR="00440041" w:rsidRPr="009C3D90" w:rsidRDefault="00440041" w:rsidP="00440041">
      <w:pPr>
        <w:spacing w:after="0" w:line="260" w:lineRule="atLeast"/>
        <w:ind w:left="720"/>
        <w:contextualSpacing/>
        <w:jc w:val="both"/>
        <w:rPr>
          <w:rFonts w:ascii="Arial" w:eastAsia="Times New Roman" w:hAnsi="Arial" w:cs="Arial"/>
          <w:b/>
          <w:bCs/>
          <w:kern w:val="0"/>
          <w:sz w:val="20"/>
          <w:szCs w:val="20"/>
          <w14:ligatures w14:val="none"/>
        </w:rPr>
      </w:pPr>
    </w:p>
    <w:p w14:paraId="1C03879D"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4</w:t>
      </w:r>
      <w:r w:rsidRPr="009C3D90">
        <w:rPr>
          <w:rFonts w:ascii="Arial" w:eastAsia="Times New Roman" w:hAnsi="Arial" w:cs="Arial"/>
          <w:kern w:val="0"/>
          <w:sz w:val="20"/>
          <w:szCs w:val="20"/>
          <w14:ligatures w14:val="none"/>
        </w:rPr>
        <w:t xml:space="preserve"> določa, katera dokumentacija je potrebna ob prijavi pošiljke odpadkov. Predložena vsebina je pogoj za formalno popolnost vloge oziroma prijave pošiljke odpadkov, pri čemer pa ima pristojni organ v skladu z Uredbo (EU) 2024/1157 pravico zahtevati tudi dodatna pojasnila in dokumentacijo.</w:t>
      </w:r>
    </w:p>
    <w:p w14:paraId="4E7656AB" w14:textId="77777777" w:rsidR="00440041" w:rsidRPr="009C3D90" w:rsidRDefault="00440041" w:rsidP="00440041">
      <w:pPr>
        <w:spacing w:after="0" w:line="260" w:lineRule="atLeast"/>
        <w:ind w:left="720"/>
        <w:contextualSpacing/>
        <w:jc w:val="both"/>
        <w:rPr>
          <w:rFonts w:ascii="Arial" w:eastAsia="Times New Roman" w:hAnsi="Arial" w:cs="Arial"/>
          <w:b/>
          <w:bCs/>
          <w:kern w:val="0"/>
          <w:sz w:val="20"/>
          <w:szCs w:val="20"/>
          <w14:ligatures w14:val="none"/>
        </w:rPr>
      </w:pPr>
    </w:p>
    <w:p w14:paraId="2CE7C6A6"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5</w:t>
      </w:r>
      <w:r w:rsidRPr="009C3D90">
        <w:rPr>
          <w:rFonts w:ascii="Arial" w:eastAsia="Times New Roman" w:hAnsi="Arial" w:cs="Arial"/>
          <w:kern w:val="0"/>
          <w:sz w:val="20"/>
          <w:szCs w:val="20"/>
          <w14:ligatures w14:val="none"/>
        </w:rPr>
        <w:t xml:space="preserve"> določa jezikovne zahteve pri predložitvi dokumentacije v skladu z 28. členom Uredbe (EU) 2024/1157. Vse prijave, informacije, dokumentacija in druga obvestila morajo biti predloženi inšpektoratu v slovenskem ali angleškem jeziku (postopki z mednarodnim elementom).</w:t>
      </w:r>
    </w:p>
    <w:p w14:paraId="52BC90B1" w14:textId="77777777" w:rsidR="00440041" w:rsidRPr="009C3D90" w:rsidRDefault="00440041" w:rsidP="00440041">
      <w:pPr>
        <w:spacing w:after="0" w:line="260" w:lineRule="atLeast"/>
        <w:ind w:left="720"/>
        <w:contextualSpacing/>
        <w:jc w:val="both"/>
        <w:rPr>
          <w:rFonts w:ascii="Arial" w:eastAsia="Times New Roman" w:hAnsi="Arial" w:cs="Arial"/>
          <w:b/>
          <w:bCs/>
          <w:kern w:val="0"/>
          <w:sz w:val="20"/>
          <w:szCs w:val="20"/>
          <w14:ligatures w14:val="none"/>
        </w:rPr>
      </w:pPr>
    </w:p>
    <w:p w14:paraId="2707AD98"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6</w:t>
      </w:r>
      <w:r w:rsidRPr="009C3D90">
        <w:rPr>
          <w:rFonts w:ascii="Arial" w:eastAsia="Times New Roman" w:hAnsi="Arial" w:cs="Arial"/>
          <w:kern w:val="0"/>
          <w:sz w:val="20"/>
          <w:szCs w:val="20"/>
          <w14:ligatures w14:val="none"/>
        </w:rPr>
        <w:t xml:space="preserve"> določa obveznost finančne garancije ali enakovrednega zavarovanja za pošiljke odpadkov, ko je Republika Slovenija namembna država. Za pošiljke, ki se v Sloveniji izvedejo v postopku vmesne predelave, mora garancija pokrivati obdobje do zaključka predelave ali odstranjevanja, največ pet let, medtem ko mora biti za pošiljke brez vmesne predelave garancija veljavna do zaključka postopka, največ tri leta. Finančno garancijo odobri inšpektorat v skladu z 7. členom Uredbe (EU) 2024/1157, vključno z obliko, besedilom in višino.</w:t>
      </w:r>
    </w:p>
    <w:p w14:paraId="6C9B6B25" w14:textId="77777777" w:rsidR="00440041" w:rsidRPr="009C3D90" w:rsidRDefault="00440041" w:rsidP="00440041">
      <w:pPr>
        <w:spacing w:after="0" w:line="260" w:lineRule="atLeast"/>
        <w:ind w:left="720"/>
        <w:contextualSpacing/>
        <w:jc w:val="both"/>
        <w:rPr>
          <w:rFonts w:ascii="Arial" w:eastAsia="Times New Roman" w:hAnsi="Arial" w:cs="Arial"/>
          <w:b/>
          <w:bCs/>
          <w:kern w:val="0"/>
          <w:sz w:val="20"/>
          <w:szCs w:val="20"/>
          <w14:ligatures w14:val="none"/>
        </w:rPr>
      </w:pPr>
    </w:p>
    <w:p w14:paraId="216A5CDC"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7</w:t>
      </w:r>
      <w:r w:rsidRPr="009C3D90">
        <w:rPr>
          <w:rFonts w:ascii="Arial" w:eastAsia="Times New Roman" w:hAnsi="Arial" w:cs="Arial"/>
          <w:kern w:val="0"/>
          <w:sz w:val="20"/>
          <w:szCs w:val="20"/>
          <w14:ligatures w14:val="none"/>
        </w:rPr>
        <w:t xml:space="preserve"> določa, da za večkratno neskladno ravnanje </w:t>
      </w:r>
      <w:r w:rsidRPr="009C3D90">
        <w:rPr>
          <w:rFonts w:ascii="Arial" w:eastAsia="Arial" w:hAnsi="Arial" w:cs="Arial"/>
          <w:kern w:val="0"/>
          <w:sz w:val="20"/>
          <w:szCs w:val="20"/>
          <w14:ligatures w14:val="none"/>
        </w:rPr>
        <w:t xml:space="preserve">iz točke c) prvega odstavka 11. člena Uredbe (EU) 2024/1157 šteje več kot eno ravnanje v neskladju s 15. in 16. členom Uredbe (EU) 2024/1157 v petih letih pred predložitvijo prijave. </w:t>
      </w:r>
      <w:bookmarkStart w:id="6" w:name="_Hlk225461895"/>
      <w:r w:rsidRPr="009C3D90">
        <w:rPr>
          <w:rFonts w:ascii="Arial" w:eastAsia="Times New Roman" w:hAnsi="Arial" w:cs="Arial"/>
          <w:kern w:val="0"/>
          <w:sz w:val="20"/>
          <w:szCs w:val="20"/>
          <w14:ligatures w14:val="none"/>
        </w:rPr>
        <w:t>Uredba (EU) 2024/1157 generalno sicer ne dopušča podaje soglasja za pošiljke odpadkov, namenjene odstranjevanju (vmesnemu ali dokončnemu) po postopkih D, razen če</w:t>
      </w:r>
      <w:r w:rsidRPr="003A3AC4">
        <w:rPr>
          <w:rFonts w:ascii="Arial" w:eastAsia="Times New Roman" w:hAnsi="Arial" w:cs="Arial"/>
          <w:kern w:val="0"/>
          <w:sz w:val="20"/>
          <w:szCs w:val="20"/>
          <w14:ligatures w14:val="none"/>
        </w:rPr>
        <w:t xml:space="preserve"> so izpolnjeni vsi v Uredbi (EU) 2024/1157 navedeni pogoji.</w:t>
      </w:r>
    </w:p>
    <w:bookmarkEnd w:id="6"/>
    <w:p w14:paraId="0879257D" w14:textId="77777777" w:rsidR="00440041" w:rsidRPr="009C3D90" w:rsidRDefault="00440041" w:rsidP="00440041">
      <w:pPr>
        <w:spacing w:after="0" w:line="260" w:lineRule="atLeast"/>
        <w:ind w:left="720"/>
        <w:contextualSpacing/>
        <w:jc w:val="both"/>
        <w:rPr>
          <w:rFonts w:ascii="Arial" w:eastAsia="Times New Roman" w:hAnsi="Arial" w:cs="Arial"/>
          <w:b/>
          <w:bCs/>
          <w:kern w:val="0"/>
          <w:sz w:val="20"/>
          <w:szCs w:val="20"/>
          <w14:ligatures w14:val="none"/>
        </w:rPr>
      </w:pPr>
    </w:p>
    <w:p w14:paraId="2A9FDD6A"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8</w:t>
      </w:r>
      <w:r w:rsidRPr="009C3D90">
        <w:rPr>
          <w:rFonts w:ascii="Arial" w:eastAsia="Times New Roman" w:hAnsi="Arial" w:cs="Arial"/>
          <w:kern w:val="0"/>
          <w:sz w:val="20"/>
          <w:szCs w:val="20"/>
          <w14:ligatures w14:val="none"/>
        </w:rPr>
        <w:t xml:space="preserve"> določa pravila glede predelave pošiljk odpadkov v Republiki Sloveniji. V skladu s točko g) prvega odstavka 12. člena Uredbe EU 2024/1157 je bilo potrebno določiti koliko pomeni večkratno ponavljanje kršitev. Za večkratno neskladno ravnanje šteje več kot eno ravnanje v obdobju petih let pred prijavo. Inšpektorat lahko ugovarja pošiljkam odpadkov za vmesno predelavo, če vsebujejo vsaj dva odstotka nečistoč ali če bo treba delež nečistih odpadkov odstraniti v Sloveniji. Prav tako inšpektorat lahko ugovarja pošiljkam, ki jih Slovenija pošilja kot odpremna država, če pošiljka ne vsebuje vsaj 50 odstotkov odpadkov, ki so nastali v Republiki Sloveniji. </w:t>
      </w:r>
    </w:p>
    <w:p w14:paraId="51FDFD67"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Namen člena je zagotoviti kakovost predelave, preprečiti uvoz ali izvoz neustreznih odpadkov ter spodbujati ravnanje z domačimi odpadki.</w:t>
      </w:r>
    </w:p>
    <w:p w14:paraId="17EF46B7" w14:textId="77777777" w:rsidR="00440041" w:rsidRPr="009C3D90" w:rsidRDefault="00440041" w:rsidP="00440041">
      <w:pPr>
        <w:spacing w:after="0" w:line="260" w:lineRule="atLeast"/>
        <w:ind w:left="720"/>
        <w:contextualSpacing/>
        <w:jc w:val="both"/>
        <w:rPr>
          <w:rFonts w:ascii="Arial" w:eastAsia="Times New Roman" w:hAnsi="Arial" w:cs="Arial"/>
          <w:b/>
          <w:bCs/>
          <w:kern w:val="0"/>
          <w:sz w:val="20"/>
          <w:szCs w:val="20"/>
          <w14:ligatures w14:val="none"/>
        </w:rPr>
      </w:pPr>
    </w:p>
    <w:p w14:paraId="51789C57" w14:textId="77777777" w:rsidR="00440041" w:rsidRPr="009C3D90" w:rsidRDefault="00440041" w:rsidP="00440041">
      <w:pPr>
        <w:spacing w:after="0" w:line="260" w:lineRule="atLeast"/>
        <w:jc w:val="both"/>
        <w:rPr>
          <w:rFonts w:ascii="Arial" w:eastAsia="Arial" w:hAnsi="Arial" w:cs="Arial"/>
          <w:sz w:val="20"/>
          <w:szCs w:val="20"/>
        </w:rPr>
      </w:pPr>
      <w:r w:rsidRPr="009C3D90">
        <w:rPr>
          <w:rFonts w:ascii="Arial" w:eastAsia="Times New Roman" w:hAnsi="Arial" w:cs="Arial"/>
          <w:b/>
          <w:bCs/>
          <w:kern w:val="0"/>
          <w:sz w:val="20"/>
          <w:szCs w:val="20"/>
          <w14:ligatures w14:val="none"/>
        </w:rPr>
        <w:t>Člen 9</w:t>
      </w:r>
      <w:r w:rsidRPr="009C3D90">
        <w:rPr>
          <w:rFonts w:ascii="Arial" w:eastAsia="Times New Roman" w:hAnsi="Arial" w:cs="Arial"/>
          <w:kern w:val="0"/>
          <w:sz w:val="20"/>
          <w:szCs w:val="20"/>
          <w14:ligatures w14:val="none"/>
        </w:rPr>
        <w:t xml:space="preserve"> določa zahteve za prevoz pošiljk odpadkov v skladu z Uredbo (EU) 2024/1157. Prijavitelj mora zagotoviti, da so pogoji iz soglasij izpolnjeni tako s strani prevoznikov kot odgovornih oseb prevoznikov ter da se upoštevajo predpisi o prevozu odpadkov. Pošiljke, za katere je potrebna prijava, morajo biti tehtane; če je RS o</w:t>
      </w:r>
      <w:r w:rsidRPr="009C3D90">
        <w:rPr>
          <w:rFonts w:ascii="Arial" w:eastAsia="Arial" w:hAnsi="Arial" w:cs="Arial"/>
          <w:sz w:val="20"/>
          <w:szCs w:val="20"/>
        </w:rPr>
        <w:t>dpremna država, morajo biti tehtane s strani prijavitelja, pri čemer se tehtajo le odpadki v pošiljki odpadkov. Če pa je RS namembna država, se pošiljke tehtajo s strani obrata, ko pošiljko odpadkov prejme, pri čemer se tehtajo le odpadki v pošiljki odpadkov.</w:t>
      </w:r>
    </w:p>
    <w:p w14:paraId="1B12A8D9" w14:textId="77777777" w:rsidR="00440041" w:rsidRPr="009C3D90" w:rsidRDefault="00440041" w:rsidP="00440041">
      <w:pPr>
        <w:spacing w:after="0" w:line="260" w:lineRule="atLeast"/>
        <w:jc w:val="both"/>
        <w:rPr>
          <w:rFonts w:ascii="Arial" w:eastAsia="Times New Roman" w:hAnsi="Arial" w:cs="Arial"/>
          <w:sz w:val="20"/>
          <w:szCs w:val="20"/>
        </w:rPr>
      </w:pPr>
      <w:r w:rsidRPr="009C3D90">
        <w:rPr>
          <w:rFonts w:ascii="Arial" w:eastAsia="Times New Roman" w:hAnsi="Arial" w:cs="Arial"/>
          <w:sz w:val="20"/>
          <w:szCs w:val="20"/>
        </w:rPr>
        <w:t xml:space="preserve">Pošiljke po 18. členu </w:t>
      </w:r>
      <w:r w:rsidRPr="009C3D90">
        <w:rPr>
          <w:rFonts w:ascii="Arial" w:eastAsia="Times New Roman" w:hAnsi="Arial" w:cs="Arial"/>
          <w:kern w:val="0"/>
          <w:sz w:val="20"/>
          <w:szCs w:val="20"/>
          <w14:ligatures w14:val="none"/>
        </w:rPr>
        <w:t>spremljane z ustreznim obrazcem iz priloge VII Uredbe (EU) 2024/1157, ki ga morata podpisati prevoznik</w:t>
      </w:r>
      <w:r w:rsidRPr="009C3D90">
        <w:rPr>
          <w:rFonts w:ascii="Arial" w:eastAsia="Times New Roman" w:hAnsi="Arial" w:cs="Arial"/>
          <w:sz w:val="20"/>
          <w:szCs w:val="20"/>
        </w:rPr>
        <w:t xml:space="preserve"> in tudi prejemnik v primeru, da le-ta ni obrat obdelave.</w:t>
      </w:r>
      <w:r w:rsidRPr="009C3D90">
        <w:rPr>
          <w:rFonts w:ascii="Arial" w:eastAsia="Times New Roman" w:hAnsi="Arial" w:cs="Arial"/>
          <w:kern w:val="0"/>
          <w:sz w:val="20"/>
          <w:szCs w:val="20"/>
          <w14:ligatures w14:val="none"/>
        </w:rPr>
        <w:t xml:space="preserve">  Obrati, ki prejemajo odpadke, morajo voditi evidence o vhodih, izhodih in bilancah odpadkov, prejemniki pa morajo izpolniti ustrezna polja v transportnih dokumentih in jih po potrebi predati upravljavcu obrata. Prevozna sredstva morajo biti označena z veliko črko »A« na pravokotni tabli v skladu s prilogo 1 predloga uredbe.</w:t>
      </w:r>
    </w:p>
    <w:p w14:paraId="35E44E3F"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Namen člena je zagotoviti varen, nadzorovan in dokumentiran prevoz odpadkov, skladno z evropsko zakonodajo, ter preprečiti izgube, zlorabe ali neskladja pri transportu.</w:t>
      </w:r>
    </w:p>
    <w:p w14:paraId="129A9052" w14:textId="77777777" w:rsidR="00440041" w:rsidRPr="009C3D90" w:rsidRDefault="00440041" w:rsidP="00440041">
      <w:pPr>
        <w:spacing w:after="0" w:line="260" w:lineRule="atLeast"/>
        <w:ind w:left="720"/>
        <w:contextualSpacing/>
        <w:jc w:val="both"/>
        <w:rPr>
          <w:rFonts w:ascii="Arial" w:eastAsia="Times New Roman" w:hAnsi="Arial" w:cs="Arial"/>
          <w:b/>
          <w:bCs/>
          <w:kern w:val="0"/>
          <w:sz w:val="20"/>
          <w:szCs w:val="20"/>
          <w14:ligatures w14:val="none"/>
        </w:rPr>
      </w:pPr>
    </w:p>
    <w:p w14:paraId="4E9F4D90"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10</w:t>
      </w:r>
      <w:r w:rsidRPr="009C3D90">
        <w:rPr>
          <w:rFonts w:ascii="Arial" w:eastAsia="Times New Roman" w:hAnsi="Arial" w:cs="Arial"/>
          <w:kern w:val="0"/>
          <w:sz w:val="20"/>
          <w:szCs w:val="20"/>
          <w14:ligatures w14:val="none"/>
        </w:rPr>
        <w:t xml:space="preserve"> določa, da se v skladu s 30. členom Uredbe (EU) 2024/1157 za upravne stroške, povezane z izvajanjem postopkov prijave pošiljk odpadkov, štejejo stroški v višini 350 evrov. Znesek predstavlja valorizirano vrednost glede na Uredbo o izvajanju Uredbe (ES) o pošiljkah odpadkov (</w:t>
      </w:r>
      <w:r w:rsidRPr="009C3D90">
        <w:rPr>
          <w:rFonts w:ascii="Arial" w:eastAsia="Arial" w:hAnsi="Arial" w:cs="Arial"/>
          <w:kern w:val="0"/>
          <w:sz w:val="20"/>
          <w:szCs w:val="20"/>
          <w14:ligatures w14:val="none"/>
        </w:rPr>
        <w:t xml:space="preserve">Uradni list RS, št. 78/16 in 94/21), ki je bil vse od uveljavitve te nespremenjen. </w:t>
      </w:r>
    </w:p>
    <w:p w14:paraId="506F7ADB" w14:textId="77777777" w:rsidR="00440041" w:rsidRPr="009C3D90" w:rsidRDefault="00440041" w:rsidP="00440041">
      <w:pPr>
        <w:spacing w:after="0" w:line="260" w:lineRule="atLeast"/>
        <w:ind w:left="720"/>
        <w:contextualSpacing/>
        <w:jc w:val="both"/>
        <w:rPr>
          <w:rFonts w:ascii="Arial" w:eastAsia="Times New Roman" w:hAnsi="Arial" w:cs="Arial"/>
          <w:b/>
          <w:bCs/>
          <w:kern w:val="0"/>
          <w:sz w:val="20"/>
          <w:szCs w:val="20"/>
          <w14:ligatures w14:val="none"/>
        </w:rPr>
      </w:pPr>
    </w:p>
    <w:p w14:paraId="5FC912D3"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11</w:t>
      </w:r>
      <w:r w:rsidRPr="009C3D90">
        <w:rPr>
          <w:rFonts w:ascii="Arial" w:eastAsia="Times New Roman" w:hAnsi="Arial" w:cs="Arial"/>
          <w:kern w:val="0"/>
          <w:sz w:val="20"/>
          <w:szCs w:val="20"/>
          <w14:ligatures w14:val="none"/>
        </w:rPr>
        <w:t xml:space="preserve"> ureja dopolnilne določbe glede obveznosti prevzema odpadkov nazaj v skladu z Uredbo (EU) 2024/1157. Za pošiljke, za katere obstaja obveznost vrnitve, ni treba vložiti nove prijave, če drugi </w:t>
      </w:r>
      <w:r w:rsidRPr="009C3D90">
        <w:rPr>
          <w:rFonts w:ascii="Arial" w:eastAsia="Times New Roman" w:hAnsi="Arial" w:cs="Arial"/>
          <w:kern w:val="0"/>
          <w:sz w:val="20"/>
          <w:szCs w:val="20"/>
          <w14:ligatures w14:val="none"/>
        </w:rPr>
        <w:lastRenderedPageBreak/>
        <w:t xml:space="preserve">pristojni organi soglašajo z ustrezno obrazloženo zahtevo. Stroški vrnitve, predelave ali odstranjevanja odpadkov, tudi tistih, ki so bili poslani nezakonito, se zaračunajo osebam, odgovornim za pošiljanje, posredovanje ali izvedbo pošiljk. Inšpektorat lahko zahteva plačilo predujma, če zavezanec za stroške ni zmožen takoj poravnati obveznosti, stroške pa v primeru neizterljivosti krije inšpektorat, ob odbitku povrnjenih sredstev od povzročiteljev ali drugih tretjih oseb. </w:t>
      </w:r>
    </w:p>
    <w:p w14:paraId="3FE41EBD"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Namen člena je zagotoviti učinkovito izterjavo stroškov in nadzor nad vrnitvijo odpadkov, hkrati pa preprečiti zlorabe in nezakonito ravnanje s pošiljkami odpadkov.</w:t>
      </w:r>
    </w:p>
    <w:p w14:paraId="2D7C1CB1" w14:textId="77777777" w:rsidR="00440041" w:rsidRPr="009C3D90" w:rsidRDefault="00440041" w:rsidP="00440041">
      <w:pPr>
        <w:spacing w:after="0" w:line="260" w:lineRule="atLeast"/>
        <w:ind w:left="720"/>
        <w:contextualSpacing/>
        <w:jc w:val="both"/>
        <w:rPr>
          <w:rFonts w:ascii="Arial" w:eastAsia="Times New Roman" w:hAnsi="Arial" w:cs="Arial"/>
          <w:b/>
          <w:bCs/>
          <w:kern w:val="0"/>
          <w:sz w:val="20"/>
          <w:szCs w:val="20"/>
          <w14:ligatures w14:val="none"/>
        </w:rPr>
      </w:pPr>
    </w:p>
    <w:p w14:paraId="0D657896"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12</w:t>
      </w:r>
      <w:r w:rsidRPr="009C3D90">
        <w:rPr>
          <w:rFonts w:ascii="Arial" w:eastAsia="Times New Roman" w:hAnsi="Arial" w:cs="Arial"/>
          <w:kern w:val="0"/>
          <w:sz w:val="20"/>
          <w:szCs w:val="20"/>
          <w14:ligatures w14:val="none"/>
        </w:rPr>
        <w:t xml:space="preserve"> ureja roke za izdajo soglasja in veljavnost soglasja za pošiljke odpadkov v skladu z Uredbo (EU) 2024/1157. Za pošiljke znotraj EU, ki gredo skozi Slovenijo, šteje, da inšpektorat daje tiho soglasje, če niso podani pogoji za zavrnitev ali ugovori. Za pošiljke zunaj EU, v države, za katere velja sklep OECD, se soglasje izda v 30 dneh po potrditvi pristojnega organa namembne države. Pisno soglasje določa rok veljavnosti;  soglasje je veljavno le, če so pridobljena vsa ustrezna soglasja drugih pristojnih organov.  Soglasje sicer pod določenimi pogoji preneha veljati. </w:t>
      </w:r>
    </w:p>
    <w:p w14:paraId="08CFD482"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Večina rokov za postopke obravnave prijav pošiljk odpadkov je določena v ustreznih členih Uredbe (EU) 2024/1157.</w:t>
      </w:r>
    </w:p>
    <w:p w14:paraId="281833AE" w14:textId="77777777" w:rsidR="00440041" w:rsidRPr="009C3D90" w:rsidRDefault="00440041" w:rsidP="00440041">
      <w:pPr>
        <w:spacing w:after="0" w:line="260" w:lineRule="atLeast"/>
        <w:ind w:left="720"/>
        <w:contextualSpacing/>
        <w:jc w:val="both"/>
        <w:rPr>
          <w:rFonts w:ascii="Arial" w:eastAsia="Times New Roman" w:hAnsi="Arial" w:cs="Arial"/>
          <w:b/>
          <w:bCs/>
          <w:kern w:val="0"/>
          <w:sz w:val="20"/>
          <w:szCs w:val="20"/>
          <w14:ligatures w14:val="none"/>
        </w:rPr>
      </w:pPr>
    </w:p>
    <w:p w14:paraId="43835362"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13</w:t>
      </w:r>
      <w:r w:rsidRPr="009C3D90">
        <w:rPr>
          <w:rFonts w:ascii="Arial" w:eastAsia="Times New Roman" w:hAnsi="Arial" w:cs="Arial"/>
          <w:kern w:val="0"/>
          <w:sz w:val="20"/>
          <w:szCs w:val="20"/>
          <w14:ligatures w14:val="none"/>
        </w:rPr>
        <w:t xml:space="preserve"> ureja pridobivanje in uporabo podatkov v zvezi s pošiljkami odpadkov v skladu z Uredbo (EU) 2024/1157. Določa, da je zbiranje podatkov o osebah, podjetjih, zavarovanjih in dejavnostih, povezanih s pošiljkami odpadkov, dovoljeno za inšpekcijske preglede, preprečevanje nezakonitih pošiljk, izmenjavo informacij z drugimi pristojnimi organi, Baselsko konvencijo in Evropsko komisijo ter načrtovanje ravnanja z odpadki. Podatke pridobivajo pristojni organi in informator, predvsem od neposredno vključenih oseb, pri čemer je mogoče izjemoma pridobivati podatke tudi brez sodelovanja, če je to nujno za izvajanje nalog. Podatke je možno medsebojno izmenjevati med organi ter pošiljati pristojnim ministrstvom, sodiščem, organom kazenskega pregona in tujim pristojnim organom, vedno pa se lahko uporabljajo izključno za namen, za katerega so bili pridobljeni, razen če je to nujno za preprečitev večje škode ali za javno varnost.</w:t>
      </w:r>
    </w:p>
    <w:p w14:paraId="2022A0C8" w14:textId="77777777" w:rsidR="00440041" w:rsidRPr="009C3D90" w:rsidRDefault="00440041" w:rsidP="00440041">
      <w:pPr>
        <w:spacing w:after="0" w:line="260" w:lineRule="atLeast"/>
        <w:ind w:left="720"/>
        <w:contextualSpacing/>
        <w:jc w:val="both"/>
        <w:rPr>
          <w:rFonts w:ascii="Arial" w:eastAsia="Times New Roman" w:hAnsi="Arial" w:cs="Arial"/>
          <w:b/>
          <w:bCs/>
          <w:kern w:val="0"/>
          <w:sz w:val="20"/>
          <w:szCs w:val="20"/>
          <w14:ligatures w14:val="none"/>
        </w:rPr>
      </w:pPr>
    </w:p>
    <w:p w14:paraId="6B7EEBC0"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14</w:t>
      </w:r>
      <w:r w:rsidRPr="009C3D90">
        <w:rPr>
          <w:rFonts w:ascii="Arial" w:eastAsia="Times New Roman" w:hAnsi="Arial" w:cs="Arial"/>
          <w:kern w:val="0"/>
          <w:sz w:val="20"/>
          <w:szCs w:val="20"/>
          <w14:ligatures w14:val="none"/>
        </w:rPr>
        <w:t xml:space="preserve"> določa organe nadzora nad izvajanjem Uredbe (EU) 2024/1157 in te uredbe. Nadzor izvajajo inšpektorat, Finančna uprava in Policija, pri čemer Finančna uprava in Policija sodelujeta z inšpektoratom predvsem pri naključnih preverjanjih pošiljk odpadkov, skladno s svojimi pooblastili in predpisi. </w:t>
      </w:r>
    </w:p>
    <w:p w14:paraId="7F270F72"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Namen člena je zagotoviti usklajen, učinkovit in zakonit nadzor nad pošiljkami odpadkov.</w:t>
      </w:r>
    </w:p>
    <w:p w14:paraId="18887B6F" w14:textId="77777777" w:rsidR="00440041" w:rsidRPr="009C3D90" w:rsidRDefault="00440041" w:rsidP="00440041">
      <w:pPr>
        <w:spacing w:after="0" w:line="260" w:lineRule="atLeast"/>
        <w:ind w:left="720"/>
        <w:contextualSpacing/>
        <w:jc w:val="both"/>
        <w:rPr>
          <w:rFonts w:ascii="Arial" w:eastAsia="Times New Roman" w:hAnsi="Arial" w:cs="Arial"/>
          <w:b/>
          <w:bCs/>
          <w:kern w:val="0"/>
          <w:sz w:val="20"/>
          <w:szCs w:val="20"/>
          <w14:ligatures w14:val="none"/>
        </w:rPr>
      </w:pPr>
    </w:p>
    <w:p w14:paraId="46F3FDE8"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15</w:t>
      </w:r>
      <w:r w:rsidRPr="009C3D90">
        <w:rPr>
          <w:rFonts w:ascii="Arial" w:eastAsia="Times New Roman" w:hAnsi="Arial" w:cs="Arial"/>
          <w:kern w:val="0"/>
          <w:sz w:val="20"/>
          <w:szCs w:val="20"/>
          <w14:ligatures w14:val="none"/>
        </w:rPr>
        <w:t xml:space="preserve"> določa naloge organov nadzora nad izvajanjem Uredbe (EU) 2024/1157 in te uredbe. Inšpektorat izvaja inšpekcijske preglede, vključno z naključnimi preverjanji, odloča o nezakonitosti pošiljk, sodeluje pri preprečevanju in preiskovanju nezakonitih pošiljk na nacionalni in mednarodni ravni ter usklajuje in pripravlja načrte nadzorov. Finančna uprava in Policija nadzirata dokumentacijo pošiljk, skladnost odpadkov s transportnimi dokumenti in pravilno označenost prevoznih sredstev, lahko začasno zadržita pošiljko, če obstaja sum nezakonite pošiljke, ter poskrbita za njeno varno spremljanje ali skladiščenje (</w:t>
      </w:r>
      <w:r w:rsidRPr="009C3D90">
        <w:rPr>
          <w:rFonts w:ascii="Arial" w:eastAsiaTheme="majorEastAsia" w:hAnsi="Arial" w:cs="Arial"/>
          <w:kern w:val="0"/>
          <w:sz w:val="20"/>
          <w:szCs w:val="20"/>
          <w14:ligatures w14:val="none"/>
        </w:rPr>
        <w:t>če je pošiljka zadržana v carinskem postopku pri uvozu ali izvozu, se lahko »skladišči« na predloženem mestu carinskih organov, zato spremstvo do odobrenih prostorov ni potrebno oziroma se le-to izvede »po potrebi«)</w:t>
      </w:r>
      <w:r w:rsidRPr="009C3D90">
        <w:rPr>
          <w:rFonts w:ascii="Arial" w:eastAsia="Times New Roman" w:hAnsi="Arial" w:cs="Arial"/>
          <w:kern w:val="0"/>
          <w:sz w:val="20"/>
          <w:szCs w:val="20"/>
          <w14:ligatures w14:val="none"/>
        </w:rPr>
        <w:t>. Nadzorni organi imajo pravico odvzeti vzorce za analize in si medsebojno izmenjujejo informacije o odkritih nezakonitih pošiljkah v skladu s potrjenim protokolom.</w:t>
      </w:r>
    </w:p>
    <w:p w14:paraId="19608A0C"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t>Namen člena je zagotoviti učinkovito, koordinirano in pravno skladno izvajanje nadzora ter preprečevanje in obravnavanje nezakonitih pošiljk odpadkov.</w:t>
      </w:r>
    </w:p>
    <w:p w14:paraId="279C9CE4" w14:textId="77777777" w:rsidR="00440041" w:rsidRPr="009C3D90" w:rsidRDefault="00440041" w:rsidP="00440041">
      <w:pPr>
        <w:spacing w:after="0" w:line="260" w:lineRule="atLeast"/>
        <w:ind w:left="720"/>
        <w:contextualSpacing/>
        <w:jc w:val="both"/>
        <w:rPr>
          <w:rFonts w:ascii="Arial" w:eastAsia="Times New Roman" w:hAnsi="Arial" w:cs="Arial"/>
          <w:b/>
          <w:bCs/>
          <w:kern w:val="0"/>
          <w:sz w:val="20"/>
          <w:szCs w:val="20"/>
          <w14:ligatures w14:val="none"/>
        </w:rPr>
      </w:pPr>
    </w:p>
    <w:p w14:paraId="3E3BA8F3"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16</w:t>
      </w:r>
      <w:r w:rsidRPr="009C3D90">
        <w:rPr>
          <w:rFonts w:ascii="Arial" w:eastAsia="Times New Roman" w:hAnsi="Arial" w:cs="Arial"/>
          <w:kern w:val="0"/>
          <w:sz w:val="20"/>
          <w:szCs w:val="20"/>
          <w14:ligatures w14:val="none"/>
        </w:rPr>
        <w:t xml:space="preserve"> ureja izvajanje inšpekcijskih ukrepov in sankcij v skladu z Uredbo (EU) 2024/1157 in to uredbo. Določa, da inšpektorat, Finančna uprava in Policija lahko pri sumu nezakonitih pošiljk odpadkov izvajajo ukrepe, kot so začasno zadržanje pošiljk, odvzem vzorcev, varno skladiščenje in spremljanje prevoza. Prav tako imajo pristojni organi pravico izreči sankcije ali odredbe za preprečitev nadaljnjih kršitev ter zagotoviti izmenjavo informacij med nadzornimi organi. </w:t>
      </w:r>
    </w:p>
    <w:p w14:paraId="11CD4F1E"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kern w:val="0"/>
          <w:sz w:val="20"/>
          <w:szCs w:val="20"/>
          <w14:ligatures w14:val="none"/>
        </w:rPr>
        <w:lastRenderedPageBreak/>
        <w:t>Namen člena je zagotoviti učinkovit nadzor nad pošiljkami odpadkov, preprečevati nezakonite prakse in omogočiti hitro ukrepanje ob kršitvah.</w:t>
      </w:r>
    </w:p>
    <w:p w14:paraId="0C60E767"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p>
    <w:p w14:paraId="7C9A020D"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Times New Roman" w:hAnsi="Arial" w:cs="Arial"/>
          <w:b/>
          <w:bCs/>
          <w:kern w:val="0"/>
          <w:sz w:val="20"/>
          <w:szCs w:val="20"/>
          <w14:ligatures w14:val="none"/>
        </w:rPr>
        <w:t>Člen 17</w:t>
      </w:r>
      <w:r w:rsidRPr="009C3D90">
        <w:rPr>
          <w:rFonts w:ascii="Arial" w:eastAsia="Times New Roman" w:hAnsi="Arial" w:cs="Arial"/>
          <w:kern w:val="0"/>
          <w:sz w:val="20"/>
          <w:szCs w:val="20"/>
          <w14:ligatures w14:val="none"/>
        </w:rPr>
        <w:t xml:space="preserve"> ureja merila za nezanemarljive količin odpadkov. Ta je namreč alternativni zakonski znak kaznivega dejanja iz </w:t>
      </w:r>
      <w:r w:rsidRPr="009C3D90">
        <w:rPr>
          <w:rFonts w:ascii="Arial" w:eastAsia="Arial" w:hAnsi="Arial" w:cs="Arial"/>
          <w:kern w:val="0"/>
          <w:sz w:val="20"/>
          <w:szCs w:val="20"/>
          <w14:ligatures w14:val="none"/>
        </w:rPr>
        <w:t xml:space="preserve">3) alineje prvega odstavka 332. člena Kazenskega zakonika Uradni list RS, št. </w:t>
      </w:r>
      <w:hyperlink r:id="rId50" w:tgtFrame="_blank" w:tooltip="Kazenski zakonik (uradno prečiščeno besedilo) (KZ-1-UPB2)" w:history="1">
        <w:r w:rsidRPr="009C3D90">
          <w:rPr>
            <w:rFonts w:ascii="Arial" w:eastAsia="Arial" w:hAnsi="Arial" w:cs="Arial"/>
            <w:kern w:val="0"/>
            <w:sz w:val="20"/>
            <w:szCs w:val="20"/>
            <w14:ligatures w14:val="none"/>
          </w:rPr>
          <w:t>50/12</w:t>
        </w:r>
      </w:hyperlink>
      <w:r w:rsidRPr="009C3D90">
        <w:rPr>
          <w:rFonts w:ascii="Arial" w:eastAsia="Arial" w:hAnsi="Arial" w:cs="Arial"/>
          <w:kern w:val="0"/>
          <w:sz w:val="20"/>
          <w:szCs w:val="20"/>
          <w14:ligatures w14:val="none"/>
        </w:rPr>
        <w:t xml:space="preserve"> – uradno prečiščeno besedilo, </w:t>
      </w:r>
      <w:hyperlink r:id="rId51" w:tgtFrame="_blank" w:tooltip="Zakon o spremembah in dopolnitvah Kazenskega zakonika (KZ-1C)" w:history="1">
        <w:r w:rsidRPr="009C3D90">
          <w:rPr>
            <w:rFonts w:ascii="Arial" w:eastAsia="Arial" w:hAnsi="Arial" w:cs="Arial"/>
            <w:kern w:val="0"/>
            <w:sz w:val="20"/>
            <w:szCs w:val="20"/>
            <w14:ligatures w14:val="none"/>
          </w:rPr>
          <w:t>54/15</w:t>
        </w:r>
      </w:hyperlink>
      <w:r w:rsidRPr="009C3D90">
        <w:rPr>
          <w:rFonts w:ascii="Arial" w:eastAsia="Arial" w:hAnsi="Arial" w:cs="Arial"/>
          <w:kern w:val="0"/>
          <w:sz w:val="20"/>
          <w:szCs w:val="20"/>
          <w14:ligatures w14:val="none"/>
        </w:rPr>
        <w:t xml:space="preserve">, </w:t>
      </w:r>
      <w:hyperlink r:id="rId52" w:tgtFrame="_blank" w:tooltip="Popravek Uradnega prečiščenega besedila Kazenskega zakonika (KZ-1-UPB2p)" w:history="1">
        <w:r w:rsidRPr="009C3D90">
          <w:rPr>
            <w:rFonts w:ascii="Arial" w:eastAsia="Arial" w:hAnsi="Arial" w:cs="Arial"/>
            <w:kern w:val="0"/>
            <w:sz w:val="20"/>
            <w:szCs w:val="20"/>
            <w14:ligatures w14:val="none"/>
          </w:rPr>
          <w:t>6/16</w:t>
        </w:r>
      </w:hyperlink>
      <w:r w:rsidRPr="009C3D90">
        <w:rPr>
          <w:rFonts w:ascii="Arial" w:eastAsia="Arial" w:hAnsi="Arial" w:cs="Arial"/>
          <w:kern w:val="0"/>
          <w:sz w:val="20"/>
          <w:szCs w:val="20"/>
          <w14:ligatures w14:val="none"/>
        </w:rPr>
        <w:t xml:space="preserve"> – </w:t>
      </w:r>
      <w:proofErr w:type="spellStart"/>
      <w:r w:rsidRPr="009C3D90">
        <w:rPr>
          <w:rFonts w:ascii="Arial" w:eastAsia="Arial" w:hAnsi="Arial" w:cs="Arial"/>
          <w:kern w:val="0"/>
          <w:sz w:val="20"/>
          <w:szCs w:val="20"/>
          <w14:ligatures w14:val="none"/>
        </w:rPr>
        <w:t>popr</w:t>
      </w:r>
      <w:proofErr w:type="spellEnd"/>
      <w:r w:rsidRPr="009C3D90">
        <w:rPr>
          <w:rFonts w:ascii="Arial" w:eastAsia="Arial" w:hAnsi="Arial" w:cs="Arial"/>
          <w:kern w:val="0"/>
          <w:sz w:val="20"/>
          <w:szCs w:val="20"/>
          <w14:ligatures w14:val="none"/>
        </w:rPr>
        <w:t xml:space="preserve">., </w:t>
      </w:r>
      <w:hyperlink r:id="rId53" w:tgtFrame="_blank" w:tooltip="Zakon o spremembi Kazenskega zakonika (KZ-1D)" w:history="1">
        <w:r w:rsidRPr="009C3D90">
          <w:rPr>
            <w:rFonts w:ascii="Arial" w:eastAsia="Arial" w:hAnsi="Arial" w:cs="Arial"/>
            <w:kern w:val="0"/>
            <w:sz w:val="20"/>
            <w:szCs w:val="20"/>
            <w14:ligatures w14:val="none"/>
          </w:rPr>
          <w:t>38/16</w:t>
        </w:r>
      </w:hyperlink>
      <w:r w:rsidRPr="009C3D90">
        <w:rPr>
          <w:rFonts w:ascii="Arial" w:eastAsia="Arial" w:hAnsi="Arial" w:cs="Arial"/>
          <w:kern w:val="0"/>
          <w:sz w:val="20"/>
          <w:szCs w:val="20"/>
          <w14:ligatures w14:val="none"/>
        </w:rPr>
        <w:t xml:space="preserve">, </w:t>
      </w:r>
      <w:hyperlink r:id="rId54" w:tgtFrame="_blank" w:tooltip="Zakon o spremembah in dopolnitvah Kazenskega zakonika (KZ-1E)" w:history="1">
        <w:r w:rsidRPr="009C3D90">
          <w:rPr>
            <w:rFonts w:ascii="Arial" w:eastAsia="Arial" w:hAnsi="Arial" w:cs="Arial"/>
            <w:kern w:val="0"/>
            <w:sz w:val="20"/>
            <w:szCs w:val="20"/>
            <w14:ligatures w14:val="none"/>
          </w:rPr>
          <w:t>27/17</w:t>
        </w:r>
      </w:hyperlink>
      <w:r w:rsidRPr="009C3D90">
        <w:rPr>
          <w:rFonts w:ascii="Arial" w:eastAsia="Arial" w:hAnsi="Arial" w:cs="Arial"/>
          <w:kern w:val="0"/>
          <w:sz w:val="20"/>
          <w:szCs w:val="20"/>
          <w14:ligatures w14:val="none"/>
        </w:rPr>
        <w:t xml:space="preserve">, </w:t>
      </w:r>
      <w:hyperlink r:id="rId55" w:tgtFrame="_blank" w:tooltip="Zakon o dopolnitvi Kazenskega zakonika (KZ-1F)" w:history="1">
        <w:r w:rsidRPr="009C3D90">
          <w:rPr>
            <w:rFonts w:ascii="Arial" w:eastAsia="Arial" w:hAnsi="Arial" w:cs="Arial"/>
            <w:kern w:val="0"/>
            <w:sz w:val="20"/>
            <w:szCs w:val="20"/>
            <w14:ligatures w14:val="none"/>
          </w:rPr>
          <w:t>23/20</w:t>
        </w:r>
      </w:hyperlink>
      <w:r w:rsidRPr="009C3D90">
        <w:rPr>
          <w:rFonts w:ascii="Arial" w:eastAsia="Arial" w:hAnsi="Arial" w:cs="Arial"/>
          <w:kern w:val="0"/>
          <w:sz w:val="20"/>
          <w:szCs w:val="20"/>
          <w14:ligatures w14:val="none"/>
        </w:rPr>
        <w:t xml:space="preserve">, </w:t>
      </w:r>
      <w:hyperlink r:id="rId56" w:tgtFrame="_blank" w:tooltip="Zakon o spremembi Kazenskega zakonika (KZ-1G)" w:history="1">
        <w:r w:rsidRPr="009C3D90">
          <w:rPr>
            <w:rFonts w:ascii="Arial" w:eastAsia="Arial" w:hAnsi="Arial" w:cs="Arial"/>
            <w:kern w:val="0"/>
            <w:sz w:val="20"/>
            <w:szCs w:val="20"/>
            <w14:ligatures w14:val="none"/>
          </w:rPr>
          <w:t>91/20</w:t>
        </w:r>
      </w:hyperlink>
      <w:r w:rsidRPr="009C3D90">
        <w:rPr>
          <w:rFonts w:ascii="Arial" w:eastAsia="Arial" w:hAnsi="Arial" w:cs="Arial"/>
          <w:kern w:val="0"/>
          <w:sz w:val="20"/>
          <w:szCs w:val="20"/>
          <w14:ligatures w14:val="none"/>
        </w:rPr>
        <w:t xml:space="preserve">, </w:t>
      </w:r>
      <w:hyperlink r:id="rId57" w:tgtFrame="_blank" w:tooltip="Zakon o spremembah in dopolnitvah Kazenskega zakonika (KZ-1H)" w:history="1">
        <w:r w:rsidRPr="009C3D90">
          <w:rPr>
            <w:rFonts w:ascii="Arial" w:eastAsia="Arial" w:hAnsi="Arial" w:cs="Arial"/>
            <w:kern w:val="0"/>
            <w:sz w:val="20"/>
            <w:szCs w:val="20"/>
            <w14:ligatures w14:val="none"/>
          </w:rPr>
          <w:t>95/21</w:t>
        </w:r>
      </w:hyperlink>
      <w:r w:rsidRPr="009C3D90">
        <w:rPr>
          <w:rFonts w:ascii="Arial" w:eastAsia="Arial" w:hAnsi="Arial" w:cs="Arial"/>
          <w:kern w:val="0"/>
          <w:sz w:val="20"/>
          <w:szCs w:val="20"/>
          <w14:ligatures w14:val="none"/>
        </w:rPr>
        <w:t xml:space="preserve">, </w:t>
      </w:r>
      <w:hyperlink r:id="rId58" w:tgtFrame="_blank" w:tooltip="Zakon o spremembah in dopolnitvah Kazenskega zakonika  (KZ-1I)" w:history="1">
        <w:r w:rsidRPr="009C3D90">
          <w:rPr>
            <w:rFonts w:ascii="Arial" w:eastAsia="Arial" w:hAnsi="Arial" w:cs="Arial"/>
            <w:kern w:val="0"/>
            <w:sz w:val="20"/>
            <w:szCs w:val="20"/>
            <w14:ligatures w14:val="none"/>
          </w:rPr>
          <w:t>186/21</w:t>
        </w:r>
      </w:hyperlink>
      <w:r w:rsidRPr="009C3D90">
        <w:rPr>
          <w:rFonts w:ascii="Arial" w:eastAsia="Arial" w:hAnsi="Arial" w:cs="Arial"/>
          <w:kern w:val="0"/>
          <w:sz w:val="20"/>
          <w:szCs w:val="20"/>
          <w14:ligatures w14:val="none"/>
        </w:rPr>
        <w:t xml:space="preserve">, </w:t>
      </w:r>
      <w:hyperlink r:id="rId59" w:tgtFrame="_blank" w:tooltip="Zakon za zmanjšanje neenakosti in škodljivih posegov politike ter zagotavljanje spoštovanja pravne države (ZZNŠPP)" w:history="1">
        <w:r w:rsidRPr="009C3D90">
          <w:rPr>
            <w:rFonts w:ascii="Arial" w:eastAsia="Arial" w:hAnsi="Arial" w:cs="Arial"/>
            <w:kern w:val="0"/>
            <w:sz w:val="20"/>
            <w:szCs w:val="20"/>
            <w14:ligatures w14:val="none"/>
          </w:rPr>
          <w:t>105/22</w:t>
        </w:r>
      </w:hyperlink>
      <w:r w:rsidRPr="009C3D90">
        <w:rPr>
          <w:rFonts w:ascii="Arial" w:eastAsia="Arial" w:hAnsi="Arial" w:cs="Arial"/>
          <w:kern w:val="0"/>
          <w:sz w:val="20"/>
          <w:szCs w:val="20"/>
          <w14:ligatures w14:val="none"/>
        </w:rPr>
        <w:t xml:space="preserve"> – ZZNŠPP, </w:t>
      </w:r>
      <w:hyperlink r:id="rId60" w:tgtFrame="_blank" w:tooltip="Zakon o spremembah in dopolnitvah Kazenskega zakonika (KZ-1J)" w:history="1">
        <w:r w:rsidRPr="009C3D90">
          <w:rPr>
            <w:rFonts w:ascii="Arial" w:eastAsia="Arial" w:hAnsi="Arial" w:cs="Arial"/>
            <w:kern w:val="0"/>
            <w:sz w:val="20"/>
            <w:szCs w:val="20"/>
            <w14:ligatures w14:val="none"/>
          </w:rPr>
          <w:t>16/23</w:t>
        </w:r>
      </w:hyperlink>
      <w:r w:rsidRPr="009C3D90">
        <w:rPr>
          <w:rFonts w:ascii="Arial" w:eastAsia="Arial" w:hAnsi="Arial" w:cs="Arial"/>
          <w:kern w:val="0"/>
          <w:sz w:val="20"/>
          <w:szCs w:val="20"/>
          <w14:ligatures w14:val="none"/>
        </w:rPr>
        <w:t xml:space="preserve"> in </w:t>
      </w:r>
      <w:hyperlink r:id="rId61" w:tgtFrame="_blank" w:tooltip="Odločba o ugotovitvi, da je Kazenski zakonik v neskladju z Ustavo, ker pri izreku pogojne obsodbe ne določa vštevanja časa preizkusne dobe, ki je v zvezi z istim kaznivim dejanjem že pretekel do razveljavitve prejšnje pravnomočne sodne odločbe" w:history="1">
        <w:r w:rsidRPr="009C3D90">
          <w:rPr>
            <w:rFonts w:ascii="Arial" w:eastAsia="Arial" w:hAnsi="Arial" w:cs="Arial"/>
            <w:kern w:val="0"/>
            <w:sz w:val="20"/>
            <w:szCs w:val="20"/>
            <w14:ligatures w14:val="none"/>
          </w:rPr>
          <w:t>107/24</w:t>
        </w:r>
      </w:hyperlink>
      <w:r w:rsidRPr="009C3D90">
        <w:rPr>
          <w:rFonts w:ascii="Arial" w:eastAsia="Arial" w:hAnsi="Arial" w:cs="Arial"/>
          <w:kern w:val="0"/>
          <w:sz w:val="20"/>
          <w:szCs w:val="20"/>
          <w14:ligatures w14:val="none"/>
        </w:rPr>
        <w:t xml:space="preserve"> – </w:t>
      </w:r>
      <w:proofErr w:type="spellStart"/>
      <w:r w:rsidRPr="009C3D90">
        <w:rPr>
          <w:rFonts w:ascii="Arial" w:eastAsia="Arial" w:hAnsi="Arial" w:cs="Arial"/>
          <w:kern w:val="0"/>
          <w:sz w:val="20"/>
          <w:szCs w:val="20"/>
          <w14:ligatures w14:val="none"/>
        </w:rPr>
        <w:t>odl</w:t>
      </w:r>
      <w:proofErr w:type="spellEnd"/>
      <w:r w:rsidRPr="009C3D90">
        <w:rPr>
          <w:rFonts w:ascii="Arial" w:eastAsia="Arial" w:hAnsi="Arial" w:cs="Arial"/>
          <w:kern w:val="0"/>
          <w:sz w:val="20"/>
          <w:szCs w:val="20"/>
          <w14:ligatures w14:val="none"/>
        </w:rPr>
        <w:t xml:space="preserve">. US). Pomen tega izraza do sedaj v slovenskem pravnem redu ni bil določen. Z uvedbo meril, ki jih predlog uredbe konkretizira v prilogi 2, bo tako pregon kaznivih dejanj na področju pošiljanja odpadkov učinkovitejši, jasnejša pa bo tudi ločnica s prekrški, ki jih določa predlog uredbe. </w:t>
      </w:r>
      <w:proofErr w:type="spellStart"/>
      <w:r w:rsidRPr="009C3D90">
        <w:rPr>
          <w:rFonts w:ascii="Arial" w:eastAsia="Arial" w:hAnsi="Arial" w:cs="Arial"/>
          <w:kern w:val="0"/>
          <w:sz w:val="20"/>
          <w:szCs w:val="20"/>
          <w14:ligatures w14:val="none"/>
        </w:rPr>
        <w:t>Prekrškovni</w:t>
      </w:r>
      <w:proofErr w:type="spellEnd"/>
      <w:r w:rsidRPr="009C3D90">
        <w:rPr>
          <w:rFonts w:ascii="Arial" w:eastAsia="Arial" w:hAnsi="Arial" w:cs="Arial"/>
          <w:kern w:val="0"/>
          <w:sz w:val="20"/>
          <w:szCs w:val="20"/>
          <w14:ligatures w14:val="none"/>
        </w:rPr>
        <w:t xml:space="preserve"> pregon je tako možen tudi zaradi količin, ki so upoštevaje merila iz priloge 2 zanemarljive, torej pod </w:t>
      </w:r>
      <w:proofErr w:type="spellStart"/>
      <w:r w:rsidRPr="009C3D90">
        <w:rPr>
          <w:rFonts w:ascii="Arial" w:eastAsia="Arial" w:hAnsi="Arial" w:cs="Arial"/>
          <w:kern w:val="0"/>
          <w:sz w:val="20"/>
          <w:szCs w:val="20"/>
          <w14:ligatures w14:val="none"/>
        </w:rPr>
        <w:t>t.i</w:t>
      </w:r>
      <w:proofErr w:type="spellEnd"/>
      <w:r w:rsidRPr="009C3D90">
        <w:rPr>
          <w:rFonts w:ascii="Arial" w:eastAsia="Arial" w:hAnsi="Arial" w:cs="Arial"/>
          <w:kern w:val="0"/>
          <w:sz w:val="20"/>
          <w:szCs w:val="20"/>
          <w14:ligatures w14:val="none"/>
        </w:rPr>
        <w:t>. vstopnimi pragovi, ki predstavljajo znak kaznivega dejanja.</w:t>
      </w:r>
    </w:p>
    <w:p w14:paraId="3B4DB04C" w14:textId="77777777" w:rsidR="00440041" w:rsidRPr="009C3D90" w:rsidRDefault="00440041" w:rsidP="00440041">
      <w:pPr>
        <w:pBdr>
          <w:top w:val="none" w:sz="0" w:space="10" w:color="000000"/>
        </w:pBdr>
        <w:spacing w:after="0" w:line="260" w:lineRule="atLeast"/>
        <w:rPr>
          <w:rFonts w:ascii="Arial" w:eastAsia="Arial" w:hAnsi="Arial" w:cs="Arial"/>
          <w:kern w:val="0"/>
          <w:sz w:val="20"/>
          <w:szCs w:val="20"/>
          <w14:ligatures w14:val="none"/>
        </w:rPr>
      </w:pPr>
      <w:r w:rsidRPr="009C3D90">
        <w:rPr>
          <w:rFonts w:ascii="Arial" w:eastAsia="Arial" w:hAnsi="Arial" w:cs="Arial"/>
          <w:b/>
          <w:bCs/>
          <w:kern w:val="0"/>
          <w:sz w:val="20"/>
          <w:szCs w:val="20"/>
          <w14:ligatures w14:val="none"/>
        </w:rPr>
        <w:t>Člen 18</w:t>
      </w:r>
      <w:r w:rsidRPr="009C3D90">
        <w:rPr>
          <w:rFonts w:ascii="Arial" w:eastAsia="Arial" w:hAnsi="Arial" w:cs="Arial"/>
          <w:kern w:val="0"/>
          <w:sz w:val="20"/>
          <w:szCs w:val="20"/>
          <w14:ligatures w14:val="none"/>
        </w:rPr>
        <w:t xml:space="preserve"> določa težje prekrške za prijavitelja ali osebo, ki organizira pošiljanje v skladu z 18. členom </w:t>
      </w:r>
    </w:p>
    <w:p w14:paraId="2E712BF4"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Uredbe (EU) 2024/1157.</w:t>
      </w:r>
    </w:p>
    <w:p w14:paraId="46AFE909" w14:textId="77777777" w:rsidR="00440041" w:rsidRPr="009C3D90" w:rsidRDefault="00440041" w:rsidP="00440041">
      <w:pPr>
        <w:pBdr>
          <w:top w:val="none" w:sz="0" w:space="10" w:color="000000"/>
        </w:pBdr>
        <w:spacing w:after="0" w:line="260" w:lineRule="atLeast"/>
        <w:rPr>
          <w:rFonts w:ascii="Arial" w:eastAsia="Arial" w:hAnsi="Arial" w:cs="Arial"/>
          <w:kern w:val="0"/>
          <w:sz w:val="20"/>
          <w:szCs w:val="20"/>
          <w14:ligatures w14:val="none"/>
        </w:rPr>
      </w:pPr>
      <w:r w:rsidRPr="009C3D90">
        <w:rPr>
          <w:rFonts w:ascii="Arial" w:eastAsia="Arial" w:hAnsi="Arial" w:cs="Arial"/>
          <w:b/>
          <w:bCs/>
          <w:kern w:val="0"/>
          <w:sz w:val="20"/>
          <w:szCs w:val="20"/>
          <w14:ligatures w14:val="none"/>
        </w:rPr>
        <w:t>Člen 19</w:t>
      </w:r>
      <w:r w:rsidRPr="009C3D90">
        <w:rPr>
          <w:rFonts w:ascii="Arial" w:eastAsia="Arial" w:hAnsi="Arial" w:cs="Arial"/>
          <w:kern w:val="0"/>
          <w:sz w:val="20"/>
          <w:szCs w:val="20"/>
          <w14:ligatures w14:val="none"/>
        </w:rPr>
        <w:t xml:space="preserve"> določa lažje prekrške za prijavitelja ali osebo, ki organizira pošiljanje v skladu z 18. členom </w:t>
      </w:r>
    </w:p>
    <w:p w14:paraId="658BDD5A"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kern w:val="0"/>
          <w:sz w:val="20"/>
          <w:szCs w:val="20"/>
          <w14:ligatures w14:val="none"/>
        </w:rPr>
        <w:t>Uredbe (EU) 2024/1157.</w:t>
      </w:r>
    </w:p>
    <w:p w14:paraId="41B7B2CB"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3F52DB34"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b/>
          <w:bCs/>
          <w:kern w:val="0"/>
          <w:sz w:val="20"/>
          <w:szCs w:val="20"/>
          <w14:ligatures w14:val="none"/>
        </w:rPr>
        <w:t>Člen 20</w:t>
      </w:r>
      <w:r w:rsidRPr="009C3D90">
        <w:rPr>
          <w:rFonts w:ascii="Arial" w:eastAsia="Arial" w:hAnsi="Arial" w:cs="Arial"/>
          <w:kern w:val="0"/>
          <w:sz w:val="20"/>
          <w:szCs w:val="20"/>
          <w14:ligatures w14:val="none"/>
        </w:rPr>
        <w:t xml:space="preserve"> določa težje prekrške za prejemnika ali obrat, ki odpadke obdeluje.</w:t>
      </w:r>
    </w:p>
    <w:p w14:paraId="68B04257" w14:textId="77777777" w:rsidR="00440041" w:rsidRPr="009C3D90" w:rsidRDefault="00440041" w:rsidP="00440041">
      <w:pPr>
        <w:spacing w:after="0" w:line="260" w:lineRule="atLeast"/>
        <w:jc w:val="both"/>
        <w:rPr>
          <w:rFonts w:ascii="Arial" w:eastAsia="Arial" w:hAnsi="Arial" w:cs="Arial"/>
          <w:b/>
          <w:bCs/>
          <w:kern w:val="0"/>
          <w:sz w:val="20"/>
          <w:szCs w:val="20"/>
          <w14:ligatures w14:val="none"/>
        </w:rPr>
      </w:pPr>
    </w:p>
    <w:p w14:paraId="4CEDE563"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b/>
          <w:bCs/>
          <w:kern w:val="0"/>
          <w:sz w:val="20"/>
          <w:szCs w:val="20"/>
          <w14:ligatures w14:val="none"/>
        </w:rPr>
        <w:t>Člen 21</w:t>
      </w:r>
      <w:r w:rsidRPr="009C3D90">
        <w:rPr>
          <w:rFonts w:ascii="Arial" w:eastAsia="Arial" w:hAnsi="Arial" w:cs="Arial"/>
          <w:kern w:val="0"/>
          <w:sz w:val="20"/>
          <w:szCs w:val="20"/>
          <w14:ligatures w14:val="none"/>
        </w:rPr>
        <w:t xml:space="preserve"> določa lažje prekrške za prejemnika ali obrat, ki odpadke obdeluje.</w:t>
      </w:r>
    </w:p>
    <w:p w14:paraId="5D85E260"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744A6DCA"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Arial" w:hAnsi="Arial" w:cs="Arial"/>
          <w:b/>
          <w:bCs/>
          <w:kern w:val="0"/>
          <w:sz w:val="20"/>
          <w:szCs w:val="20"/>
          <w14:ligatures w14:val="none"/>
        </w:rPr>
        <w:t>Člen 22</w:t>
      </w:r>
      <w:r w:rsidRPr="009C3D90">
        <w:rPr>
          <w:rFonts w:ascii="Arial" w:eastAsia="Arial" w:hAnsi="Arial" w:cs="Arial"/>
          <w:kern w:val="0"/>
          <w:sz w:val="20"/>
          <w:szCs w:val="20"/>
          <w14:ligatures w14:val="none"/>
        </w:rPr>
        <w:t xml:space="preserve"> določa prekrške za prevoznika odpadkov.</w:t>
      </w:r>
    </w:p>
    <w:p w14:paraId="6662D451"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p>
    <w:p w14:paraId="78782407"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23</w:t>
      </w:r>
      <w:r w:rsidRPr="009C3D90">
        <w:rPr>
          <w:rFonts w:ascii="Arial" w:eastAsia="Times New Roman" w:hAnsi="Arial" w:cs="Arial"/>
          <w:kern w:val="0"/>
          <w:sz w:val="20"/>
          <w:szCs w:val="20"/>
          <w14:ligatures w14:val="none"/>
        </w:rPr>
        <w:t xml:space="preserve"> določa druge prekrške.</w:t>
      </w:r>
    </w:p>
    <w:p w14:paraId="340B235E"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p>
    <w:p w14:paraId="2A58ACAF"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24</w:t>
      </w:r>
      <w:r w:rsidRPr="009C3D90">
        <w:rPr>
          <w:rFonts w:ascii="Arial" w:eastAsia="Times New Roman" w:hAnsi="Arial" w:cs="Arial"/>
          <w:kern w:val="0"/>
          <w:sz w:val="20"/>
          <w:szCs w:val="20"/>
          <w14:ligatures w14:val="none"/>
        </w:rPr>
        <w:t xml:space="preserve"> določa, kdaj se izreče stranska sankcija izločitve iz postopkov javnega naročanja.</w:t>
      </w:r>
    </w:p>
    <w:p w14:paraId="26E57FC1"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p>
    <w:p w14:paraId="4D62E235"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25</w:t>
      </w:r>
      <w:r w:rsidRPr="009C3D90">
        <w:rPr>
          <w:rFonts w:ascii="Arial" w:eastAsia="Times New Roman" w:hAnsi="Arial" w:cs="Arial"/>
          <w:kern w:val="0"/>
          <w:sz w:val="20"/>
          <w:szCs w:val="20"/>
          <w14:ligatures w14:val="none"/>
        </w:rPr>
        <w:t xml:space="preserve"> ureja nadzor nad dokumenti v prehodnem obdobju.</w:t>
      </w:r>
    </w:p>
    <w:p w14:paraId="658CF5F3"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p>
    <w:p w14:paraId="6BC45E4A"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Člen 26</w:t>
      </w:r>
      <w:r w:rsidRPr="009C3D90">
        <w:rPr>
          <w:rFonts w:ascii="Arial" w:eastAsia="Times New Roman" w:hAnsi="Arial" w:cs="Arial"/>
          <w:kern w:val="0"/>
          <w:sz w:val="20"/>
          <w:szCs w:val="20"/>
          <w14:ligatures w14:val="none"/>
        </w:rPr>
        <w:t xml:space="preserve"> ureja način dokončanja postopkov v teku ob uveljavitvi predloga uredbe.</w:t>
      </w:r>
    </w:p>
    <w:p w14:paraId="6762361D"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p>
    <w:p w14:paraId="3DC2F2D7"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r w:rsidRPr="009C3D90">
        <w:rPr>
          <w:rFonts w:ascii="Arial" w:eastAsia="Times New Roman" w:hAnsi="Arial" w:cs="Arial"/>
          <w:b/>
          <w:bCs/>
          <w:kern w:val="0"/>
          <w:sz w:val="20"/>
          <w:szCs w:val="20"/>
          <w14:ligatures w14:val="none"/>
        </w:rPr>
        <w:t>Člen 27</w:t>
      </w:r>
      <w:r w:rsidRPr="009C3D90">
        <w:rPr>
          <w:rFonts w:ascii="Arial" w:eastAsia="Times New Roman" w:hAnsi="Arial" w:cs="Arial"/>
          <w:kern w:val="0"/>
          <w:sz w:val="20"/>
          <w:szCs w:val="20"/>
          <w14:ligatures w14:val="none"/>
        </w:rPr>
        <w:t xml:space="preserve"> določa razveljavitev Uredbe o izvajanju Uredbe (ES) o pošiljkah odpadkov (</w:t>
      </w:r>
      <w:r w:rsidRPr="009C3D90">
        <w:rPr>
          <w:rFonts w:ascii="Arial" w:eastAsia="Arial" w:hAnsi="Arial" w:cs="Arial"/>
          <w:kern w:val="0"/>
          <w:sz w:val="20"/>
          <w:szCs w:val="20"/>
          <w14:ligatures w14:val="none"/>
        </w:rPr>
        <w:t>Uradni list RS, št. 78/16 in 94/21).</w:t>
      </w:r>
    </w:p>
    <w:p w14:paraId="7AEB090E" w14:textId="77777777" w:rsidR="00440041" w:rsidRPr="009C3D90" w:rsidRDefault="00440041" w:rsidP="00440041">
      <w:pPr>
        <w:spacing w:after="0" w:line="260" w:lineRule="atLeast"/>
        <w:jc w:val="both"/>
        <w:rPr>
          <w:rFonts w:ascii="Arial" w:eastAsia="Arial" w:hAnsi="Arial" w:cs="Arial"/>
          <w:kern w:val="0"/>
          <w:sz w:val="20"/>
          <w:szCs w:val="20"/>
          <w14:ligatures w14:val="none"/>
        </w:rPr>
      </w:pPr>
    </w:p>
    <w:p w14:paraId="25C74DF5"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Arial" w:hAnsi="Arial" w:cs="Arial"/>
          <w:b/>
          <w:bCs/>
          <w:kern w:val="0"/>
          <w:sz w:val="20"/>
          <w:szCs w:val="20"/>
          <w14:ligatures w14:val="none"/>
        </w:rPr>
        <w:t>Člen 28</w:t>
      </w:r>
      <w:r w:rsidRPr="009C3D90">
        <w:rPr>
          <w:rFonts w:ascii="Arial" w:eastAsia="Arial" w:hAnsi="Arial" w:cs="Arial"/>
          <w:kern w:val="0"/>
          <w:sz w:val="20"/>
          <w:szCs w:val="20"/>
          <w14:ligatures w14:val="none"/>
        </w:rPr>
        <w:t xml:space="preserve"> določa uveljavitev predloga uredbe.</w:t>
      </w:r>
    </w:p>
    <w:p w14:paraId="6A066AD2" w14:textId="77777777" w:rsidR="00440041" w:rsidRPr="009C3D90" w:rsidRDefault="00440041" w:rsidP="00440041">
      <w:pPr>
        <w:spacing w:after="0" w:line="260" w:lineRule="atLeast"/>
        <w:ind w:left="720"/>
        <w:contextualSpacing/>
        <w:jc w:val="both"/>
        <w:rPr>
          <w:rFonts w:ascii="Arial" w:eastAsia="Times New Roman" w:hAnsi="Arial" w:cs="Arial"/>
          <w:kern w:val="0"/>
          <w:sz w:val="20"/>
          <w:szCs w:val="20"/>
          <w14:ligatures w14:val="none"/>
        </w:rPr>
      </w:pPr>
    </w:p>
    <w:p w14:paraId="133CEAAF"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Priloga 1</w:t>
      </w:r>
      <w:r w:rsidRPr="009C3D90">
        <w:rPr>
          <w:rFonts w:ascii="Arial" w:eastAsia="Times New Roman" w:hAnsi="Arial" w:cs="Arial"/>
          <w:kern w:val="0"/>
          <w:sz w:val="20"/>
          <w:szCs w:val="20"/>
          <w14:ligatures w14:val="none"/>
        </w:rPr>
        <w:t xml:space="preserve"> vsebuje prikaz ter navodila za pravilno namestitev table za oznako vozil, ki prevažajo pošiljke odpadkov.</w:t>
      </w:r>
    </w:p>
    <w:p w14:paraId="230400BC" w14:textId="77777777" w:rsidR="00440041" w:rsidRPr="009C3D90" w:rsidRDefault="00440041" w:rsidP="00440041">
      <w:pPr>
        <w:spacing w:after="0" w:line="260" w:lineRule="atLeast"/>
        <w:ind w:left="720"/>
        <w:contextualSpacing/>
        <w:jc w:val="both"/>
        <w:rPr>
          <w:rFonts w:ascii="Arial" w:eastAsia="Times New Roman" w:hAnsi="Arial" w:cs="Arial"/>
          <w:kern w:val="0"/>
          <w:sz w:val="20"/>
          <w:szCs w:val="20"/>
          <w14:ligatures w14:val="none"/>
        </w:rPr>
      </w:pPr>
    </w:p>
    <w:p w14:paraId="6B9CF8DF" w14:textId="77777777" w:rsidR="00440041" w:rsidRPr="009C3D90" w:rsidRDefault="00440041" w:rsidP="00440041">
      <w:pPr>
        <w:spacing w:after="0" w:line="260" w:lineRule="atLeast"/>
        <w:jc w:val="both"/>
        <w:rPr>
          <w:rFonts w:ascii="Arial" w:eastAsia="Times New Roman" w:hAnsi="Arial" w:cs="Arial"/>
          <w:kern w:val="0"/>
          <w:sz w:val="20"/>
          <w:szCs w:val="20"/>
          <w14:ligatures w14:val="none"/>
        </w:rPr>
      </w:pPr>
      <w:r w:rsidRPr="009C3D90">
        <w:rPr>
          <w:rFonts w:ascii="Arial" w:eastAsia="Times New Roman" w:hAnsi="Arial" w:cs="Arial"/>
          <w:b/>
          <w:bCs/>
          <w:kern w:val="0"/>
          <w:sz w:val="20"/>
          <w:szCs w:val="20"/>
          <w14:ligatures w14:val="none"/>
        </w:rPr>
        <w:t>Priloga 2</w:t>
      </w:r>
      <w:r w:rsidRPr="009C3D90">
        <w:rPr>
          <w:rFonts w:ascii="Arial" w:eastAsia="Times New Roman" w:hAnsi="Arial" w:cs="Arial"/>
          <w:kern w:val="0"/>
          <w:sz w:val="20"/>
          <w:szCs w:val="20"/>
          <w14:ligatures w14:val="none"/>
        </w:rPr>
        <w:t xml:space="preserve"> vsebuje merila za nezanemarljive količine odpadkov, ki omogočajo enoten in harmoniziran nadzor ter posledično učinkovit kazenski pregon v zvezi s pošiljkami odpadkov v Republiki Sloveniji. </w:t>
      </w:r>
    </w:p>
    <w:p w14:paraId="00047548" w14:textId="77777777" w:rsidR="00440041" w:rsidRDefault="00440041" w:rsidP="00440041"/>
    <w:p w14:paraId="01A46BA4" w14:textId="77777777" w:rsidR="00EC6AE9" w:rsidRDefault="00EC6AE9"/>
    <w:sectPr w:rsidR="00EC6AE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C85204"/>
    <w:multiLevelType w:val="hybridMultilevel"/>
    <w:tmpl w:val="811A266C"/>
    <w:lvl w:ilvl="0" w:tplc="5A9C9108">
      <w:start w:val="1"/>
      <w:numFmt w:val="bullet"/>
      <w:lvlText w:val="-"/>
      <w:lvlJc w:val="left"/>
      <w:pPr>
        <w:ind w:left="1080" w:hanging="360"/>
      </w:pPr>
      <w:rPr>
        <w:rFonts w:ascii="Arial" w:eastAsia="Arial"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 w15:restartNumberingAfterBreak="0">
    <w:nsid w:val="27616DA6"/>
    <w:multiLevelType w:val="hybridMultilevel"/>
    <w:tmpl w:val="0DF85906"/>
    <w:lvl w:ilvl="0" w:tplc="0C209BA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345845CB"/>
    <w:multiLevelType w:val="hybridMultilevel"/>
    <w:tmpl w:val="4B08F9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15:restartNumberingAfterBreak="0">
    <w:nsid w:val="3F822C66"/>
    <w:multiLevelType w:val="hybridMultilevel"/>
    <w:tmpl w:val="01F6862E"/>
    <w:lvl w:ilvl="0" w:tplc="0424000F">
      <w:start w:val="1"/>
      <w:numFmt w:val="decimal"/>
      <w:lvlText w:val="%1."/>
      <w:lvlJc w:val="left"/>
      <w:pPr>
        <w:ind w:left="786"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52CE6829"/>
    <w:multiLevelType w:val="hybridMultilevel"/>
    <w:tmpl w:val="5A3E8620"/>
    <w:lvl w:ilvl="0" w:tplc="8C18EF90">
      <w:start w:val="1"/>
      <w:numFmt w:val="decimal"/>
      <w:lvlText w:val="%1."/>
      <w:lvlJc w:val="left"/>
      <w:pPr>
        <w:ind w:left="1080" w:hanging="360"/>
      </w:pPr>
      <w:rPr>
        <w:rFonts w:ascii="Arial" w:eastAsia="Times New Roman" w:hAnsi="Arial" w:cs="Arial"/>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 w15:restartNumberingAfterBreak="0">
    <w:nsid w:val="66E35777"/>
    <w:multiLevelType w:val="hybridMultilevel"/>
    <w:tmpl w:val="7938E9F2"/>
    <w:lvl w:ilvl="0" w:tplc="3B2A18B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6D577660"/>
    <w:multiLevelType w:val="hybridMultilevel"/>
    <w:tmpl w:val="2EC6AA20"/>
    <w:lvl w:ilvl="0" w:tplc="3B2A18B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7AC40B0A"/>
    <w:multiLevelType w:val="hybridMultilevel"/>
    <w:tmpl w:val="9DE8401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751197766">
    <w:abstractNumId w:val="4"/>
  </w:num>
  <w:num w:numId="2" w16cid:durableId="265230790">
    <w:abstractNumId w:val="1"/>
  </w:num>
  <w:num w:numId="3" w16cid:durableId="692223607">
    <w:abstractNumId w:val="8"/>
  </w:num>
  <w:num w:numId="4" w16cid:durableId="1827432092">
    <w:abstractNumId w:val="0"/>
  </w:num>
  <w:num w:numId="5" w16cid:durableId="695423113">
    <w:abstractNumId w:val="7"/>
  </w:num>
  <w:num w:numId="6" w16cid:durableId="711224173">
    <w:abstractNumId w:val="5"/>
  </w:num>
  <w:num w:numId="7" w16cid:durableId="1350719225">
    <w:abstractNumId w:val="6"/>
  </w:num>
  <w:num w:numId="8" w16cid:durableId="1490052183">
    <w:abstractNumId w:val="2"/>
  </w:num>
  <w:num w:numId="9" w16cid:durableId="1954322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0041"/>
    <w:rsid w:val="00440041"/>
    <w:rsid w:val="00986C8E"/>
    <w:rsid w:val="00995805"/>
    <w:rsid w:val="00A36B45"/>
    <w:rsid w:val="00EA659C"/>
    <w:rsid w:val="00EC6AE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548ABB"/>
  <w15:chartTrackingRefBased/>
  <w15:docId w15:val="{02FDD25A-C28A-4C0A-8721-70D50136AF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40041"/>
  </w:style>
  <w:style w:type="paragraph" w:styleId="Naslov1">
    <w:name w:val="heading 1"/>
    <w:basedOn w:val="Navaden"/>
    <w:next w:val="Navaden"/>
    <w:link w:val="Naslov1Znak"/>
    <w:uiPriority w:val="9"/>
    <w:qFormat/>
    <w:rsid w:val="0044004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44004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440041"/>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440041"/>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440041"/>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440041"/>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440041"/>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440041"/>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440041"/>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440041"/>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440041"/>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440041"/>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440041"/>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440041"/>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440041"/>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440041"/>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440041"/>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440041"/>
    <w:rPr>
      <w:rFonts w:eastAsiaTheme="majorEastAsia" w:cstheme="majorBidi"/>
      <w:color w:val="272727" w:themeColor="text1" w:themeTint="D8"/>
    </w:rPr>
  </w:style>
  <w:style w:type="paragraph" w:styleId="Naslov">
    <w:name w:val="Title"/>
    <w:basedOn w:val="Navaden"/>
    <w:next w:val="Navaden"/>
    <w:link w:val="NaslovZnak"/>
    <w:uiPriority w:val="10"/>
    <w:qFormat/>
    <w:rsid w:val="0044004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440041"/>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440041"/>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440041"/>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440041"/>
    <w:pPr>
      <w:spacing w:before="160"/>
      <w:jc w:val="center"/>
    </w:pPr>
    <w:rPr>
      <w:i/>
      <w:iCs/>
      <w:color w:val="404040" w:themeColor="text1" w:themeTint="BF"/>
    </w:rPr>
  </w:style>
  <w:style w:type="character" w:customStyle="1" w:styleId="CitatZnak">
    <w:name w:val="Citat Znak"/>
    <w:basedOn w:val="Privzetapisavaodstavka"/>
    <w:link w:val="Citat"/>
    <w:uiPriority w:val="29"/>
    <w:rsid w:val="00440041"/>
    <w:rPr>
      <w:i/>
      <w:iCs/>
      <w:color w:val="404040" w:themeColor="text1" w:themeTint="BF"/>
    </w:rPr>
  </w:style>
  <w:style w:type="paragraph" w:styleId="Odstavekseznama">
    <w:name w:val="List Paragraph"/>
    <w:basedOn w:val="Navaden"/>
    <w:uiPriority w:val="34"/>
    <w:qFormat/>
    <w:rsid w:val="00440041"/>
    <w:pPr>
      <w:ind w:left="720"/>
      <w:contextualSpacing/>
    </w:pPr>
  </w:style>
  <w:style w:type="character" w:styleId="Intenzivenpoudarek">
    <w:name w:val="Intense Emphasis"/>
    <w:basedOn w:val="Privzetapisavaodstavka"/>
    <w:uiPriority w:val="21"/>
    <w:qFormat/>
    <w:rsid w:val="00440041"/>
    <w:rPr>
      <w:i/>
      <w:iCs/>
      <w:color w:val="0F4761" w:themeColor="accent1" w:themeShade="BF"/>
    </w:rPr>
  </w:style>
  <w:style w:type="paragraph" w:styleId="Intenzivencitat">
    <w:name w:val="Intense Quote"/>
    <w:basedOn w:val="Navaden"/>
    <w:next w:val="Navaden"/>
    <w:link w:val="IntenzivencitatZnak"/>
    <w:uiPriority w:val="30"/>
    <w:qFormat/>
    <w:rsid w:val="0044004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440041"/>
    <w:rPr>
      <w:i/>
      <w:iCs/>
      <w:color w:val="0F4761" w:themeColor="accent1" w:themeShade="BF"/>
    </w:rPr>
  </w:style>
  <w:style w:type="character" w:styleId="Intenzivensklic">
    <w:name w:val="Intense Reference"/>
    <w:basedOn w:val="Privzetapisavaodstavka"/>
    <w:uiPriority w:val="32"/>
    <w:qFormat/>
    <w:rsid w:val="0044004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17-01-2521" TargetMode="External"/><Relationship Id="rId18" Type="http://schemas.openxmlformats.org/officeDocument/2006/relationships/hyperlink" Target="http://data.europa.eu/eli/reg/2006/1013/anx_7/oj" TargetMode="External"/><Relationship Id="rId26" Type="http://schemas.openxmlformats.org/officeDocument/2006/relationships/hyperlink" Target="https://www.uradni-list.si/glasilo-uradni-list-rs/vsebina/2017-01-1445" TargetMode="External"/><Relationship Id="rId39" Type="http://schemas.openxmlformats.org/officeDocument/2006/relationships/hyperlink" Target="https://www.uradni-list.si/glasilo-uradni-list-rs/vsebina/2005-01-0823" TargetMode="External"/><Relationship Id="rId21" Type="http://schemas.openxmlformats.org/officeDocument/2006/relationships/hyperlink" Target="http://data.europa.eu/eli/reg/2006/1013/anx_7/oj" TargetMode="External"/><Relationship Id="rId34" Type="http://schemas.openxmlformats.org/officeDocument/2006/relationships/hyperlink" Target="http://data.europa.eu/eli/reg/2007/1418/oj" TargetMode="External"/><Relationship Id="rId42" Type="http://schemas.openxmlformats.org/officeDocument/2006/relationships/hyperlink" Target="https://www.uradni-list.si/glasilo-uradni-list-rs/vsebina/2012-01-0268" TargetMode="External"/><Relationship Id="rId47" Type="http://schemas.openxmlformats.org/officeDocument/2006/relationships/hyperlink" Target="https://www.uradni-list.si/glasilo-uradni-list-rs/vsebina/2022-01-4191" TargetMode="External"/><Relationship Id="rId50" Type="http://schemas.openxmlformats.org/officeDocument/2006/relationships/hyperlink" Target="https://www.uradni-list.si/glasilo-uradni-list-rs/vsebina/2012-01-2065" TargetMode="External"/><Relationship Id="rId55" Type="http://schemas.openxmlformats.org/officeDocument/2006/relationships/hyperlink" Target="https://www.uradni-list.si/glasilo-uradni-list-rs/vsebina/2020-01-0552" TargetMode="External"/><Relationship Id="rId63" Type="http://schemas.openxmlformats.org/officeDocument/2006/relationships/theme" Target="theme/theme1.xml"/><Relationship Id="rId7" Type="http://schemas.openxmlformats.org/officeDocument/2006/relationships/hyperlink" Target="https://www.uradni-list.si/glasilo-uradni-list-rs/vsebina/2008-01-4694" TargetMode="External"/><Relationship Id="rId2" Type="http://schemas.openxmlformats.org/officeDocument/2006/relationships/styles" Target="styles.xml"/><Relationship Id="rId16" Type="http://schemas.openxmlformats.org/officeDocument/2006/relationships/hyperlink" Target="http://data.europa.eu/eli/reg/2017/625/oj" TargetMode="External"/><Relationship Id="rId29" Type="http://schemas.openxmlformats.org/officeDocument/2006/relationships/hyperlink" Target="https://www.uradni-list.si/glasilo-uradni-list-rs/vsebina/2021-01-2055" TargetMode="External"/><Relationship Id="rId11" Type="http://schemas.openxmlformats.org/officeDocument/2006/relationships/hyperlink" Target="https://www.uradni-list.si/glasilo-uradni-list-rs/vsebina/2013-01-1783" TargetMode="External"/><Relationship Id="rId24" Type="http://schemas.openxmlformats.org/officeDocument/2006/relationships/hyperlink" Target="https://www.uradni-list.si/glasilo-uradni-list-rs/vsebina/2016-21-0263" TargetMode="External"/><Relationship Id="rId32" Type="http://schemas.openxmlformats.org/officeDocument/2006/relationships/hyperlink" Target="https://www.uradni-list.si/glasilo-uradni-list-rs/vsebina/2023-01-0302" TargetMode="External"/><Relationship Id="rId37" Type="http://schemas.openxmlformats.org/officeDocument/2006/relationships/image" Target="media/image2.jpeg"/><Relationship Id="rId40" Type="http://schemas.openxmlformats.org/officeDocument/2006/relationships/hyperlink" Target="https://www.uradni-list.si/glasilo-uradni-list-rs/vsebina/2008-01-4694" TargetMode="External"/><Relationship Id="rId45" Type="http://schemas.openxmlformats.org/officeDocument/2006/relationships/hyperlink" Target="https://www.uradni-list.si/glasilo-uradni-list-rs/vsebina/2014-01-2739" TargetMode="External"/><Relationship Id="rId53" Type="http://schemas.openxmlformats.org/officeDocument/2006/relationships/hyperlink" Target="https://www.uradni-list.si/glasilo-uradni-list-rs/vsebina/2016-01-1628" TargetMode="External"/><Relationship Id="rId58" Type="http://schemas.openxmlformats.org/officeDocument/2006/relationships/hyperlink" Target="https://www.uradni-list.si/glasilo-uradni-list-rs/vsebina/2021-01-3697" TargetMode="External"/><Relationship Id="rId5" Type="http://schemas.openxmlformats.org/officeDocument/2006/relationships/hyperlink" Target="mailto:gp.mope@gov.si" TargetMode="External"/><Relationship Id="rId61" Type="http://schemas.openxmlformats.org/officeDocument/2006/relationships/hyperlink" Target="https://www.uradni-list.si/glasilo-uradni-list-rs/vsebina/2024-01-3416" TargetMode="External"/><Relationship Id="rId19" Type="http://schemas.openxmlformats.org/officeDocument/2006/relationships/hyperlink" Target="http://data.europa.eu/eli/reg/2006/1013/anx_7/oj" TargetMode="External"/><Relationship Id="rId14" Type="http://schemas.openxmlformats.org/officeDocument/2006/relationships/hyperlink" Target="https://www.uradni-list.si/glasilo-uradni-list-rs/vsebina/2022-01-4191" TargetMode="External"/><Relationship Id="rId22" Type="http://schemas.openxmlformats.org/officeDocument/2006/relationships/hyperlink" Target="https://www.uradni-list.si/glasilo-uradni-list-rs/vsebina/2012-01-2065" TargetMode="External"/><Relationship Id="rId27" Type="http://schemas.openxmlformats.org/officeDocument/2006/relationships/hyperlink" Target="https://www.uradni-list.si/glasilo-uradni-list-rs/vsebina/2020-01-0552" TargetMode="External"/><Relationship Id="rId30" Type="http://schemas.openxmlformats.org/officeDocument/2006/relationships/hyperlink" Target="https://www.uradni-list.si/glasilo-uradni-list-rs/vsebina/2021-01-3697" TargetMode="External"/><Relationship Id="rId35" Type="http://schemas.openxmlformats.org/officeDocument/2006/relationships/hyperlink" Target="http://data.europa.eu/eli/reg/2006/1013/oj" TargetMode="External"/><Relationship Id="rId43" Type="http://schemas.openxmlformats.org/officeDocument/2006/relationships/hyperlink" Target="https://www.uradni-list.si/glasilo-uradni-list-rs/vsebina/2013-01-0787" TargetMode="External"/><Relationship Id="rId48" Type="http://schemas.openxmlformats.org/officeDocument/2006/relationships/hyperlink" Target="https://www.uradni-list.si/glasilo-uradni-list-rs/vsebina/2025-01-2311" TargetMode="External"/><Relationship Id="rId56" Type="http://schemas.openxmlformats.org/officeDocument/2006/relationships/hyperlink" Target="https://www.uradni-list.si/glasilo-uradni-list-rs/vsebina/2020-01-1559" TargetMode="External"/><Relationship Id="rId8" Type="http://schemas.openxmlformats.org/officeDocument/2006/relationships/hyperlink" Target="https://www.uradni-list.si/glasilo-uradni-list-rs/vsebina/2010-01-1847" TargetMode="External"/><Relationship Id="rId51" Type="http://schemas.openxmlformats.org/officeDocument/2006/relationships/hyperlink" Target="https://www.uradni-list.si/glasilo-uradni-list-rs/vsebina/2015-01-2227" TargetMode="External"/><Relationship Id="rId3" Type="http://schemas.openxmlformats.org/officeDocument/2006/relationships/settings" Target="settings.xml"/><Relationship Id="rId12" Type="http://schemas.openxmlformats.org/officeDocument/2006/relationships/hyperlink" Target="https://www.uradni-list.si/glasilo-uradni-list-rs/vsebina/2014-01-2739" TargetMode="External"/><Relationship Id="rId17" Type="http://schemas.openxmlformats.org/officeDocument/2006/relationships/hyperlink" Target="http://data.europa.eu/eli/reg/2006/1013/anx_2/oj" TargetMode="External"/><Relationship Id="rId25" Type="http://schemas.openxmlformats.org/officeDocument/2006/relationships/hyperlink" Target="https://www.uradni-list.si/glasilo-uradni-list-rs/vsebina/2016-01-1628" TargetMode="External"/><Relationship Id="rId33" Type="http://schemas.openxmlformats.org/officeDocument/2006/relationships/hyperlink" Target="https://www.uradni-list.si/glasilo-uradni-list-rs/vsebina/2024-01-3416" TargetMode="External"/><Relationship Id="rId38" Type="http://schemas.openxmlformats.org/officeDocument/2006/relationships/image" Target="cid:image003.jpg@01DCB5E0.658D8EF0" TargetMode="External"/><Relationship Id="rId46" Type="http://schemas.openxmlformats.org/officeDocument/2006/relationships/hyperlink" Target="https://www.uradni-list.si/glasilo-uradni-list-rs/vsebina/2017-01-2521" TargetMode="External"/><Relationship Id="rId59" Type="http://schemas.openxmlformats.org/officeDocument/2006/relationships/hyperlink" Target="https://www.uradni-list.si/glasilo-uradni-list-rs/vsebina/2022-01-2603" TargetMode="External"/><Relationship Id="rId20" Type="http://schemas.openxmlformats.org/officeDocument/2006/relationships/hyperlink" Target="http://data.europa.eu/eli/reg/2006/1013/oj" TargetMode="External"/><Relationship Id="rId41" Type="http://schemas.openxmlformats.org/officeDocument/2006/relationships/hyperlink" Target="https://www.uradni-list.si/glasilo-uradni-list-rs/vsebina/2010-01-1847" TargetMode="External"/><Relationship Id="rId54" Type="http://schemas.openxmlformats.org/officeDocument/2006/relationships/hyperlink" Target="https://www.uradni-list.si/glasilo-uradni-list-rs/vsebina/2017-01-1445"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uradni-list.si/glasilo-uradni-list-rs/vsebina/2005-01-0823" TargetMode="External"/><Relationship Id="rId15" Type="http://schemas.openxmlformats.org/officeDocument/2006/relationships/hyperlink" Target="https://www.uradni-list.si/glasilo-uradni-list-rs/vsebina/2025-01-2311" TargetMode="External"/><Relationship Id="rId23" Type="http://schemas.openxmlformats.org/officeDocument/2006/relationships/hyperlink" Target="https://www.uradni-list.si/glasilo-uradni-list-rs/vsebina/2015-01-2227" TargetMode="External"/><Relationship Id="rId28" Type="http://schemas.openxmlformats.org/officeDocument/2006/relationships/hyperlink" Target="https://www.uradni-list.si/glasilo-uradni-list-rs/vsebina/2020-01-1559" TargetMode="External"/><Relationship Id="rId36" Type="http://schemas.openxmlformats.org/officeDocument/2006/relationships/image" Target="media/image1.png"/><Relationship Id="rId49" Type="http://schemas.openxmlformats.org/officeDocument/2006/relationships/hyperlink" Target="http://data.europa.eu/eli/reg/2017/625/oj" TargetMode="External"/><Relationship Id="rId57" Type="http://schemas.openxmlformats.org/officeDocument/2006/relationships/hyperlink" Target="https://www.uradni-list.si/glasilo-uradni-list-rs/vsebina/2021-01-2055" TargetMode="External"/><Relationship Id="rId10" Type="http://schemas.openxmlformats.org/officeDocument/2006/relationships/hyperlink" Target="https://www.uradni-list.si/glasilo-uradni-list-rs/vsebina/2013-01-0787" TargetMode="External"/><Relationship Id="rId31" Type="http://schemas.openxmlformats.org/officeDocument/2006/relationships/hyperlink" Target="https://www.uradni-list.si/glasilo-uradni-list-rs/vsebina/2022-01-2603" TargetMode="External"/><Relationship Id="rId44" Type="http://schemas.openxmlformats.org/officeDocument/2006/relationships/hyperlink" Target="https://www.uradni-list.si/glasilo-uradni-list-rs/vsebina/2013-01-1783" TargetMode="External"/><Relationship Id="rId52" Type="http://schemas.openxmlformats.org/officeDocument/2006/relationships/hyperlink" Target="https://www.uradni-list.si/glasilo-uradni-list-rs/vsebina/2016-21-0263" TargetMode="External"/><Relationship Id="rId60" Type="http://schemas.openxmlformats.org/officeDocument/2006/relationships/hyperlink" Target="https://www.uradni-list.si/glasilo-uradni-list-rs/vsebina/2023-01-0302"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12-01-026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9421</Words>
  <Characters>53700</Characters>
  <Application>Microsoft Office Word</Application>
  <DocSecurity>0</DocSecurity>
  <Lines>447</Lines>
  <Paragraphs>125</Paragraphs>
  <ScaleCrop>false</ScaleCrop>
  <Company/>
  <LinksUpToDate>false</LinksUpToDate>
  <CharactersWithSpaces>62996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Polanc</dc:creator>
  <cp:keywords/>
  <dc:description/>
  <cp:lastModifiedBy>Eva Polanc</cp:lastModifiedBy>
  <cp:revision>1</cp:revision>
  <dcterms:created xsi:type="dcterms:W3CDTF">2026-03-31T09:06:00Z</dcterms:created>
  <dcterms:modified xsi:type="dcterms:W3CDTF">2026-03-31T09:08:00Z</dcterms:modified>
</cp:coreProperties>
</file>