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A07404" w14:textId="77777777" w:rsidR="00BD3800" w:rsidRDefault="00000000">
      <w:pPr>
        <w:pStyle w:val="Odstavek"/>
        <w:spacing w:line="260" w:lineRule="auto"/>
      </w:pPr>
      <w:r>
        <w:t xml:space="preserve">Na podlagi drugega odstavka 57. člena, tretjega odstavka 278. člena, tretjega odstavka 325. člena, drugega, tretjega in četrtega odstavka 352. člena ter za izvrševanje dvanajstega odstavka 325. člena Zakona o davčnem postopku (Uradni list RS, št. 13/11 – uradno prečiščeno besedilo, 32/12, 94/12, 101/13 – </w:t>
      </w:r>
      <w:proofErr w:type="spellStart"/>
      <w:r>
        <w:t>ZDavNepr</w:t>
      </w:r>
      <w:proofErr w:type="spellEnd"/>
      <w:r>
        <w:t xml:space="preserve">, 111/13, 22/14 – </w:t>
      </w:r>
      <w:proofErr w:type="spellStart"/>
      <w:r>
        <w:t>odl</w:t>
      </w:r>
      <w:proofErr w:type="spellEnd"/>
      <w:r>
        <w:t xml:space="preserve">. US, 25/14 – ZFU, 40/14 – ZIN-B, 90/14, 91/15, 63/16, 69/17, 13/18 – ZJF-H, 36/19, 66/19, 145/20 – </w:t>
      </w:r>
      <w:proofErr w:type="spellStart"/>
      <w:r>
        <w:t>odl</w:t>
      </w:r>
      <w:proofErr w:type="spellEnd"/>
      <w:r>
        <w:t xml:space="preserve">. US, 203/20 – ZIUPOPDVE, 39/22 – ZFU-A, 52/22 – </w:t>
      </w:r>
      <w:proofErr w:type="spellStart"/>
      <w:r>
        <w:t>odl</w:t>
      </w:r>
      <w:proofErr w:type="spellEnd"/>
      <w:r>
        <w:t xml:space="preserve">. US, 87/22 – </w:t>
      </w:r>
      <w:proofErr w:type="spellStart"/>
      <w:r>
        <w:t>odl</w:t>
      </w:r>
      <w:proofErr w:type="spellEnd"/>
      <w:r>
        <w:t xml:space="preserve">. US, 163/22, 109/23 – </w:t>
      </w:r>
      <w:proofErr w:type="spellStart"/>
      <w:r>
        <w:t>odl</w:t>
      </w:r>
      <w:proofErr w:type="spellEnd"/>
      <w:r>
        <w:t>. US, 131/23 – ZORZFS, 100/24, 40/25 – ZINR in 100/25), na podlagi šestega odstavka 31. člena ter sedmega odstavka 32. člena Zakona o udeležbi delavcev pri dobičku (Uradni list RS, št. 14/26) in za izvrševanje drugega odstavka 32. člena, drugega odstavka 37. člena, drugega odstavka 38. člena, tretjega odstavka 41. člena, 42. in 43.a člena ter drugega odstavka 44. člena Zakona o matični evidenci zavarovancev in uživalcev pravic iz obveznega pokojninskega in invalidskega zavarovanja (Uradni list RS, št. 111/13, 97/14, 133/23 – ZPIZ-2N in 109/24) minister za finance izdaja</w:t>
      </w:r>
    </w:p>
    <w:p w14:paraId="1D8FBAA9" w14:textId="77777777" w:rsidR="00BD3800" w:rsidRDefault="00BD3800">
      <w:pPr>
        <w:spacing w:after="0" w:line="260" w:lineRule="auto"/>
        <w:rPr>
          <w:rFonts w:cs="Arial"/>
        </w:rPr>
      </w:pPr>
    </w:p>
    <w:p w14:paraId="2DF8ACE1" w14:textId="77777777" w:rsidR="00BD3800" w:rsidRDefault="00000000">
      <w:pPr>
        <w:pStyle w:val="Naslov1"/>
        <w:spacing w:line="260" w:lineRule="auto"/>
      </w:pPr>
      <w:r>
        <w:t>Pravilnik o spremembi Pravilnika o obračunu davčnih odtegljajev</w:t>
      </w:r>
    </w:p>
    <w:p w14:paraId="380CF228" w14:textId="77777777" w:rsidR="00BD3800" w:rsidRDefault="00000000">
      <w:pPr>
        <w:pStyle w:val="len"/>
        <w:spacing w:line="260" w:lineRule="auto"/>
      </w:pPr>
      <w:r>
        <w:t>1. člen</w:t>
      </w:r>
    </w:p>
    <w:p w14:paraId="63B2A7C5" w14:textId="77777777" w:rsidR="00BD3800" w:rsidRDefault="00BD3800">
      <w:pPr>
        <w:spacing w:after="0" w:line="260" w:lineRule="auto"/>
        <w:rPr>
          <w:rFonts w:cs="Arial"/>
        </w:rPr>
      </w:pPr>
    </w:p>
    <w:p w14:paraId="57DB1618" w14:textId="77777777" w:rsidR="00BD3800" w:rsidRDefault="00000000">
      <w:pPr>
        <w:spacing w:after="0" w:line="260" w:lineRule="auto"/>
      </w:pPr>
      <w:r>
        <w:tab/>
        <w:t>V Pravilniku o obračunu davčnih odtegljajev (Uradni list RS, št. 4/25, 37/25 in 5/26) se v Prilogi 1, v poglavju Individualni del REK-O obrazca, v razdelku Dohodki, ki se ne vštevajo v davčno osnovo, za poljem B022 z opisom polja dodajo nova polja B023, B024 in B025 z opisi polj, ki se glasijo:</w:t>
      </w:r>
      <w:r>
        <w:br/>
      </w:r>
    </w:p>
    <w:p w14:paraId="05FF077A" w14:textId="77777777" w:rsidR="00BD3800" w:rsidRDefault="00000000">
      <w:pPr>
        <w:spacing w:after="0" w:line="240" w:lineRule="auto"/>
      </w:pPr>
      <w:r>
        <w:t>»</w:t>
      </w:r>
    </w:p>
    <w:tbl>
      <w:tblPr>
        <w:tblW w:w="5000" w:type="pct"/>
        <w:tblInd w:w="30"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785"/>
        <w:gridCol w:w="6673"/>
        <w:gridCol w:w="1932"/>
      </w:tblGrid>
      <w:tr w:rsidR="00BD3800" w:rsidRPr="00894158" w14:paraId="0158A480" w14:textId="77777777" w:rsidTr="0089415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CE8F44" w14:textId="77777777" w:rsidR="00BD3800" w:rsidRPr="00894158" w:rsidRDefault="00000000">
            <w:pPr>
              <w:jc w:val="left"/>
              <w:rPr>
                <w:rFonts w:cs="Arial"/>
                <w:color w:val="000000"/>
              </w:rPr>
            </w:pPr>
            <w:r w:rsidRPr="00894158">
              <w:rPr>
                <w:rFonts w:cs="Arial"/>
                <w:color w:val="000000"/>
              </w:rPr>
              <w:t>B023</w:t>
            </w:r>
          </w:p>
        </w:tc>
        <w:tc>
          <w:tcPr>
            <w:tcW w:w="355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65AE32B" w14:textId="77777777" w:rsidR="00BD3800" w:rsidRPr="00894158" w:rsidRDefault="00000000">
            <w:pPr>
              <w:jc w:val="left"/>
              <w:rPr>
                <w:rFonts w:cs="Arial"/>
                <w:color w:val="000000"/>
              </w:rPr>
            </w:pPr>
            <w:proofErr w:type="spellStart"/>
            <w:r w:rsidRPr="00894158">
              <w:rPr>
                <w:rFonts w:cs="Arial"/>
                <w:color w:val="000000"/>
              </w:rPr>
              <w:t>Odmene</w:t>
            </w:r>
            <w:proofErr w:type="spellEnd"/>
            <w:r w:rsidRPr="00894158">
              <w:rPr>
                <w:rFonts w:cs="Arial"/>
                <w:color w:val="000000"/>
              </w:rPr>
              <w:t xml:space="preserve"> – napoteni javni uslužbenci in funkcionarji</w:t>
            </w:r>
          </w:p>
        </w:tc>
        <w:tc>
          <w:tcPr>
            <w:tcW w:w="102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C9BCB1" w14:textId="77777777" w:rsidR="00BD3800" w:rsidRPr="00894158" w:rsidRDefault="00BD3800">
            <w:pPr>
              <w:jc w:val="left"/>
              <w:rPr>
                <w:rFonts w:cs="Arial"/>
                <w:color w:val="000000"/>
              </w:rPr>
            </w:pPr>
          </w:p>
        </w:tc>
      </w:tr>
      <w:tr w:rsidR="00BD3800" w:rsidRPr="00894158" w14:paraId="3B1D50AA" w14:textId="77777777" w:rsidTr="0089415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0AB7FF1" w14:textId="77777777" w:rsidR="00BD3800" w:rsidRPr="00894158" w:rsidRDefault="00000000">
            <w:pPr>
              <w:jc w:val="left"/>
              <w:rPr>
                <w:rFonts w:cs="Arial"/>
                <w:color w:val="000000"/>
              </w:rPr>
            </w:pPr>
            <w:r w:rsidRPr="00894158">
              <w:rPr>
                <w:rFonts w:cs="Arial"/>
                <w:color w:val="000000"/>
              </w:rPr>
              <w:t>B024</w:t>
            </w:r>
          </w:p>
        </w:tc>
        <w:tc>
          <w:tcPr>
            <w:tcW w:w="355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58184C" w14:textId="77777777" w:rsidR="00BD3800" w:rsidRPr="00894158" w:rsidRDefault="00000000">
            <w:pPr>
              <w:jc w:val="left"/>
              <w:rPr>
                <w:rFonts w:cs="Arial"/>
                <w:color w:val="000000"/>
              </w:rPr>
            </w:pPr>
            <w:r w:rsidRPr="00894158">
              <w:rPr>
                <w:rFonts w:cs="Arial"/>
                <w:color w:val="000000"/>
              </w:rPr>
              <w:t>Nadomestilo za uporabo lastnega orodja, naprav in predmetov</w:t>
            </w:r>
          </w:p>
        </w:tc>
        <w:tc>
          <w:tcPr>
            <w:tcW w:w="102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4A8CF15" w14:textId="77777777" w:rsidR="00BD3800" w:rsidRPr="00894158" w:rsidRDefault="00BD3800">
            <w:pPr>
              <w:jc w:val="left"/>
              <w:rPr>
                <w:rFonts w:cs="Arial"/>
                <w:color w:val="000000"/>
              </w:rPr>
            </w:pPr>
          </w:p>
        </w:tc>
      </w:tr>
      <w:tr w:rsidR="00BD3800" w:rsidRPr="00894158" w14:paraId="5CABD45F" w14:textId="77777777" w:rsidTr="0089415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AC6325" w14:textId="77777777" w:rsidR="00BD3800" w:rsidRPr="00894158" w:rsidRDefault="00000000">
            <w:pPr>
              <w:jc w:val="left"/>
              <w:rPr>
                <w:rFonts w:cs="Arial"/>
                <w:color w:val="000000"/>
              </w:rPr>
            </w:pPr>
            <w:r w:rsidRPr="00894158">
              <w:rPr>
                <w:rFonts w:cs="Arial"/>
                <w:color w:val="000000"/>
              </w:rPr>
              <w:t>B025</w:t>
            </w:r>
          </w:p>
        </w:tc>
        <w:tc>
          <w:tcPr>
            <w:tcW w:w="3553"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6647707" w14:textId="77777777" w:rsidR="00BD3800" w:rsidRPr="00894158" w:rsidRDefault="00000000">
            <w:pPr>
              <w:jc w:val="left"/>
              <w:rPr>
                <w:rFonts w:cs="Arial"/>
                <w:color w:val="000000"/>
              </w:rPr>
            </w:pPr>
            <w:r w:rsidRPr="00894158">
              <w:rPr>
                <w:rFonts w:cs="Arial"/>
                <w:color w:val="000000"/>
              </w:rPr>
              <w:t>Nadomestilo za uporabo lastnih sredstev pri delu na domu</w:t>
            </w:r>
          </w:p>
        </w:tc>
        <w:tc>
          <w:tcPr>
            <w:tcW w:w="102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73739A9" w14:textId="77777777" w:rsidR="00BD3800" w:rsidRPr="00894158" w:rsidRDefault="00BD3800">
            <w:pPr>
              <w:jc w:val="left"/>
              <w:rPr>
                <w:rFonts w:cs="Arial"/>
                <w:color w:val="000000"/>
              </w:rPr>
            </w:pPr>
          </w:p>
        </w:tc>
      </w:tr>
    </w:tbl>
    <w:p w14:paraId="44B0F436" w14:textId="77777777" w:rsidR="00BD3800" w:rsidRDefault="00000000" w:rsidP="00894158">
      <w:pPr>
        <w:spacing w:after="0" w:line="240" w:lineRule="auto"/>
        <w:jc w:val="right"/>
      </w:pPr>
      <w:r>
        <w:t xml:space="preserve"> «.</w:t>
      </w:r>
    </w:p>
    <w:p w14:paraId="53959142" w14:textId="77777777" w:rsidR="00BD3800" w:rsidRDefault="00000000">
      <w:pPr>
        <w:pStyle w:val="Poglavje"/>
        <w:spacing w:line="260" w:lineRule="auto"/>
      </w:pPr>
      <w:r>
        <w:t>KONČNA DOLOČBA</w:t>
      </w:r>
    </w:p>
    <w:p w14:paraId="2BF2826B" w14:textId="77777777" w:rsidR="00BD3800" w:rsidRDefault="00000000">
      <w:pPr>
        <w:pStyle w:val="len"/>
        <w:spacing w:line="260" w:lineRule="auto"/>
      </w:pPr>
      <w:r>
        <w:t>2. člen</w:t>
      </w:r>
    </w:p>
    <w:p w14:paraId="11821CDD" w14:textId="77777777" w:rsidR="00BD3800" w:rsidRDefault="00BD3800">
      <w:pPr>
        <w:spacing w:after="0" w:line="260" w:lineRule="auto"/>
        <w:rPr>
          <w:rFonts w:cs="Arial"/>
        </w:rPr>
      </w:pPr>
    </w:p>
    <w:p w14:paraId="479A0388" w14:textId="77777777" w:rsidR="00BD3800" w:rsidRDefault="00000000">
      <w:pPr>
        <w:spacing w:after="0" w:line="260" w:lineRule="auto"/>
      </w:pPr>
      <w:r>
        <w:tab/>
        <w:t>(1) Ta pravilnik začne veljati petnajsti dan po objavi v Uradnem listu Republike Slovenije, pri čemer se  novo polje B023 uporablja za dohodke, izplačane za obdobja od 1. junija 2026 dalje, novi polji B024 in B025 pa se uporabljata za dohodke, izplačane od 1. januarja 2027 dalje.</w:t>
      </w:r>
    </w:p>
    <w:p w14:paraId="7A86498D" w14:textId="77777777" w:rsidR="00BD3800" w:rsidRDefault="00BD3800">
      <w:pPr>
        <w:spacing w:after="0" w:line="260" w:lineRule="auto"/>
        <w:rPr>
          <w:rFonts w:cs="Arial"/>
        </w:rPr>
      </w:pPr>
    </w:p>
    <w:p w14:paraId="0CC09B90" w14:textId="77777777" w:rsidR="00BD3800" w:rsidRDefault="00000000">
      <w:pPr>
        <w:spacing w:after="0" w:line="260" w:lineRule="auto"/>
      </w:pPr>
      <w:r>
        <w:tab/>
        <w:t>(2) Do začetka uporabe tega pravilnika se uporablja Pravilnik o obračunu davčnih odtegljajev (Uradni list RS, št. 4/25, 37/25 in 5/26).</w:t>
      </w:r>
    </w:p>
    <w:p w14:paraId="541CA82C" w14:textId="77777777" w:rsidR="00BD3800" w:rsidRDefault="00BD3800">
      <w:pPr>
        <w:spacing w:after="0" w:line="260" w:lineRule="auto"/>
        <w:rPr>
          <w:rFonts w:cs="Arial"/>
        </w:rPr>
      </w:pPr>
    </w:p>
    <w:p w14:paraId="6A6C770C" w14:textId="77777777" w:rsidR="00BD3800" w:rsidRDefault="00000000">
      <w:pPr>
        <w:spacing w:after="0" w:line="260" w:lineRule="auto"/>
      </w:pPr>
      <w:r>
        <w:t xml:space="preserve">Št. [007-277/2026] </w:t>
      </w:r>
    </w:p>
    <w:p w14:paraId="5E200A1C" w14:textId="77777777" w:rsidR="00BD3800" w:rsidRDefault="00BD3800">
      <w:pPr>
        <w:spacing w:after="0" w:line="260" w:lineRule="auto"/>
        <w:rPr>
          <w:rFonts w:cs="Arial"/>
        </w:rPr>
      </w:pPr>
    </w:p>
    <w:p w14:paraId="0E30AC97" w14:textId="77777777" w:rsidR="00BD3800" w:rsidRDefault="00000000">
      <w:pPr>
        <w:spacing w:after="0" w:line="260" w:lineRule="auto"/>
      </w:pPr>
      <w:r>
        <w:t>Ljubljana, dne ... 2026</w:t>
      </w:r>
    </w:p>
    <w:p w14:paraId="7C59DD37" w14:textId="77777777" w:rsidR="00BD3800" w:rsidRDefault="00BD3800">
      <w:pPr>
        <w:spacing w:after="0" w:line="260" w:lineRule="auto"/>
        <w:rPr>
          <w:rFonts w:cs="Arial"/>
        </w:rPr>
      </w:pPr>
    </w:p>
    <w:p w14:paraId="1E88884F" w14:textId="77777777" w:rsidR="00BD3800" w:rsidRDefault="00000000">
      <w:pPr>
        <w:spacing w:after="0" w:line="260" w:lineRule="auto"/>
      </w:pPr>
      <w:r>
        <w:t>EVA 2026-1611-0037</w:t>
      </w:r>
    </w:p>
    <w:p w14:paraId="76E205F4" w14:textId="77777777" w:rsidR="00BD3800" w:rsidRDefault="00BD3800">
      <w:pPr>
        <w:spacing w:after="0" w:line="260" w:lineRule="auto"/>
        <w:rPr>
          <w:rFonts w:cs="Arial"/>
        </w:rPr>
      </w:pPr>
    </w:p>
    <w:p w14:paraId="580B57E0" w14:textId="77777777" w:rsidR="00BD3800" w:rsidRDefault="00000000">
      <w:pPr>
        <w:pStyle w:val="Podpisnik"/>
        <w:spacing w:line="260" w:lineRule="auto"/>
      </w:pPr>
      <w:r>
        <w:t>Klemen Boštjančič</w:t>
      </w:r>
      <w:r>
        <w:br/>
        <w:t>minister</w:t>
      </w:r>
    </w:p>
    <w:sectPr w:rsidR="00BD3800" w:rsidSect="00894158">
      <w:pgSz w:w="12240" w:h="15840"/>
      <w:pgMar w:top="993"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55CC92" w14:textId="77777777" w:rsidR="00EA1EC2" w:rsidRDefault="00EA1EC2">
      <w:pPr>
        <w:spacing w:after="0" w:line="240" w:lineRule="auto"/>
      </w:pPr>
      <w:r>
        <w:separator/>
      </w:r>
    </w:p>
  </w:endnote>
  <w:endnote w:type="continuationSeparator" w:id="0">
    <w:p w14:paraId="4242ADE5" w14:textId="77777777" w:rsidR="00EA1EC2" w:rsidRDefault="00EA1E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035199" w14:textId="77777777" w:rsidR="00EA1EC2" w:rsidRDefault="00EA1EC2">
      <w:pPr>
        <w:spacing w:after="0" w:line="240" w:lineRule="auto"/>
      </w:pPr>
      <w:r>
        <w:separator/>
      </w:r>
    </w:p>
  </w:footnote>
  <w:footnote w:type="continuationSeparator" w:id="0">
    <w:p w14:paraId="5739B101" w14:textId="77777777" w:rsidR="00EA1EC2" w:rsidRDefault="00EA1EC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3800"/>
    <w:rsid w:val="00894158"/>
    <w:rsid w:val="008D7A06"/>
    <w:rsid w:val="00BD3800"/>
    <w:rsid w:val="00EA1EC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B2D40"/>
  <w15:docId w15:val="{352B4E16-634F-494E-B89E-473FF628B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330</Words>
  <Characters>1885</Characters>
  <Application>Microsoft Office Word</Application>
  <DocSecurity>0</DocSecurity>
  <Lines>15</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Saša Strelec</dc:creator>
  <cp:lastModifiedBy>MF17</cp:lastModifiedBy>
  <cp:revision>2</cp:revision>
  <dcterms:created xsi:type="dcterms:W3CDTF">2026-03-31T08:24:00Z</dcterms:created>
  <dcterms:modified xsi:type="dcterms:W3CDTF">2026-03-31T08:24:00Z</dcterms:modified>
</cp:coreProperties>
</file>