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Java 22.5.0 -->
  <w:body>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spacing w:after="0" w:line="260" w:lineRule="auto"/>
        <w:rPr>
          <w:rFonts w:ascii="Arial" w:hAnsi="Arial" w:cs="Arial"/>
        </w:rPr>
      </w:pPr>
    </w:p>
    <w:p>
      <w:pPr>
        <w:pStyle w:val="SredinskoOdebeljeno"/>
        <w:spacing w:after="0" w:line="260" w:lineRule="auto"/>
      </w:pPr>
      <w:r>
        <w:t>NAVODILO O SPREMEMBI NAVODILA O RAZPOREJANJU IN POŠILJANJU OBSOJENCEV NA PRESTAJANJE KAZNI ZAPORA V ZAVODE ZA PRESTAJANJE KAZNI ZAPORA</w:t>
      </w:r>
    </w:p>
    <w:p>
      <w:pPr>
        <w:spacing w:after="0" w:line="260" w:lineRule="auto"/>
        <w:rPr>
          <w:rFonts w:ascii="Arial" w:hAnsi="Arial" w:cs="Arial"/>
        </w:rPr>
      </w:pPr>
    </w:p>
    <w:p>
      <w:pPr>
        <w:pStyle w:val="Sredinsko"/>
        <w:spacing w:after="0" w:line="260" w:lineRule="auto"/>
      </w:pPr>
      <w:r>
        <w:t>PREDLOG</w:t>
      </w:r>
    </w:p>
    <w:p>
      <w:pPr>
        <w:spacing w:after="0" w:line="260" w:lineRule="auto"/>
        <w:rPr>
          <w:rFonts w:ascii="Arial" w:hAnsi="Arial" w:cs="Arial"/>
        </w:rPr>
      </w:pPr>
    </w:p>
    <w:p>
      <w:pPr>
        <w:spacing w:after="0" w:line="260" w:lineRule="auto"/>
        <w:rPr>
          <w:rFonts w:ascii="Arial" w:hAnsi="Arial" w:cs="Arial"/>
        </w:rPr>
      </w:pPr>
    </w:p>
    <w:p>
      <w:pPr>
        <w:pStyle w:val="Sredinsko"/>
        <w:spacing w:after="0" w:line="260" w:lineRule="auto"/>
      </w:pPr>
      <w:r>
        <w:t>EVA: 2026-2030-0010</w:t>
      </w:r>
    </w:p>
    <w:p>
      <w:r>
        <w:br w:type="page"/>
      </w:r>
    </w:p>
    <w:p>
      <w:pPr>
        <w:pStyle w:val="Odebeljeno"/>
        <w:spacing w:after="0" w:line="260" w:lineRule="auto"/>
      </w:pPr>
      <w:r>
        <w:t>I.</w:t>
      </w:r>
      <w:r>
        <w:tab/>
      </w:r>
      <w:r>
        <w:t>UVOD</w:t>
      </w:r>
    </w:p>
    <w:p>
      <w:pPr>
        <w:pStyle w:val="Odebeljeno"/>
        <w:spacing w:after="0" w:line="260" w:lineRule="auto"/>
      </w:pPr>
      <w:r>
        <w:t>1.</w:t>
      </w:r>
      <w:r>
        <w:tab/>
      </w:r>
      <w:r>
        <w:t>Razlogi in podlage za izdajo</w:t>
      </w:r>
    </w:p>
    <w:p>
      <w:pPr>
        <w:spacing w:after="0" w:line="260" w:lineRule="auto"/>
        <w:rPr>
          <w:rFonts w:ascii="Arial" w:hAnsi="Arial" w:cs="Arial"/>
        </w:rPr>
      </w:pPr>
    </w:p>
    <w:p>
      <w:pPr>
        <w:spacing w:after="0" w:line="260" w:lineRule="auto"/>
      </w:pPr>
      <w:r>
        <w:t>Pravna podlaga:</w:t>
      </w:r>
    </w:p>
    <w:p>
      <w:pPr>
        <w:spacing w:after="0" w:line="240" w:lineRule="auto"/>
      </w:pPr>
      <w:r>
        <w:t>74. člen Zakona o državni upravi (ZDU-1) določa, da za izvrševanje zakonov, drugih predpisov državnega zbora, predpisov vlade ter predpisov Evropske unije ministri izdajajo pravilnike, odredbe in navodila.  Pravilnik, odredba ali navodilo se izda, če tako določa zakon ali uredba izdana za izvrševanje zakona ali če minister oceni, da je to potrebno za izvrševanje zakona ali predpisa Evropske unije. Z navodilom se predpiše način ravnanja.</w:t>
      </w:r>
    </w:p>
    <w:p>
      <w:pPr>
        <w:spacing w:after="0" w:line="260" w:lineRule="auto"/>
        <w:rPr>
          <w:rFonts w:ascii="Arial" w:hAnsi="Arial" w:cs="Arial"/>
        </w:rPr>
      </w:pPr>
    </w:p>
    <w:p>
      <w:pPr>
        <w:spacing w:after="0" w:line="260" w:lineRule="auto"/>
      </w:pPr>
      <w:r>
        <w:t>Rok za izdajo:</w:t>
      </w:r>
    </w:p>
    <w:p>
      <w:pPr>
        <w:spacing w:after="0" w:line="240" w:lineRule="auto"/>
      </w:pPr>
      <w:r>
        <w:t>Poseben rok za izdajo navodila z zakonom ni določen.</w:t>
      </w:r>
    </w:p>
    <w:p>
      <w:pPr>
        <w:spacing w:after="0" w:line="260" w:lineRule="auto"/>
        <w:rPr>
          <w:rFonts w:ascii="Arial" w:hAnsi="Arial" w:cs="Arial"/>
        </w:rPr>
      </w:pPr>
    </w:p>
    <w:p>
      <w:pPr>
        <w:spacing w:after="0" w:line="260" w:lineRule="auto"/>
      </w:pPr>
      <w:r>
        <w:t>Glavni razlogi za izdajo:</w:t>
      </w:r>
    </w:p>
    <w:p>
      <w:pPr>
        <w:spacing w:after="0" w:line="240" w:lineRule="auto"/>
      </w:pPr>
      <w:r>
        <w:t>Navodilo o spremembi Navodila o razporejanju in pošiljanju obsojencev na prestajanje kazni zapora v zavode za prestajanje kazni zapora se spreminja, ker se je zaradi preselitve Zunanjega oddelka Ig Zavoda za izvrševanje kazni zapora Ljubljana na novo lokacijo spremenilo dosedanje ime oddelka v Zunanji oddelek Ljubljana Zavoda za izvrševanje kazni zapora Ljubljana.</w:t>
      </w:r>
    </w:p>
    <w:p>
      <w:pPr>
        <w:spacing w:after="0" w:line="260" w:lineRule="auto"/>
        <w:rPr>
          <w:rFonts w:ascii="Arial" w:hAnsi="Arial" w:cs="Arial"/>
        </w:rPr>
      </w:pPr>
    </w:p>
    <w:p>
      <w:pPr>
        <w:pStyle w:val="Odebeljeno"/>
        <w:spacing w:after="0" w:line="260" w:lineRule="auto"/>
      </w:pPr>
      <w:r>
        <w:t>2.</w:t>
      </w:r>
      <w:r>
        <w:tab/>
      </w:r>
      <w:r>
        <w:t>Ocena finančnih posledic predloga akta za državni proračun in druga javna finančna sredstva</w:t>
      </w:r>
    </w:p>
    <w:p>
      <w:pPr>
        <w:spacing w:after="0" w:line="260" w:lineRule="auto"/>
        <w:rPr>
          <w:rFonts w:ascii="Arial" w:hAnsi="Arial" w:cs="Arial"/>
        </w:rPr>
      </w:pPr>
    </w:p>
    <w:p>
      <w:pPr>
        <w:spacing w:after="0" w:line="260" w:lineRule="auto"/>
      </w:pPr>
      <w:r>
        <w:t>Presoja posledic je bila opravljena ob sprejemanju zakona, ki je podlaga za izdajo tega predloga.</w:t>
      </w:r>
    </w:p>
    <w:p>
      <w:pPr>
        <w:spacing w:after="0" w:line="260" w:lineRule="auto"/>
        <w:rPr>
          <w:rFonts w:ascii="Arial" w:hAnsi="Arial" w:cs="Arial"/>
        </w:rPr>
      </w:pPr>
    </w:p>
    <w:p>
      <w:pPr>
        <w:pStyle w:val="Odebeljeno"/>
        <w:spacing w:after="0" w:line="260" w:lineRule="auto"/>
      </w:pPr>
      <w:r>
        <w:t>3.</w:t>
      </w:r>
      <w:r>
        <w:tab/>
      </w:r>
      <w:r>
        <w:t>Prikaz ureditve v drugih pravnih sistemih in prilagojenosti predlagane ureditve pravu Evropske unije</w:t>
      </w:r>
    </w:p>
    <w:p>
      <w:pPr>
        <w:spacing w:after="0" w:line="260" w:lineRule="auto"/>
        <w:rPr>
          <w:rFonts w:ascii="Arial" w:hAnsi="Arial" w:cs="Arial"/>
        </w:rPr>
      </w:pPr>
    </w:p>
    <w:p>
      <w:pPr>
        <w:pStyle w:val="Odebeljeno"/>
        <w:spacing w:after="0" w:line="260" w:lineRule="auto"/>
      </w:pPr>
      <w:r>
        <w:t>3.1</w:t>
      </w:r>
      <w:r>
        <w:tab/>
      </w:r>
      <w:r>
        <w:t>Prikaz ureditve v drugih pravnih sistemih</w:t>
      </w:r>
    </w:p>
    <w:p>
      <w:pPr>
        <w:spacing w:after="0" w:line="260" w:lineRule="auto"/>
        <w:rPr>
          <w:rFonts w:ascii="Arial" w:hAnsi="Arial" w:cs="Arial"/>
        </w:rPr>
      </w:pPr>
    </w:p>
    <w:p>
      <w:pPr>
        <w:spacing w:after="0" w:line="260" w:lineRule="auto"/>
      </w:pPr>
      <w:r>
        <w:t>/</w:t>
      </w:r>
    </w:p>
    <w:p>
      <w:pPr>
        <w:spacing w:after="0" w:line="260" w:lineRule="auto"/>
        <w:rPr>
          <w:rFonts w:ascii="Arial" w:hAnsi="Arial" w:cs="Arial"/>
        </w:rPr>
      </w:pPr>
    </w:p>
    <w:p>
      <w:pPr>
        <w:pStyle w:val="Odebeljeno"/>
        <w:spacing w:after="0" w:line="260" w:lineRule="auto"/>
      </w:pPr>
      <w:r>
        <w:t>3.2</w:t>
      </w:r>
      <w:r>
        <w:tab/>
      </w:r>
      <w:r>
        <w:t>Prikaz ureditve v pravnem redu Evropske unije</w:t>
      </w:r>
    </w:p>
    <w:p>
      <w:pPr>
        <w:spacing w:after="0" w:line="260" w:lineRule="auto"/>
        <w:rPr>
          <w:rFonts w:ascii="Arial" w:hAnsi="Arial" w:cs="Arial"/>
        </w:rPr>
      </w:pPr>
    </w:p>
    <w:p>
      <w:pPr>
        <w:spacing w:after="0" w:line="260" w:lineRule="auto"/>
      </w:pPr>
      <w:r>
        <w:t>Predlog ni predmet usklajevanja s pravnim redom EU.</w:t>
      </w:r>
    </w:p>
    <w:p>
      <w:pPr>
        <w:spacing w:after="0" w:line="260" w:lineRule="auto"/>
        <w:rPr>
          <w:rFonts w:ascii="Arial" w:hAnsi="Arial" w:cs="Arial"/>
        </w:rPr>
      </w:pPr>
    </w:p>
    <w:p>
      <w:pPr>
        <w:pStyle w:val="SrajckaNaslovZamik"/>
        <w:spacing w:after="0" w:line="260" w:lineRule="auto"/>
      </w:pPr>
      <w:r>
        <w:t>3.3</w:t>
      </w:r>
      <w:r>
        <w:tab/>
      </w:r>
      <w:r>
        <w:t>Prikaz ureditve v posameznih državah članicah Evropske unije</w:t>
      </w:r>
    </w:p>
    <w:p>
      <w:pPr>
        <w:spacing w:after="0" w:line="260" w:lineRule="auto"/>
        <w:rPr>
          <w:rFonts w:ascii="Arial" w:hAnsi="Arial" w:cs="Arial"/>
        </w:rPr>
      </w:pPr>
    </w:p>
    <w:p>
      <w:pPr>
        <w:spacing w:after="0" w:line="260" w:lineRule="auto"/>
      </w:pPr>
      <w:r>
        <w:t>/</w:t>
      </w:r>
    </w:p>
    <w:p>
      <w:pPr>
        <w:spacing w:after="0" w:line="260" w:lineRule="auto"/>
        <w:rPr>
          <w:rFonts w:ascii="Arial" w:hAnsi="Arial" w:cs="Arial"/>
        </w:rPr>
      </w:pPr>
    </w:p>
    <w:p>
      <w:pPr>
        <w:pStyle w:val="Odebeljeno"/>
        <w:spacing w:after="0" w:line="260" w:lineRule="auto"/>
      </w:pPr>
      <w:r>
        <w:t>4.</w:t>
      </w:r>
      <w:r>
        <w:tab/>
      </w:r>
      <w:r>
        <w:t>Presoja posledic</w:t>
      </w:r>
    </w:p>
    <w:p>
      <w:pPr>
        <w:spacing w:after="0" w:line="260" w:lineRule="auto"/>
        <w:rPr>
          <w:rFonts w:ascii="Arial" w:hAnsi="Arial" w:cs="Arial"/>
        </w:rPr>
      </w:pPr>
    </w:p>
    <w:p>
      <w:pPr>
        <w:spacing w:after="0" w:line="260" w:lineRule="auto"/>
      </w:pPr>
      <w:r>
        <w:t>Presoja posledic je bila opravljena ob sprejemanju zakona, ki je podlaga za izdajo tega predloga.</w:t>
      </w:r>
    </w:p>
    <w:p>
      <w:pPr>
        <w:spacing w:after="0" w:line="260" w:lineRule="auto"/>
        <w:rPr>
          <w:rFonts w:ascii="Arial" w:hAnsi="Arial" w:cs="Arial"/>
        </w:rPr>
      </w:pPr>
    </w:p>
    <w:p>
      <w:pPr>
        <w:pStyle w:val="Odebeljeno"/>
        <w:spacing w:after="0" w:line="260" w:lineRule="auto"/>
      </w:pPr>
      <w:r>
        <w:t>5.</w:t>
      </w:r>
      <w:r>
        <w:tab/>
      </w:r>
      <w:r>
        <w:t>Prikaz sodelovanja javnosti</w:t>
      </w:r>
    </w:p>
    <w:p>
      <w:pPr>
        <w:spacing w:after="0" w:line="260" w:lineRule="auto"/>
        <w:rPr>
          <w:rFonts w:ascii="Arial" w:hAnsi="Arial" w:cs="Arial"/>
        </w:rPr>
      </w:pPr>
    </w:p>
    <w:p>
      <w:pPr>
        <w:spacing w:after="0" w:line="260" w:lineRule="auto"/>
      </w:pPr>
      <w:r>
        <w:t>Gradivo ni bilo predmet sodelovanja z javnostjo.</w:t>
      </w:r>
    </w:p>
    <w:p>
      <w:pPr>
        <w:spacing w:after="0" w:line="260" w:lineRule="auto"/>
        <w:rPr>
          <w:rFonts w:ascii="Arial" w:hAnsi="Arial" w:cs="Arial"/>
        </w:rPr>
      </w:pPr>
    </w:p>
    <w:p>
      <w:pPr>
        <w:spacing w:after="0" w:line="260" w:lineRule="auto"/>
      </w:pPr>
      <w:r>
        <w:t>Obrazložitev:</w:t>
      </w:r>
    </w:p>
    <w:p>
      <w:pPr>
        <w:spacing w:after="0" w:line="240" w:lineRule="auto"/>
      </w:pPr>
      <w:r>
        <w:t>Pri spremembi navodila gre za tehnično spremembo - preimenovanje zunanjega oddelka zavoda za prestajanje kazni zapora, ki nima vpliva na pravice in obveznosti posameznikov.</w:t>
      </w:r>
    </w:p>
    <w:p>
      <w:pPr>
        <w:spacing w:after="0" w:line="260" w:lineRule="auto"/>
      </w:pPr>
    </w:p>
    <w:p>
      <w:pPr>
        <w:spacing w:after="0" w:line="260" w:lineRule="auto"/>
        <w:rPr>
          <w:rFonts w:ascii="Arial" w:hAnsi="Arial" w:cs="Arial"/>
        </w:rPr>
      </w:pPr>
    </w:p>
    <w:p>
      <w:r>
        <w:br w:type="page"/>
      </w:r>
    </w:p>
    <w:p>
      <w:pPr>
        <w:pStyle w:val="Odebeljeno"/>
        <w:spacing w:after="0" w:line="260" w:lineRule="auto"/>
      </w:pPr>
      <w:r>
        <w:t>II.</w:t>
      </w:r>
      <w:r>
        <w:tab/>
      </w:r>
      <w:r>
        <w:t>BESEDILO ČLENOV</w:t>
      </w:r>
    </w:p>
    <w:p>
      <w:pPr>
        <w:pStyle w:val="Odstavek"/>
        <w:spacing w:after="0" w:line="260" w:lineRule="auto"/>
      </w:pPr>
      <w:r>
        <w:t>Na podlagi prvega, drugega in petega odstavka 74. člena Zakona o državni upravi (Uradni list RS, št. 113/05 – uradno prečiščeno besedilo, 89/07 – odl. US, 126/07 – ZUP-E, 48/09, 8/10 – ZUP-G, 8/12 – ZVRS-F, 21/12, 47/13, 12/14, 90/14, 51/16, 36/21, 82/21, 189/21, 153/22, 18/23 in 83/25 – ZOUL) ministrica izdaja naslednje</w:t>
      </w:r>
    </w:p>
    <w:p>
      <w:pPr>
        <w:spacing w:after="0" w:line="260" w:lineRule="auto"/>
        <w:rPr>
          <w:rFonts w:ascii="Arial" w:hAnsi="Arial" w:cs="Arial"/>
        </w:rPr>
      </w:pPr>
    </w:p>
    <w:p>
      <w:pPr>
        <w:pStyle w:val="Naslov1"/>
        <w:spacing w:after="0" w:line="260" w:lineRule="auto"/>
      </w:pPr>
      <w:r>
        <w:t>Navodilo o spremembi Navodila o razporejanju in pošiljanju obsojencev na prestajanje kazni zapora v zavode za prestajanje kazni zapora</w:t>
      </w:r>
    </w:p>
    <w:p>
      <w:pPr>
        <w:pStyle w:val="len"/>
        <w:spacing w:after="0" w:line="260" w:lineRule="auto"/>
      </w:pPr>
      <w:r>
        <w:t>1. člen</w:t>
      </w:r>
    </w:p>
    <w:p>
      <w:pPr>
        <w:spacing w:after="0" w:line="260" w:lineRule="auto"/>
        <w:rPr>
          <w:rFonts w:ascii="Arial" w:hAnsi="Arial" w:cs="Arial"/>
        </w:rPr>
      </w:pPr>
    </w:p>
    <w:p>
      <w:pPr>
        <w:spacing w:after="0" w:line="260" w:lineRule="auto"/>
      </w:pPr>
      <w:r>
        <w:tab/>
      </w:r>
      <w:r>
        <w:t>V Navodilu o  razporejanju in pošiljanju obsojencev na prestajanje kazni zapora v zavode za prestajanje kazni zapora (Uradni list RS, št. 60/18 in 167/21) se v 6. členu v 5. točki beseda »Ig« nadomesti z besedo »Ljubljana«.</w:t>
      </w:r>
    </w:p>
    <w:p>
      <w:pPr>
        <w:spacing w:after="0" w:line="260" w:lineRule="auto"/>
        <w:rPr>
          <w:rFonts w:ascii="Arial" w:hAnsi="Arial" w:cs="Arial"/>
        </w:rPr>
      </w:pPr>
    </w:p>
    <w:p>
      <w:pPr>
        <w:pStyle w:val="Poglavje"/>
        <w:spacing w:after="0" w:line="260" w:lineRule="auto"/>
      </w:pPr>
      <w:r>
        <w:t>KONČNA DOLOČBA</w:t>
      </w:r>
    </w:p>
    <w:p>
      <w:pPr>
        <w:pStyle w:val="len"/>
        <w:spacing w:after="0" w:line="260" w:lineRule="auto"/>
      </w:pPr>
      <w:r>
        <w:t>2. člen</w:t>
      </w:r>
    </w:p>
    <w:p>
      <w:pPr>
        <w:spacing w:after="0" w:line="260" w:lineRule="auto"/>
        <w:rPr>
          <w:rFonts w:ascii="Arial" w:hAnsi="Arial" w:cs="Arial"/>
        </w:rPr>
      </w:pPr>
    </w:p>
    <w:p>
      <w:pPr>
        <w:spacing w:after="0" w:line="260" w:lineRule="auto"/>
      </w:pPr>
      <w:r>
        <w:tab/>
      </w:r>
      <w:r>
        <w:t>To navodilo začne veljati naslednji dan po objavi v Uradnem listu Republike Slovenije.</w:t>
      </w:r>
    </w:p>
    <w:p>
      <w:pPr>
        <w:spacing w:after="0" w:line="260" w:lineRule="auto"/>
        <w:rPr>
          <w:rFonts w:ascii="Arial" w:hAnsi="Arial" w:cs="Arial"/>
        </w:rPr>
      </w:pPr>
    </w:p>
    <w:p>
      <w:pPr>
        <w:spacing w:after="0" w:line="260" w:lineRule="auto"/>
        <w:rPr>
          <w:rFonts w:ascii="Arial" w:hAnsi="Arial" w:cs="Arial"/>
        </w:rPr>
      </w:pPr>
    </w:p>
    <w:p>
      <w:pPr>
        <w:spacing w:after="0" w:line="260" w:lineRule="auto"/>
      </w:pPr>
      <w:r>
        <w:t>Št. [/2026</w:t>
      </w:r>
      <w:r>
        <w:t>]</w:t>
      </w:r>
      <w:r>
        <w:t xml:space="preserve"> </w:t>
      </w:r>
    </w:p>
    <w:p>
      <w:pPr>
        <w:spacing w:after="0" w:line="260" w:lineRule="auto"/>
        <w:rPr>
          <w:rFonts w:ascii="Arial" w:hAnsi="Arial" w:cs="Arial"/>
        </w:rPr>
      </w:pPr>
    </w:p>
    <w:p>
      <w:pPr>
        <w:spacing w:after="0" w:line="260" w:lineRule="auto"/>
      </w:pPr>
      <w:r>
        <w:t>Ljubljana, dne 3. marca 2026</w:t>
      </w:r>
    </w:p>
    <w:p>
      <w:pPr>
        <w:spacing w:after="0" w:line="260" w:lineRule="auto"/>
        <w:rPr>
          <w:rFonts w:ascii="Arial" w:hAnsi="Arial" w:cs="Arial"/>
        </w:rPr>
      </w:pPr>
    </w:p>
    <w:p>
      <w:pPr>
        <w:spacing w:after="0" w:line="260" w:lineRule="auto"/>
      </w:pPr>
      <w:r>
        <w:t>EVA 2026-2030-0010</w:t>
      </w:r>
    </w:p>
    <w:p>
      <w:pPr>
        <w:spacing w:after="0" w:line="260" w:lineRule="auto"/>
        <w:rPr>
          <w:rFonts w:ascii="Arial" w:hAnsi="Arial" w:cs="Arial"/>
        </w:rPr>
      </w:pPr>
    </w:p>
    <w:p>
      <w:pPr>
        <w:pStyle w:val="Podpisnik"/>
        <w:spacing w:after="0" w:line="260" w:lineRule="auto"/>
      </w:pPr>
      <w:r>
        <w:t>mag. Andreja Kokalj</w:t>
      </w:r>
      <w:r>
        <w:br/>
      </w:r>
      <w:r>
        <w:t>ministrica</w:t>
      </w:r>
    </w:p>
    <w:p>
      <w:r>
        <w:br w:type="page"/>
      </w:r>
    </w:p>
    <w:p>
      <w:pPr>
        <w:pStyle w:val="Odebeljeno"/>
        <w:spacing w:after="0" w:line="260" w:lineRule="auto"/>
      </w:pPr>
      <w:r>
        <w:t>III.</w:t>
      </w:r>
      <w:r>
        <w:tab/>
      </w:r>
      <w:r>
        <w:t>OBRAZLOŽITEV</w:t>
      </w:r>
    </w:p>
    <w:p>
      <w:pPr>
        <w:spacing w:after="0" w:line="260" w:lineRule="auto"/>
        <w:rPr>
          <w:rFonts w:ascii="Arial" w:hAnsi="Arial" w:cs="Arial"/>
        </w:rPr>
      </w:pPr>
    </w:p>
    <w:p>
      <w:pPr>
        <w:pStyle w:val="Odebeljeno"/>
        <w:spacing w:after="0" w:line="260" w:lineRule="auto"/>
      </w:pPr>
      <w:r>
        <w:t>K 1. členu:</w:t>
      </w:r>
    </w:p>
    <w:p>
      <w:pPr>
        <w:spacing w:after="0" w:line="240" w:lineRule="auto"/>
      </w:pPr>
      <w:r>
        <w:t>Zaradi preselitve Odprtega oddelka Ig Zavoda za prestajanje kazni zapora Ljubljana na novo lokacijo v Ljubljani-Dobrunje, se je spremenil naziv odprtega oddelka.</w:t>
      </w:r>
    </w:p>
    <w:p>
      <w:pPr>
        <w:spacing w:after="0" w:line="260" w:lineRule="auto"/>
        <w:rPr>
          <w:rFonts w:ascii="Arial" w:hAnsi="Arial" w:cs="Arial"/>
        </w:rPr>
      </w:pPr>
    </w:p>
    <w:p>
      <w:pPr>
        <w:pStyle w:val="Odebeljeno"/>
        <w:spacing w:after="0" w:line="260" w:lineRule="auto"/>
      </w:pPr>
      <w:r>
        <w:t>K 2. členu:</w:t>
      </w:r>
    </w:p>
    <w:p>
      <w:pPr>
        <w:spacing w:after="0" w:line="240" w:lineRule="auto"/>
      </w:pPr>
      <w:r>
        <w:t>Spremenjeno navodilo začne veljati naslednji dan po objavi v Uradnem listu Republike Slovenije.</w:t>
      </w:r>
    </w:p>
    <w:p>
      <w:pPr>
        <w:spacing w:after="0" w:line="260" w:lineRule="auto"/>
        <w:rPr>
          <w:rFonts w:ascii="Arial" w:hAnsi="Arial" w:cs="Arial"/>
        </w:rPr>
      </w:pPr>
    </w:p>
    <w:p>
      <w:r>
        <w:br w:type="page"/>
      </w:r>
    </w:p>
    <w:p>
      <w:pPr>
        <w:pStyle w:val="Odebeljeno"/>
        <w:spacing w:after="0" w:line="260" w:lineRule="auto"/>
      </w:pPr>
      <w:r>
        <w:t>IV.</w:t>
      </w:r>
      <w:r>
        <w:tab/>
      </w:r>
      <w:r>
        <w:t>PRILOGE</w:t>
      </w:r>
    </w:p>
    <w:p>
      <w:pPr>
        <w:spacing w:after="0" w:line="260" w:lineRule="auto"/>
        <w:rPr>
          <w:rFonts w:ascii="Arial" w:hAnsi="Arial" w:cs="Arial"/>
        </w:rPr>
      </w:pPr>
    </w:p>
    <w:p>
      <w:pPr>
        <w:spacing w:after="0" w:line="240" w:lineRule="auto"/>
      </w:pPr>
      <w:r>
        <w:t>Priloge niso priložene.</w:t>
      </w:r>
    </w:p>
    <w:sectPr>
      <w:footerReference w:type="default" r:id="rId4"/>
      <w:pgMar w:header="708" w:footer="708"/>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
      <w:rPr>
        <w:i/>
        <w:sz w:val="16"/>
      </w:rPr>
      <w:t>Ustvarjeno v MOPED-DOCS, 03. 03. 2026 16:06:39</w: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defaultTabStop w:val="720"/>
  <w:noPunctuationKerning/>
  <w:characterSpacingControl w:val="doNotCompress"/>
  <w:compat/>
  <w:rsids>
    <w:rsidRoot w:val="00000000"/>
  </w:rsid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Arial" w:hAnsi="Arial" w:eastAsiaTheme="minorHAnsi" w:cstheme="minorBidi"/>
        <w:lang w:val="sl-SI"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3E20"/>
    <w:pPr>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DefaultParagraphFont"/>
    <w:uiPriority w:val="99"/>
    <w:unhideWhenUsed/>
    <w:rsid w:val="005C3D8F"/>
    <w:rPr>
      <w:color w:val="0000FF" w:themeColor="hyperlink"/>
      <w:u w:val="single"/>
    </w:rPr>
  </w:style>
  <w:style w:type="paragraph" w:styleId="Header">
    <w:name w:val="header"/>
    <w:basedOn w:val="Normal"/>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DefaultParagraphFont"/>
    <w:link w:val="Header"/>
    <w:uiPriority w:val="99"/>
    <w:rsid w:val="00945425"/>
  </w:style>
  <w:style w:type="paragraph" w:styleId="Footer">
    <w:name w:val="footer"/>
    <w:basedOn w:val="Normal"/>
    <w:link w:val="NogaZnak"/>
    <w:uiPriority w:val="99"/>
    <w:unhideWhenUsed/>
    <w:rsid w:val="00945425"/>
    <w:pPr>
      <w:tabs>
        <w:tab w:val="center" w:pos="4536"/>
        <w:tab w:val="right" w:pos="9072"/>
      </w:tabs>
      <w:spacing w:after="0" w:line="240" w:lineRule="auto"/>
    </w:pPr>
  </w:style>
  <w:style w:type="character" w:customStyle="1" w:styleId="NogaZnak">
    <w:name w:val="Noga Znak"/>
    <w:basedOn w:val="DefaultParagraphFont"/>
    <w:link w:val="Footer"/>
    <w:uiPriority w:val="99"/>
    <w:rsid w:val="00945425"/>
  </w:style>
  <w:style w:type="table" w:styleId="TableGrid">
    <w:name w:val="Table Grid"/>
    <w:basedOn w:val="TableNormal"/>
    <w:uiPriority w:val="39"/>
    <w:rsid w:val="000E33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rajckaNaslovZamik">
    <w:name w:val="SrajckaNaslovZamik"/>
    <w:basedOn w:val="Normal"/>
    <w:qFormat/>
    <w:rsid w:val="000B0CD1"/>
    <w:pPr>
      <w:spacing w:after="0" w:line="240" w:lineRule="auto"/>
    </w:pPr>
    <w:rPr>
      <w:rFonts w:cs="Arial"/>
      <w:b/>
    </w:rPr>
  </w:style>
  <w:style w:type="paragraph" w:customStyle="1" w:styleId="Odebeljeno">
    <w:name w:val="Odebeljeno"/>
    <w:basedOn w:val="Normal"/>
    <w:qFormat/>
    <w:rsid w:val="0029037E"/>
    <w:pPr>
      <w:spacing w:after="0" w:line="240" w:lineRule="auto"/>
    </w:pPr>
    <w:rPr>
      <w:rFonts w:cs="Arial"/>
      <w:b/>
    </w:rPr>
  </w:style>
  <w:style w:type="paragraph" w:customStyle="1" w:styleId="DesnaPoravnava">
    <w:name w:val="DesnaPoravnava"/>
    <w:basedOn w:val="Normal"/>
    <w:qFormat/>
    <w:rsid w:val="007652EC"/>
    <w:pPr>
      <w:jc w:val="right"/>
    </w:pPr>
  </w:style>
  <w:style w:type="paragraph" w:customStyle="1" w:styleId="Podpisnik">
    <w:name w:val="Podpisnik"/>
    <w:basedOn w:val="Normal"/>
    <w:qFormat/>
    <w:rsid w:val="007651EC"/>
    <w:pPr>
      <w:widowControl w:val="0"/>
      <w:spacing w:before="0" w:after="0" w:line="260" w:lineRule="exact"/>
      <w:ind w:left="3969"/>
      <w:jc w:val="center"/>
    </w:pPr>
    <w:rPr>
      <w:b w:val="0"/>
    </w:rPr>
  </w:style>
  <w:style w:type="paragraph" w:customStyle="1" w:styleId="SredinskoOdebeljeno">
    <w:name w:val="SredinskoOdebeljeno"/>
    <w:basedOn w:val="Normal"/>
    <w:qFormat/>
    <w:rsid w:val="007652EC"/>
    <w:pPr>
      <w:spacing w:after="0" w:line="240" w:lineRule="auto"/>
      <w:jc w:val="center"/>
    </w:pPr>
    <w:rPr>
      <w:rFonts w:cs="Arial"/>
      <w:b/>
    </w:rPr>
  </w:style>
  <w:style w:type="paragraph" w:customStyle="1" w:styleId="Sredinsko">
    <w:name w:val="Sredinsko"/>
    <w:basedOn w:val="Normal"/>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TableNormal"/>
    <w:uiPriority w:val="41"/>
    <w:rsid w:val="0018585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TableNormal"/>
    <w:uiPriority w:val="41"/>
    <w:rsid w:val="00185855"/>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14</Pages>
  <Words>4101</Words>
  <Characters>23382</Characters>
  <Application>Microsoft Office Word</Application>
  <DocSecurity>0</DocSecurity>
  <Lines>194</Lines>
  <Paragraphs>54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zorc</cp:lastModifiedBy>
  <cp:revision>3</cp:revision>
  <dcterms:created xsi:type="dcterms:W3CDTF">2019-02-01T07:54:00Z</dcterms:created>
  <dcterms:modified xsi:type="dcterms:W3CDTF">2019-02-01T08:06:00Z</dcterms:modified>
</cp:coreProperties>
</file>