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C3E13F" w14:textId="37EA3783" w:rsidR="00D245F2" w:rsidRPr="005E4E28" w:rsidRDefault="00D245F2" w:rsidP="00DD31F3">
      <w:pPr>
        <w:pStyle w:val="zamik"/>
        <w:pBdr>
          <w:top w:val="none" w:sz="0" w:space="24" w:color="auto"/>
        </w:pBdr>
        <w:ind w:firstLine="0"/>
        <w:jc w:val="both"/>
        <w:rPr>
          <w:rFonts w:ascii="Arial" w:eastAsia="Arial" w:hAnsi="Arial" w:cs="Arial"/>
          <w:sz w:val="20"/>
          <w:szCs w:val="20"/>
          <w:lang w:val="sl-SI"/>
        </w:rPr>
      </w:pPr>
      <w:r w:rsidRPr="005E4E28">
        <w:rPr>
          <w:rFonts w:ascii="Arial" w:eastAsia="Arial" w:hAnsi="Arial" w:cs="Arial"/>
          <w:sz w:val="20"/>
          <w:szCs w:val="20"/>
          <w:lang w:val="sl-SI"/>
        </w:rPr>
        <w:t xml:space="preserve">Na podlagi četrtega odstavka 9. člena </w:t>
      </w:r>
      <w:r w:rsidR="00160B4E" w:rsidRPr="005E4E28">
        <w:rPr>
          <w:rFonts w:ascii="Arial" w:eastAsia="Arial" w:hAnsi="Arial" w:cs="Arial"/>
          <w:sz w:val="20"/>
          <w:szCs w:val="20"/>
          <w:lang w:val="sl-SI"/>
        </w:rPr>
        <w:t xml:space="preserve">in drugega odstavka 10. člena </w:t>
      </w:r>
      <w:r w:rsidRPr="005E4E28">
        <w:rPr>
          <w:rFonts w:ascii="Arial" w:eastAsia="Arial" w:hAnsi="Arial" w:cs="Arial"/>
          <w:sz w:val="20"/>
          <w:szCs w:val="20"/>
          <w:lang w:val="sl-SI"/>
        </w:rPr>
        <w:t xml:space="preserve">Zakona o hrani (Uradni list RS, št. </w:t>
      </w:r>
      <w:r w:rsidR="003B011D" w:rsidRPr="005E4E28">
        <w:rPr>
          <w:rFonts w:ascii="Arial" w:eastAsia="Arial" w:hAnsi="Arial" w:cs="Arial"/>
          <w:sz w:val="20"/>
          <w:szCs w:val="20"/>
          <w:lang w:val="sl-SI"/>
        </w:rPr>
        <w:t>100/25</w:t>
      </w:r>
      <w:r w:rsidRPr="005E4E28">
        <w:rPr>
          <w:rFonts w:ascii="Arial" w:eastAsia="Arial" w:hAnsi="Arial" w:cs="Arial"/>
          <w:sz w:val="20"/>
          <w:szCs w:val="20"/>
          <w:lang w:val="sl-SI"/>
        </w:rPr>
        <w:t>) ministrica za kmetijstvo, gozdarstvo in prehrano</w:t>
      </w:r>
      <w:r w:rsidR="003B011D" w:rsidRPr="005E4E28">
        <w:rPr>
          <w:rFonts w:ascii="Arial" w:eastAsia="Arial" w:hAnsi="Arial" w:cs="Arial"/>
          <w:sz w:val="20"/>
          <w:szCs w:val="20"/>
          <w:lang w:val="sl-SI"/>
        </w:rPr>
        <w:t xml:space="preserve"> izdaja</w:t>
      </w:r>
    </w:p>
    <w:p w14:paraId="7FA4DDC3" w14:textId="77777777" w:rsidR="00D245F2" w:rsidRPr="005E4E28" w:rsidRDefault="00D245F2" w:rsidP="00DD31F3">
      <w:pPr>
        <w:pStyle w:val="zamik"/>
        <w:pBdr>
          <w:top w:val="none" w:sz="0" w:space="24" w:color="auto"/>
        </w:pBdr>
        <w:ind w:firstLine="0"/>
        <w:jc w:val="both"/>
        <w:rPr>
          <w:rFonts w:ascii="Arial" w:eastAsia="Arial" w:hAnsi="Arial" w:cs="Arial"/>
          <w:sz w:val="20"/>
          <w:szCs w:val="20"/>
          <w:lang w:val="sl-SI"/>
        </w:rPr>
      </w:pPr>
    </w:p>
    <w:p w14:paraId="71FBE99F" w14:textId="77777777" w:rsidR="00D245F2" w:rsidRPr="005E4E28" w:rsidRDefault="00D245F2" w:rsidP="00A97875">
      <w:pPr>
        <w:pStyle w:val="center"/>
        <w:spacing w:before="210" w:after="210"/>
        <w:rPr>
          <w:rFonts w:ascii="Arial" w:eastAsia="Arial" w:hAnsi="Arial" w:cs="Arial"/>
          <w:b/>
          <w:bCs/>
          <w:caps/>
          <w:sz w:val="21"/>
          <w:szCs w:val="21"/>
          <w:lang w:val="sl-SI"/>
        </w:rPr>
      </w:pPr>
      <w:r w:rsidRPr="005E4E28">
        <w:rPr>
          <w:rFonts w:ascii="Arial" w:eastAsia="Arial" w:hAnsi="Arial" w:cs="Arial"/>
          <w:b/>
          <w:bCs/>
          <w:caps/>
          <w:sz w:val="21"/>
          <w:szCs w:val="21"/>
          <w:lang w:val="sl-SI"/>
        </w:rPr>
        <w:t>PRAVILNIK</w:t>
      </w:r>
    </w:p>
    <w:p w14:paraId="683E719E" w14:textId="3DD01727" w:rsidR="00D245F2" w:rsidRPr="005E4E28" w:rsidRDefault="00121A04" w:rsidP="003B011D">
      <w:pPr>
        <w:pStyle w:val="center"/>
        <w:spacing w:before="210" w:after="210"/>
        <w:rPr>
          <w:rFonts w:ascii="Arial" w:eastAsia="Arial" w:hAnsi="Arial" w:cs="Arial"/>
          <w:b/>
          <w:bCs/>
          <w:caps/>
          <w:sz w:val="21"/>
          <w:szCs w:val="21"/>
          <w:lang w:val="sl-SI"/>
        </w:rPr>
      </w:pPr>
      <w:r w:rsidRPr="005E4E28">
        <w:rPr>
          <w:rFonts w:ascii="Arial" w:eastAsia="Arial" w:hAnsi="Arial" w:cs="Arial"/>
          <w:b/>
          <w:bCs/>
          <w:sz w:val="21"/>
          <w:szCs w:val="21"/>
          <w:lang w:val="sl-SI"/>
        </w:rPr>
        <w:t xml:space="preserve">o kakovosti </w:t>
      </w:r>
      <w:r w:rsidR="009E6B3D">
        <w:rPr>
          <w:rFonts w:ascii="Arial" w:eastAsia="Arial" w:hAnsi="Arial" w:cs="Arial"/>
          <w:b/>
          <w:bCs/>
          <w:sz w:val="21"/>
          <w:szCs w:val="21"/>
          <w:lang w:val="sl-SI"/>
        </w:rPr>
        <w:t xml:space="preserve">in označevanju </w:t>
      </w:r>
      <w:r w:rsidRPr="005E4E28">
        <w:rPr>
          <w:rFonts w:ascii="Arial" w:eastAsia="Arial" w:hAnsi="Arial" w:cs="Arial"/>
          <w:b/>
          <w:bCs/>
          <w:sz w:val="21"/>
          <w:szCs w:val="21"/>
          <w:lang w:val="sl-SI"/>
        </w:rPr>
        <w:t>sadnih sokov in nekaterih podobnih</w:t>
      </w:r>
      <w:r w:rsidR="00BB5DE5" w:rsidRPr="005E4E28">
        <w:rPr>
          <w:rFonts w:ascii="Arial" w:eastAsia="Arial" w:hAnsi="Arial" w:cs="Arial"/>
          <w:b/>
          <w:bCs/>
          <w:sz w:val="21"/>
          <w:szCs w:val="21"/>
          <w:lang w:val="sl-SI"/>
        </w:rPr>
        <w:t xml:space="preserve"> proizvodov</w:t>
      </w:r>
      <w:r w:rsidRPr="005E4E28">
        <w:rPr>
          <w:rFonts w:ascii="Arial" w:eastAsia="Arial" w:hAnsi="Arial" w:cs="Arial"/>
          <w:b/>
          <w:bCs/>
          <w:sz w:val="21"/>
          <w:szCs w:val="21"/>
          <w:lang w:val="sl-SI"/>
        </w:rPr>
        <w:t xml:space="preserve"> namenjenih za prehrano ljudi</w:t>
      </w:r>
    </w:p>
    <w:p w14:paraId="3E99BA27" w14:textId="77777777" w:rsidR="00D245F2" w:rsidRPr="005E4E28" w:rsidRDefault="00D245F2" w:rsidP="003B011D">
      <w:pPr>
        <w:pStyle w:val="center"/>
        <w:pBdr>
          <w:top w:val="none" w:sz="0" w:space="24" w:color="auto"/>
        </w:pBdr>
        <w:spacing w:before="210" w:after="210"/>
        <w:rPr>
          <w:rFonts w:ascii="Arial" w:eastAsia="Arial" w:hAnsi="Arial" w:cs="Arial"/>
          <w:caps/>
          <w:sz w:val="21"/>
          <w:szCs w:val="21"/>
          <w:lang w:val="sl-SI"/>
        </w:rPr>
      </w:pPr>
      <w:r w:rsidRPr="005E4E28">
        <w:rPr>
          <w:rFonts w:ascii="Arial" w:eastAsia="Arial" w:hAnsi="Arial" w:cs="Arial"/>
          <w:caps/>
          <w:sz w:val="21"/>
          <w:szCs w:val="21"/>
          <w:lang w:val="sl-SI"/>
        </w:rPr>
        <w:t>I. SPLOŠNE DOLOČBE</w:t>
      </w:r>
    </w:p>
    <w:p w14:paraId="2A873865" w14:textId="77777777"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1. člen</w:t>
      </w:r>
    </w:p>
    <w:p w14:paraId="208B4672" w14:textId="77777777"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(vsebina)</w:t>
      </w:r>
    </w:p>
    <w:p w14:paraId="1A1A4F65" w14:textId="164C9A68"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 xml:space="preserve">Ta pravilnik določa minimalno kakovost in označevanje sadnih sokov in nekaterih podobnih </w:t>
      </w:r>
      <w:r w:rsidR="00BB5DE5" w:rsidRPr="005E4E28">
        <w:rPr>
          <w:rFonts w:ascii="Arial" w:eastAsia="Arial" w:hAnsi="Arial" w:cs="Arial"/>
          <w:sz w:val="21"/>
          <w:szCs w:val="21"/>
          <w:lang w:val="sl-SI"/>
        </w:rPr>
        <w:t xml:space="preserve">proizvodov </w:t>
      </w:r>
      <w:r w:rsidRPr="005E4E28">
        <w:rPr>
          <w:rFonts w:ascii="Arial" w:eastAsia="Arial" w:hAnsi="Arial" w:cs="Arial"/>
          <w:sz w:val="21"/>
          <w:szCs w:val="21"/>
          <w:lang w:val="sl-SI"/>
        </w:rPr>
        <w:t>(v nadaljnjem besedilu:</w:t>
      </w:r>
      <w:r w:rsidR="008864D8" w:rsidRPr="005E4E28">
        <w:rPr>
          <w:rFonts w:ascii="Arial" w:eastAsia="Arial" w:hAnsi="Arial" w:cs="Arial"/>
          <w:sz w:val="21"/>
          <w:szCs w:val="21"/>
          <w:lang w:val="sl-SI"/>
        </w:rPr>
        <w:t xml:space="preserve"> </w:t>
      </w:r>
      <w:r w:rsidR="00BB5DE5" w:rsidRPr="005E4E28">
        <w:rPr>
          <w:rFonts w:ascii="Arial" w:eastAsia="Arial" w:hAnsi="Arial" w:cs="Arial"/>
          <w:sz w:val="21"/>
          <w:szCs w:val="21"/>
          <w:lang w:val="sl-SI"/>
        </w:rPr>
        <w:t>proizvod</w:t>
      </w:r>
      <w:r w:rsidRPr="005E4E28">
        <w:rPr>
          <w:rFonts w:ascii="Arial" w:eastAsia="Arial" w:hAnsi="Arial" w:cs="Arial"/>
          <w:sz w:val="21"/>
          <w:szCs w:val="21"/>
          <w:lang w:val="sl-SI"/>
        </w:rPr>
        <w:t xml:space="preserve">), namenjenih prehrani ljudi, v skladu z Direktivo Sveta 2001/112/ES z dne 20. decembra 2001 o sadnih sokovih in nekaterih podobnih proizvodih, namenjenih za prehrano ljudi (UL L št. 10 z dne 12. 1. 2002, str. 58), zadnjič spremenjeno </w:t>
      </w:r>
      <w:r w:rsidR="00EE55DE" w:rsidRPr="005E4E28">
        <w:rPr>
          <w:rFonts w:ascii="Arial" w:eastAsia="Arial" w:hAnsi="Arial" w:cs="Arial"/>
          <w:sz w:val="21"/>
          <w:szCs w:val="21"/>
          <w:lang w:val="sl-SI"/>
        </w:rPr>
        <w:t>z Direktivo (EU) 2024/1438 Evropskega parlamenta in Sveta z dne 14. maja 2024 o spremembi direktiv Sveta 2001/110/ES o medu, 2001/112/ES o sadnih sokovih in nekaterih podobnih proizvodih, namenjenih za prehrano ljudi, 2001/113/ES o sadnih džemih, želejih, marmeladah in sladkani kostanjevi kaši, namenjeni za prehrano ljudi, ter 2001/114/ES o nekaterih vrstah delno ali v celoti dehidriranega konzerviranega mleka za prehrano ljudi</w:t>
      </w:r>
      <w:r w:rsidR="001F5ED5" w:rsidRPr="005E4E28">
        <w:rPr>
          <w:rFonts w:ascii="Arial" w:eastAsia="Arial" w:hAnsi="Arial" w:cs="Arial"/>
          <w:sz w:val="21"/>
          <w:szCs w:val="21"/>
          <w:lang w:val="sl-SI"/>
        </w:rPr>
        <w:t xml:space="preserve"> (UL L št. 2024/1438 z dne  24. 5. 2024)</w:t>
      </w:r>
      <w:r w:rsidR="001815DE" w:rsidRPr="005E4E28">
        <w:rPr>
          <w:rFonts w:ascii="Arial" w:eastAsia="Arial" w:hAnsi="Arial" w:cs="Arial"/>
          <w:sz w:val="21"/>
          <w:szCs w:val="21"/>
          <w:lang w:val="sl-SI"/>
        </w:rPr>
        <w:t>; (v nadaljnjem besedilu: Direktiva 2001/112/ES)</w:t>
      </w:r>
      <w:r w:rsidRPr="005E4E28">
        <w:rPr>
          <w:rFonts w:ascii="Arial" w:eastAsia="Arial" w:hAnsi="Arial" w:cs="Arial"/>
          <w:sz w:val="21"/>
          <w:szCs w:val="21"/>
          <w:lang w:val="sl-SI"/>
        </w:rPr>
        <w:t>.</w:t>
      </w:r>
    </w:p>
    <w:p w14:paraId="7E649035" w14:textId="77777777" w:rsidR="00D245F2" w:rsidRPr="005E4E28" w:rsidRDefault="00D245F2" w:rsidP="003B011D">
      <w:pPr>
        <w:pStyle w:val="center"/>
        <w:pBdr>
          <w:top w:val="none" w:sz="0" w:space="24" w:color="auto"/>
        </w:pBdr>
        <w:spacing w:before="210" w:after="210"/>
        <w:rPr>
          <w:rFonts w:ascii="Arial" w:eastAsia="Arial" w:hAnsi="Arial" w:cs="Arial"/>
          <w:caps/>
          <w:sz w:val="21"/>
          <w:szCs w:val="21"/>
          <w:lang w:val="sl-SI"/>
        </w:rPr>
      </w:pPr>
      <w:r w:rsidRPr="005E4E28">
        <w:rPr>
          <w:rFonts w:ascii="Arial" w:eastAsia="Arial" w:hAnsi="Arial" w:cs="Arial"/>
          <w:caps/>
          <w:sz w:val="21"/>
          <w:szCs w:val="21"/>
          <w:lang w:val="sl-SI"/>
        </w:rPr>
        <w:t>II. SUROVINE</w:t>
      </w:r>
    </w:p>
    <w:p w14:paraId="72FD3C22" w14:textId="77777777"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2. člen</w:t>
      </w:r>
    </w:p>
    <w:p w14:paraId="77F8E05B" w14:textId="77777777"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(sadje)</w:t>
      </w:r>
    </w:p>
    <w:p w14:paraId="21C3F494" w14:textId="77777777"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(1) Sadje so vse vrste sadja, vključno s paradižnikom.</w:t>
      </w:r>
    </w:p>
    <w:p w14:paraId="758A8C6E" w14:textId="77777777"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(2) Sadje mora biti zdravo, primerno zrelo, sveže ali konzervirano s fizikalnimi postopki ali obdelavami, vključno z obdelavo po pobiranju pridelka.</w:t>
      </w:r>
    </w:p>
    <w:p w14:paraId="5F3A60C7" w14:textId="77777777"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3. člen</w:t>
      </w:r>
    </w:p>
    <w:p w14:paraId="5D9FA635" w14:textId="77777777"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(sadna kaša)</w:t>
      </w:r>
    </w:p>
    <w:p w14:paraId="50B81904" w14:textId="77777777"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Sadna kaša je izdelek, ki lahko fermentira, a ni fermentiran, pridobljen z ustreznimi fizikalnimi postopki, kot so pasiranje, drobljenje ali mletje užitnega dela sadja, celega ali olupljenega, ne da bi odvzeli sok.</w:t>
      </w:r>
    </w:p>
    <w:p w14:paraId="41A49F85" w14:textId="77777777"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4. člen</w:t>
      </w:r>
    </w:p>
    <w:p w14:paraId="63888ED3" w14:textId="77777777"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(zgoščena sadna kaša)</w:t>
      </w:r>
    </w:p>
    <w:p w14:paraId="08DC28DF" w14:textId="77777777"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 xml:space="preserve">Zgoščena sadna kaša je izdelek, pridobljen iz sadne kaše, ki se ji s fizikalnimi postopki odvzame določen delež vsebovane vode. Zgoščeni sadni kaši se lahko povrne aroma, ki se pridobi z </w:t>
      </w:r>
      <w:r w:rsidRPr="005E4E28">
        <w:rPr>
          <w:rFonts w:ascii="Arial" w:eastAsia="Arial" w:hAnsi="Arial" w:cs="Arial"/>
          <w:sz w:val="21"/>
          <w:szCs w:val="21"/>
          <w:lang w:val="sl-SI"/>
        </w:rPr>
        <w:lastRenderedPageBreak/>
        <w:t>ustreznimi fizikalnimi postopki, kot je opredeljeno v 16. členu tega pravilnika, pri čemer se mora v celoti pridobiti iz iste vrste sadja.</w:t>
      </w:r>
    </w:p>
    <w:p w14:paraId="01189BED" w14:textId="77777777"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5. člen</w:t>
      </w:r>
    </w:p>
    <w:p w14:paraId="28228D52" w14:textId="77777777"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(arome)</w:t>
      </w:r>
    </w:p>
    <w:p w14:paraId="50943B6F" w14:textId="77777777"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Ne gleda na predpise, ki urejajo arome in nekatere sestavine živil z aromatičnimi lastnostmi za uporabo v in na živilih, se arome za povrnitev pridobijo med predelovanjem sadja z uporabo ustreznih fizikalnih postopkov. Ti fizikalni postopki se lahko uporabijo za to, da se obdrži, ohrani ali stabilizira kakovost arome ter vključujejo zlasti stiskanje, ekstrakcijo, destilacijo, filtracijo, adsorpcijo, izhlapevanje, razstavljanje in zgoščevanje. Aroma se pridobi iz užitnega dela sadja, lahko pa je tudi hladno stiskano olje iz lupine citrusov in komponent iz pešk.</w:t>
      </w:r>
    </w:p>
    <w:p w14:paraId="61B902F4" w14:textId="77777777"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6. člen</w:t>
      </w:r>
    </w:p>
    <w:p w14:paraId="11B322E9" w14:textId="77777777"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(sladkorji)</w:t>
      </w:r>
    </w:p>
    <w:p w14:paraId="204EF713" w14:textId="77777777"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Sladkorji za proizvodnjo sadnih nektarjev so:</w:t>
      </w:r>
    </w:p>
    <w:p w14:paraId="106950BF" w14:textId="41A2B48A" w:rsidR="00D245F2" w:rsidRPr="005E4E28" w:rsidRDefault="00D245F2" w:rsidP="00684627">
      <w:pPr>
        <w:pStyle w:val="alineazaodstavkom"/>
        <w:numPr>
          <w:ilvl w:val="0"/>
          <w:numId w:val="3"/>
        </w:numPr>
        <w:spacing w:before="210" w:after="210"/>
        <w:rPr>
          <w:rFonts w:ascii="Arial" w:eastAsia="Arial" w:hAnsi="Arial" w:cs="Arial"/>
          <w:sz w:val="21"/>
          <w:szCs w:val="21"/>
          <w:lang w:val="sl-SI"/>
        </w:rPr>
      </w:pPr>
      <w:r w:rsidRPr="005E4E28">
        <w:rPr>
          <w:rFonts w:ascii="Arial" w:eastAsia="Arial" w:hAnsi="Arial" w:cs="Arial"/>
          <w:sz w:val="21"/>
          <w:szCs w:val="21"/>
          <w:lang w:val="sl-SI"/>
        </w:rPr>
        <w:t>fruktozni sirup</w:t>
      </w:r>
      <w:r w:rsidR="007D33ED" w:rsidRPr="005E4E28">
        <w:rPr>
          <w:rFonts w:ascii="Arial" w:eastAsia="Arial" w:hAnsi="Arial" w:cs="Arial"/>
          <w:sz w:val="21"/>
          <w:szCs w:val="21"/>
          <w:lang w:val="sl-SI"/>
        </w:rPr>
        <w:t>;</w:t>
      </w:r>
    </w:p>
    <w:p w14:paraId="334B75BF" w14:textId="65CB0D15" w:rsidR="00D245F2" w:rsidRPr="005E4E28" w:rsidRDefault="00D245F2" w:rsidP="00684627">
      <w:pPr>
        <w:pStyle w:val="alineazaodstavkom"/>
        <w:numPr>
          <w:ilvl w:val="0"/>
          <w:numId w:val="3"/>
        </w:numPr>
        <w:spacing w:before="210" w:after="210"/>
        <w:rPr>
          <w:rFonts w:ascii="Arial" w:eastAsia="Arial" w:hAnsi="Arial" w:cs="Arial"/>
          <w:sz w:val="21"/>
          <w:szCs w:val="21"/>
          <w:lang w:val="sl-SI"/>
        </w:rPr>
      </w:pPr>
      <w:r w:rsidRPr="005E4E28">
        <w:rPr>
          <w:rFonts w:ascii="Arial" w:eastAsia="Arial" w:hAnsi="Arial" w:cs="Arial"/>
          <w:sz w:val="21"/>
          <w:szCs w:val="21"/>
          <w:lang w:val="sl-SI"/>
        </w:rPr>
        <w:t>sladkorji, ki izvirajo iz sadja</w:t>
      </w:r>
      <w:r w:rsidR="007D33ED" w:rsidRPr="005E4E28">
        <w:rPr>
          <w:rFonts w:ascii="Arial" w:eastAsia="Arial" w:hAnsi="Arial" w:cs="Arial"/>
          <w:sz w:val="21"/>
          <w:szCs w:val="21"/>
          <w:lang w:val="sl-SI"/>
        </w:rPr>
        <w:t>;</w:t>
      </w:r>
    </w:p>
    <w:p w14:paraId="70F0E95D" w14:textId="39C1C56E" w:rsidR="00D245F2" w:rsidRPr="005E4E28" w:rsidRDefault="00D245F2" w:rsidP="00684627">
      <w:pPr>
        <w:pStyle w:val="alineazaodstavkom"/>
        <w:numPr>
          <w:ilvl w:val="0"/>
          <w:numId w:val="3"/>
        </w:numPr>
        <w:spacing w:before="210" w:after="210"/>
        <w:rPr>
          <w:rFonts w:ascii="Arial" w:eastAsia="Arial" w:hAnsi="Arial" w:cs="Arial"/>
          <w:sz w:val="21"/>
          <w:szCs w:val="21"/>
          <w:lang w:val="sl-SI"/>
        </w:rPr>
      </w:pPr>
      <w:r w:rsidRPr="005E4E28">
        <w:rPr>
          <w:rFonts w:ascii="Arial" w:eastAsia="Arial" w:hAnsi="Arial" w:cs="Arial"/>
          <w:sz w:val="21"/>
          <w:szCs w:val="21"/>
          <w:lang w:val="sl-SI"/>
        </w:rPr>
        <w:t>sladkorji, opredeljeni v predpisu, ki ureja sladkorje, namenjene za prehrano ljudi;</w:t>
      </w:r>
    </w:p>
    <w:p w14:paraId="653591D7" w14:textId="59BFEEE4" w:rsidR="00D245F2" w:rsidRPr="005E4E28" w:rsidRDefault="00D245F2" w:rsidP="00684627">
      <w:pPr>
        <w:pStyle w:val="alineazaodstavkom"/>
        <w:numPr>
          <w:ilvl w:val="0"/>
          <w:numId w:val="3"/>
        </w:numPr>
        <w:spacing w:before="210" w:after="210"/>
        <w:rPr>
          <w:rFonts w:ascii="Arial" w:eastAsia="Arial" w:hAnsi="Arial" w:cs="Arial"/>
          <w:sz w:val="21"/>
          <w:szCs w:val="21"/>
          <w:lang w:val="sl-SI"/>
        </w:rPr>
      </w:pPr>
      <w:r w:rsidRPr="005E4E28">
        <w:rPr>
          <w:rFonts w:ascii="Arial" w:eastAsia="Arial" w:hAnsi="Arial" w:cs="Arial"/>
          <w:sz w:val="21"/>
          <w:szCs w:val="21"/>
          <w:lang w:val="sl-SI"/>
        </w:rPr>
        <w:t>med kot je opredeljen v predpisu, ki ureja med.</w:t>
      </w:r>
    </w:p>
    <w:p w14:paraId="5328C516" w14:textId="77777777"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7. člen</w:t>
      </w:r>
    </w:p>
    <w:p w14:paraId="5E1DD0FB" w14:textId="77777777"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(pulpa ali sadne celice)</w:t>
      </w:r>
    </w:p>
    <w:p w14:paraId="38E70DEB" w14:textId="77777777"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Pulpa ali sadne celice so izdelek, pridobljen iz užitnih delov sadja iste vrste, ne da bi odvzeli sok. Pri sadežih citrusov so pulpa ali sadne celice tudi mehurčki soka, pridobljenega iz mesnatega dela plodu.</w:t>
      </w:r>
    </w:p>
    <w:p w14:paraId="130DB6F5" w14:textId="4F5AD350" w:rsidR="00D245F2" w:rsidRPr="005E4E28" w:rsidRDefault="00D245F2" w:rsidP="003B011D">
      <w:pPr>
        <w:pStyle w:val="center"/>
        <w:pBdr>
          <w:top w:val="none" w:sz="0" w:space="24" w:color="auto"/>
        </w:pBdr>
        <w:spacing w:before="210" w:after="210"/>
        <w:rPr>
          <w:rFonts w:ascii="Arial" w:eastAsia="Arial" w:hAnsi="Arial" w:cs="Arial"/>
          <w:caps/>
          <w:sz w:val="21"/>
          <w:szCs w:val="21"/>
          <w:lang w:val="sl-SI"/>
        </w:rPr>
      </w:pPr>
      <w:r w:rsidRPr="005E4E28">
        <w:rPr>
          <w:rFonts w:ascii="Arial" w:eastAsia="Arial" w:hAnsi="Arial" w:cs="Arial"/>
          <w:caps/>
          <w:sz w:val="21"/>
          <w:szCs w:val="21"/>
          <w:lang w:val="sl-SI"/>
        </w:rPr>
        <w:t xml:space="preserve">III. VRSTE </w:t>
      </w:r>
      <w:r w:rsidR="00C44065" w:rsidRPr="005E4E28">
        <w:rPr>
          <w:rFonts w:ascii="Arial" w:eastAsia="Arial" w:hAnsi="Arial" w:cs="Arial"/>
          <w:caps/>
          <w:sz w:val="21"/>
          <w:szCs w:val="21"/>
          <w:lang w:val="sl-SI"/>
        </w:rPr>
        <w:t>PROIZVODOV</w:t>
      </w:r>
    </w:p>
    <w:p w14:paraId="10308C87" w14:textId="77777777"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8. člen</w:t>
      </w:r>
    </w:p>
    <w:p w14:paraId="318BE15F" w14:textId="77777777"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(sadni sok)</w:t>
      </w:r>
    </w:p>
    <w:p w14:paraId="5E51DA8B" w14:textId="6A69914E"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 xml:space="preserve">(1) Sadni sok je nefermentiran </w:t>
      </w:r>
      <w:r w:rsidR="00271918" w:rsidRPr="005E4E28">
        <w:rPr>
          <w:rFonts w:ascii="Arial" w:eastAsia="Arial" w:hAnsi="Arial" w:cs="Arial"/>
          <w:sz w:val="21"/>
          <w:szCs w:val="21"/>
          <w:lang w:val="sl-SI"/>
        </w:rPr>
        <w:t>proizvod</w:t>
      </w:r>
      <w:r w:rsidRPr="005E4E28">
        <w:rPr>
          <w:rFonts w:ascii="Arial" w:eastAsia="Arial" w:hAnsi="Arial" w:cs="Arial"/>
          <w:sz w:val="21"/>
          <w:szCs w:val="21"/>
          <w:lang w:val="sl-SI"/>
        </w:rPr>
        <w:t>, pridobljen iz užitnega dela sadja, pridobljenega iz ene ali več vrst zdravega in zrelega sadja, svežega ali konzerviranega s hlajenjem ali zamrzovanjem, in ima barvo, aromo in okus, značilne za sok iz sadja, iz katerega je pridobljen.</w:t>
      </w:r>
    </w:p>
    <w:p w14:paraId="0539E8F5" w14:textId="77777777"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(2) Aroma, sadna pulpa in sadne celice, pridobljene z ustreznimi fizikalnimi postopki iz iste vrste sadja, se lahko soku ponovno dodajo.</w:t>
      </w:r>
    </w:p>
    <w:p w14:paraId="19AAA60B" w14:textId="77777777"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(3) V primeru citrusov mora biti sadni sok pridobljen samo iz mesnatega dela plodu. Sok iz limete pa se lahko pridobiva iz celega sadeža.</w:t>
      </w:r>
    </w:p>
    <w:p w14:paraId="42B0BFD3" w14:textId="77777777"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(4) Kadar se sok pridobi iz sadja s peškami, semeni in lupino, se deli ali sestavni deli pešk, semen in lupine ne uporabijo v soku. Ta določba se ne uporablja za primere, kadar delov ali sestavnih delov pešk, semen in lupine ni mogoče odstraniti z dobrimi proizvodnimi praksami.</w:t>
      </w:r>
    </w:p>
    <w:p w14:paraId="11BBD49A" w14:textId="77777777"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lastRenderedPageBreak/>
        <w:t>(5) Pri proizvodnji sadnega soka je dovoljeno mešanje sadnega soka s sadno kašo.</w:t>
      </w:r>
    </w:p>
    <w:p w14:paraId="6DD7CE57" w14:textId="77777777"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9. člen</w:t>
      </w:r>
    </w:p>
    <w:p w14:paraId="0B13DADE" w14:textId="34654818"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 xml:space="preserve">(sadni sok iz </w:t>
      </w:r>
      <w:r w:rsidR="00B45421" w:rsidRPr="005E4E28">
        <w:rPr>
          <w:rFonts w:ascii="Arial" w:eastAsia="Arial" w:hAnsi="Arial" w:cs="Arial"/>
          <w:b/>
          <w:bCs/>
          <w:sz w:val="21"/>
          <w:szCs w:val="21"/>
          <w:lang w:val="sl-SI"/>
        </w:rPr>
        <w:t>koncentrata</w:t>
      </w:r>
      <w:r w:rsidRPr="005E4E28">
        <w:rPr>
          <w:rFonts w:ascii="Arial" w:eastAsia="Arial" w:hAnsi="Arial" w:cs="Arial"/>
          <w:b/>
          <w:bCs/>
          <w:sz w:val="21"/>
          <w:szCs w:val="21"/>
          <w:lang w:val="sl-SI"/>
        </w:rPr>
        <w:t>)</w:t>
      </w:r>
    </w:p>
    <w:p w14:paraId="010DBD19" w14:textId="0CA3C05D" w:rsidR="003879D5"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 xml:space="preserve">(1) Sadni sok iz </w:t>
      </w:r>
      <w:r w:rsidR="003C58B7" w:rsidRPr="005E4E28">
        <w:rPr>
          <w:rFonts w:ascii="Arial" w:eastAsia="Arial" w:hAnsi="Arial" w:cs="Arial"/>
          <w:sz w:val="21"/>
          <w:szCs w:val="21"/>
          <w:lang w:val="sl-SI"/>
        </w:rPr>
        <w:t>koncentrata</w:t>
      </w:r>
      <w:r w:rsidRPr="005E4E28">
        <w:rPr>
          <w:rFonts w:ascii="Arial" w:eastAsia="Arial" w:hAnsi="Arial" w:cs="Arial"/>
          <w:sz w:val="21"/>
          <w:szCs w:val="21"/>
          <w:lang w:val="sl-SI"/>
        </w:rPr>
        <w:t xml:space="preserve"> je </w:t>
      </w:r>
      <w:r w:rsidR="00AE60E6" w:rsidRPr="005E4E28">
        <w:rPr>
          <w:rFonts w:ascii="Arial" w:eastAsia="Arial" w:hAnsi="Arial" w:cs="Arial"/>
          <w:sz w:val="21"/>
          <w:szCs w:val="21"/>
          <w:lang w:val="sl-SI"/>
        </w:rPr>
        <w:t>proizvod</w:t>
      </w:r>
      <w:r w:rsidRPr="005E4E28">
        <w:rPr>
          <w:rFonts w:ascii="Arial" w:eastAsia="Arial" w:hAnsi="Arial" w:cs="Arial"/>
          <w:sz w:val="21"/>
          <w:szCs w:val="21"/>
          <w:lang w:val="sl-SI"/>
        </w:rPr>
        <w:t xml:space="preserve"> </w:t>
      </w:r>
      <w:r w:rsidR="003879D5" w:rsidRPr="005E4E28">
        <w:rPr>
          <w:rFonts w:ascii="Arial" w:eastAsia="Arial" w:hAnsi="Arial" w:cs="Arial"/>
          <w:sz w:val="21"/>
          <w:szCs w:val="21"/>
          <w:lang w:val="sl-SI"/>
        </w:rPr>
        <w:t>pridobljen iz rekonstituiranega zgoščenega sadnega soka, kakor je opredeljen v</w:t>
      </w:r>
      <w:r w:rsidR="00DA510E" w:rsidRPr="005E4E28">
        <w:rPr>
          <w:rFonts w:ascii="Arial" w:eastAsia="Arial" w:hAnsi="Arial" w:cs="Arial"/>
          <w:sz w:val="21"/>
          <w:szCs w:val="21"/>
          <w:lang w:val="sl-SI"/>
        </w:rPr>
        <w:t xml:space="preserve"> 10. členu tega pravilnika</w:t>
      </w:r>
      <w:r w:rsidR="003879D5" w:rsidRPr="005E4E28">
        <w:rPr>
          <w:rFonts w:ascii="Arial" w:eastAsia="Arial" w:hAnsi="Arial" w:cs="Arial"/>
          <w:sz w:val="21"/>
          <w:szCs w:val="21"/>
          <w:lang w:val="sl-SI"/>
        </w:rPr>
        <w:t>  s pitno vodo, ki izpolnjuje merila iz Direktive (EU) 2020/2184 Evropskega parlamenta in Sveta</w:t>
      </w:r>
      <w:r w:rsidR="00D83D61" w:rsidRPr="00D83D61">
        <w:rPr>
          <w:rFonts w:ascii="Arial" w:eastAsia="Arial" w:hAnsi="Arial" w:cs="Arial"/>
          <w:sz w:val="21"/>
          <w:szCs w:val="21"/>
          <w:lang w:val="sl-SI"/>
        </w:rPr>
        <w:t xml:space="preserve"> </w:t>
      </w:r>
      <w:r w:rsidR="00D83D61" w:rsidRPr="008864D8">
        <w:rPr>
          <w:rFonts w:ascii="Arial" w:eastAsia="Arial" w:hAnsi="Arial" w:cs="Arial"/>
          <w:sz w:val="21"/>
          <w:szCs w:val="21"/>
          <w:lang w:val="sl-SI"/>
        </w:rPr>
        <w:t>z dne 16. decembra 2020 o kakovosti vode, namenjene za prehrano ljudi (UL L št. 435 z dne 23. 12. 2020, str. 1), zadnjič spremenjena z Delegirano uredbo Komisije (EU) 2024/371 z dne 23. januarja 2024 o dopolnitvi Direktive (EU) 2020/2184 Evropskega parlamenta in Sveta z določitvijo harmoniziranih specifikacij za označevanje proizvodov, ki prihajajo v stik z vodo, namenjeno za prehrano ljudi (UL L št. 2024/371 z dne 23. 4. 2024)</w:t>
      </w:r>
      <w:r w:rsidR="00D83D61">
        <w:rPr>
          <w:rFonts w:ascii="Arial" w:eastAsia="Arial" w:hAnsi="Arial" w:cs="Arial"/>
          <w:sz w:val="21"/>
          <w:szCs w:val="21"/>
          <w:lang w:val="sl-SI"/>
        </w:rPr>
        <w:t>; (v nadaljnjem besedilu: Direktiva 2020/2184/EU)</w:t>
      </w:r>
      <w:r w:rsidR="003879D5" w:rsidRPr="005E4E28">
        <w:rPr>
          <w:rFonts w:ascii="Arial" w:eastAsia="Arial" w:hAnsi="Arial" w:cs="Arial"/>
          <w:sz w:val="21"/>
          <w:szCs w:val="21"/>
          <w:lang w:val="sl-SI"/>
        </w:rPr>
        <w:t xml:space="preserve">. </w:t>
      </w:r>
    </w:p>
    <w:p w14:paraId="4CF7AC7D" w14:textId="029CA9C6"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 xml:space="preserve">(2) Sadnemu soku iz </w:t>
      </w:r>
      <w:r w:rsidR="00D6672E" w:rsidRPr="005E4E28">
        <w:rPr>
          <w:rFonts w:ascii="Arial" w:eastAsia="Arial" w:hAnsi="Arial" w:cs="Arial"/>
          <w:sz w:val="21"/>
          <w:szCs w:val="21"/>
          <w:lang w:val="sl-SI"/>
        </w:rPr>
        <w:t>koncentrata</w:t>
      </w:r>
      <w:r w:rsidRPr="005E4E28">
        <w:rPr>
          <w:rFonts w:ascii="Arial" w:eastAsia="Arial" w:hAnsi="Arial" w:cs="Arial"/>
          <w:sz w:val="21"/>
          <w:szCs w:val="21"/>
          <w:lang w:val="sl-SI"/>
        </w:rPr>
        <w:t xml:space="preserve"> se lahko ponovno dodajo aroma, pulpa in sadne celice, ki se pridobijo z ustreznimi fizikalnimi postopki, pri čemer se morajo v celoti pridobiti iz iste vrste sadja.</w:t>
      </w:r>
    </w:p>
    <w:p w14:paraId="54A10F26" w14:textId="2B638C07"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 xml:space="preserve">(3) Delež topnih suhih snovi končnega izdelka mora doseči najmanjšo stopnjo Brix za </w:t>
      </w:r>
      <w:r w:rsidR="008E2B08" w:rsidRPr="005E4E28">
        <w:rPr>
          <w:rFonts w:ascii="Arial" w:eastAsia="Arial" w:hAnsi="Arial" w:cs="Arial"/>
          <w:sz w:val="21"/>
          <w:szCs w:val="21"/>
          <w:lang w:val="sl-SI"/>
        </w:rPr>
        <w:t xml:space="preserve">rekonstituirani </w:t>
      </w:r>
      <w:r w:rsidRPr="005E4E28">
        <w:rPr>
          <w:rFonts w:ascii="Arial" w:eastAsia="Arial" w:hAnsi="Arial" w:cs="Arial"/>
          <w:sz w:val="21"/>
          <w:szCs w:val="21"/>
          <w:lang w:val="sl-SI"/>
        </w:rPr>
        <w:t>sok, kot je določeno v Prilogi V Direktive 2001/112/ES.</w:t>
      </w:r>
    </w:p>
    <w:p w14:paraId="41CF198B" w14:textId="720D0791"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 xml:space="preserve">(4) Če je sok iz </w:t>
      </w:r>
      <w:r w:rsidR="00D6672E" w:rsidRPr="005E4E28">
        <w:rPr>
          <w:rFonts w:ascii="Arial" w:eastAsia="Arial" w:hAnsi="Arial" w:cs="Arial"/>
          <w:sz w:val="21"/>
          <w:szCs w:val="21"/>
          <w:lang w:val="sl-SI"/>
        </w:rPr>
        <w:t>koncentrata</w:t>
      </w:r>
      <w:r w:rsidRPr="005E4E28">
        <w:rPr>
          <w:rFonts w:ascii="Arial" w:eastAsia="Arial" w:hAnsi="Arial" w:cs="Arial"/>
          <w:sz w:val="21"/>
          <w:szCs w:val="21"/>
          <w:lang w:val="sl-SI"/>
        </w:rPr>
        <w:t xml:space="preserve"> izdelan iz sadja, ki ni navedeno v Prilogi V Direktive 2001/112/ES, je najmanjša stopnja Brix </w:t>
      </w:r>
      <w:r w:rsidR="00DD3E2D" w:rsidRPr="005E4E28">
        <w:rPr>
          <w:rFonts w:ascii="Arial" w:eastAsia="Arial" w:hAnsi="Arial" w:cs="Arial"/>
          <w:sz w:val="21"/>
          <w:szCs w:val="21"/>
          <w:lang w:val="sl-SI"/>
        </w:rPr>
        <w:t xml:space="preserve">rekonstituiranega </w:t>
      </w:r>
      <w:r w:rsidRPr="005E4E28">
        <w:rPr>
          <w:rFonts w:ascii="Arial" w:eastAsia="Arial" w:hAnsi="Arial" w:cs="Arial"/>
          <w:sz w:val="21"/>
          <w:szCs w:val="21"/>
          <w:lang w:val="sl-SI"/>
        </w:rPr>
        <w:t>sadnega soka stopnja Brix soka, ki je bil pridobljen iz sadja pred izdelavo zgoščenega sadnega soka.</w:t>
      </w:r>
    </w:p>
    <w:p w14:paraId="4113C32F" w14:textId="01832ABA"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 xml:space="preserve">(5) Pri proizvodnji sadnega soka iz </w:t>
      </w:r>
      <w:r w:rsidR="00D6672E" w:rsidRPr="005E4E28">
        <w:rPr>
          <w:rFonts w:ascii="Arial" w:eastAsia="Arial" w:hAnsi="Arial" w:cs="Arial"/>
          <w:sz w:val="21"/>
          <w:szCs w:val="21"/>
          <w:lang w:val="sl-SI"/>
        </w:rPr>
        <w:t>koncentrata</w:t>
      </w:r>
      <w:r w:rsidRPr="005E4E28">
        <w:rPr>
          <w:rFonts w:ascii="Arial" w:eastAsia="Arial" w:hAnsi="Arial" w:cs="Arial"/>
          <w:sz w:val="21"/>
          <w:szCs w:val="21"/>
          <w:lang w:val="sl-SI"/>
        </w:rPr>
        <w:t xml:space="preserve"> je dovoljeno mešanje sadnega soka oziroma </w:t>
      </w:r>
      <w:r w:rsidR="00D6672E" w:rsidRPr="005E4E28">
        <w:rPr>
          <w:rFonts w:ascii="Arial" w:eastAsia="Arial" w:hAnsi="Arial" w:cs="Arial"/>
          <w:sz w:val="21"/>
          <w:szCs w:val="21"/>
          <w:lang w:val="sl-SI"/>
        </w:rPr>
        <w:t>koncentrata</w:t>
      </w:r>
      <w:r w:rsidRPr="005E4E28">
        <w:rPr>
          <w:rFonts w:ascii="Arial" w:eastAsia="Arial" w:hAnsi="Arial" w:cs="Arial"/>
          <w:sz w:val="21"/>
          <w:szCs w:val="21"/>
          <w:lang w:val="sl-SI"/>
        </w:rPr>
        <w:t xml:space="preserve"> s sadno kašo oziroma z zgoščeno sadno kašo.</w:t>
      </w:r>
    </w:p>
    <w:p w14:paraId="2E33CC2D" w14:textId="77777777"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10. člen</w:t>
      </w:r>
    </w:p>
    <w:p w14:paraId="142C959E" w14:textId="77777777"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(zgoščeni sadni sok)</w:t>
      </w:r>
    </w:p>
    <w:p w14:paraId="0D749BE1" w14:textId="0BB410CF"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 xml:space="preserve">(1) Zgoščeni sadni sok je </w:t>
      </w:r>
      <w:r w:rsidR="008844F2" w:rsidRPr="005E4E28">
        <w:rPr>
          <w:rFonts w:ascii="Arial" w:eastAsia="Arial" w:hAnsi="Arial" w:cs="Arial"/>
          <w:sz w:val="21"/>
          <w:szCs w:val="21"/>
          <w:lang w:val="sl-SI"/>
        </w:rPr>
        <w:t>proizvod</w:t>
      </w:r>
      <w:r w:rsidRPr="005E4E28">
        <w:rPr>
          <w:rFonts w:ascii="Arial" w:eastAsia="Arial" w:hAnsi="Arial" w:cs="Arial"/>
          <w:sz w:val="21"/>
          <w:szCs w:val="21"/>
          <w:lang w:val="sl-SI"/>
        </w:rPr>
        <w:t>, pridobljen tako, da se sadnemu soku iz ene ali več vrst sadja fizično odvzame določen delež vsebovane vode. Če je izdelek namenjen neposredni potrošnji, je treba odvzeti najmanj 50 % vsebovane vode.</w:t>
      </w:r>
    </w:p>
    <w:p w14:paraId="4D8CB32C" w14:textId="77777777"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(2) Aroma, pulpa in sadne celice, pridobljene z ustreznimi fizikalnimi postopki iz iste vrste sadja, se lahko zgoščenemu sadnemu soku ponovno dodajo.</w:t>
      </w:r>
    </w:p>
    <w:p w14:paraId="29C26DD0" w14:textId="77777777"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11. člen</w:t>
      </w:r>
    </w:p>
    <w:p w14:paraId="22FB7B56" w14:textId="77777777"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(z vodo ekstrahiran sadni sok)</w:t>
      </w:r>
    </w:p>
    <w:p w14:paraId="24B7639E" w14:textId="71D653AA"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 xml:space="preserve">Z vodo ekstrahiran sadni sok je </w:t>
      </w:r>
      <w:r w:rsidR="008844F2" w:rsidRPr="005E4E28">
        <w:rPr>
          <w:rFonts w:ascii="Arial" w:eastAsia="Arial" w:hAnsi="Arial" w:cs="Arial"/>
          <w:sz w:val="21"/>
          <w:szCs w:val="21"/>
          <w:lang w:val="sl-SI"/>
        </w:rPr>
        <w:t>proizvod</w:t>
      </w:r>
      <w:r w:rsidRPr="005E4E28">
        <w:rPr>
          <w:rFonts w:ascii="Arial" w:eastAsia="Arial" w:hAnsi="Arial" w:cs="Arial"/>
          <w:sz w:val="21"/>
          <w:szCs w:val="21"/>
          <w:lang w:val="sl-SI"/>
        </w:rPr>
        <w:t>, pridobljen z difuzijo vode:</w:t>
      </w:r>
    </w:p>
    <w:p w14:paraId="2A7561EB" w14:textId="46549918" w:rsidR="00D245F2" w:rsidRPr="005E4E28" w:rsidRDefault="008844F2" w:rsidP="00DD31F3">
      <w:pPr>
        <w:pStyle w:val="alineazaodstavkom"/>
        <w:spacing w:before="210" w:after="210"/>
        <w:ind w:left="425"/>
        <w:rPr>
          <w:rFonts w:ascii="Arial" w:eastAsia="Arial" w:hAnsi="Arial" w:cs="Arial"/>
          <w:sz w:val="21"/>
          <w:szCs w:val="21"/>
          <w:lang w:val="sl-SI"/>
        </w:rPr>
      </w:pPr>
      <w:r w:rsidRPr="005E4E28">
        <w:rPr>
          <w:rFonts w:ascii="Arial" w:eastAsia="Arial" w:hAnsi="Arial" w:cs="Arial"/>
          <w:sz w:val="21"/>
          <w:szCs w:val="21"/>
          <w:lang w:val="sl-SI"/>
        </w:rPr>
        <w:t xml:space="preserve">–        </w:t>
      </w:r>
      <w:r w:rsidR="00D245F2" w:rsidRPr="005E4E28">
        <w:rPr>
          <w:rFonts w:ascii="Arial" w:eastAsia="Arial" w:hAnsi="Arial" w:cs="Arial"/>
          <w:sz w:val="21"/>
          <w:szCs w:val="21"/>
          <w:lang w:val="sl-SI"/>
        </w:rPr>
        <w:t>iz mesnatega celega sadeža, katerega soka ni mogoče pridobiti z nobenim drugim fizikalnim postopkom, ali</w:t>
      </w:r>
    </w:p>
    <w:p w14:paraId="743A2CB7" w14:textId="3681FCC5" w:rsidR="00D245F2" w:rsidRPr="005E4E28" w:rsidRDefault="008844F2" w:rsidP="00DD31F3">
      <w:pPr>
        <w:pStyle w:val="alineazaodstavkom"/>
        <w:spacing w:before="210" w:after="210"/>
        <w:ind w:left="425"/>
        <w:rPr>
          <w:rFonts w:ascii="Arial" w:eastAsia="Arial" w:hAnsi="Arial" w:cs="Arial"/>
          <w:sz w:val="21"/>
          <w:szCs w:val="21"/>
          <w:lang w:val="sl-SI"/>
        </w:rPr>
      </w:pPr>
      <w:r w:rsidRPr="005E4E28">
        <w:rPr>
          <w:rFonts w:ascii="Arial" w:eastAsia="Arial" w:hAnsi="Arial" w:cs="Arial"/>
          <w:sz w:val="21"/>
          <w:szCs w:val="21"/>
          <w:lang w:val="sl-SI"/>
        </w:rPr>
        <w:t xml:space="preserve">–        </w:t>
      </w:r>
      <w:r w:rsidR="00D245F2" w:rsidRPr="005E4E28">
        <w:rPr>
          <w:rFonts w:ascii="Arial" w:eastAsia="Arial" w:hAnsi="Arial" w:cs="Arial"/>
          <w:sz w:val="21"/>
          <w:szCs w:val="21"/>
          <w:lang w:val="sl-SI"/>
        </w:rPr>
        <w:t>sušenega celega sadja.</w:t>
      </w:r>
    </w:p>
    <w:p w14:paraId="76D25918" w14:textId="77777777"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12. člen</w:t>
      </w:r>
    </w:p>
    <w:p w14:paraId="7EB0EE38" w14:textId="77777777"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(sadni sok v prahu)</w:t>
      </w:r>
    </w:p>
    <w:p w14:paraId="64AFC7F6" w14:textId="77777777"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Sadni sok v prahu je dehidriran sadni sok, pridobljen tako, da se sadnemu soku iz ene ali več vrst sadja s fizikalnimi postopki odvzame vsebovana voda.</w:t>
      </w:r>
    </w:p>
    <w:p w14:paraId="46971EAE" w14:textId="77777777"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13. člen</w:t>
      </w:r>
    </w:p>
    <w:p w14:paraId="2E80CBC9" w14:textId="77777777"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(sadni nektar)</w:t>
      </w:r>
    </w:p>
    <w:p w14:paraId="1E1697F1" w14:textId="4861DAEA"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 xml:space="preserve">(1) Sadni nektar je nefermentiran </w:t>
      </w:r>
      <w:r w:rsidR="008844F2" w:rsidRPr="005E4E28">
        <w:rPr>
          <w:rFonts w:ascii="Arial" w:eastAsia="Arial" w:hAnsi="Arial" w:cs="Arial"/>
          <w:sz w:val="21"/>
          <w:szCs w:val="21"/>
          <w:lang w:val="sl-SI"/>
        </w:rPr>
        <w:t>proizvod</w:t>
      </w:r>
      <w:r w:rsidRPr="005E4E28">
        <w:rPr>
          <w:rFonts w:ascii="Arial" w:eastAsia="Arial" w:hAnsi="Arial" w:cs="Arial"/>
          <w:sz w:val="21"/>
          <w:szCs w:val="21"/>
          <w:lang w:val="sl-SI"/>
        </w:rPr>
        <w:t xml:space="preserve">, ki je pridobljen z dodatkom vode, z ali brez dodajanja sladkorjev oziroma medu </w:t>
      </w:r>
      <w:r w:rsidR="008844F2" w:rsidRPr="005E4E28">
        <w:rPr>
          <w:rFonts w:ascii="Arial" w:eastAsia="Arial" w:hAnsi="Arial" w:cs="Arial"/>
          <w:sz w:val="21"/>
          <w:szCs w:val="21"/>
          <w:lang w:val="sl-SI"/>
        </w:rPr>
        <w:t xml:space="preserve">proizvodom </w:t>
      </w:r>
      <w:r w:rsidRPr="005E4E28">
        <w:rPr>
          <w:rFonts w:ascii="Arial" w:eastAsia="Arial" w:hAnsi="Arial" w:cs="Arial"/>
          <w:sz w:val="21"/>
          <w:szCs w:val="21"/>
          <w:lang w:val="sl-SI"/>
        </w:rPr>
        <w:t>iz 8., 9. ali 10. člena tega pravilnika, sadni kaši, zgoščeni sadni kaši oziroma mešanici teh izdelkov.</w:t>
      </w:r>
    </w:p>
    <w:p w14:paraId="63CFBBAF" w14:textId="77777777"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(2) Poleg zahtev iz prejšnjega odstavka mora sadni nektar izpolnjevati tudi zahteve iz Priloge IV Direktive 2001/112/ES.</w:t>
      </w:r>
    </w:p>
    <w:p w14:paraId="33601F30" w14:textId="77777777"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(3) Pri proizvodnji sadnih nektarjev z nižjo energijsko vrednostjo se lahko sladkorje deloma ali v celoti nadomesti s sladili v skladu s predpisi, ki urejajo aditive za živila.</w:t>
      </w:r>
    </w:p>
    <w:p w14:paraId="09993C86" w14:textId="77777777"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(4) Aroma, pulpa in sadne celice, pridobljene z ustreznimi fizikalnimi postopki iz iste vrste sadja, se lahko sadnemu nektarju ponovno dodajo.</w:t>
      </w:r>
    </w:p>
    <w:p w14:paraId="01E65AFE" w14:textId="77777777" w:rsidR="00271918" w:rsidRPr="005E4E28" w:rsidRDefault="00271918" w:rsidP="00DD31F3">
      <w:pPr>
        <w:pStyle w:val="zamik"/>
        <w:spacing w:before="210" w:after="210"/>
        <w:jc w:val="both"/>
        <w:rPr>
          <w:rFonts w:ascii="Arial" w:eastAsia="Arial" w:hAnsi="Arial" w:cs="Arial"/>
          <w:sz w:val="21"/>
          <w:szCs w:val="21"/>
          <w:lang w:val="sl-SI"/>
        </w:rPr>
      </w:pPr>
    </w:p>
    <w:p w14:paraId="655A6609" w14:textId="3AA22DC6" w:rsidR="00271918" w:rsidRPr="005E4E28" w:rsidRDefault="00271918" w:rsidP="00D56F25">
      <w:pPr>
        <w:pStyle w:val="zamik"/>
        <w:spacing w:before="210"/>
        <w:ind w:firstLine="0"/>
        <w:jc w:val="center"/>
        <w:rPr>
          <w:rFonts w:ascii="Arial" w:eastAsia="Arial" w:hAnsi="Arial" w:cs="Arial"/>
          <w:b/>
          <w:bCs/>
          <w:sz w:val="21"/>
          <w:szCs w:val="21"/>
          <w:lang w:val="sl-SI"/>
        </w:rPr>
      </w:pPr>
      <w:r w:rsidRPr="005E4E28">
        <w:rPr>
          <w:rFonts w:ascii="Arial" w:eastAsia="Arial" w:hAnsi="Arial" w:cs="Arial"/>
          <w:b/>
          <w:bCs/>
          <w:sz w:val="21"/>
          <w:szCs w:val="21"/>
          <w:lang w:val="sl-SI"/>
        </w:rPr>
        <w:t>14. člen</w:t>
      </w:r>
    </w:p>
    <w:p w14:paraId="1907352E" w14:textId="655CC309" w:rsidR="00271918" w:rsidRPr="005E4E28" w:rsidRDefault="00271918" w:rsidP="00D56F25">
      <w:pPr>
        <w:pStyle w:val="zamik"/>
        <w:spacing w:after="240"/>
        <w:ind w:firstLine="0"/>
        <w:jc w:val="center"/>
        <w:rPr>
          <w:rFonts w:ascii="Arial" w:eastAsia="Arial" w:hAnsi="Arial" w:cs="Arial"/>
          <w:b/>
          <w:bCs/>
          <w:sz w:val="21"/>
          <w:szCs w:val="21"/>
          <w:lang w:val="sl-SI"/>
        </w:rPr>
      </w:pPr>
      <w:r w:rsidRPr="005E4E28">
        <w:rPr>
          <w:rFonts w:ascii="Arial" w:eastAsia="Arial" w:hAnsi="Arial" w:cs="Arial"/>
          <w:b/>
          <w:bCs/>
          <w:sz w:val="21"/>
          <w:szCs w:val="21"/>
          <w:lang w:val="sl-SI"/>
        </w:rPr>
        <w:t>(sadni sok z manj sladkorja)</w:t>
      </w:r>
    </w:p>
    <w:p w14:paraId="67403E2E" w14:textId="3EA43063" w:rsidR="0028671C" w:rsidRPr="005E4E28" w:rsidRDefault="0028671C" w:rsidP="0028671C">
      <w:pPr>
        <w:pStyle w:val="zamik"/>
        <w:spacing w:before="210" w:after="210"/>
        <w:jc w:val="both"/>
        <w:rPr>
          <w:rFonts w:ascii="Arial" w:eastAsia="Arial" w:hAnsi="Arial" w:cs="Arial"/>
          <w:sz w:val="21"/>
          <w:szCs w:val="21"/>
          <w:lang w:val="sl-SI"/>
        </w:rPr>
      </w:pPr>
      <w:r w:rsidRPr="005E4E28">
        <w:rPr>
          <w:rFonts w:ascii="Arial" w:eastAsia="Arial" w:hAnsi="Arial" w:cs="Arial"/>
          <w:sz w:val="21"/>
          <w:szCs w:val="21"/>
          <w:lang w:val="sl-SI"/>
        </w:rPr>
        <w:t xml:space="preserve"> </w:t>
      </w:r>
    </w:p>
    <w:p w14:paraId="269E5197" w14:textId="0F676ABF" w:rsidR="0028671C" w:rsidRPr="005E4E28" w:rsidRDefault="00D6570E" w:rsidP="00D6570E">
      <w:pPr>
        <w:pStyle w:val="zamik"/>
        <w:spacing w:before="210" w:after="210"/>
        <w:ind w:firstLine="0"/>
        <w:jc w:val="both"/>
        <w:rPr>
          <w:rFonts w:ascii="Arial" w:eastAsia="Arial" w:hAnsi="Arial" w:cs="Arial"/>
          <w:sz w:val="21"/>
          <w:szCs w:val="21"/>
          <w:lang w:val="sl-SI"/>
        </w:rPr>
      </w:pPr>
      <w:r>
        <w:rPr>
          <w:rFonts w:ascii="Arial" w:eastAsia="Arial" w:hAnsi="Arial" w:cs="Arial"/>
          <w:sz w:val="21"/>
          <w:szCs w:val="21"/>
          <w:lang w:val="sl-SI"/>
        </w:rPr>
        <w:t xml:space="preserve">(1) </w:t>
      </w:r>
      <w:r w:rsidR="0028671C" w:rsidRPr="005E4E28">
        <w:rPr>
          <w:rFonts w:ascii="Arial" w:eastAsia="Arial" w:hAnsi="Arial" w:cs="Arial"/>
          <w:sz w:val="21"/>
          <w:szCs w:val="21"/>
          <w:lang w:val="sl-SI"/>
        </w:rPr>
        <w:t xml:space="preserve">Sadni sok z manj sladkorja je proizvod pridobljen iz sadnega soka iz prvega odstavka 8. člena tega pravilnika, kateremu je količina naravno prisotnih sladkorjev, s postopki iz 3. točke </w:t>
      </w:r>
      <w:r w:rsidR="00E96629" w:rsidRPr="005E4E28">
        <w:rPr>
          <w:rFonts w:ascii="Arial" w:eastAsia="Arial" w:hAnsi="Arial" w:cs="Arial"/>
          <w:sz w:val="21"/>
          <w:szCs w:val="21"/>
          <w:lang w:val="sl-SI"/>
        </w:rPr>
        <w:t>d</w:t>
      </w:r>
      <w:r w:rsidR="0028671C" w:rsidRPr="005E4E28">
        <w:rPr>
          <w:rFonts w:ascii="Arial" w:eastAsia="Arial" w:hAnsi="Arial" w:cs="Arial"/>
          <w:sz w:val="21"/>
          <w:szCs w:val="21"/>
          <w:lang w:val="sl-SI"/>
        </w:rPr>
        <w:t>ela II Priloge I Direktive 2001/112/ES, zmanjšana za vsaj 30%.</w:t>
      </w:r>
    </w:p>
    <w:p w14:paraId="05C6EC10" w14:textId="3BD759F7" w:rsidR="00271918" w:rsidRPr="005E4E28" w:rsidRDefault="00271918"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(2) Sadni sok z manj sladkorja se lahko pridobi z mešanjem sadnega soka z manj sladkorja</w:t>
      </w:r>
      <w:r w:rsidR="00D66EEF" w:rsidRPr="005E4E28">
        <w:rPr>
          <w:rFonts w:ascii="Arial" w:eastAsia="Arial" w:hAnsi="Arial" w:cs="Arial"/>
          <w:sz w:val="21"/>
          <w:szCs w:val="21"/>
          <w:lang w:val="sl-SI"/>
        </w:rPr>
        <w:t xml:space="preserve"> s sadn</w:t>
      </w:r>
      <w:r w:rsidR="00ED2A6F" w:rsidRPr="005E4E28">
        <w:rPr>
          <w:rFonts w:ascii="Arial" w:eastAsia="Arial" w:hAnsi="Arial" w:cs="Arial"/>
          <w:sz w:val="21"/>
          <w:szCs w:val="21"/>
          <w:lang w:val="sl-SI"/>
        </w:rPr>
        <w:t>im sokom</w:t>
      </w:r>
      <w:r w:rsidRPr="005E4E28">
        <w:rPr>
          <w:rFonts w:ascii="Arial" w:eastAsia="Arial" w:hAnsi="Arial" w:cs="Arial"/>
          <w:sz w:val="21"/>
          <w:szCs w:val="21"/>
          <w:lang w:val="sl-SI"/>
        </w:rPr>
        <w:t>, sadno kašo ali obema.</w:t>
      </w:r>
    </w:p>
    <w:p w14:paraId="14E2BF3A" w14:textId="77777777" w:rsidR="00271918" w:rsidRPr="005E4E28" w:rsidRDefault="00271918" w:rsidP="00D56F25">
      <w:pPr>
        <w:pStyle w:val="zamik"/>
        <w:spacing w:before="210" w:after="210"/>
        <w:jc w:val="both"/>
        <w:rPr>
          <w:rFonts w:ascii="Arial" w:eastAsia="Arial" w:hAnsi="Arial" w:cs="Arial"/>
          <w:sz w:val="21"/>
          <w:szCs w:val="21"/>
          <w:lang w:val="sl-SI"/>
        </w:rPr>
      </w:pPr>
    </w:p>
    <w:p w14:paraId="687579E5" w14:textId="0400A25D" w:rsidR="00271918" w:rsidRPr="005E4E28" w:rsidRDefault="00271918" w:rsidP="002C0ADB">
      <w:pPr>
        <w:pStyle w:val="zamik"/>
        <w:spacing w:before="210"/>
        <w:ind w:firstLine="0"/>
        <w:jc w:val="center"/>
        <w:rPr>
          <w:rFonts w:ascii="Arial" w:eastAsia="Arial" w:hAnsi="Arial" w:cs="Arial"/>
          <w:b/>
          <w:bCs/>
          <w:sz w:val="21"/>
          <w:szCs w:val="21"/>
          <w:lang w:val="sl-SI"/>
        </w:rPr>
      </w:pPr>
      <w:r w:rsidRPr="005E4E28">
        <w:rPr>
          <w:rFonts w:ascii="Arial" w:eastAsia="Arial" w:hAnsi="Arial" w:cs="Arial"/>
          <w:b/>
          <w:bCs/>
          <w:sz w:val="21"/>
          <w:szCs w:val="21"/>
          <w:lang w:val="sl-SI"/>
        </w:rPr>
        <w:t>15. člen</w:t>
      </w:r>
    </w:p>
    <w:p w14:paraId="787BB29A" w14:textId="45B37D56" w:rsidR="00271918" w:rsidRPr="005E4E28" w:rsidRDefault="00271918" w:rsidP="002C0ADB">
      <w:pPr>
        <w:pStyle w:val="zamik"/>
        <w:spacing w:before="210"/>
        <w:ind w:firstLine="0"/>
        <w:jc w:val="center"/>
        <w:rPr>
          <w:rFonts w:ascii="Arial" w:eastAsia="Arial" w:hAnsi="Arial" w:cs="Arial"/>
          <w:b/>
          <w:bCs/>
          <w:sz w:val="21"/>
          <w:szCs w:val="21"/>
          <w:lang w:val="sl-SI"/>
        </w:rPr>
      </w:pPr>
      <w:r w:rsidRPr="005E4E28">
        <w:rPr>
          <w:rFonts w:ascii="Arial" w:eastAsia="Arial" w:hAnsi="Arial" w:cs="Arial"/>
          <w:b/>
          <w:bCs/>
          <w:sz w:val="21"/>
          <w:szCs w:val="21"/>
          <w:lang w:val="sl-SI"/>
        </w:rPr>
        <w:t xml:space="preserve">(sadni sok </w:t>
      </w:r>
      <w:r w:rsidR="00DD31F3" w:rsidRPr="005E4E28">
        <w:rPr>
          <w:rFonts w:ascii="Arial" w:eastAsia="Arial" w:hAnsi="Arial" w:cs="Arial"/>
          <w:b/>
          <w:bCs/>
          <w:sz w:val="21"/>
          <w:szCs w:val="21"/>
          <w:lang w:val="sl-SI"/>
        </w:rPr>
        <w:t xml:space="preserve">z manj sladkorja </w:t>
      </w:r>
      <w:r w:rsidRPr="005E4E28">
        <w:rPr>
          <w:rFonts w:ascii="Arial" w:eastAsia="Arial" w:hAnsi="Arial" w:cs="Arial"/>
          <w:b/>
          <w:bCs/>
          <w:sz w:val="21"/>
          <w:szCs w:val="21"/>
          <w:lang w:val="sl-SI"/>
        </w:rPr>
        <w:t xml:space="preserve">iz </w:t>
      </w:r>
      <w:r w:rsidR="00F34530" w:rsidRPr="005E4E28">
        <w:rPr>
          <w:rFonts w:ascii="Arial" w:eastAsia="Arial" w:hAnsi="Arial" w:cs="Arial"/>
          <w:b/>
          <w:bCs/>
          <w:sz w:val="21"/>
          <w:szCs w:val="21"/>
          <w:lang w:val="sl-SI"/>
        </w:rPr>
        <w:t>koncentrata</w:t>
      </w:r>
      <w:r w:rsidRPr="005E4E28">
        <w:rPr>
          <w:rFonts w:ascii="Arial" w:eastAsia="Arial" w:hAnsi="Arial" w:cs="Arial"/>
          <w:b/>
          <w:bCs/>
          <w:sz w:val="21"/>
          <w:szCs w:val="21"/>
          <w:lang w:val="sl-SI"/>
        </w:rPr>
        <w:t>)</w:t>
      </w:r>
    </w:p>
    <w:p w14:paraId="1D4482A6" w14:textId="77777777" w:rsidR="00E162EC" w:rsidRPr="005E4E28" w:rsidRDefault="0028671C" w:rsidP="00D6570E">
      <w:pPr>
        <w:pStyle w:val="center"/>
        <w:pBdr>
          <w:top w:val="none" w:sz="0" w:space="10" w:color="auto"/>
        </w:pBdr>
        <w:spacing w:before="210" w:after="210"/>
        <w:jc w:val="both"/>
        <w:rPr>
          <w:rFonts w:ascii="Arial" w:eastAsia="Arial" w:hAnsi="Arial" w:cs="Arial"/>
          <w:sz w:val="21"/>
          <w:szCs w:val="21"/>
          <w:lang w:val="sl-SI"/>
        </w:rPr>
      </w:pPr>
      <w:bookmarkStart w:id="0" w:name="_Hlk219983571"/>
      <w:r w:rsidRPr="005E4E28">
        <w:rPr>
          <w:rFonts w:ascii="Arial" w:eastAsia="Arial" w:hAnsi="Arial" w:cs="Arial"/>
          <w:sz w:val="21"/>
          <w:szCs w:val="21"/>
          <w:lang w:val="sl-SI"/>
        </w:rPr>
        <w:t>Sadni sok z manj sladkorja iz koncentrata je proizvod</w:t>
      </w:r>
      <w:r w:rsidR="00E162EC" w:rsidRPr="005E4E28">
        <w:rPr>
          <w:rFonts w:ascii="Arial" w:eastAsia="Arial" w:hAnsi="Arial" w:cs="Arial"/>
          <w:sz w:val="21"/>
          <w:szCs w:val="21"/>
          <w:lang w:val="sl-SI"/>
        </w:rPr>
        <w:t>:</w:t>
      </w:r>
    </w:p>
    <w:p w14:paraId="1AE42265" w14:textId="07779952" w:rsidR="00E162EC" w:rsidRPr="005E4E28" w:rsidRDefault="00E162EC" w:rsidP="00D6570E">
      <w:pPr>
        <w:pStyle w:val="center"/>
        <w:pBdr>
          <w:top w:val="none" w:sz="0" w:space="10" w:color="auto"/>
        </w:pBdr>
        <w:spacing w:before="210" w:after="210"/>
        <w:jc w:val="both"/>
        <w:rPr>
          <w:rFonts w:ascii="Arial" w:eastAsia="Arial" w:hAnsi="Arial" w:cs="Arial"/>
          <w:sz w:val="21"/>
          <w:szCs w:val="21"/>
          <w:lang w:val="sl-SI"/>
        </w:rPr>
      </w:pPr>
      <w:r w:rsidRPr="005E4E28">
        <w:rPr>
          <w:rFonts w:ascii="Arial" w:eastAsia="Arial" w:hAnsi="Arial" w:cs="Arial"/>
          <w:sz w:val="21"/>
          <w:szCs w:val="21"/>
          <w:lang w:val="sl-SI"/>
        </w:rPr>
        <w:t>–</w:t>
      </w:r>
      <w:r w:rsidR="0028671C" w:rsidRPr="005E4E28">
        <w:rPr>
          <w:rFonts w:ascii="Arial" w:eastAsia="Arial" w:hAnsi="Arial" w:cs="Arial"/>
          <w:sz w:val="21"/>
          <w:szCs w:val="21"/>
          <w:lang w:val="sl-SI"/>
        </w:rPr>
        <w:t xml:space="preserve"> pridobljen iz sadnega soka iz koncentrata iz prvega odstavka 9. člena tega pravilnika, kateremu je količina naravno prisotnih sladkorjev, s postopki iz 3. točke </w:t>
      </w:r>
      <w:r w:rsidR="00E96629" w:rsidRPr="005E4E28">
        <w:rPr>
          <w:rFonts w:ascii="Arial" w:eastAsia="Arial" w:hAnsi="Arial" w:cs="Arial"/>
          <w:sz w:val="21"/>
          <w:szCs w:val="21"/>
          <w:lang w:val="sl-SI"/>
        </w:rPr>
        <w:t>d</w:t>
      </w:r>
      <w:r w:rsidR="0028671C" w:rsidRPr="005E4E28">
        <w:rPr>
          <w:rFonts w:ascii="Arial" w:eastAsia="Arial" w:hAnsi="Arial" w:cs="Arial"/>
          <w:sz w:val="21"/>
          <w:szCs w:val="21"/>
          <w:lang w:val="sl-SI"/>
        </w:rPr>
        <w:t xml:space="preserve">ela II Priloge I Direktive 2001/112/ES, zmanjšana za vsaj 30 %, ali </w:t>
      </w:r>
    </w:p>
    <w:p w14:paraId="55E05597" w14:textId="7D6C8CEB" w:rsidR="0028671C" w:rsidRPr="005E4E28" w:rsidRDefault="00E162EC" w:rsidP="00D6570E">
      <w:pPr>
        <w:pStyle w:val="center"/>
        <w:pBdr>
          <w:top w:val="none" w:sz="0" w:space="10" w:color="auto"/>
        </w:pBdr>
        <w:spacing w:before="210" w:after="210"/>
        <w:jc w:val="both"/>
        <w:rPr>
          <w:rFonts w:ascii="Arial" w:eastAsia="Arial" w:hAnsi="Arial" w:cs="Arial"/>
          <w:sz w:val="21"/>
          <w:szCs w:val="21"/>
          <w:lang w:val="sl-SI"/>
        </w:rPr>
      </w:pPr>
      <w:r w:rsidRPr="005E4E28">
        <w:rPr>
          <w:rFonts w:ascii="Arial" w:eastAsia="Arial" w:hAnsi="Arial" w:cs="Arial"/>
          <w:sz w:val="21"/>
          <w:szCs w:val="21"/>
          <w:lang w:val="sl-SI"/>
        </w:rPr>
        <w:t>–</w:t>
      </w:r>
      <w:r w:rsidR="0028671C" w:rsidRPr="005E4E28">
        <w:rPr>
          <w:rFonts w:ascii="Arial" w:eastAsia="Arial" w:hAnsi="Arial" w:cs="Arial"/>
          <w:sz w:val="21"/>
          <w:szCs w:val="21"/>
          <w:lang w:val="sl-SI"/>
        </w:rPr>
        <w:t xml:space="preserve"> pridobljen z rekonstrukcijo zgoščenega sadnega soka z manj sladkorja iz 16. člena, s pitno vodo, ki izpolnjuje merila iz Direktive 2020/2148</w:t>
      </w:r>
      <w:r w:rsidR="005E0A39">
        <w:rPr>
          <w:rFonts w:ascii="Arial" w:eastAsia="Arial" w:hAnsi="Arial" w:cs="Arial"/>
          <w:sz w:val="21"/>
          <w:szCs w:val="21"/>
          <w:lang w:val="sl-SI"/>
        </w:rPr>
        <w:t>/EU</w:t>
      </w:r>
      <w:r w:rsidR="006316AF">
        <w:rPr>
          <w:rFonts w:ascii="Arial" w:eastAsia="Arial" w:hAnsi="Arial" w:cs="Arial"/>
          <w:sz w:val="21"/>
          <w:szCs w:val="21"/>
          <w:lang w:val="sl-SI"/>
        </w:rPr>
        <w:t>.</w:t>
      </w:r>
      <w:r w:rsidR="0028671C" w:rsidRPr="005E4E28">
        <w:rPr>
          <w:rFonts w:ascii="Arial" w:eastAsia="Arial" w:hAnsi="Arial" w:cs="Arial"/>
          <w:sz w:val="21"/>
          <w:szCs w:val="21"/>
          <w:lang w:val="sl-SI"/>
        </w:rPr>
        <w:t>.</w:t>
      </w:r>
    </w:p>
    <w:p w14:paraId="755A514A" w14:textId="77777777" w:rsidR="00021826" w:rsidRPr="005E4E28" w:rsidRDefault="00021826" w:rsidP="00021826">
      <w:pPr>
        <w:pStyle w:val="center"/>
        <w:pBdr>
          <w:top w:val="none" w:sz="0" w:space="10" w:color="auto"/>
        </w:pBdr>
        <w:spacing w:before="210" w:after="210"/>
        <w:ind w:firstLine="993"/>
        <w:jc w:val="both"/>
        <w:rPr>
          <w:rFonts w:ascii="Arial" w:eastAsia="Arial" w:hAnsi="Arial" w:cs="Arial"/>
          <w:sz w:val="21"/>
          <w:szCs w:val="21"/>
          <w:lang w:val="sl-SI"/>
        </w:rPr>
      </w:pPr>
    </w:p>
    <w:bookmarkEnd w:id="0"/>
    <w:p w14:paraId="07532EEA" w14:textId="51B1AE02" w:rsidR="00271918" w:rsidRPr="005E4E28" w:rsidRDefault="00DD31F3" w:rsidP="003B011D">
      <w:pPr>
        <w:pStyle w:val="zamik"/>
        <w:spacing w:before="210" w:after="210"/>
        <w:ind w:firstLine="0"/>
        <w:jc w:val="center"/>
        <w:rPr>
          <w:rFonts w:ascii="Arial" w:eastAsia="Arial" w:hAnsi="Arial" w:cs="Arial"/>
          <w:b/>
          <w:bCs/>
          <w:sz w:val="21"/>
          <w:szCs w:val="21"/>
          <w:lang w:val="sl-SI"/>
        </w:rPr>
      </w:pPr>
      <w:r w:rsidRPr="005E4E28">
        <w:rPr>
          <w:rFonts w:ascii="Arial" w:eastAsia="Arial" w:hAnsi="Arial" w:cs="Arial"/>
          <w:b/>
          <w:bCs/>
          <w:sz w:val="21"/>
          <w:szCs w:val="21"/>
          <w:lang w:val="sl-SI"/>
        </w:rPr>
        <w:t>16. člen</w:t>
      </w:r>
    </w:p>
    <w:p w14:paraId="589C7744" w14:textId="76EE6134" w:rsidR="00DD31F3" w:rsidRPr="005E4E28" w:rsidRDefault="00DD31F3" w:rsidP="003B011D">
      <w:pPr>
        <w:pStyle w:val="zamik"/>
        <w:spacing w:before="210" w:after="210"/>
        <w:ind w:firstLine="0"/>
        <w:jc w:val="center"/>
        <w:rPr>
          <w:rFonts w:ascii="Arial" w:eastAsia="Arial" w:hAnsi="Arial" w:cs="Arial"/>
          <w:b/>
          <w:bCs/>
          <w:sz w:val="21"/>
          <w:szCs w:val="21"/>
          <w:lang w:val="sl-SI"/>
        </w:rPr>
      </w:pPr>
      <w:r w:rsidRPr="005E4E28">
        <w:rPr>
          <w:rFonts w:ascii="Arial" w:eastAsia="Arial" w:hAnsi="Arial" w:cs="Arial"/>
          <w:b/>
          <w:bCs/>
          <w:sz w:val="21"/>
          <w:szCs w:val="21"/>
          <w:lang w:val="sl-SI"/>
        </w:rPr>
        <w:t>(zgoščeni sadni sok z manj sladkorja)</w:t>
      </w:r>
    </w:p>
    <w:p w14:paraId="6EA363C0" w14:textId="77777777" w:rsidR="009A7B48" w:rsidRPr="005E4E28" w:rsidRDefault="00A32288"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Zgoščeni sadni sok z manj sladkorja je proizvod</w:t>
      </w:r>
      <w:r w:rsidR="009A7B48" w:rsidRPr="005E4E28">
        <w:rPr>
          <w:rFonts w:ascii="Arial" w:eastAsia="Arial" w:hAnsi="Arial" w:cs="Arial"/>
          <w:sz w:val="21"/>
          <w:szCs w:val="21"/>
          <w:lang w:val="sl-SI"/>
        </w:rPr>
        <w:t>:</w:t>
      </w:r>
    </w:p>
    <w:p w14:paraId="62DA71C4" w14:textId="24ED7894" w:rsidR="009A7B48" w:rsidRPr="005E4E28" w:rsidRDefault="009A7B48"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w:t>
      </w:r>
      <w:r w:rsidR="00A32288" w:rsidRPr="005E4E28">
        <w:rPr>
          <w:rFonts w:ascii="Arial" w:eastAsia="Arial" w:hAnsi="Arial" w:cs="Arial"/>
          <w:sz w:val="21"/>
          <w:szCs w:val="21"/>
          <w:lang w:val="sl-SI"/>
        </w:rPr>
        <w:t xml:space="preserve"> pridobljen iz zgoščenega sadnega soka iz prvega odstavka 10. člena tega pravilnika, kateremu je količina naravno prisotnih sladkorjev, s postopki iz 3. točke </w:t>
      </w:r>
      <w:r w:rsidR="00E96629" w:rsidRPr="005E4E28">
        <w:rPr>
          <w:rFonts w:ascii="Arial" w:eastAsia="Arial" w:hAnsi="Arial" w:cs="Arial"/>
          <w:sz w:val="21"/>
          <w:szCs w:val="21"/>
          <w:lang w:val="sl-SI"/>
        </w:rPr>
        <w:t>d</w:t>
      </w:r>
      <w:r w:rsidR="00A32288" w:rsidRPr="005E4E28">
        <w:rPr>
          <w:rFonts w:ascii="Arial" w:eastAsia="Arial" w:hAnsi="Arial" w:cs="Arial"/>
          <w:sz w:val="21"/>
          <w:szCs w:val="21"/>
          <w:lang w:val="sl-SI"/>
        </w:rPr>
        <w:t xml:space="preserve">ela II Priloge I Direktive 2001/112/ES, zmanjšana za vsaj 30 %, ali </w:t>
      </w:r>
    </w:p>
    <w:p w14:paraId="453EA67B" w14:textId="77777777" w:rsidR="00B51D9A" w:rsidRPr="005E4E28" w:rsidRDefault="009A7B48"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w:t>
      </w:r>
      <w:r w:rsidR="007F0A3B" w:rsidRPr="005E4E28">
        <w:rPr>
          <w:rFonts w:ascii="Arial" w:eastAsia="Arial" w:hAnsi="Arial" w:cs="Arial"/>
          <w:sz w:val="21"/>
          <w:szCs w:val="21"/>
          <w:lang w:val="sl-SI"/>
        </w:rPr>
        <w:t xml:space="preserve"> </w:t>
      </w:r>
      <w:r w:rsidR="00A32288" w:rsidRPr="005E4E28">
        <w:rPr>
          <w:rFonts w:ascii="Arial" w:eastAsia="Arial" w:hAnsi="Arial" w:cs="Arial"/>
          <w:sz w:val="21"/>
          <w:szCs w:val="21"/>
          <w:lang w:val="sl-SI"/>
        </w:rPr>
        <w:t xml:space="preserve">pridobljen iz sadnega soka z manj sladkorja iz prvega odstavka 14. člena tega pravilnika, ki mu je s fizikalnimi postopki odvzet določen delež vsebovane vode. </w:t>
      </w:r>
    </w:p>
    <w:p w14:paraId="430A48DF" w14:textId="4EC4310B" w:rsidR="00A32288" w:rsidRPr="005E4E28" w:rsidRDefault="00B51D9A"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 xml:space="preserve">(2) </w:t>
      </w:r>
      <w:r w:rsidR="00A32288" w:rsidRPr="005E4E28">
        <w:rPr>
          <w:rFonts w:ascii="Arial" w:eastAsia="Arial" w:hAnsi="Arial" w:cs="Arial"/>
          <w:sz w:val="21"/>
          <w:szCs w:val="21"/>
          <w:lang w:val="sl-SI"/>
        </w:rPr>
        <w:t xml:space="preserve">Če je </w:t>
      </w:r>
      <w:r w:rsidRPr="005E4E28">
        <w:rPr>
          <w:rFonts w:ascii="Arial" w:eastAsia="Arial" w:hAnsi="Arial" w:cs="Arial"/>
          <w:sz w:val="21"/>
          <w:szCs w:val="21"/>
          <w:lang w:val="sl-SI"/>
        </w:rPr>
        <w:t>proizvod iz dr</w:t>
      </w:r>
      <w:r w:rsidR="00A50464" w:rsidRPr="005E4E28">
        <w:rPr>
          <w:rFonts w:ascii="Arial" w:eastAsia="Arial" w:hAnsi="Arial" w:cs="Arial"/>
          <w:sz w:val="21"/>
          <w:szCs w:val="21"/>
          <w:lang w:val="sl-SI"/>
        </w:rPr>
        <w:t>u</w:t>
      </w:r>
      <w:r w:rsidRPr="005E4E28">
        <w:rPr>
          <w:rFonts w:ascii="Arial" w:eastAsia="Arial" w:hAnsi="Arial" w:cs="Arial"/>
          <w:sz w:val="21"/>
          <w:szCs w:val="21"/>
          <w:lang w:val="sl-SI"/>
        </w:rPr>
        <w:t xml:space="preserve">ge alineje prejšnjega odstavka </w:t>
      </w:r>
      <w:r w:rsidR="00A32288" w:rsidRPr="005E4E28">
        <w:rPr>
          <w:rFonts w:ascii="Arial" w:eastAsia="Arial" w:hAnsi="Arial" w:cs="Arial"/>
          <w:sz w:val="21"/>
          <w:szCs w:val="21"/>
          <w:lang w:val="sl-SI"/>
        </w:rPr>
        <w:t>namenjen neposredni potrošnji, mu je treba odvzeti najmanj 50% vsebovane vode.</w:t>
      </w:r>
    </w:p>
    <w:p w14:paraId="56B38A1D" w14:textId="77777777" w:rsidR="00D245F2" w:rsidRPr="005E4E28" w:rsidRDefault="00D245F2" w:rsidP="003B011D">
      <w:pPr>
        <w:pStyle w:val="center"/>
        <w:pBdr>
          <w:top w:val="none" w:sz="0" w:space="24" w:color="auto"/>
        </w:pBdr>
        <w:spacing w:before="210" w:after="210"/>
        <w:rPr>
          <w:rFonts w:ascii="Arial" w:eastAsia="Arial" w:hAnsi="Arial" w:cs="Arial"/>
          <w:caps/>
          <w:sz w:val="21"/>
          <w:szCs w:val="21"/>
          <w:lang w:val="sl-SI"/>
        </w:rPr>
      </w:pPr>
      <w:r w:rsidRPr="005E4E28">
        <w:rPr>
          <w:rFonts w:ascii="Arial" w:eastAsia="Arial" w:hAnsi="Arial" w:cs="Arial"/>
          <w:caps/>
          <w:sz w:val="21"/>
          <w:szCs w:val="21"/>
          <w:lang w:val="sl-SI"/>
        </w:rPr>
        <w:t>IV. DOVOLJENE SESTAVINE, OBDELAVE IN SNOVI</w:t>
      </w:r>
    </w:p>
    <w:p w14:paraId="40C66588" w14:textId="6106A1A8"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1</w:t>
      </w:r>
      <w:r w:rsidR="00232BAD" w:rsidRPr="005E4E28">
        <w:rPr>
          <w:rFonts w:ascii="Arial" w:eastAsia="Arial" w:hAnsi="Arial" w:cs="Arial"/>
          <w:b/>
          <w:bCs/>
          <w:sz w:val="21"/>
          <w:szCs w:val="21"/>
          <w:lang w:val="sl-SI"/>
        </w:rPr>
        <w:t>7</w:t>
      </w:r>
      <w:r w:rsidRPr="005E4E28">
        <w:rPr>
          <w:rFonts w:ascii="Arial" w:eastAsia="Arial" w:hAnsi="Arial" w:cs="Arial"/>
          <w:b/>
          <w:bCs/>
          <w:sz w:val="21"/>
          <w:szCs w:val="21"/>
          <w:lang w:val="sl-SI"/>
        </w:rPr>
        <w:t>. člen</w:t>
      </w:r>
    </w:p>
    <w:p w14:paraId="1631FAEF" w14:textId="77777777"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(splošno)</w:t>
      </w:r>
    </w:p>
    <w:p w14:paraId="16746537" w14:textId="77777777"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(1) Pri pripravi sadnih sokov, sadnih kaš in sadnih nektarjev se uporabijo vrste sadja, ki ustrezajo botaničnemu imenu iz Priloge V Direktive 2001/112/ES, in so poimenovane s proizvodnim imenom za zadevno sadje ali s splošnim imenom za izdelek. Pri vrstah sadja, ki niso vključene v Prilogo V Direktive 2001/112/ES, se uporabi pravilno botanično ali splošno ime.</w:t>
      </w:r>
    </w:p>
    <w:p w14:paraId="0A5B9FEA" w14:textId="77777777"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(2) Pri sadnem soku kot stopnja Brix velja stopnja Brix soka, ki je bil pridobljen iz sadja, in se ne spremeni, razen pri mešanju s sokom iz iste vrste sadja.</w:t>
      </w:r>
    </w:p>
    <w:p w14:paraId="78127892" w14:textId="318DCB6F"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(3) Najmanjša stopnja Brix, določena v Prilogi V Direktive 2001/112/ES za</w:t>
      </w:r>
      <w:r w:rsidR="00E01173" w:rsidRPr="005E4E28">
        <w:rPr>
          <w:rFonts w:ascii="Arial" w:eastAsia="Arial" w:hAnsi="Arial" w:cs="Arial"/>
          <w:sz w:val="21"/>
          <w:szCs w:val="21"/>
          <w:lang w:val="sl-SI"/>
        </w:rPr>
        <w:t xml:space="preserve"> rekonstituirani</w:t>
      </w:r>
      <w:r w:rsidRPr="005E4E28">
        <w:rPr>
          <w:rFonts w:ascii="Arial" w:eastAsia="Arial" w:hAnsi="Arial" w:cs="Arial"/>
          <w:sz w:val="21"/>
          <w:szCs w:val="21"/>
          <w:lang w:val="sl-SI"/>
        </w:rPr>
        <w:t xml:space="preserve"> sadni sok in </w:t>
      </w:r>
      <w:r w:rsidR="00E01173" w:rsidRPr="005E4E28">
        <w:rPr>
          <w:rFonts w:ascii="Arial" w:eastAsia="Arial" w:hAnsi="Arial" w:cs="Arial"/>
          <w:sz w:val="21"/>
          <w:szCs w:val="21"/>
          <w:lang w:val="sl-SI"/>
        </w:rPr>
        <w:t>rekonstituirano</w:t>
      </w:r>
      <w:r w:rsidRPr="005E4E28">
        <w:rPr>
          <w:rFonts w:ascii="Arial" w:eastAsia="Arial" w:hAnsi="Arial" w:cs="Arial"/>
          <w:sz w:val="21"/>
          <w:szCs w:val="21"/>
          <w:lang w:val="sl-SI"/>
        </w:rPr>
        <w:t xml:space="preserve"> sadno kašo, ne zajema topnih suhih snovi kakršnih koli dodanih neobveznih sestavin in aditivov.</w:t>
      </w:r>
    </w:p>
    <w:p w14:paraId="77A86B74" w14:textId="0EF69D8D"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1</w:t>
      </w:r>
      <w:r w:rsidR="00232BAD" w:rsidRPr="005E4E28">
        <w:rPr>
          <w:rFonts w:ascii="Arial" w:eastAsia="Arial" w:hAnsi="Arial" w:cs="Arial"/>
          <w:b/>
          <w:bCs/>
          <w:sz w:val="21"/>
          <w:szCs w:val="21"/>
          <w:lang w:val="sl-SI"/>
        </w:rPr>
        <w:t>8</w:t>
      </w:r>
      <w:r w:rsidRPr="005E4E28">
        <w:rPr>
          <w:rFonts w:ascii="Arial" w:eastAsia="Arial" w:hAnsi="Arial" w:cs="Arial"/>
          <w:b/>
          <w:bCs/>
          <w:sz w:val="21"/>
          <w:szCs w:val="21"/>
          <w:lang w:val="sl-SI"/>
        </w:rPr>
        <w:t>. člen</w:t>
      </w:r>
    </w:p>
    <w:p w14:paraId="132F2912" w14:textId="77777777"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(dovoljene sestavine)</w:t>
      </w:r>
    </w:p>
    <w:p w14:paraId="1347489F" w14:textId="2606E019"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(1) Izdelkom iz 8. do 1</w:t>
      </w:r>
      <w:r w:rsidR="00232BAD" w:rsidRPr="005E4E28">
        <w:rPr>
          <w:rFonts w:ascii="Arial" w:eastAsia="Arial" w:hAnsi="Arial" w:cs="Arial"/>
          <w:sz w:val="21"/>
          <w:szCs w:val="21"/>
          <w:lang w:val="sl-SI"/>
        </w:rPr>
        <w:t>6</w:t>
      </w:r>
      <w:r w:rsidRPr="005E4E28">
        <w:rPr>
          <w:rFonts w:ascii="Arial" w:eastAsia="Arial" w:hAnsi="Arial" w:cs="Arial"/>
          <w:sz w:val="21"/>
          <w:szCs w:val="21"/>
          <w:lang w:val="sl-SI"/>
        </w:rPr>
        <w:t>. člena tega pravilnika se lahko dodajo samo naslednje sestavine:</w:t>
      </w:r>
    </w:p>
    <w:p w14:paraId="30B9AE44" w14:textId="0E916AB6" w:rsidR="00D245F2" w:rsidRPr="005E4E28" w:rsidRDefault="00D245F2" w:rsidP="00DD31F3">
      <w:pPr>
        <w:pStyle w:val="crkovnatockazaodstavkom"/>
        <w:spacing w:before="210" w:after="210"/>
        <w:ind w:left="425"/>
        <w:rPr>
          <w:rFonts w:ascii="Arial" w:eastAsia="Arial" w:hAnsi="Arial" w:cs="Arial"/>
          <w:sz w:val="21"/>
          <w:szCs w:val="21"/>
          <w:lang w:val="sl-SI"/>
        </w:rPr>
      </w:pPr>
      <w:r w:rsidRPr="005E4E28">
        <w:rPr>
          <w:rFonts w:ascii="Arial" w:eastAsia="Arial" w:hAnsi="Arial" w:cs="Arial"/>
          <w:sz w:val="21"/>
          <w:szCs w:val="21"/>
          <w:lang w:val="sl-SI"/>
        </w:rPr>
        <w:t>a)     vitamini in minerali, kot je določeno z Uredbo (ES) št. 1925/2006 Evropskega parlamenta in Sveta z dne 20. decembra 2006 o dodajanju vitaminov, mineralov in nekaterih drugih snovi živilom (UL L št. 404 z dne 30. 12. 2006, str. 26), zadnjič spremenjeno z Uredbo Komisije (EU) št. </w:t>
      </w:r>
      <w:r w:rsidR="004D4251" w:rsidRPr="005E4E28">
        <w:rPr>
          <w:rFonts w:ascii="Arial" w:eastAsia="Arial" w:hAnsi="Arial" w:cs="Arial"/>
          <w:sz w:val="21"/>
          <w:szCs w:val="21"/>
          <w:lang w:val="sl-SI"/>
        </w:rPr>
        <w:t xml:space="preserve">2025/2224 z dne 5. novembra 2025 o spremembi Priloge II k Uredbi (ES) št. 1925/2006 Evropskega parlamenta in Sveta ter Priloge II k Direktivi 2002/46/ES Evropskega parlamenta in Sveta glede mononatrijeve soli L-5-metiltetrahidrofolne kisline kot vira folne kisline, ki se dodaja živilom, in kot vira folata, ki se uporablja pri proizvodnji prehranskih dopolnil </w:t>
      </w:r>
      <w:r w:rsidRPr="005E4E28">
        <w:rPr>
          <w:rFonts w:ascii="Arial" w:eastAsia="Arial" w:hAnsi="Arial" w:cs="Arial"/>
          <w:sz w:val="21"/>
          <w:szCs w:val="21"/>
          <w:lang w:val="sl-SI"/>
        </w:rPr>
        <w:t xml:space="preserve">(UL L št. </w:t>
      </w:r>
      <w:r w:rsidR="003930C0" w:rsidRPr="005E4E28">
        <w:rPr>
          <w:rFonts w:ascii="Arial" w:eastAsia="Arial" w:hAnsi="Arial" w:cs="Arial"/>
          <w:sz w:val="21"/>
          <w:szCs w:val="21"/>
          <w:lang w:val="sl-SI"/>
        </w:rPr>
        <w:t>2025/</w:t>
      </w:r>
      <w:r w:rsidR="004D4251" w:rsidRPr="005E4E28">
        <w:rPr>
          <w:rFonts w:ascii="Arial" w:eastAsia="Arial" w:hAnsi="Arial" w:cs="Arial"/>
          <w:sz w:val="21"/>
          <w:szCs w:val="21"/>
          <w:lang w:val="sl-SI"/>
        </w:rPr>
        <w:t xml:space="preserve">2224 </w:t>
      </w:r>
      <w:r w:rsidRPr="005E4E28">
        <w:rPr>
          <w:rFonts w:ascii="Arial" w:eastAsia="Arial" w:hAnsi="Arial" w:cs="Arial"/>
          <w:sz w:val="21"/>
          <w:szCs w:val="21"/>
          <w:lang w:val="sl-SI"/>
        </w:rPr>
        <w:t xml:space="preserve">z dne </w:t>
      </w:r>
      <w:r w:rsidR="004D4251" w:rsidRPr="005E4E28">
        <w:rPr>
          <w:rFonts w:ascii="Arial" w:eastAsia="Arial" w:hAnsi="Arial" w:cs="Arial"/>
          <w:sz w:val="21"/>
          <w:szCs w:val="21"/>
          <w:lang w:val="sl-SI"/>
        </w:rPr>
        <w:t>6</w:t>
      </w:r>
      <w:r w:rsidRPr="005E4E28">
        <w:rPr>
          <w:rFonts w:ascii="Arial" w:eastAsia="Arial" w:hAnsi="Arial" w:cs="Arial"/>
          <w:sz w:val="21"/>
          <w:szCs w:val="21"/>
          <w:lang w:val="sl-SI"/>
        </w:rPr>
        <w:t>. 11. 20</w:t>
      </w:r>
      <w:r w:rsidR="004D4251" w:rsidRPr="005E4E28">
        <w:rPr>
          <w:rFonts w:ascii="Arial" w:eastAsia="Arial" w:hAnsi="Arial" w:cs="Arial"/>
          <w:sz w:val="21"/>
          <w:szCs w:val="21"/>
          <w:lang w:val="sl-SI"/>
        </w:rPr>
        <w:t>25</w:t>
      </w:r>
      <w:r w:rsidRPr="005E4E28">
        <w:rPr>
          <w:rFonts w:ascii="Arial" w:eastAsia="Arial" w:hAnsi="Arial" w:cs="Arial"/>
          <w:sz w:val="21"/>
          <w:szCs w:val="21"/>
          <w:lang w:val="sl-SI"/>
        </w:rPr>
        <w:t>);</w:t>
      </w:r>
      <w:r w:rsidR="003930C0" w:rsidRPr="005E4E28">
        <w:rPr>
          <w:rFonts w:ascii="Roboto" w:eastAsiaTheme="minorHAnsi" w:hAnsi="Roboto" w:cstheme="minorBidi"/>
          <w:i/>
          <w:iCs/>
          <w:color w:val="333333"/>
          <w:kern w:val="2"/>
          <w:sz w:val="21"/>
          <w:szCs w:val="21"/>
          <w:shd w:val="clear" w:color="auto" w:fill="FFFFFF"/>
          <w:lang w:val="sl-SI"/>
          <w14:ligatures w14:val="standardContextual"/>
        </w:rPr>
        <w:t xml:space="preserve"> </w:t>
      </w:r>
    </w:p>
    <w:p w14:paraId="5E5F2A83" w14:textId="66DC9436" w:rsidR="00D245F2" w:rsidRPr="005E4E28" w:rsidRDefault="00D245F2" w:rsidP="00DD31F3">
      <w:pPr>
        <w:pStyle w:val="crkovnatockazaodstavkom"/>
        <w:spacing w:before="210" w:after="210"/>
        <w:ind w:left="425"/>
        <w:rPr>
          <w:rFonts w:ascii="Arial" w:eastAsia="Arial" w:hAnsi="Arial" w:cs="Arial"/>
          <w:sz w:val="21"/>
          <w:szCs w:val="21"/>
          <w:lang w:val="sl-SI"/>
        </w:rPr>
      </w:pPr>
      <w:r w:rsidRPr="005E4E28">
        <w:rPr>
          <w:rFonts w:ascii="Arial" w:eastAsia="Arial" w:hAnsi="Arial" w:cs="Arial"/>
          <w:sz w:val="21"/>
          <w:szCs w:val="21"/>
          <w:lang w:val="sl-SI"/>
        </w:rPr>
        <w:t xml:space="preserve">b)     aditivi za živila v skladu </w:t>
      </w:r>
      <w:r w:rsidR="00CD2DA8" w:rsidRPr="005E4E28">
        <w:rPr>
          <w:rFonts w:ascii="Arial" w:eastAsia="Arial" w:hAnsi="Arial" w:cs="Arial"/>
          <w:sz w:val="21"/>
          <w:szCs w:val="21"/>
          <w:lang w:val="sl-SI"/>
        </w:rPr>
        <w:t xml:space="preserve">z Uredbo (ES) </w:t>
      </w:r>
      <w:r w:rsidR="000912E7" w:rsidRPr="005E4E28">
        <w:rPr>
          <w:rFonts w:ascii="Arial" w:eastAsia="Arial" w:hAnsi="Arial" w:cs="Arial"/>
          <w:sz w:val="21"/>
          <w:szCs w:val="21"/>
          <w:lang w:val="sl-SI"/>
        </w:rPr>
        <w:t xml:space="preserve">št. </w:t>
      </w:r>
      <w:r w:rsidR="00CD2DA8" w:rsidRPr="005E4E28">
        <w:rPr>
          <w:rFonts w:ascii="Arial" w:eastAsia="Arial" w:hAnsi="Arial" w:cs="Arial"/>
          <w:sz w:val="21"/>
          <w:szCs w:val="21"/>
          <w:lang w:val="sl-SI"/>
        </w:rPr>
        <w:t>1333/2008</w:t>
      </w:r>
      <w:r w:rsidR="000912E7" w:rsidRPr="005E4E28">
        <w:rPr>
          <w:rFonts w:asciiTheme="minorHAnsi" w:eastAsiaTheme="minorHAnsi" w:hAnsiTheme="minorHAnsi" w:cstheme="minorBidi"/>
          <w:kern w:val="2"/>
          <w:sz w:val="22"/>
          <w:szCs w:val="22"/>
          <w:lang w:val="sl-SI"/>
          <w14:ligatures w14:val="standardContextual"/>
        </w:rPr>
        <w:t xml:space="preserve"> </w:t>
      </w:r>
      <w:bookmarkStart w:id="1" w:name="https://eur-lex.europa.eu/legal-content/"/>
      <w:r w:rsidR="000912E7" w:rsidRPr="005E4E28">
        <w:rPr>
          <w:rFonts w:ascii="Arial" w:eastAsia="Arial" w:hAnsi="Arial" w:cs="Arial"/>
          <w:sz w:val="21"/>
          <w:szCs w:val="21"/>
          <w:lang w:val="sl-SI"/>
        </w:rPr>
        <w:fldChar w:fldCharType="begin"/>
      </w:r>
      <w:r w:rsidR="000912E7" w:rsidRPr="005E4E28">
        <w:rPr>
          <w:rFonts w:ascii="Arial" w:eastAsia="Arial" w:hAnsi="Arial" w:cs="Arial"/>
          <w:sz w:val="21"/>
          <w:szCs w:val="21"/>
          <w:lang w:val="sl-SI"/>
        </w:rPr>
        <w:instrText>HYPERLINK "https://eur-lex.europa.eu/legal-content/AUTO/?uri=CELEX:32008R1333&amp;qid=1769163012433&amp;rid=1"</w:instrText>
      </w:r>
      <w:r w:rsidR="000912E7" w:rsidRPr="005E4E28">
        <w:rPr>
          <w:rFonts w:ascii="Arial" w:eastAsia="Arial" w:hAnsi="Arial" w:cs="Arial"/>
          <w:sz w:val="21"/>
          <w:szCs w:val="21"/>
          <w:lang w:val="sl-SI"/>
        </w:rPr>
      </w:r>
      <w:r w:rsidR="000912E7" w:rsidRPr="005E4E28">
        <w:rPr>
          <w:rFonts w:ascii="Arial" w:eastAsia="Arial" w:hAnsi="Arial" w:cs="Arial"/>
          <w:sz w:val="21"/>
          <w:szCs w:val="21"/>
          <w:lang w:val="sl-SI"/>
        </w:rPr>
        <w:fldChar w:fldCharType="separate"/>
      </w:r>
      <w:r w:rsidR="000912E7" w:rsidRPr="005E4E28">
        <w:rPr>
          <w:rStyle w:val="Hiperpovezava"/>
          <w:rFonts w:ascii="Arial" w:eastAsia="Arial" w:hAnsi="Arial" w:cs="Arial"/>
          <w:color w:val="auto"/>
          <w:sz w:val="21"/>
          <w:szCs w:val="21"/>
          <w:u w:val="none"/>
          <w:lang w:val="sl-SI"/>
        </w:rPr>
        <w:t>Evropskega parlamenta in Sveta z dne 16. decembra 2008 o aditivih za živila</w:t>
      </w:r>
      <w:r w:rsidR="000912E7" w:rsidRPr="005E4E28">
        <w:rPr>
          <w:rFonts w:ascii="Arial" w:eastAsia="Arial" w:hAnsi="Arial" w:cs="Arial"/>
          <w:sz w:val="21"/>
          <w:szCs w:val="21"/>
          <w:lang w:val="sl-SI"/>
        </w:rPr>
        <w:fldChar w:fldCharType="end"/>
      </w:r>
      <w:bookmarkEnd w:id="1"/>
      <w:r w:rsidR="000912E7" w:rsidRPr="005E4E28">
        <w:rPr>
          <w:rFonts w:ascii="Arial" w:eastAsia="Arial" w:hAnsi="Arial" w:cs="Arial"/>
          <w:sz w:val="21"/>
          <w:szCs w:val="21"/>
          <w:lang w:val="sl-SI"/>
        </w:rPr>
        <w:t xml:space="preserve"> (UL L št. 354 z dne 31. 12. 2008, str. 16)</w:t>
      </w:r>
      <w:r w:rsidR="00AE5B68" w:rsidRPr="005E4E28">
        <w:rPr>
          <w:rFonts w:ascii="Arial" w:eastAsia="Arial" w:hAnsi="Arial" w:cs="Arial"/>
          <w:sz w:val="21"/>
          <w:szCs w:val="21"/>
          <w:lang w:val="sl-SI"/>
        </w:rPr>
        <w:t>, zadnjič spremenjeno z Uredbo Komisije (EU) 2025/2084 z dne 17. oktobra 2025 o spremembi Uredbe (ES) št. 1333/2008 Evropskega parlamenta in Sveta glede uporabe izvlečka Quillaia (E 999) in Uredbe Komisije (EU) št. 231/2012 glede specifikacij za izvleček Quillaia (E 999) (UL L št. 2025/2084 z dne 20. 10. 2025)</w:t>
      </w:r>
      <w:r w:rsidR="00246A29" w:rsidRPr="005E4E28">
        <w:rPr>
          <w:rFonts w:ascii="Arial" w:eastAsia="Arial" w:hAnsi="Arial" w:cs="Arial"/>
          <w:sz w:val="21"/>
          <w:szCs w:val="21"/>
          <w:lang w:val="sl-SI"/>
        </w:rPr>
        <w:t>; (v nadaljnjem besedilu Uredba 1333/2008/ES)</w:t>
      </w:r>
      <w:r w:rsidR="000F70B3" w:rsidRPr="005E4E28">
        <w:rPr>
          <w:rFonts w:ascii="Arial" w:eastAsia="Arial" w:hAnsi="Arial" w:cs="Arial"/>
          <w:sz w:val="21"/>
          <w:szCs w:val="21"/>
          <w:lang w:val="sl-SI"/>
        </w:rPr>
        <w:t>,</w:t>
      </w:r>
      <w:r w:rsidR="00CD2DA8" w:rsidRPr="005E4E28">
        <w:rPr>
          <w:rFonts w:ascii="Arial" w:eastAsia="Arial" w:hAnsi="Arial" w:cs="Arial"/>
          <w:sz w:val="21"/>
          <w:szCs w:val="21"/>
          <w:lang w:val="sl-SI"/>
        </w:rPr>
        <w:t xml:space="preserve"> </w:t>
      </w:r>
      <w:r w:rsidR="00F77EB0" w:rsidRPr="005E4E28">
        <w:rPr>
          <w:rFonts w:ascii="Arial" w:eastAsia="Arial" w:hAnsi="Arial" w:cs="Arial"/>
          <w:sz w:val="21"/>
          <w:szCs w:val="21"/>
          <w:lang w:val="sl-SI"/>
        </w:rPr>
        <w:t>pri čemer</w:t>
      </w:r>
      <w:r w:rsidR="00CD2DA8" w:rsidRPr="005E4E28">
        <w:rPr>
          <w:rFonts w:ascii="Arial" w:eastAsia="Arial" w:hAnsi="Arial" w:cs="Arial"/>
          <w:sz w:val="21"/>
          <w:szCs w:val="21"/>
          <w:lang w:val="sl-SI"/>
        </w:rPr>
        <w:t xml:space="preserve"> sladila niso dovoljena pri proizvodnji proizvodov iz dela I Priloge I Direk</w:t>
      </w:r>
      <w:r w:rsidR="00F77EB0" w:rsidRPr="005E4E28">
        <w:rPr>
          <w:rFonts w:ascii="Arial" w:eastAsia="Arial" w:hAnsi="Arial" w:cs="Arial"/>
          <w:sz w:val="21"/>
          <w:szCs w:val="21"/>
          <w:lang w:val="sl-SI"/>
        </w:rPr>
        <w:t>t</w:t>
      </w:r>
      <w:r w:rsidR="00CD2DA8" w:rsidRPr="005E4E28">
        <w:rPr>
          <w:rFonts w:ascii="Arial" w:eastAsia="Arial" w:hAnsi="Arial" w:cs="Arial"/>
          <w:sz w:val="21"/>
          <w:szCs w:val="21"/>
          <w:lang w:val="sl-SI"/>
        </w:rPr>
        <w:t>ive 2001/112/ES razen pri sadnih nektarjih</w:t>
      </w:r>
      <w:r w:rsidR="009E2B2E" w:rsidRPr="005E4E28">
        <w:rPr>
          <w:rFonts w:ascii="Arial" w:eastAsia="Arial" w:hAnsi="Arial" w:cs="Arial"/>
          <w:sz w:val="21"/>
          <w:szCs w:val="21"/>
          <w:lang w:val="sl-SI"/>
        </w:rPr>
        <w:t>;</w:t>
      </w:r>
    </w:p>
    <w:p w14:paraId="03EECC32" w14:textId="59A72B6D" w:rsidR="00D245F2" w:rsidRPr="005E4E28" w:rsidRDefault="00D245F2" w:rsidP="00DD31F3">
      <w:pPr>
        <w:pStyle w:val="crkovnatockazaodstavkom"/>
        <w:spacing w:before="210" w:after="210"/>
        <w:ind w:left="425"/>
        <w:rPr>
          <w:rFonts w:ascii="Arial" w:eastAsia="Arial" w:hAnsi="Arial" w:cs="Arial"/>
          <w:sz w:val="21"/>
          <w:szCs w:val="21"/>
          <w:lang w:val="sl-SI"/>
        </w:rPr>
      </w:pPr>
      <w:r w:rsidRPr="005E4E28">
        <w:rPr>
          <w:rFonts w:ascii="Arial" w:eastAsia="Arial" w:hAnsi="Arial" w:cs="Arial"/>
          <w:sz w:val="21"/>
          <w:szCs w:val="21"/>
          <w:lang w:val="sl-SI"/>
        </w:rPr>
        <w:t xml:space="preserve">c)    sadnemu soku, sadnemu soku iz </w:t>
      </w:r>
      <w:r w:rsidR="008425B6" w:rsidRPr="005E4E28">
        <w:rPr>
          <w:rFonts w:ascii="Arial" w:eastAsia="Arial" w:hAnsi="Arial" w:cs="Arial"/>
          <w:sz w:val="21"/>
          <w:szCs w:val="21"/>
          <w:lang w:val="sl-SI"/>
        </w:rPr>
        <w:t>koncentrata</w:t>
      </w:r>
      <w:r w:rsidRPr="005E4E28">
        <w:rPr>
          <w:rFonts w:ascii="Arial" w:eastAsia="Arial" w:hAnsi="Arial" w:cs="Arial"/>
          <w:sz w:val="21"/>
          <w:szCs w:val="21"/>
          <w:lang w:val="sl-SI"/>
        </w:rPr>
        <w:t xml:space="preserve"> in zgoščenemu sadnemu soku</w:t>
      </w:r>
      <w:r w:rsidR="00CD2DA8" w:rsidRPr="005E4E28">
        <w:rPr>
          <w:rFonts w:ascii="Arial" w:eastAsia="Arial" w:hAnsi="Arial" w:cs="Arial"/>
          <w:sz w:val="21"/>
          <w:szCs w:val="21"/>
          <w:lang w:val="sl-SI"/>
        </w:rPr>
        <w:t xml:space="preserve">, sadnemu soku z manj sladkorja, sadnemu soku z manj sladkorja iz </w:t>
      </w:r>
      <w:r w:rsidR="00D46CD7" w:rsidRPr="005E4E28">
        <w:rPr>
          <w:rFonts w:ascii="Arial" w:eastAsia="Arial" w:hAnsi="Arial" w:cs="Arial"/>
          <w:sz w:val="21"/>
          <w:szCs w:val="21"/>
          <w:lang w:val="sl-SI"/>
        </w:rPr>
        <w:t>koncentrata</w:t>
      </w:r>
      <w:r w:rsidR="00A81C72" w:rsidRPr="005E4E28">
        <w:rPr>
          <w:rFonts w:ascii="Arial" w:eastAsia="Arial" w:hAnsi="Arial" w:cs="Arial"/>
          <w:sz w:val="21"/>
          <w:szCs w:val="21"/>
          <w:lang w:val="sl-SI"/>
        </w:rPr>
        <w:t xml:space="preserve"> in zgoščenemu sadnemu soku z manj sladkorja</w:t>
      </w:r>
      <w:r w:rsidRPr="005E4E28">
        <w:rPr>
          <w:rFonts w:ascii="Arial" w:eastAsia="Arial" w:hAnsi="Arial" w:cs="Arial"/>
          <w:sz w:val="21"/>
          <w:szCs w:val="21"/>
          <w:lang w:val="sl-SI"/>
        </w:rPr>
        <w:t xml:space="preserve"> se lahko ponovno dodajo aroma, pulpa in sadne celice, izločene med postopkom proizvodnje tega sadnega soka;</w:t>
      </w:r>
    </w:p>
    <w:p w14:paraId="7B1C3D27" w14:textId="77777777" w:rsidR="00D245F2" w:rsidRPr="005E4E28" w:rsidRDefault="00D245F2" w:rsidP="00DD31F3">
      <w:pPr>
        <w:pStyle w:val="crkovnatockazaodstavkom"/>
        <w:spacing w:before="210" w:after="210"/>
        <w:ind w:left="425"/>
        <w:rPr>
          <w:rFonts w:ascii="Arial" w:eastAsia="Arial" w:hAnsi="Arial" w:cs="Arial"/>
          <w:sz w:val="21"/>
          <w:szCs w:val="21"/>
          <w:lang w:val="sl-SI"/>
        </w:rPr>
      </w:pPr>
      <w:r w:rsidRPr="005E4E28">
        <w:rPr>
          <w:rFonts w:ascii="Arial" w:eastAsia="Arial" w:hAnsi="Arial" w:cs="Arial"/>
          <w:sz w:val="21"/>
          <w:szCs w:val="21"/>
          <w:lang w:val="sl-SI"/>
        </w:rPr>
        <w:t>č)    grozdnemu soku se smejo ponovno dodati soli vinskih kislin;</w:t>
      </w:r>
    </w:p>
    <w:p w14:paraId="201F6E7C" w14:textId="5264BA88" w:rsidR="00FE11EB" w:rsidRPr="005E4E28" w:rsidRDefault="00D245F2" w:rsidP="00C242B2">
      <w:pPr>
        <w:pStyle w:val="crkovnatockazaodstavkom"/>
        <w:spacing w:before="210" w:after="210"/>
        <w:ind w:left="425"/>
        <w:rPr>
          <w:rFonts w:ascii="Arial" w:eastAsia="Arial" w:hAnsi="Arial" w:cs="Arial"/>
          <w:sz w:val="21"/>
          <w:szCs w:val="21"/>
          <w:lang w:val="sl-SI"/>
        </w:rPr>
      </w:pPr>
      <w:r w:rsidRPr="005E4E28">
        <w:rPr>
          <w:rFonts w:ascii="Arial" w:eastAsia="Arial" w:hAnsi="Arial" w:cs="Arial"/>
          <w:sz w:val="21"/>
          <w:szCs w:val="21"/>
          <w:lang w:val="sl-SI"/>
        </w:rPr>
        <w:t>d)    sadnim nektarjem se lahko dodajo</w:t>
      </w:r>
      <w:r w:rsidR="00FE11EB" w:rsidRPr="005E4E28">
        <w:rPr>
          <w:rFonts w:ascii="Arial" w:eastAsia="Arial" w:hAnsi="Arial" w:cs="Arial"/>
          <w:sz w:val="21"/>
          <w:szCs w:val="21"/>
          <w:lang w:val="sl-SI"/>
        </w:rPr>
        <w:t>:</w:t>
      </w:r>
    </w:p>
    <w:p w14:paraId="5B634C90" w14:textId="7D54E1C6" w:rsidR="00FE11EB" w:rsidRPr="005E4E28" w:rsidRDefault="00A81C72" w:rsidP="00FE11EB">
      <w:pPr>
        <w:pStyle w:val="crkovnatockazaodstavkom"/>
        <w:numPr>
          <w:ilvl w:val="0"/>
          <w:numId w:val="11"/>
        </w:numPr>
        <w:spacing w:before="210" w:after="210"/>
        <w:rPr>
          <w:rFonts w:ascii="Arial" w:eastAsia="Arial" w:hAnsi="Arial" w:cs="Arial"/>
          <w:sz w:val="21"/>
          <w:szCs w:val="21"/>
          <w:lang w:val="sl-SI"/>
        </w:rPr>
      </w:pPr>
      <w:r w:rsidRPr="005E4E28">
        <w:rPr>
          <w:rFonts w:ascii="Arial" w:eastAsia="Arial" w:hAnsi="Arial" w:cs="Arial"/>
          <w:sz w:val="21"/>
          <w:szCs w:val="21"/>
          <w:lang w:val="sl-SI"/>
        </w:rPr>
        <w:t>aroma, pulpa in sadne celice</w:t>
      </w:r>
      <w:r w:rsidR="00E96629" w:rsidRPr="005E4E28">
        <w:rPr>
          <w:rFonts w:ascii="Arial" w:eastAsia="Arial" w:hAnsi="Arial" w:cs="Arial"/>
          <w:sz w:val="21"/>
          <w:szCs w:val="21"/>
          <w:lang w:val="sl-SI"/>
        </w:rPr>
        <w:t>,</w:t>
      </w:r>
      <w:r w:rsidR="00C242B2" w:rsidRPr="005E4E28">
        <w:rPr>
          <w:rFonts w:ascii="Arial" w:eastAsia="Arial" w:hAnsi="Arial" w:cs="Arial"/>
          <w:sz w:val="21"/>
          <w:szCs w:val="21"/>
          <w:lang w:val="sl-SI"/>
        </w:rPr>
        <w:t xml:space="preserve"> </w:t>
      </w:r>
    </w:p>
    <w:p w14:paraId="243DBF22" w14:textId="2C0D8642" w:rsidR="00167FA9" w:rsidRPr="005E4E28" w:rsidRDefault="00A81C72" w:rsidP="005E4E28">
      <w:pPr>
        <w:pStyle w:val="crkovnatockazaodstavkom"/>
        <w:numPr>
          <w:ilvl w:val="0"/>
          <w:numId w:val="11"/>
        </w:numPr>
        <w:spacing w:before="210" w:after="210"/>
        <w:rPr>
          <w:rFonts w:ascii="Arial" w:eastAsia="Arial" w:hAnsi="Arial" w:cs="Arial"/>
          <w:sz w:val="21"/>
          <w:szCs w:val="21"/>
          <w:lang w:val="sl-SI"/>
        </w:rPr>
      </w:pPr>
      <w:r w:rsidRPr="005E4E28">
        <w:rPr>
          <w:rFonts w:ascii="Arial" w:eastAsia="Arial" w:hAnsi="Arial" w:cs="Arial"/>
          <w:sz w:val="21"/>
          <w:szCs w:val="21"/>
          <w:lang w:val="sl-SI"/>
        </w:rPr>
        <w:t xml:space="preserve">sladkorji </w:t>
      </w:r>
      <w:r w:rsidR="00F67367" w:rsidRPr="005E4E28">
        <w:rPr>
          <w:rFonts w:ascii="Arial" w:eastAsia="Arial" w:hAnsi="Arial" w:cs="Arial"/>
          <w:sz w:val="21"/>
          <w:szCs w:val="21"/>
          <w:lang w:val="sl-SI"/>
        </w:rPr>
        <w:t>oziroma</w:t>
      </w:r>
      <w:r w:rsidRPr="005E4E28">
        <w:rPr>
          <w:rFonts w:ascii="Arial" w:eastAsia="Arial" w:hAnsi="Arial" w:cs="Arial"/>
          <w:sz w:val="21"/>
          <w:szCs w:val="21"/>
          <w:lang w:val="sl-SI"/>
        </w:rPr>
        <w:t xml:space="preserve"> med do 20% skupne teže končnih proizvodov iz  dela</w:t>
      </w:r>
      <w:r w:rsidR="00E96629" w:rsidRPr="005E4E28">
        <w:rPr>
          <w:rFonts w:ascii="Arial" w:eastAsia="Arial" w:hAnsi="Arial" w:cs="Arial"/>
          <w:sz w:val="21"/>
          <w:szCs w:val="21"/>
          <w:lang w:val="sl-SI"/>
        </w:rPr>
        <w:t xml:space="preserve"> I</w:t>
      </w:r>
      <w:r w:rsidRPr="005E4E28">
        <w:rPr>
          <w:rFonts w:ascii="Arial" w:eastAsia="Arial" w:hAnsi="Arial" w:cs="Arial"/>
          <w:sz w:val="21"/>
          <w:szCs w:val="21"/>
          <w:lang w:val="sl-SI"/>
        </w:rPr>
        <w:t xml:space="preserve"> Priloge IV Direktive 2001/112/ES,</w:t>
      </w:r>
      <w:r w:rsidR="00DD3E2D" w:rsidRPr="005E4E28">
        <w:rPr>
          <w:rFonts w:ascii="Arial" w:eastAsia="Arial" w:hAnsi="Arial" w:cs="Arial"/>
          <w:sz w:val="21"/>
          <w:szCs w:val="21"/>
          <w:lang w:val="sl-SI"/>
        </w:rPr>
        <w:t xml:space="preserve"> do </w:t>
      </w:r>
      <w:r w:rsidRPr="005E4E28">
        <w:rPr>
          <w:rFonts w:ascii="Arial" w:eastAsia="Arial" w:hAnsi="Arial" w:cs="Arial"/>
          <w:sz w:val="21"/>
          <w:szCs w:val="21"/>
          <w:lang w:val="sl-SI"/>
        </w:rPr>
        <w:t>15% skupne teže</w:t>
      </w:r>
      <w:r w:rsidR="00A94D68" w:rsidRPr="005E4E28">
        <w:rPr>
          <w:rFonts w:ascii="Arial" w:eastAsia="Arial" w:hAnsi="Arial" w:cs="Arial"/>
          <w:sz w:val="21"/>
          <w:szCs w:val="21"/>
          <w:lang w:val="sl-SI"/>
        </w:rPr>
        <w:t xml:space="preserve"> </w:t>
      </w:r>
      <w:r w:rsidRPr="005E4E28">
        <w:rPr>
          <w:rFonts w:ascii="Arial" w:eastAsia="Arial" w:hAnsi="Arial" w:cs="Arial"/>
          <w:sz w:val="21"/>
          <w:szCs w:val="21"/>
          <w:lang w:val="sl-SI"/>
        </w:rPr>
        <w:t xml:space="preserve">končnih proizvodov iz </w:t>
      </w:r>
      <w:r w:rsidR="00A94D68" w:rsidRPr="005E4E28">
        <w:rPr>
          <w:rFonts w:ascii="Arial" w:eastAsia="Arial" w:hAnsi="Arial" w:cs="Arial"/>
          <w:sz w:val="21"/>
          <w:szCs w:val="21"/>
          <w:lang w:val="sl-SI"/>
        </w:rPr>
        <w:t>d</w:t>
      </w:r>
      <w:r w:rsidRPr="005E4E28">
        <w:rPr>
          <w:rFonts w:ascii="Arial" w:eastAsia="Arial" w:hAnsi="Arial" w:cs="Arial"/>
          <w:sz w:val="21"/>
          <w:szCs w:val="21"/>
          <w:lang w:val="sl-SI"/>
        </w:rPr>
        <w:t>ela</w:t>
      </w:r>
      <w:r w:rsidR="00A94D68" w:rsidRPr="005E4E28">
        <w:rPr>
          <w:rFonts w:ascii="Arial" w:eastAsia="Arial" w:hAnsi="Arial" w:cs="Arial"/>
          <w:sz w:val="21"/>
          <w:szCs w:val="21"/>
          <w:lang w:val="sl-SI"/>
        </w:rPr>
        <w:t xml:space="preserve"> II</w:t>
      </w:r>
      <w:r w:rsidRPr="005E4E28">
        <w:rPr>
          <w:rFonts w:ascii="Arial" w:eastAsia="Arial" w:hAnsi="Arial" w:cs="Arial"/>
          <w:sz w:val="21"/>
          <w:szCs w:val="21"/>
          <w:lang w:val="sl-SI"/>
        </w:rPr>
        <w:t xml:space="preserve"> Priloge IV Direktive 2001/112/ES</w:t>
      </w:r>
      <w:r w:rsidR="00AA1446" w:rsidRPr="005E4E28">
        <w:rPr>
          <w:rFonts w:ascii="Arial" w:eastAsia="Arial" w:hAnsi="Arial" w:cs="Arial"/>
          <w:sz w:val="21"/>
          <w:szCs w:val="21"/>
          <w:lang w:val="sl-SI"/>
        </w:rPr>
        <w:t xml:space="preserve">, do </w:t>
      </w:r>
      <w:r w:rsidRPr="005E4E28">
        <w:rPr>
          <w:rFonts w:ascii="Arial" w:eastAsia="Arial" w:hAnsi="Arial" w:cs="Arial"/>
          <w:sz w:val="21"/>
          <w:szCs w:val="21"/>
          <w:lang w:val="sl-SI"/>
        </w:rPr>
        <w:t>10% skupne teže končnih proizvodov iz III dela Priloge IV Direktive 2001/112/ES</w:t>
      </w:r>
      <w:r w:rsidR="00C242B2" w:rsidRPr="005E4E28">
        <w:rPr>
          <w:rFonts w:ascii="Arial" w:eastAsia="Arial" w:hAnsi="Arial" w:cs="Arial"/>
          <w:sz w:val="21"/>
          <w:szCs w:val="21"/>
          <w:lang w:val="sl-SI"/>
        </w:rPr>
        <w:t xml:space="preserve">, </w:t>
      </w:r>
    </w:p>
    <w:p w14:paraId="0562FAB5" w14:textId="28DDD8B2" w:rsidR="00D245F2" w:rsidRPr="005E4E28" w:rsidRDefault="00F67367" w:rsidP="00C4699F">
      <w:pPr>
        <w:pStyle w:val="crkovnatockazaodstavkom"/>
        <w:numPr>
          <w:ilvl w:val="0"/>
          <w:numId w:val="11"/>
        </w:numPr>
        <w:spacing w:before="210" w:after="210"/>
        <w:rPr>
          <w:rFonts w:ascii="Arial" w:eastAsia="Arial" w:hAnsi="Arial" w:cs="Arial"/>
          <w:sz w:val="21"/>
          <w:szCs w:val="21"/>
          <w:lang w:val="sl-SI"/>
        </w:rPr>
      </w:pPr>
      <w:r w:rsidRPr="005E4E28">
        <w:rPr>
          <w:rFonts w:ascii="Arial" w:eastAsia="Arial" w:hAnsi="Arial" w:cs="Arial"/>
          <w:sz w:val="21"/>
          <w:szCs w:val="21"/>
          <w:lang w:val="sl-SI"/>
        </w:rPr>
        <w:t>oziroma</w:t>
      </w:r>
      <w:r w:rsidR="00A81C72" w:rsidRPr="005E4E28">
        <w:rPr>
          <w:rFonts w:ascii="Arial" w:eastAsia="Arial" w:hAnsi="Arial" w:cs="Arial"/>
          <w:sz w:val="21"/>
          <w:szCs w:val="21"/>
          <w:lang w:val="sl-SI"/>
        </w:rPr>
        <w:t xml:space="preserve"> sladila.</w:t>
      </w:r>
    </w:p>
    <w:p w14:paraId="57C366D2" w14:textId="77777777" w:rsidR="00D245F2" w:rsidRPr="005E4E28" w:rsidRDefault="00D245F2" w:rsidP="00DD31F3">
      <w:pPr>
        <w:pStyle w:val="crkovnatockazaodstavkom"/>
        <w:spacing w:before="210" w:after="210"/>
        <w:ind w:left="425"/>
        <w:rPr>
          <w:rFonts w:ascii="Arial" w:eastAsia="Arial" w:hAnsi="Arial" w:cs="Arial"/>
          <w:sz w:val="21"/>
          <w:szCs w:val="21"/>
          <w:lang w:val="sl-SI"/>
        </w:rPr>
      </w:pPr>
      <w:r w:rsidRPr="005E4E28">
        <w:rPr>
          <w:rFonts w:ascii="Arial" w:eastAsia="Arial" w:hAnsi="Arial" w:cs="Arial"/>
          <w:sz w:val="21"/>
          <w:szCs w:val="21"/>
          <w:lang w:val="sl-SI"/>
        </w:rPr>
        <w:t>e)     izdelkom iz točke (a), prve alinee točke (b), točke (c), druge alinee točke (e) in točke (h) Priloge III Direktive 2001/112/ES je dovoljeno dodati sladkor oziroma med;</w:t>
      </w:r>
    </w:p>
    <w:p w14:paraId="7E4C6A04" w14:textId="2EF95941" w:rsidR="00D245F2" w:rsidRPr="005E4E28" w:rsidRDefault="00D245F2" w:rsidP="00DD31F3">
      <w:pPr>
        <w:pStyle w:val="crkovnatockazaodstavkom"/>
        <w:spacing w:before="210" w:after="210"/>
        <w:ind w:left="425"/>
        <w:rPr>
          <w:rFonts w:ascii="Arial" w:eastAsia="Arial" w:hAnsi="Arial" w:cs="Arial"/>
          <w:sz w:val="21"/>
          <w:szCs w:val="21"/>
          <w:lang w:val="sl-SI"/>
        </w:rPr>
      </w:pPr>
      <w:r w:rsidRPr="005E4E28">
        <w:rPr>
          <w:rFonts w:ascii="Arial" w:eastAsia="Arial" w:hAnsi="Arial" w:cs="Arial"/>
          <w:sz w:val="21"/>
          <w:szCs w:val="21"/>
          <w:lang w:val="sl-SI"/>
        </w:rPr>
        <w:t>f)     izdelkom iz 8. do 1</w:t>
      </w:r>
      <w:r w:rsidR="00232BAD" w:rsidRPr="005E4E28">
        <w:rPr>
          <w:rFonts w:ascii="Arial" w:eastAsia="Arial" w:hAnsi="Arial" w:cs="Arial"/>
          <w:sz w:val="21"/>
          <w:szCs w:val="21"/>
          <w:lang w:val="sl-SI"/>
        </w:rPr>
        <w:t>6</w:t>
      </w:r>
      <w:r w:rsidRPr="005E4E28">
        <w:rPr>
          <w:rFonts w:ascii="Arial" w:eastAsia="Arial" w:hAnsi="Arial" w:cs="Arial"/>
          <w:sz w:val="21"/>
          <w:szCs w:val="21"/>
          <w:lang w:val="sl-SI"/>
        </w:rPr>
        <w:t xml:space="preserve">. člena tega pravilnika je za uravnavanje kislosti dovoljeno dodajati limonin oziroma limetin sok ali zgoščen limonin oziroma limetin sok, in sicer do 3 g na liter soka, izražen kot </w:t>
      </w:r>
      <w:r w:rsidR="00232BAD" w:rsidRPr="005E4E28">
        <w:rPr>
          <w:rFonts w:ascii="Arial" w:eastAsia="Arial" w:hAnsi="Arial" w:cs="Arial"/>
          <w:sz w:val="21"/>
          <w:szCs w:val="21"/>
          <w:lang w:val="sl-SI"/>
        </w:rPr>
        <w:t xml:space="preserve">brezvodna </w:t>
      </w:r>
      <w:r w:rsidRPr="005E4E28">
        <w:rPr>
          <w:rFonts w:ascii="Arial" w:eastAsia="Arial" w:hAnsi="Arial" w:cs="Arial"/>
          <w:sz w:val="21"/>
          <w:szCs w:val="21"/>
          <w:lang w:val="sl-SI"/>
        </w:rPr>
        <w:t>citronsk</w:t>
      </w:r>
      <w:r w:rsidR="00232BAD" w:rsidRPr="005E4E28">
        <w:rPr>
          <w:rFonts w:ascii="Arial" w:eastAsia="Arial" w:hAnsi="Arial" w:cs="Arial"/>
          <w:sz w:val="21"/>
          <w:szCs w:val="21"/>
          <w:lang w:val="sl-SI"/>
        </w:rPr>
        <w:t>a</w:t>
      </w:r>
      <w:r w:rsidRPr="005E4E28">
        <w:rPr>
          <w:rFonts w:ascii="Arial" w:eastAsia="Arial" w:hAnsi="Arial" w:cs="Arial"/>
          <w:sz w:val="21"/>
          <w:szCs w:val="21"/>
          <w:lang w:val="sl-SI"/>
        </w:rPr>
        <w:t xml:space="preserve"> kislin</w:t>
      </w:r>
      <w:r w:rsidR="00232BAD" w:rsidRPr="005E4E28">
        <w:rPr>
          <w:rFonts w:ascii="Arial" w:eastAsia="Arial" w:hAnsi="Arial" w:cs="Arial"/>
          <w:sz w:val="21"/>
          <w:szCs w:val="21"/>
          <w:lang w:val="sl-SI"/>
        </w:rPr>
        <w:t>a</w:t>
      </w:r>
      <w:r w:rsidRPr="005E4E28">
        <w:rPr>
          <w:rFonts w:ascii="Arial" w:eastAsia="Arial" w:hAnsi="Arial" w:cs="Arial"/>
          <w:sz w:val="21"/>
          <w:szCs w:val="21"/>
          <w:lang w:val="sl-SI"/>
        </w:rPr>
        <w:t>;</w:t>
      </w:r>
    </w:p>
    <w:p w14:paraId="293179D4" w14:textId="2EE1E184" w:rsidR="00232BAD" w:rsidRPr="005E4E28" w:rsidRDefault="00232BAD" w:rsidP="00DD31F3">
      <w:pPr>
        <w:pStyle w:val="crkovnatockazaodstavkom"/>
        <w:spacing w:before="210" w:after="210"/>
        <w:ind w:left="425"/>
        <w:rPr>
          <w:rFonts w:ascii="Arial" w:eastAsia="Arial" w:hAnsi="Arial" w:cs="Arial"/>
          <w:sz w:val="21"/>
          <w:szCs w:val="21"/>
          <w:lang w:val="sl-SI"/>
        </w:rPr>
      </w:pPr>
      <w:r w:rsidRPr="005E4E28">
        <w:rPr>
          <w:rFonts w:ascii="Arial" w:eastAsia="Arial" w:hAnsi="Arial" w:cs="Arial"/>
          <w:sz w:val="21"/>
          <w:szCs w:val="21"/>
          <w:lang w:val="sl-SI"/>
        </w:rPr>
        <w:t xml:space="preserve">g) </w:t>
      </w:r>
      <w:r w:rsidR="0016366B" w:rsidRPr="005E4E28">
        <w:rPr>
          <w:rFonts w:ascii="Arial" w:eastAsia="Arial" w:hAnsi="Arial" w:cs="Arial"/>
          <w:sz w:val="21"/>
          <w:szCs w:val="21"/>
          <w:lang w:val="sl-SI"/>
        </w:rPr>
        <w:t xml:space="preserve">  </w:t>
      </w:r>
      <w:r w:rsidRPr="005E4E28">
        <w:rPr>
          <w:rFonts w:ascii="Arial" w:eastAsia="Arial" w:hAnsi="Arial" w:cs="Arial"/>
          <w:sz w:val="21"/>
          <w:szCs w:val="21"/>
          <w:lang w:val="sl-SI"/>
        </w:rPr>
        <w:t>sadnemu soku z m</w:t>
      </w:r>
      <w:r w:rsidR="00AA43F5" w:rsidRPr="005E4E28">
        <w:rPr>
          <w:rFonts w:ascii="Arial" w:eastAsia="Arial" w:hAnsi="Arial" w:cs="Arial"/>
          <w:sz w:val="21"/>
          <w:szCs w:val="21"/>
          <w:lang w:val="sl-SI"/>
        </w:rPr>
        <w:t>a</w:t>
      </w:r>
      <w:r w:rsidRPr="005E4E28">
        <w:rPr>
          <w:rFonts w:ascii="Arial" w:eastAsia="Arial" w:hAnsi="Arial" w:cs="Arial"/>
          <w:sz w:val="21"/>
          <w:szCs w:val="21"/>
          <w:lang w:val="sl-SI"/>
        </w:rPr>
        <w:t xml:space="preserve">nj sladkorja in sadnemu soku z manj sladkorja iz </w:t>
      </w:r>
      <w:r w:rsidR="00246A29" w:rsidRPr="005E4E28">
        <w:rPr>
          <w:rFonts w:ascii="Arial" w:eastAsia="Arial" w:hAnsi="Arial" w:cs="Arial"/>
          <w:sz w:val="21"/>
          <w:szCs w:val="21"/>
          <w:lang w:val="sl-SI"/>
        </w:rPr>
        <w:t>koncentrata</w:t>
      </w:r>
      <w:r w:rsidRPr="005E4E28">
        <w:rPr>
          <w:rFonts w:ascii="Arial" w:eastAsia="Arial" w:hAnsi="Arial" w:cs="Arial"/>
          <w:sz w:val="21"/>
          <w:szCs w:val="21"/>
          <w:lang w:val="sl-SI"/>
        </w:rPr>
        <w:t xml:space="preserve"> je dovoljeno dodati vodo v obsegu, ki je nujno potreben za povrnitev vode, izgubljene zaradi postopka zmanjšanja vsebnosti sladkorjev;</w:t>
      </w:r>
    </w:p>
    <w:p w14:paraId="548C1297" w14:textId="75762DE8" w:rsidR="00D245F2" w:rsidRPr="005E4E28" w:rsidRDefault="00232BAD" w:rsidP="00DD31F3">
      <w:pPr>
        <w:pStyle w:val="crkovnatockazaodstavkom"/>
        <w:spacing w:before="210" w:after="210"/>
        <w:ind w:left="425"/>
        <w:rPr>
          <w:rFonts w:ascii="Arial" w:eastAsia="Arial" w:hAnsi="Arial" w:cs="Arial"/>
          <w:sz w:val="21"/>
          <w:szCs w:val="21"/>
          <w:lang w:val="sl-SI"/>
        </w:rPr>
      </w:pPr>
      <w:r w:rsidRPr="005E4E28">
        <w:rPr>
          <w:rFonts w:ascii="Arial" w:eastAsia="Arial" w:hAnsi="Arial" w:cs="Arial"/>
          <w:sz w:val="21"/>
          <w:szCs w:val="21"/>
          <w:lang w:val="sl-SI"/>
        </w:rPr>
        <w:t>h</w:t>
      </w:r>
      <w:r w:rsidR="00D245F2" w:rsidRPr="005E4E28">
        <w:rPr>
          <w:rFonts w:ascii="Arial" w:eastAsia="Arial" w:hAnsi="Arial" w:cs="Arial"/>
          <w:sz w:val="21"/>
          <w:szCs w:val="21"/>
          <w:lang w:val="sl-SI"/>
        </w:rPr>
        <w:t>)    paradižnikovemu soku in paradižnikovemu soku iz zgoščenega paradižnikovega soka se lahko dodajo sol, začimbe in aromatična zelišča.</w:t>
      </w:r>
    </w:p>
    <w:p w14:paraId="1CB1FD81" w14:textId="55890D28"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 xml:space="preserve">(2) Trditev, da sadnemu nektarju niso bili dodani sladkorji, in katera koli trditev z enakim pomenom za potrošnika je lahko navedena med označbami samo, kadar </w:t>
      </w:r>
      <w:r w:rsidR="00A81C72" w:rsidRPr="005E4E28">
        <w:rPr>
          <w:rFonts w:ascii="Arial" w:eastAsia="Arial" w:hAnsi="Arial" w:cs="Arial"/>
          <w:sz w:val="21"/>
          <w:szCs w:val="21"/>
          <w:lang w:val="sl-SI"/>
        </w:rPr>
        <w:t xml:space="preserve">proizvod </w:t>
      </w:r>
      <w:r w:rsidRPr="005E4E28">
        <w:rPr>
          <w:rFonts w:ascii="Arial" w:eastAsia="Arial" w:hAnsi="Arial" w:cs="Arial"/>
          <w:sz w:val="21"/>
          <w:szCs w:val="21"/>
          <w:lang w:val="sl-SI"/>
        </w:rPr>
        <w:t xml:space="preserve">ne vsebuje nobenih dodanih mono- ali disaharidov ali katerih koli drugih živil, uporabljenih zaradi njihovih sladilnih lastnosti, vključno s sladili, </w:t>
      </w:r>
      <w:r w:rsidR="00A81C72" w:rsidRPr="005E4E28">
        <w:rPr>
          <w:rFonts w:ascii="Arial" w:eastAsia="Arial" w:hAnsi="Arial" w:cs="Arial"/>
          <w:sz w:val="21"/>
          <w:szCs w:val="21"/>
          <w:lang w:val="sl-SI"/>
        </w:rPr>
        <w:t>kot so opredeljena v Uredbi 1333/2008</w:t>
      </w:r>
      <w:r w:rsidR="00D22207" w:rsidRPr="005E4E28">
        <w:rPr>
          <w:rFonts w:ascii="Arial" w:eastAsia="Arial" w:hAnsi="Arial" w:cs="Arial"/>
          <w:sz w:val="21"/>
          <w:szCs w:val="21"/>
          <w:lang w:val="sl-SI"/>
        </w:rPr>
        <w:t>/ES</w:t>
      </w:r>
      <w:r w:rsidRPr="005E4E28">
        <w:rPr>
          <w:rFonts w:ascii="Arial" w:eastAsia="Arial" w:hAnsi="Arial" w:cs="Arial"/>
          <w:sz w:val="21"/>
          <w:szCs w:val="21"/>
          <w:lang w:val="sl-SI"/>
        </w:rPr>
        <w:t xml:space="preserve">. </w:t>
      </w:r>
      <w:r w:rsidR="00AB31D4" w:rsidRPr="005E4E28">
        <w:rPr>
          <w:rFonts w:ascii="Arial" w:eastAsia="Arial" w:hAnsi="Arial" w:cs="Arial"/>
          <w:sz w:val="21"/>
          <w:szCs w:val="21"/>
          <w:lang w:val="sl-SI"/>
        </w:rPr>
        <w:t xml:space="preserve">Če </w:t>
      </w:r>
      <w:r w:rsidR="00232BAD" w:rsidRPr="005E4E28">
        <w:rPr>
          <w:rFonts w:ascii="Arial" w:eastAsia="Arial" w:hAnsi="Arial" w:cs="Arial"/>
          <w:sz w:val="21"/>
          <w:szCs w:val="21"/>
          <w:lang w:val="sl-SI"/>
        </w:rPr>
        <w:t xml:space="preserve">se uporabi taka trditev, mora biti na označbi navedena tudi </w:t>
      </w:r>
      <w:r w:rsidRPr="005E4E28">
        <w:rPr>
          <w:rFonts w:ascii="Arial" w:eastAsia="Arial" w:hAnsi="Arial" w:cs="Arial"/>
          <w:sz w:val="21"/>
          <w:szCs w:val="21"/>
          <w:lang w:val="sl-SI"/>
        </w:rPr>
        <w:t>naslednja navedba: »vsebuje naravno prisotne sladkorje«.</w:t>
      </w:r>
    </w:p>
    <w:p w14:paraId="7356FEC0" w14:textId="3B51DFFC"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1</w:t>
      </w:r>
      <w:r w:rsidR="00AA43F5" w:rsidRPr="005E4E28">
        <w:rPr>
          <w:rFonts w:ascii="Arial" w:eastAsia="Arial" w:hAnsi="Arial" w:cs="Arial"/>
          <w:b/>
          <w:bCs/>
          <w:sz w:val="21"/>
          <w:szCs w:val="21"/>
          <w:lang w:val="sl-SI"/>
        </w:rPr>
        <w:t>9</w:t>
      </w:r>
      <w:r w:rsidRPr="005E4E28">
        <w:rPr>
          <w:rFonts w:ascii="Arial" w:eastAsia="Arial" w:hAnsi="Arial" w:cs="Arial"/>
          <w:b/>
          <w:bCs/>
          <w:sz w:val="21"/>
          <w:szCs w:val="21"/>
          <w:lang w:val="sl-SI"/>
        </w:rPr>
        <w:t>. člen</w:t>
      </w:r>
    </w:p>
    <w:p w14:paraId="60D6BBB8" w14:textId="5CB14796" w:rsidR="008B53F0"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(dovoljene obdelave in snovi)</w:t>
      </w:r>
    </w:p>
    <w:p w14:paraId="736A4FAF" w14:textId="7A992845" w:rsidR="00D245F2" w:rsidRPr="005E4E28" w:rsidRDefault="00D245F2" w:rsidP="00D6570E">
      <w:pPr>
        <w:pStyle w:val="zamik"/>
        <w:numPr>
          <w:ilvl w:val="0"/>
          <w:numId w:val="12"/>
        </w:numPr>
        <w:spacing w:before="210" w:after="210"/>
        <w:ind w:left="0" w:firstLine="0"/>
        <w:jc w:val="both"/>
        <w:rPr>
          <w:rFonts w:ascii="Arial" w:eastAsia="Arial" w:hAnsi="Arial" w:cs="Arial"/>
          <w:sz w:val="21"/>
          <w:szCs w:val="21"/>
          <w:lang w:val="sl-SI"/>
        </w:rPr>
      </w:pPr>
      <w:r w:rsidRPr="005E4E28">
        <w:rPr>
          <w:rFonts w:ascii="Arial" w:eastAsia="Arial" w:hAnsi="Arial" w:cs="Arial"/>
          <w:sz w:val="21"/>
          <w:szCs w:val="21"/>
          <w:lang w:val="sl-SI"/>
        </w:rPr>
        <w:t xml:space="preserve">Pri proizvodnji </w:t>
      </w:r>
      <w:r w:rsidR="008B53F0" w:rsidRPr="005E4E28">
        <w:rPr>
          <w:rFonts w:ascii="Arial" w:eastAsia="Arial" w:hAnsi="Arial" w:cs="Arial"/>
          <w:sz w:val="21"/>
          <w:szCs w:val="21"/>
          <w:lang w:val="sl-SI"/>
        </w:rPr>
        <w:t xml:space="preserve">proizvodov </w:t>
      </w:r>
      <w:r w:rsidRPr="005E4E28">
        <w:rPr>
          <w:rFonts w:ascii="Arial" w:eastAsia="Arial" w:hAnsi="Arial" w:cs="Arial"/>
          <w:sz w:val="21"/>
          <w:szCs w:val="21"/>
          <w:lang w:val="sl-SI"/>
        </w:rPr>
        <w:t>iz tega pravilnika so dovoljene naslednje obdelave:</w:t>
      </w:r>
    </w:p>
    <w:p w14:paraId="507FDE8A" w14:textId="2D0C7EFB" w:rsidR="00D245F2" w:rsidRPr="005E4E28" w:rsidRDefault="00325131" w:rsidP="00325131">
      <w:pPr>
        <w:pStyle w:val="alineazaodstavkom"/>
        <w:numPr>
          <w:ilvl w:val="0"/>
          <w:numId w:val="5"/>
        </w:numPr>
        <w:spacing w:before="210" w:after="210"/>
        <w:rPr>
          <w:rFonts w:ascii="Arial" w:eastAsia="Arial" w:hAnsi="Arial" w:cs="Arial"/>
          <w:sz w:val="21"/>
          <w:szCs w:val="21"/>
          <w:lang w:val="sl-SI"/>
        </w:rPr>
      </w:pPr>
      <w:r w:rsidRPr="005E4E28">
        <w:rPr>
          <w:rFonts w:ascii="Arial" w:eastAsia="Arial" w:hAnsi="Arial" w:cs="Arial"/>
          <w:sz w:val="21"/>
          <w:szCs w:val="21"/>
          <w:lang w:val="sl-SI"/>
        </w:rPr>
        <w:t> </w:t>
      </w:r>
      <w:r w:rsidR="00D245F2" w:rsidRPr="005E4E28">
        <w:rPr>
          <w:rFonts w:ascii="Arial" w:eastAsia="Arial" w:hAnsi="Arial" w:cs="Arial"/>
          <w:sz w:val="21"/>
          <w:szCs w:val="21"/>
          <w:lang w:val="sl-SI"/>
        </w:rPr>
        <w:t>mehanski postopki ekstrakcije;</w:t>
      </w:r>
    </w:p>
    <w:p w14:paraId="5489389C" w14:textId="53703A66" w:rsidR="00D245F2" w:rsidRPr="005E4E28" w:rsidRDefault="00325131" w:rsidP="00325131">
      <w:pPr>
        <w:pStyle w:val="alineazaodstavkom"/>
        <w:numPr>
          <w:ilvl w:val="0"/>
          <w:numId w:val="5"/>
        </w:numPr>
        <w:spacing w:before="210" w:after="210"/>
        <w:rPr>
          <w:rFonts w:ascii="Arial" w:eastAsia="Arial" w:hAnsi="Arial" w:cs="Arial"/>
          <w:sz w:val="21"/>
          <w:szCs w:val="21"/>
          <w:lang w:val="sl-SI"/>
        </w:rPr>
      </w:pPr>
      <w:r w:rsidRPr="005E4E28">
        <w:rPr>
          <w:rFonts w:ascii="Arial" w:eastAsia="Arial" w:hAnsi="Arial" w:cs="Arial"/>
          <w:sz w:val="21"/>
          <w:szCs w:val="21"/>
          <w:lang w:val="sl-SI"/>
        </w:rPr>
        <w:t> </w:t>
      </w:r>
      <w:r w:rsidR="00D245F2" w:rsidRPr="005E4E28">
        <w:rPr>
          <w:rFonts w:ascii="Arial" w:eastAsia="Arial" w:hAnsi="Arial" w:cs="Arial"/>
          <w:sz w:val="21"/>
          <w:szCs w:val="21"/>
          <w:lang w:val="sl-SI"/>
        </w:rPr>
        <w:t>običajni fizikalni postopki, vključno z ekstrakcijo vode (difuzija) iz užitnega dela sadja, razen pri grozdju za proizvodnjo zgoščenih sadnih sokov, pod pogojem, da tako proizvedeni zgoščeni sadni sokovi ustrezajo zahtevam iz 10. člena tega pravilnika;</w:t>
      </w:r>
    </w:p>
    <w:p w14:paraId="061458AE" w14:textId="137D4562" w:rsidR="00AA43F5" w:rsidRPr="005E4E28" w:rsidRDefault="00325131" w:rsidP="00325131">
      <w:pPr>
        <w:pStyle w:val="alineazaodstavkom"/>
        <w:numPr>
          <w:ilvl w:val="0"/>
          <w:numId w:val="5"/>
        </w:numPr>
        <w:spacing w:before="210" w:after="210"/>
        <w:rPr>
          <w:rFonts w:ascii="Arial" w:eastAsia="Arial" w:hAnsi="Arial" w:cs="Arial"/>
          <w:sz w:val="21"/>
          <w:szCs w:val="21"/>
          <w:lang w:val="sl-SI"/>
        </w:rPr>
      </w:pPr>
      <w:r w:rsidRPr="005E4E28">
        <w:rPr>
          <w:rFonts w:ascii="Arial" w:eastAsia="Arial" w:hAnsi="Arial" w:cs="Arial"/>
          <w:sz w:val="21"/>
          <w:szCs w:val="21"/>
          <w:lang w:val="sl-SI"/>
        </w:rPr>
        <w:t> </w:t>
      </w:r>
      <w:r w:rsidR="00D245F2" w:rsidRPr="005E4E28">
        <w:rPr>
          <w:rFonts w:ascii="Arial" w:eastAsia="Arial" w:hAnsi="Arial" w:cs="Arial"/>
          <w:sz w:val="21"/>
          <w:szCs w:val="21"/>
          <w:lang w:val="sl-SI"/>
        </w:rPr>
        <w:t xml:space="preserve">pri grozdnem soku, kjer je bilo grozdje obdelano z žveplovim dioksidom, je dovoljeno razžveplanje s fizikalnimi postopki, pod pogojem, da skupna količina SO </w:t>
      </w:r>
      <w:r w:rsidR="00D245F2" w:rsidRPr="005E4E28">
        <w:rPr>
          <w:rFonts w:ascii="Arial" w:eastAsia="Arial" w:hAnsi="Arial" w:cs="Arial"/>
          <w:sz w:val="26"/>
          <w:szCs w:val="26"/>
          <w:vertAlign w:val="subscript"/>
          <w:lang w:val="sl-SI"/>
        </w:rPr>
        <w:t>2</w:t>
      </w:r>
      <w:r w:rsidR="00D245F2" w:rsidRPr="005E4E28">
        <w:rPr>
          <w:rFonts w:ascii="Arial" w:eastAsia="Arial" w:hAnsi="Arial" w:cs="Arial"/>
          <w:sz w:val="21"/>
          <w:szCs w:val="21"/>
          <w:lang w:val="sl-SI"/>
        </w:rPr>
        <w:t xml:space="preserve"> v končnem izdelku ne presega 10 mg/l</w:t>
      </w:r>
      <w:r w:rsidR="00AA43F5" w:rsidRPr="005E4E28">
        <w:rPr>
          <w:rFonts w:ascii="Arial" w:eastAsia="Arial" w:hAnsi="Arial" w:cs="Arial"/>
          <w:sz w:val="21"/>
          <w:szCs w:val="21"/>
          <w:lang w:val="sl-SI"/>
        </w:rPr>
        <w:t>;</w:t>
      </w:r>
    </w:p>
    <w:p w14:paraId="2F4DA8C4" w14:textId="32E68795" w:rsidR="00D245F2" w:rsidRPr="005E4E28" w:rsidRDefault="00AA43F5" w:rsidP="00325131">
      <w:pPr>
        <w:pStyle w:val="alineazaodstavkom"/>
        <w:numPr>
          <w:ilvl w:val="0"/>
          <w:numId w:val="5"/>
        </w:numPr>
        <w:spacing w:before="210" w:after="210"/>
        <w:rPr>
          <w:rFonts w:ascii="Arial" w:eastAsia="Arial" w:hAnsi="Arial" w:cs="Arial"/>
          <w:sz w:val="21"/>
          <w:szCs w:val="21"/>
          <w:lang w:val="sl-SI"/>
        </w:rPr>
      </w:pPr>
      <w:r w:rsidRPr="005E4E28">
        <w:rPr>
          <w:rFonts w:ascii="Arial" w:eastAsia="Arial" w:hAnsi="Arial" w:cs="Arial"/>
          <w:sz w:val="21"/>
          <w:szCs w:val="21"/>
          <w:lang w:val="sl-SI"/>
        </w:rPr>
        <w:t xml:space="preserve"> pri sadnemu soku z manj sladkorja, sadnemu soku z manj sladkorja iz </w:t>
      </w:r>
      <w:r w:rsidR="00AB1FF4" w:rsidRPr="005E4E28">
        <w:rPr>
          <w:rFonts w:ascii="Arial" w:eastAsia="Arial" w:hAnsi="Arial" w:cs="Arial"/>
          <w:sz w:val="21"/>
          <w:szCs w:val="21"/>
          <w:lang w:val="sl-SI"/>
        </w:rPr>
        <w:t>koncentrata</w:t>
      </w:r>
      <w:r w:rsidRPr="005E4E28">
        <w:rPr>
          <w:rFonts w:ascii="Arial" w:eastAsia="Arial" w:hAnsi="Arial" w:cs="Arial"/>
          <w:sz w:val="21"/>
          <w:szCs w:val="21"/>
          <w:lang w:val="sl-SI"/>
        </w:rPr>
        <w:t xml:space="preserve"> in zgoščenemu sadnemu soku z manj sladkorja so dovoljeni le postopki za zmanjšanje količine naravno prisotnih sladkorjev v obsegu, v katerem ohranjajo vse druge bistvene fizikalne, kemijske, organoleptične in prehranske lastnosti povprečne vrste soka sadja, iz katerega so pridobljeni, in sicer membranska filtracija in fermentacija kvasa</w:t>
      </w:r>
      <w:r w:rsidR="00AB1FF4" w:rsidRPr="005E4E28">
        <w:rPr>
          <w:rFonts w:ascii="Arial" w:eastAsia="Arial" w:hAnsi="Arial" w:cs="Arial"/>
          <w:sz w:val="21"/>
          <w:szCs w:val="21"/>
          <w:lang w:val="sl-SI"/>
        </w:rPr>
        <w:t>.</w:t>
      </w:r>
    </w:p>
    <w:p w14:paraId="515036DA" w14:textId="3665BE25"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 xml:space="preserve">(2) Pri proizvodnji </w:t>
      </w:r>
      <w:r w:rsidR="008B53F0" w:rsidRPr="005E4E28">
        <w:rPr>
          <w:rFonts w:ascii="Arial" w:eastAsia="Arial" w:hAnsi="Arial" w:cs="Arial"/>
          <w:sz w:val="21"/>
          <w:szCs w:val="21"/>
          <w:lang w:val="sl-SI"/>
        </w:rPr>
        <w:t xml:space="preserve">proizvodov </w:t>
      </w:r>
      <w:r w:rsidRPr="005E4E28">
        <w:rPr>
          <w:rFonts w:ascii="Arial" w:eastAsia="Arial" w:hAnsi="Arial" w:cs="Arial"/>
          <w:sz w:val="21"/>
          <w:szCs w:val="21"/>
          <w:lang w:val="sl-SI"/>
        </w:rPr>
        <w:t>iz tega pravilnika so dovoljene naslednje snovi:</w:t>
      </w:r>
    </w:p>
    <w:p w14:paraId="0D552642" w14:textId="103554B7" w:rsidR="00D245F2" w:rsidRPr="005E4E28" w:rsidRDefault="00D245F2" w:rsidP="00E1611B">
      <w:pPr>
        <w:pStyle w:val="alineazaodstavkom"/>
        <w:numPr>
          <w:ilvl w:val="1"/>
          <w:numId w:val="9"/>
        </w:numPr>
        <w:spacing w:before="210" w:after="210"/>
        <w:ind w:left="709" w:hanging="283"/>
        <w:rPr>
          <w:rFonts w:ascii="Arial" w:eastAsia="Arial" w:hAnsi="Arial" w:cs="Arial"/>
          <w:sz w:val="21"/>
          <w:szCs w:val="21"/>
          <w:lang w:val="sl-SI"/>
        </w:rPr>
      </w:pPr>
      <w:r w:rsidRPr="005E4E28">
        <w:rPr>
          <w:rFonts w:ascii="Arial" w:eastAsia="Arial" w:hAnsi="Arial" w:cs="Arial"/>
          <w:sz w:val="21"/>
          <w:szCs w:val="21"/>
          <w:lang w:val="sl-SI"/>
        </w:rPr>
        <w:t>encimski pripravki: pektinaze (za razgradnjo pektina), proteinaze (za razgradnjo proteinov) in amilaze (za razgradnjo škroba), ki izpolnjujejo zahteve iz predpisa, ki ureja encime za živila;</w:t>
      </w:r>
    </w:p>
    <w:p w14:paraId="16A97C62" w14:textId="68FFA899" w:rsidR="00D245F2" w:rsidRPr="005E4E28" w:rsidRDefault="00D245F2" w:rsidP="00E1611B">
      <w:pPr>
        <w:pStyle w:val="alineazaodstavkom"/>
        <w:numPr>
          <w:ilvl w:val="1"/>
          <w:numId w:val="9"/>
        </w:numPr>
        <w:spacing w:before="210" w:after="210"/>
        <w:ind w:left="709" w:hanging="283"/>
        <w:rPr>
          <w:rFonts w:ascii="Arial" w:eastAsia="Arial" w:hAnsi="Arial" w:cs="Arial"/>
          <w:sz w:val="21"/>
          <w:szCs w:val="21"/>
          <w:lang w:val="sl-SI"/>
        </w:rPr>
      </w:pPr>
      <w:r w:rsidRPr="005E4E28">
        <w:rPr>
          <w:rFonts w:ascii="Arial" w:eastAsia="Arial" w:hAnsi="Arial" w:cs="Arial"/>
          <w:sz w:val="21"/>
          <w:szCs w:val="21"/>
          <w:lang w:val="sl-SI"/>
        </w:rPr>
        <w:t>užitna želatina;</w:t>
      </w:r>
    </w:p>
    <w:p w14:paraId="7F157D3C" w14:textId="32F3F7A9" w:rsidR="00D245F2" w:rsidRPr="005E4E28" w:rsidRDefault="00D245F2" w:rsidP="00E1611B">
      <w:pPr>
        <w:pStyle w:val="alineazaodstavkom"/>
        <w:numPr>
          <w:ilvl w:val="1"/>
          <w:numId w:val="9"/>
        </w:numPr>
        <w:spacing w:before="210" w:after="210"/>
        <w:ind w:left="709" w:hanging="283"/>
        <w:rPr>
          <w:rFonts w:ascii="Arial" w:eastAsia="Arial" w:hAnsi="Arial" w:cs="Arial"/>
          <w:sz w:val="21"/>
          <w:szCs w:val="21"/>
          <w:lang w:val="sl-SI"/>
        </w:rPr>
      </w:pPr>
      <w:r w:rsidRPr="005E4E28">
        <w:rPr>
          <w:rFonts w:ascii="Arial" w:eastAsia="Arial" w:hAnsi="Arial" w:cs="Arial"/>
          <w:sz w:val="21"/>
          <w:szCs w:val="21"/>
          <w:lang w:val="sl-SI"/>
        </w:rPr>
        <w:t>tanini;</w:t>
      </w:r>
    </w:p>
    <w:p w14:paraId="76726B7E" w14:textId="5470CE75" w:rsidR="00D245F2" w:rsidRPr="005E4E28" w:rsidRDefault="00AB1FF4" w:rsidP="00E1611B">
      <w:pPr>
        <w:pStyle w:val="alineazaodstavkom"/>
        <w:spacing w:before="210" w:after="210"/>
        <w:ind w:left="709" w:hanging="283"/>
        <w:rPr>
          <w:rFonts w:ascii="Arial" w:eastAsia="Arial" w:hAnsi="Arial" w:cs="Arial"/>
          <w:sz w:val="21"/>
          <w:szCs w:val="21"/>
          <w:lang w:val="sl-SI"/>
        </w:rPr>
      </w:pPr>
      <w:r w:rsidRPr="005E4E28">
        <w:rPr>
          <w:rFonts w:ascii="Arial" w:eastAsia="Arial" w:hAnsi="Arial" w:cs="Arial"/>
          <w:sz w:val="21"/>
          <w:szCs w:val="21"/>
          <w:lang w:val="sl-SI"/>
        </w:rPr>
        <w:t xml:space="preserve">č)   </w:t>
      </w:r>
      <w:r w:rsidR="00D245F2" w:rsidRPr="005E4E28">
        <w:rPr>
          <w:rFonts w:ascii="Arial" w:eastAsia="Arial" w:hAnsi="Arial" w:cs="Arial"/>
          <w:sz w:val="21"/>
          <w:szCs w:val="21"/>
          <w:lang w:val="sl-SI"/>
        </w:rPr>
        <w:t>silica sol;</w:t>
      </w:r>
    </w:p>
    <w:p w14:paraId="1E92B4FD" w14:textId="06AD43F6" w:rsidR="00D245F2" w:rsidRPr="005E4E28" w:rsidRDefault="00D245F2" w:rsidP="00E1611B">
      <w:pPr>
        <w:pStyle w:val="alineazaodstavkom"/>
        <w:numPr>
          <w:ilvl w:val="1"/>
          <w:numId w:val="9"/>
        </w:numPr>
        <w:spacing w:before="210" w:after="210"/>
        <w:ind w:left="709" w:hanging="283"/>
        <w:rPr>
          <w:rFonts w:ascii="Arial" w:eastAsia="Arial" w:hAnsi="Arial" w:cs="Arial"/>
          <w:sz w:val="21"/>
          <w:szCs w:val="21"/>
          <w:lang w:val="sl-SI"/>
        </w:rPr>
      </w:pPr>
      <w:r w:rsidRPr="005E4E28">
        <w:rPr>
          <w:rFonts w:ascii="Arial" w:eastAsia="Arial" w:hAnsi="Arial" w:cs="Arial"/>
          <w:sz w:val="21"/>
          <w:szCs w:val="21"/>
          <w:lang w:val="sl-SI"/>
        </w:rPr>
        <w:t>oglje;</w:t>
      </w:r>
    </w:p>
    <w:p w14:paraId="7D361D41" w14:textId="4014E598" w:rsidR="00D245F2" w:rsidRPr="005E4E28" w:rsidRDefault="00D245F2" w:rsidP="00E1611B">
      <w:pPr>
        <w:pStyle w:val="alineazaodstavkom"/>
        <w:numPr>
          <w:ilvl w:val="1"/>
          <w:numId w:val="9"/>
        </w:numPr>
        <w:spacing w:before="210" w:after="210"/>
        <w:ind w:left="709" w:hanging="283"/>
        <w:rPr>
          <w:rFonts w:ascii="Arial" w:eastAsia="Arial" w:hAnsi="Arial" w:cs="Arial"/>
          <w:sz w:val="21"/>
          <w:szCs w:val="21"/>
          <w:lang w:val="sl-SI"/>
        </w:rPr>
      </w:pPr>
      <w:r w:rsidRPr="005E4E28">
        <w:rPr>
          <w:rFonts w:ascii="Arial" w:eastAsia="Arial" w:hAnsi="Arial" w:cs="Arial"/>
          <w:sz w:val="21"/>
          <w:szCs w:val="21"/>
          <w:lang w:val="sl-SI"/>
        </w:rPr>
        <w:t>dušik;</w:t>
      </w:r>
    </w:p>
    <w:p w14:paraId="200D5488" w14:textId="7CB8DF04" w:rsidR="00D245F2" w:rsidRPr="005E4E28" w:rsidRDefault="00D245F2" w:rsidP="00E1611B">
      <w:pPr>
        <w:pStyle w:val="alineazaodstavkom"/>
        <w:numPr>
          <w:ilvl w:val="1"/>
          <w:numId w:val="9"/>
        </w:numPr>
        <w:spacing w:before="210" w:after="210"/>
        <w:ind w:left="709" w:hanging="283"/>
        <w:rPr>
          <w:rFonts w:ascii="Arial" w:eastAsia="Arial" w:hAnsi="Arial" w:cs="Arial"/>
          <w:sz w:val="21"/>
          <w:szCs w:val="21"/>
          <w:lang w:val="sl-SI"/>
        </w:rPr>
      </w:pPr>
      <w:r w:rsidRPr="005E4E28">
        <w:rPr>
          <w:rFonts w:ascii="Arial" w:eastAsia="Arial" w:hAnsi="Arial" w:cs="Arial"/>
          <w:sz w:val="21"/>
          <w:szCs w:val="21"/>
          <w:lang w:val="sl-SI"/>
        </w:rPr>
        <w:t>bentonit kot adsorpcijska glina;</w:t>
      </w:r>
    </w:p>
    <w:p w14:paraId="3A709A15" w14:textId="5B50A4BF" w:rsidR="00D245F2" w:rsidRPr="005E4E28" w:rsidRDefault="00D245F2" w:rsidP="00E1611B">
      <w:pPr>
        <w:pStyle w:val="alineazaodstavkom"/>
        <w:numPr>
          <w:ilvl w:val="1"/>
          <w:numId w:val="9"/>
        </w:numPr>
        <w:spacing w:before="210" w:after="210"/>
        <w:ind w:left="709" w:hanging="283"/>
        <w:rPr>
          <w:rFonts w:ascii="Arial" w:eastAsia="Arial" w:hAnsi="Arial" w:cs="Arial"/>
          <w:sz w:val="21"/>
          <w:szCs w:val="21"/>
          <w:lang w:val="sl-SI"/>
        </w:rPr>
      </w:pPr>
      <w:r w:rsidRPr="005E4E28">
        <w:rPr>
          <w:rFonts w:ascii="Arial" w:eastAsia="Arial" w:hAnsi="Arial" w:cs="Arial"/>
          <w:sz w:val="21"/>
          <w:szCs w:val="21"/>
          <w:lang w:val="sl-SI"/>
        </w:rPr>
        <w:t>kemično inertna filtracijska sredstva in sredstva za pospeševanje sedimentacije (vključno s perlitom, diatomejsko zemljo, celulozo, netopnim poliamidom, polivinilpolipirolidonom, polistirenom), ki so v skladu s predpisi, ki določajo materiale in izdelke, namenjene za stik z živili;</w:t>
      </w:r>
    </w:p>
    <w:p w14:paraId="5ABB07FB" w14:textId="3FCD1CD0" w:rsidR="00AA43F5" w:rsidRPr="005E4E28" w:rsidRDefault="00D245F2" w:rsidP="00E1611B">
      <w:pPr>
        <w:pStyle w:val="alineazaodstavkom"/>
        <w:numPr>
          <w:ilvl w:val="1"/>
          <w:numId w:val="9"/>
        </w:numPr>
        <w:spacing w:before="210" w:after="210"/>
        <w:ind w:left="709" w:hanging="283"/>
        <w:rPr>
          <w:rFonts w:ascii="Arial" w:eastAsia="Arial" w:hAnsi="Arial" w:cs="Arial"/>
          <w:sz w:val="21"/>
          <w:szCs w:val="21"/>
          <w:lang w:val="sl-SI"/>
        </w:rPr>
      </w:pPr>
      <w:r w:rsidRPr="005E4E28">
        <w:rPr>
          <w:rFonts w:ascii="Arial" w:eastAsia="Arial" w:hAnsi="Arial" w:cs="Arial"/>
          <w:sz w:val="21"/>
          <w:szCs w:val="21"/>
          <w:lang w:val="sl-SI"/>
        </w:rPr>
        <w:t>kemično inertna sredstva za adsorbcijo, ki so v skladu s predpisi, ki določajo materiale in izdelke, namenjene za stik z živili, in se uporabljajo za znižanje vsebnosti limonoida in naringina v soku citrusov, ne da bi se znatno spremenila vsebnost limonoidnih glukozidov, kislin, sladkorjev (vključno z oligosaharidi) ali mineralov</w:t>
      </w:r>
      <w:r w:rsidR="00AA43F5" w:rsidRPr="005E4E28">
        <w:rPr>
          <w:rFonts w:ascii="Arial" w:eastAsia="Arial" w:hAnsi="Arial" w:cs="Arial"/>
          <w:sz w:val="21"/>
          <w:szCs w:val="21"/>
          <w:lang w:val="sl-SI"/>
        </w:rPr>
        <w:t>;</w:t>
      </w:r>
    </w:p>
    <w:p w14:paraId="4634E73A" w14:textId="5F26CAD9" w:rsidR="008B53F0" w:rsidRPr="005E4E28" w:rsidRDefault="00AA43F5" w:rsidP="00C4699F">
      <w:pPr>
        <w:pStyle w:val="alineazaodstavkom"/>
        <w:numPr>
          <w:ilvl w:val="1"/>
          <w:numId w:val="9"/>
        </w:numPr>
        <w:spacing w:before="210" w:after="210"/>
        <w:ind w:left="709" w:hanging="283"/>
        <w:rPr>
          <w:rFonts w:ascii="Arial" w:eastAsia="Arial" w:hAnsi="Arial" w:cs="Arial"/>
          <w:sz w:val="21"/>
          <w:szCs w:val="21"/>
          <w:lang w:val="sl-SI"/>
        </w:rPr>
      </w:pPr>
      <w:r w:rsidRPr="005E4E28">
        <w:rPr>
          <w:rFonts w:ascii="Arial" w:eastAsia="Arial" w:hAnsi="Arial" w:cs="Arial"/>
          <w:sz w:val="21"/>
          <w:szCs w:val="21"/>
          <w:lang w:val="sl-SI"/>
        </w:rPr>
        <w:t>rastlinske beljakovine iz pšenice, graha, krompirja ali sončničnih semen za bistrenje</w:t>
      </w:r>
      <w:r w:rsidR="00355FD3" w:rsidRPr="005E4E28">
        <w:rPr>
          <w:rFonts w:ascii="Arial" w:eastAsia="Arial" w:hAnsi="Arial" w:cs="Arial"/>
          <w:sz w:val="21"/>
          <w:szCs w:val="21"/>
          <w:lang w:val="sl-SI"/>
        </w:rPr>
        <w:t>.</w:t>
      </w:r>
    </w:p>
    <w:p w14:paraId="38200E92" w14:textId="77777777" w:rsidR="00D245F2" w:rsidRPr="005E4E28" w:rsidRDefault="00D245F2" w:rsidP="003B011D">
      <w:pPr>
        <w:pStyle w:val="center"/>
        <w:pBdr>
          <w:top w:val="none" w:sz="0" w:space="24" w:color="auto"/>
        </w:pBdr>
        <w:spacing w:before="210" w:after="210"/>
        <w:rPr>
          <w:rFonts w:ascii="Arial" w:eastAsia="Arial" w:hAnsi="Arial" w:cs="Arial"/>
          <w:caps/>
          <w:sz w:val="21"/>
          <w:szCs w:val="21"/>
          <w:lang w:val="sl-SI"/>
        </w:rPr>
      </w:pPr>
      <w:r w:rsidRPr="005E4E28">
        <w:rPr>
          <w:rFonts w:ascii="Arial" w:eastAsia="Arial" w:hAnsi="Arial" w:cs="Arial"/>
          <w:caps/>
          <w:sz w:val="21"/>
          <w:szCs w:val="21"/>
          <w:lang w:val="sl-SI"/>
        </w:rPr>
        <w:t>V. OZNAČEVANJE</w:t>
      </w:r>
    </w:p>
    <w:p w14:paraId="40DBCB42" w14:textId="4D6C549B" w:rsidR="00D245F2" w:rsidRPr="005E4E28" w:rsidRDefault="00AA43F5"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20</w:t>
      </w:r>
      <w:r w:rsidR="00D245F2" w:rsidRPr="005E4E28">
        <w:rPr>
          <w:rFonts w:ascii="Arial" w:eastAsia="Arial" w:hAnsi="Arial" w:cs="Arial"/>
          <w:b/>
          <w:bCs/>
          <w:sz w:val="21"/>
          <w:szCs w:val="21"/>
          <w:lang w:val="sl-SI"/>
        </w:rPr>
        <w:t>. člen</w:t>
      </w:r>
    </w:p>
    <w:p w14:paraId="4B11831C" w14:textId="77777777"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(splošno)</w:t>
      </w:r>
    </w:p>
    <w:p w14:paraId="79DFA4BB" w14:textId="1DE45976" w:rsidR="00D245F2" w:rsidRPr="005E4E28" w:rsidRDefault="00F61457"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 xml:space="preserve">Proizvodi </w:t>
      </w:r>
      <w:r w:rsidR="00D245F2" w:rsidRPr="005E4E28">
        <w:rPr>
          <w:rFonts w:ascii="Arial" w:eastAsia="Arial" w:hAnsi="Arial" w:cs="Arial"/>
          <w:sz w:val="21"/>
          <w:szCs w:val="21"/>
          <w:lang w:val="sl-SI"/>
        </w:rPr>
        <w:t>iz tega pravilnika morajo biti označeni s skladu s predpisom, ki ureja označevanje predpakiranih živil, in s tem predpisom.</w:t>
      </w:r>
    </w:p>
    <w:p w14:paraId="13BF98CA" w14:textId="44B8BEA3" w:rsidR="00D245F2" w:rsidRPr="005E4E28" w:rsidRDefault="00AA43F5"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21</w:t>
      </w:r>
      <w:r w:rsidR="00D245F2" w:rsidRPr="005E4E28">
        <w:rPr>
          <w:rFonts w:ascii="Arial" w:eastAsia="Arial" w:hAnsi="Arial" w:cs="Arial"/>
          <w:b/>
          <w:bCs/>
          <w:sz w:val="21"/>
          <w:szCs w:val="21"/>
          <w:lang w:val="sl-SI"/>
        </w:rPr>
        <w:t>. člen</w:t>
      </w:r>
    </w:p>
    <w:p w14:paraId="385544CA" w14:textId="77777777"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(pogoji za označevanje)</w:t>
      </w:r>
    </w:p>
    <w:p w14:paraId="3A3CD732" w14:textId="00ED5D16"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 xml:space="preserve">(1) Imena </w:t>
      </w:r>
      <w:r w:rsidR="00F14910" w:rsidRPr="005E4E28">
        <w:rPr>
          <w:rFonts w:ascii="Arial" w:eastAsia="Arial" w:hAnsi="Arial" w:cs="Arial"/>
          <w:sz w:val="21"/>
          <w:szCs w:val="21"/>
          <w:lang w:val="sl-SI"/>
        </w:rPr>
        <w:t>proizvodov</w:t>
      </w:r>
      <w:r w:rsidRPr="005E4E28">
        <w:rPr>
          <w:rFonts w:ascii="Arial" w:eastAsia="Arial" w:hAnsi="Arial" w:cs="Arial"/>
          <w:sz w:val="21"/>
          <w:szCs w:val="21"/>
          <w:lang w:val="sl-SI"/>
        </w:rPr>
        <w:t>, navedena v 8. do 1</w:t>
      </w:r>
      <w:r w:rsidR="00AA43F5" w:rsidRPr="005E4E28">
        <w:rPr>
          <w:rFonts w:ascii="Arial" w:eastAsia="Arial" w:hAnsi="Arial" w:cs="Arial"/>
          <w:sz w:val="21"/>
          <w:szCs w:val="21"/>
          <w:lang w:val="sl-SI"/>
        </w:rPr>
        <w:t>6</w:t>
      </w:r>
      <w:r w:rsidRPr="005E4E28">
        <w:rPr>
          <w:rFonts w:ascii="Arial" w:eastAsia="Arial" w:hAnsi="Arial" w:cs="Arial"/>
          <w:sz w:val="21"/>
          <w:szCs w:val="21"/>
          <w:lang w:val="sl-SI"/>
        </w:rPr>
        <w:t xml:space="preserve">. členu tega pravilnika, se uporabljajo samo za </w:t>
      </w:r>
      <w:r w:rsidR="00F14910" w:rsidRPr="005E4E28">
        <w:rPr>
          <w:rFonts w:ascii="Arial" w:eastAsia="Arial" w:hAnsi="Arial" w:cs="Arial"/>
          <w:sz w:val="21"/>
          <w:szCs w:val="21"/>
          <w:lang w:val="sl-SI"/>
        </w:rPr>
        <w:t>proizvode</w:t>
      </w:r>
      <w:r w:rsidRPr="005E4E28">
        <w:rPr>
          <w:rFonts w:ascii="Arial" w:eastAsia="Arial" w:hAnsi="Arial" w:cs="Arial"/>
          <w:sz w:val="21"/>
          <w:szCs w:val="21"/>
          <w:lang w:val="sl-SI"/>
        </w:rPr>
        <w:t xml:space="preserve"> iz navedenih členov in za njihovo poimenovanje v prometu. Imena določenih </w:t>
      </w:r>
      <w:r w:rsidR="00F14910" w:rsidRPr="005E4E28">
        <w:rPr>
          <w:rFonts w:ascii="Arial" w:eastAsia="Arial" w:hAnsi="Arial" w:cs="Arial"/>
          <w:sz w:val="21"/>
          <w:szCs w:val="21"/>
          <w:lang w:val="sl-SI"/>
        </w:rPr>
        <w:t>proizvod</w:t>
      </w:r>
      <w:r w:rsidR="008641F8" w:rsidRPr="005E4E28">
        <w:rPr>
          <w:rFonts w:ascii="Arial" w:eastAsia="Arial" w:hAnsi="Arial" w:cs="Arial"/>
          <w:sz w:val="21"/>
          <w:szCs w:val="21"/>
          <w:lang w:val="sl-SI"/>
        </w:rPr>
        <w:t>ov</w:t>
      </w:r>
      <w:r w:rsidRPr="005E4E28">
        <w:rPr>
          <w:rFonts w:ascii="Arial" w:eastAsia="Arial" w:hAnsi="Arial" w:cs="Arial"/>
          <w:sz w:val="21"/>
          <w:szCs w:val="21"/>
          <w:lang w:val="sl-SI"/>
        </w:rPr>
        <w:t xml:space="preserve"> se lahko nadomestijo s posebnimi poimenovanji, navedenimi v Prilogi III Direktive 2001/112/ES. </w:t>
      </w:r>
      <w:r w:rsidR="00006B54" w:rsidRPr="005E4E28">
        <w:rPr>
          <w:rFonts w:ascii="Arial" w:eastAsia="Arial" w:hAnsi="Arial" w:cs="Arial"/>
          <w:sz w:val="21"/>
          <w:szCs w:val="21"/>
          <w:lang w:val="sl-SI"/>
        </w:rPr>
        <w:t>Posebn</w:t>
      </w:r>
      <w:r w:rsidR="00462FDE" w:rsidRPr="005E4E28">
        <w:rPr>
          <w:rFonts w:ascii="Arial" w:eastAsia="Arial" w:hAnsi="Arial" w:cs="Arial"/>
          <w:sz w:val="21"/>
          <w:szCs w:val="21"/>
          <w:lang w:val="sl-SI"/>
        </w:rPr>
        <w:t>o</w:t>
      </w:r>
      <w:r w:rsidR="00006B54" w:rsidRPr="005E4E28">
        <w:rPr>
          <w:rFonts w:ascii="Arial" w:eastAsia="Arial" w:hAnsi="Arial" w:cs="Arial"/>
          <w:sz w:val="21"/>
          <w:szCs w:val="21"/>
          <w:lang w:val="sl-SI"/>
        </w:rPr>
        <w:t xml:space="preserve"> poimenovanj</w:t>
      </w:r>
      <w:r w:rsidR="00462FDE" w:rsidRPr="005E4E28">
        <w:rPr>
          <w:rFonts w:ascii="Arial" w:eastAsia="Arial" w:hAnsi="Arial" w:cs="Arial"/>
          <w:sz w:val="21"/>
          <w:szCs w:val="21"/>
          <w:lang w:val="sl-SI"/>
        </w:rPr>
        <w:t>e</w:t>
      </w:r>
      <w:r w:rsidR="00006B54" w:rsidRPr="005E4E28">
        <w:rPr>
          <w:rFonts w:ascii="Arial" w:eastAsia="Arial" w:hAnsi="Arial" w:cs="Arial"/>
          <w:sz w:val="21"/>
          <w:szCs w:val="21"/>
          <w:lang w:val="sl-SI"/>
        </w:rPr>
        <w:t xml:space="preserve"> iz dela II Priloge III Direktive 2001/112/ES, se sme uporabiti v enem ali več uradnih jezikih </w:t>
      </w:r>
      <w:r w:rsidR="0014213A" w:rsidRPr="005E4E28">
        <w:rPr>
          <w:rFonts w:ascii="Arial" w:eastAsia="Arial" w:hAnsi="Arial" w:cs="Arial"/>
          <w:sz w:val="21"/>
          <w:szCs w:val="21"/>
          <w:lang w:val="sl-SI"/>
        </w:rPr>
        <w:t>Evropske u</w:t>
      </w:r>
      <w:r w:rsidR="00006B54" w:rsidRPr="005E4E28">
        <w:rPr>
          <w:rFonts w:ascii="Arial" w:eastAsia="Arial" w:hAnsi="Arial" w:cs="Arial"/>
          <w:sz w:val="21"/>
          <w:szCs w:val="21"/>
          <w:lang w:val="sl-SI"/>
        </w:rPr>
        <w:t xml:space="preserve">nije. </w:t>
      </w:r>
    </w:p>
    <w:p w14:paraId="4B185C86" w14:textId="45CE3601"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 xml:space="preserve">(2) Če je </w:t>
      </w:r>
      <w:r w:rsidR="00F14910" w:rsidRPr="005E4E28">
        <w:rPr>
          <w:rFonts w:ascii="Arial" w:eastAsia="Arial" w:hAnsi="Arial" w:cs="Arial"/>
          <w:sz w:val="21"/>
          <w:szCs w:val="21"/>
          <w:lang w:val="sl-SI"/>
        </w:rPr>
        <w:t>proizvod</w:t>
      </w:r>
      <w:r w:rsidRPr="005E4E28">
        <w:rPr>
          <w:rFonts w:ascii="Arial" w:eastAsia="Arial" w:hAnsi="Arial" w:cs="Arial"/>
          <w:sz w:val="21"/>
          <w:szCs w:val="21"/>
          <w:lang w:val="sl-SI"/>
        </w:rPr>
        <w:t xml:space="preserve"> iz ene vrste sadja, se beseda »sadni« nadomesti z označbo, izpeljano iz vrste sadja.</w:t>
      </w:r>
    </w:p>
    <w:p w14:paraId="00A265D6" w14:textId="67702C1B"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 xml:space="preserve">(3) Pri </w:t>
      </w:r>
      <w:r w:rsidR="00F14910" w:rsidRPr="005E4E28">
        <w:rPr>
          <w:rFonts w:ascii="Arial" w:eastAsia="Arial" w:hAnsi="Arial" w:cs="Arial"/>
          <w:sz w:val="21"/>
          <w:szCs w:val="21"/>
          <w:lang w:val="sl-SI"/>
        </w:rPr>
        <w:t>proizvodih</w:t>
      </w:r>
      <w:r w:rsidRPr="005E4E28">
        <w:rPr>
          <w:rFonts w:ascii="Arial" w:eastAsia="Arial" w:hAnsi="Arial" w:cs="Arial"/>
          <w:sz w:val="21"/>
          <w:szCs w:val="21"/>
          <w:lang w:val="sl-SI"/>
        </w:rPr>
        <w:t xml:space="preserve">, proizvedenih iz dveh ali več vrst sadja, razen pri uporabi limoninega oziroma limetinega soka, pod pogoji, opredeljenimi v drugem odstavku </w:t>
      </w:r>
      <w:r w:rsidR="004E72C7" w:rsidRPr="005E4E28">
        <w:rPr>
          <w:rFonts w:ascii="Arial" w:eastAsia="Arial" w:hAnsi="Arial" w:cs="Arial"/>
          <w:sz w:val="21"/>
          <w:szCs w:val="21"/>
          <w:lang w:val="sl-SI"/>
        </w:rPr>
        <w:t>18</w:t>
      </w:r>
      <w:r w:rsidRPr="005E4E28">
        <w:rPr>
          <w:rFonts w:ascii="Arial" w:eastAsia="Arial" w:hAnsi="Arial" w:cs="Arial"/>
          <w:sz w:val="21"/>
          <w:szCs w:val="21"/>
          <w:lang w:val="sl-SI"/>
        </w:rPr>
        <w:t xml:space="preserve">. člena tega pravilnika, je ime </w:t>
      </w:r>
      <w:r w:rsidR="00F14910" w:rsidRPr="005E4E28">
        <w:rPr>
          <w:rFonts w:ascii="Arial" w:eastAsia="Arial" w:hAnsi="Arial" w:cs="Arial"/>
          <w:sz w:val="21"/>
          <w:szCs w:val="21"/>
          <w:lang w:val="sl-SI"/>
        </w:rPr>
        <w:t>proizvoda</w:t>
      </w:r>
      <w:r w:rsidRPr="005E4E28">
        <w:rPr>
          <w:rFonts w:ascii="Arial" w:eastAsia="Arial" w:hAnsi="Arial" w:cs="Arial"/>
          <w:sz w:val="21"/>
          <w:szCs w:val="21"/>
          <w:lang w:val="sl-SI"/>
        </w:rPr>
        <w:t xml:space="preserve"> sestavljeno iz uporabljenih vrst sadja po padajočem vrstnem redu glede na volumsko vsebnost vključenih sadnih sokov ali kaše, kot je navedeno na seznamu sestavin. Pri </w:t>
      </w:r>
      <w:r w:rsidR="00F14910" w:rsidRPr="005E4E28">
        <w:rPr>
          <w:rFonts w:ascii="Arial" w:eastAsia="Arial" w:hAnsi="Arial" w:cs="Arial"/>
          <w:sz w:val="21"/>
          <w:szCs w:val="21"/>
          <w:lang w:val="sl-SI"/>
        </w:rPr>
        <w:t>proizvodih</w:t>
      </w:r>
      <w:r w:rsidRPr="005E4E28">
        <w:rPr>
          <w:rFonts w:ascii="Arial" w:eastAsia="Arial" w:hAnsi="Arial" w:cs="Arial"/>
          <w:sz w:val="21"/>
          <w:szCs w:val="21"/>
          <w:lang w:val="sl-SI"/>
        </w:rPr>
        <w:t>, proizvedenih iz treh ali več vrst sadja, se navedba o uporabljenih vrstah sadja lahko nadomesti z besedami »več vrst sadja« ali s podobnim besedilom ali z navedbo števila vrst uporabljenega sadja.</w:t>
      </w:r>
    </w:p>
    <w:p w14:paraId="71297E75" w14:textId="5C48C248"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 xml:space="preserve">(4) Pri </w:t>
      </w:r>
      <w:r w:rsidR="00420B9E" w:rsidRPr="005E4E28">
        <w:rPr>
          <w:rFonts w:ascii="Arial" w:eastAsia="Arial" w:hAnsi="Arial" w:cs="Arial"/>
          <w:sz w:val="21"/>
          <w:szCs w:val="21"/>
          <w:lang w:val="sl-SI"/>
        </w:rPr>
        <w:t>rekonstituciji</w:t>
      </w:r>
      <w:r w:rsidR="00B065E9" w:rsidRPr="005E4E28">
        <w:rPr>
          <w:rFonts w:ascii="Arial" w:eastAsia="Arial" w:hAnsi="Arial" w:cs="Arial"/>
          <w:sz w:val="21"/>
          <w:szCs w:val="21"/>
          <w:lang w:val="sl-SI"/>
        </w:rPr>
        <w:t xml:space="preserve"> </w:t>
      </w:r>
      <w:r w:rsidR="00F14910" w:rsidRPr="005E4E28">
        <w:rPr>
          <w:rFonts w:ascii="Arial" w:eastAsia="Arial" w:hAnsi="Arial" w:cs="Arial"/>
          <w:sz w:val="21"/>
          <w:szCs w:val="21"/>
          <w:lang w:val="sl-SI"/>
        </w:rPr>
        <w:t>proizvodov</w:t>
      </w:r>
      <w:r w:rsidRPr="005E4E28">
        <w:rPr>
          <w:rFonts w:ascii="Arial" w:eastAsia="Arial" w:hAnsi="Arial" w:cs="Arial"/>
          <w:sz w:val="21"/>
          <w:szCs w:val="21"/>
          <w:lang w:val="sl-SI"/>
        </w:rPr>
        <w:t xml:space="preserve"> iz 9. člen</w:t>
      </w:r>
      <w:r w:rsidR="00F14910" w:rsidRPr="005E4E28">
        <w:rPr>
          <w:rFonts w:ascii="Arial" w:eastAsia="Arial" w:hAnsi="Arial" w:cs="Arial"/>
          <w:sz w:val="21"/>
          <w:szCs w:val="21"/>
          <w:lang w:val="sl-SI"/>
        </w:rPr>
        <w:t>a</w:t>
      </w:r>
      <w:r w:rsidRPr="005E4E28">
        <w:rPr>
          <w:rFonts w:ascii="Arial" w:eastAsia="Arial" w:hAnsi="Arial" w:cs="Arial"/>
          <w:sz w:val="21"/>
          <w:szCs w:val="21"/>
          <w:lang w:val="sl-SI"/>
        </w:rPr>
        <w:t xml:space="preserve"> tega pravilnika v njihovo prvotno stanje s pomočjo snovi, ki so za to </w:t>
      </w:r>
      <w:r w:rsidR="009A39FE" w:rsidRPr="005E4E28">
        <w:rPr>
          <w:rFonts w:ascii="Arial" w:eastAsia="Arial" w:hAnsi="Arial" w:cs="Arial"/>
          <w:sz w:val="21"/>
          <w:szCs w:val="21"/>
          <w:lang w:val="sl-SI"/>
        </w:rPr>
        <w:t xml:space="preserve">nujno </w:t>
      </w:r>
      <w:r w:rsidRPr="005E4E28">
        <w:rPr>
          <w:rFonts w:ascii="Arial" w:eastAsia="Arial" w:hAnsi="Arial" w:cs="Arial"/>
          <w:sz w:val="21"/>
          <w:szCs w:val="21"/>
          <w:lang w:val="sl-SI"/>
        </w:rPr>
        <w:t>potrebne, na označbi ni treba navesti vseh sestavin, uporabljenih v ta namen.</w:t>
      </w:r>
    </w:p>
    <w:p w14:paraId="5FE545CA" w14:textId="14AA2998"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 xml:space="preserve">(5) Ne glede na prejšnji odstavek mora biti dodatek pulpe ali sadnih celic sadnemu soku v skladu s </w:t>
      </w:r>
      <w:r w:rsidR="00DD7D35" w:rsidRPr="005E4E28">
        <w:rPr>
          <w:rFonts w:ascii="Arial" w:eastAsia="Arial" w:hAnsi="Arial" w:cs="Arial"/>
          <w:sz w:val="21"/>
          <w:szCs w:val="21"/>
          <w:lang w:val="sl-SI"/>
        </w:rPr>
        <w:t>18</w:t>
      </w:r>
      <w:r w:rsidRPr="005E4E28">
        <w:rPr>
          <w:rFonts w:ascii="Arial" w:eastAsia="Arial" w:hAnsi="Arial" w:cs="Arial"/>
          <w:sz w:val="21"/>
          <w:szCs w:val="21"/>
          <w:lang w:val="sl-SI"/>
        </w:rPr>
        <w:t>. členom tega pravilnika naveden na označbi.</w:t>
      </w:r>
    </w:p>
    <w:p w14:paraId="79B3425A" w14:textId="42359343"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(6) Ne glede na določbe predpisa, ki ureja označevanje živil, mora označba za mešanice sadnega soka</w:t>
      </w:r>
      <w:r w:rsidR="007072BE" w:rsidRPr="005E4E28">
        <w:rPr>
          <w:rFonts w:ascii="Arial" w:eastAsia="Arial" w:hAnsi="Arial" w:cs="Arial"/>
          <w:sz w:val="21"/>
          <w:szCs w:val="21"/>
          <w:lang w:val="sl-SI"/>
        </w:rPr>
        <w:t>, sadnega soka z manj sladkorja,</w:t>
      </w:r>
      <w:r w:rsidR="00C4699F" w:rsidRPr="005E4E28">
        <w:rPr>
          <w:rFonts w:ascii="Arial" w:eastAsia="Arial" w:hAnsi="Arial" w:cs="Arial"/>
          <w:sz w:val="21"/>
          <w:szCs w:val="21"/>
          <w:lang w:val="sl-SI"/>
        </w:rPr>
        <w:t xml:space="preserve"> </w:t>
      </w:r>
      <w:r w:rsidRPr="005E4E28">
        <w:rPr>
          <w:rFonts w:ascii="Arial" w:eastAsia="Arial" w:hAnsi="Arial" w:cs="Arial"/>
          <w:sz w:val="21"/>
          <w:szCs w:val="21"/>
          <w:lang w:val="sl-SI"/>
        </w:rPr>
        <w:t xml:space="preserve">sadnega soka iz </w:t>
      </w:r>
      <w:r w:rsidR="00671F7D" w:rsidRPr="005E4E28">
        <w:rPr>
          <w:rFonts w:ascii="Arial" w:eastAsia="Arial" w:hAnsi="Arial" w:cs="Arial"/>
          <w:sz w:val="21"/>
          <w:szCs w:val="21"/>
          <w:lang w:val="sl-SI"/>
        </w:rPr>
        <w:t>koncentrata</w:t>
      </w:r>
      <w:r w:rsidRPr="005E4E28">
        <w:rPr>
          <w:rFonts w:ascii="Arial" w:eastAsia="Arial" w:hAnsi="Arial" w:cs="Arial"/>
          <w:sz w:val="21"/>
          <w:szCs w:val="21"/>
          <w:lang w:val="sl-SI"/>
        </w:rPr>
        <w:t xml:space="preserve"> </w:t>
      </w:r>
      <w:r w:rsidR="007072BE" w:rsidRPr="005E4E28">
        <w:rPr>
          <w:rFonts w:ascii="Arial" w:eastAsia="Arial" w:hAnsi="Arial" w:cs="Arial"/>
          <w:sz w:val="21"/>
          <w:szCs w:val="21"/>
          <w:lang w:val="sl-SI"/>
        </w:rPr>
        <w:t xml:space="preserve">ali sadnega soka z manj sladkorja iz </w:t>
      </w:r>
      <w:r w:rsidR="00671F7D" w:rsidRPr="005E4E28">
        <w:rPr>
          <w:rFonts w:ascii="Arial" w:eastAsia="Arial" w:hAnsi="Arial" w:cs="Arial"/>
          <w:sz w:val="21"/>
          <w:szCs w:val="21"/>
          <w:lang w:val="sl-SI"/>
        </w:rPr>
        <w:t>koncentrata</w:t>
      </w:r>
      <w:r w:rsidR="007072BE" w:rsidRPr="005E4E28">
        <w:rPr>
          <w:rFonts w:ascii="Arial" w:eastAsia="Arial" w:hAnsi="Arial" w:cs="Arial"/>
          <w:sz w:val="21"/>
          <w:szCs w:val="21"/>
          <w:lang w:val="sl-SI"/>
        </w:rPr>
        <w:t xml:space="preserve"> </w:t>
      </w:r>
      <w:r w:rsidRPr="005E4E28">
        <w:rPr>
          <w:rFonts w:ascii="Arial" w:eastAsia="Arial" w:hAnsi="Arial" w:cs="Arial"/>
          <w:sz w:val="21"/>
          <w:szCs w:val="21"/>
          <w:lang w:val="sl-SI"/>
        </w:rPr>
        <w:t xml:space="preserve">in za sadni nektar, ki je pridobljen v celoti ali delno iz enega ali več zgoščenih </w:t>
      </w:r>
      <w:r w:rsidR="00F14910" w:rsidRPr="005E4E28">
        <w:rPr>
          <w:rFonts w:ascii="Arial" w:eastAsia="Arial" w:hAnsi="Arial" w:cs="Arial"/>
          <w:sz w:val="21"/>
          <w:szCs w:val="21"/>
          <w:lang w:val="sl-SI"/>
        </w:rPr>
        <w:t>proizvodov</w:t>
      </w:r>
      <w:r w:rsidRPr="005E4E28">
        <w:rPr>
          <w:rFonts w:ascii="Arial" w:eastAsia="Arial" w:hAnsi="Arial" w:cs="Arial"/>
          <w:sz w:val="21"/>
          <w:szCs w:val="21"/>
          <w:lang w:val="sl-SI"/>
        </w:rPr>
        <w:t xml:space="preserve">, vsebovati besedilo »iz zgoščenega(-nih) soka(-ov)« ali »delno iz zgoščenega(-nih) soka(-ov)«. Ta navedba mora biti v neposredni bližini imena </w:t>
      </w:r>
      <w:r w:rsidR="00F14910" w:rsidRPr="005E4E28">
        <w:rPr>
          <w:rFonts w:ascii="Arial" w:eastAsia="Arial" w:hAnsi="Arial" w:cs="Arial"/>
          <w:sz w:val="21"/>
          <w:szCs w:val="21"/>
          <w:lang w:val="sl-SI"/>
        </w:rPr>
        <w:t>proizvoda</w:t>
      </w:r>
      <w:r w:rsidRPr="005E4E28">
        <w:rPr>
          <w:rFonts w:ascii="Arial" w:eastAsia="Arial" w:hAnsi="Arial" w:cs="Arial"/>
          <w:sz w:val="21"/>
          <w:szCs w:val="21"/>
          <w:lang w:val="sl-SI"/>
        </w:rPr>
        <w:t>, dobro izstopati iz ozadja, zapisana z jasno vidnimi črkami.</w:t>
      </w:r>
    </w:p>
    <w:p w14:paraId="6D056D14" w14:textId="6CF8B322" w:rsidR="00D245F2" w:rsidRPr="005E4E28" w:rsidRDefault="00D245F2"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 xml:space="preserve">(7) Pri sadnih nektarjih mora označba vsebovati najmanjšo vsebnost sadnega soka, sadne kaše ali mešanice teh sestavin s podatkom »sadni delež najmanj:… %«. Ta navedba mora biti v istem vidnem polju kot ime </w:t>
      </w:r>
      <w:r w:rsidR="00F14910" w:rsidRPr="005E4E28">
        <w:rPr>
          <w:rFonts w:ascii="Arial" w:eastAsia="Arial" w:hAnsi="Arial" w:cs="Arial"/>
          <w:sz w:val="21"/>
          <w:szCs w:val="21"/>
          <w:lang w:val="sl-SI"/>
        </w:rPr>
        <w:t>proizvoda</w:t>
      </w:r>
      <w:r w:rsidRPr="005E4E28">
        <w:rPr>
          <w:rFonts w:ascii="Arial" w:eastAsia="Arial" w:hAnsi="Arial" w:cs="Arial"/>
          <w:sz w:val="21"/>
          <w:szCs w:val="21"/>
          <w:lang w:val="sl-SI"/>
        </w:rPr>
        <w:t>.</w:t>
      </w:r>
    </w:p>
    <w:p w14:paraId="4F9A5179" w14:textId="6118DD01" w:rsidR="00B67910" w:rsidRPr="005E4E28" w:rsidRDefault="00F67367"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 xml:space="preserve">(8) Navedba </w:t>
      </w:r>
      <w:r w:rsidR="000230AE" w:rsidRPr="005E4E28">
        <w:rPr>
          <w:rFonts w:ascii="Arial" w:eastAsia="Arial" w:hAnsi="Arial" w:cs="Arial"/>
          <w:sz w:val="21"/>
          <w:szCs w:val="21"/>
          <w:lang w:val="sl-SI"/>
        </w:rPr>
        <w:t>»</w:t>
      </w:r>
      <w:r w:rsidRPr="005E4E28">
        <w:rPr>
          <w:rFonts w:ascii="Arial" w:eastAsia="Arial" w:hAnsi="Arial" w:cs="Arial"/>
          <w:sz w:val="21"/>
          <w:szCs w:val="21"/>
          <w:lang w:val="sl-SI"/>
        </w:rPr>
        <w:t>sadni sokovi vsebujejo samo naravno prisotne sladkorje</w:t>
      </w:r>
      <w:r w:rsidR="000230AE" w:rsidRPr="005E4E28">
        <w:rPr>
          <w:rFonts w:ascii="Arial" w:eastAsia="Arial" w:hAnsi="Arial" w:cs="Arial"/>
          <w:sz w:val="21"/>
          <w:szCs w:val="21"/>
          <w:lang w:val="sl-SI"/>
        </w:rPr>
        <w:t>«</w:t>
      </w:r>
      <w:r w:rsidRPr="005E4E28">
        <w:rPr>
          <w:rFonts w:ascii="Arial" w:eastAsia="Arial" w:hAnsi="Arial" w:cs="Arial"/>
          <w:sz w:val="21"/>
          <w:szCs w:val="21"/>
          <w:lang w:val="sl-SI"/>
        </w:rPr>
        <w:t xml:space="preserve"> se lahko navede na označbi v istem vidnem polju kot ime proizvodov iz 8., 9., 10., 11., 12., 14., 15., in 16. člena </w:t>
      </w:r>
      <w:r w:rsidR="00825966" w:rsidRPr="005E4E28">
        <w:rPr>
          <w:rFonts w:ascii="Arial" w:eastAsia="Arial" w:hAnsi="Arial" w:cs="Arial"/>
          <w:sz w:val="21"/>
          <w:szCs w:val="21"/>
          <w:lang w:val="sl-SI"/>
        </w:rPr>
        <w:t>tega pravilnika</w:t>
      </w:r>
      <w:r w:rsidR="00B67910" w:rsidRPr="005E4E28">
        <w:rPr>
          <w:rFonts w:ascii="Arial" w:eastAsia="Arial" w:hAnsi="Arial" w:cs="Arial"/>
          <w:sz w:val="21"/>
          <w:szCs w:val="21"/>
          <w:lang w:val="sl-SI"/>
        </w:rPr>
        <w:t>.</w:t>
      </w:r>
    </w:p>
    <w:p w14:paraId="0E31FCD8" w14:textId="61BAE3B4" w:rsidR="00F67367" w:rsidRPr="005E4E28" w:rsidRDefault="00B67910" w:rsidP="00D6570E">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 xml:space="preserve">(9) Če proizvod iz 13. člena tega pravilnika </w:t>
      </w:r>
      <w:r w:rsidR="00F67367" w:rsidRPr="005E4E28">
        <w:rPr>
          <w:rFonts w:ascii="Arial" w:eastAsia="Arial" w:hAnsi="Arial" w:cs="Arial"/>
          <w:sz w:val="21"/>
          <w:szCs w:val="21"/>
          <w:lang w:val="sl-SI"/>
        </w:rPr>
        <w:t>vsebuje samo naravno prisotne sladkorje</w:t>
      </w:r>
      <w:r w:rsidR="00893B4F" w:rsidRPr="005E4E28">
        <w:rPr>
          <w:rFonts w:ascii="Arial" w:eastAsia="Arial" w:hAnsi="Arial" w:cs="Arial"/>
          <w:sz w:val="21"/>
          <w:szCs w:val="21"/>
          <w:lang w:val="sl-SI"/>
        </w:rPr>
        <w:t xml:space="preserve">, </w:t>
      </w:r>
      <w:r w:rsidR="00F47F62" w:rsidRPr="005E4E28">
        <w:rPr>
          <w:rFonts w:ascii="Arial" w:eastAsia="Arial" w:hAnsi="Arial" w:cs="Arial"/>
          <w:sz w:val="21"/>
          <w:szCs w:val="21"/>
          <w:lang w:val="sl-SI"/>
        </w:rPr>
        <w:t>s</w:t>
      </w:r>
      <w:r w:rsidR="00893B4F" w:rsidRPr="005E4E28">
        <w:rPr>
          <w:rFonts w:ascii="Arial" w:eastAsia="Arial" w:hAnsi="Arial" w:cs="Arial"/>
          <w:sz w:val="21"/>
          <w:szCs w:val="21"/>
          <w:lang w:val="sl-SI"/>
        </w:rPr>
        <w:t>e na označbi v istem vidnem polju kot ime proizvoda, lahko naved</w:t>
      </w:r>
      <w:r w:rsidR="00F47F62" w:rsidRPr="005E4E28">
        <w:rPr>
          <w:rFonts w:ascii="Arial" w:eastAsia="Arial" w:hAnsi="Arial" w:cs="Arial"/>
          <w:sz w:val="21"/>
          <w:szCs w:val="21"/>
          <w:lang w:val="sl-SI"/>
        </w:rPr>
        <w:t>e</w:t>
      </w:r>
      <w:r w:rsidR="00893B4F" w:rsidRPr="005E4E28">
        <w:rPr>
          <w:rFonts w:ascii="Arial" w:eastAsia="Arial" w:hAnsi="Arial" w:cs="Arial"/>
          <w:sz w:val="21"/>
          <w:szCs w:val="21"/>
          <w:lang w:val="sl-SI"/>
        </w:rPr>
        <w:t xml:space="preserve"> </w:t>
      </w:r>
      <w:r w:rsidR="000230AE" w:rsidRPr="005E4E28">
        <w:rPr>
          <w:rFonts w:ascii="Arial" w:eastAsia="Arial" w:hAnsi="Arial" w:cs="Arial"/>
          <w:sz w:val="21"/>
          <w:szCs w:val="21"/>
          <w:lang w:val="sl-SI"/>
        </w:rPr>
        <w:t>»</w:t>
      </w:r>
      <w:r w:rsidR="00893B4F" w:rsidRPr="005E4E28">
        <w:rPr>
          <w:rFonts w:ascii="Arial" w:eastAsia="Arial" w:hAnsi="Arial" w:cs="Arial"/>
          <w:sz w:val="21"/>
          <w:szCs w:val="21"/>
          <w:lang w:val="sl-SI"/>
        </w:rPr>
        <w:t>sadni sokovi vsebujejo samo naravno prisotne sladkorje</w:t>
      </w:r>
      <w:r w:rsidR="000230AE" w:rsidRPr="005E4E28">
        <w:rPr>
          <w:rFonts w:ascii="Arial" w:eastAsia="Arial" w:hAnsi="Arial" w:cs="Arial"/>
          <w:sz w:val="21"/>
          <w:szCs w:val="21"/>
          <w:lang w:val="sl-SI"/>
        </w:rPr>
        <w:t>«</w:t>
      </w:r>
      <w:r w:rsidR="00F67367" w:rsidRPr="005E4E28">
        <w:rPr>
          <w:rFonts w:ascii="Arial" w:eastAsia="Arial" w:hAnsi="Arial" w:cs="Arial"/>
          <w:sz w:val="21"/>
          <w:szCs w:val="21"/>
          <w:lang w:val="sl-SI"/>
        </w:rPr>
        <w:t>.</w:t>
      </w:r>
      <w:r w:rsidR="000230AE">
        <w:rPr>
          <w:rFonts w:ascii="Arial" w:eastAsia="Arial" w:hAnsi="Arial" w:cs="Arial"/>
          <w:sz w:val="21"/>
          <w:szCs w:val="21"/>
          <w:lang w:val="sl-SI"/>
        </w:rPr>
        <w:t xml:space="preserve"> </w:t>
      </w:r>
    </w:p>
    <w:p w14:paraId="0436982C" w14:textId="29C243A7" w:rsidR="00D245F2" w:rsidRPr="005E4E28" w:rsidRDefault="00AA43F5"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22</w:t>
      </w:r>
      <w:r w:rsidR="00D245F2" w:rsidRPr="005E4E28">
        <w:rPr>
          <w:rFonts w:ascii="Arial" w:eastAsia="Arial" w:hAnsi="Arial" w:cs="Arial"/>
          <w:b/>
          <w:bCs/>
          <w:sz w:val="21"/>
          <w:szCs w:val="21"/>
          <w:lang w:val="sl-SI"/>
        </w:rPr>
        <w:t>. člen</w:t>
      </w:r>
    </w:p>
    <w:p w14:paraId="3D7885DC" w14:textId="77777777"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(označevanje zgoščenega sadnega soka)</w:t>
      </w:r>
    </w:p>
    <w:p w14:paraId="53B41366" w14:textId="77777777" w:rsidR="00D245F2" w:rsidRPr="005E4E28" w:rsidRDefault="00D245F2" w:rsidP="00BF0EFC">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Označba zgoščenega sadnega soka, ki ni namenjen končnemu potrošniku, mora vsebovati podatke o prisotnosti in količini dodanega limoninega soka, limetinega soka ali snovi za nakisanje v skladu s predpisi, ki urejajo aditive za živila. Ta podatek mora biti naveden na embalaži, na etiketi na embalaži ali v spremnem dokumentu.</w:t>
      </w:r>
    </w:p>
    <w:p w14:paraId="3E591F06" w14:textId="77777777" w:rsidR="00D245F2" w:rsidRPr="005E4E28" w:rsidRDefault="00D245F2" w:rsidP="003B011D">
      <w:pPr>
        <w:pStyle w:val="center"/>
        <w:pBdr>
          <w:top w:val="none" w:sz="0" w:space="24" w:color="auto"/>
        </w:pBdr>
        <w:spacing w:before="210" w:after="210"/>
        <w:rPr>
          <w:rFonts w:ascii="Arial" w:eastAsia="Arial" w:hAnsi="Arial" w:cs="Arial"/>
          <w:caps/>
          <w:sz w:val="21"/>
          <w:szCs w:val="21"/>
          <w:lang w:val="sl-SI"/>
        </w:rPr>
      </w:pPr>
      <w:r w:rsidRPr="005E4E28">
        <w:rPr>
          <w:rFonts w:ascii="Arial" w:eastAsia="Arial" w:hAnsi="Arial" w:cs="Arial"/>
          <w:caps/>
          <w:sz w:val="21"/>
          <w:szCs w:val="21"/>
          <w:lang w:val="sl-SI"/>
        </w:rPr>
        <w:t>V. PREHODNI IN KONČNA DOLOČBA</w:t>
      </w:r>
    </w:p>
    <w:p w14:paraId="7C080364" w14:textId="1CAA163E" w:rsidR="00D245F2" w:rsidRPr="005E4E28" w:rsidRDefault="003D7E25"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23</w:t>
      </w:r>
      <w:r w:rsidR="00D245F2" w:rsidRPr="005E4E28">
        <w:rPr>
          <w:rFonts w:ascii="Arial" w:eastAsia="Arial" w:hAnsi="Arial" w:cs="Arial"/>
          <w:b/>
          <w:bCs/>
          <w:sz w:val="21"/>
          <w:szCs w:val="21"/>
          <w:lang w:val="sl-SI"/>
        </w:rPr>
        <w:t>. člen</w:t>
      </w:r>
    </w:p>
    <w:p w14:paraId="5A7707D7" w14:textId="3453747E"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(prehodn</w:t>
      </w:r>
      <w:r w:rsidR="003D7E25" w:rsidRPr="005E4E28">
        <w:rPr>
          <w:rFonts w:ascii="Arial" w:eastAsia="Arial" w:hAnsi="Arial" w:cs="Arial"/>
          <w:b/>
          <w:bCs/>
          <w:sz w:val="21"/>
          <w:szCs w:val="21"/>
          <w:lang w:val="sl-SI"/>
        </w:rPr>
        <w:t>a</w:t>
      </w:r>
      <w:r w:rsidRPr="005E4E28">
        <w:rPr>
          <w:rFonts w:ascii="Arial" w:eastAsia="Arial" w:hAnsi="Arial" w:cs="Arial"/>
          <w:b/>
          <w:bCs/>
          <w:sz w:val="21"/>
          <w:szCs w:val="21"/>
          <w:lang w:val="sl-SI"/>
        </w:rPr>
        <w:t xml:space="preserve"> </w:t>
      </w:r>
      <w:r w:rsidR="003D7E25" w:rsidRPr="005E4E28">
        <w:rPr>
          <w:rFonts w:ascii="Arial" w:eastAsia="Arial" w:hAnsi="Arial" w:cs="Arial"/>
          <w:b/>
          <w:bCs/>
          <w:sz w:val="21"/>
          <w:szCs w:val="21"/>
          <w:lang w:val="sl-SI"/>
        </w:rPr>
        <w:t>določba</w:t>
      </w:r>
      <w:r w:rsidRPr="005E4E28">
        <w:rPr>
          <w:rFonts w:ascii="Arial" w:eastAsia="Arial" w:hAnsi="Arial" w:cs="Arial"/>
          <w:b/>
          <w:bCs/>
          <w:sz w:val="21"/>
          <w:szCs w:val="21"/>
          <w:lang w:val="sl-SI"/>
        </w:rPr>
        <w:t>)</w:t>
      </w:r>
    </w:p>
    <w:p w14:paraId="02255883" w14:textId="0E73BDBD" w:rsidR="003D7E25" w:rsidRPr="005E4E28" w:rsidRDefault="003D7E25" w:rsidP="00C4699F">
      <w:pPr>
        <w:jc w:val="both"/>
        <w:rPr>
          <w:rFonts w:ascii="Arial" w:eastAsia="Arial" w:hAnsi="Arial" w:cs="Arial"/>
          <w:kern w:val="0"/>
          <w:sz w:val="21"/>
          <w:szCs w:val="21"/>
          <w14:ligatures w14:val="none"/>
        </w:rPr>
      </w:pPr>
      <w:r w:rsidRPr="005E4E28">
        <w:rPr>
          <w:rFonts w:ascii="Arial" w:eastAsia="Arial" w:hAnsi="Arial" w:cs="Arial"/>
          <w:kern w:val="0"/>
          <w:sz w:val="21"/>
          <w:szCs w:val="21"/>
          <w14:ligatures w14:val="none"/>
        </w:rPr>
        <w:t>Proizvodi, ki so dani na trg ali označeni pred 14. junijem 2026 v skladu s Pravilnikom o kakovosti sadnih sokov in nekaterih podobnih izdelkov (Uradni list RS, št. </w:t>
      </w:r>
      <w:hyperlink r:id="rId6" w:tgtFrame="_blank" w:tooltip="Pravilnik o sadnih sokovih in nekaterih podobnih izdelkih, namenjenih za prehrano ljudi" w:history="1">
        <w:r w:rsidRPr="005E4E28">
          <w:rPr>
            <w:rFonts w:ascii="Arial" w:eastAsia="Arial" w:hAnsi="Arial" w:cs="Arial"/>
            <w:kern w:val="0"/>
            <w:sz w:val="21"/>
            <w:szCs w:val="21"/>
            <w14:ligatures w14:val="none"/>
          </w:rPr>
          <w:t>89/13</w:t>
        </w:r>
      </w:hyperlink>
      <w:r w:rsidRPr="005E4E28">
        <w:rPr>
          <w:rFonts w:ascii="Arial" w:eastAsia="Arial" w:hAnsi="Arial" w:cs="Arial"/>
          <w:kern w:val="0"/>
          <w:sz w:val="21"/>
          <w:szCs w:val="21"/>
          <w14:ligatures w14:val="none"/>
        </w:rPr>
        <w:t>, </w:t>
      </w:r>
      <w:hyperlink r:id="rId7" w:tgtFrame="_blank" w:tooltip="Zakon o spremembah in dopolnitvah Zakona o kmetijstvu (ZKme-1B)" w:history="1">
        <w:r w:rsidRPr="005E4E28">
          <w:rPr>
            <w:rFonts w:ascii="Arial" w:eastAsia="Arial" w:hAnsi="Arial" w:cs="Arial"/>
            <w:kern w:val="0"/>
            <w:sz w:val="21"/>
            <w:szCs w:val="21"/>
            <w14:ligatures w14:val="none"/>
          </w:rPr>
          <w:t>26/14</w:t>
        </w:r>
      </w:hyperlink>
      <w:r w:rsidRPr="005E4E28">
        <w:rPr>
          <w:rFonts w:ascii="Arial" w:eastAsia="Arial" w:hAnsi="Arial" w:cs="Arial"/>
          <w:kern w:val="0"/>
          <w:sz w:val="21"/>
          <w:szCs w:val="21"/>
          <w14:ligatures w14:val="none"/>
        </w:rPr>
        <w:t> – ZKme-1B in </w:t>
      </w:r>
      <w:hyperlink r:id="rId8" w:tgtFrame="_blank" w:tooltip="Zakon o hrani (ZHra)" w:history="1">
        <w:r w:rsidRPr="005E4E28">
          <w:rPr>
            <w:rFonts w:ascii="Arial" w:eastAsia="Arial" w:hAnsi="Arial" w:cs="Arial"/>
            <w:kern w:val="0"/>
            <w:sz w:val="21"/>
            <w:szCs w:val="21"/>
            <w14:ligatures w14:val="none"/>
          </w:rPr>
          <w:t>100/25</w:t>
        </w:r>
      </w:hyperlink>
      <w:r w:rsidRPr="005E4E28">
        <w:rPr>
          <w:rFonts w:ascii="Arial" w:eastAsia="Arial" w:hAnsi="Arial" w:cs="Arial"/>
          <w:kern w:val="0"/>
          <w:sz w:val="21"/>
          <w:szCs w:val="21"/>
          <w14:ligatures w14:val="none"/>
        </w:rPr>
        <w:t> – ZHra), so lahko v prometu do porabe zalog.</w:t>
      </w:r>
    </w:p>
    <w:p w14:paraId="06A06785" w14:textId="7BABEB17" w:rsidR="00D245F2" w:rsidRPr="005E4E28" w:rsidRDefault="003D7E25"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24</w:t>
      </w:r>
      <w:r w:rsidR="00D245F2" w:rsidRPr="005E4E28">
        <w:rPr>
          <w:rFonts w:ascii="Arial" w:eastAsia="Arial" w:hAnsi="Arial" w:cs="Arial"/>
          <w:b/>
          <w:bCs/>
          <w:sz w:val="21"/>
          <w:szCs w:val="21"/>
          <w:lang w:val="sl-SI"/>
        </w:rPr>
        <w:t>. člen</w:t>
      </w:r>
    </w:p>
    <w:p w14:paraId="52B00B5E" w14:textId="0D66CDE4"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 xml:space="preserve">(prenehanje </w:t>
      </w:r>
      <w:r w:rsidR="002017E2" w:rsidRPr="005E4E28">
        <w:rPr>
          <w:rFonts w:ascii="Arial" w:eastAsia="Arial" w:hAnsi="Arial" w:cs="Arial"/>
          <w:b/>
          <w:bCs/>
          <w:sz w:val="21"/>
          <w:szCs w:val="21"/>
          <w:lang w:val="sl-SI"/>
        </w:rPr>
        <w:t>uporabe</w:t>
      </w:r>
      <w:r w:rsidRPr="005E4E28">
        <w:rPr>
          <w:rFonts w:ascii="Arial" w:eastAsia="Arial" w:hAnsi="Arial" w:cs="Arial"/>
          <w:b/>
          <w:bCs/>
          <w:sz w:val="21"/>
          <w:szCs w:val="21"/>
          <w:lang w:val="sl-SI"/>
        </w:rPr>
        <w:t>)</w:t>
      </w:r>
    </w:p>
    <w:p w14:paraId="46B0FBE0" w14:textId="4D822440" w:rsidR="00D245F2" w:rsidRPr="005E4E28" w:rsidRDefault="00D245F2" w:rsidP="00BF0EFC">
      <w:pPr>
        <w:pStyle w:val="zamik"/>
        <w:spacing w:before="210" w:after="210"/>
        <w:ind w:firstLine="0"/>
        <w:jc w:val="both"/>
        <w:rPr>
          <w:rFonts w:ascii="Arial" w:eastAsia="Arial" w:hAnsi="Arial" w:cs="Arial"/>
          <w:sz w:val="21"/>
          <w:szCs w:val="21"/>
          <w:lang w:val="sl-SI"/>
        </w:rPr>
      </w:pPr>
      <w:r w:rsidRPr="005E4E28">
        <w:rPr>
          <w:rFonts w:ascii="Arial" w:eastAsia="Arial" w:hAnsi="Arial" w:cs="Arial"/>
          <w:sz w:val="21"/>
          <w:szCs w:val="21"/>
          <w:lang w:val="sl-SI"/>
        </w:rPr>
        <w:t xml:space="preserve">Z dnem uveljavitve tega pravilnika </w:t>
      </w:r>
      <w:r w:rsidR="002017E2" w:rsidRPr="005E4E28">
        <w:rPr>
          <w:rFonts w:ascii="Arial" w:eastAsia="Arial" w:hAnsi="Arial" w:cs="Arial"/>
          <w:sz w:val="21"/>
          <w:szCs w:val="21"/>
          <w:lang w:val="sl-SI"/>
        </w:rPr>
        <w:t xml:space="preserve">se </w:t>
      </w:r>
      <w:r w:rsidRPr="005E4E28">
        <w:rPr>
          <w:rFonts w:ascii="Arial" w:eastAsia="Arial" w:hAnsi="Arial" w:cs="Arial"/>
          <w:sz w:val="21"/>
          <w:szCs w:val="21"/>
          <w:lang w:val="sl-SI"/>
        </w:rPr>
        <w:t xml:space="preserve">preneha </w:t>
      </w:r>
      <w:r w:rsidR="002017E2" w:rsidRPr="005E4E28">
        <w:rPr>
          <w:rFonts w:ascii="Arial" w:eastAsia="Arial" w:hAnsi="Arial" w:cs="Arial"/>
          <w:sz w:val="21"/>
          <w:szCs w:val="21"/>
          <w:lang w:val="sl-SI"/>
        </w:rPr>
        <w:t xml:space="preserve">uporabljati </w:t>
      </w:r>
      <w:r w:rsidRPr="005E4E28">
        <w:rPr>
          <w:rFonts w:ascii="Arial" w:eastAsia="Arial" w:hAnsi="Arial" w:cs="Arial"/>
          <w:sz w:val="21"/>
          <w:szCs w:val="21"/>
          <w:lang w:val="sl-SI"/>
        </w:rPr>
        <w:t>Pravilnik o kakovosti sadnih sokov in nekaterih podobnih izdelkov (Uradni list RS, št.</w:t>
      </w:r>
      <w:r w:rsidR="00926E20" w:rsidRPr="005E4E28">
        <w:rPr>
          <w:rFonts w:ascii="Arial" w:eastAsia="Arial" w:hAnsi="Arial" w:cs="Arial"/>
          <w:sz w:val="21"/>
          <w:szCs w:val="21"/>
          <w:lang w:val="sl-SI"/>
        </w:rPr>
        <w:t xml:space="preserve"> </w:t>
      </w:r>
      <w:hyperlink r:id="rId9" w:tgtFrame="_blank" w:tooltip="Pravilnik o sadnih sokovih in nekaterih podobnih izdelkih, namenjenih za prehrano ljudi" w:history="1">
        <w:r w:rsidR="002017E2" w:rsidRPr="005E4E28">
          <w:rPr>
            <w:rStyle w:val="Hiperpovezava"/>
            <w:rFonts w:ascii="Arial" w:eastAsia="Arial" w:hAnsi="Arial" w:cs="Arial"/>
            <w:color w:val="auto"/>
            <w:sz w:val="21"/>
            <w:szCs w:val="21"/>
            <w:u w:val="none"/>
            <w:lang w:val="sl-SI"/>
          </w:rPr>
          <w:t>89/13</w:t>
        </w:r>
      </w:hyperlink>
      <w:r w:rsidR="002017E2" w:rsidRPr="005E4E28">
        <w:rPr>
          <w:rFonts w:ascii="Arial" w:eastAsia="Arial" w:hAnsi="Arial" w:cs="Arial"/>
          <w:sz w:val="21"/>
          <w:szCs w:val="21"/>
          <w:lang w:val="sl-SI"/>
        </w:rPr>
        <w:t>, </w:t>
      </w:r>
      <w:hyperlink r:id="rId10" w:tgtFrame="_blank" w:tooltip="Zakon o spremembah in dopolnitvah Zakona o kmetijstvu (ZKme-1B)" w:history="1">
        <w:r w:rsidR="002017E2" w:rsidRPr="005E4E28">
          <w:rPr>
            <w:rStyle w:val="Hiperpovezava"/>
            <w:rFonts w:ascii="Arial" w:eastAsia="Arial" w:hAnsi="Arial" w:cs="Arial"/>
            <w:color w:val="auto"/>
            <w:sz w:val="21"/>
            <w:szCs w:val="21"/>
            <w:u w:val="none"/>
            <w:lang w:val="sl-SI"/>
          </w:rPr>
          <w:t>26/14</w:t>
        </w:r>
      </w:hyperlink>
      <w:r w:rsidR="002017E2" w:rsidRPr="005E4E28">
        <w:rPr>
          <w:rFonts w:ascii="Arial" w:eastAsia="Arial" w:hAnsi="Arial" w:cs="Arial"/>
          <w:sz w:val="21"/>
          <w:szCs w:val="21"/>
          <w:lang w:val="sl-SI"/>
        </w:rPr>
        <w:t> – ZKme-1B in </w:t>
      </w:r>
      <w:hyperlink r:id="rId11" w:tgtFrame="_blank" w:tooltip="Zakon o hrani (ZHra)" w:history="1">
        <w:r w:rsidR="002017E2" w:rsidRPr="005E4E28">
          <w:rPr>
            <w:rStyle w:val="Hiperpovezava"/>
            <w:rFonts w:ascii="Arial" w:eastAsia="Arial" w:hAnsi="Arial" w:cs="Arial"/>
            <w:color w:val="auto"/>
            <w:sz w:val="21"/>
            <w:szCs w:val="21"/>
            <w:u w:val="none"/>
            <w:lang w:val="sl-SI"/>
          </w:rPr>
          <w:t>100/25</w:t>
        </w:r>
      </w:hyperlink>
      <w:r w:rsidR="002017E2" w:rsidRPr="005E4E28">
        <w:rPr>
          <w:rFonts w:ascii="Arial" w:eastAsia="Arial" w:hAnsi="Arial" w:cs="Arial"/>
          <w:sz w:val="21"/>
          <w:szCs w:val="21"/>
          <w:lang w:val="sl-SI"/>
        </w:rPr>
        <w:t> – ZHra</w:t>
      </w:r>
      <w:r w:rsidRPr="005E4E28">
        <w:rPr>
          <w:rFonts w:ascii="Arial" w:eastAsia="Arial" w:hAnsi="Arial" w:cs="Arial"/>
          <w:sz w:val="21"/>
          <w:szCs w:val="21"/>
          <w:lang w:val="sl-SI"/>
        </w:rPr>
        <w:t>).</w:t>
      </w:r>
    </w:p>
    <w:p w14:paraId="0EBB9B57" w14:textId="14B5853E" w:rsidR="00D245F2" w:rsidRPr="005E4E28" w:rsidRDefault="0037634D"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25</w:t>
      </w:r>
      <w:r w:rsidR="00D245F2" w:rsidRPr="005E4E28">
        <w:rPr>
          <w:rFonts w:ascii="Arial" w:eastAsia="Arial" w:hAnsi="Arial" w:cs="Arial"/>
          <w:b/>
          <w:bCs/>
          <w:sz w:val="21"/>
          <w:szCs w:val="21"/>
          <w:lang w:val="sl-SI"/>
        </w:rPr>
        <w:t>. člen</w:t>
      </w:r>
    </w:p>
    <w:p w14:paraId="4E431FB6" w14:textId="12C554C6" w:rsidR="00D245F2" w:rsidRPr="005E4E28" w:rsidRDefault="00D245F2" w:rsidP="003B011D">
      <w:pPr>
        <w:pStyle w:val="center"/>
        <w:pBdr>
          <w:top w:val="none" w:sz="0" w:space="10" w:color="auto"/>
        </w:pBdr>
        <w:spacing w:before="210" w:after="210"/>
        <w:rPr>
          <w:rFonts w:ascii="Arial" w:eastAsia="Arial" w:hAnsi="Arial" w:cs="Arial"/>
          <w:b/>
          <w:bCs/>
          <w:sz w:val="21"/>
          <w:szCs w:val="21"/>
          <w:lang w:val="sl-SI"/>
        </w:rPr>
      </w:pPr>
      <w:r w:rsidRPr="005E4E28">
        <w:rPr>
          <w:rFonts w:ascii="Arial" w:eastAsia="Arial" w:hAnsi="Arial" w:cs="Arial"/>
          <w:b/>
          <w:bCs/>
          <w:sz w:val="21"/>
          <w:szCs w:val="21"/>
          <w:lang w:val="sl-SI"/>
        </w:rPr>
        <w:t>(</w:t>
      </w:r>
      <w:r w:rsidR="00462B0D" w:rsidRPr="005E4E28">
        <w:rPr>
          <w:rFonts w:ascii="Arial" w:eastAsia="Arial" w:hAnsi="Arial" w:cs="Arial"/>
          <w:b/>
          <w:bCs/>
          <w:sz w:val="21"/>
          <w:szCs w:val="21"/>
          <w:lang w:val="sl-SI"/>
        </w:rPr>
        <w:t>začetek veljavnosti</w:t>
      </w:r>
      <w:r w:rsidRPr="005E4E28">
        <w:rPr>
          <w:rFonts w:ascii="Arial" w:eastAsia="Arial" w:hAnsi="Arial" w:cs="Arial"/>
          <w:b/>
          <w:bCs/>
          <w:sz w:val="21"/>
          <w:szCs w:val="21"/>
          <w:lang w:val="sl-SI"/>
        </w:rPr>
        <w:t>)</w:t>
      </w:r>
    </w:p>
    <w:p w14:paraId="567FBB69" w14:textId="77777777" w:rsidR="00462B0D" w:rsidRPr="008864D8" w:rsidRDefault="00462B0D" w:rsidP="00462B0D">
      <w:pPr>
        <w:rPr>
          <w:rFonts w:ascii="Arial" w:hAnsi="Arial" w:cs="Arial"/>
          <w:sz w:val="21"/>
          <w:szCs w:val="21"/>
        </w:rPr>
      </w:pPr>
      <w:r w:rsidRPr="005E4E28">
        <w:rPr>
          <w:rFonts w:ascii="Arial" w:hAnsi="Arial" w:cs="Arial"/>
          <w:sz w:val="21"/>
          <w:szCs w:val="21"/>
        </w:rPr>
        <w:t>Ta pravilnik začne veljati 14. junija 2026.</w:t>
      </w:r>
    </w:p>
    <w:p w14:paraId="4155EA39" w14:textId="77777777" w:rsidR="00792FDF" w:rsidRDefault="00792FDF" w:rsidP="00D56F25">
      <w:pPr>
        <w:jc w:val="both"/>
        <w:rPr>
          <w:rFonts w:ascii="Arial" w:hAnsi="Arial" w:cs="Arial"/>
        </w:rPr>
      </w:pPr>
    </w:p>
    <w:p w14:paraId="512209FE" w14:textId="02AE0354" w:rsidR="00F93C8E" w:rsidRPr="00BB6D6E" w:rsidRDefault="00F93C8E" w:rsidP="00D56F25">
      <w:pPr>
        <w:jc w:val="both"/>
        <w:rPr>
          <w:rFonts w:ascii="Arial" w:eastAsia="Arial" w:hAnsi="Arial" w:cs="Arial"/>
          <w:kern w:val="0"/>
          <w:sz w:val="21"/>
          <w:szCs w:val="21"/>
          <w14:ligatures w14:val="none"/>
        </w:rPr>
      </w:pPr>
      <w:r w:rsidRPr="00BB6D6E">
        <w:rPr>
          <w:rFonts w:ascii="Arial" w:eastAsia="Arial" w:hAnsi="Arial" w:cs="Arial"/>
          <w:kern w:val="0"/>
          <w:sz w:val="21"/>
          <w:szCs w:val="21"/>
          <w14:ligatures w14:val="none"/>
        </w:rPr>
        <w:t xml:space="preserve">št. </w:t>
      </w:r>
      <w:r w:rsidR="007B393E" w:rsidRPr="00BB6D6E">
        <w:rPr>
          <w:rFonts w:ascii="Arial" w:eastAsia="Arial" w:hAnsi="Arial" w:cs="Arial"/>
          <w:kern w:val="0"/>
          <w:sz w:val="21"/>
          <w:szCs w:val="21"/>
          <w14:ligatures w14:val="none"/>
        </w:rPr>
        <w:t>007-55/2026</w:t>
      </w:r>
    </w:p>
    <w:p w14:paraId="4DE125DC" w14:textId="59BE5697" w:rsidR="00F93C8E" w:rsidRPr="00BB6D6E" w:rsidRDefault="00F93C8E" w:rsidP="00D56F25">
      <w:pPr>
        <w:jc w:val="both"/>
        <w:rPr>
          <w:rFonts w:ascii="Arial" w:eastAsia="Arial" w:hAnsi="Arial" w:cs="Arial"/>
          <w:kern w:val="0"/>
          <w:sz w:val="21"/>
          <w:szCs w:val="21"/>
          <w14:ligatures w14:val="none"/>
        </w:rPr>
      </w:pPr>
      <w:r w:rsidRPr="00BB6D6E">
        <w:rPr>
          <w:rFonts w:ascii="Arial" w:eastAsia="Arial" w:hAnsi="Arial" w:cs="Arial"/>
          <w:kern w:val="0"/>
          <w:sz w:val="21"/>
          <w:szCs w:val="21"/>
          <w14:ligatures w14:val="none"/>
        </w:rPr>
        <w:t xml:space="preserve">Ljubljana, </w:t>
      </w:r>
      <w:r w:rsidR="00BA5DBD">
        <w:rPr>
          <w:rFonts w:ascii="Arial" w:eastAsia="Arial" w:hAnsi="Arial" w:cs="Arial"/>
          <w:kern w:val="0"/>
          <w:sz w:val="21"/>
          <w:szCs w:val="21"/>
          <w14:ligatures w14:val="none"/>
        </w:rPr>
        <w:t xml:space="preserve">dne </w:t>
      </w:r>
      <w:r w:rsidR="00246958">
        <w:rPr>
          <w:rFonts w:ascii="Arial" w:eastAsia="Arial" w:hAnsi="Arial" w:cs="Arial"/>
          <w:kern w:val="0"/>
          <w:sz w:val="21"/>
          <w:szCs w:val="21"/>
          <w14:ligatures w14:val="none"/>
        </w:rPr>
        <w:t>5</w:t>
      </w:r>
      <w:r w:rsidR="00BA5DBD">
        <w:rPr>
          <w:rFonts w:ascii="Arial" w:eastAsia="Arial" w:hAnsi="Arial" w:cs="Arial"/>
          <w:kern w:val="0"/>
          <w:sz w:val="21"/>
          <w:szCs w:val="21"/>
          <w14:ligatures w14:val="none"/>
        </w:rPr>
        <w:t>. februarja 2026</w:t>
      </w:r>
    </w:p>
    <w:p w14:paraId="1621E42B" w14:textId="6571A428" w:rsidR="00F93C8E" w:rsidRPr="00BB6D6E" w:rsidRDefault="00F93C8E" w:rsidP="00D56F25">
      <w:pPr>
        <w:jc w:val="both"/>
        <w:rPr>
          <w:rFonts w:ascii="Arial" w:eastAsia="Arial" w:hAnsi="Arial" w:cs="Arial"/>
          <w:kern w:val="0"/>
          <w:sz w:val="21"/>
          <w:szCs w:val="21"/>
          <w14:ligatures w14:val="none"/>
        </w:rPr>
      </w:pPr>
      <w:r w:rsidRPr="00BB6D6E">
        <w:rPr>
          <w:rFonts w:ascii="Arial" w:eastAsia="Arial" w:hAnsi="Arial" w:cs="Arial"/>
          <w:kern w:val="0"/>
          <w:sz w:val="21"/>
          <w:szCs w:val="21"/>
          <w14:ligatures w14:val="none"/>
        </w:rPr>
        <w:t xml:space="preserve">EVA </w:t>
      </w:r>
      <w:r w:rsidR="007B393E" w:rsidRPr="00BB6D6E">
        <w:rPr>
          <w:rFonts w:ascii="Arial" w:eastAsia="Arial" w:hAnsi="Arial" w:cs="Arial"/>
          <w:kern w:val="0"/>
          <w:sz w:val="21"/>
          <w:szCs w:val="21"/>
          <w14:ligatures w14:val="none"/>
        </w:rPr>
        <w:t>2026-2330-0021</w:t>
      </w:r>
    </w:p>
    <w:p w14:paraId="03EC121E" w14:textId="77777777" w:rsidR="00BB6D6E" w:rsidRPr="000D1E39" w:rsidRDefault="00BB6D6E" w:rsidP="00900DB8">
      <w:pPr>
        <w:spacing w:line="276" w:lineRule="auto"/>
        <w:ind w:left="2832" w:firstLine="708"/>
        <w:jc w:val="center"/>
        <w:rPr>
          <w:rFonts w:ascii="Arial" w:hAnsi="Arial" w:cs="Arial"/>
          <w:sz w:val="20"/>
          <w:szCs w:val="20"/>
        </w:rPr>
      </w:pPr>
      <w:bookmarkStart w:id="2" w:name="_Hlk221180714"/>
      <w:r w:rsidRPr="000D1E39">
        <w:rPr>
          <w:rFonts w:ascii="Arial" w:hAnsi="Arial" w:cs="Arial"/>
          <w:sz w:val="20"/>
          <w:szCs w:val="20"/>
        </w:rPr>
        <w:t>Mateja Čalušić</w:t>
      </w:r>
    </w:p>
    <w:p w14:paraId="127FCA8A" w14:textId="77777777" w:rsidR="00BB6D6E" w:rsidRPr="000D1E39" w:rsidRDefault="00BB6D6E" w:rsidP="00900DB8">
      <w:pPr>
        <w:spacing w:line="276" w:lineRule="auto"/>
        <w:ind w:left="2832" w:firstLine="708"/>
        <w:jc w:val="center"/>
        <w:rPr>
          <w:rFonts w:ascii="Arial" w:hAnsi="Arial" w:cs="Arial"/>
          <w:sz w:val="20"/>
          <w:szCs w:val="20"/>
        </w:rPr>
      </w:pPr>
      <w:r w:rsidRPr="000D1E39">
        <w:rPr>
          <w:rFonts w:ascii="Arial" w:hAnsi="Arial" w:cs="Arial"/>
          <w:sz w:val="20"/>
          <w:szCs w:val="20"/>
        </w:rPr>
        <w:t>ministrica</w:t>
      </w:r>
    </w:p>
    <w:p w14:paraId="4B89C81B" w14:textId="77777777" w:rsidR="00BB6D6E" w:rsidRPr="002F6568" w:rsidRDefault="00BB6D6E" w:rsidP="00900DB8">
      <w:pPr>
        <w:spacing w:line="276" w:lineRule="auto"/>
        <w:ind w:left="2832" w:firstLine="708"/>
        <w:jc w:val="center"/>
        <w:rPr>
          <w:rFonts w:ascii="Arial" w:hAnsi="Arial" w:cs="Arial"/>
          <w:sz w:val="20"/>
          <w:szCs w:val="20"/>
        </w:rPr>
      </w:pPr>
      <w:r w:rsidRPr="00FF06B6">
        <w:rPr>
          <w:rFonts w:ascii="Arial" w:hAnsi="Arial" w:cs="Arial"/>
          <w:sz w:val="20"/>
          <w:szCs w:val="20"/>
        </w:rPr>
        <w:t>za kmetijstvo, gozdarstvo, in prehrano</w:t>
      </w:r>
    </w:p>
    <w:bookmarkEnd w:id="2"/>
    <w:p w14:paraId="5B54BDB1" w14:textId="271D357E" w:rsidR="007B393E" w:rsidRPr="00BB6D6E" w:rsidRDefault="007B393E" w:rsidP="00BB6D6E">
      <w:pPr>
        <w:jc w:val="both"/>
        <w:rPr>
          <w:rFonts w:ascii="Arial" w:eastAsia="Arial" w:hAnsi="Arial" w:cs="Arial"/>
          <w:kern w:val="0"/>
          <w:sz w:val="21"/>
          <w:szCs w:val="21"/>
          <w14:ligatures w14:val="none"/>
        </w:rPr>
      </w:pPr>
    </w:p>
    <w:sectPr w:rsidR="007B393E" w:rsidRPr="00BB6D6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Roboto">
    <w:charset w:val="00"/>
    <w:family w:val="auto"/>
    <w:pitch w:val="variable"/>
    <w:sig w:usb0="E0000AFF" w:usb1="5000217F" w:usb2="0000002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04CDA"/>
    <w:multiLevelType w:val="hybridMultilevel"/>
    <w:tmpl w:val="1B3E7182"/>
    <w:lvl w:ilvl="0" w:tplc="D35294E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 w15:restartNumberingAfterBreak="0">
    <w:nsid w:val="0264759F"/>
    <w:multiLevelType w:val="hybridMultilevel"/>
    <w:tmpl w:val="D9983EB0"/>
    <w:lvl w:ilvl="0" w:tplc="7450944E">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041A7F93"/>
    <w:multiLevelType w:val="hybridMultilevel"/>
    <w:tmpl w:val="B516A86C"/>
    <w:lvl w:ilvl="0" w:tplc="FFFFFFFF">
      <w:start w:val="1"/>
      <w:numFmt w:val="decimal"/>
      <w:lvlText w:val="(%1)"/>
      <w:lvlJc w:val="left"/>
      <w:pPr>
        <w:ind w:left="720" w:hanging="360"/>
      </w:pPr>
      <w:rPr>
        <w:rFonts w:ascii="Arial" w:eastAsia="Arial" w:hAnsi="Arial" w:cs="Arial"/>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76300FC"/>
    <w:multiLevelType w:val="hybridMultilevel"/>
    <w:tmpl w:val="BDB2F1B8"/>
    <w:lvl w:ilvl="0" w:tplc="36DE52E6">
      <w:numFmt w:val="bullet"/>
      <w:lvlText w:val="-"/>
      <w:lvlJc w:val="left"/>
      <w:pPr>
        <w:ind w:left="900" w:hanging="54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45703AE"/>
    <w:multiLevelType w:val="hybridMultilevel"/>
    <w:tmpl w:val="623854AE"/>
    <w:lvl w:ilvl="0" w:tplc="FFFFFFFF">
      <w:start w:val="1"/>
      <w:numFmt w:val="lowerLetter"/>
      <w:lvlText w:val="%1)"/>
      <w:lvlJc w:val="left"/>
      <w:pPr>
        <w:ind w:left="720" w:hanging="360"/>
      </w:pPr>
    </w:lvl>
    <w:lvl w:ilvl="1" w:tplc="04240017">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25B42AFA"/>
    <w:multiLevelType w:val="hybridMultilevel"/>
    <w:tmpl w:val="E5FA6DAC"/>
    <w:lvl w:ilvl="0" w:tplc="08F8562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6013491"/>
    <w:multiLevelType w:val="hybridMultilevel"/>
    <w:tmpl w:val="B984727A"/>
    <w:lvl w:ilvl="0" w:tplc="39CC9EB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7AE6F7B"/>
    <w:multiLevelType w:val="hybridMultilevel"/>
    <w:tmpl w:val="1E68E002"/>
    <w:lvl w:ilvl="0" w:tplc="811818F0">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8" w15:restartNumberingAfterBreak="0">
    <w:nsid w:val="28ED3F1B"/>
    <w:multiLevelType w:val="hybridMultilevel"/>
    <w:tmpl w:val="6876D754"/>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23C7163"/>
    <w:multiLevelType w:val="hybridMultilevel"/>
    <w:tmpl w:val="428662FE"/>
    <w:lvl w:ilvl="0" w:tplc="C1B4CC1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5215493A"/>
    <w:multiLevelType w:val="hybridMultilevel"/>
    <w:tmpl w:val="978EA24A"/>
    <w:lvl w:ilvl="0" w:tplc="12BC3E3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6A53362A"/>
    <w:multiLevelType w:val="hybridMultilevel"/>
    <w:tmpl w:val="20E8D52C"/>
    <w:lvl w:ilvl="0" w:tplc="B4584BC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2" w15:restartNumberingAfterBreak="0">
    <w:nsid w:val="7AA56756"/>
    <w:multiLevelType w:val="hybridMultilevel"/>
    <w:tmpl w:val="487886D0"/>
    <w:lvl w:ilvl="0" w:tplc="481014A8">
      <w:start w:val="1"/>
      <w:numFmt w:val="bullet"/>
      <w:lvlText w:val=""/>
      <w:lvlJc w:val="left"/>
      <w:pPr>
        <w:ind w:left="720" w:hanging="360"/>
      </w:pPr>
      <w:rPr>
        <w:rFonts w:ascii="Symbol" w:hAnsi="Symbol"/>
      </w:rPr>
    </w:lvl>
    <w:lvl w:ilvl="1" w:tplc="3C84287C">
      <w:start w:val="1"/>
      <w:numFmt w:val="bullet"/>
      <w:lvlText w:val="-"/>
      <w:lvlJc w:val="left"/>
      <w:pPr>
        <w:ind w:left="1650" w:hanging="570"/>
      </w:pPr>
      <w:rPr>
        <w:rFonts w:ascii="Arial" w:eastAsia="Arial"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831404426">
    <w:abstractNumId w:val="0"/>
  </w:num>
  <w:num w:numId="2" w16cid:durableId="1090738752">
    <w:abstractNumId w:val="10"/>
  </w:num>
  <w:num w:numId="3" w16cid:durableId="1955745411">
    <w:abstractNumId w:val="9"/>
  </w:num>
  <w:num w:numId="4" w16cid:durableId="392700787">
    <w:abstractNumId w:val="3"/>
  </w:num>
  <w:num w:numId="5" w16cid:durableId="1404568715">
    <w:abstractNumId w:val="12"/>
  </w:num>
  <w:num w:numId="6" w16cid:durableId="832111751">
    <w:abstractNumId w:val="11"/>
  </w:num>
  <w:num w:numId="7" w16cid:durableId="36128875">
    <w:abstractNumId w:val="2"/>
  </w:num>
  <w:num w:numId="8" w16cid:durableId="1515415823">
    <w:abstractNumId w:val="8"/>
  </w:num>
  <w:num w:numId="9" w16cid:durableId="1784232080">
    <w:abstractNumId w:val="4"/>
  </w:num>
  <w:num w:numId="10" w16cid:durableId="978804313">
    <w:abstractNumId w:val="7"/>
  </w:num>
  <w:num w:numId="11" w16cid:durableId="1406881337">
    <w:abstractNumId w:val="5"/>
  </w:num>
  <w:num w:numId="12" w16cid:durableId="1837334234">
    <w:abstractNumId w:val="1"/>
  </w:num>
  <w:num w:numId="13" w16cid:durableId="19158912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68FB"/>
    <w:rsid w:val="00006B54"/>
    <w:rsid w:val="00021826"/>
    <w:rsid w:val="000230AE"/>
    <w:rsid w:val="00062BB7"/>
    <w:rsid w:val="00072FBE"/>
    <w:rsid w:val="00073303"/>
    <w:rsid w:val="000912E7"/>
    <w:rsid w:val="0009778F"/>
    <w:rsid w:val="000A436E"/>
    <w:rsid w:val="000B51EE"/>
    <w:rsid w:val="000B5A01"/>
    <w:rsid w:val="000C73CD"/>
    <w:rsid w:val="000D423F"/>
    <w:rsid w:val="000F63A8"/>
    <w:rsid w:val="000F6972"/>
    <w:rsid w:val="000F70B3"/>
    <w:rsid w:val="001054ED"/>
    <w:rsid w:val="001124FF"/>
    <w:rsid w:val="00114083"/>
    <w:rsid w:val="00121A04"/>
    <w:rsid w:val="0014213A"/>
    <w:rsid w:val="00160B4E"/>
    <w:rsid w:val="0016366B"/>
    <w:rsid w:val="00167FA9"/>
    <w:rsid w:val="001815DE"/>
    <w:rsid w:val="001D1467"/>
    <w:rsid w:val="001E2EF8"/>
    <w:rsid w:val="001F5ED5"/>
    <w:rsid w:val="002017E2"/>
    <w:rsid w:val="00232BAD"/>
    <w:rsid w:val="00233D09"/>
    <w:rsid w:val="00246958"/>
    <w:rsid w:val="00246A29"/>
    <w:rsid w:val="00271918"/>
    <w:rsid w:val="0028671C"/>
    <w:rsid w:val="00296910"/>
    <w:rsid w:val="002B051F"/>
    <w:rsid w:val="002C0ADB"/>
    <w:rsid w:val="00312E44"/>
    <w:rsid w:val="00325131"/>
    <w:rsid w:val="003300B6"/>
    <w:rsid w:val="003516A3"/>
    <w:rsid w:val="00355FD3"/>
    <w:rsid w:val="00371B34"/>
    <w:rsid w:val="0037634D"/>
    <w:rsid w:val="00381354"/>
    <w:rsid w:val="003879D5"/>
    <w:rsid w:val="003930C0"/>
    <w:rsid w:val="00394992"/>
    <w:rsid w:val="003B011D"/>
    <w:rsid w:val="003B14AD"/>
    <w:rsid w:val="003C4A13"/>
    <w:rsid w:val="003C58B7"/>
    <w:rsid w:val="003D7E25"/>
    <w:rsid w:val="00420B9E"/>
    <w:rsid w:val="00443952"/>
    <w:rsid w:val="00462B0D"/>
    <w:rsid w:val="00462FDE"/>
    <w:rsid w:val="0048375A"/>
    <w:rsid w:val="004D4251"/>
    <w:rsid w:val="004E72C7"/>
    <w:rsid w:val="004F7587"/>
    <w:rsid w:val="00537E44"/>
    <w:rsid w:val="005478E6"/>
    <w:rsid w:val="005672A5"/>
    <w:rsid w:val="0059518D"/>
    <w:rsid w:val="005D78B7"/>
    <w:rsid w:val="005E0A39"/>
    <w:rsid w:val="005E4E28"/>
    <w:rsid w:val="005E5B7B"/>
    <w:rsid w:val="005F6FFB"/>
    <w:rsid w:val="006316AF"/>
    <w:rsid w:val="00634A75"/>
    <w:rsid w:val="00640AA9"/>
    <w:rsid w:val="00645A1C"/>
    <w:rsid w:val="00653E5D"/>
    <w:rsid w:val="00661E86"/>
    <w:rsid w:val="006638E1"/>
    <w:rsid w:val="00671F7D"/>
    <w:rsid w:val="00684627"/>
    <w:rsid w:val="006B5B0B"/>
    <w:rsid w:val="006C28AC"/>
    <w:rsid w:val="006D72F1"/>
    <w:rsid w:val="007072BE"/>
    <w:rsid w:val="0072486C"/>
    <w:rsid w:val="00755304"/>
    <w:rsid w:val="00775454"/>
    <w:rsid w:val="007839C1"/>
    <w:rsid w:val="00790058"/>
    <w:rsid w:val="00792FDF"/>
    <w:rsid w:val="007B393E"/>
    <w:rsid w:val="007B603F"/>
    <w:rsid w:val="007C5A12"/>
    <w:rsid w:val="007D33ED"/>
    <w:rsid w:val="007F0309"/>
    <w:rsid w:val="007F0A3B"/>
    <w:rsid w:val="00823133"/>
    <w:rsid w:val="00825966"/>
    <w:rsid w:val="00836404"/>
    <w:rsid w:val="008425B6"/>
    <w:rsid w:val="008525A1"/>
    <w:rsid w:val="00857AE1"/>
    <w:rsid w:val="008641F8"/>
    <w:rsid w:val="008844F2"/>
    <w:rsid w:val="008864D8"/>
    <w:rsid w:val="00893B4F"/>
    <w:rsid w:val="008B53F0"/>
    <w:rsid w:val="008C0309"/>
    <w:rsid w:val="008E2B08"/>
    <w:rsid w:val="00900DB8"/>
    <w:rsid w:val="00911220"/>
    <w:rsid w:val="0091790E"/>
    <w:rsid w:val="00926E20"/>
    <w:rsid w:val="00962121"/>
    <w:rsid w:val="0098688B"/>
    <w:rsid w:val="009A39FE"/>
    <w:rsid w:val="009A7B48"/>
    <w:rsid w:val="009B4E01"/>
    <w:rsid w:val="009D3973"/>
    <w:rsid w:val="009D7791"/>
    <w:rsid w:val="009E2B2E"/>
    <w:rsid w:val="009E6B3D"/>
    <w:rsid w:val="00A0401C"/>
    <w:rsid w:val="00A113C3"/>
    <w:rsid w:val="00A32288"/>
    <w:rsid w:val="00A33075"/>
    <w:rsid w:val="00A50464"/>
    <w:rsid w:val="00A57333"/>
    <w:rsid w:val="00A609CA"/>
    <w:rsid w:val="00A81C72"/>
    <w:rsid w:val="00A91728"/>
    <w:rsid w:val="00A94D68"/>
    <w:rsid w:val="00A97875"/>
    <w:rsid w:val="00AA1446"/>
    <w:rsid w:val="00AA43F5"/>
    <w:rsid w:val="00AA4A1F"/>
    <w:rsid w:val="00AB1FF4"/>
    <w:rsid w:val="00AB31D4"/>
    <w:rsid w:val="00AB5823"/>
    <w:rsid w:val="00AC46FD"/>
    <w:rsid w:val="00AD522F"/>
    <w:rsid w:val="00AE5B68"/>
    <w:rsid w:val="00AE60E6"/>
    <w:rsid w:val="00B065E9"/>
    <w:rsid w:val="00B208AA"/>
    <w:rsid w:val="00B45421"/>
    <w:rsid w:val="00B46DB6"/>
    <w:rsid w:val="00B47CD7"/>
    <w:rsid w:val="00B51D9A"/>
    <w:rsid w:val="00B5281B"/>
    <w:rsid w:val="00B54CB2"/>
    <w:rsid w:val="00B63CF5"/>
    <w:rsid w:val="00B65713"/>
    <w:rsid w:val="00B67910"/>
    <w:rsid w:val="00B84D21"/>
    <w:rsid w:val="00BA5DBD"/>
    <w:rsid w:val="00BB5DE5"/>
    <w:rsid w:val="00BB6D6E"/>
    <w:rsid w:val="00BE7369"/>
    <w:rsid w:val="00BF0EFC"/>
    <w:rsid w:val="00C13736"/>
    <w:rsid w:val="00C242B2"/>
    <w:rsid w:val="00C44065"/>
    <w:rsid w:val="00C4699F"/>
    <w:rsid w:val="00C52DEE"/>
    <w:rsid w:val="00CD2DA8"/>
    <w:rsid w:val="00CE59ED"/>
    <w:rsid w:val="00CF19A7"/>
    <w:rsid w:val="00D1608D"/>
    <w:rsid w:val="00D1758B"/>
    <w:rsid w:val="00D22207"/>
    <w:rsid w:val="00D245F2"/>
    <w:rsid w:val="00D253FA"/>
    <w:rsid w:val="00D46CD7"/>
    <w:rsid w:val="00D50FBE"/>
    <w:rsid w:val="00D56F25"/>
    <w:rsid w:val="00D6570E"/>
    <w:rsid w:val="00D6672E"/>
    <w:rsid w:val="00D66EEF"/>
    <w:rsid w:val="00D83D61"/>
    <w:rsid w:val="00D84586"/>
    <w:rsid w:val="00DA1759"/>
    <w:rsid w:val="00DA510E"/>
    <w:rsid w:val="00DB610D"/>
    <w:rsid w:val="00DC312B"/>
    <w:rsid w:val="00DD1A98"/>
    <w:rsid w:val="00DD31F3"/>
    <w:rsid w:val="00DD3E2D"/>
    <w:rsid w:val="00DD7D35"/>
    <w:rsid w:val="00E01173"/>
    <w:rsid w:val="00E03CB4"/>
    <w:rsid w:val="00E1611B"/>
    <w:rsid w:val="00E162EC"/>
    <w:rsid w:val="00E3375A"/>
    <w:rsid w:val="00E36AB1"/>
    <w:rsid w:val="00E4655D"/>
    <w:rsid w:val="00E74C55"/>
    <w:rsid w:val="00E768FB"/>
    <w:rsid w:val="00E96629"/>
    <w:rsid w:val="00EA4F03"/>
    <w:rsid w:val="00EB2AC1"/>
    <w:rsid w:val="00ED2A6F"/>
    <w:rsid w:val="00EE55DE"/>
    <w:rsid w:val="00F11D55"/>
    <w:rsid w:val="00F1489A"/>
    <w:rsid w:val="00F14910"/>
    <w:rsid w:val="00F27383"/>
    <w:rsid w:val="00F34530"/>
    <w:rsid w:val="00F46315"/>
    <w:rsid w:val="00F47F62"/>
    <w:rsid w:val="00F61457"/>
    <w:rsid w:val="00F67367"/>
    <w:rsid w:val="00F77EB0"/>
    <w:rsid w:val="00F91FE0"/>
    <w:rsid w:val="00F93C8E"/>
    <w:rsid w:val="00FC67BB"/>
    <w:rsid w:val="00FE00A9"/>
    <w:rsid w:val="00FE11E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D02836"/>
  <w15:chartTrackingRefBased/>
  <w15:docId w15:val="{6C29C0F4-38F6-4E24-9698-9BB364E7B6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E768F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E768F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E768FB"/>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E768FB"/>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E768FB"/>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E768FB"/>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E768FB"/>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E768FB"/>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E768FB"/>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E768FB"/>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E768FB"/>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E768FB"/>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E768FB"/>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E768FB"/>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E768FB"/>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E768FB"/>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E768FB"/>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E768FB"/>
    <w:rPr>
      <w:rFonts w:eastAsiaTheme="majorEastAsia" w:cstheme="majorBidi"/>
      <w:color w:val="272727" w:themeColor="text1" w:themeTint="D8"/>
    </w:rPr>
  </w:style>
  <w:style w:type="paragraph" w:styleId="Naslov">
    <w:name w:val="Title"/>
    <w:basedOn w:val="Navaden"/>
    <w:next w:val="Navaden"/>
    <w:link w:val="NaslovZnak"/>
    <w:uiPriority w:val="10"/>
    <w:qFormat/>
    <w:rsid w:val="00E768F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E768FB"/>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E768FB"/>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E768FB"/>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E768FB"/>
    <w:pPr>
      <w:spacing w:before="160"/>
      <w:jc w:val="center"/>
    </w:pPr>
    <w:rPr>
      <w:i/>
      <w:iCs/>
      <w:color w:val="404040" w:themeColor="text1" w:themeTint="BF"/>
    </w:rPr>
  </w:style>
  <w:style w:type="character" w:customStyle="1" w:styleId="CitatZnak">
    <w:name w:val="Citat Znak"/>
    <w:basedOn w:val="Privzetapisavaodstavka"/>
    <w:link w:val="Citat"/>
    <w:uiPriority w:val="29"/>
    <w:rsid w:val="00E768FB"/>
    <w:rPr>
      <w:i/>
      <w:iCs/>
      <w:color w:val="404040" w:themeColor="text1" w:themeTint="BF"/>
    </w:rPr>
  </w:style>
  <w:style w:type="paragraph" w:styleId="Odstavekseznama">
    <w:name w:val="List Paragraph"/>
    <w:basedOn w:val="Navaden"/>
    <w:uiPriority w:val="34"/>
    <w:qFormat/>
    <w:rsid w:val="00E768FB"/>
    <w:pPr>
      <w:ind w:left="720"/>
      <w:contextualSpacing/>
    </w:pPr>
  </w:style>
  <w:style w:type="character" w:styleId="Intenzivenpoudarek">
    <w:name w:val="Intense Emphasis"/>
    <w:basedOn w:val="Privzetapisavaodstavka"/>
    <w:uiPriority w:val="21"/>
    <w:qFormat/>
    <w:rsid w:val="00E768FB"/>
    <w:rPr>
      <w:i/>
      <w:iCs/>
      <w:color w:val="0F4761" w:themeColor="accent1" w:themeShade="BF"/>
    </w:rPr>
  </w:style>
  <w:style w:type="paragraph" w:styleId="Intenzivencitat">
    <w:name w:val="Intense Quote"/>
    <w:basedOn w:val="Navaden"/>
    <w:next w:val="Navaden"/>
    <w:link w:val="IntenzivencitatZnak"/>
    <w:uiPriority w:val="30"/>
    <w:qFormat/>
    <w:rsid w:val="00E768F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E768FB"/>
    <w:rPr>
      <w:i/>
      <w:iCs/>
      <w:color w:val="0F4761" w:themeColor="accent1" w:themeShade="BF"/>
    </w:rPr>
  </w:style>
  <w:style w:type="character" w:styleId="Intenzivensklic">
    <w:name w:val="Intense Reference"/>
    <w:basedOn w:val="Privzetapisavaodstavka"/>
    <w:uiPriority w:val="32"/>
    <w:qFormat/>
    <w:rsid w:val="00E768FB"/>
    <w:rPr>
      <w:b/>
      <w:bCs/>
      <w:smallCaps/>
      <w:color w:val="0F4761" w:themeColor="accent1" w:themeShade="BF"/>
      <w:spacing w:val="5"/>
    </w:rPr>
  </w:style>
  <w:style w:type="paragraph" w:customStyle="1" w:styleId="zamik">
    <w:name w:val="zamik"/>
    <w:basedOn w:val="Navaden"/>
    <w:rsid w:val="00D245F2"/>
    <w:pPr>
      <w:spacing w:after="0" w:line="240" w:lineRule="auto"/>
      <w:ind w:firstLine="1021"/>
    </w:pPr>
    <w:rPr>
      <w:rFonts w:ascii="Times New Roman" w:eastAsia="Times New Roman" w:hAnsi="Times New Roman" w:cs="Times New Roman"/>
      <w:kern w:val="0"/>
      <w:sz w:val="24"/>
      <w:szCs w:val="24"/>
      <w:lang w:val="en-US"/>
      <w14:ligatures w14:val="none"/>
    </w:rPr>
  </w:style>
  <w:style w:type="paragraph" w:customStyle="1" w:styleId="center">
    <w:name w:val="center"/>
    <w:basedOn w:val="Navaden"/>
    <w:rsid w:val="00D245F2"/>
    <w:pPr>
      <w:spacing w:after="0" w:line="240" w:lineRule="auto"/>
      <w:jc w:val="center"/>
    </w:pPr>
    <w:rPr>
      <w:rFonts w:ascii="Times New Roman" w:eastAsia="Times New Roman" w:hAnsi="Times New Roman" w:cs="Times New Roman"/>
      <w:kern w:val="0"/>
      <w:sz w:val="24"/>
      <w:szCs w:val="24"/>
      <w:lang w:val="en-US"/>
      <w14:ligatures w14:val="none"/>
    </w:rPr>
  </w:style>
  <w:style w:type="paragraph" w:customStyle="1" w:styleId="alineazaodstavkom">
    <w:name w:val="alinea_za_odstavkom"/>
    <w:basedOn w:val="Navaden"/>
    <w:rsid w:val="00D245F2"/>
    <w:pPr>
      <w:spacing w:after="0" w:line="240" w:lineRule="auto"/>
      <w:ind w:hanging="425"/>
      <w:jc w:val="both"/>
    </w:pPr>
    <w:rPr>
      <w:rFonts w:ascii="Times New Roman" w:eastAsia="Times New Roman" w:hAnsi="Times New Roman" w:cs="Times New Roman"/>
      <w:kern w:val="0"/>
      <w:sz w:val="24"/>
      <w:szCs w:val="24"/>
      <w:lang w:val="en-US"/>
      <w14:ligatures w14:val="none"/>
    </w:rPr>
  </w:style>
  <w:style w:type="paragraph" w:customStyle="1" w:styleId="crkovnatockazaodstavkom">
    <w:name w:val="crkovna_tocka_za_odstavkom"/>
    <w:basedOn w:val="Navaden"/>
    <w:rsid w:val="00D245F2"/>
    <w:pPr>
      <w:spacing w:after="0" w:line="240" w:lineRule="auto"/>
      <w:ind w:hanging="425"/>
      <w:jc w:val="both"/>
    </w:pPr>
    <w:rPr>
      <w:rFonts w:ascii="Times New Roman" w:eastAsia="Times New Roman" w:hAnsi="Times New Roman" w:cs="Times New Roman"/>
      <w:kern w:val="0"/>
      <w:sz w:val="24"/>
      <w:szCs w:val="24"/>
      <w:lang w:val="en-US"/>
      <w14:ligatures w14:val="none"/>
    </w:rPr>
  </w:style>
  <w:style w:type="paragraph" w:customStyle="1" w:styleId="alineazacrkovnotocko">
    <w:name w:val="alinea_za_crkovno_tocko"/>
    <w:basedOn w:val="Navaden"/>
    <w:rsid w:val="00D245F2"/>
    <w:pPr>
      <w:spacing w:after="0" w:line="240" w:lineRule="auto"/>
      <w:ind w:hanging="142"/>
      <w:jc w:val="both"/>
    </w:pPr>
    <w:rPr>
      <w:rFonts w:ascii="Times New Roman" w:eastAsia="Times New Roman" w:hAnsi="Times New Roman" w:cs="Times New Roman"/>
      <w:kern w:val="0"/>
      <w:sz w:val="24"/>
      <w:szCs w:val="24"/>
      <w:lang w:val="en-US"/>
      <w14:ligatures w14:val="none"/>
    </w:rPr>
  </w:style>
  <w:style w:type="character" w:styleId="Pripombasklic">
    <w:name w:val="annotation reference"/>
    <w:basedOn w:val="Privzetapisavaodstavka"/>
    <w:uiPriority w:val="99"/>
    <w:semiHidden/>
    <w:unhideWhenUsed/>
    <w:rsid w:val="003300B6"/>
    <w:rPr>
      <w:sz w:val="16"/>
      <w:szCs w:val="16"/>
    </w:rPr>
  </w:style>
  <w:style w:type="paragraph" w:styleId="Pripombabesedilo">
    <w:name w:val="annotation text"/>
    <w:basedOn w:val="Navaden"/>
    <w:link w:val="PripombabesediloZnak"/>
    <w:uiPriority w:val="99"/>
    <w:unhideWhenUsed/>
    <w:rsid w:val="003300B6"/>
    <w:pPr>
      <w:spacing w:line="240" w:lineRule="auto"/>
    </w:pPr>
    <w:rPr>
      <w:sz w:val="20"/>
      <w:szCs w:val="20"/>
    </w:rPr>
  </w:style>
  <w:style w:type="character" w:customStyle="1" w:styleId="PripombabesediloZnak">
    <w:name w:val="Pripomba – besedilo Znak"/>
    <w:basedOn w:val="Privzetapisavaodstavka"/>
    <w:link w:val="Pripombabesedilo"/>
    <w:uiPriority w:val="99"/>
    <w:rsid w:val="003300B6"/>
    <w:rPr>
      <w:sz w:val="20"/>
      <w:szCs w:val="20"/>
    </w:rPr>
  </w:style>
  <w:style w:type="paragraph" w:styleId="Zadevapripombe">
    <w:name w:val="annotation subject"/>
    <w:basedOn w:val="Pripombabesedilo"/>
    <w:next w:val="Pripombabesedilo"/>
    <w:link w:val="ZadevapripombeZnak"/>
    <w:uiPriority w:val="99"/>
    <w:semiHidden/>
    <w:unhideWhenUsed/>
    <w:rsid w:val="003300B6"/>
    <w:rPr>
      <w:b/>
      <w:bCs/>
    </w:rPr>
  </w:style>
  <w:style w:type="character" w:customStyle="1" w:styleId="ZadevapripombeZnak">
    <w:name w:val="Zadeva pripombe Znak"/>
    <w:basedOn w:val="PripombabesediloZnak"/>
    <w:link w:val="Zadevapripombe"/>
    <w:uiPriority w:val="99"/>
    <w:semiHidden/>
    <w:rsid w:val="003300B6"/>
    <w:rPr>
      <w:b/>
      <w:bCs/>
      <w:sz w:val="20"/>
      <w:szCs w:val="20"/>
    </w:rPr>
  </w:style>
  <w:style w:type="paragraph" w:styleId="Revizija">
    <w:name w:val="Revision"/>
    <w:hidden/>
    <w:uiPriority w:val="99"/>
    <w:semiHidden/>
    <w:rsid w:val="004D4251"/>
    <w:pPr>
      <w:spacing w:after="0" w:line="240" w:lineRule="auto"/>
    </w:pPr>
  </w:style>
  <w:style w:type="character" w:styleId="Hiperpovezava">
    <w:name w:val="Hyperlink"/>
    <w:basedOn w:val="Privzetapisavaodstavka"/>
    <w:uiPriority w:val="99"/>
    <w:unhideWhenUsed/>
    <w:rsid w:val="000912E7"/>
    <w:rPr>
      <w:color w:val="467886" w:themeColor="hyperlink"/>
      <w:u w:val="single"/>
    </w:rPr>
  </w:style>
  <w:style w:type="character" w:styleId="Nerazreenaomemba">
    <w:name w:val="Unresolved Mention"/>
    <w:basedOn w:val="Privzetapisavaodstavka"/>
    <w:uiPriority w:val="99"/>
    <w:semiHidden/>
    <w:unhideWhenUsed/>
    <w:rsid w:val="000912E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9271883">
      <w:bodyDiv w:val="1"/>
      <w:marLeft w:val="0"/>
      <w:marRight w:val="0"/>
      <w:marTop w:val="0"/>
      <w:marBottom w:val="0"/>
      <w:divBdr>
        <w:top w:val="none" w:sz="0" w:space="0" w:color="auto"/>
        <w:left w:val="none" w:sz="0" w:space="0" w:color="auto"/>
        <w:bottom w:val="none" w:sz="0" w:space="0" w:color="auto"/>
        <w:right w:val="none" w:sz="0" w:space="0" w:color="auto"/>
      </w:divBdr>
    </w:div>
    <w:div w:id="801730502">
      <w:bodyDiv w:val="1"/>
      <w:marLeft w:val="0"/>
      <w:marRight w:val="0"/>
      <w:marTop w:val="0"/>
      <w:marBottom w:val="0"/>
      <w:divBdr>
        <w:top w:val="none" w:sz="0" w:space="0" w:color="auto"/>
        <w:left w:val="none" w:sz="0" w:space="0" w:color="auto"/>
        <w:bottom w:val="none" w:sz="0" w:space="0" w:color="auto"/>
        <w:right w:val="none" w:sz="0" w:space="0" w:color="auto"/>
      </w:divBdr>
    </w:div>
    <w:div w:id="1058285203">
      <w:bodyDiv w:val="1"/>
      <w:marLeft w:val="0"/>
      <w:marRight w:val="0"/>
      <w:marTop w:val="0"/>
      <w:marBottom w:val="0"/>
      <w:divBdr>
        <w:top w:val="none" w:sz="0" w:space="0" w:color="auto"/>
        <w:left w:val="none" w:sz="0" w:space="0" w:color="auto"/>
        <w:bottom w:val="none" w:sz="0" w:space="0" w:color="auto"/>
        <w:right w:val="none" w:sz="0" w:space="0" w:color="auto"/>
      </w:divBdr>
    </w:div>
    <w:div w:id="1198348146">
      <w:bodyDiv w:val="1"/>
      <w:marLeft w:val="0"/>
      <w:marRight w:val="0"/>
      <w:marTop w:val="0"/>
      <w:marBottom w:val="0"/>
      <w:divBdr>
        <w:top w:val="none" w:sz="0" w:space="0" w:color="auto"/>
        <w:left w:val="none" w:sz="0" w:space="0" w:color="auto"/>
        <w:bottom w:val="none" w:sz="0" w:space="0" w:color="auto"/>
        <w:right w:val="none" w:sz="0" w:space="0" w:color="auto"/>
      </w:divBdr>
    </w:div>
    <w:div w:id="1356150194">
      <w:bodyDiv w:val="1"/>
      <w:marLeft w:val="0"/>
      <w:marRight w:val="0"/>
      <w:marTop w:val="0"/>
      <w:marBottom w:val="0"/>
      <w:divBdr>
        <w:top w:val="none" w:sz="0" w:space="0" w:color="auto"/>
        <w:left w:val="none" w:sz="0" w:space="0" w:color="auto"/>
        <w:bottom w:val="none" w:sz="0" w:space="0" w:color="auto"/>
        <w:right w:val="none" w:sz="0" w:space="0" w:color="auto"/>
      </w:divBdr>
    </w:div>
    <w:div w:id="1471360228">
      <w:bodyDiv w:val="1"/>
      <w:marLeft w:val="0"/>
      <w:marRight w:val="0"/>
      <w:marTop w:val="0"/>
      <w:marBottom w:val="0"/>
      <w:divBdr>
        <w:top w:val="none" w:sz="0" w:space="0" w:color="auto"/>
        <w:left w:val="none" w:sz="0" w:space="0" w:color="auto"/>
        <w:bottom w:val="none" w:sz="0" w:space="0" w:color="auto"/>
        <w:right w:val="none" w:sz="0" w:space="0" w:color="auto"/>
      </w:divBdr>
    </w:div>
    <w:div w:id="1537540355">
      <w:bodyDiv w:val="1"/>
      <w:marLeft w:val="0"/>
      <w:marRight w:val="0"/>
      <w:marTop w:val="0"/>
      <w:marBottom w:val="0"/>
      <w:divBdr>
        <w:top w:val="none" w:sz="0" w:space="0" w:color="auto"/>
        <w:left w:val="none" w:sz="0" w:space="0" w:color="auto"/>
        <w:bottom w:val="none" w:sz="0" w:space="0" w:color="auto"/>
        <w:right w:val="none" w:sz="0" w:space="0" w:color="auto"/>
      </w:divBdr>
    </w:div>
    <w:div w:id="1580363808">
      <w:bodyDiv w:val="1"/>
      <w:marLeft w:val="0"/>
      <w:marRight w:val="0"/>
      <w:marTop w:val="0"/>
      <w:marBottom w:val="0"/>
      <w:divBdr>
        <w:top w:val="none" w:sz="0" w:space="0" w:color="auto"/>
        <w:left w:val="none" w:sz="0" w:space="0" w:color="auto"/>
        <w:bottom w:val="none" w:sz="0" w:space="0" w:color="auto"/>
        <w:right w:val="none" w:sz="0" w:space="0" w:color="auto"/>
      </w:divBdr>
    </w:div>
    <w:div w:id="1713263200">
      <w:bodyDiv w:val="1"/>
      <w:marLeft w:val="0"/>
      <w:marRight w:val="0"/>
      <w:marTop w:val="0"/>
      <w:marBottom w:val="0"/>
      <w:divBdr>
        <w:top w:val="none" w:sz="0" w:space="0" w:color="auto"/>
        <w:left w:val="none" w:sz="0" w:space="0" w:color="auto"/>
        <w:bottom w:val="none" w:sz="0" w:space="0" w:color="auto"/>
        <w:right w:val="none" w:sz="0" w:space="0" w:color="auto"/>
      </w:divBdr>
    </w:div>
    <w:div w:id="1985160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25-01-3389"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s://www.uradni-list.si/glasilo-uradni-list-rs/vsebina/2014-01-1069"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uradni-list.si/glasilo-uradni-list-rs/vsebina/2013-01-3219" TargetMode="External"/><Relationship Id="rId11" Type="http://schemas.openxmlformats.org/officeDocument/2006/relationships/hyperlink" Target="https://www.uradni-list.si/glasilo-uradni-list-rs/vsebina/2025-01-3389" TargetMode="External"/><Relationship Id="rId5" Type="http://schemas.openxmlformats.org/officeDocument/2006/relationships/webSettings" Target="webSettings.xml"/><Relationship Id="rId10" Type="http://schemas.openxmlformats.org/officeDocument/2006/relationships/hyperlink" Target="https://www.uradni-list.si/glasilo-uradni-list-rs/vsebina/2014-01-1069" TargetMode="External"/><Relationship Id="rId4" Type="http://schemas.openxmlformats.org/officeDocument/2006/relationships/settings" Target="settings.xml"/><Relationship Id="rId9" Type="http://schemas.openxmlformats.org/officeDocument/2006/relationships/hyperlink" Target="https://www.uradni-list.si/glasilo-uradni-list-rs/vsebina/2013-01-321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57404AA-4C13-4B17-A083-4CF8964FDB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3</Pages>
  <Words>2977</Words>
  <Characters>16970</Characters>
  <Application>Microsoft Office Word</Application>
  <DocSecurity>0</DocSecurity>
  <Lines>141</Lines>
  <Paragraphs>39</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19908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Lara Habič</dc:creator>
  <cp:keywords/>
  <dc:description/>
  <cp:lastModifiedBy>Lara Habič</cp:lastModifiedBy>
  <cp:revision>5</cp:revision>
  <dcterms:created xsi:type="dcterms:W3CDTF">2026-02-05T09:41:00Z</dcterms:created>
  <dcterms:modified xsi:type="dcterms:W3CDTF">2026-02-09T11:34:00Z</dcterms:modified>
</cp:coreProperties>
</file>