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657E" w:rsidRPr="002760DC" w:rsidRDefault="009C657E" w:rsidP="009C657E">
      <w:pPr>
        <w:pStyle w:val="datumtevilka"/>
      </w:pPr>
      <w:bookmarkStart w:id="0" w:name="_Hlk61014710"/>
      <w:bookmarkEnd w:id="0"/>
      <w:r w:rsidRPr="002760DC">
        <w:rPr>
          <w:rFonts w:cs="Arial"/>
          <w:color w:val="000000"/>
        </w:rPr>
        <w:t>EVA:</w:t>
      </w:r>
      <w:r w:rsidRPr="002760DC">
        <w:rPr>
          <w:rFonts w:cs="Arial"/>
          <w:color w:val="000000"/>
        </w:rPr>
        <w:tab/>
      </w:r>
      <w:r w:rsidR="005A69DC">
        <w:rPr>
          <w:rFonts w:cs="Arial"/>
          <w:color w:val="000000"/>
        </w:rPr>
        <w:t>2025-1611-0061</w:t>
      </w:r>
    </w:p>
    <w:p w:rsidR="009C657E" w:rsidRPr="002760DC" w:rsidRDefault="009C657E" w:rsidP="009C657E">
      <w:pPr>
        <w:pStyle w:val="datumtevilka"/>
      </w:pPr>
      <w:r w:rsidRPr="002760DC">
        <w:t xml:space="preserve">Številka: </w:t>
      </w:r>
      <w:r w:rsidRPr="002760DC">
        <w:tab/>
      </w:r>
      <w:r w:rsidR="005A69DC">
        <w:rPr>
          <w:rFonts w:cs="Arial"/>
          <w:color w:val="000000"/>
        </w:rPr>
        <w:t>00704-318/2025/16</w:t>
      </w:r>
    </w:p>
    <w:p w:rsidR="009C657E" w:rsidRPr="002760DC" w:rsidRDefault="009C657E" w:rsidP="009C657E">
      <w:pPr>
        <w:pStyle w:val="datumtevilka"/>
      </w:pPr>
      <w:r>
        <w:t>Datum:</w:t>
      </w:r>
      <w:r w:rsidRPr="002760DC">
        <w:tab/>
      </w:r>
      <w:r w:rsidR="005A69DC">
        <w:rPr>
          <w:rFonts w:cs="Arial"/>
          <w:color w:val="000000"/>
        </w:rPr>
        <w:t>5. 2. 2026</w:t>
      </w:r>
      <w:r w:rsidRPr="002760DC">
        <w:t xml:space="preserve"> </w:t>
      </w:r>
    </w:p>
    <w:p w:rsidR="009C657E" w:rsidRPr="002760DC" w:rsidRDefault="009C657E" w:rsidP="009C657E"/>
    <w:p w:rsidR="009C657E" w:rsidRDefault="009C657E" w:rsidP="009C657E">
      <w:pPr>
        <w:autoSpaceDE w:val="0"/>
        <w:autoSpaceDN w:val="0"/>
        <w:adjustRightInd w:val="0"/>
        <w:rPr>
          <w:rFonts w:cs="Arial"/>
          <w:color w:val="000000"/>
          <w:szCs w:val="20"/>
        </w:rPr>
      </w:pPr>
    </w:p>
    <w:p w:rsidR="00CA14F3" w:rsidRPr="00715379" w:rsidRDefault="00467E7E" w:rsidP="00715379">
      <w:pPr>
        <w:tabs>
          <w:tab w:val="left" w:pos="7920"/>
        </w:tabs>
        <w:autoSpaceDE w:val="0"/>
        <w:autoSpaceDN w:val="0"/>
        <w:adjustRightInd w:val="0"/>
        <w:jc w:val="center"/>
        <w:rPr>
          <w:rFonts w:cs="Arial"/>
          <w:b/>
          <w:color w:val="000000"/>
          <w:szCs w:val="20"/>
        </w:rPr>
      </w:pPr>
      <w:r w:rsidRPr="00715379">
        <w:rPr>
          <w:rFonts w:cs="Arial"/>
          <w:b/>
          <w:color w:val="000000"/>
          <w:szCs w:val="20"/>
        </w:rPr>
        <w:t>Predlog</w:t>
      </w:r>
      <w:r w:rsidR="005A69DC" w:rsidRPr="00715379">
        <w:rPr>
          <w:rFonts w:cs="Arial"/>
          <w:b/>
          <w:color w:val="000000"/>
          <w:szCs w:val="20"/>
        </w:rPr>
        <w:t xml:space="preserve"> amandmajev k Predlogu zakona o bančništvu</w:t>
      </w:r>
    </w:p>
    <w:p w:rsidR="009C657E" w:rsidRDefault="009C657E" w:rsidP="009C657E">
      <w:pPr>
        <w:tabs>
          <w:tab w:val="left" w:pos="5570"/>
        </w:tabs>
        <w:autoSpaceDE w:val="0"/>
        <w:autoSpaceDN w:val="0"/>
        <w:adjustRightInd w:val="0"/>
        <w:rPr>
          <w:rFonts w:cs="Arial"/>
          <w:color w:val="000000"/>
          <w:szCs w:val="20"/>
        </w:rPr>
      </w:pPr>
    </w:p>
    <w:p w:rsidR="00467E7E" w:rsidRPr="002760DC" w:rsidRDefault="00467E7E" w:rsidP="009C657E">
      <w:pPr>
        <w:tabs>
          <w:tab w:val="left" w:pos="5570"/>
        </w:tabs>
        <w:autoSpaceDE w:val="0"/>
        <w:autoSpaceDN w:val="0"/>
        <w:adjustRightInd w:val="0"/>
        <w:rPr>
          <w:rFonts w:cs="Arial"/>
          <w:color w:val="000000"/>
          <w:szCs w:val="20"/>
        </w:rPr>
      </w:pPr>
    </w:p>
    <w:p w:rsidR="00715379" w:rsidRDefault="00715379" w:rsidP="00715379">
      <w:pPr>
        <w:spacing w:line="240" w:lineRule="auto"/>
        <w:jc w:val="both"/>
        <w:rPr>
          <w:rFonts w:cs="Arial"/>
          <w:b/>
          <w:bCs/>
          <w:szCs w:val="20"/>
          <w:u w:val="single"/>
        </w:rPr>
      </w:pPr>
      <w:r>
        <w:rPr>
          <w:rFonts w:cs="Arial"/>
          <w:b/>
          <w:bCs/>
          <w:szCs w:val="20"/>
          <w:u w:val="single"/>
        </w:rPr>
        <w:t>K 2. členu</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V 2. členu se v 1. točki za zadnjim oklepajem doda vejica in besedilo »(v nadaljnjem besedilu: Direktiva 2013/36/EU).</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V 3. točki se za zadnjim oklepajem doda vejica in besedilo »(v nadaljnjem besedilu: Direktiva 86/635/EGS)«.</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u w:val="single"/>
        </w:rPr>
      </w:pPr>
      <w:r>
        <w:rPr>
          <w:rFonts w:cs="Arial"/>
          <w:szCs w:val="20"/>
          <w:u w:val="single"/>
        </w:rPr>
        <w:t>Obrazložitev:</w:t>
      </w:r>
    </w:p>
    <w:p w:rsidR="00715379" w:rsidRDefault="00715379" w:rsidP="00715379">
      <w:pPr>
        <w:spacing w:line="240" w:lineRule="auto"/>
        <w:jc w:val="both"/>
        <w:rPr>
          <w:rFonts w:cs="Arial"/>
          <w:szCs w:val="20"/>
        </w:rPr>
      </w:pPr>
      <w:r>
        <w:rPr>
          <w:rFonts w:cs="Arial"/>
          <w:szCs w:val="20"/>
        </w:rPr>
        <w:t xml:space="preserve">Predlagana dopolnitev sledi pripombam Zakonodajno-pravne službe (v nadaljnjem besedilu: ZPS), ki je opozorila, da je v 1. točki  treba dodati okrajšavo za direktivo, ki je v nadaljnjem zakonskem besedilu večkrat uporabljena, podobno tudi za direktivo iz 3. točke, na katero se sklicuje peti odstavek 135. člena Predloga zakona. </w:t>
      </w:r>
    </w:p>
    <w:p w:rsidR="00715379" w:rsidRDefault="00715379" w:rsidP="00715379">
      <w:pPr>
        <w:spacing w:line="240" w:lineRule="auto"/>
        <w:jc w:val="both"/>
        <w:rPr>
          <w:rFonts w:cs="Arial"/>
          <w:b/>
          <w:bCs/>
          <w:szCs w:val="20"/>
        </w:rPr>
      </w:pPr>
    </w:p>
    <w:p w:rsidR="00715379" w:rsidRDefault="00715379" w:rsidP="00715379">
      <w:pPr>
        <w:spacing w:line="240" w:lineRule="auto"/>
        <w:jc w:val="both"/>
        <w:rPr>
          <w:rFonts w:cs="Arial"/>
          <w:b/>
          <w:bCs/>
          <w:szCs w:val="20"/>
        </w:rPr>
      </w:pPr>
    </w:p>
    <w:p w:rsidR="00715379" w:rsidRDefault="00715379" w:rsidP="00715379">
      <w:pPr>
        <w:spacing w:line="240" w:lineRule="auto"/>
        <w:jc w:val="both"/>
        <w:rPr>
          <w:rFonts w:cs="Arial"/>
          <w:b/>
          <w:bCs/>
          <w:szCs w:val="20"/>
        </w:rPr>
      </w:pPr>
      <w:r>
        <w:rPr>
          <w:rFonts w:cs="Arial"/>
          <w:b/>
          <w:bCs/>
          <w:szCs w:val="20"/>
          <w:u w:val="single"/>
        </w:rPr>
        <w:t>K 3. členu</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V 3. členu se prvi odstavek spremeni tako, da se glasi:</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 (1) V tem zakonu so uporabljene naslednje kratice drugih zakonov:</w:t>
      </w:r>
    </w:p>
    <w:p w:rsidR="00715379" w:rsidRDefault="00715379" w:rsidP="00715379">
      <w:pPr>
        <w:spacing w:line="240" w:lineRule="auto"/>
        <w:jc w:val="both"/>
        <w:rPr>
          <w:rFonts w:cs="Arial"/>
          <w:szCs w:val="20"/>
        </w:rPr>
      </w:pPr>
    </w:p>
    <w:p w:rsidR="00715379" w:rsidRDefault="00715379" w:rsidP="00715379">
      <w:pPr>
        <w:pStyle w:val="Odstavekseznama"/>
        <w:numPr>
          <w:ilvl w:val="0"/>
          <w:numId w:val="30"/>
        </w:numPr>
        <w:spacing w:line="240" w:lineRule="auto"/>
        <w:jc w:val="both"/>
        <w:rPr>
          <w:rFonts w:cs="Arial"/>
          <w:szCs w:val="20"/>
        </w:rPr>
      </w:pPr>
      <w:r>
        <w:rPr>
          <w:rFonts w:cs="Arial"/>
          <w:szCs w:val="20"/>
        </w:rPr>
        <w:t>ZFK je Zakon o finančnih konglomeratih (Uradni list RS, št. 43/06, 87/11 in 56/13);</w:t>
      </w:r>
    </w:p>
    <w:p w:rsidR="00715379" w:rsidRDefault="00715379" w:rsidP="00715379">
      <w:pPr>
        <w:pStyle w:val="Odstavekseznama"/>
        <w:numPr>
          <w:ilvl w:val="0"/>
          <w:numId w:val="30"/>
        </w:numPr>
        <w:spacing w:line="240" w:lineRule="auto"/>
        <w:jc w:val="both"/>
        <w:rPr>
          <w:rFonts w:cs="Arial"/>
          <w:szCs w:val="20"/>
        </w:rPr>
      </w:pPr>
      <w:r>
        <w:rPr>
          <w:rFonts w:cs="Arial"/>
          <w:szCs w:val="20"/>
        </w:rPr>
        <w:t xml:space="preserve">ZGD-1 je Zakon o gospodarskih družbah (Uradni list RS, št. 65/09 – uradno prečiščeno besedilo, 33/11, 91/11, 32/12, 57/12, 44/13 – </w:t>
      </w:r>
      <w:proofErr w:type="spellStart"/>
      <w:r>
        <w:rPr>
          <w:rFonts w:cs="Arial"/>
          <w:szCs w:val="20"/>
        </w:rPr>
        <w:t>odl</w:t>
      </w:r>
      <w:proofErr w:type="spellEnd"/>
      <w:r>
        <w:rPr>
          <w:rFonts w:cs="Arial"/>
          <w:szCs w:val="20"/>
        </w:rPr>
        <w:t xml:space="preserve">. US, 82/13, 55/15, 15/17, 22/19 – </w:t>
      </w:r>
      <w:proofErr w:type="spellStart"/>
      <w:r>
        <w:rPr>
          <w:rFonts w:cs="Arial"/>
          <w:szCs w:val="20"/>
        </w:rPr>
        <w:t>ZPosS</w:t>
      </w:r>
      <w:proofErr w:type="spellEnd"/>
      <w:r>
        <w:rPr>
          <w:rFonts w:cs="Arial"/>
          <w:szCs w:val="20"/>
        </w:rPr>
        <w:t xml:space="preserve">, 158/20 – </w:t>
      </w:r>
      <w:proofErr w:type="spellStart"/>
      <w:r>
        <w:rPr>
          <w:rFonts w:cs="Arial"/>
          <w:szCs w:val="20"/>
        </w:rPr>
        <w:t>ZIntPK</w:t>
      </w:r>
      <w:proofErr w:type="spellEnd"/>
      <w:r>
        <w:rPr>
          <w:rFonts w:cs="Arial"/>
          <w:szCs w:val="20"/>
        </w:rPr>
        <w:t>-C, 18/21, 18/23 – ZDU-1O, 75/23, 102/24 in 77/25;</w:t>
      </w:r>
    </w:p>
    <w:p w:rsidR="00715379" w:rsidRDefault="00715379" w:rsidP="00715379">
      <w:pPr>
        <w:pStyle w:val="Odstavekseznama"/>
        <w:numPr>
          <w:ilvl w:val="0"/>
          <w:numId w:val="30"/>
        </w:numPr>
        <w:spacing w:line="240" w:lineRule="auto"/>
        <w:jc w:val="both"/>
        <w:rPr>
          <w:rFonts w:cs="Arial"/>
          <w:szCs w:val="20"/>
        </w:rPr>
      </w:pPr>
      <w:r>
        <w:rPr>
          <w:rFonts w:cs="Arial"/>
          <w:szCs w:val="20"/>
        </w:rPr>
        <w:t>ZIN je Zakon o inšpekcijskem nadzoru (Uradni list RS, št. 43/07 – uradno prečiščeno besedilo in 40/14);</w:t>
      </w:r>
    </w:p>
    <w:p w:rsidR="00715379" w:rsidRDefault="00715379" w:rsidP="00715379">
      <w:pPr>
        <w:pStyle w:val="Odstavekseznama"/>
        <w:numPr>
          <w:ilvl w:val="0"/>
          <w:numId w:val="30"/>
        </w:numPr>
        <w:spacing w:line="240" w:lineRule="auto"/>
        <w:jc w:val="both"/>
        <w:rPr>
          <w:rFonts w:cs="Arial"/>
          <w:szCs w:val="20"/>
        </w:rPr>
      </w:pPr>
      <w:r>
        <w:rPr>
          <w:rFonts w:cs="Arial"/>
          <w:szCs w:val="20"/>
        </w:rPr>
        <w:t>ZRPPB-1 je Zakon o reševanju in prisilnem prenehanju bank (Uradni list RS, št. 92/21, 133/23 in 102/24);</w:t>
      </w:r>
    </w:p>
    <w:p w:rsidR="00715379" w:rsidRDefault="00715379" w:rsidP="00715379">
      <w:pPr>
        <w:pStyle w:val="Odstavekseznama"/>
        <w:numPr>
          <w:ilvl w:val="0"/>
          <w:numId w:val="30"/>
        </w:numPr>
        <w:spacing w:line="240" w:lineRule="auto"/>
        <w:jc w:val="both"/>
        <w:rPr>
          <w:rFonts w:cs="Arial"/>
          <w:szCs w:val="20"/>
        </w:rPr>
      </w:pPr>
      <w:r>
        <w:rPr>
          <w:rFonts w:cs="Arial"/>
          <w:szCs w:val="20"/>
        </w:rPr>
        <w:t xml:space="preserve">ZPre-1 je Zakon o prevzemih (Uradni list RS, št. 79/06, 67/07 – ZTFI, 1/08, 68/08, 35/11 – ORZPre75, 105/11 – </w:t>
      </w:r>
      <w:proofErr w:type="spellStart"/>
      <w:r>
        <w:rPr>
          <w:rFonts w:cs="Arial"/>
          <w:szCs w:val="20"/>
        </w:rPr>
        <w:t>odl</w:t>
      </w:r>
      <w:proofErr w:type="spellEnd"/>
      <w:r>
        <w:rPr>
          <w:rFonts w:cs="Arial"/>
          <w:szCs w:val="20"/>
        </w:rPr>
        <w:t>. US, 10/12, 38/12, 56/13, 63/13 – ZS-K, 25/14 in 75/15);</w:t>
      </w:r>
    </w:p>
    <w:p w:rsidR="00715379" w:rsidRDefault="00715379" w:rsidP="00715379">
      <w:pPr>
        <w:pStyle w:val="Odstavekseznama"/>
        <w:numPr>
          <w:ilvl w:val="0"/>
          <w:numId w:val="30"/>
        </w:numPr>
        <w:spacing w:line="240" w:lineRule="auto"/>
        <w:jc w:val="both"/>
        <w:rPr>
          <w:rFonts w:cs="Arial"/>
          <w:szCs w:val="20"/>
        </w:rPr>
      </w:pPr>
      <w:r>
        <w:rPr>
          <w:rFonts w:cs="Arial"/>
          <w:szCs w:val="20"/>
        </w:rPr>
        <w:t xml:space="preserve">ZSDU je Zakon o sodelovanju delavcev pri upravljanju (Uradni list RS, št. 42/07 – uradno prečiščeno besedilo in 45/08 – </w:t>
      </w:r>
      <w:proofErr w:type="spellStart"/>
      <w:r>
        <w:rPr>
          <w:rFonts w:cs="Arial"/>
          <w:szCs w:val="20"/>
        </w:rPr>
        <w:t>ZArbit</w:t>
      </w:r>
      <w:proofErr w:type="spellEnd"/>
      <w:r>
        <w:rPr>
          <w:rFonts w:cs="Arial"/>
          <w:szCs w:val="20"/>
        </w:rPr>
        <w:t>);</w:t>
      </w:r>
    </w:p>
    <w:p w:rsidR="00715379" w:rsidRDefault="00715379" w:rsidP="00715379">
      <w:pPr>
        <w:pStyle w:val="Odstavekseznama"/>
        <w:numPr>
          <w:ilvl w:val="0"/>
          <w:numId w:val="30"/>
        </w:numPr>
        <w:spacing w:line="240" w:lineRule="auto"/>
        <w:jc w:val="both"/>
        <w:rPr>
          <w:rFonts w:cs="Arial"/>
          <w:szCs w:val="20"/>
        </w:rPr>
      </w:pPr>
      <w:r>
        <w:rPr>
          <w:rFonts w:cs="Arial"/>
          <w:szCs w:val="20"/>
        </w:rPr>
        <w:t xml:space="preserve">ZTFI-1 je Zakon o trgu finančnih instrumentov (Uradni list RS, št. 77/18, 17/19 – </w:t>
      </w:r>
      <w:proofErr w:type="spellStart"/>
      <w:r>
        <w:rPr>
          <w:rFonts w:cs="Arial"/>
          <w:szCs w:val="20"/>
        </w:rPr>
        <w:t>popr</w:t>
      </w:r>
      <w:proofErr w:type="spellEnd"/>
      <w:r>
        <w:rPr>
          <w:rFonts w:cs="Arial"/>
          <w:szCs w:val="20"/>
        </w:rPr>
        <w:t>., 66/19, 123/21, 45/24 in 77/25):</w:t>
      </w:r>
    </w:p>
    <w:p w:rsidR="00715379" w:rsidRDefault="00715379" w:rsidP="00715379">
      <w:pPr>
        <w:pStyle w:val="Odstavekseznama"/>
        <w:numPr>
          <w:ilvl w:val="0"/>
          <w:numId w:val="30"/>
        </w:numPr>
        <w:spacing w:line="240" w:lineRule="auto"/>
        <w:jc w:val="both"/>
        <w:rPr>
          <w:rFonts w:cs="Arial"/>
          <w:szCs w:val="20"/>
        </w:rPr>
      </w:pPr>
      <w:r>
        <w:rPr>
          <w:rFonts w:cs="Arial"/>
          <w:szCs w:val="20"/>
        </w:rPr>
        <w:t xml:space="preserve">ZUP je Zakon o splošnem upravnem postopku (Uradni list RS, št. 24/06 – uradno prečiščeno besedilo, 105/06 – ZUS-1, 126/07, 65/08, 8/10, 82/13, 175/20 – ZIUOPDVE, 3/22 – </w:t>
      </w:r>
      <w:proofErr w:type="spellStart"/>
      <w:r>
        <w:rPr>
          <w:rFonts w:cs="Arial"/>
          <w:szCs w:val="20"/>
        </w:rPr>
        <w:t>ZDeb</w:t>
      </w:r>
      <w:proofErr w:type="spellEnd"/>
      <w:r>
        <w:rPr>
          <w:rFonts w:cs="Arial"/>
          <w:szCs w:val="20"/>
        </w:rPr>
        <w:t xml:space="preserve"> in 85/25);</w:t>
      </w:r>
    </w:p>
    <w:p w:rsidR="00715379" w:rsidRDefault="00715379" w:rsidP="00715379">
      <w:pPr>
        <w:pStyle w:val="Odstavekseznama"/>
        <w:numPr>
          <w:ilvl w:val="0"/>
          <w:numId w:val="30"/>
        </w:numPr>
        <w:spacing w:line="240" w:lineRule="auto"/>
        <w:jc w:val="both"/>
        <w:rPr>
          <w:rFonts w:cs="Arial"/>
          <w:szCs w:val="20"/>
        </w:rPr>
      </w:pPr>
      <w:r>
        <w:rPr>
          <w:rFonts w:cs="Arial"/>
          <w:szCs w:val="20"/>
        </w:rPr>
        <w:t xml:space="preserve">ZUS je Zakon o upravnem sporu (Uradni list RS, št. 105/06, 107/09 – </w:t>
      </w:r>
      <w:proofErr w:type="spellStart"/>
      <w:r>
        <w:rPr>
          <w:rFonts w:cs="Arial"/>
          <w:szCs w:val="20"/>
        </w:rPr>
        <w:t>odl</w:t>
      </w:r>
      <w:proofErr w:type="spellEnd"/>
      <w:r>
        <w:rPr>
          <w:rFonts w:cs="Arial"/>
          <w:szCs w:val="20"/>
        </w:rPr>
        <w:t xml:space="preserve">. US, 62/10, 98/11 – </w:t>
      </w:r>
      <w:proofErr w:type="spellStart"/>
      <w:r>
        <w:rPr>
          <w:rFonts w:cs="Arial"/>
          <w:szCs w:val="20"/>
        </w:rPr>
        <w:t>odl</w:t>
      </w:r>
      <w:proofErr w:type="spellEnd"/>
      <w:r>
        <w:rPr>
          <w:rFonts w:cs="Arial"/>
          <w:szCs w:val="20"/>
        </w:rPr>
        <w:t>. US, 109/12, 10/17 – ZPP-E in 49/23).«.</w:t>
      </w:r>
    </w:p>
    <w:p w:rsidR="00715379" w:rsidRDefault="00715379" w:rsidP="00715379">
      <w:pPr>
        <w:spacing w:line="240" w:lineRule="auto"/>
        <w:jc w:val="both"/>
        <w:rPr>
          <w:rFonts w:cs="Arial"/>
          <w:b/>
          <w:bCs/>
          <w:szCs w:val="20"/>
        </w:rPr>
      </w:pPr>
    </w:p>
    <w:p w:rsidR="00715379" w:rsidRDefault="00715379" w:rsidP="00715379">
      <w:pPr>
        <w:spacing w:line="240" w:lineRule="auto"/>
        <w:jc w:val="both"/>
        <w:rPr>
          <w:rFonts w:cs="Arial"/>
          <w:szCs w:val="20"/>
          <w:u w:val="single"/>
        </w:rPr>
      </w:pPr>
      <w:r>
        <w:rPr>
          <w:rFonts w:cs="Arial"/>
          <w:szCs w:val="20"/>
          <w:u w:val="single"/>
        </w:rPr>
        <w:t>Obrazložitev:</w:t>
      </w:r>
    </w:p>
    <w:p w:rsidR="00715379" w:rsidRDefault="00715379" w:rsidP="00715379">
      <w:pPr>
        <w:spacing w:line="240" w:lineRule="auto"/>
        <w:jc w:val="both"/>
        <w:rPr>
          <w:rFonts w:cs="Arial"/>
          <w:b/>
          <w:bCs/>
          <w:szCs w:val="20"/>
        </w:rPr>
      </w:pPr>
      <w:r>
        <w:rPr>
          <w:rFonts w:cs="Arial"/>
          <w:szCs w:val="20"/>
        </w:rPr>
        <w:t>Ker se posamezne določbe Predloga zakona sklicujejo na določene (torej s številko označene) člene zakonov iz prvega odstavka (npr. 442. člen Predloga zakona na 31. člen ZUP), je treba uporabiti togo sklicevanje</w:t>
      </w:r>
      <w:r>
        <w:rPr>
          <w:rFonts w:cs="Arial"/>
          <w:b/>
          <w:bCs/>
          <w:szCs w:val="20"/>
        </w:rPr>
        <w:t xml:space="preserve">. </w:t>
      </w:r>
    </w:p>
    <w:p w:rsidR="00715379" w:rsidRDefault="00715379" w:rsidP="00715379">
      <w:pPr>
        <w:spacing w:line="240" w:lineRule="auto"/>
        <w:jc w:val="both"/>
        <w:rPr>
          <w:rFonts w:cs="Arial"/>
          <w:b/>
          <w:bCs/>
          <w:szCs w:val="20"/>
        </w:rPr>
      </w:pPr>
    </w:p>
    <w:p w:rsidR="00715379" w:rsidRDefault="00715379" w:rsidP="00715379">
      <w:pPr>
        <w:spacing w:line="240" w:lineRule="auto"/>
        <w:jc w:val="both"/>
        <w:rPr>
          <w:rFonts w:cs="Arial"/>
          <w:b/>
          <w:bCs/>
          <w:szCs w:val="20"/>
        </w:rPr>
      </w:pPr>
    </w:p>
    <w:p w:rsidR="00715379" w:rsidRDefault="00715379" w:rsidP="00715379">
      <w:pPr>
        <w:spacing w:line="240" w:lineRule="auto"/>
        <w:jc w:val="both"/>
        <w:rPr>
          <w:rFonts w:cs="Arial"/>
          <w:szCs w:val="20"/>
          <w:u w:val="single"/>
        </w:rPr>
      </w:pPr>
      <w:r>
        <w:rPr>
          <w:rFonts w:cs="Arial"/>
          <w:b/>
          <w:bCs/>
          <w:szCs w:val="20"/>
          <w:u w:val="single"/>
        </w:rPr>
        <w:t>K 5. členu</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V 5. členu se v drugem odstavku v 3. točki črta besedilo »za namen tega zakona«.</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u w:val="single"/>
        </w:rPr>
        <w:t>Obrazložitev</w:t>
      </w:r>
      <w:r>
        <w:rPr>
          <w:rFonts w:cs="Arial"/>
          <w:szCs w:val="20"/>
        </w:rPr>
        <w:t>:</w:t>
      </w:r>
    </w:p>
    <w:p w:rsidR="00715379" w:rsidRDefault="00715379" w:rsidP="00715379">
      <w:pPr>
        <w:spacing w:line="240" w:lineRule="auto"/>
        <w:jc w:val="both"/>
        <w:rPr>
          <w:rFonts w:cs="Arial"/>
          <w:szCs w:val="20"/>
        </w:rPr>
      </w:pPr>
      <w:r>
        <w:rPr>
          <w:rFonts w:cs="Arial"/>
          <w:szCs w:val="20"/>
        </w:rPr>
        <w:t>Predlagana dopolnitev sledi pripombam ZPS, ki je opozorila, da pri opredelitvi finančnih storitev izstopa opredelitev finančnega zakupa v smislu, da gre za opredelitev za namen tega zakona. Po ponovni preučitvi je bilo ugotovljeno, da ta poudarek ni potreben, zato se ga s predlaganim amandmajem opušča.</w:t>
      </w:r>
    </w:p>
    <w:p w:rsidR="00715379" w:rsidRDefault="00715379" w:rsidP="00715379">
      <w:pPr>
        <w:spacing w:line="240" w:lineRule="auto"/>
        <w:jc w:val="both"/>
        <w:rPr>
          <w:rFonts w:cs="Arial"/>
          <w:b/>
          <w:bCs/>
          <w:szCs w:val="20"/>
        </w:rPr>
      </w:pPr>
    </w:p>
    <w:p w:rsidR="00715379" w:rsidRDefault="00715379" w:rsidP="00715379">
      <w:pPr>
        <w:spacing w:line="240" w:lineRule="auto"/>
        <w:jc w:val="both"/>
        <w:rPr>
          <w:rFonts w:cs="Arial"/>
          <w:b/>
          <w:bCs/>
          <w:szCs w:val="20"/>
        </w:rPr>
      </w:pPr>
    </w:p>
    <w:p w:rsidR="00715379" w:rsidRDefault="00715379" w:rsidP="00715379">
      <w:pPr>
        <w:spacing w:line="240" w:lineRule="auto"/>
        <w:jc w:val="both"/>
        <w:rPr>
          <w:rFonts w:cs="Arial"/>
          <w:szCs w:val="20"/>
          <w:u w:val="single"/>
        </w:rPr>
      </w:pPr>
      <w:r>
        <w:rPr>
          <w:rFonts w:cs="Arial"/>
          <w:b/>
          <w:bCs/>
          <w:szCs w:val="20"/>
          <w:u w:val="single"/>
        </w:rPr>
        <w:t>K 7. členu</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V 7. členu se v prvem odstavku doda nova 1. točka, ki se glasi:</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»1. »bančna skupina« pomeni skupino, v kateri ima vsaj ena družba položaj:</w:t>
      </w:r>
    </w:p>
    <w:p w:rsidR="00715379" w:rsidRDefault="00715379" w:rsidP="00715379">
      <w:pPr>
        <w:pStyle w:val="Odstavekseznama"/>
        <w:numPr>
          <w:ilvl w:val="0"/>
          <w:numId w:val="32"/>
        </w:numPr>
        <w:spacing w:line="240" w:lineRule="auto"/>
        <w:jc w:val="both"/>
        <w:rPr>
          <w:rFonts w:cs="Arial"/>
          <w:szCs w:val="20"/>
        </w:rPr>
      </w:pPr>
      <w:r>
        <w:rPr>
          <w:rFonts w:cs="Arial"/>
          <w:szCs w:val="20"/>
        </w:rPr>
        <w:t>kreditne institucije, ki je nadrejena ali udeležena v vsaj eni drugi kreditni ali finančni instituciji;</w:t>
      </w:r>
    </w:p>
    <w:p w:rsidR="00715379" w:rsidRDefault="00715379" w:rsidP="00715379">
      <w:pPr>
        <w:pStyle w:val="Odstavekseznama"/>
        <w:numPr>
          <w:ilvl w:val="0"/>
          <w:numId w:val="32"/>
        </w:numPr>
        <w:spacing w:line="240" w:lineRule="auto"/>
        <w:jc w:val="both"/>
        <w:rPr>
          <w:rFonts w:cs="Arial"/>
          <w:szCs w:val="20"/>
        </w:rPr>
      </w:pPr>
      <w:r>
        <w:rPr>
          <w:rFonts w:cs="Arial"/>
          <w:szCs w:val="20"/>
        </w:rPr>
        <w:t>kreditne institucije, ki je z drugo kreditno ali finančno institucijo povezana s skupnim vodenjem;</w:t>
      </w:r>
    </w:p>
    <w:p w:rsidR="00715379" w:rsidRDefault="00715379" w:rsidP="00715379">
      <w:pPr>
        <w:pStyle w:val="Odstavekseznama"/>
        <w:numPr>
          <w:ilvl w:val="0"/>
          <w:numId w:val="32"/>
        </w:numPr>
        <w:spacing w:line="240" w:lineRule="auto"/>
        <w:jc w:val="both"/>
        <w:rPr>
          <w:rFonts w:cs="Arial"/>
          <w:szCs w:val="20"/>
        </w:rPr>
      </w:pPr>
      <w:r>
        <w:rPr>
          <w:rFonts w:cs="Arial"/>
          <w:szCs w:val="20"/>
        </w:rPr>
        <w:t>nadrejenega finančnega holdinga, ki mu je podrejena vsaj ena kreditna institucija; ali</w:t>
      </w:r>
    </w:p>
    <w:p w:rsidR="00715379" w:rsidRDefault="00715379" w:rsidP="00715379">
      <w:pPr>
        <w:pStyle w:val="Odstavekseznama"/>
        <w:numPr>
          <w:ilvl w:val="0"/>
          <w:numId w:val="32"/>
        </w:numPr>
        <w:spacing w:line="240" w:lineRule="auto"/>
        <w:jc w:val="both"/>
        <w:rPr>
          <w:rFonts w:cs="Arial"/>
          <w:szCs w:val="20"/>
        </w:rPr>
      </w:pPr>
      <w:r>
        <w:rPr>
          <w:rFonts w:cs="Arial"/>
          <w:szCs w:val="20"/>
        </w:rPr>
        <w:t>nadrejenega mešanega finančnega holdinga, ki mu je podrejena vsaj ena kreditna institucija;«.</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Dosedanja 1. točka postane 2. točka.</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Za dosedanjo 2. točko, ki postane 3. točka, se doda nova 4. točka, ki se glasi:</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»4. »Enotni odbor za reševanje« je EU organ za reševanje, ustanovljen z 42. členom Uredbe 806/2014/EU;«.</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Dosedanje 3. do 10. točka postanejo 5. do 12. točka.</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 xml:space="preserve">11. točka se črta. </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 xml:space="preserve">Dosedanje 12. do 16. točka postanejo 13. do 17. točka. </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 xml:space="preserve">17. in 24. točka se črtata. </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 xml:space="preserve">Dosedanje 25. do 29. točka postanejo 24. do 28. točka. </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 xml:space="preserve">30. točka se črta. </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V dosedanji 31. točki, ki postane 29. točka, se beseda »Uniji« nadomesti s kratico »EU«, beseda »osebe« pa se nadomesti z besedo »družbe«.</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Dosedanji 32. in 33. točka postaneta 30. do 31. točka.</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 xml:space="preserve">34. točka se črta. </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 xml:space="preserve">Dosedanji 35. in 36. točka postaneta 32. in 33. točka. </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 xml:space="preserve">37. in 38. točka se črtata. </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 xml:space="preserve">Dosedanji 39. in 40. točka postaneta 34. in 35. točka. </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u w:val="single"/>
        </w:rPr>
      </w:pPr>
      <w:r>
        <w:rPr>
          <w:rFonts w:cs="Arial"/>
          <w:szCs w:val="20"/>
          <w:u w:val="single"/>
        </w:rPr>
        <w:t>Obrazložitev:</w:t>
      </w:r>
    </w:p>
    <w:p w:rsidR="00715379" w:rsidRDefault="00715379" w:rsidP="00715379">
      <w:pPr>
        <w:spacing w:line="240" w:lineRule="auto"/>
        <w:jc w:val="both"/>
        <w:rPr>
          <w:rFonts w:cs="Arial"/>
          <w:b/>
          <w:bCs/>
          <w:szCs w:val="20"/>
        </w:rPr>
      </w:pPr>
      <w:r>
        <w:rPr>
          <w:rFonts w:cs="Arial"/>
          <w:szCs w:val="20"/>
        </w:rPr>
        <w:lastRenderedPageBreak/>
        <w:t>Predlagana dopolnitev sledi pripombam ZPS, ki je opozorila, da v primerjavi z ZBan-3 v prvem odstavku ni več opredeljen pomen izraza »bančna skupina«, čeprav se ta v Predlogu zakona uporablja. Z vidika jasnosti je dodana tudi opredelitev Enotnega odbora za reševanje, ki je naveden v 24. točki prvega odstavka tega člena. V dosedanji 31. točki se z uporabo kratice »EU« poenoti izrazoslovje, ter spremeni dosedanji izraz »EU nadrejena oseba« v izraz »EU nadrejena družba«, ki je opredeljen v 3. točki prvega odstavka tega člena.</w:t>
      </w:r>
    </w:p>
    <w:p w:rsidR="00715379" w:rsidRDefault="00715379" w:rsidP="00715379">
      <w:pPr>
        <w:spacing w:line="240" w:lineRule="auto"/>
        <w:jc w:val="both"/>
        <w:rPr>
          <w:rFonts w:cs="Arial"/>
          <w:b/>
          <w:bCs/>
          <w:szCs w:val="20"/>
        </w:rPr>
      </w:pPr>
    </w:p>
    <w:p w:rsidR="00715379" w:rsidRDefault="00715379" w:rsidP="00715379">
      <w:pPr>
        <w:spacing w:line="240" w:lineRule="auto"/>
        <w:jc w:val="both"/>
        <w:rPr>
          <w:rFonts w:cs="Arial"/>
          <w:szCs w:val="20"/>
        </w:rPr>
      </w:pPr>
      <w:r>
        <w:rPr>
          <w:rFonts w:cs="Arial"/>
          <w:szCs w:val="20"/>
        </w:rPr>
        <w:t xml:space="preserve">ZPS obenem opozarja, da je v prvem odstavku 8. člena Predloga zakona </w:t>
      </w:r>
      <w:proofErr w:type="spellStart"/>
      <w:r>
        <w:rPr>
          <w:rFonts w:cs="Arial"/>
          <w:szCs w:val="20"/>
        </w:rPr>
        <w:t>jdoločeno</w:t>
      </w:r>
      <w:proofErr w:type="spellEnd"/>
      <w:r>
        <w:rPr>
          <w:rFonts w:cs="Arial"/>
          <w:szCs w:val="20"/>
        </w:rPr>
        <w:t>, da v tem zakonu navedeni izrazi, ki so opredeljeni v 4. členu Uredbe 575/2013/EU, z upoštevanjem drugega odstavka tega člena pomenijo enako, kakor je določeno v navedeni uredbi. Ob tem opozarja, da je treba, da so v prvem odstavku 7. člena Predloga zakona opredeljeni posamezni izrazi, ki jih opredeljuje navedena uredba v 4. členu. Gre za izraze iz 11., 17., 24., 30., 34., 37. in 38. točke. To pomeni, da zanje ni jasno določeno, ali se uporablja pomen izraza, kot je določen v prvem odstavku 7. člena Predloga zakona, ali pomen izraza iz 4. člena Uredbe 575/2013/EU. Zaradi tega je bilo treba izraze, ki jih opredeljuje Uredba 575/2013/EU v 4. členu, prenesti iz prvega odstavka 7. člena Predloga zakona v drugi odstavek 8. člena Predloga zakona, v katerem se nekateri izrazi iz navedene uredbe uporabljajo prilagojeno.</w:t>
      </w:r>
    </w:p>
    <w:p w:rsidR="00715379" w:rsidRDefault="00715379" w:rsidP="00715379">
      <w:pPr>
        <w:spacing w:line="240" w:lineRule="auto"/>
        <w:jc w:val="both"/>
        <w:rPr>
          <w:rFonts w:cs="Arial"/>
          <w:b/>
          <w:bCs/>
          <w:szCs w:val="20"/>
        </w:rPr>
      </w:pPr>
    </w:p>
    <w:p w:rsidR="00715379" w:rsidRDefault="00715379" w:rsidP="00715379">
      <w:pPr>
        <w:spacing w:line="240" w:lineRule="auto"/>
        <w:jc w:val="both"/>
        <w:rPr>
          <w:rFonts w:cs="Arial"/>
          <w:b/>
          <w:bCs/>
          <w:szCs w:val="20"/>
        </w:rPr>
      </w:pPr>
    </w:p>
    <w:p w:rsidR="00715379" w:rsidRDefault="00715379" w:rsidP="00715379">
      <w:pPr>
        <w:spacing w:line="240" w:lineRule="auto"/>
        <w:jc w:val="both"/>
        <w:rPr>
          <w:rFonts w:cs="Arial"/>
          <w:b/>
          <w:bCs/>
          <w:szCs w:val="20"/>
          <w:u w:val="single"/>
        </w:rPr>
      </w:pPr>
      <w:r>
        <w:rPr>
          <w:rFonts w:cs="Arial"/>
          <w:b/>
          <w:bCs/>
          <w:szCs w:val="20"/>
          <w:u w:val="single"/>
        </w:rPr>
        <w:t>K 8. členu</w:t>
      </w:r>
    </w:p>
    <w:p w:rsidR="00715379" w:rsidRDefault="00715379" w:rsidP="00715379">
      <w:pPr>
        <w:spacing w:line="240" w:lineRule="auto"/>
        <w:jc w:val="both"/>
        <w:rPr>
          <w:rFonts w:cs="Arial"/>
          <w:b/>
          <w:bCs/>
          <w:szCs w:val="20"/>
        </w:rPr>
      </w:pPr>
    </w:p>
    <w:p w:rsidR="00715379" w:rsidRDefault="00715379" w:rsidP="00715379">
      <w:pPr>
        <w:spacing w:line="240" w:lineRule="auto"/>
        <w:jc w:val="both"/>
        <w:rPr>
          <w:rFonts w:cs="Arial"/>
          <w:szCs w:val="20"/>
        </w:rPr>
      </w:pPr>
      <w:r>
        <w:rPr>
          <w:rFonts w:cs="Arial"/>
          <w:szCs w:val="20"/>
        </w:rPr>
        <w:t xml:space="preserve">V 8. členu se v drugem odstavku za 1. točko doda nova 2. točka, ki se glasi: </w:t>
      </w:r>
    </w:p>
    <w:p w:rsidR="00715379" w:rsidRDefault="00715379" w:rsidP="00715379">
      <w:pPr>
        <w:spacing w:line="240" w:lineRule="auto"/>
        <w:jc w:val="both"/>
        <w:rPr>
          <w:rFonts w:cs="Arial"/>
          <w:szCs w:val="20"/>
        </w:rPr>
      </w:pPr>
    </w:p>
    <w:p w:rsidR="00715379" w:rsidRDefault="00715379" w:rsidP="00715379">
      <w:pPr>
        <w:pStyle w:val="tevilnatoka"/>
        <w:ind w:left="357" w:hanging="357"/>
        <w:rPr>
          <w:bCs/>
          <w:sz w:val="20"/>
          <w:szCs w:val="20"/>
        </w:rPr>
      </w:pPr>
      <w:r>
        <w:rPr>
          <w:rFonts w:eastAsia="Arial"/>
          <w:sz w:val="20"/>
          <w:szCs w:val="20"/>
        </w:rPr>
        <w:t>»2. »finančna družba« je:</w:t>
      </w:r>
    </w:p>
    <w:p w:rsidR="00715379" w:rsidRDefault="00715379" w:rsidP="00715379">
      <w:pPr>
        <w:numPr>
          <w:ilvl w:val="0"/>
          <w:numId w:val="34"/>
        </w:numPr>
        <w:spacing w:line="240" w:lineRule="auto"/>
        <w:ind w:left="717"/>
        <w:jc w:val="both"/>
        <w:rPr>
          <w:rFonts w:cs="Arial"/>
          <w:szCs w:val="20"/>
        </w:rPr>
      </w:pPr>
      <w:r>
        <w:rPr>
          <w:rFonts w:eastAsia="Arial" w:cs="Arial"/>
          <w:szCs w:val="20"/>
        </w:rPr>
        <w:t>institucija s sedežem v Republiki Slovenije ali drugi državi članici,</w:t>
      </w:r>
    </w:p>
    <w:p w:rsidR="00715379" w:rsidRDefault="00715379" w:rsidP="00715379">
      <w:pPr>
        <w:numPr>
          <w:ilvl w:val="0"/>
          <w:numId w:val="34"/>
        </w:numPr>
        <w:spacing w:line="240" w:lineRule="auto"/>
        <w:ind w:left="717"/>
        <w:jc w:val="both"/>
        <w:rPr>
          <w:rFonts w:cs="Arial"/>
          <w:szCs w:val="20"/>
        </w:rPr>
      </w:pPr>
      <w:r>
        <w:rPr>
          <w:rFonts w:eastAsia="Arial" w:cs="Arial"/>
          <w:szCs w:val="20"/>
        </w:rPr>
        <w:t>finančna institucija s sedežem v Republiki Slovenije ali drugi državni članici, če je finančna institucija podrejena družba kreditne institucije, investicijskega podjetja ali podjetja iz tretje ali četrte alineje te točke ter je vključena v nadzor nad nadrejeno družbo na konsolidirani podlagi v skladu s 6. do 17. členom Uredbe 575/2013/EU,</w:t>
      </w:r>
    </w:p>
    <w:p w:rsidR="00715379" w:rsidRDefault="00715379" w:rsidP="00715379">
      <w:pPr>
        <w:numPr>
          <w:ilvl w:val="0"/>
          <w:numId w:val="34"/>
        </w:numPr>
        <w:spacing w:line="240" w:lineRule="auto"/>
        <w:ind w:left="717"/>
        <w:jc w:val="both"/>
        <w:rPr>
          <w:rFonts w:cs="Arial"/>
          <w:szCs w:val="20"/>
        </w:rPr>
      </w:pPr>
      <w:r>
        <w:rPr>
          <w:rFonts w:eastAsia="Arial" w:cs="Arial"/>
          <w:szCs w:val="20"/>
        </w:rPr>
        <w:t>finančni holding, mešani finančni holding in mešani poslovni holding s sedežem v Republiki Sloveniji ali drugi državni članici,</w:t>
      </w:r>
    </w:p>
    <w:p w:rsidR="00715379" w:rsidRDefault="00715379" w:rsidP="00715379">
      <w:pPr>
        <w:numPr>
          <w:ilvl w:val="0"/>
          <w:numId w:val="34"/>
        </w:numPr>
        <w:spacing w:line="240" w:lineRule="auto"/>
        <w:ind w:left="717"/>
        <w:jc w:val="both"/>
        <w:rPr>
          <w:rFonts w:cs="Arial"/>
          <w:szCs w:val="20"/>
        </w:rPr>
      </w:pPr>
      <w:r>
        <w:rPr>
          <w:rFonts w:eastAsia="Arial" w:cs="Arial"/>
          <w:szCs w:val="20"/>
        </w:rPr>
        <w:t>nadrejeni finančni holding v Republiki Sloveniji, EU nadrejeni finančni holding, nadrejeni mešani finančni holding v Republiki Sloveniji in EU nadrejeni mešani finančni holding,</w:t>
      </w:r>
    </w:p>
    <w:p w:rsidR="00715379" w:rsidRDefault="00715379" w:rsidP="00715379">
      <w:pPr>
        <w:numPr>
          <w:ilvl w:val="0"/>
          <w:numId w:val="34"/>
        </w:numPr>
        <w:spacing w:line="240" w:lineRule="auto"/>
        <w:ind w:left="717"/>
        <w:jc w:val="both"/>
        <w:rPr>
          <w:rFonts w:cs="Arial"/>
          <w:szCs w:val="20"/>
        </w:rPr>
      </w:pPr>
      <w:r>
        <w:rPr>
          <w:rFonts w:eastAsia="Arial" w:cs="Arial"/>
          <w:szCs w:val="20"/>
        </w:rPr>
        <w:t>podružnica iz tretje države v Republiki Sloveniji ali drugi državi članici, kakor je opredeljene v tem zakonu oziroma Direktivi 2013/36/EU;</w:t>
      </w:r>
      <w:r>
        <w:rPr>
          <w:rFonts w:cs="Arial"/>
          <w:szCs w:val="20"/>
        </w:rPr>
        <w:t>«.</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 xml:space="preserve">Dosedanja 2. točka postane 3. točka. </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 xml:space="preserve">Za dosedanjo 3. točko, ki postane 4. točka, se doda nova 5. točka, ki se glasi: </w:t>
      </w:r>
    </w:p>
    <w:p w:rsidR="00715379" w:rsidRDefault="00715379" w:rsidP="00715379">
      <w:pPr>
        <w:spacing w:line="240" w:lineRule="auto"/>
        <w:jc w:val="both"/>
        <w:rPr>
          <w:rFonts w:cs="Arial"/>
          <w:szCs w:val="20"/>
        </w:rPr>
      </w:pPr>
    </w:p>
    <w:p w:rsidR="00715379" w:rsidRDefault="00715379" w:rsidP="00715379">
      <w:pPr>
        <w:pStyle w:val="tevilnatoka"/>
        <w:ind w:left="0" w:firstLine="0"/>
        <w:rPr>
          <w:rFonts w:eastAsia="Arial"/>
          <w:sz w:val="20"/>
          <w:szCs w:val="20"/>
        </w:rPr>
      </w:pPr>
      <w:r>
        <w:rPr>
          <w:rFonts w:eastAsia="Arial"/>
          <w:sz w:val="20"/>
          <w:szCs w:val="20"/>
        </w:rPr>
        <w:t xml:space="preserve">»5. »majhna in </w:t>
      </w:r>
      <w:proofErr w:type="spellStart"/>
      <w:r>
        <w:rPr>
          <w:rFonts w:eastAsia="Arial"/>
          <w:sz w:val="20"/>
          <w:szCs w:val="20"/>
        </w:rPr>
        <w:t>nekompleksna</w:t>
      </w:r>
      <w:proofErr w:type="spellEnd"/>
      <w:r>
        <w:rPr>
          <w:rFonts w:eastAsia="Arial"/>
          <w:sz w:val="20"/>
          <w:szCs w:val="20"/>
        </w:rPr>
        <w:t xml:space="preserve"> banka« je banka, kakor je opredeljena v 145. točki prvega odstavka 4. člena Uredbe 575/2013/EU in za katero velja, da je skupna vrednost sredstev enaka 5 milijardam eurov ali manjša;«. </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 xml:space="preserve">Za dosedanjo 4. točko, ki postane 6. točka, se dodata novi 7. in 8. točka, ki se glasita: </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»7. »</w:t>
      </w:r>
      <w:proofErr w:type="spellStart"/>
      <w:r>
        <w:rPr>
          <w:rFonts w:cs="Arial"/>
          <w:szCs w:val="20"/>
        </w:rPr>
        <w:t>okoljsko</w:t>
      </w:r>
      <w:proofErr w:type="spellEnd"/>
      <w:r>
        <w:rPr>
          <w:rFonts w:cs="Arial"/>
          <w:szCs w:val="20"/>
        </w:rPr>
        <w:t>, socialno in upravljavsko tveganje« ali "tveganje ESG" pomeni tveganje, kakor je opredeljeno v 52.d točki prvega odstavka 4. člena Uredbe 575/2013/EU (v nadaljnjem besedilu: ESG tveganje);</w:t>
      </w:r>
    </w:p>
    <w:p w:rsidR="00715379" w:rsidRDefault="00715379" w:rsidP="00715379">
      <w:pPr>
        <w:spacing w:line="240" w:lineRule="auto"/>
        <w:jc w:val="both"/>
        <w:rPr>
          <w:rFonts w:cs="Arial"/>
          <w:szCs w:val="20"/>
        </w:rPr>
      </w:pPr>
    </w:p>
    <w:p w:rsidR="00715379" w:rsidRDefault="00715379" w:rsidP="00715379">
      <w:pPr>
        <w:pStyle w:val="tevilnatoka"/>
        <w:ind w:left="0" w:firstLine="0"/>
        <w:rPr>
          <w:rFonts w:eastAsia="Arial"/>
          <w:sz w:val="20"/>
          <w:szCs w:val="20"/>
        </w:rPr>
      </w:pPr>
      <w:r>
        <w:rPr>
          <w:rFonts w:eastAsia="Arial"/>
          <w:sz w:val="20"/>
          <w:szCs w:val="20"/>
        </w:rPr>
        <w:t>8. »organ za reševanje« je organ za reševanje, kakor je opredeljen v zakonu, ki ureja reševanje in prisilno prenehanje bank, in na območju Republike Slovenije pomeni Banko Slovenije ali Enotni odbor za reševanje;«.</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 xml:space="preserve">Za dosedanjo 5. točko, ki postane 9. točka, se doda nova 10. točka, ki se glasi: </w:t>
      </w:r>
    </w:p>
    <w:p w:rsidR="00715379" w:rsidRDefault="00715379" w:rsidP="00715379">
      <w:pPr>
        <w:spacing w:line="240" w:lineRule="auto"/>
        <w:jc w:val="both"/>
        <w:rPr>
          <w:rFonts w:cs="Arial"/>
          <w:szCs w:val="20"/>
          <w:u w:val="single"/>
        </w:rPr>
      </w:pPr>
    </w:p>
    <w:p w:rsidR="00715379" w:rsidRDefault="00715379" w:rsidP="00715379">
      <w:pPr>
        <w:pStyle w:val="tevilnatoka"/>
        <w:ind w:left="0" w:firstLine="0"/>
        <w:rPr>
          <w:bCs/>
          <w:sz w:val="20"/>
          <w:szCs w:val="20"/>
        </w:rPr>
      </w:pPr>
      <w:r>
        <w:rPr>
          <w:rFonts w:eastAsia="Arial"/>
          <w:sz w:val="20"/>
          <w:szCs w:val="20"/>
        </w:rPr>
        <w:t xml:space="preserve">»10. »pristojni organ« je pristojni organ, kakor je opredeljen v 40. točki prvega odstavka 4. člena Uredbe 575/2013/EU, ter Evropsko centralno banko, kadar je pristojna za izvajanje pooblastil in nalog bonitetnega nadzora nad kreditnimi institucijami v skladu z Uredbo 1024/2013/EU, in na območju Republike Slovenije pomeni Banko Slovenije ali Evropsko centralno banko, kadar je ta </w:t>
      </w:r>
      <w:r>
        <w:rPr>
          <w:rFonts w:eastAsia="Arial"/>
          <w:sz w:val="20"/>
          <w:szCs w:val="20"/>
        </w:rPr>
        <w:lastRenderedPageBreak/>
        <w:t xml:space="preserve">pristojna za izvajanje pooblastil in nalog bonitetnega nadzora nad bankami v skladu z Uredbo 1024/2013/EU;«. </w:t>
      </w:r>
    </w:p>
    <w:p w:rsidR="00715379" w:rsidRDefault="00715379" w:rsidP="00715379">
      <w:pPr>
        <w:spacing w:line="240" w:lineRule="auto"/>
        <w:jc w:val="both"/>
        <w:rPr>
          <w:rFonts w:cs="Arial"/>
          <w:szCs w:val="20"/>
          <w:u w:val="single"/>
        </w:rPr>
      </w:pPr>
    </w:p>
    <w:p w:rsidR="00715379" w:rsidRDefault="00715379" w:rsidP="00715379">
      <w:pPr>
        <w:spacing w:line="240" w:lineRule="auto"/>
        <w:jc w:val="both"/>
        <w:rPr>
          <w:rFonts w:cs="Arial"/>
          <w:szCs w:val="20"/>
        </w:rPr>
      </w:pPr>
      <w:r>
        <w:rPr>
          <w:rFonts w:cs="Arial"/>
          <w:szCs w:val="20"/>
        </w:rPr>
        <w:t xml:space="preserve">Za dosedanjo 6. točko, ki postane 11. točka, se doda nova 12. točka, ki se glasi: </w:t>
      </w:r>
    </w:p>
    <w:p w:rsidR="00715379" w:rsidRDefault="00715379" w:rsidP="00715379">
      <w:pPr>
        <w:spacing w:line="240" w:lineRule="auto"/>
        <w:jc w:val="both"/>
        <w:rPr>
          <w:rFonts w:cs="Arial"/>
          <w:szCs w:val="20"/>
          <w:u w:val="single"/>
        </w:rPr>
      </w:pPr>
    </w:p>
    <w:p w:rsidR="00715379" w:rsidRDefault="00715379" w:rsidP="00715379">
      <w:pPr>
        <w:pStyle w:val="tevilnatoka"/>
        <w:ind w:left="0" w:firstLine="0"/>
        <w:rPr>
          <w:rFonts w:eastAsia="Arial"/>
          <w:sz w:val="20"/>
          <w:szCs w:val="20"/>
        </w:rPr>
      </w:pPr>
      <w:r>
        <w:rPr>
          <w:rFonts w:eastAsia="Arial"/>
          <w:sz w:val="20"/>
          <w:szCs w:val="20"/>
        </w:rPr>
        <w:t xml:space="preserve">»12. »sistemsko tveganje« je tveganje motenj v finančnem sistemu, ki ima lahko resne negativne posledice za finančni sistem in realno gospodarstvo;«. </w:t>
      </w:r>
    </w:p>
    <w:p w:rsidR="00715379" w:rsidRDefault="00715379" w:rsidP="00715379">
      <w:pPr>
        <w:spacing w:line="240" w:lineRule="auto"/>
        <w:jc w:val="both"/>
        <w:rPr>
          <w:rFonts w:cs="Arial"/>
          <w:szCs w:val="20"/>
          <w:u w:val="single"/>
        </w:rPr>
      </w:pPr>
    </w:p>
    <w:p w:rsidR="00715379" w:rsidRDefault="00715379" w:rsidP="00715379">
      <w:pPr>
        <w:spacing w:line="240" w:lineRule="auto"/>
        <w:jc w:val="both"/>
        <w:rPr>
          <w:rFonts w:cs="Arial"/>
          <w:szCs w:val="20"/>
        </w:rPr>
      </w:pPr>
      <w:r>
        <w:rPr>
          <w:rFonts w:cs="Arial"/>
          <w:szCs w:val="20"/>
        </w:rPr>
        <w:t>Dosedanji 7. do 8. točka postaneta 13. in 14. točka.</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 xml:space="preserve">Za dosedanjo 9. točko, ki postane 15, točka, se dodata novi 16. in 17. točka, ki se glasita: </w:t>
      </w:r>
    </w:p>
    <w:p w:rsidR="00715379" w:rsidRDefault="00715379" w:rsidP="00715379">
      <w:pPr>
        <w:spacing w:line="240" w:lineRule="auto"/>
        <w:jc w:val="both"/>
        <w:rPr>
          <w:rFonts w:cs="Arial"/>
          <w:szCs w:val="20"/>
        </w:rPr>
      </w:pPr>
    </w:p>
    <w:p w:rsidR="00715379" w:rsidRDefault="00715379" w:rsidP="00715379">
      <w:pPr>
        <w:pStyle w:val="tevilnatoka"/>
        <w:ind w:left="0" w:firstLine="0"/>
        <w:rPr>
          <w:bCs/>
          <w:sz w:val="20"/>
          <w:szCs w:val="20"/>
        </w:rPr>
      </w:pPr>
      <w:r>
        <w:rPr>
          <w:rFonts w:eastAsia="Arial"/>
          <w:sz w:val="20"/>
          <w:szCs w:val="20"/>
        </w:rPr>
        <w:t>»16.  »upravljalni organ« je organ vodenja ali nadzora banke;</w:t>
      </w:r>
    </w:p>
    <w:p w:rsidR="00715379" w:rsidRDefault="00715379" w:rsidP="00715379">
      <w:pPr>
        <w:pStyle w:val="tevilnatoka"/>
        <w:ind w:left="0" w:firstLine="0"/>
        <w:rPr>
          <w:bCs/>
          <w:sz w:val="20"/>
          <w:szCs w:val="20"/>
        </w:rPr>
      </w:pPr>
    </w:p>
    <w:p w:rsidR="00715379" w:rsidRDefault="00715379" w:rsidP="00715379">
      <w:pPr>
        <w:pStyle w:val="tevilnatoka"/>
        <w:ind w:left="0" w:firstLine="0"/>
        <w:rPr>
          <w:bCs/>
          <w:sz w:val="20"/>
          <w:szCs w:val="20"/>
        </w:rPr>
      </w:pPr>
      <w:r>
        <w:rPr>
          <w:rFonts w:eastAsia="Arial"/>
          <w:sz w:val="20"/>
          <w:szCs w:val="20"/>
        </w:rPr>
        <w:t xml:space="preserve">17. »višje vodstvo« so fizične osebe, ki v banki opravljajo izvršne funkcije in neposredno odgovarjajo upravljalnemu organu za vsakodnevno upravljanje banke pod vodstvom upravljalnega organa;«. </w:t>
      </w:r>
    </w:p>
    <w:p w:rsidR="00715379" w:rsidRDefault="00715379" w:rsidP="00715379">
      <w:pPr>
        <w:spacing w:line="240" w:lineRule="auto"/>
        <w:jc w:val="both"/>
        <w:rPr>
          <w:rFonts w:cs="Arial"/>
          <w:szCs w:val="20"/>
          <w:u w:val="single"/>
        </w:rPr>
      </w:pPr>
    </w:p>
    <w:p w:rsidR="00715379" w:rsidRDefault="00715379" w:rsidP="00715379">
      <w:pPr>
        <w:spacing w:line="240" w:lineRule="auto"/>
        <w:jc w:val="both"/>
        <w:rPr>
          <w:rFonts w:cs="Arial"/>
          <w:szCs w:val="20"/>
        </w:rPr>
      </w:pPr>
      <w:r>
        <w:rPr>
          <w:rFonts w:cs="Arial"/>
          <w:szCs w:val="20"/>
        </w:rPr>
        <w:t xml:space="preserve">Dosedanja 10. točka postane 18. točka. </w:t>
      </w:r>
    </w:p>
    <w:p w:rsidR="00715379" w:rsidRDefault="00715379" w:rsidP="00715379">
      <w:pPr>
        <w:spacing w:line="240" w:lineRule="auto"/>
        <w:jc w:val="both"/>
        <w:rPr>
          <w:rFonts w:cs="Arial"/>
          <w:szCs w:val="20"/>
          <w:u w:val="single"/>
        </w:rPr>
      </w:pPr>
    </w:p>
    <w:p w:rsidR="00715379" w:rsidRDefault="00715379" w:rsidP="00715379">
      <w:pPr>
        <w:spacing w:line="240" w:lineRule="auto"/>
        <w:jc w:val="both"/>
        <w:rPr>
          <w:rFonts w:cs="Arial"/>
          <w:szCs w:val="20"/>
        </w:rPr>
      </w:pPr>
      <w:r>
        <w:rPr>
          <w:rFonts w:cs="Arial"/>
          <w:szCs w:val="20"/>
          <w:u w:val="single"/>
        </w:rPr>
        <w:t>Obrazložitev</w:t>
      </w:r>
      <w:r>
        <w:rPr>
          <w:rFonts w:cs="Arial"/>
          <w:szCs w:val="20"/>
        </w:rPr>
        <w:t>:</w:t>
      </w:r>
    </w:p>
    <w:p w:rsidR="00715379" w:rsidRDefault="00715379" w:rsidP="00715379">
      <w:pPr>
        <w:spacing w:line="240" w:lineRule="auto"/>
        <w:jc w:val="both"/>
        <w:rPr>
          <w:rFonts w:cs="Arial"/>
          <w:szCs w:val="20"/>
        </w:rPr>
      </w:pPr>
      <w:r>
        <w:rPr>
          <w:rFonts w:cs="Arial"/>
          <w:szCs w:val="20"/>
        </w:rPr>
        <w:t xml:space="preserve">Predlagana dopolnitev sledi pripombam ZPS, ki je v pripombi k 41. členu Predloga zakona opozorila, da bi bilo treba uvesti kratico »ESG« in jo okrajšati, saj je v nadaljnjem zakonskem besedilu večkrat uporabljena. Za ostale dopolnitve je obrazložitev podana k amandmaju k 7. členu. </w:t>
      </w:r>
    </w:p>
    <w:p w:rsidR="00715379" w:rsidRDefault="00715379" w:rsidP="00715379">
      <w:pPr>
        <w:spacing w:line="240" w:lineRule="auto"/>
        <w:jc w:val="both"/>
        <w:rPr>
          <w:rFonts w:cs="Arial"/>
          <w:b/>
          <w:bCs/>
          <w:szCs w:val="20"/>
        </w:rPr>
      </w:pPr>
    </w:p>
    <w:p w:rsidR="00715379" w:rsidRDefault="00715379" w:rsidP="00715379">
      <w:pPr>
        <w:spacing w:line="240" w:lineRule="auto"/>
        <w:jc w:val="both"/>
        <w:rPr>
          <w:rFonts w:cs="Arial"/>
          <w:b/>
          <w:bCs/>
          <w:szCs w:val="20"/>
        </w:rPr>
      </w:pPr>
    </w:p>
    <w:p w:rsidR="00715379" w:rsidRDefault="00715379" w:rsidP="00715379">
      <w:pPr>
        <w:spacing w:line="240" w:lineRule="auto"/>
        <w:jc w:val="both"/>
        <w:rPr>
          <w:rFonts w:cs="Arial"/>
          <w:b/>
          <w:bCs/>
          <w:szCs w:val="20"/>
          <w:u w:val="single"/>
        </w:rPr>
      </w:pPr>
      <w:r>
        <w:rPr>
          <w:rFonts w:cs="Arial"/>
          <w:b/>
          <w:bCs/>
          <w:szCs w:val="20"/>
          <w:u w:val="single"/>
        </w:rPr>
        <w:t>K 9. členu</w:t>
      </w:r>
    </w:p>
    <w:p w:rsidR="00715379" w:rsidRDefault="00715379" w:rsidP="00715379">
      <w:pPr>
        <w:autoSpaceDE w:val="0"/>
        <w:autoSpaceDN w:val="0"/>
        <w:adjustRightInd w:val="0"/>
        <w:spacing w:line="240" w:lineRule="auto"/>
        <w:jc w:val="both"/>
        <w:rPr>
          <w:rFonts w:cs="Arial"/>
          <w:szCs w:val="20"/>
        </w:rPr>
      </w:pPr>
    </w:p>
    <w:p w:rsidR="00715379" w:rsidRDefault="00715379" w:rsidP="00715379">
      <w:pPr>
        <w:autoSpaceDE w:val="0"/>
        <w:autoSpaceDN w:val="0"/>
        <w:adjustRightInd w:val="0"/>
        <w:spacing w:line="240" w:lineRule="auto"/>
        <w:jc w:val="both"/>
        <w:rPr>
          <w:rFonts w:cs="Arial"/>
          <w:szCs w:val="20"/>
        </w:rPr>
      </w:pPr>
      <w:r>
        <w:rPr>
          <w:rFonts w:cs="Arial"/>
          <w:szCs w:val="20"/>
        </w:rPr>
        <w:t>V 9. členu se v četrtem odstavku beseda »javno« nadomesti z besedilom »na svoji spletni strani«.</w:t>
      </w:r>
    </w:p>
    <w:p w:rsidR="00715379" w:rsidRDefault="00715379" w:rsidP="00715379">
      <w:pPr>
        <w:autoSpaceDE w:val="0"/>
        <w:autoSpaceDN w:val="0"/>
        <w:adjustRightInd w:val="0"/>
        <w:spacing w:line="240" w:lineRule="auto"/>
        <w:jc w:val="both"/>
        <w:rPr>
          <w:rFonts w:cs="Arial"/>
          <w:szCs w:val="20"/>
        </w:rPr>
      </w:pPr>
    </w:p>
    <w:p w:rsidR="00715379" w:rsidRDefault="00715379" w:rsidP="00715379">
      <w:pPr>
        <w:autoSpaceDE w:val="0"/>
        <w:autoSpaceDN w:val="0"/>
        <w:adjustRightInd w:val="0"/>
        <w:spacing w:line="240" w:lineRule="auto"/>
        <w:jc w:val="both"/>
        <w:rPr>
          <w:rFonts w:cs="Arial"/>
          <w:szCs w:val="20"/>
        </w:rPr>
      </w:pPr>
      <w:r>
        <w:rPr>
          <w:rFonts w:cs="Arial"/>
          <w:szCs w:val="20"/>
        </w:rPr>
        <w:t>V petem odstavku se črta beseda »lahko«.</w:t>
      </w:r>
    </w:p>
    <w:p w:rsidR="00715379" w:rsidRDefault="00715379" w:rsidP="00715379">
      <w:pPr>
        <w:autoSpaceDE w:val="0"/>
        <w:autoSpaceDN w:val="0"/>
        <w:adjustRightInd w:val="0"/>
        <w:spacing w:line="240" w:lineRule="auto"/>
        <w:jc w:val="both"/>
        <w:rPr>
          <w:rFonts w:cs="Arial"/>
          <w:szCs w:val="20"/>
        </w:rPr>
      </w:pPr>
    </w:p>
    <w:p w:rsidR="00715379" w:rsidRDefault="00715379" w:rsidP="00715379">
      <w:pPr>
        <w:autoSpaceDE w:val="0"/>
        <w:autoSpaceDN w:val="0"/>
        <w:adjustRightInd w:val="0"/>
        <w:spacing w:line="240" w:lineRule="auto"/>
        <w:jc w:val="both"/>
        <w:rPr>
          <w:rFonts w:cs="Arial"/>
          <w:szCs w:val="20"/>
        </w:rPr>
      </w:pPr>
      <w:r>
        <w:rPr>
          <w:rFonts w:cs="Arial"/>
          <w:szCs w:val="20"/>
        </w:rPr>
        <w:t xml:space="preserve">Za petim odstavkom se doda nov šesti odstavek, ki se glasi: </w:t>
      </w:r>
    </w:p>
    <w:p w:rsidR="00715379" w:rsidRDefault="00715379" w:rsidP="00715379">
      <w:pPr>
        <w:autoSpaceDE w:val="0"/>
        <w:autoSpaceDN w:val="0"/>
        <w:adjustRightInd w:val="0"/>
        <w:spacing w:line="240" w:lineRule="auto"/>
        <w:jc w:val="both"/>
        <w:rPr>
          <w:rFonts w:cs="Arial"/>
          <w:szCs w:val="20"/>
        </w:rPr>
      </w:pPr>
    </w:p>
    <w:p w:rsidR="00715379" w:rsidRDefault="00715379" w:rsidP="00715379">
      <w:pPr>
        <w:autoSpaceDE w:val="0"/>
        <w:autoSpaceDN w:val="0"/>
        <w:adjustRightInd w:val="0"/>
        <w:spacing w:line="240" w:lineRule="auto"/>
        <w:jc w:val="both"/>
        <w:rPr>
          <w:rFonts w:cs="Arial"/>
          <w:szCs w:val="20"/>
        </w:rPr>
      </w:pPr>
      <w:r>
        <w:rPr>
          <w:rFonts w:cs="Arial"/>
          <w:szCs w:val="20"/>
        </w:rPr>
        <w:t xml:space="preserve">»(6) Banka Slovenije pri izvajanju nalog in pristojnosti nadzora na podlagi tega zakona upošteva načelo sorazmernosti glede na naravo, obseg ter zapletenost dejavnosti banke in skladno z regulativnim okvirom Evropske unije.«. </w:t>
      </w:r>
    </w:p>
    <w:p w:rsidR="00715379" w:rsidRDefault="00715379" w:rsidP="00715379">
      <w:pPr>
        <w:autoSpaceDE w:val="0"/>
        <w:autoSpaceDN w:val="0"/>
        <w:adjustRightInd w:val="0"/>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u w:val="single"/>
        </w:rPr>
        <w:t>Obrazložitev</w:t>
      </w:r>
      <w:r>
        <w:rPr>
          <w:rFonts w:cs="Arial"/>
          <w:szCs w:val="20"/>
        </w:rPr>
        <w:t>:</w:t>
      </w:r>
    </w:p>
    <w:p w:rsidR="00715379" w:rsidRDefault="00715379" w:rsidP="00715379">
      <w:pPr>
        <w:autoSpaceDE w:val="0"/>
        <w:autoSpaceDN w:val="0"/>
        <w:adjustRightInd w:val="0"/>
        <w:spacing w:line="240" w:lineRule="auto"/>
        <w:jc w:val="both"/>
        <w:rPr>
          <w:rFonts w:cs="Arial"/>
          <w:szCs w:val="20"/>
        </w:rPr>
      </w:pPr>
      <w:r>
        <w:rPr>
          <w:rFonts w:cs="Arial"/>
          <w:szCs w:val="20"/>
        </w:rPr>
        <w:t>Predlagano črtanje besedila v drugem odstavku sledi pripombi ZPS, ki je opozorila, da je črtano besedilo povsem nejasno. Predlagani so tudi amandmaji, ki črtajo alternativna sklicevanja na pristojnosti Banke Slovenije in ECB (k 119., 158., 162. in 195. členu).</w:t>
      </w:r>
    </w:p>
    <w:p w:rsidR="00715379" w:rsidRDefault="00715379" w:rsidP="00715379">
      <w:pPr>
        <w:autoSpaceDE w:val="0"/>
        <w:autoSpaceDN w:val="0"/>
        <w:adjustRightInd w:val="0"/>
        <w:spacing w:line="240" w:lineRule="auto"/>
        <w:jc w:val="both"/>
        <w:rPr>
          <w:rFonts w:cs="Arial"/>
          <w:szCs w:val="20"/>
        </w:rPr>
      </w:pPr>
    </w:p>
    <w:p w:rsidR="00715379" w:rsidRDefault="00715379" w:rsidP="00715379">
      <w:pPr>
        <w:autoSpaceDE w:val="0"/>
        <w:autoSpaceDN w:val="0"/>
        <w:adjustRightInd w:val="0"/>
        <w:spacing w:line="240" w:lineRule="auto"/>
        <w:jc w:val="both"/>
        <w:rPr>
          <w:rFonts w:cs="Arial"/>
          <w:szCs w:val="20"/>
        </w:rPr>
      </w:pPr>
      <w:r>
        <w:rPr>
          <w:rFonts w:cs="Arial"/>
          <w:szCs w:val="20"/>
        </w:rPr>
        <w:t>Predlagana dopolnitev četrtega odstavka sledi pripombam ZPS, ki je opozorila, da je treba navesti mesto javne objave ciljev glede izvajanja nadzora iz prvega odstavka tega člena. Nadalje je sprememba v petem odstavku posledica mnenja ZPS, ki je opozorila, da treba črtati besedo »lahko«, saj gre za pooblastilno določbo za izdajo podzakonskega akta, ki mora biti izdan, in je v nasprotnem primeru določba tega odstavka nepotrebna.</w:t>
      </w:r>
    </w:p>
    <w:p w:rsidR="00715379" w:rsidRDefault="00715379" w:rsidP="00715379">
      <w:pPr>
        <w:autoSpaceDE w:val="0"/>
        <w:autoSpaceDN w:val="0"/>
        <w:adjustRightInd w:val="0"/>
        <w:spacing w:line="240" w:lineRule="auto"/>
        <w:jc w:val="both"/>
        <w:rPr>
          <w:rFonts w:cs="Arial"/>
          <w:szCs w:val="20"/>
        </w:rPr>
      </w:pPr>
    </w:p>
    <w:p w:rsidR="00715379" w:rsidRDefault="00715379" w:rsidP="00715379">
      <w:pPr>
        <w:autoSpaceDE w:val="0"/>
        <w:autoSpaceDN w:val="0"/>
        <w:adjustRightInd w:val="0"/>
        <w:spacing w:line="240" w:lineRule="auto"/>
        <w:jc w:val="both"/>
        <w:rPr>
          <w:rFonts w:cs="Arial"/>
          <w:szCs w:val="20"/>
        </w:rPr>
      </w:pPr>
      <w:r>
        <w:rPr>
          <w:rFonts w:cs="Arial"/>
          <w:szCs w:val="20"/>
        </w:rPr>
        <w:t xml:space="preserve">Predlagana dopolnitev z novim šestim odstavkom na jasen in sistematičen način potrjuje obveznost Banke Slovenije, da pri izvajanju nadzora ravna v skladu z načelom sorazmernosti ter pri tem upošteva naravo, obseg in zapletenost dejavnosti posamezne banke. S tem se krepi usklajenost z regulativnim okvirom Evropske unije, ki sorazmernost določa kot temeljno vodilo nadzorniških praks. Dopolnitev ne uvaja novih materialnih pooblastil, temveč pojasnjevalno poudarja, da mora nadzor odražati dejanske razlike med institucijami, kar prispeva k večji pravni jasnosti, predvidljivosti in dosledni uporabi načela sorazmernosti v praksi. Dodatno velja pojasniti, da je mogoče načelo sorazmernosti upoštevati zgolj v mejah, ki jih dopušča regulatorni okvir Evropske unije – to izhaja iz 3a člena Ustave Republike Slovenije. Z vidika skladnosti slovenske </w:t>
      </w:r>
      <w:r>
        <w:rPr>
          <w:rFonts w:cs="Arial"/>
          <w:szCs w:val="20"/>
        </w:rPr>
        <w:lastRenderedPageBreak/>
        <w:t>zakonodaje s pravom Evropske unije, je tako ključno, da je ta omejitev jasno določena tudi v novi programski normi.</w:t>
      </w:r>
    </w:p>
    <w:p w:rsidR="00715379" w:rsidRDefault="00715379" w:rsidP="00715379">
      <w:pPr>
        <w:autoSpaceDE w:val="0"/>
        <w:autoSpaceDN w:val="0"/>
        <w:adjustRightInd w:val="0"/>
        <w:spacing w:line="240" w:lineRule="auto"/>
        <w:jc w:val="both"/>
        <w:rPr>
          <w:rFonts w:cs="Arial"/>
          <w:szCs w:val="20"/>
        </w:rPr>
      </w:pPr>
    </w:p>
    <w:p w:rsidR="00715379" w:rsidRDefault="00715379" w:rsidP="00715379">
      <w:pPr>
        <w:autoSpaceDE w:val="0"/>
        <w:autoSpaceDN w:val="0"/>
        <w:adjustRightInd w:val="0"/>
        <w:spacing w:line="240" w:lineRule="auto"/>
        <w:jc w:val="both"/>
        <w:rPr>
          <w:rFonts w:cs="Arial"/>
          <w:szCs w:val="20"/>
        </w:rPr>
      </w:pPr>
    </w:p>
    <w:p w:rsidR="00715379" w:rsidRDefault="00715379" w:rsidP="00715379">
      <w:pPr>
        <w:autoSpaceDE w:val="0"/>
        <w:autoSpaceDN w:val="0"/>
        <w:adjustRightInd w:val="0"/>
        <w:spacing w:line="240" w:lineRule="auto"/>
        <w:jc w:val="both"/>
        <w:rPr>
          <w:rFonts w:cs="Arial"/>
          <w:b/>
          <w:bCs/>
          <w:szCs w:val="20"/>
          <w:u w:val="single"/>
        </w:rPr>
      </w:pPr>
      <w:r>
        <w:rPr>
          <w:rFonts w:cs="Arial"/>
          <w:b/>
          <w:bCs/>
          <w:szCs w:val="20"/>
          <w:u w:val="single"/>
        </w:rPr>
        <w:t>K 11. členu</w:t>
      </w:r>
    </w:p>
    <w:p w:rsidR="00715379" w:rsidRDefault="00715379" w:rsidP="00715379">
      <w:pPr>
        <w:autoSpaceDE w:val="0"/>
        <w:autoSpaceDN w:val="0"/>
        <w:adjustRightInd w:val="0"/>
        <w:spacing w:line="240" w:lineRule="auto"/>
        <w:jc w:val="both"/>
        <w:rPr>
          <w:rFonts w:cs="Arial"/>
          <w:szCs w:val="20"/>
        </w:rPr>
      </w:pPr>
    </w:p>
    <w:p w:rsidR="00715379" w:rsidRDefault="00715379" w:rsidP="00715379">
      <w:pPr>
        <w:autoSpaceDE w:val="0"/>
        <w:autoSpaceDN w:val="0"/>
        <w:adjustRightInd w:val="0"/>
        <w:spacing w:line="240" w:lineRule="auto"/>
        <w:jc w:val="both"/>
        <w:rPr>
          <w:rFonts w:cs="Arial"/>
          <w:szCs w:val="20"/>
        </w:rPr>
      </w:pPr>
      <w:r>
        <w:rPr>
          <w:rFonts w:cs="Arial"/>
          <w:szCs w:val="20"/>
        </w:rPr>
        <w:t>V 11. členu se v četrtem odstavku za besedama »uradno obvestilo« doda besedilo »o načinu in obsegu uporabe diskrecijskih pravic«.</w:t>
      </w:r>
    </w:p>
    <w:p w:rsidR="00715379" w:rsidRDefault="00715379" w:rsidP="00715379">
      <w:pPr>
        <w:autoSpaceDE w:val="0"/>
        <w:autoSpaceDN w:val="0"/>
        <w:adjustRightInd w:val="0"/>
        <w:spacing w:line="240" w:lineRule="auto"/>
        <w:jc w:val="both"/>
        <w:rPr>
          <w:rFonts w:cs="Arial"/>
          <w:szCs w:val="20"/>
        </w:rPr>
      </w:pPr>
    </w:p>
    <w:p w:rsidR="00715379" w:rsidRDefault="00715379" w:rsidP="00715379">
      <w:pPr>
        <w:tabs>
          <w:tab w:val="left" w:pos="3230"/>
        </w:tabs>
        <w:autoSpaceDE w:val="0"/>
        <w:autoSpaceDN w:val="0"/>
        <w:adjustRightInd w:val="0"/>
        <w:spacing w:line="240" w:lineRule="auto"/>
        <w:jc w:val="both"/>
        <w:rPr>
          <w:rFonts w:cs="Arial"/>
          <w:szCs w:val="20"/>
        </w:rPr>
      </w:pPr>
      <w:r>
        <w:rPr>
          <w:rFonts w:cs="Arial"/>
          <w:szCs w:val="20"/>
        </w:rPr>
        <w:t xml:space="preserve">V petem odstavku se besedilo »izvajanje </w:t>
      </w:r>
      <w:proofErr w:type="spellStart"/>
      <w:r>
        <w:rPr>
          <w:rFonts w:cs="Arial"/>
          <w:szCs w:val="20"/>
        </w:rPr>
        <w:t>makrobonitetnega</w:t>
      </w:r>
      <w:proofErr w:type="spellEnd"/>
      <w:r>
        <w:rPr>
          <w:rFonts w:cs="Arial"/>
          <w:szCs w:val="20"/>
        </w:rPr>
        <w:t xml:space="preserve"> nadzora in analize finančne stabilnosti« nadomesti z besedilom »namen spremljanja, prepoznavanja in ocenjevanja sistemskih tveganj in podpore odločanju o </w:t>
      </w:r>
      <w:proofErr w:type="spellStart"/>
      <w:r>
        <w:rPr>
          <w:rFonts w:cs="Arial"/>
          <w:szCs w:val="20"/>
        </w:rPr>
        <w:t>makrobonitetnih</w:t>
      </w:r>
      <w:proofErr w:type="spellEnd"/>
      <w:r>
        <w:rPr>
          <w:rFonts w:cs="Arial"/>
          <w:szCs w:val="20"/>
        </w:rPr>
        <w:t xml:space="preserve"> ukrepih«. </w:t>
      </w:r>
    </w:p>
    <w:p w:rsidR="00715379" w:rsidRDefault="00715379" w:rsidP="00715379">
      <w:pPr>
        <w:autoSpaceDE w:val="0"/>
        <w:autoSpaceDN w:val="0"/>
        <w:adjustRightInd w:val="0"/>
        <w:spacing w:line="240" w:lineRule="auto"/>
        <w:jc w:val="both"/>
        <w:rPr>
          <w:rFonts w:cs="Arial"/>
          <w:szCs w:val="20"/>
        </w:rPr>
      </w:pPr>
    </w:p>
    <w:p w:rsidR="00715379" w:rsidRDefault="00715379" w:rsidP="00715379">
      <w:pPr>
        <w:autoSpaceDE w:val="0"/>
        <w:autoSpaceDN w:val="0"/>
        <w:adjustRightInd w:val="0"/>
        <w:spacing w:line="240" w:lineRule="auto"/>
        <w:jc w:val="both"/>
        <w:rPr>
          <w:rFonts w:cs="Arial"/>
          <w:szCs w:val="20"/>
        </w:rPr>
      </w:pPr>
      <w:r>
        <w:rPr>
          <w:rFonts w:cs="Arial"/>
          <w:szCs w:val="20"/>
        </w:rPr>
        <w:t xml:space="preserve">V sedmem odstavku se črta beseda »lahko«. </w:t>
      </w:r>
    </w:p>
    <w:p w:rsidR="00715379" w:rsidRDefault="00715379" w:rsidP="00715379">
      <w:pPr>
        <w:autoSpaceDE w:val="0"/>
        <w:autoSpaceDN w:val="0"/>
        <w:adjustRightInd w:val="0"/>
        <w:spacing w:line="240" w:lineRule="auto"/>
        <w:jc w:val="both"/>
        <w:rPr>
          <w:rFonts w:cs="Arial"/>
          <w:szCs w:val="20"/>
        </w:rPr>
      </w:pPr>
    </w:p>
    <w:p w:rsidR="00715379" w:rsidRDefault="00715379" w:rsidP="00715379">
      <w:pPr>
        <w:autoSpaceDE w:val="0"/>
        <w:autoSpaceDN w:val="0"/>
        <w:adjustRightInd w:val="0"/>
        <w:spacing w:line="240" w:lineRule="auto"/>
        <w:jc w:val="both"/>
        <w:rPr>
          <w:rFonts w:cs="Arial"/>
          <w:szCs w:val="20"/>
        </w:rPr>
      </w:pPr>
      <w:r>
        <w:rPr>
          <w:rFonts w:cs="Arial"/>
          <w:szCs w:val="20"/>
        </w:rPr>
        <w:t>V osmem in devetem odstavku se beseda »prvega« nadomesti z besedo »šestega«.</w:t>
      </w:r>
    </w:p>
    <w:p w:rsidR="00715379" w:rsidRDefault="00715379" w:rsidP="00715379">
      <w:pPr>
        <w:autoSpaceDE w:val="0"/>
        <w:autoSpaceDN w:val="0"/>
        <w:adjustRightInd w:val="0"/>
        <w:spacing w:line="240" w:lineRule="auto"/>
        <w:jc w:val="both"/>
        <w:rPr>
          <w:rFonts w:cs="Arial"/>
          <w:szCs w:val="20"/>
        </w:rPr>
      </w:pPr>
    </w:p>
    <w:p w:rsidR="00715379" w:rsidRDefault="00715379" w:rsidP="00715379">
      <w:pPr>
        <w:autoSpaceDE w:val="0"/>
        <w:autoSpaceDN w:val="0"/>
        <w:adjustRightInd w:val="0"/>
        <w:spacing w:line="240" w:lineRule="auto"/>
        <w:jc w:val="both"/>
        <w:rPr>
          <w:rFonts w:cs="Arial"/>
          <w:szCs w:val="20"/>
        </w:rPr>
      </w:pPr>
      <w:r>
        <w:rPr>
          <w:rFonts w:cs="Arial"/>
          <w:szCs w:val="20"/>
          <w:u w:val="single"/>
        </w:rPr>
        <w:t>Obrazložitev:</w:t>
      </w:r>
    </w:p>
    <w:p w:rsidR="00715379" w:rsidRDefault="00715379" w:rsidP="00715379">
      <w:pPr>
        <w:autoSpaceDE w:val="0"/>
        <w:autoSpaceDN w:val="0"/>
        <w:adjustRightInd w:val="0"/>
        <w:spacing w:line="240" w:lineRule="auto"/>
        <w:jc w:val="both"/>
        <w:rPr>
          <w:rFonts w:cs="Arial"/>
          <w:szCs w:val="20"/>
        </w:rPr>
      </w:pPr>
      <w:r>
        <w:rPr>
          <w:rFonts w:cs="Arial"/>
          <w:szCs w:val="20"/>
        </w:rPr>
        <w:t>Predlagana dopolnitev četrtega odstavka sledi pripombam ZPS, ki je opozorila, da je z vidika jasnosti treba opredeliti, na kaj se nanaša uradno obvestilo.</w:t>
      </w:r>
    </w:p>
    <w:p w:rsidR="00715379" w:rsidRDefault="00715379" w:rsidP="00715379">
      <w:pPr>
        <w:autoSpaceDE w:val="0"/>
        <w:autoSpaceDN w:val="0"/>
        <w:adjustRightInd w:val="0"/>
        <w:spacing w:line="240" w:lineRule="auto"/>
        <w:jc w:val="both"/>
        <w:rPr>
          <w:rFonts w:cs="Arial"/>
          <w:szCs w:val="20"/>
        </w:rPr>
      </w:pPr>
    </w:p>
    <w:p w:rsidR="00715379" w:rsidRDefault="00715379" w:rsidP="00715379">
      <w:pPr>
        <w:autoSpaceDE w:val="0"/>
        <w:autoSpaceDN w:val="0"/>
        <w:adjustRightInd w:val="0"/>
        <w:spacing w:line="240" w:lineRule="auto"/>
        <w:jc w:val="both"/>
        <w:rPr>
          <w:rFonts w:cs="Arial"/>
          <w:szCs w:val="20"/>
        </w:rPr>
      </w:pPr>
      <w:r>
        <w:rPr>
          <w:rFonts w:cs="Arial"/>
          <w:szCs w:val="20"/>
        </w:rPr>
        <w:t>S spremembo osmega in devetega odstavka se odpravi napačni sklic na prvi odstavek v zvezi s hrambo osebnih podatkov.</w:t>
      </w:r>
    </w:p>
    <w:p w:rsidR="00715379" w:rsidRDefault="00715379" w:rsidP="00715379">
      <w:pPr>
        <w:autoSpaceDE w:val="0"/>
        <w:autoSpaceDN w:val="0"/>
        <w:adjustRightInd w:val="0"/>
        <w:spacing w:line="240" w:lineRule="auto"/>
        <w:jc w:val="both"/>
        <w:rPr>
          <w:rFonts w:cs="Arial"/>
          <w:szCs w:val="20"/>
        </w:rPr>
      </w:pPr>
    </w:p>
    <w:p w:rsidR="00715379" w:rsidRDefault="00715379" w:rsidP="00715379">
      <w:pPr>
        <w:autoSpaceDE w:val="0"/>
        <w:autoSpaceDN w:val="0"/>
        <w:adjustRightInd w:val="0"/>
        <w:spacing w:line="240" w:lineRule="auto"/>
        <w:jc w:val="both"/>
        <w:rPr>
          <w:rFonts w:cs="Arial"/>
          <w:szCs w:val="20"/>
        </w:rPr>
      </w:pPr>
    </w:p>
    <w:p w:rsidR="00715379" w:rsidRDefault="00715379" w:rsidP="00715379">
      <w:pPr>
        <w:autoSpaceDE w:val="0"/>
        <w:autoSpaceDN w:val="0"/>
        <w:adjustRightInd w:val="0"/>
        <w:spacing w:line="240" w:lineRule="auto"/>
        <w:jc w:val="both"/>
        <w:rPr>
          <w:rFonts w:cs="Arial"/>
          <w:b/>
          <w:bCs/>
          <w:szCs w:val="20"/>
          <w:u w:val="single"/>
        </w:rPr>
      </w:pPr>
      <w:r>
        <w:rPr>
          <w:rFonts w:cs="Arial"/>
          <w:b/>
          <w:bCs/>
          <w:szCs w:val="20"/>
          <w:u w:val="single"/>
        </w:rPr>
        <w:t>K 14. členu</w:t>
      </w:r>
    </w:p>
    <w:p w:rsidR="00715379" w:rsidRDefault="00715379" w:rsidP="00715379">
      <w:pPr>
        <w:autoSpaceDE w:val="0"/>
        <w:autoSpaceDN w:val="0"/>
        <w:adjustRightInd w:val="0"/>
        <w:spacing w:line="240" w:lineRule="auto"/>
        <w:jc w:val="both"/>
        <w:rPr>
          <w:rFonts w:cs="Arial"/>
          <w:szCs w:val="20"/>
        </w:rPr>
      </w:pPr>
    </w:p>
    <w:p w:rsidR="00715379" w:rsidRDefault="00715379" w:rsidP="00715379">
      <w:pPr>
        <w:autoSpaceDE w:val="0"/>
        <w:autoSpaceDN w:val="0"/>
        <w:adjustRightInd w:val="0"/>
        <w:spacing w:line="240" w:lineRule="auto"/>
        <w:jc w:val="both"/>
        <w:rPr>
          <w:rFonts w:cs="Arial"/>
          <w:szCs w:val="20"/>
        </w:rPr>
      </w:pPr>
      <w:r>
        <w:rPr>
          <w:rFonts w:cs="Arial"/>
          <w:szCs w:val="20"/>
        </w:rPr>
        <w:t>V 14. členu se v četrtem odstavku v 3. točki besedilo »s petim odstavkom 223. člena« nadomesti z besedilom »z 233. členom«.</w:t>
      </w:r>
    </w:p>
    <w:p w:rsidR="00715379" w:rsidRDefault="00715379" w:rsidP="00715379">
      <w:pPr>
        <w:autoSpaceDE w:val="0"/>
        <w:autoSpaceDN w:val="0"/>
        <w:adjustRightInd w:val="0"/>
        <w:spacing w:line="240" w:lineRule="auto"/>
        <w:jc w:val="both"/>
        <w:rPr>
          <w:rFonts w:cs="Arial"/>
          <w:szCs w:val="20"/>
        </w:rPr>
      </w:pPr>
    </w:p>
    <w:p w:rsidR="00715379" w:rsidRDefault="00715379" w:rsidP="00715379">
      <w:pPr>
        <w:autoSpaceDE w:val="0"/>
        <w:autoSpaceDN w:val="0"/>
        <w:adjustRightInd w:val="0"/>
        <w:spacing w:line="240" w:lineRule="auto"/>
        <w:jc w:val="both"/>
        <w:rPr>
          <w:rFonts w:cs="Arial"/>
          <w:szCs w:val="20"/>
        </w:rPr>
      </w:pPr>
      <w:r>
        <w:rPr>
          <w:rFonts w:cs="Arial"/>
          <w:szCs w:val="20"/>
          <w:u w:val="single"/>
        </w:rPr>
        <w:t>Obrazložitev:</w:t>
      </w:r>
    </w:p>
    <w:p w:rsidR="00715379" w:rsidRDefault="00715379" w:rsidP="00715379">
      <w:pPr>
        <w:autoSpaceDE w:val="0"/>
        <w:autoSpaceDN w:val="0"/>
        <w:adjustRightInd w:val="0"/>
        <w:spacing w:line="240" w:lineRule="auto"/>
        <w:jc w:val="both"/>
        <w:rPr>
          <w:rFonts w:cs="Arial"/>
          <w:szCs w:val="20"/>
        </w:rPr>
      </w:pPr>
      <w:r>
        <w:rPr>
          <w:rFonts w:cs="Arial"/>
          <w:szCs w:val="20"/>
        </w:rPr>
        <w:t>S predlagano spremembo v četrtem odstavku se odpravi napačni sklic na peti odstavek 223. člena Predloga zakona, saj slednji ne ureja izvajanja stresnih testov.</w:t>
      </w:r>
    </w:p>
    <w:p w:rsidR="00715379" w:rsidRDefault="00715379" w:rsidP="00715379">
      <w:pPr>
        <w:autoSpaceDE w:val="0"/>
        <w:autoSpaceDN w:val="0"/>
        <w:adjustRightInd w:val="0"/>
        <w:spacing w:line="240" w:lineRule="auto"/>
        <w:jc w:val="both"/>
        <w:rPr>
          <w:rFonts w:cs="Arial"/>
          <w:szCs w:val="20"/>
        </w:rPr>
      </w:pPr>
    </w:p>
    <w:p w:rsidR="00715379" w:rsidRDefault="00715379" w:rsidP="00715379">
      <w:pPr>
        <w:autoSpaceDE w:val="0"/>
        <w:autoSpaceDN w:val="0"/>
        <w:adjustRightInd w:val="0"/>
        <w:spacing w:line="240" w:lineRule="auto"/>
        <w:jc w:val="both"/>
        <w:rPr>
          <w:rFonts w:cs="Arial"/>
          <w:szCs w:val="20"/>
        </w:rPr>
      </w:pPr>
    </w:p>
    <w:p w:rsidR="00715379" w:rsidRDefault="00715379" w:rsidP="00715379">
      <w:pPr>
        <w:autoSpaceDE w:val="0"/>
        <w:autoSpaceDN w:val="0"/>
        <w:adjustRightInd w:val="0"/>
        <w:spacing w:line="240" w:lineRule="auto"/>
        <w:jc w:val="both"/>
        <w:rPr>
          <w:rFonts w:cs="Arial"/>
          <w:b/>
          <w:bCs/>
          <w:szCs w:val="20"/>
          <w:u w:val="single"/>
        </w:rPr>
      </w:pPr>
      <w:r>
        <w:rPr>
          <w:rFonts w:cs="Arial"/>
          <w:b/>
          <w:bCs/>
          <w:szCs w:val="20"/>
          <w:u w:val="single"/>
        </w:rPr>
        <w:t>K 16. členu</w:t>
      </w:r>
    </w:p>
    <w:p w:rsidR="00715379" w:rsidRDefault="00715379" w:rsidP="00715379">
      <w:pPr>
        <w:autoSpaceDE w:val="0"/>
        <w:autoSpaceDN w:val="0"/>
        <w:adjustRightInd w:val="0"/>
        <w:spacing w:line="240" w:lineRule="auto"/>
        <w:jc w:val="both"/>
        <w:rPr>
          <w:rFonts w:cs="Arial"/>
          <w:szCs w:val="20"/>
        </w:rPr>
      </w:pPr>
    </w:p>
    <w:p w:rsidR="00715379" w:rsidRDefault="00715379" w:rsidP="00715379">
      <w:pPr>
        <w:autoSpaceDE w:val="0"/>
        <w:autoSpaceDN w:val="0"/>
        <w:adjustRightInd w:val="0"/>
        <w:spacing w:line="240" w:lineRule="auto"/>
        <w:jc w:val="both"/>
        <w:rPr>
          <w:rFonts w:cs="Arial"/>
          <w:szCs w:val="20"/>
        </w:rPr>
      </w:pPr>
      <w:r>
        <w:rPr>
          <w:rFonts w:cs="Arial"/>
          <w:szCs w:val="20"/>
        </w:rPr>
        <w:t>V 16. členu se v prvem odstavku besedilo »</w:t>
      </w:r>
      <w:r>
        <w:rPr>
          <w:rFonts w:eastAsia="Arial" w:cs="Arial"/>
          <w:szCs w:val="20"/>
        </w:rPr>
        <w:t xml:space="preserve">575/2013/EU« nadomesti z besedilom »1024/2013/EU«. </w:t>
      </w:r>
    </w:p>
    <w:p w:rsidR="00715379" w:rsidRDefault="00715379" w:rsidP="00715379">
      <w:pPr>
        <w:autoSpaceDE w:val="0"/>
        <w:autoSpaceDN w:val="0"/>
        <w:adjustRightInd w:val="0"/>
        <w:spacing w:line="240" w:lineRule="auto"/>
        <w:jc w:val="both"/>
        <w:rPr>
          <w:rFonts w:cs="Arial"/>
          <w:szCs w:val="20"/>
        </w:rPr>
      </w:pPr>
    </w:p>
    <w:p w:rsidR="00715379" w:rsidRDefault="00715379" w:rsidP="00715379">
      <w:pPr>
        <w:autoSpaceDE w:val="0"/>
        <w:autoSpaceDN w:val="0"/>
        <w:adjustRightInd w:val="0"/>
        <w:spacing w:line="240" w:lineRule="auto"/>
        <w:jc w:val="both"/>
        <w:rPr>
          <w:rFonts w:cs="Arial"/>
          <w:szCs w:val="20"/>
        </w:rPr>
      </w:pPr>
      <w:r>
        <w:rPr>
          <w:rFonts w:cs="Arial"/>
          <w:szCs w:val="20"/>
          <w:u w:val="single"/>
        </w:rPr>
        <w:t>Obrazložitev:</w:t>
      </w:r>
    </w:p>
    <w:p w:rsidR="00715379" w:rsidRDefault="00715379" w:rsidP="00715379">
      <w:pPr>
        <w:autoSpaceDE w:val="0"/>
        <w:autoSpaceDN w:val="0"/>
        <w:adjustRightInd w:val="0"/>
        <w:spacing w:line="240" w:lineRule="auto"/>
        <w:jc w:val="both"/>
        <w:rPr>
          <w:rFonts w:eastAsia="Arial" w:cs="Arial"/>
          <w:szCs w:val="20"/>
        </w:rPr>
      </w:pPr>
      <w:r>
        <w:rPr>
          <w:rFonts w:eastAsia="Arial" w:cs="Arial"/>
          <w:szCs w:val="20"/>
        </w:rPr>
        <w:t xml:space="preserve">Gre za redakcijski popravek glede pravilnega sklica. </w:t>
      </w:r>
    </w:p>
    <w:p w:rsidR="00715379" w:rsidRDefault="00715379" w:rsidP="00715379">
      <w:pPr>
        <w:autoSpaceDE w:val="0"/>
        <w:autoSpaceDN w:val="0"/>
        <w:adjustRightInd w:val="0"/>
        <w:spacing w:line="240" w:lineRule="auto"/>
        <w:jc w:val="both"/>
        <w:rPr>
          <w:rFonts w:cs="Arial"/>
          <w:szCs w:val="20"/>
        </w:rPr>
      </w:pPr>
    </w:p>
    <w:p w:rsidR="00715379" w:rsidRDefault="00715379" w:rsidP="00715379">
      <w:pPr>
        <w:autoSpaceDE w:val="0"/>
        <w:autoSpaceDN w:val="0"/>
        <w:adjustRightInd w:val="0"/>
        <w:spacing w:line="240" w:lineRule="auto"/>
        <w:jc w:val="both"/>
        <w:rPr>
          <w:rFonts w:cs="Arial"/>
          <w:szCs w:val="20"/>
        </w:rPr>
      </w:pPr>
    </w:p>
    <w:p w:rsidR="00715379" w:rsidRDefault="00715379" w:rsidP="00715379">
      <w:pPr>
        <w:autoSpaceDE w:val="0"/>
        <w:autoSpaceDN w:val="0"/>
        <w:adjustRightInd w:val="0"/>
        <w:spacing w:line="240" w:lineRule="auto"/>
        <w:jc w:val="both"/>
        <w:rPr>
          <w:rFonts w:cs="Arial"/>
          <w:b/>
          <w:bCs/>
          <w:szCs w:val="20"/>
        </w:rPr>
      </w:pPr>
      <w:r>
        <w:rPr>
          <w:rFonts w:cs="Arial"/>
          <w:b/>
          <w:bCs/>
          <w:szCs w:val="20"/>
          <w:u w:val="single"/>
        </w:rPr>
        <w:t>K 21. členu</w:t>
      </w:r>
    </w:p>
    <w:p w:rsidR="00715379" w:rsidRDefault="00715379" w:rsidP="00715379">
      <w:pPr>
        <w:autoSpaceDE w:val="0"/>
        <w:autoSpaceDN w:val="0"/>
        <w:adjustRightInd w:val="0"/>
        <w:spacing w:line="240" w:lineRule="auto"/>
        <w:jc w:val="both"/>
        <w:rPr>
          <w:rFonts w:cs="Arial"/>
          <w:szCs w:val="20"/>
        </w:rPr>
      </w:pPr>
    </w:p>
    <w:p w:rsidR="00715379" w:rsidRDefault="00715379" w:rsidP="00715379">
      <w:pPr>
        <w:autoSpaceDE w:val="0"/>
        <w:autoSpaceDN w:val="0"/>
        <w:adjustRightInd w:val="0"/>
        <w:spacing w:line="240" w:lineRule="auto"/>
        <w:jc w:val="both"/>
        <w:rPr>
          <w:rFonts w:cs="Arial"/>
          <w:szCs w:val="20"/>
        </w:rPr>
      </w:pPr>
      <w:r>
        <w:rPr>
          <w:rFonts w:cs="Arial"/>
          <w:szCs w:val="20"/>
        </w:rPr>
        <w:t>V 21. členu se v drugem in četrtem odstavku besedilo »z ustrezno profesionalno« nadomesti z besedama "s profesionalno".</w:t>
      </w:r>
    </w:p>
    <w:p w:rsidR="00715379" w:rsidRDefault="00715379" w:rsidP="00715379">
      <w:pPr>
        <w:autoSpaceDE w:val="0"/>
        <w:autoSpaceDN w:val="0"/>
        <w:adjustRightInd w:val="0"/>
        <w:spacing w:line="240" w:lineRule="auto"/>
        <w:jc w:val="both"/>
        <w:rPr>
          <w:rFonts w:cs="Arial"/>
          <w:szCs w:val="20"/>
        </w:rPr>
      </w:pPr>
    </w:p>
    <w:p w:rsidR="00715379" w:rsidRDefault="00715379" w:rsidP="00715379">
      <w:pPr>
        <w:autoSpaceDE w:val="0"/>
        <w:autoSpaceDN w:val="0"/>
        <w:adjustRightInd w:val="0"/>
        <w:spacing w:line="240" w:lineRule="auto"/>
        <w:jc w:val="both"/>
        <w:rPr>
          <w:rFonts w:cs="Arial"/>
          <w:szCs w:val="20"/>
          <w:u w:val="single"/>
        </w:rPr>
      </w:pPr>
      <w:r>
        <w:rPr>
          <w:rFonts w:cs="Arial"/>
          <w:szCs w:val="20"/>
          <w:u w:val="single"/>
        </w:rPr>
        <w:t>Obrazložitev:</w:t>
      </w:r>
    </w:p>
    <w:p w:rsidR="00715379" w:rsidRDefault="00715379" w:rsidP="00715379">
      <w:pPr>
        <w:autoSpaceDE w:val="0"/>
        <w:autoSpaceDN w:val="0"/>
        <w:adjustRightInd w:val="0"/>
        <w:spacing w:line="240" w:lineRule="auto"/>
        <w:jc w:val="both"/>
        <w:rPr>
          <w:rFonts w:cs="Arial"/>
          <w:szCs w:val="20"/>
        </w:rPr>
      </w:pPr>
      <w:r>
        <w:rPr>
          <w:rFonts w:cs="Arial"/>
          <w:szCs w:val="20"/>
        </w:rPr>
        <w:t xml:space="preserve">Predlagana sprememba drugega in četrtega odstavka sledi pripombam ZPS, ki je opozorila, da že iz prvega odstavka tega člena izhaja, da je merilo za presojo ravnanja profesionalna skrbnost, zaradi česar je treba v nadaljevanju opustiti poudarek »ustrezna« profesionalna skrbnost ali pa opredelitve poenotiti. </w:t>
      </w:r>
    </w:p>
    <w:p w:rsidR="00715379" w:rsidRDefault="00715379" w:rsidP="00715379">
      <w:pPr>
        <w:autoSpaceDE w:val="0"/>
        <w:autoSpaceDN w:val="0"/>
        <w:adjustRightInd w:val="0"/>
        <w:spacing w:line="240" w:lineRule="auto"/>
        <w:jc w:val="both"/>
        <w:rPr>
          <w:rFonts w:cs="Arial"/>
          <w:szCs w:val="20"/>
        </w:rPr>
      </w:pPr>
    </w:p>
    <w:p w:rsidR="00715379" w:rsidRDefault="00715379" w:rsidP="00715379">
      <w:pPr>
        <w:autoSpaceDE w:val="0"/>
        <w:autoSpaceDN w:val="0"/>
        <w:adjustRightInd w:val="0"/>
        <w:spacing w:line="240" w:lineRule="auto"/>
        <w:jc w:val="both"/>
        <w:rPr>
          <w:rFonts w:cs="Arial"/>
          <w:szCs w:val="20"/>
        </w:rPr>
      </w:pPr>
    </w:p>
    <w:p w:rsidR="00715379" w:rsidRDefault="00715379" w:rsidP="00715379">
      <w:pPr>
        <w:spacing w:line="240" w:lineRule="auto"/>
        <w:jc w:val="both"/>
        <w:rPr>
          <w:rFonts w:cs="Arial"/>
          <w:b/>
          <w:bCs/>
          <w:szCs w:val="20"/>
          <w:u w:val="single"/>
        </w:rPr>
      </w:pPr>
      <w:r>
        <w:rPr>
          <w:rFonts w:cs="Arial"/>
          <w:b/>
          <w:bCs/>
          <w:szCs w:val="20"/>
          <w:u w:val="single"/>
        </w:rPr>
        <w:t>K 22. členu</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V 22. členu se v drugem odstavku beseda »poglavja« nadomesti z besedo »pododdelka«.</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u w:val="single"/>
        </w:rPr>
        <w:lastRenderedPageBreak/>
        <w:t>Obrazložitev</w:t>
      </w:r>
      <w:r>
        <w:rPr>
          <w:rFonts w:cs="Arial"/>
          <w:szCs w:val="20"/>
        </w:rPr>
        <w:t>:</w:t>
      </w:r>
    </w:p>
    <w:p w:rsidR="00715379" w:rsidRDefault="00715379" w:rsidP="00715379">
      <w:pPr>
        <w:spacing w:line="240" w:lineRule="auto"/>
        <w:jc w:val="both"/>
        <w:rPr>
          <w:rFonts w:cs="Arial"/>
          <w:szCs w:val="20"/>
        </w:rPr>
      </w:pPr>
      <w:r>
        <w:rPr>
          <w:rFonts w:cs="Arial"/>
          <w:szCs w:val="20"/>
        </w:rPr>
        <w:t xml:space="preserve">Gre za </w:t>
      </w:r>
      <w:proofErr w:type="spellStart"/>
      <w:r>
        <w:rPr>
          <w:rFonts w:cs="Arial"/>
          <w:szCs w:val="20"/>
        </w:rPr>
        <w:t>nomotehnični</w:t>
      </w:r>
      <w:proofErr w:type="spellEnd"/>
      <w:r>
        <w:rPr>
          <w:rFonts w:cs="Arial"/>
          <w:szCs w:val="20"/>
        </w:rPr>
        <w:t xml:space="preserve"> popravek. </w:t>
      </w:r>
    </w:p>
    <w:p w:rsidR="00715379" w:rsidRDefault="00715379" w:rsidP="00715379">
      <w:pPr>
        <w:autoSpaceDE w:val="0"/>
        <w:autoSpaceDN w:val="0"/>
        <w:adjustRightInd w:val="0"/>
        <w:spacing w:line="240" w:lineRule="auto"/>
        <w:jc w:val="both"/>
        <w:rPr>
          <w:rFonts w:cs="Arial"/>
          <w:szCs w:val="20"/>
        </w:rPr>
      </w:pPr>
    </w:p>
    <w:p w:rsidR="00715379" w:rsidRDefault="00715379" w:rsidP="00715379">
      <w:pPr>
        <w:autoSpaceDE w:val="0"/>
        <w:autoSpaceDN w:val="0"/>
        <w:adjustRightInd w:val="0"/>
        <w:spacing w:line="240" w:lineRule="auto"/>
        <w:jc w:val="both"/>
        <w:rPr>
          <w:rFonts w:cs="Arial"/>
          <w:szCs w:val="20"/>
        </w:rPr>
      </w:pPr>
    </w:p>
    <w:p w:rsidR="00715379" w:rsidRDefault="00715379" w:rsidP="00715379">
      <w:pPr>
        <w:autoSpaceDE w:val="0"/>
        <w:autoSpaceDN w:val="0"/>
        <w:adjustRightInd w:val="0"/>
        <w:spacing w:line="240" w:lineRule="auto"/>
        <w:jc w:val="both"/>
        <w:rPr>
          <w:rFonts w:cs="Arial"/>
          <w:szCs w:val="20"/>
        </w:rPr>
      </w:pPr>
      <w:r>
        <w:rPr>
          <w:rFonts w:cs="Arial"/>
          <w:b/>
          <w:bCs/>
          <w:szCs w:val="20"/>
          <w:u w:val="single"/>
        </w:rPr>
        <w:t>K 25. členu</w:t>
      </w:r>
    </w:p>
    <w:p w:rsidR="00715379" w:rsidRDefault="00715379" w:rsidP="00715379">
      <w:pPr>
        <w:autoSpaceDE w:val="0"/>
        <w:autoSpaceDN w:val="0"/>
        <w:adjustRightInd w:val="0"/>
        <w:spacing w:line="240" w:lineRule="auto"/>
        <w:jc w:val="both"/>
        <w:rPr>
          <w:rFonts w:cs="Arial"/>
          <w:szCs w:val="20"/>
        </w:rPr>
      </w:pPr>
    </w:p>
    <w:p w:rsidR="00715379" w:rsidRDefault="00715379" w:rsidP="00715379">
      <w:pPr>
        <w:autoSpaceDE w:val="0"/>
        <w:autoSpaceDN w:val="0"/>
        <w:adjustRightInd w:val="0"/>
        <w:spacing w:line="240" w:lineRule="auto"/>
        <w:jc w:val="both"/>
        <w:rPr>
          <w:rFonts w:cs="Arial"/>
          <w:szCs w:val="20"/>
        </w:rPr>
      </w:pPr>
      <w:r>
        <w:rPr>
          <w:rFonts w:cs="Arial"/>
          <w:szCs w:val="20"/>
        </w:rPr>
        <w:t xml:space="preserve">V 25. členu se v prvem odstavku v napovednem delu besedilo »ne zaposliti ne sprejeti« nadomesti z besedilom »zaposliti ali skleniti«. </w:t>
      </w:r>
    </w:p>
    <w:p w:rsidR="00715379" w:rsidRDefault="00715379" w:rsidP="00715379">
      <w:pPr>
        <w:autoSpaceDE w:val="0"/>
        <w:autoSpaceDN w:val="0"/>
        <w:adjustRightInd w:val="0"/>
        <w:spacing w:line="240" w:lineRule="auto"/>
        <w:jc w:val="both"/>
        <w:rPr>
          <w:rFonts w:cs="Arial"/>
          <w:szCs w:val="20"/>
        </w:rPr>
      </w:pPr>
    </w:p>
    <w:p w:rsidR="00715379" w:rsidRDefault="00715379" w:rsidP="00715379">
      <w:pPr>
        <w:autoSpaceDE w:val="0"/>
        <w:autoSpaceDN w:val="0"/>
        <w:adjustRightInd w:val="0"/>
        <w:spacing w:line="240" w:lineRule="auto"/>
        <w:jc w:val="both"/>
        <w:rPr>
          <w:rFonts w:cs="Arial"/>
          <w:szCs w:val="20"/>
        </w:rPr>
      </w:pPr>
      <w:r>
        <w:rPr>
          <w:rFonts w:cs="Arial"/>
          <w:szCs w:val="20"/>
        </w:rPr>
        <w:t xml:space="preserve">Tretja alineja se spremeni tako, da se glasi: </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i/>
          <w:iCs/>
          <w:szCs w:val="20"/>
        </w:rPr>
      </w:pPr>
      <w:r>
        <w:rPr>
          <w:rFonts w:cs="Arial"/>
          <w:i/>
          <w:iCs/>
          <w:szCs w:val="20"/>
        </w:rPr>
        <w:t>»- subjekti, ki opravljajo storitve za katere koli subjekte iz prve ali druge alineje tega odstavka, razen če je nekdanjemu članu Sveta Banke Slovenije in nekdanjemu zaposlenemu pri subjektu, ki opravlja storitve za subjekte iz prve ali druge alineje tega odstavka, v obdobju mirovanja strogo prepovedano sodelovati pri opravljanju teh storitev,«.</w:t>
      </w:r>
    </w:p>
    <w:p w:rsidR="00715379" w:rsidRDefault="00715379" w:rsidP="00715379">
      <w:pPr>
        <w:spacing w:line="240" w:lineRule="auto"/>
        <w:jc w:val="both"/>
        <w:rPr>
          <w:rFonts w:cs="Arial"/>
          <w:szCs w:val="20"/>
        </w:rPr>
      </w:pPr>
      <w:r>
        <w:rPr>
          <w:rFonts w:cs="Arial"/>
          <w:i/>
          <w:iCs/>
          <w:szCs w:val="20"/>
        </w:rPr>
        <w:t> </w:t>
      </w:r>
    </w:p>
    <w:p w:rsidR="00715379" w:rsidRDefault="00715379" w:rsidP="00715379">
      <w:pPr>
        <w:autoSpaceDE w:val="0"/>
        <w:autoSpaceDN w:val="0"/>
        <w:adjustRightInd w:val="0"/>
        <w:spacing w:line="240" w:lineRule="auto"/>
        <w:jc w:val="both"/>
        <w:rPr>
          <w:rFonts w:cs="Arial"/>
          <w:szCs w:val="20"/>
          <w:u w:val="single"/>
        </w:rPr>
      </w:pPr>
      <w:r>
        <w:rPr>
          <w:rFonts w:cs="Arial"/>
          <w:szCs w:val="20"/>
          <w:u w:val="single"/>
        </w:rPr>
        <w:t>Obrazložitev:</w:t>
      </w:r>
    </w:p>
    <w:p w:rsidR="00715379" w:rsidRDefault="00715379" w:rsidP="00715379">
      <w:pPr>
        <w:spacing w:line="240" w:lineRule="auto"/>
        <w:jc w:val="both"/>
        <w:rPr>
          <w:rFonts w:cs="Arial"/>
          <w:szCs w:val="20"/>
        </w:rPr>
      </w:pPr>
      <w:r>
        <w:rPr>
          <w:rFonts w:cs="Arial"/>
          <w:szCs w:val="20"/>
        </w:rPr>
        <w:t>S predlagano spremembo se sledi mnenju ZPS, ki je opozorila, da je uporaba pojma »sprejeti« v primeru pogodbe za opravljanje poklicnih storitev neustrezna. Sprememba alineje je narejena zaradi opozorila ZPS, ki je menila, da je bila določba nerazumljiva. Smisel določbe je sicer prav tem, da prepoveduje zaposlitev katere koli pogodbe za opravljanje poklicnih storitev pri določenih subjektih.</w:t>
      </w:r>
    </w:p>
    <w:p w:rsidR="00715379" w:rsidRDefault="00715379" w:rsidP="00715379">
      <w:pPr>
        <w:autoSpaceDE w:val="0"/>
        <w:autoSpaceDN w:val="0"/>
        <w:adjustRightInd w:val="0"/>
        <w:spacing w:line="240" w:lineRule="auto"/>
        <w:jc w:val="both"/>
        <w:rPr>
          <w:rFonts w:cs="Arial"/>
          <w:szCs w:val="20"/>
        </w:rPr>
      </w:pPr>
    </w:p>
    <w:p w:rsidR="00715379" w:rsidRDefault="00715379" w:rsidP="00715379">
      <w:pPr>
        <w:autoSpaceDE w:val="0"/>
        <w:autoSpaceDN w:val="0"/>
        <w:adjustRightInd w:val="0"/>
        <w:spacing w:line="240" w:lineRule="auto"/>
        <w:jc w:val="both"/>
        <w:rPr>
          <w:rFonts w:cs="Arial"/>
          <w:szCs w:val="20"/>
        </w:rPr>
      </w:pPr>
    </w:p>
    <w:p w:rsidR="00715379" w:rsidRDefault="00715379" w:rsidP="00715379">
      <w:pPr>
        <w:autoSpaceDE w:val="0"/>
        <w:autoSpaceDN w:val="0"/>
        <w:adjustRightInd w:val="0"/>
        <w:spacing w:line="240" w:lineRule="auto"/>
        <w:jc w:val="both"/>
        <w:rPr>
          <w:rFonts w:cs="Arial"/>
          <w:b/>
          <w:bCs/>
          <w:szCs w:val="20"/>
          <w:u w:val="single"/>
        </w:rPr>
      </w:pPr>
      <w:r>
        <w:rPr>
          <w:rFonts w:cs="Arial"/>
          <w:b/>
          <w:bCs/>
          <w:szCs w:val="20"/>
          <w:u w:val="single"/>
        </w:rPr>
        <w:t>K 29. členu</w:t>
      </w:r>
    </w:p>
    <w:p w:rsidR="00715379" w:rsidRDefault="00715379" w:rsidP="00715379">
      <w:pPr>
        <w:autoSpaceDE w:val="0"/>
        <w:autoSpaceDN w:val="0"/>
        <w:adjustRightInd w:val="0"/>
        <w:spacing w:line="240" w:lineRule="auto"/>
        <w:jc w:val="both"/>
        <w:rPr>
          <w:rFonts w:cs="Arial"/>
          <w:szCs w:val="20"/>
        </w:rPr>
      </w:pPr>
    </w:p>
    <w:p w:rsidR="00715379" w:rsidRDefault="00715379" w:rsidP="00715379">
      <w:pPr>
        <w:autoSpaceDE w:val="0"/>
        <w:autoSpaceDN w:val="0"/>
        <w:adjustRightInd w:val="0"/>
        <w:spacing w:line="240" w:lineRule="auto"/>
        <w:jc w:val="both"/>
        <w:rPr>
          <w:rFonts w:cs="Arial"/>
          <w:szCs w:val="20"/>
        </w:rPr>
      </w:pPr>
      <w:r>
        <w:rPr>
          <w:rFonts w:cs="Arial"/>
          <w:szCs w:val="20"/>
        </w:rPr>
        <w:t>V naslovu 29. člena se za besedo »pristojnimi« dodata besedi »in drugimi«.</w:t>
      </w:r>
    </w:p>
    <w:p w:rsidR="00715379" w:rsidRDefault="00715379" w:rsidP="00715379">
      <w:pPr>
        <w:autoSpaceDE w:val="0"/>
        <w:autoSpaceDN w:val="0"/>
        <w:adjustRightInd w:val="0"/>
        <w:spacing w:line="240" w:lineRule="auto"/>
        <w:jc w:val="both"/>
        <w:rPr>
          <w:rFonts w:cs="Arial"/>
          <w:szCs w:val="20"/>
        </w:rPr>
      </w:pPr>
    </w:p>
    <w:p w:rsidR="00715379" w:rsidRDefault="00715379" w:rsidP="00715379">
      <w:pPr>
        <w:autoSpaceDE w:val="0"/>
        <w:autoSpaceDN w:val="0"/>
        <w:adjustRightInd w:val="0"/>
        <w:spacing w:line="240" w:lineRule="auto"/>
        <w:jc w:val="both"/>
        <w:rPr>
          <w:rFonts w:cs="Arial"/>
          <w:szCs w:val="20"/>
        </w:rPr>
      </w:pPr>
      <w:r>
        <w:rPr>
          <w:rFonts w:cs="Arial"/>
          <w:szCs w:val="20"/>
          <w:u w:val="single"/>
        </w:rPr>
        <w:t>Obrazložitev:</w:t>
      </w:r>
    </w:p>
    <w:p w:rsidR="00715379" w:rsidRDefault="00715379" w:rsidP="00715379">
      <w:pPr>
        <w:autoSpaceDE w:val="0"/>
        <w:autoSpaceDN w:val="0"/>
        <w:adjustRightInd w:val="0"/>
        <w:spacing w:line="240" w:lineRule="auto"/>
        <w:jc w:val="both"/>
        <w:rPr>
          <w:rFonts w:cs="Arial"/>
          <w:szCs w:val="20"/>
        </w:rPr>
      </w:pPr>
      <w:r>
        <w:rPr>
          <w:rFonts w:cs="Arial"/>
          <w:szCs w:val="20"/>
        </w:rPr>
        <w:t>S predlagano spremembo v naslovu člena se poudari, da gre tudi za sodelovanje z drugimi organi, torej poleg sodelovanja s pristojnimi organi za nadzor tudi s pristojnimi organi za reševanje.</w:t>
      </w:r>
    </w:p>
    <w:p w:rsidR="00715379" w:rsidRDefault="00715379" w:rsidP="00715379">
      <w:pPr>
        <w:autoSpaceDE w:val="0"/>
        <w:autoSpaceDN w:val="0"/>
        <w:adjustRightInd w:val="0"/>
        <w:spacing w:line="240" w:lineRule="auto"/>
        <w:jc w:val="both"/>
        <w:rPr>
          <w:rFonts w:cs="Arial"/>
          <w:szCs w:val="20"/>
        </w:rPr>
      </w:pPr>
    </w:p>
    <w:p w:rsidR="00715379" w:rsidRDefault="00715379" w:rsidP="00715379">
      <w:pPr>
        <w:autoSpaceDE w:val="0"/>
        <w:autoSpaceDN w:val="0"/>
        <w:adjustRightInd w:val="0"/>
        <w:spacing w:line="240" w:lineRule="auto"/>
        <w:jc w:val="both"/>
        <w:rPr>
          <w:rFonts w:cs="Arial"/>
          <w:szCs w:val="20"/>
        </w:rPr>
      </w:pPr>
    </w:p>
    <w:p w:rsidR="00715379" w:rsidRDefault="00715379" w:rsidP="00715379">
      <w:pPr>
        <w:autoSpaceDE w:val="0"/>
        <w:autoSpaceDN w:val="0"/>
        <w:adjustRightInd w:val="0"/>
        <w:spacing w:line="240" w:lineRule="auto"/>
        <w:jc w:val="both"/>
        <w:rPr>
          <w:rFonts w:cs="Arial"/>
          <w:szCs w:val="20"/>
        </w:rPr>
      </w:pPr>
      <w:r>
        <w:rPr>
          <w:rFonts w:cs="Arial"/>
          <w:b/>
          <w:bCs/>
          <w:szCs w:val="20"/>
          <w:u w:val="single"/>
        </w:rPr>
        <w:t>K 35. členu</w:t>
      </w:r>
    </w:p>
    <w:p w:rsidR="00715379" w:rsidRDefault="00715379" w:rsidP="00715379">
      <w:pPr>
        <w:autoSpaceDE w:val="0"/>
        <w:autoSpaceDN w:val="0"/>
        <w:adjustRightInd w:val="0"/>
        <w:spacing w:line="240" w:lineRule="auto"/>
        <w:jc w:val="both"/>
        <w:rPr>
          <w:rFonts w:cs="Arial"/>
          <w:szCs w:val="20"/>
        </w:rPr>
      </w:pPr>
    </w:p>
    <w:p w:rsidR="00715379" w:rsidRDefault="00715379" w:rsidP="00715379">
      <w:pPr>
        <w:autoSpaceDE w:val="0"/>
        <w:autoSpaceDN w:val="0"/>
        <w:adjustRightInd w:val="0"/>
        <w:spacing w:line="240" w:lineRule="auto"/>
        <w:jc w:val="both"/>
        <w:rPr>
          <w:rFonts w:cs="Arial"/>
          <w:szCs w:val="20"/>
        </w:rPr>
      </w:pPr>
      <w:r>
        <w:rPr>
          <w:rFonts w:cs="Arial"/>
          <w:szCs w:val="20"/>
        </w:rPr>
        <w:t>V 35. členu se v šestem odstavku besedi »ki določa« na obeh mestih nadomestita z besedilom »v delu, v katerem določa«.</w:t>
      </w:r>
    </w:p>
    <w:p w:rsidR="00715379" w:rsidRDefault="00715379" w:rsidP="00715379">
      <w:pPr>
        <w:autoSpaceDE w:val="0"/>
        <w:autoSpaceDN w:val="0"/>
        <w:adjustRightInd w:val="0"/>
        <w:spacing w:line="240" w:lineRule="auto"/>
        <w:jc w:val="both"/>
        <w:rPr>
          <w:rFonts w:cs="Arial"/>
          <w:szCs w:val="20"/>
        </w:rPr>
      </w:pPr>
    </w:p>
    <w:p w:rsidR="00715379" w:rsidRDefault="00715379" w:rsidP="00715379">
      <w:pPr>
        <w:autoSpaceDE w:val="0"/>
        <w:autoSpaceDN w:val="0"/>
        <w:adjustRightInd w:val="0"/>
        <w:spacing w:line="240" w:lineRule="auto"/>
        <w:jc w:val="both"/>
        <w:rPr>
          <w:rFonts w:cs="Arial"/>
          <w:szCs w:val="20"/>
        </w:rPr>
      </w:pPr>
      <w:r>
        <w:rPr>
          <w:rFonts w:cs="Arial"/>
          <w:szCs w:val="20"/>
          <w:u w:val="single"/>
        </w:rPr>
        <w:t>Obrazložitev:</w:t>
      </w:r>
    </w:p>
    <w:p w:rsidR="00715379" w:rsidRDefault="00715379" w:rsidP="00715379">
      <w:pPr>
        <w:autoSpaceDE w:val="0"/>
        <w:autoSpaceDN w:val="0"/>
        <w:adjustRightInd w:val="0"/>
        <w:spacing w:line="240" w:lineRule="auto"/>
        <w:jc w:val="both"/>
        <w:rPr>
          <w:rFonts w:cs="Arial"/>
          <w:szCs w:val="20"/>
        </w:rPr>
      </w:pPr>
      <w:r>
        <w:rPr>
          <w:rFonts w:cs="Arial"/>
          <w:szCs w:val="20"/>
        </w:rPr>
        <w:t>S predlagano spremembo se sledi mnenju ZPS, ki je opozorila, da šesti odstavek izključuje uporabo posameznih odstavkov določb zakona, ki ureja gospodarske družbe, pri čemer pa se izključitev ne nanaša na celotne odstavke, zato mora biti to iz besedila jasno razvidno. S spremembo se zato poudari, da se ne uporablja zgolj ustrezni del določbe.</w:t>
      </w:r>
    </w:p>
    <w:p w:rsidR="00715379" w:rsidRDefault="00715379" w:rsidP="00715379">
      <w:pPr>
        <w:autoSpaceDE w:val="0"/>
        <w:autoSpaceDN w:val="0"/>
        <w:adjustRightInd w:val="0"/>
        <w:spacing w:line="240" w:lineRule="auto"/>
        <w:jc w:val="both"/>
        <w:rPr>
          <w:rFonts w:cs="Arial"/>
          <w:szCs w:val="20"/>
        </w:rPr>
      </w:pPr>
    </w:p>
    <w:p w:rsidR="00715379" w:rsidRDefault="00715379" w:rsidP="00715379">
      <w:pPr>
        <w:autoSpaceDE w:val="0"/>
        <w:autoSpaceDN w:val="0"/>
        <w:adjustRightInd w:val="0"/>
        <w:spacing w:line="240" w:lineRule="auto"/>
        <w:jc w:val="both"/>
        <w:rPr>
          <w:rFonts w:cs="Arial"/>
          <w:szCs w:val="20"/>
        </w:rPr>
      </w:pPr>
    </w:p>
    <w:p w:rsidR="00715379" w:rsidRDefault="00715379" w:rsidP="00715379">
      <w:pPr>
        <w:autoSpaceDE w:val="0"/>
        <w:autoSpaceDN w:val="0"/>
        <w:adjustRightInd w:val="0"/>
        <w:spacing w:line="240" w:lineRule="auto"/>
        <w:jc w:val="both"/>
        <w:rPr>
          <w:rFonts w:cs="Arial"/>
          <w:szCs w:val="20"/>
        </w:rPr>
      </w:pPr>
      <w:r>
        <w:rPr>
          <w:rFonts w:cs="Arial"/>
          <w:b/>
          <w:bCs/>
          <w:szCs w:val="20"/>
          <w:u w:val="single"/>
        </w:rPr>
        <w:t>K 37. členu</w:t>
      </w:r>
    </w:p>
    <w:p w:rsidR="00715379" w:rsidRDefault="00715379" w:rsidP="00715379">
      <w:pPr>
        <w:autoSpaceDE w:val="0"/>
        <w:autoSpaceDN w:val="0"/>
        <w:adjustRightInd w:val="0"/>
        <w:spacing w:line="240" w:lineRule="auto"/>
        <w:jc w:val="both"/>
        <w:rPr>
          <w:rFonts w:cs="Arial"/>
          <w:szCs w:val="20"/>
        </w:rPr>
      </w:pPr>
    </w:p>
    <w:p w:rsidR="00715379" w:rsidRDefault="00715379" w:rsidP="00715379">
      <w:pPr>
        <w:autoSpaceDE w:val="0"/>
        <w:autoSpaceDN w:val="0"/>
        <w:adjustRightInd w:val="0"/>
        <w:spacing w:line="240" w:lineRule="auto"/>
        <w:jc w:val="both"/>
        <w:rPr>
          <w:rFonts w:cs="Arial"/>
          <w:szCs w:val="20"/>
        </w:rPr>
      </w:pPr>
      <w:r>
        <w:rPr>
          <w:rFonts w:cs="Arial"/>
          <w:szCs w:val="20"/>
        </w:rPr>
        <w:t>V 37. členu se v drugem odstavku črta besedilo »in Uredbo 1024/2013/EU«.</w:t>
      </w:r>
    </w:p>
    <w:p w:rsidR="00715379" w:rsidRDefault="00715379" w:rsidP="00715379">
      <w:pPr>
        <w:autoSpaceDE w:val="0"/>
        <w:autoSpaceDN w:val="0"/>
        <w:adjustRightInd w:val="0"/>
        <w:spacing w:line="240" w:lineRule="auto"/>
        <w:jc w:val="both"/>
        <w:rPr>
          <w:rFonts w:cs="Arial"/>
          <w:szCs w:val="20"/>
        </w:rPr>
      </w:pPr>
    </w:p>
    <w:p w:rsidR="00715379" w:rsidRDefault="00715379" w:rsidP="00715379">
      <w:pPr>
        <w:autoSpaceDE w:val="0"/>
        <w:autoSpaceDN w:val="0"/>
        <w:adjustRightInd w:val="0"/>
        <w:spacing w:line="240" w:lineRule="auto"/>
        <w:jc w:val="both"/>
        <w:rPr>
          <w:rFonts w:cs="Arial"/>
          <w:szCs w:val="20"/>
        </w:rPr>
      </w:pPr>
      <w:r>
        <w:rPr>
          <w:rFonts w:cs="Arial"/>
          <w:szCs w:val="20"/>
          <w:u w:val="single"/>
        </w:rPr>
        <w:t>Obrazložitev:</w:t>
      </w:r>
    </w:p>
    <w:p w:rsidR="00715379" w:rsidRDefault="00715379" w:rsidP="00715379">
      <w:pPr>
        <w:autoSpaceDE w:val="0"/>
        <w:autoSpaceDN w:val="0"/>
        <w:adjustRightInd w:val="0"/>
        <w:spacing w:line="240" w:lineRule="auto"/>
        <w:jc w:val="both"/>
        <w:rPr>
          <w:rFonts w:cs="Arial"/>
          <w:szCs w:val="20"/>
        </w:rPr>
      </w:pPr>
      <w:r>
        <w:rPr>
          <w:rFonts w:cs="Arial"/>
          <w:szCs w:val="20"/>
        </w:rPr>
        <w:t>S predlaganim črtanjem se upošteva pripomba ZPS k 33. členu Predloga zakona. Podlaga za izdajo dovoljenja banki za opravljanje bančnih storitev, finančnih storitev in dodatnih finančnih storitev je namreč nacionalni zakon, ki ureja bančništvo.</w:t>
      </w:r>
    </w:p>
    <w:p w:rsidR="00715379" w:rsidRDefault="00715379" w:rsidP="00715379">
      <w:pPr>
        <w:autoSpaceDE w:val="0"/>
        <w:autoSpaceDN w:val="0"/>
        <w:adjustRightInd w:val="0"/>
        <w:spacing w:line="240" w:lineRule="auto"/>
        <w:jc w:val="both"/>
        <w:rPr>
          <w:rFonts w:cs="Arial"/>
          <w:szCs w:val="20"/>
        </w:rPr>
      </w:pPr>
    </w:p>
    <w:p w:rsidR="00715379" w:rsidRDefault="00715379" w:rsidP="00715379">
      <w:pPr>
        <w:autoSpaceDE w:val="0"/>
        <w:autoSpaceDN w:val="0"/>
        <w:adjustRightInd w:val="0"/>
        <w:spacing w:line="240" w:lineRule="auto"/>
        <w:jc w:val="both"/>
        <w:rPr>
          <w:rFonts w:cs="Arial"/>
          <w:szCs w:val="20"/>
        </w:rPr>
      </w:pPr>
    </w:p>
    <w:p w:rsidR="00715379" w:rsidRDefault="00715379" w:rsidP="00715379">
      <w:pPr>
        <w:autoSpaceDE w:val="0"/>
        <w:autoSpaceDN w:val="0"/>
        <w:adjustRightInd w:val="0"/>
        <w:spacing w:line="240" w:lineRule="auto"/>
        <w:jc w:val="both"/>
        <w:rPr>
          <w:rFonts w:cs="Arial"/>
          <w:b/>
          <w:bCs/>
          <w:szCs w:val="20"/>
        </w:rPr>
      </w:pPr>
      <w:r>
        <w:rPr>
          <w:rFonts w:cs="Arial"/>
          <w:b/>
          <w:bCs/>
          <w:szCs w:val="20"/>
          <w:u w:val="single"/>
        </w:rPr>
        <w:t>K 41. členu</w:t>
      </w:r>
    </w:p>
    <w:p w:rsidR="00715379" w:rsidRDefault="00715379" w:rsidP="00715379">
      <w:pPr>
        <w:autoSpaceDE w:val="0"/>
        <w:autoSpaceDN w:val="0"/>
        <w:adjustRightInd w:val="0"/>
        <w:spacing w:line="240" w:lineRule="auto"/>
        <w:jc w:val="both"/>
        <w:rPr>
          <w:rFonts w:cs="Arial"/>
          <w:szCs w:val="20"/>
        </w:rPr>
      </w:pPr>
    </w:p>
    <w:p w:rsidR="00715379" w:rsidRDefault="00715379" w:rsidP="00715379">
      <w:pPr>
        <w:autoSpaceDE w:val="0"/>
        <w:autoSpaceDN w:val="0"/>
        <w:adjustRightInd w:val="0"/>
        <w:spacing w:line="240" w:lineRule="auto"/>
        <w:jc w:val="both"/>
        <w:rPr>
          <w:rFonts w:cs="Arial"/>
          <w:szCs w:val="20"/>
        </w:rPr>
      </w:pPr>
      <w:r>
        <w:rPr>
          <w:rFonts w:cs="Arial"/>
          <w:szCs w:val="20"/>
        </w:rPr>
        <w:t xml:space="preserve">V 41. členu se v petem odstavku besedi »tveganji ESG« nadomestita z besedama »ESG tveganji«. </w:t>
      </w:r>
    </w:p>
    <w:p w:rsidR="00715379" w:rsidRDefault="00715379" w:rsidP="00715379">
      <w:pPr>
        <w:autoSpaceDE w:val="0"/>
        <w:autoSpaceDN w:val="0"/>
        <w:adjustRightInd w:val="0"/>
        <w:spacing w:line="240" w:lineRule="auto"/>
        <w:jc w:val="both"/>
        <w:rPr>
          <w:rFonts w:cs="Arial"/>
          <w:szCs w:val="20"/>
        </w:rPr>
      </w:pPr>
    </w:p>
    <w:p w:rsidR="00715379" w:rsidRDefault="00715379" w:rsidP="00715379">
      <w:pPr>
        <w:autoSpaceDE w:val="0"/>
        <w:autoSpaceDN w:val="0"/>
        <w:adjustRightInd w:val="0"/>
        <w:spacing w:line="240" w:lineRule="auto"/>
        <w:jc w:val="both"/>
        <w:rPr>
          <w:rFonts w:cs="Arial"/>
          <w:szCs w:val="20"/>
          <w:u w:val="single"/>
        </w:rPr>
      </w:pPr>
      <w:r>
        <w:rPr>
          <w:rFonts w:cs="Arial"/>
          <w:szCs w:val="20"/>
          <w:u w:val="single"/>
        </w:rPr>
        <w:lastRenderedPageBreak/>
        <w:t xml:space="preserve">Obrazložitev: </w:t>
      </w:r>
    </w:p>
    <w:p w:rsidR="00715379" w:rsidRDefault="00715379" w:rsidP="00715379">
      <w:pPr>
        <w:autoSpaceDE w:val="0"/>
        <w:autoSpaceDN w:val="0"/>
        <w:adjustRightInd w:val="0"/>
        <w:spacing w:line="240" w:lineRule="auto"/>
        <w:jc w:val="both"/>
        <w:rPr>
          <w:rFonts w:cs="Arial"/>
          <w:szCs w:val="20"/>
        </w:rPr>
      </w:pPr>
      <w:r>
        <w:rPr>
          <w:rFonts w:cs="Arial"/>
          <w:szCs w:val="20"/>
        </w:rPr>
        <w:t xml:space="preserve">Amandma je potreben zaradi uskladitve z amandmajem k 8. členu Predloga zakona, ki uvaja okrajšavo »ESG tveganje«. </w:t>
      </w:r>
    </w:p>
    <w:p w:rsidR="00715379" w:rsidRDefault="00715379" w:rsidP="00715379">
      <w:pPr>
        <w:autoSpaceDE w:val="0"/>
        <w:autoSpaceDN w:val="0"/>
        <w:adjustRightInd w:val="0"/>
        <w:spacing w:line="240" w:lineRule="auto"/>
        <w:jc w:val="both"/>
        <w:rPr>
          <w:rFonts w:cs="Arial"/>
          <w:szCs w:val="20"/>
        </w:rPr>
      </w:pPr>
    </w:p>
    <w:p w:rsidR="00715379" w:rsidRDefault="00715379" w:rsidP="00715379">
      <w:pPr>
        <w:autoSpaceDE w:val="0"/>
        <w:autoSpaceDN w:val="0"/>
        <w:adjustRightInd w:val="0"/>
        <w:spacing w:line="240" w:lineRule="auto"/>
        <w:jc w:val="both"/>
        <w:rPr>
          <w:rFonts w:cs="Arial"/>
          <w:szCs w:val="20"/>
        </w:rPr>
      </w:pPr>
    </w:p>
    <w:p w:rsidR="00715379" w:rsidRDefault="00715379" w:rsidP="00715379">
      <w:pPr>
        <w:autoSpaceDE w:val="0"/>
        <w:autoSpaceDN w:val="0"/>
        <w:adjustRightInd w:val="0"/>
        <w:spacing w:line="240" w:lineRule="auto"/>
        <w:jc w:val="both"/>
        <w:rPr>
          <w:rFonts w:cs="Arial"/>
          <w:b/>
          <w:bCs/>
          <w:szCs w:val="20"/>
          <w:u w:val="single"/>
        </w:rPr>
      </w:pPr>
      <w:r>
        <w:rPr>
          <w:rFonts w:cs="Arial"/>
          <w:b/>
          <w:bCs/>
          <w:szCs w:val="20"/>
          <w:u w:val="single"/>
        </w:rPr>
        <w:t>K 47. členu</w:t>
      </w:r>
    </w:p>
    <w:p w:rsidR="00715379" w:rsidRDefault="00715379" w:rsidP="00715379">
      <w:pPr>
        <w:autoSpaceDE w:val="0"/>
        <w:autoSpaceDN w:val="0"/>
        <w:adjustRightInd w:val="0"/>
        <w:spacing w:line="240" w:lineRule="auto"/>
        <w:jc w:val="both"/>
        <w:rPr>
          <w:rFonts w:cs="Arial"/>
          <w:szCs w:val="20"/>
        </w:rPr>
      </w:pPr>
    </w:p>
    <w:p w:rsidR="00715379" w:rsidRDefault="00715379" w:rsidP="00715379">
      <w:pPr>
        <w:autoSpaceDE w:val="0"/>
        <w:autoSpaceDN w:val="0"/>
        <w:adjustRightInd w:val="0"/>
        <w:spacing w:line="240" w:lineRule="auto"/>
        <w:jc w:val="both"/>
        <w:rPr>
          <w:rFonts w:cs="Arial"/>
          <w:szCs w:val="20"/>
        </w:rPr>
      </w:pPr>
      <w:r>
        <w:rPr>
          <w:rFonts w:cs="Arial"/>
          <w:szCs w:val="20"/>
        </w:rPr>
        <w:t>V 47. členu se v prvem odstavku v 1. točki beseda »spretnosti« nadomesti z besedo »veščine«.</w:t>
      </w:r>
    </w:p>
    <w:p w:rsidR="00715379" w:rsidRDefault="00715379" w:rsidP="00715379">
      <w:pPr>
        <w:autoSpaceDE w:val="0"/>
        <w:autoSpaceDN w:val="0"/>
        <w:adjustRightInd w:val="0"/>
        <w:spacing w:line="240" w:lineRule="auto"/>
        <w:jc w:val="both"/>
        <w:rPr>
          <w:rFonts w:cs="Arial"/>
          <w:szCs w:val="20"/>
        </w:rPr>
      </w:pPr>
    </w:p>
    <w:p w:rsidR="00715379" w:rsidRDefault="00715379" w:rsidP="00715379">
      <w:pPr>
        <w:autoSpaceDE w:val="0"/>
        <w:autoSpaceDN w:val="0"/>
        <w:adjustRightInd w:val="0"/>
        <w:spacing w:line="240" w:lineRule="auto"/>
        <w:jc w:val="both"/>
        <w:rPr>
          <w:rFonts w:cs="Arial"/>
          <w:szCs w:val="20"/>
        </w:rPr>
      </w:pPr>
      <w:r>
        <w:rPr>
          <w:rFonts w:cs="Arial"/>
          <w:szCs w:val="20"/>
        </w:rPr>
        <w:t>V drugem odstavku se za besedama »oseba nima« doda beseda »dobrega«.</w:t>
      </w:r>
    </w:p>
    <w:p w:rsidR="00715379" w:rsidRDefault="00715379" w:rsidP="00715379">
      <w:pPr>
        <w:autoSpaceDE w:val="0"/>
        <w:autoSpaceDN w:val="0"/>
        <w:adjustRightInd w:val="0"/>
        <w:spacing w:line="240" w:lineRule="auto"/>
        <w:jc w:val="both"/>
        <w:rPr>
          <w:rFonts w:cs="Arial"/>
          <w:szCs w:val="20"/>
        </w:rPr>
      </w:pPr>
    </w:p>
    <w:p w:rsidR="00715379" w:rsidRDefault="00715379" w:rsidP="00715379">
      <w:pPr>
        <w:autoSpaceDE w:val="0"/>
        <w:autoSpaceDN w:val="0"/>
        <w:adjustRightInd w:val="0"/>
        <w:spacing w:line="240" w:lineRule="auto"/>
        <w:jc w:val="both"/>
        <w:rPr>
          <w:rFonts w:cs="Arial"/>
          <w:szCs w:val="20"/>
        </w:rPr>
      </w:pPr>
      <w:r>
        <w:rPr>
          <w:rFonts w:cs="Arial"/>
          <w:szCs w:val="20"/>
          <w:u w:val="single"/>
        </w:rPr>
        <w:t>Obrazložitev:</w:t>
      </w:r>
    </w:p>
    <w:p w:rsidR="00715379" w:rsidRDefault="00715379" w:rsidP="00715379">
      <w:pPr>
        <w:autoSpaceDE w:val="0"/>
        <w:autoSpaceDN w:val="0"/>
        <w:adjustRightInd w:val="0"/>
        <w:spacing w:line="240" w:lineRule="auto"/>
        <w:jc w:val="both"/>
        <w:rPr>
          <w:rFonts w:cs="Arial"/>
          <w:szCs w:val="20"/>
        </w:rPr>
      </w:pPr>
      <w:r>
        <w:rPr>
          <w:rFonts w:cs="Arial"/>
          <w:szCs w:val="20"/>
        </w:rPr>
        <w:t>S predlaganima spremembama se upošteva pripomba ZPS k 62. členu Predloga zakona, da je treba  za zagotovitev medsebojne skladnosti zakonskih določb različne zahteve, določene v več predlaganih določbah, glede imenovanja članov nadzornega sveta oziroma uprave banke medsebojno uskladiti.</w:t>
      </w:r>
    </w:p>
    <w:p w:rsidR="00715379" w:rsidRDefault="00715379" w:rsidP="00715379">
      <w:pPr>
        <w:autoSpaceDE w:val="0"/>
        <w:autoSpaceDN w:val="0"/>
        <w:adjustRightInd w:val="0"/>
        <w:spacing w:line="240" w:lineRule="auto"/>
        <w:jc w:val="both"/>
        <w:rPr>
          <w:rFonts w:cs="Arial"/>
          <w:szCs w:val="20"/>
        </w:rPr>
      </w:pPr>
    </w:p>
    <w:p w:rsidR="00715379" w:rsidRDefault="00715379" w:rsidP="00715379">
      <w:pPr>
        <w:autoSpaceDE w:val="0"/>
        <w:autoSpaceDN w:val="0"/>
        <w:adjustRightInd w:val="0"/>
        <w:spacing w:line="240" w:lineRule="auto"/>
        <w:jc w:val="both"/>
        <w:rPr>
          <w:rFonts w:cs="Arial"/>
          <w:szCs w:val="20"/>
        </w:rPr>
      </w:pPr>
    </w:p>
    <w:p w:rsidR="00715379" w:rsidRDefault="00715379" w:rsidP="00715379">
      <w:pPr>
        <w:autoSpaceDE w:val="0"/>
        <w:autoSpaceDN w:val="0"/>
        <w:adjustRightInd w:val="0"/>
        <w:spacing w:line="240" w:lineRule="auto"/>
        <w:jc w:val="both"/>
        <w:rPr>
          <w:rFonts w:cs="Arial"/>
          <w:szCs w:val="20"/>
        </w:rPr>
      </w:pPr>
      <w:r>
        <w:rPr>
          <w:rFonts w:cs="Arial"/>
          <w:b/>
          <w:bCs/>
          <w:szCs w:val="20"/>
          <w:u w:val="single"/>
        </w:rPr>
        <w:t>K 50. členu</w:t>
      </w:r>
    </w:p>
    <w:p w:rsidR="00715379" w:rsidRDefault="00715379" w:rsidP="00715379">
      <w:pPr>
        <w:autoSpaceDE w:val="0"/>
        <w:autoSpaceDN w:val="0"/>
        <w:adjustRightInd w:val="0"/>
        <w:spacing w:line="240" w:lineRule="auto"/>
        <w:jc w:val="both"/>
        <w:rPr>
          <w:rFonts w:cs="Arial"/>
          <w:szCs w:val="20"/>
        </w:rPr>
      </w:pPr>
    </w:p>
    <w:p w:rsidR="00715379" w:rsidRDefault="00715379" w:rsidP="00715379">
      <w:pPr>
        <w:autoSpaceDE w:val="0"/>
        <w:autoSpaceDN w:val="0"/>
        <w:adjustRightInd w:val="0"/>
        <w:spacing w:line="240" w:lineRule="auto"/>
        <w:jc w:val="both"/>
        <w:rPr>
          <w:rFonts w:cs="Arial"/>
          <w:szCs w:val="20"/>
        </w:rPr>
      </w:pPr>
      <w:r>
        <w:rPr>
          <w:rFonts w:cs="Arial"/>
          <w:szCs w:val="20"/>
        </w:rPr>
        <w:t xml:space="preserve">V 50. členu se v tretjem odstavku za besedama »uradna oseba« doda vejica in besedilo »ki vodi postopek,«. </w:t>
      </w:r>
    </w:p>
    <w:p w:rsidR="00715379" w:rsidRDefault="00715379" w:rsidP="00715379">
      <w:pPr>
        <w:autoSpaceDE w:val="0"/>
        <w:autoSpaceDN w:val="0"/>
        <w:adjustRightInd w:val="0"/>
        <w:spacing w:line="240" w:lineRule="auto"/>
        <w:jc w:val="both"/>
        <w:rPr>
          <w:rFonts w:cs="Arial"/>
          <w:szCs w:val="20"/>
        </w:rPr>
      </w:pPr>
    </w:p>
    <w:p w:rsidR="00715379" w:rsidRDefault="00715379" w:rsidP="00715379">
      <w:pPr>
        <w:autoSpaceDE w:val="0"/>
        <w:autoSpaceDN w:val="0"/>
        <w:adjustRightInd w:val="0"/>
        <w:spacing w:line="240" w:lineRule="auto"/>
        <w:jc w:val="both"/>
        <w:rPr>
          <w:rFonts w:cs="Arial"/>
          <w:szCs w:val="20"/>
        </w:rPr>
      </w:pPr>
      <w:r>
        <w:rPr>
          <w:rFonts w:cs="Arial"/>
          <w:szCs w:val="20"/>
          <w:u w:val="single"/>
        </w:rPr>
        <w:t>Obrazložitev:</w:t>
      </w:r>
    </w:p>
    <w:p w:rsidR="00715379" w:rsidRDefault="00715379" w:rsidP="00715379">
      <w:pPr>
        <w:autoSpaceDE w:val="0"/>
        <w:autoSpaceDN w:val="0"/>
        <w:adjustRightInd w:val="0"/>
        <w:spacing w:line="240" w:lineRule="auto"/>
        <w:jc w:val="both"/>
        <w:rPr>
          <w:rFonts w:cs="Arial"/>
          <w:szCs w:val="20"/>
        </w:rPr>
      </w:pPr>
      <w:r>
        <w:rPr>
          <w:rFonts w:cs="Arial"/>
          <w:szCs w:val="20"/>
        </w:rPr>
        <w:t xml:space="preserve">Besedilo je dodano z namenom večje jasnosti. </w:t>
      </w:r>
    </w:p>
    <w:p w:rsidR="00715379" w:rsidRDefault="00715379" w:rsidP="00715379">
      <w:pPr>
        <w:autoSpaceDE w:val="0"/>
        <w:autoSpaceDN w:val="0"/>
        <w:adjustRightInd w:val="0"/>
        <w:spacing w:line="240" w:lineRule="auto"/>
        <w:jc w:val="both"/>
        <w:rPr>
          <w:rFonts w:cs="Arial"/>
          <w:szCs w:val="20"/>
        </w:rPr>
      </w:pPr>
    </w:p>
    <w:p w:rsidR="00715379" w:rsidRDefault="00715379" w:rsidP="00715379">
      <w:pPr>
        <w:autoSpaceDE w:val="0"/>
        <w:autoSpaceDN w:val="0"/>
        <w:adjustRightInd w:val="0"/>
        <w:spacing w:line="240" w:lineRule="auto"/>
        <w:jc w:val="both"/>
        <w:rPr>
          <w:rFonts w:cs="Arial"/>
          <w:szCs w:val="20"/>
        </w:rPr>
      </w:pPr>
    </w:p>
    <w:p w:rsidR="00715379" w:rsidRDefault="00715379" w:rsidP="00715379">
      <w:pPr>
        <w:spacing w:line="240" w:lineRule="auto"/>
        <w:jc w:val="both"/>
        <w:rPr>
          <w:rFonts w:cs="Arial"/>
          <w:b/>
          <w:bCs/>
          <w:szCs w:val="20"/>
          <w:u w:val="single"/>
        </w:rPr>
      </w:pPr>
      <w:r>
        <w:rPr>
          <w:rFonts w:cs="Arial"/>
          <w:b/>
          <w:bCs/>
          <w:szCs w:val="20"/>
          <w:u w:val="single"/>
        </w:rPr>
        <w:t>K 56. členu</w:t>
      </w:r>
    </w:p>
    <w:p w:rsidR="00715379" w:rsidRDefault="00715379" w:rsidP="00715379">
      <w:pPr>
        <w:autoSpaceDE w:val="0"/>
        <w:autoSpaceDN w:val="0"/>
        <w:adjustRightInd w:val="0"/>
        <w:spacing w:line="240" w:lineRule="auto"/>
        <w:jc w:val="both"/>
        <w:rPr>
          <w:rFonts w:cs="Arial"/>
          <w:szCs w:val="20"/>
        </w:rPr>
      </w:pPr>
    </w:p>
    <w:p w:rsidR="00715379" w:rsidRDefault="00715379" w:rsidP="00715379">
      <w:pPr>
        <w:autoSpaceDE w:val="0"/>
        <w:autoSpaceDN w:val="0"/>
        <w:adjustRightInd w:val="0"/>
        <w:spacing w:line="240" w:lineRule="auto"/>
        <w:jc w:val="both"/>
        <w:rPr>
          <w:rFonts w:cs="Arial"/>
          <w:szCs w:val="20"/>
        </w:rPr>
      </w:pPr>
      <w:r>
        <w:rPr>
          <w:rFonts w:cs="Arial"/>
          <w:szCs w:val="20"/>
        </w:rPr>
        <w:t xml:space="preserve">V 56. členu se drugi odstavek spremeni tako, da se glasi: </w:t>
      </w:r>
    </w:p>
    <w:p w:rsidR="00715379" w:rsidRDefault="00715379" w:rsidP="00715379">
      <w:pPr>
        <w:autoSpaceDE w:val="0"/>
        <w:autoSpaceDN w:val="0"/>
        <w:adjustRightInd w:val="0"/>
        <w:spacing w:line="240" w:lineRule="auto"/>
        <w:jc w:val="both"/>
        <w:rPr>
          <w:rFonts w:cs="Arial"/>
          <w:szCs w:val="20"/>
        </w:rPr>
      </w:pPr>
    </w:p>
    <w:p w:rsidR="00715379" w:rsidRDefault="00715379" w:rsidP="00715379">
      <w:pPr>
        <w:spacing w:line="240" w:lineRule="auto"/>
        <w:jc w:val="both"/>
        <w:rPr>
          <w:rFonts w:eastAsia="Arial" w:cs="Arial"/>
          <w:szCs w:val="20"/>
        </w:rPr>
      </w:pPr>
      <w:r>
        <w:rPr>
          <w:rFonts w:eastAsia="Arial" w:cs="Arial"/>
          <w:szCs w:val="20"/>
        </w:rPr>
        <w:t>»(2) Ponovno ocenjevanje primernosti se izvede, če Banka Slovenije ugotovi dejstva ali okoliščine, ki vplivajo na izpolnjevanje pogojev za člana uprave iz 47. člena ali dolžnosti člana uprave iz 54. člena tega zakona, zlasti pa, kadar obstajajo utemeljeni razlogi za sum, da poteka pranje denarja ali financiranje terorizma oziroma je do tega prišlo ali da poteka oziroma se je zgodil poskus pranja denarja ali financiranja terorizma ali kadar obstaja večje tveganje pranja denarja ali financiranja terorizma v povezavi z banko.«.</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cs="Arial"/>
          <w:szCs w:val="20"/>
        </w:rPr>
      </w:pPr>
      <w:r>
        <w:rPr>
          <w:rFonts w:cs="Arial"/>
          <w:szCs w:val="20"/>
          <w:u w:val="single"/>
        </w:rPr>
        <w:t>Obrazložitev</w:t>
      </w:r>
      <w:r>
        <w:rPr>
          <w:rFonts w:cs="Arial"/>
          <w:szCs w:val="20"/>
        </w:rPr>
        <w:t>:</w:t>
      </w:r>
    </w:p>
    <w:p w:rsidR="00715379" w:rsidRDefault="00715379" w:rsidP="00715379">
      <w:pPr>
        <w:spacing w:line="240" w:lineRule="auto"/>
        <w:jc w:val="both"/>
        <w:rPr>
          <w:rFonts w:eastAsia="Arial" w:cs="Arial"/>
          <w:szCs w:val="20"/>
        </w:rPr>
      </w:pPr>
      <w:r>
        <w:rPr>
          <w:rFonts w:eastAsia="Arial" w:cs="Arial"/>
          <w:szCs w:val="20"/>
        </w:rPr>
        <w:t xml:space="preserve">V členu se izraz »upravičeno domneva« nadomešča z izrazom »utemeljeni razlogi za sum«. Takšna terminološka uskladitev sledi besedilu Direktive (EU) 2024/1619 (CRD6) in Uredbe (EU) 2024/1620 (AMLAR), ki v angleški različici uporabljata izraz </w:t>
      </w:r>
      <w:r>
        <w:rPr>
          <w:rFonts w:eastAsia="Arial" w:cs="Arial"/>
          <w:i/>
          <w:iCs/>
          <w:szCs w:val="20"/>
        </w:rPr>
        <w:t>»</w:t>
      </w:r>
      <w:proofErr w:type="spellStart"/>
      <w:r>
        <w:rPr>
          <w:rFonts w:eastAsia="Arial" w:cs="Arial"/>
          <w:i/>
          <w:iCs/>
          <w:szCs w:val="20"/>
        </w:rPr>
        <w:t>reasonable</w:t>
      </w:r>
      <w:proofErr w:type="spellEnd"/>
      <w:r>
        <w:rPr>
          <w:rFonts w:eastAsia="Arial" w:cs="Arial"/>
          <w:i/>
          <w:iCs/>
          <w:szCs w:val="20"/>
        </w:rPr>
        <w:t xml:space="preserve"> </w:t>
      </w:r>
      <w:proofErr w:type="spellStart"/>
      <w:r>
        <w:rPr>
          <w:rFonts w:eastAsia="Arial" w:cs="Arial"/>
          <w:i/>
          <w:iCs/>
          <w:szCs w:val="20"/>
        </w:rPr>
        <w:t>grounds</w:t>
      </w:r>
      <w:proofErr w:type="spellEnd"/>
      <w:r>
        <w:rPr>
          <w:rFonts w:eastAsia="Arial" w:cs="Arial"/>
          <w:i/>
          <w:iCs/>
          <w:szCs w:val="20"/>
        </w:rPr>
        <w:t xml:space="preserve"> to </w:t>
      </w:r>
      <w:proofErr w:type="spellStart"/>
      <w:r>
        <w:rPr>
          <w:rFonts w:eastAsia="Arial" w:cs="Arial"/>
          <w:i/>
          <w:iCs/>
          <w:szCs w:val="20"/>
        </w:rPr>
        <w:t>suspect</w:t>
      </w:r>
      <w:proofErr w:type="spellEnd"/>
      <w:r>
        <w:rPr>
          <w:rFonts w:eastAsia="Arial" w:cs="Arial"/>
          <w:i/>
          <w:iCs/>
          <w:szCs w:val="20"/>
        </w:rPr>
        <w:t>«.</w:t>
      </w:r>
      <w:r>
        <w:rPr>
          <w:rFonts w:eastAsia="Arial" w:cs="Arial"/>
          <w:szCs w:val="20"/>
        </w:rPr>
        <w:t xml:space="preserve"> Ker se uredba uporablja neposredno, je smiselno, da se v nacionalni zakonodaji uporablja enak dokazni standard, kot ga določa evropski pravni akt. Uporaba enotnega standarda »utemeljeni razlogi za sum« zagotavlja skladnost z evropskim pravnim redom ter preprečuje razhajanja med predlogom zakona (ZBan-4) in drugimi področnimi predpisi, zlasti z Zakonom o preprečevanju pranja denarja in financiranja terorizma (ZPPDFT-2), ki se prav tako navezuje na zahteve evropske zakonodaje na področju preprečevanja pranja denarja in nadzora finančnega sistema.</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cs="Arial"/>
          <w:b/>
          <w:bCs/>
          <w:szCs w:val="20"/>
          <w:u w:val="single"/>
        </w:rPr>
      </w:pPr>
      <w:r>
        <w:rPr>
          <w:rFonts w:cs="Arial"/>
          <w:b/>
          <w:bCs/>
          <w:szCs w:val="20"/>
          <w:u w:val="single"/>
        </w:rPr>
        <w:t>K 71. členu</w:t>
      </w:r>
    </w:p>
    <w:p w:rsidR="00715379" w:rsidRDefault="00715379" w:rsidP="00715379">
      <w:pPr>
        <w:spacing w:line="240" w:lineRule="auto"/>
        <w:jc w:val="both"/>
        <w:rPr>
          <w:rFonts w:eastAsia="Arial" w:cs="Arial"/>
          <w:szCs w:val="20"/>
        </w:rPr>
      </w:pPr>
    </w:p>
    <w:p w:rsidR="00715379" w:rsidRDefault="00715379" w:rsidP="00715379">
      <w:pPr>
        <w:autoSpaceDE w:val="0"/>
        <w:autoSpaceDN w:val="0"/>
        <w:adjustRightInd w:val="0"/>
        <w:spacing w:line="240" w:lineRule="auto"/>
        <w:jc w:val="both"/>
        <w:rPr>
          <w:rFonts w:cs="Arial"/>
          <w:szCs w:val="20"/>
        </w:rPr>
      </w:pPr>
      <w:r>
        <w:rPr>
          <w:rFonts w:cs="Arial"/>
          <w:szCs w:val="20"/>
        </w:rPr>
        <w:t xml:space="preserve">V 71. členu se drugi odstavek spremeni tako, da se glasi: </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eastAsia="Arial" w:cs="Arial"/>
          <w:szCs w:val="20"/>
        </w:rPr>
      </w:pPr>
      <w:r>
        <w:rPr>
          <w:rFonts w:eastAsia="Arial" w:cs="Arial"/>
          <w:szCs w:val="20"/>
        </w:rPr>
        <w:t xml:space="preserve">»(2) Ponovno ocenjevanje primernosti člana nadzornega sveta se izvede, če Banka Slovenije ugotovi dejstva ali okoliščine, ki vplivajo na izpolnjevanje pogojev za člana nadzornega sveta iz 62. člena ali dolžnosti člana nadzornega sveta iz 69. člena tega zakona, zlasti pa, kadar obstajajo utemeljeni razlogi za sum, da poteka pranje denarja ali financiranje terorizma oziroma je do tega prišlo ali da poteka oziroma se je zgodil poskus pranja denarja ali financiranja terorizma ali kadar obstaja večje tveganje pranja denarja ali financiranja terorizma v povezavi z banko.«. </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u w:val="single"/>
        </w:rPr>
        <w:t>Obrazložitev</w:t>
      </w:r>
      <w:r>
        <w:rPr>
          <w:rFonts w:cs="Arial"/>
          <w:szCs w:val="20"/>
        </w:rPr>
        <w:t>:</w:t>
      </w:r>
    </w:p>
    <w:p w:rsidR="00715379" w:rsidRDefault="00715379" w:rsidP="00715379">
      <w:pPr>
        <w:spacing w:line="240" w:lineRule="auto"/>
        <w:jc w:val="both"/>
        <w:rPr>
          <w:rFonts w:cs="Arial"/>
          <w:szCs w:val="20"/>
        </w:rPr>
      </w:pPr>
      <w:r>
        <w:rPr>
          <w:rFonts w:cs="Arial"/>
          <w:szCs w:val="20"/>
        </w:rPr>
        <w:t xml:space="preserve">Enako kot v 56. členu se tudi v 71. členu zaradi enakega vsebinskega razloga </w:t>
      </w:r>
      <w:r>
        <w:rPr>
          <w:rFonts w:eastAsia="Arial" w:cs="Arial"/>
          <w:szCs w:val="20"/>
        </w:rPr>
        <w:t>izraz »upravičeno domneva« nadomešča z izrazom »utemeljeni razlogi za sum«.</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b/>
          <w:bCs/>
          <w:szCs w:val="20"/>
          <w:u w:val="single"/>
        </w:rPr>
        <w:t>K 72. členu</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V 72. členu se v prvem odstavku v 3. točki besedilo »so odkriti in pošteni« nadomesti »da ravnajo odkrito in pošteno«.</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u w:val="single"/>
        </w:rPr>
        <w:t>Obrazložitev:</w:t>
      </w:r>
    </w:p>
    <w:p w:rsidR="00715379" w:rsidRDefault="00715379" w:rsidP="00715379">
      <w:pPr>
        <w:spacing w:line="240" w:lineRule="auto"/>
        <w:jc w:val="both"/>
        <w:rPr>
          <w:rFonts w:cs="Arial"/>
          <w:szCs w:val="20"/>
        </w:rPr>
      </w:pPr>
      <w:r>
        <w:rPr>
          <w:rFonts w:cs="Arial"/>
          <w:szCs w:val="20"/>
        </w:rPr>
        <w:t>S predlagano spremembo se upošteva pripomba ZPS, da sta odkritost in poštenost človeški značilnosti, za katere po naravi stvari ne more biti odgovorna banka, zato uporabljeni izraz ni ustrezen oziroma je treba določbo primerjati z 41., 47., 54., 62. in 69. členom Predloga zakona, ki urejajo zahteve za člane upravljalnega organa, uprave in nadzornega sveta in med drugim določajo, da mora biti ravnanje teh oseb odkrito in pošteno.</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b/>
          <w:bCs/>
          <w:szCs w:val="20"/>
          <w:u w:val="single"/>
        </w:rPr>
        <w:t>K 73. členu</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V 73. členu se prvi odstavek spremeni tako, da se glasi:</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»(1) Banka mora vzpostaviti in izvajati postopek ocenjevanja primernosti nosilcev ključnih funkcij pred imenovanjem in nato redno, zlasti takoj, ko so znana nova dejstva ali druge okoliščine, ki bi lahko vplivale na primernost nosilcev ključnih funkcij, najmanj pa vsaki dve leti (v nadaljnjem besedilu: notranja ocena primernosti).«.</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u w:val="single"/>
        </w:rPr>
        <w:t>Obrazložitev:</w:t>
      </w:r>
    </w:p>
    <w:p w:rsidR="00715379" w:rsidRDefault="00715379" w:rsidP="00715379">
      <w:pPr>
        <w:spacing w:line="240" w:lineRule="auto"/>
        <w:jc w:val="both"/>
        <w:rPr>
          <w:rFonts w:cs="Arial"/>
          <w:szCs w:val="20"/>
        </w:rPr>
      </w:pPr>
      <w:r>
        <w:rPr>
          <w:rFonts w:cs="Arial"/>
          <w:szCs w:val="20"/>
        </w:rPr>
        <w:t>S predlagano spremembo se upošteva pripomba ZPS, ki je opozorila, da pogostost ocenjevanja primernosti nosilcev ključnih funkcij ni urejena, ker v prvem odstavku 73. člena Predloga zakona niso niti primeroma določene okoliščine, zaradi katerih je treba izvesti ponovno ocenjevanje primernosti. Na podlagi predlagane spremembe bo postopek ocenjevanja primernosti nosilcev ključnih funkcij izveden takoj, ko bodo znana nova dejstva ali druge okoliščine, ki bi lahko vplivale na primernost nosilcev ključnih funkcij, najmanj pa vsake dve leti.</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b/>
          <w:bCs/>
          <w:szCs w:val="20"/>
          <w:u w:val="single"/>
        </w:rPr>
        <w:t>K 85. členu</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 xml:space="preserve">V 85. členu se v drugem odstavku v prvi alineji besedilo »drugega odstavka 81. člena« nadomesti z besedilom »prvega odstavka 88. člena«. </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V četrtem odstavku se črta besedilo »</w:t>
      </w:r>
      <w:r>
        <w:rPr>
          <w:rFonts w:eastAsia="Arial" w:cs="Arial"/>
          <w:szCs w:val="20"/>
        </w:rPr>
        <w:t xml:space="preserve">v skladu s sklepom o odpravi pomanjkljivosti«. </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u w:val="single"/>
        </w:rPr>
        <w:t>Obrazložitev:</w:t>
      </w:r>
    </w:p>
    <w:p w:rsidR="00715379" w:rsidRDefault="00715379" w:rsidP="00715379">
      <w:pPr>
        <w:spacing w:line="240" w:lineRule="auto"/>
        <w:jc w:val="both"/>
        <w:rPr>
          <w:rFonts w:cs="Arial"/>
          <w:szCs w:val="20"/>
        </w:rPr>
      </w:pPr>
      <w:r>
        <w:rPr>
          <w:rFonts w:cs="Arial"/>
          <w:szCs w:val="20"/>
        </w:rPr>
        <w:t xml:space="preserve">S predlagano spremembo se upošteva pripomba ZPS, ki je opozorila na napačen sklic v prvi alineji drugega odstavka 85. člena Predloga zakona. Rok za izdajo odločbe je namreč določen v prvem odstavku 88. člena Predloga zakona. Črtana vsebina sledi spremembi v četrtem odstavku 259. člena. </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b/>
          <w:bCs/>
          <w:szCs w:val="20"/>
          <w:u w:val="single"/>
        </w:rPr>
        <w:t xml:space="preserve">K 97. členu </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V 97. členu se v drugem in tretjem odstavku beseda »poglavja« nadomesti z besedo »oddelka«.</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u w:val="single"/>
        </w:rPr>
        <w:t>Obrazložitev:</w:t>
      </w:r>
    </w:p>
    <w:p w:rsidR="00715379" w:rsidRDefault="00715379" w:rsidP="00715379">
      <w:pPr>
        <w:spacing w:line="240" w:lineRule="auto"/>
        <w:jc w:val="both"/>
        <w:rPr>
          <w:rFonts w:cs="Arial"/>
          <w:szCs w:val="20"/>
        </w:rPr>
      </w:pPr>
      <w:r>
        <w:rPr>
          <w:rFonts w:cs="Arial"/>
          <w:szCs w:val="20"/>
        </w:rPr>
        <w:t>S predlagano spremembo se upošteva pripomba ZPS, ki je opozorila, da je v drugem in tretjem odstavku  treba upoštevati, da so združitve in delitve predmet oddelka 3.6, kot je določeno v prvem odstavku, in ne poglavja Predloga zakona.</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b/>
          <w:bCs/>
          <w:szCs w:val="20"/>
          <w:u w:val="single"/>
        </w:rPr>
      </w:pPr>
      <w:r>
        <w:rPr>
          <w:rFonts w:cs="Arial"/>
          <w:b/>
          <w:bCs/>
          <w:szCs w:val="20"/>
          <w:u w:val="single"/>
        </w:rPr>
        <w:t>K 99. členu</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V 99. členu se v četrtem odstavku črta besedilo »</w:t>
      </w:r>
      <w:r>
        <w:rPr>
          <w:rFonts w:eastAsia="Arial" w:cs="Arial"/>
          <w:szCs w:val="20"/>
        </w:rPr>
        <w:t xml:space="preserve">v skladu s sklepom o odpravi pomanjkljivosti«. </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u w:val="single"/>
        </w:rPr>
        <w:t>Obrazložitev</w:t>
      </w:r>
      <w:r>
        <w:rPr>
          <w:rFonts w:cs="Arial"/>
          <w:szCs w:val="20"/>
        </w:rPr>
        <w:t>:</w:t>
      </w:r>
    </w:p>
    <w:p w:rsidR="00715379" w:rsidRDefault="00715379" w:rsidP="00715379">
      <w:pPr>
        <w:spacing w:line="240" w:lineRule="auto"/>
        <w:jc w:val="both"/>
        <w:rPr>
          <w:rFonts w:cs="Arial"/>
          <w:szCs w:val="20"/>
        </w:rPr>
      </w:pPr>
      <w:r>
        <w:rPr>
          <w:rFonts w:cs="Arial"/>
          <w:szCs w:val="20"/>
        </w:rPr>
        <w:t xml:space="preserve">Črtana vsebina sledi spremembi v četrtem odstavku 259. člena. </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b/>
          <w:bCs/>
          <w:szCs w:val="20"/>
          <w:u w:val="single"/>
        </w:rPr>
        <w:t>K 100. členu</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eastAsia="Arial" w:cs="Arial"/>
          <w:szCs w:val="20"/>
        </w:rPr>
      </w:pPr>
      <w:r>
        <w:rPr>
          <w:rFonts w:cs="Arial"/>
          <w:szCs w:val="20"/>
        </w:rPr>
        <w:t>V 100. členu se v četrtem odstavku v napovednem delu besedilo »</w:t>
      </w:r>
      <w:r>
        <w:rPr>
          <w:rFonts w:eastAsia="Arial" w:cs="Arial"/>
          <w:szCs w:val="20"/>
        </w:rPr>
        <w:t>prekinitev roka v skladu s prejšnjim odstavkom« nadomesti z besedilom »zadržanje roka iz prejšnjega odstavka«.</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cs="Arial"/>
          <w:szCs w:val="20"/>
        </w:rPr>
      </w:pPr>
      <w:r>
        <w:rPr>
          <w:rFonts w:cs="Arial"/>
          <w:szCs w:val="20"/>
          <w:u w:val="single"/>
        </w:rPr>
        <w:t>Obrazložitev:</w:t>
      </w:r>
    </w:p>
    <w:p w:rsidR="00715379" w:rsidRDefault="00715379" w:rsidP="00715379">
      <w:pPr>
        <w:spacing w:line="240" w:lineRule="auto"/>
        <w:jc w:val="both"/>
        <w:rPr>
          <w:rFonts w:cs="Arial"/>
          <w:szCs w:val="20"/>
        </w:rPr>
      </w:pPr>
      <w:r>
        <w:rPr>
          <w:rFonts w:cs="Arial"/>
          <w:szCs w:val="20"/>
        </w:rPr>
        <w:t>S predlagano spremembo se upošteva pripomba ZPS, ki je opozorila, da je treba določbi tretjega in četrtega odstavka poenotiti, saj iste procesne situacije ni mogoče različno poimenovati enkrat kot zadržanje, drugič kot prekinitev roka. Po vsebini gre za zadržanje roka.</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b/>
          <w:bCs/>
          <w:szCs w:val="20"/>
          <w:u w:val="single"/>
        </w:rPr>
        <w:t>K 102. členu</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V 102. členu se v tretjem odstavku v napovednem delu besedilo »merila iz točke e)« nadomesti z besedilom »merila iz točke d)«.</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V petem odstavku se beseda »tretjega« nadomesti z besedo »drugega«.</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u w:val="single"/>
        </w:rPr>
        <w:t>Obrazložitev:</w:t>
      </w:r>
    </w:p>
    <w:p w:rsidR="00715379" w:rsidRDefault="00715379" w:rsidP="00715379">
      <w:pPr>
        <w:spacing w:line="240" w:lineRule="auto"/>
        <w:jc w:val="both"/>
        <w:rPr>
          <w:rFonts w:cs="Arial"/>
          <w:szCs w:val="20"/>
        </w:rPr>
      </w:pPr>
      <w:r>
        <w:rPr>
          <w:rFonts w:cs="Arial"/>
          <w:szCs w:val="20"/>
        </w:rPr>
        <w:t>S predlagano spremembo se upošteva pripomba ZPS, ki je opozorila na napačna sklica v tretjem in petem odstavku.</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b/>
          <w:bCs/>
          <w:szCs w:val="20"/>
          <w:u w:val="single"/>
        </w:rPr>
      </w:pPr>
      <w:r>
        <w:rPr>
          <w:rFonts w:cs="Arial"/>
          <w:b/>
          <w:bCs/>
          <w:szCs w:val="20"/>
          <w:u w:val="single"/>
        </w:rPr>
        <w:t>K 104. členu</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V 104. členu se v šestem odstavku črta besedilo »iz tega člena«.</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u w:val="single"/>
        </w:rPr>
        <w:t>Obrazložitev:</w:t>
      </w:r>
    </w:p>
    <w:p w:rsidR="00715379" w:rsidRDefault="00715379" w:rsidP="00715379">
      <w:pPr>
        <w:spacing w:line="240" w:lineRule="auto"/>
        <w:jc w:val="both"/>
        <w:rPr>
          <w:rFonts w:cs="Arial"/>
          <w:szCs w:val="20"/>
        </w:rPr>
      </w:pPr>
      <w:r>
        <w:rPr>
          <w:rFonts w:cs="Arial"/>
          <w:szCs w:val="20"/>
        </w:rPr>
        <w:t>Predlagano črtanje je posledica opozorila ZPS, da v šestem odstavku ni določeno, kakšno odločitev sprejme Banka Slovenije, če ne opravi ocene združitve ali delitve in je zato besedilo »iz tega člena« odveč.</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b/>
          <w:bCs/>
          <w:szCs w:val="20"/>
          <w:u w:val="single"/>
        </w:rPr>
        <w:t>K 105. členu</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V 105. členu se v prvem odstavku za besedilom »ocenila združitve« doda vejica.</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V drugem odstavku se besedi »Banke Slovenije« nadomestita z besedilom »ali sklep iz prejšnjega odstavka«.</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 xml:space="preserve">Za drugim odstavkom se doda nov tretji odstavek, ki se glasi: </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 xml:space="preserve">»(3) Če v postopku ocene združitve ali delitve nastopi fikcija pozitivnega mnenja iz četrtega odstavka 104. člena tega zakona, finančne deležnik vpisu združitve ali delitve v sodni register priloži zadnje potrdilo o oddaji popolne vloge ali dopolnitve z navedbo dne izteka ocenjevalnega obdobja. Nastop fikcije registrsko sodišče preveri pri Banki Slovenije.«.   </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u w:val="single"/>
        </w:rPr>
        <w:t>Obrazložitev:</w:t>
      </w:r>
    </w:p>
    <w:p w:rsidR="00715379" w:rsidRDefault="00715379" w:rsidP="00715379">
      <w:pPr>
        <w:spacing w:line="240" w:lineRule="auto"/>
        <w:jc w:val="both"/>
        <w:rPr>
          <w:rFonts w:cs="Arial"/>
          <w:szCs w:val="20"/>
        </w:rPr>
      </w:pPr>
      <w:r>
        <w:rPr>
          <w:rFonts w:cs="Arial"/>
          <w:szCs w:val="20"/>
        </w:rPr>
        <w:t xml:space="preserve">Predlagana sprememba v prvem odstavku je redakcijske narave, ki pa vpliva tudi na pomen odstavka. Predlagana sprememba drugega odstavka je potrebna, ker se v prvem odstavku 105. člena Predloga zakona navaja tudi sklep </w:t>
      </w:r>
      <w:r>
        <w:rPr>
          <w:rFonts w:eastAsia="Arial" w:cs="Arial"/>
          <w:szCs w:val="20"/>
        </w:rPr>
        <w:t>Banke Slovenije, da ne bo ocenila združitve.</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Določba tretjega odstavka je bila dodana kot odziv na mnenje ZPS z namenom večje jasnosti.  Določba ureja dokazovanje nastopa fikcije pozitivnega mnenja Banke Slovenije v postopkih združitev in delitev. Ker v primeru fikcije mnenje ni izdano, mora finančni deležnik registrskemu sodišču predložiti potrdilo o oddaji popolne vloge oziroma dopolnitve ter datum izteka ocenjevalnega obdobja. Registrsko sodišče nato pri Banki Slovenije preveri, ali so pogoji za nastop fikcije dejansko izpolnjeni. Ureditev zagotavlja pravno varnost in nemoten potek registrskih postopkov.</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b/>
          <w:bCs/>
          <w:szCs w:val="20"/>
          <w:u w:val="single"/>
        </w:rPr>
        <w:t>K 110. členu</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 xml:space="preserve">V 110. členu se v drugem odstavku črta besedilo »postopkom izdaje dovoljenja za opravljanje bančnih storitev na podlagi prvega odstavka 140. člena tega zakona,«. </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u w:val="single"/>
        </w:rPr>
        <w:t>Obrazložitev:</w:t>
      </w:r>
    </w:p>
    <w:p w:rsidR="00715379" w:rsidRDefault="00715379" w:rsidP="00715379">
      <w:pPr>
        <w:spacing w:line="240" w:lineRule="auto"/>
        <w:jc w:val="both"/>
        <w:rPr>
          <w:rFonts w:cs="Arial"/>
          <w:szCs w:val="20"/>
        </w:rPr>
      </w:pPr>
      <w:r>
        <w:rPr>
          <w:rFonts w:cs="Arial"/>
          <w:szCs w:val="20"/>
        </w:rPr>
        <w:t xml:space="preserve">Predlagano črtanje je posledica opozorila ZPS, da je v drugem odstavku določena začasna prekinitev ocenjevalnega obdobja iz prvega odstavka 88. člena ali 260. člena Predloga zakona, ki se nanašata na postopek ocene primernosti kvalificiranega imetnika in postopek ocene pridobitve ali odsvojitve pomembnega deleža. V prvem delu določbe je prekinitev določena tudi za postopek izdaje dovoljenja za opravljanje bančnih storitev, v katerem ni določeno ocenjevalno obdobje, zato je treba prekinitev določiti posebej za ta postopek. Dejstvo je, da ocenjevalno obdobje za izdajo dovoljenja za storitve ni določeno (gre zgolj za </w:t>
      </w:r>
      <w:proofErr w:type="spellStart"/>
      <w:r>
        <w:rPr>
          <w:rFonts w:cs="Arial"/>
          <w:szCs w:val="20"/>
        </w:rPr>
        <w:t>instrukcijski</w:t>
      </w:r>
      <w:proofErr w:type="spellEnd"/>
      <w:r>
        <w:rPr>
          <w:rFonts w:cs="Arial"/>
          <w:szCs w:val="20"/>
        </w:rPr>
        <w:t xml:space="preserve"> rok v dolžini šestih mesecev). Menimo, da vključitev dovoljenja za opravljanje bančnih storitev na začetku v povezavi z nadaljevanjem ni vsebinsko napačno, saj dovoljenja za storitve ni mogoče dobiti brez dovoljenja za kvalificiran delež, vendar je prevladala ocena, da se ta del lahko tudi črta.</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b/>
          <w:bCs/>
          <w:szCs w:val="20"/>
          <w:u w:val="single"/>
        </w:rPr>
        <w:t>K 116. členu</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V 116. členu se v drugem in tretjem odstavku besedilo »Oba organa storita vse, kar je v njuni moči« nadomesti z besedilom »Banka Slovenije stori vse, kar je v njeni moči«.</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u w:val="single"/>
        </w:rPr>
        <w:t>Obrazložitev:</w:t>
      </w:r>
    </w:p>
    <w:p w:rsidR="00715379" w:rsidRDefault="00715379" w:rsidP="00715379">
      <w:pPr>
        <w:spacing w:line="240" w:lineRule="auto"/>
        <w:jc w:val="both"/>
        <w:rPr>
          <w:rFonts w:cs="Arial"/>
          <w:szCs w:val="20"/>
        </w:rPr>
      </w:pPr>
      <w:r>
        <w:rPr>
          <w:rFonts w:cs="Arial"/>
          <w:szCs w:val="20"/>
        </w:rPr>
        <w:t xml:space="preserve">S predlagano spremembo se sledi mnenju ZPS, ki je opozorila, da Predlog zakona ne more ustvariti obveznosti za organ druge države članice Evropske unije. Zato se določi le obveznost za Banko Slovenije.  </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b/>
          <w:bCs/>
          <w:szCs w:val="20"/>
          <w:u w:val="single"/>
        </w:rPr>
        <w:t>K 117. členu</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V 117. členu se v prvem odstavku besedi »vlagatelja prošnje« nadomestita z besedo »vložnika«.</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u w:val="single"/>
        </w:rPr>
        <w:t>Obrazložitev:</w:t>
      </w:r>
    </w:p>
    <w:p w:rsidR="00715379" w:rsidRDefault="00715379" w:rsidP="00715379">
      <w:pPr>
        <w:spacing w:line="240" w:lineRule="auto"/>
        <w:jc w:val="both"/>
        <w:rPr>
          <w:rFonts w:cs="Arial"/>
          <w:szCs w:val="20"/>
        </w:rPr>
      </w:pPr>
      <w:r>
        <w:rPr>
          <w:rFonts w:cs="Arial"/>
          <w:szCs w:val="20"/>
        </w:rPr>
        <w:t xml:space="preserve">S predlagano spremembo se uskladi izrazoslovje, uporabljeno v Predlogu zakona, ter upošteva dejstvo, da se za odobritev vloži zahteva, in ne prošnja. </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b/>
          <w:bCs/>
          <w:szCs w:val="20"/>
          <w:u w:val="single"/>
        </w:rPr>
        <w:t>K 119. členu</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V 119. členu se v drugem odstavku črta besedilo »ali Evropske centralne banke, kadar je ta v skladu z Uredbo 1024/2013/EU pri opravljanju nadzora nad banko odgovorna za izvajanje nalog iz točke (d) prvega odstavka 4. člena navedene uredbe«.</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u w:val="single"/>
        </w:rPr>
        <w:t>Obrazložitev:</w:t>
      </w:r>
    </w:p>
    <w:p w:rsidR="00715379" w:rsidRDefault="00715379" w:rsidP="00715379">
      <w:pPr>
        <w:spacing w:line="240" w:lineRule="auto"/>
        <w:jc w:val="both"/>
        <w:rPr>
          <w:rFonts w:cs="Arial"/>
          <w:szCs w:val="20"/>
        </w:rPr>
      </w:pPr>
      <w:r>
        <w:rPr>
          <w:rFonts w:cs="Arial"/>
          <w:szCs w:val="20"/>
        </w:rPr>
        <w:t xml:space="preserve">S predlagano spremembo se sledi mnenju ZPS, ki je opozorila, da Predlog zakona vsebuje generalno klavzulo, po kateri se namesto besedne zveze »Banka Slovenije« uporablja besedna zveza »Evropska centralna banka«, kadar je glede nalog in pristojnosti bonitetnega nadzora v skladu z Uredbo 1024/2013/EU pristojna in odgovorna Evropska centralna banka, razen če ta zakon ali Uredba 1024/2013/EU izrecno določa drugače. Iz te določbe torej izhaja, da je v </w:t>
      </w:r>
      <w:r>
        <w:rPr>
          <w:rFonts w:cs="Arial"/>
          <w:szCs w:val="20"/>
        </w:rPr>
        <w:lastRenderedPageBreak/>
        <w:t>Predlogu zakona glede nalog in pristojnosti bonitetnega nadzora določena Banka Slovenije, čeprav je v skladu z Uredbo 1024/2013/EU za bonitetni nadzor pristojna in odgovorna Evropska centralna banka. ZPS je opozorila, da z generalno klavzulo ni vzpostavljena jasna razmejitev med pristojnostmi Banke Slovenije in Evropske centralne banke in da je zavajajoča ter nepravilna, zlasti zaradi dostavka, ki vsebuje izjemo (razen če ta zakon ali Uredba 1024/2013/EU izrecno določa drugače). Primeroma je ZPS navedla tudi drugi odstavek 119. člena Predloga zakona, zato se del določbe drugega odstavka 119. člena Predloga zakona črta, saj gre za pristojnost Banke Slovenije.</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b/>
          <w:bCs/>
          <w:szCs w:val="20"/>
          <w:u w:val="single"/>
        </w:rPr>
        <w:t>K 131. členu</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V 131. členu se v prvem odstavku v prvi alineji za besedilom »</w:t>
      </w:r>
      <w:r>
        <w:rPr>
          <w:rFonts w:eastAsia="Arial" w:cs="Arial"/>
          <w:szCs w:val="20"/>
        </w:rPr>
        <w:t xml:space="preserve">dela Uredbe 575/2013« </w:t>
      </w:r>
      <w:r>
        <w:rPr>
          <w:rFonts w:cs="Arial"/>
          <w:szCs w:val="20"/>
        </w:rPr>
        <w:t>črta vejica in  besedilo »kot se zahteva v 433. do 433.c členu Uredbe 575/2013/EU«.</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u w:val="single"/>
        </w:rPr>
        <w:t>Obrazložitev:</w:t>
      </w:r>
    </w:p>
    <w:p w:rsidR="00715379" w:rsidRDefault="00715379" w:rsidP="00715379">
      <w:pPr>
        <w:spacing w:line="240" w:lineRule="auto"/>
        <w:jc w:val="both"/>
        <w:rPr>
          <w:rFonts w:cs="Arial"/>
          <w:szCs w:val="20"/>
        </w:rPr>
      </w:pPr>
      <w:r>
        <w:rPr>
          <w:rFonts w:cs="Arial"/>
          <w:szCs w:val="20"/>
        </w:rPr>
        <w:t>S predlagano spremembo se sledi mnenju ZPS, ki je opozorila, da je besedilo, ki se sedaj črta, sporno z vidika načela primarnosti prava Evropske unije in je tudi sicer nepotrebno.</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b/>
          <w:bCs/>
          <w:szCs w:val="20"/>
          <w:u w:val="single"/>
        </w:rPr>
      </w:pPr>
      <w:r>
        <w:rPr>
          <w:rFonts w:cs="Arial"/>
          <w:b/>
          <w:bCs/>
          <w:szCs w:val="20"/>
          <w:u w:val="single"/>
        </w:rPr>
        <w:t>K 154. členu</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V 154. členu se v prvem odstavku za besedilom »pridobitve dovoljenja« črta besedilo »v skladu s 140. členom tega zakona«.</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V šestem odstavku se črta besedilo »zadevno družbo in«.</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u w:val="single"/>
        </w:rPr>
        <w:t>Obrazložitev:</w:t>
      </w:r>
    </w:p>
    <w:p w:rsidR="00715379" w:rsidRDefault="00715379" w:rsidP="00715379">
      <w:pPr>
        <w:spacing w:line="240" w:lineRule="auto"/>
        <w:jc w:val="both"/>
        <w:rPr>
          <w:rFonts w:cs="Arial"/>
          <w:szCs w:val="20"/>
        </w:rPr>
      </w:pPr>
      <w:r>
        <w:rPr>
          <w:rFonts w:cs="Arial"/>
          <w:szCs w:val="20"/>
        </w:rPr>
        <w:t>S predlagano spremembo se sledi mnenju ZPS, ki je opozorila, da je v prvem odstavku drugi sklic na 140. člen Predloga zakona nesmiseln, saj je zahteva za opustitev izdaje dovoljenja določena v tem členu. Ker Banka Slovenije o zahtevi za opustitev izdaje dovoljenja odloči in odločbo vroči stranki, se v šestem odstavku črta del določbe, po kateri Banka Slovenije uradno obvesti družbo (stranko v postopku).</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b/>
          <w:bCs/>
          <w:szCs w:val="20"/>
          <w:u w:val="single"/>
        </w:rPr>
        <w:t>K 158. členu</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V 158. členu se v prvem odstavku črta besedilo »ali Evropsko centralno banko, kadar je ta pri opravljanju nadzora nad banko v skladu z Uredbo 1024/2013/EU odgovorna za izvajanje nalog iz točke (b) prvega odstavka 4. člena navedene uredbe«.</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V tretjem odstavku se črta drugi stavek.</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u w:val="single"/>
        </w:rPr>
        <w:t>Obrazložitev:</w:t>
      </w:r>
    </w:p>
    <w:p w:rsidR="00715379" w:rsidRDefault="00715379" w:rsidP="00715379">
      <w:pPr>
        <w:spacing w:line="240" w:lineRule="auto"/>
        <w:jc w:val="both"/>
        <w:rPr>
          <w:rFonts w:cs="Arial"/>
          <w:szCs w:val="20"/>
        </w:rPr>
      </w:pPr>
      <w:r>
        <w:rPr>
          <w:rFonts w:cs="Arial"/>
          <w:szCs w:val="20"/>
        </w:rPr>
        <w:t>S predlagano spremembo se sledi mnenju ZPS, ki je opozorila, da Predlog zakona vsebuje generalno klavzulo, po kateri se namesto besedne zveze »Banka Slovenije« uporablja besedna zveza »Evropska centralna banka«, kadar je glede nalog in pristojnosti bonitetnega nadzora v skladu z Uredbo 1024/2013/EU pristojna in odgovorna Evropska centralna banka, razen če ta zakon ali Uredba 1024/2013/EU izrecno določa drugače. Iz te določbe torej izhaja, da je v Predlogu zakona glede nalog in pristojnosti bonitetnega nadzora določena Banka Slovenije, čeprav je v skladu z Uredbo 1024/2013/EU za bonitetni nadzor pristojna in odgovorna Evropska centralna banka. ZPS je opozorila, da z generalno klavzulo ni vzpostavljena jasna razmejitev med pristojnostmi Banke Slovenije in Evropske centralne banke in da je zavajajoča ter nepravilna, zlasti zaradi dostavka, ki vsebuje izjemo (razen če ta zakon ali Uredba 1024/2013/EU izrecno določa drugače). Primeroma je ZPS navedla tudi prvi in tretji odstavek 158. člena Predloga zakona, zato se del teh določb črta, saj gre za pristojnost Banke Slovenije.</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b/>
          <w:bCs/>
          <w:szCs w:val="20"/>
          <w:u w:val="single"/>
        </w:rPr>
        <w:t>K 162. členu</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lastRenderedPageBreak/>
        <w:t>V 162. členu se v prvem odstavku črta besedilo »ali Evropsko centralno banko, kadar je ta pri opravljanju nadzora nad banko v skladu z Uredbo 1024/2013/EU odgovorna za izvajanje nalog iz točke (b) prvega odstavka 4. člena navedene uredbe,«.</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V drugem odstavku se črta besedilo »ali Evropska centralna banka«.</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u w:val="single"/>
        </w:rPr>
        <w:t>Obrazložitev:</w:t>
      </w:r>
    </w:p>
    <w:p w:rsidR="00715379" w:rsidRDefault="00715379" w:rsidP="00715379">
      <w:pPr>
        <w:spacing w:line="240" w:lineRule="auto"/>
        <w:jc w:val="both"/>
        <w:rPr>
          <w:rFonts w:cs="Arial"/>
          <w:szCs w:val="20"/>
        </w:rPr>
      </w:pPr>
      <w:r>
        <w:rPr>
          <w:rFonts w:cs="Arial"/>
          <w:szCs w:val="20"/>
        </w:rPr>
        <w:t>S predlagano spremembo se sledi mnenju ZPS, ki je opozorila, da Predlog zakona vsebuje generalno klavzulo, po kateri se namesto besedne zveze »Banka Slovenije« uporablja besedna zveza »Evropska centralna banka«, kadar je glede nalog in pristojnosti bonitetnega nadzora v skladu z Uredbo 1024/2013/EU pristojna in odgovorna Evropska centralna banka, razen če ta zakon ali Uredba 1024/2013/EU izrecno določa drugače. Iz te določbe torej izhaja, da je v Predlogu zakona glede nalog in pristojnosti bonitetnega nadzora določena Banka Slovenije, čeprav je v skladu z Uredbo 1024/2013/EU za bonitetni nadzor pristojna in odgovorna Evropska centralna banka. ZPS je opozorila, da z generalno klavzulo ni vzpostavljena jasna razmejitev med pristojnostmi Banke Slovenije in Evropske centralne banke in da je zavajajoča ter nepravilna, zlasti zaradi dostavka, ki vsebuje izjemo (razen če ta zakon ali Uredba 1024/2013/EU izrecno določa drugače). Primeroma je ZPS navedla tudi prvi odstavek 162. člena Predloga zakona, zato se del te določbe črta, saj gre za pristojnost Banke Slovenije, enako tudi v drugem odstavku tega člena.</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b/>
          <w:bCs/>
          <w:szCs w:val="20"/>
          <w:u w:val="single"/>
        </w:rPr>
        <w:t>K 168. členu</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V 168. členu se v petem odstavku prvi stavek spremeni tako, da se glasi:</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»Družba iz tretje države iz prvega odstavka tega člena ne podlagi pobude stranke ali nasprotne stranke iz točka a) drugega odstavka tega člena, kategorij produktov, dejavnosti ali storitev, po katerih stranka ali nasprotna stranka ni povpraševala, ne sme tržiti drugače, kot preko podružnice iz tretje države, ustanovljene v Republiki Sloveniji.«.</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 xml:space="preserve">V drugem stavku se beseda »Vendar« nadomesti z besedilom »Ne glede na prejšnji stavek«. </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u w:val="single"/>
        </w:rPr>
        <w:t>Obrazložitev:</w:t>
      </w:r>
    </w:p>
    <w:p w:rsidR="00715379" w:rsidRDefault="00715379" w:rsidP="00715379">
      <w:pPr>
        <w:spacing w:line="240" w:lineRule="auto"/>
        <w:jc w:val="both"/>
        <w:rPr>
          <w:rFonts w:cs="Arial"/>
          <w:szCs w:val="20"/>
        </w:rPr>
      </w:pPr>
      <w:r>
        <w:rPr>
          <w:rFonts w:cs="Arial"/>
          <w:szCs w:val="20"/>
        </w:rPr>
        <w:t xml:space="preserve">Prvi stavek petega odstavka je preoblikovan zaradi mnenja ZPS, ki je opozorila, da je treba določbo </w:t>
      </w:r>
      <w:proofErr w:type="spellStart"/>
      <w:r>
        <w:rPr>
          <w:rFonts w:cs="Arial"/>
          <w:szCs w:val="20"/>
        </w:rPr>
        <w:t>nomotehnično</w:t>
      </w:r>
      <w:proofErr w:type="spellEnd"/>
      <w:r>
        <w:rPr>
          <w:rFonts w:cs="Arial"/>
          <w:szCs w:val="20"/>
        </w:rPr>
        <w:t xml:space="preserve"> preoblikovati v normativni jezik, značilen za slovenski pravni red.</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b/>
          <w:bCs/>
          <w:szCs w:val="20"/>
          <w:u w:val="single"/>
        </w:rPr>
        <w:t>K 180. členu</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V 180. členu se v prvem odstavku v drugi alineji črta besedilo »šestega odstavka«, številka »223« pa se nadomesti s številko »233«.</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u w:val="single"/>
        </w:rPr>
        <w:t>Obrazložitev:</w:t>
      </w:r>
    </w:p>
    <w:p w:rsidR="00715379" w:rsidRDefault="00715379" w:rsidP="00715379">
      <w:pPr>
        <w:spacing w:line="240" w:lineRule="auto"/>
        <w:jc w:val="both"/>
        <w:rPr>
          <w:rFonts w:cs="Arial"/>
          <w:szCs w:val="20"/>
        </w:rPr>
      </w:pPr>
      <w:r>
        <w:rPr>
          <w:rFonts w:cs="Arial"/>
          <w:szCs w:val="20"/>
        </w:rPr>
        <w:t>S predlagano spremembo se sledi mnenju ZPS, ki je opozorila, da nadzorniški stresni test ni urejen v šestem odstavku 223. člena Predloga zakona, ampak v 233. členu Predloga zakona.</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b/>
          <w:bCs/>
          <w:szCs w:val="20"/>
          <w:u w:val="single"/>
        </w:rPr>
        <w:t>K 188. členu</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V 188. členu se v prvem odstavku besedilo »strategije tveganja institucije« nadomesti z besedilom »strategije upravljanja tveganj banke«.</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u w:val="single"/>
        </w:rPr>
        <w:t>Obrazložitev:</w:t>
      </w:r>
    </w:p>
    <w:p w:rsidR="00715379" w:rsidRDefault="00715379" w:rsidP="00715379">
      <w:pPr>
        <w:spacing w:line="240" w:lineRule="auto"/>
        <w:jc w:val="both"/>
        <w:rPr>
          <w:rFonts w:cs="Arial"/>
          <w:szCs w:val="20"/>
        </w:rPr>
      </w:pPr>
      <w:r>
        <w:rPr>
          <w:rFonts w:cs="Arial"/>
          <w:szCs w:val="20"/>
        </w:rPr>
        <w:t>S predlagano spremembo se sledi mnenju ZPS, ki je opozorila, da je treba preveriti, kaj je strategija tveganja institucije v razmerju do strategije upravljanja tveganj banke.</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b/>
          <w:bCs/>
          <w:szCs w:val="20"/>
          <w:u w:val="single"/>
        </w:rPr>
        <w:t>K 190. členu</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lastRenderedPageBreak/>
        <w:t>V 190. členu se v prvem odstavku beseda »tveganja« nadomesti z besedama »upravljanja tveganj«.</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u w:val="single"/>
        </w:rPr>
        <w:t>Obrazložitev:</w:t>
      </w:r>
    </w:p>
    <w:p w:rsidR="00715379" w:rsidRDefault="00715379" w:rsidP="00715379">
      <w:pPr>
        <w:spacing w:line="240" w:lineRule="auto"/>
        <w:jc w:val="both"/>
        <w:rPr>
          <w:rFonts w:cs="Arial"/>
          <w:szCs w:val="20"/>
        </w:rPr>
      </w:pPr>
      <w:r>
        <w:rPr>
          <w:rFonts w:cs="Arial"/>
          <w:szCs w:val="20"/>
        </w:rPr>
        <w:t>V skladu z mnenjem ZPS se tudi v tej določbi v prvem odstavku določi, za katero strategijo dejansko gre (podobno kot pri spremembi prvega odstavka 188. člena Predloga zakona).</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b/>
          <w:bCs/>
          <w:szCs w:val="20"/>
          <w:u w:val="single"/>
        </w:rPr>
      </w:pPr>
      <w:r>
        <w:rPr>
          <w:rFonts w:cs="Arial"/>
          <w:b/>
          <w:bCs/>
          <w:szCs w:val="20"/>
          <w:u w:val="single"/>
        </w:rPr>
        <w:t>K 191. členu</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 xml:space="preserve">V 191. členu se v tretjem odstavku na koncu pred piko doda vejica in besedilo »ki jih izda Slovenski inštitut za revizijo.«. </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u w:val="single"/>
        </w:rPr>
        <w:t>Obrazložitev</w:t>
      </w:r>
      <w:r>
        <w:rPr>
          <w:rFonts w:cs="Arial"/>
          <w:szCs w:val="20"/>
        </w:rPr>
        <w:t xml:space="preserve">: </w:t>
      </w:r>
    </w:p>
    <w:p w:rsidR="00715379" w:rsidRDefault="00715379" w:rsidP="00715379">
      <w:pPr>
        <w:spacing w:line="240" w:lineRule="auto"/>
        <w:jc w:val="both"/>
        <w:rPr>
          <w:rFonts w:cs="Arial"/>
          <w:szCs w:val="20"/>
        </w:rPr>
      </w:pPr>
      <w:r>
        <w:rPr>
          <w:rFonts w:cs="Arial"/>
          <w:szCs w:val="20"/>
        </w:rPr>
        <w:t>Dopolnitev je dodana v skladu z mnenjem ZPS, ki meni, da je treba v tretjem odstavku pojasniti, kateri akt je hierarhija pravil notranjega revidiranja, zapisana v določbi z veliko začetnico, in kdo jo sprejme. V zvezi s tem velja dodatno pojasniti, da je Hierarhija pravil notranjega revidiranja objavljena v Uradnem listu, sprejme pa jo Slovenski institut za revizijo.</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b/>
          <w:bCs/>
          <w:szCs w:val="20"/>
          <w:u w:val="single"/>
        </w:rPr>
        <w:t>K 193. členu</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V 193. členu se v tretjem odstavku črta beseda »nosilcev«.</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u w:val="single"/>
        </w:rPr>
        <w:t>Obrazložitev:</w:t>
      </w:r>
    </w:p>
    <w:p w:rsidR="00715379" w:rsidRDefault="00715379" w:rsidP="00715379">
      <w:pPr>
        <w:spacing w:line="240" w:lineRule="auto"/>
        <w:jc w:val="both"/>
        <w:rPr>
          <w:rFonts w:cs="Arial"/>
          <w:szCs w:val="20"/>
        </w:rPr>
      </w:pPr>
      <w:r>
        <w:rPr>
          <w:rFonts w:cs="Arial"/>
          <w:szCs w:val="20"/>
        </w:rPr>
        <w:t>S predlagano spremembo se sledi mnenju ZPS, ki je opozorila, da je v tretjem odstavku treba upoštevati, da uprava po drugem odstavku sprejme letni načrt dela funkcije notranje revizije, ne dela nosilcev funkcije notranje revizije.</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b/>
          <w:bCs/>
          <w:szCs w:val="20"/>
          <w:u w:val="single"/>
        </w:rPr>
        <w:t>K 195. členu</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V 195. členu se v prvem odstavku besedilo »strategija tveganja banke« nadomesti z besedilom »strategija upravljanja tveganj banke«.</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V drugem odstavku se črta besedilo »oziroma Evropske centralne banke, kadar je ta v skladu z Uredbo 1024/2013/EU pri opravljanju nadzora nad banko odgovorna za izvajanje nalog iz prvega odstavka 4. člena navedene uredbe«.</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u w:val="single"/>
        </w:rPr>
        <w:t>Obrazložitev:</w:t>
      </w:r>
    </w:p>
    <w:p w:rsidR="00715379" w:rsidRDefault="00715379" w:rsidP="00715379">
      <w:pPr>
        <w:spacing w:line="240" w:lineRule="auto"/>
        <w:jc w:val="both"/>
        <w:rPr>
          <w:rFonts w:cs="Arial"/>
          <w:szCs w:val="20"/>
        </w:rPr>
      </w:pPr>
      <w:r>
        <w:rPr>
          <w:rFonts w:cs="Arial"/>
          <w:szCs w:val="20"/>
        </w:rPr>
        <w:t>S predlagano spremembo prvega odstavka se sledi mnenju ZPS, ki je opozorila, da je enako kot pri 188. in 190. členu Predloga zakona treba preveriti, kaj je strategija tveganja banke. Pravilen naziv je »strategija upravljanja tveganj banke«.</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Razlog za spremembo drugega odstavka je enak kot v primeru drugega odstavka 119. člena Predloga zakona in še nekaterih členov, kot je to navedeno v predhodnih obrazložitvah.</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b/>
          <w:bCs/>
          <w:szCs w:val="20"/>
          <w:u w:val="single"/>
        </w:rPr>
        <w:t>K 213. členu</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V 213. členu se v petem odstavku beseda »telesi« nadomesti z besedo »subjekti«.</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u w:val="single"/>
        </w:rPr>
        <w:t>Obrazložitev:</w:t>
      </w:r>
    </w:p>
    <w:p w:rsidR="00715379" w:rsidRDefault="00715379" w:rsidP="00715379">
      <w:pPr>
        <w:spacing w:line="240" w:lineRule="auto"/>
        <w:jc w:val="both"/>
        <w:rPr>
          <w:rFonts w:cs="Arial"/>
          <w:szCs w:val="20"/>
        </w:rPr>
      </w:pPr>
      <w:r>
        <w:rPr>
          <w:rFonts w:cs="Arial"/>
          <w:szCs w:val="20"/>
        </w:rPr>
        <w:t xml:space="preserve">S predlagano spremembo petega odstavka se sledi mnenju ZPS, ki je opozorila, da je treba namesto izraza »javno telo« uporabiti izraz, ki je </w:t>
      </w:r>
      <w:proofErr w:type="spellStart"/>
      <w:r>
        <w:rPr>
          <w:rFonts w:cs="Arial"/>
          <w:szCs w:val="20"/>
        </w:rPr>
        <w:t>pravnosistemsko</w:t>
      </w:r>
      <w:proofErr w:type="spellEnd"/>
      <w:r>
        <w:rPr>
          <w:rFonts w:cs="Arial"/>
          <w:szCs w:val="20"/>
        </w:rPr>
        <w:t xml:space="preserve"> ustrezen in prilagojen pravnemu redu Republike Slovenije.</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b/>
          <w:bCs/>
          <w:szCs w:val="20"/>
          <w:u w:val="single"/>
        </w:rPr>
        <w:t>K 221. členu</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lastRenderedPageBreak/>
        <w:t>V 221. členu se v tretjem odstavku besedilo »načela iz prejšnjega odstavka« nadomesti z besedilom »zahteve iz prvega in drugega odstavka tega člena«.</w:t>
      </w:r>
    </w:p>
    <w:p w:rsidR="00715379" w:rsidRDefault="00715379" w:rsidP="00715379">
      <w:pPr>
        <w:spacing w:line="240" w:lineRule="auto"/>
        <w:jc w:val="both"/>
        <w:rPr>
          <w:rFonts w:cs="Arial"/>
          <w:szCs w:val="20"/>
        </w:rPr>
      </w:pPr>
      <w:r>
        <w:rPr>
          <w:rFonts w:cs="Arial"/>
          <w:szCs w:val="20"/>
        </w:rPr>
        <w:t xml:space="preserve">  </w:t>
      </w:r>
    </w:p>
    <w:p w:rsidR="00715379" w:rsidRDefault="00715379" w:rsidP="00715379">
      <w:pPr>
        <w:spacing w:line="240" w:lineRule="auto"/>
        <w:jc w:val="both"/>
        <w:rPr>
          <w:rFonts w:cs="Arial"/>
          <w:szCs w:val="20"/>
        </w:rPr>
      </w:pPr>
      <w:r>
        <w:rPr>
          <w:rFonts w:cs="Arial"/>
          <w:szCs w:val="20"/>
          <w:u w:val="single"/>
        </w:rPr>
        <w:t>Obrazložitev:</w:t>
      </w:r>
    </w:p>
    <w:p w:rsidR="00715379" w:rsidRDefault="00715379" w:rsidP="00715379">
      <w:pPr>
        <w:spacing w:line="240" w:lineRule="auto"/>
        <w:jc w:val="both"/>
        <w:rPr>
          <w:rFonts w:cs="Arial"/>
          <w:szCs w:val="20"/>
        </w:rPr>
      </w:pPr>
      <w:r>
        <w:rPr>
          <w:rFonts w:cs="Arial"/>
          <w:szCs w:val="20"/>
        </w:rPr>
        <w:t>S predlagano spremembo tretjega odstavka se sledi mnenju ZPS, ki je opozorila, da se navedeni odstavek sklicuje na načela iz prejšnjega odstavka, medtem ko so načela pri določanju politike in praks glede prejemkov določena v prvem odstavku tega člena, v drugem odstavku pa so določene zahteve pri določanju variabilnega prejemka.</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b/>
          <w:bCs/>
          <w:szCs w:val="20"/>
          <w:u w:val="single"/>
        </w:rPr>
      </w:pPr>
      <w:r>
        <w:rPr>
          <w:rFonts w:cs="Arial"/>
          <w:b/>
          <w:bCs/>
          <w:szCs w:val="20"/>
          <w:u w:val="single"/>
        </w:rPr>
        <w:t>K 223. členu</w:t>
      </w:r>
    </w:p>
    <w:p w:rsidR="00715379" w:rsidRDefault="00715379" w:rsidP="00715379">
      <w:pPr>
        <w:spacing w:line="240" w:lineRule="auto"/>
        <w:jc w:val="both"/>
        <w:rPr>
          <w:rFonts w:cs="Arial"/>
          <w:szCs w:val="20"/>
        </w:rPr>
      </w:pPr>
    </w:p>
    <w:p w:rsidR="00715379" w:rsidRDefault="00715379" w:rsidP="00715379">
      <w:pPr>
        <w:autoSpaceDE w:val="0"/>
        <w:autoSpaceDN w:val="0"/>
        <w:adjustRightInd w:val="0"/>
        <w:spacing w:line="240" w:lineRule="auto"/>
        <w:jc w:val="both"/>
        <w:rPr>
          <w:rFonts w:cs="Arial"/>
          <w:szCs w:val="20"/>
        </w:rPr>
      </w:pPr>
      <w:r>
        <w:rPr>
          <w:rFonts w:cs="Arial"/>
          <w:szCs w:val="20"/>
        </w:rPr>
        <w:t xml:space="preserve">V 223. členu se v sedmem odstavku prvi stavek spremeni tako, da se glasi: </w:t>
      </w:r>
    </w:p>
    <w:p w:rsidR="00715379" w:rsidRDefault="00715379" w:rsidP="00715379">
      <w:pPr>
        <w:spacing w:line="240" w:lineRule="auto"/>
        <w:jc w:val="both"/>
        <w:rPr>
          <w:rFonts w:eastAsia="Arial" w:cs="Arial"/>
          <w:szCs w:val="20"/>
        </w:rPr>
      </w:pPr>
      <w:bookmarkStart w:id="1" w:name="_Hlk203643517"/>
      <w:bookmarkStart w:id="2" w:name="_Ref202967867"/>
    </w:p>
    <w:p w:rsidR="00715379" w:rsidRDefault="00715379" w:rsidP="00715379">
      <w:pPr>
        <w:spacing w:line="240" w:lineRule="auto"/>
        <w:jc w:val="both"/>
        <w:rPr>
          <w:rFonts w:eastAsia="Arial" w:cs="Arial"/>
          <w:szCs w:val="20"/>
        </w:rPr>
      </w:pPr>
      <w:r>
        <w:rPr>
          <w:rFonts w:eastAsia="Arial" w:cs="Arial"/>
          <w:szCs w:val="20"/>
        </w:rPr>
        <w:t>»Kadar Banka Slovenije na podlagi pregledovanja, zlasti ovrednotenja ureditev upravljanja, poslovnega modela ali dejavnosti banke, ugotovi utemeljene razloge za sum, da v povezavi s to banko poteka pranje denarja ali financiranje terorizma oziroma je do tega prišlo ali da poteka oziroma se je zgodil poskus pranja denarja ali financiranja terorizma ali kadar  obstaja večje tveganje pranja denarja ali financiranja terorizma, takoj uradno obvesti Evropski bančni organ in Urad Republike Slovenije za preprečevanje pranja denarja, in če je ustrezno, organe iz drugih držav članic, ki so pristojni za zagotavljanje skladnosti z Direktivo 2015/849/EU.«.</w:t>
      </w:r>
    </w:p>
    <w:bookmarkEnd w:id="1"/>
    <w:p w:rsidR="00715379" w:rsidRDefault="00715379" w:rsidP="00715379">
      <w:pPr>
        <w:spacing w:line="240" w:lineRule="auto"/>
        <w:jc w:val="both"/>
        <w:rPr>
          <w:rFonts w:eastAsia="Arial" w:cs="Arial"/>
          <w:b/>
          <w:bCs/>
          <w:szCs w:val="20"/>
        </w:rPr>
      </w:pPr>
    </w:p>
    <w:p w:rsidR="00715379" w:rsidRDefault="00715379" w:rsidP="00715379">
      <w:pPr>
        <w:spacing w:line="240" w:lineRule="auto"/>
        <w:jc w:val="both"/>
        <w:rPr>
          <w:rFonts w:cs="Arial"/>
          <w:szCs w:val="20"/>
        </w:rPr>
      </w:pPr>
      <w:r>
        <w:rPr>
          <w:rFonts w:cs="Arial"/>
          <w:szCs w:val="20"/>
          <w:u w:val="single"/>
        </w:rPr>
        <w:t>Obrazložitev</w:t>
      </w:r>
      <w:r>
        <w:rPr>
          <w:rFonts w:cs="Arial"/>
          <w:szCs w:val="20"/>
        </w:rPr>
        <w:t>:</w:t>
      </w:r>
    </w:p>
    <w:p w:rsidR="00715379" w:rsidRDefault="00715379" w:rsidP="00715379">
      <w:pPr>
        <w:spacing w:line="240" w:lineRule="auto"/>
        <w:jc w:val="both"/>
        <w:rPr>
          <w:rFonts w:cs="Arial"/>
          <w:szCs w:val="20"/>
        </w:rPr>
      </w:pPr>
      <w:r>
        <w:rPr>
          <w:rFonts w:cs="Arial"/>
          <w:szCs w:val="20"/>
        </w:rPr>
        <w:t xml:space="preserve">Kot v 56. členu Predloga zakona se tudi v tem členu zaradi enakega vsebinskega razloga </w:t>
      </w:r>
      <w:r>
        <w:rPr>
          <w:rFonts w:eastAsia="Arial" w:cs="Arial"/>
          <w:szCs w:val="20"/>
        </w:rPr>
        <w:t>izraz »upravičeno domneva« nadomešča z izrazom »utemeljeni razlogi za sum«.</w:t>
      </w:r>
    </w:p>
    <w:p w:rsidR="00715379" w:rsidRDefault="00715379" w:rsidP="00715379">
      <w:pPr>
        <w:spacing w:line="240" w:lineRule="auto"/>
        <w:jc w:val="both"/>
        <w:rPr>
          <w:rFonts w:eastAsia="Arial" w:cs="Arial"/>
          <w:b/>
          <w:bCs/>
          <w:szCs w:val="20"/>
        </w:rPr>
      </w:pPr>
    </w:p>
    <w:p w:rsidR="00715379" w:rsidRDefault="00715379" w:rsidP="00715379">
      <w:pPr>
        <w:spacing w:line="240" w:lineRule="auto"/>
        <w:jc w:val="both"/>
        <w:rPr>
          <w:rFonts w:eastAsia="Arial" w:cs="Arial"/>
          <w:b/>
          <w:bCs/>
          <w:szCs w:val="20"/>
        </w:rPr>
      </w:pPr>
    </w:p>
    <w:p w:rsidR="00715379" w:rsidRDefault="00715379" w:rsidP="00715379">
      <w:pPr>
        <w:spacing w:line="240" w:lineRule="auto"/>
        <w:jc w:val="both"/>
        <w:rPr>
          <w:rFonts w:eastAsia="Arial" w:cs="Arial"/>
          <w:szCs w:val="20"/>
        </w:rPr>
      </w:pPr>
      <w:r>
        <w:rPr>
          <w:rFonts w:eastAsia="Arial" w:cs="Arial"/>
          <w:b/>
          <w:bCs/>
          <w:szCs w:val="20"/>
          <w:u w:val="single"/>
        </w:rPr>
        <w:t>K 232. členu</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szCs w:val="20"/>
        </w:rPr>
        <w:t>V 232. členu se besedilo »ocen iz 203. in 206. člena« nadomesti z besedilom »ocen iz četrtega odstavka 203. in drugega odstavka 206. člena«.</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szCs w:val="20"/>
          <w:u w:val="single"/>
        </w:rPr>
        <w:t>Obrazložitev:</w:t>
      </w:r>
    </w:p>
    <w:p w:rsidR="00715379" w:rsidRDefault="00715379" w:rsidP="00715379">
      <w:pPr>
        <w:spacing w:line="240" w:lineRule="auto"/>
        <w:jc w:val="both"/>
        <w:rPr>
          <w:rFonts w:eastAsia="Arial" w:cs="Arial"/>
          <w:szCs w:val="20"/>
        </w:rPr>
      </w:pPr>
      <w:r>
        <w:rPr>
          <w:rFonts w:cs="Arial"/>
          <w:szCs w:val="20"/>
        </w:rPr>
        <w:t>S predlagano spremembo se sledi mnenju ZPS, ki je opozorila, da je treba s</w:t>
      </w:r>
      <w:r>
        <w:rPr>
          <w:rFonts w:eastAsia="Arial" w:cs="Arial"/>
          <w:szCs w:val="20"/>
        </w:rPr>
        <w:t>klice na določbe Predloga zakona tako kot v drugih določbah Predloga zakona tudi v tem členu specificirati na ustrezen odstavek.</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b/>
          <w:bCs/>
          <w:szCs w:val="20"/>
          <w:u w:val="single"/>
        </w:rPr>
        <w:t>K 235. členu</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szCs w:val="20"/>
        </w:rPr>
        <w:t>V 235. členu se v prvem odstavku za besedo »zahtev« črta vejica in besedilo »kot je ustrezno,«.</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szCs w:val="20"/>
          <w:u w:val="single"/>
        </w:rPr>
        <w:t>Obrazložitev:</w:t>
      </w:r>
    </w:p>
    <w:p w:rsidR="00715379" w:rsidRDefault="00715379" w:rsidP="00715379">
      <w:pPr>
        <w:spacing w:line="240" w:lineRule="auto"/>
        <w:jc w:val="both"/>
        <w:rPr>
          <w:rFonts w:eastAsia="Arial" w:cs="Arial"/>
          <w:szCs w:val="20"/>
        </w:rPr>
      </w:pPr>
      <w:r>
        <w:rPr>
          <w:rFonts w:cs="Arial"/>
          <w:szCs w:val="20"/>
        </w:rPr>
        <w:t>S predlagano spremembo se sledi mnenju ZPS, ki je opozorila, da je v</w:t>
      </w:r>
      <w:r>
        <w:rPr>
          <w:rFonts w:eastAsia="Arial" w:cs="Arial"/>
          <w:szCs w:val="20"/>
        </w:rPr>
        <w:t xml:space="preserve"> prvem odstavku treba preveriti smiselnost dostavka »kot je ustrezno«. Ta del določbe, ki je sicer zgolj prepis direktive, ni potreben, zato se črta.</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b/>
          <w:bCs/>
          <w:szCs w:val="20"/>
        </w:rPr>
      </w:pPr>
      <w:r>
        <w:rPr>
          <w:rFonts w:eastAsia="Arial" w:cs="Arial"/>
          <w:b/>
          <w:bCs/>
          <w:szCs w:val="20"/>
          <w:u w:val="single"/>
        </w:rPr>
        <w:t>K 238. členu</w:t>
      </w:r>
    </w:p>
    <w:p w:rsidR="00715379" w:rsidRDefault="00715379" w:rsidP="00715379">
      <w:pPr>
        <w:spacing w:line="240" w:lineRule="auto"/>
        <w:jc w:val="both"/>
        <w:rPr>
          <w:rFonts w:eastAsia="Arial" w:cs="Arial"/>
          <w:b/>
          <w:bCs/>
          <w:szCs w:val="20"/>
        </w:rPr>
      </w:pPr>
    </w:p>
    <w:p w:rsidR="00715379" w:rsidRDefault="00715379" w:rsidP="00715379">
      <w:pPr>
        <w:spacing w:line="240" w:lineRule="auto"/>
        <w:jc w:val="both"/>
        <w:rPr>
          <w:rFonts w:eastAsia="Arial" w:cs="Arial"/>
          <w:szCs w:val="20"/>
        </w:rPr>
      </w:pPr>
      <w:r>
        <w:rPr>
          <w:rFonts w:eastAsia="Arial" w:cs="Arial"/>
          <w:szCs w:val="20"/>
        </w:rPr>
        <w:t>V 238. členu se v prvem odstavku v 5. točki besedilo »sporočenega v skladu z 240. členom« nadomesti z besedilom »določenega z odločbo iz 240. člena«.</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szCs w:val="20"/>
          <w:u w:val="single"/>
        </w:rPr>
        <w:t>Obrazložitev:</w:t>
      </w:r>
    </w:p>
    <w:p w:rsidR="00715379" w:rsidRDefault="00715379" w:rsidP="00715379">
      <w:pPr>
        <w:spacing w:line="240" w:lineRule="auto"/>
        <w:jc w:val="both"/>
        <w:rPr>
          <w:rFonts w:eastAsia="Arial" w:cs="Arial"/>
          <w:szCs w:val="20"/>
          <w:u w:val="single"/>
        </w:rPr>
      </w:pPr>
      <w:r>
        <w:rPr>
          <w:rFonts w:cs="Arial"/>
          <w:szCs w:val="20"/>
        </w:rPr>
        <w:t>S predlagano spremembo se sledi mnenju ZPS, ki je opozorila, da je v</w:t>
      </w:r>
      <w:r>
        <w:rPr>
          <w:rFonts w:eastAsia="Arial" w:cs="Arial"/>
          <w:szCs w:val="20"/>
        </w:rPr>
        <w:t xml:space="preserve"> 5. točki prvega odstavka treba upoštevati, da ustrezna raven dodatno potrebnega kapitala ni sporočena, ampak je na podlagi 240. člena Predloga zakona o tem izdana odločba.  </w:t>
      </w:r>
      <w:r>
        <w:rPr>
          <w:rFonts w:eastAsia="Arial" w:cs="Arial"/>
          <w:szCs w:val="20"/>
          <w:u w:val="single"/>
        </w:rPr>
        <w:t xml:space="preserve">  </w:t>
      </w:r>
    </w:p>
    <w:p w:rsidR="00715379" w:rsidRDefault="00715379" w:rsidP="00715379">
      <w:pPr>
        <w:spacing w:line="240" w:lineRule="auto"/>
        <w:jc w:val="both"/>
        <w:rPr>
          <w:rFonts w:eastAsia="Arial" w:cs="Arial"/>
          <w:b/>
          <w:bCs/>
          <w:szCs w:val="20"/>
        </w:rPr>
      </w:pPr>
    </w:p>
    <w:p w:rsidR="00715379" w:rsidRDefault="00715379" w:rsidP="00715379">
      <w:pPr>
        <w:spacing w:line="240" w:lineRule="auto"/>
        <w:jc w:val="both"/>
        <w:rPr>
          <w:rFonts w:eastAsia="Arial" w:cs="Arial"/>
          <w:b/>
          <w:bCs/>
          <w:szCs w:val="20"/>
        </w:rPr>
      </w:pPr>
    </w:p>
    <w:p w:rsidR="00715379" w:rsidRDefault="00715379" w:rsidP="00715379">
      <w:pPr>
        <w:spacing w:line="240" w:lineRule="auto"/>
        <w:jc w:val="both"/>
        <w:rPr>
          <w:rFonts w:eastAsia="Arial" w:cs="Arial"/>
          <w:szCs w:val="20"/>
        </w:rPr>
      </w:pPr>
      <w:r>
        <w:rPr>
          <w:rFonts w:eastAsia="Arial" w:cs="Arial"/>
          <w:b/>
          <w:bCs/>
          <w:szCs w:val="20"/>
          <w:u w:val="single"/>
        </w:rPr>
        <w:t>K 239. členu</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szCs w:val="20"/>
        </w:rPr>
        <w:t>V 239. členu se v prvem odstavku besedilo »s šestim odstavkom 223« nadomesti z besedilom »z 233«.</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szCs w:val="20"/>
        </w:rPr>
        <w:t>V drugem odstavku se črta besedilo »šestega odstavka«, številka »223« pa se nadomesti s številko »233«.</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szCs w:val="20"/>
          <w:u w:val="single"/>
        </w:rPr>
        <w:t>Obrazložitev:</w:t>
      </w:r>
    </w:p>
    <w:p w:rsidR="00715379" w:rsidRDefault="00715379" w:rsidP="00715379">
      <w:pPr>
        <w:spacing w:line="240" w:lineRule="auto"/>
        <w:jc w:val="both"/>
        <w:rPr>
          <w:rFonts w:eastAsia="Arial" w:cs="Arial"/>
          <w:szCs w:val="20"/>
        </w:rPr>
      </w:pPr>
      <w:r>
        <w:rPr>
          <w:rFonts w:cs="Arial"/>
          <w:szCs w:val="20"/>
        </w:rPr>
        <w:t xml:space="preserve">S predlagano spremembo se sledi mnenju ZPS, ki je opozorila, da je v </w:t>
      </w:r>
      <w:r>
        <w:rPr>
          <w:rFonts w:eastAsia="Arial" w:cs="Arial"/>
          <w:szCs w:val="20"/>
        </w:rPr>
        <w:t>prvem in drugem odstavku treba upoštevati, da nadzorniško stresno testiranje ureja 233. člen Predloga zakona in ne 223. člen Predloga zakona.</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b/>
          <w:bCs/>
          <w:szCs w:val="20"/>
          <w:u w:val="single"/>
        </w:rPr>
        <w:t>K 248. členu</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szCs w:val="20"/>
        </w:rPr>
        <w:t>V 248. členu se v prvem odstavku besedilo »za katero so ugotovljene okoliščine za uporabo ukrepov zgodnjega posredovanja« nadomesti z besedilom »izpolnjuje pogoje za zgodnje posredovanje«.</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szCs w:val="20"/>
          <w:u w:val="single"/>
        </w:rPr>
        <w:t>Obrazložitev:</w:t>
      </w:r>
    </w:p>
    <w:p w:rsidR="00715379" w:rsidRDefault="00715379" w:rsidP="00715379">
      <w:pPr>
        <w:spacing w:line="240" w:lineRule="auto"/>
        <w:jc w:val="both"/>
        <w:rPr>
          <w:rFonts w:cs="Arial"/>
          <w:szCs w:val="20"/>
        </w:rPr>
      </w:pPr>
      <w:r>
        <w:rPr>
          <w:rFonts w:cs="Arial"/>
          <w:szCs w:val="20"/>
        </w:rPr>
        <w:t>S predlagano spremembo se sledi mnenju ZPS, ki je opozorila, da je treba določbi prvega in tretjega odstavka poenotiti, saj se prva nanaša na okoliščine za uporabo ukrepov zgodnjega posredovanja, druga pa na izpolnjevanje pogojev za zgodnje posredovanje. V skladu s tem se določba prvega odstavka s predlagano spremembo poenoti z določbo tretjega odstavka.</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b/>
          <w:bCs/>
          <w:szCs w:val="20"/>
          <w:u w:val="single"/>
        </w:rPr>
        <w:t>K 259. členu</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V 259. členu se v tretjem odstavku črta besedilo »v skladu s šestim odstavkom 457. člena tega zakona«.</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V četrtem odstavku se v napovednem delu črta besedilo »v skladu s sklepom o odpravi pomanjkljivosti«, 1. točka pa se spremeni tako, da se glasi:</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»1. potrdilo o prejemu popolne zahteve z navedbo roka za odločitev o zahtevi za oceno ustreznosti pomembnega deleža iz 260. člena tega zakona, ali«.</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V petem odstavku se na koncu drugega stavka za besedo »obdobja« doda besedilo »iz prvega odstavka 260. člena tega zakona«.</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V sedmem odstavku se beseda »poglavjem« nadomesti z besedo »oddelkom«.</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u w:val="single"/>
        </w:rPr>
        <w:t>Obrazložitev:</w:t>
      </w:r>
    </w:p>
    <w:p w:rsidR="00715379" w:rsidRDefault="00715379" w:rsidP="00715379">
      <w:pPr>
        <w:spacing w:line="240" w:lineRule="auto"/>
        <w:jc w:val="both"/>
        <w:rPr>
          <w:rFonts w:cs="Arial"/>
          <w:szCs w:val="20"/>
        </w:rPr>
      </w:pPr>
      <w:r>
        <w:rPr>
          <w:rFonts w:cs="Arial"/>
          <w:szCs w:val="20"/>
        </w:rPr>
        <w:t>S predlagano spremembo se sledi mnenju ZPS, ki je opozorila, da v tretjem odstavku ni jasen sklic na šesti odstavek 457. člena Predloga zakona. Če je mišljen zgolj zaradi določitve roka za izdajo sklepa o odpravi pomanjkljivosti, je sklic nepotreben, ker je v šestem odstavku že določeno, da se ta rok nanaša na vse druge primere (razen v izrecno določenih treh primerih).</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eastAsia="Arial" w:cs="Arial"/>
          <w:szCs w:val="20"/>
        </w:rPr>
      </w:pPr>
      <w:r>
        <w:rPr>
          <w:rFonts w:eastAsia="Arial" w:cs="Arial"/>
          <w:szCs w:val="20"/>
        </w:rPr>
        <w:t>S predlaganimi spremembami v četrtem odstavku se črta besedilo, ki po nepotrebnem obremenjuje besedilo.</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szCs w:val="20"/>
        </w:rPr>
        <w:t>V petem odstavku se ocenjevalno obdobje zaradi jasnosti uredi s sklicem na 260. člen Predloga zakona.</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szCs w:val="20"/>
        </w:rPr>
        <w:t>S spremembo v sedmem odstavku se upošteva, da je ocena ustreznosti pomembnega deleža urejena v tem oddelku in ne poglavju Predloga zakona.</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b/>
          <w:bCs/>
          <w:szCs w:val="20"/>
          <w:u w:val="single"/>
        </w:rPr>
        <w:t>K 260. členu</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szCs w:val="20"/>
        </w:rPr>
        <w:lastRenderedPageBreak/>
        <w:t>V 260. členu se v tretjem odstavku besedilo »prejšnjega odstavka« nadomesti z besedilom »prvega odstavka tega člena«.</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szCs w:val="20"/>
        </w:rPr>
        <w:t>V četrtem odstavku se v napovednem delu besedilo »prekinitev roka v skladu s prejšnjim odstavkom« nadomesti z besedilom »zadržanje roka iz prejšnjega odstavka«.</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szCs w:val="20"/>
        </w:rPr>
        <w:t>V šestem odstavku se številka »81« nadomesti s številko »258«.</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szCs w:val="20"/>
          <w:u w:val="single"/>
        </w:rPr>
        <w:t>Obrazložitev:</w:t>
      </w:r>
    </w:p>
    <w:p w:rsidR="00715379" w:rsidRDefault="00715379" w:rsidP="00715379">
      <w:pPr>
        <w:spacing w:line="240" w:lineRule="auto"/>
        <w:jc w:val="both"/>
        <w:rPr>
          <w:rFonts w:cs="Arial"/>
          <w:szCs w:val="20"/>
        </w:rPr>
      </w:pPr>
      <w:r>
        <w:rPr>
          <w:rFonts w:cs="Arial"/>
          <w:szCs w:val="20"/>
        </w:rPr>
        <w:t>S predlagano spremembo v tretjem odstavku se sledi mnenju ZPS, ki je opozorila, da je treba upoštevati, da je rok za odločitev o oceni ustreznosti pomembnega deleža določen v prvem odstavku 260. člena Predloga zakona.</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Nadalje se s spremembo četrtega odstavka le-ta poenoti s tretjim odstavkom, ker gre za iste procesne situacije.</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eastAsia="Arial" w:cs="Arial"/>
          <w:szCs w:val="20"/>
        </w:rPr>
      </w:pPr>
      <w:r>
        <w:rPr>
          <w:rFonts w:eastAsia="Arial" w:cs="Arial"/>
          <w:szCs w:val="20"/>
        </w:rPr>
        <w:t>ZPS je tudi opozorila, da je določba šestega odstavka nejasna, saj določa, da se predložitev dodatne dokumentacije, ki pomembno vpliva na oceno ustreznosti, šteje kot nova zahteva, vendar ne po tem oddelku, ampak kot zahteva za pridobitev kvalificiranega deleža iz prvega odstavka 81. člena Predloga zakona. Gre za napako v sklicu, pravilen sklic je na 258. člen Predloga zakona.</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b/>
          <w:bCs/>
          <w:szCs w:val="20"/>
          <w:u w:val="single"/>
        </w:rPr>
        <w:t>K 261. členu</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szCs w:val="20"/>
        </w:rPr>
        <w:t>V 261. členu se v sedmem in devetem odstavku besedilo »Oba organa storita vse, kar je v njuni« nadomesti z besedilom »Banka Slovenije stori vse, kar je v njeni«.</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szCs w:val="20"/>
          <w:u w:val="single"/>
        </w:rPr>
        <w:t>Obrazložitev:</w:t>
      </w:r>
    </w:p>
    <w:p w:rsidR="00715379" w:rsidRDefault="00715379" w:rsidP="00715379">
      <w:pPr>
        <w:spacing w:line="240" w:lineRule="auto"/>
        <w:jc w:val="both"/>
        <w:rPr>
          <w:rFonts w:cs="Arial"/>
          <w:szCs w:val="20"/>
        </w:rPr>
      </w:pPr>
      <w:r>
        <w:rPr>
          <w:rFonts w:cs="Arial"/>
          <w:szCs w:val="20"/>
        </w:rPr>
        <w:t>S predlagano spremembo se sledi mnenju ZPS, ki je opozorila, da je v sedmem in devetem odstavku treba upoštevati, da Predlog zakona ne more ustvariti obveznosti za organ druge države članice Evropske unije. Zato se po predlagani spremembi obveznost nanaša le na Banko Slovenije.</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b/>
          <w:bCs/>
          <w:szCs w:val="20"/>
          <w:u w:val="single"/>
        </w:rPr>
        <w:t>K 262. členu</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V naslovu 262. člena se beseda »presoja« nadomesti z besedo »ocena«.</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V prvem odstavku se v napovednem delu beseda »presoji« nadomesti z besedo »oceni«.</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Tretji odstavek se spremeni tako, da se glasi:</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»(3) Negativne informacije ali negativno mnenje iz prejšnjega odstavka je lahko utemeljeni razlog za nasprotovanje pridobitvi pomembnega deleža.«.</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u w:val="single"/>
        </w:rPr>
        <w:t>Obrazložitev:</w:t>
      </w:r>
    </w:p>
    <w:p w:rsidR="00715379" w:rsidRDefault="00715379" w:rsidP="00715379">
      <w:pPr>
        <w:spacing w:line="240" w:lineRule="auto"/>
        <w:jc w:val="both"/>
        <w:rPr>
          <w:rFonts w:eastAsia="Arial" w:cs="Arial"/>
          <w:szCs w:val="20"/>
        </w:rPr>
      </w:pPr>
      <w:r>
        <w:rPr>
          <w:rFonts w:eastAsia="Arial" w:cs="Arial"/>
          <w:szCs w:val="20"/>
        </w:rPr>
        <w:t>S predlagano spremembo se sledi mnenju ZPS, ki je opozorila, da je v naslovu in besedilu člena treba upoštevati, da gre za oceno ustreznosti pomembnega deleža, in ne za presojo ustreznosti.</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szCs w:val="20"/>
        </w:rPr>
        <w:t>Nadalje se s spremembo tretjega odstavka upošteva, da so negativne informacije oziroma negativno mnenje urejeni v prejšnjem odstavku (tega člena) in da Banka Slovenije ne poda negativnega mnenja o ustreznosti pomembnega deleža, ampak oceni njegovo ustreznost v skladu s prvim odstavkom 264. člena Predloga zakona.</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b/>
          <w:bCs/>
          <w:szCs w:val="20"/>
          <w:u w:val="single"/>
        </w:rPr>
        <w:t>K 266. členu</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szCs w:val="20"/>
        </w:rPr>
        <w:t>V 266. členu se v prvem in drugem odstavku za besedo »delež« črta vejica in besedilo »kakor je opredeljen v drugem odstavku 258. člena tega zakona«.</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szCs w:val="20"/>
          <w:u w:val="single"/>
        </w:rPr>
        <w:t>Obrazložitev:</w:t>
      </w:r>
    </w:p>
    <w:p w:rsidR="00715379" w:rsidRDefault="00715379" w:rsidP="00715379">
      <w:pPr>
        <w:spacing w:line="240" w:lineRule="auto"/>
        <w:jc w:val="both"/>
        <w:rPr>
          <w:rFonts w:eastAsia="Arial" w:cs="Arial"/>
          <w:szCs w:val="20"/>
        </w:rPr>
      </w:pPr>
      <w:r>
        <w:rPr>
          <w:rFonts w:eastAsia="Arial" w:cs="Arial"/>
          <w:szCs w:val="20"/>
        </w:rPr>
        <w:t>S predlagano spremembo se sledi mnenju ZPS, ki je opozorila, da se v prvem in drugem odstavku lahko opusti sklic na drugi odstavek 258. člena Predloga zakona, ki zgolj obremenjuje zakonsko besedilo.</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b/>
          <w:bCs/>
          <w:szCs w:val="20"/>
          <w:u w:val="single"/>
        </w:rPr>
        <w:t>K 267. členu</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szCs w:val="20"/>
        </w:rPr>
        <w:t>V 267. členu se v prvem odstavku v 3. točki beseda »podpoglavja« nadomesti z besedo »oddelka«.</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szCs w:val="20"/>
          <w:u w:val="single"/>
        </w:rPr>
        <w:t>Obrazložitev:</w:t>
      </w:r>
    </w:p>
    <w:p w:rsidR="00715379" w:rsidRDefault="00715379" w:rsidP="00715379">
      <w:pPr>
        <w:spacing w:line="240" w:lineRule="auto"/>
        <w:jc w:val="both"/>
        <w:rPr>
          <w:rFonts w:eastAsia="Arial" w:cs="Arial"/>
          <w:szCs w:val="20"/>
        </w:rPr>
      </w:pPr>
      <w:r>
        <w:rPr>
          <w:rFonts w:eastAsia="Arial" w:cs="Arial"/>
          <w:szCs w:val="20"/>
        </w:rPr>
        <w:t>S predlagano spremembo se sledi mnenju ZPS, ki je opozorila na napačen sklic na podpoglavje v 3. točki prvega odstavka.</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b/>
          <w:bCs/>
          <w:szCs w:val="20"/>
          <w:u w:val="single"/>
        </w:rPr>
        <w:t>K 268. členu</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szCs w:val="20"/>
        </w:rPr>
        <w:t>V 268. členu se v petem odstavku v b) točki besedilo »Direktive 2019/2162/EU« nadomesti z besedilom »Direktive (EU) 2019/2162 Evropskega parlamenta in Sveta z dne 27. novembra 2019 o izdajanju kritih obveznic in javnem nadzoru kritih obveznic ter o spremembi direktiv 2009/65/ES in 2014/59/EU (UL L št. 328 z dne 18. 12. 2019), zadnjič spremenjene z Direktivo (EU) 2023/2864 Evropskega parlamenta in Sveta z dne 13. decembra 2023 o spremembi nekaterih direktiv glede vzpostavitve in delovanje evropske enotne točke dostopa (UL L št. 2023/2864 z dne 20. 12. 2023)«.</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szCs w:val="20"/>
          <w:u w:val="single"/>
        </w:rPr>
        <w:t>Obrazložitev:</w:t>
      </w:r>
    </w:p>
    <w:p w:rsidR="00715379" w:rsidRDefault="00715379" w:rsidP="00715379">
      <w:pPr>
        <w:spacing w:line="240" w:lineRule="auto"/>
        <w:jc w:val="both"/>
        <w:rPr>
          <w:rFonts w:eastAsia="Arial" w:cs="Arial"/>
          <w:szCs w:val="20"/>
        </w:rPr>
      </w:pPr>
      <w:r>
        <w:rPr>
          <w:rFonts w:eastAsia="Arial" w:cs="Arial"/>
          <w:szCs w:val="20"/>
        </w:rPr>
        <w:t>S predlagano spremembo se sledi mnenju ZPS, ki je opozorila,</w:t>
      </w:r>
      <w:r>
        <w:rPr>
          <w:rFonts w:cs="Arial"/>
          <w:szCs w:val="20"/>
        </w:rPr>
        <w:t xml:space="preserve"> </w:t>
      </w:r>
      <w:r>
        <w:rPr>
          <w:rFonts w:eastAsia="Arial" w:cs="Arial"/>
          <w:szCs w:val="20"/>
        </w:rPr>
        <w:t>da Direktiva 2019/2162/EU v 1. poglavju Predloga zakona ni citirana, zato jo je treba citirati v tem členu.</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b/>
          <w:bCs/>
          <w:szCs w:val="20"/>
          <w:u w:val="single"/>
        </w:rPr>
        <w:t>K 269. členu</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szCs w:val="20"/>
        </w:rPr>
        <w:t>V 269. členu se v prvem odstavku 1. in 2. točka spremenita tako, da se glasita:</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szCs w:val="20"/>
        </w:rPr>
        <w:t xml:space="preserve">»1. informacije in dokumentacijo v zvezi s pomembnim prenosom sredstev in obveznosti, zlasti višino sredstev ali obveznosti, subjekt, na katerega se prenaša, oceno vpliva prenosa na izpolnjevanje bonitetnih zahtev; </w:t>
      </w:r>
    </w:p>
    <w:p w:rsidR="00715379" w:rsidRDefault="00715379" w:rsidP="00715379">
      <w:pPr>
        <w:spacing w:line="240" w:lineRule="auto"/>
        <w:jc w:val="both"/>
        <w:rPr>
          <w:rFonts w:eastAsia="Arial" w:cs="Arial"/>
          <w:szCs w:val="20"/>
        </w:rPr>
      </w:pPr>
      <w:r>
        <w:rPr>
          <w:rFonts w:eastAsia="Arial" w:cs="Arial"/>
          <w:szCs w:val="20"/>
        </w:rPr>
        <w:t xml:space="preserve">2. druge informacije in dokumentacijo v zvezi s pomembnim prenosom sredstev ali obveznosti, kot so predpisane s podzakonskim aktom iz 184. člena tega zakona.«. </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szCs w:val="20"/>
        </w:rPr>
        <w:t>V tretjem odstavku se črta besedilo »Ne glede na prvi odstavek tega člena lahko«, za besedama »Banka Slovenije« pa se doda beseda »lahko«.</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szCs w:val="20"/>
        </w:rPr>
        <w:t>V petem odstavku se črta besedilo »iz prvega odstavka tega člena«, beseda »naloži« pa se nadomesti z besedo »izreče«.</w:t>
      </w:r>
    </w:p>
    <w:p w:rsidR="00715379" w:rsidRDefault="00715379" w:rsidP="00715379">
      <w:pPr>
        <w:spacing w:line="240" w:lineRule="auto"/>
        <w:jc w:val="both"/>
        <w:rPr>
          <w:rFonts w:eastAsia="Arial" w:cs="Arial"/>
          <w:b/>
          <w:bCs/>
          <w:szCs w:val="20"/>
        </w:rPr>
      </w:pPr>
    </w:p>
    <w:p w:rsidR="00715379" w:rsidRDefault="00715379" w:rsidP="00715379">
      <w:pPr>
        <w:spacing w:line="240" w:lineRule="auto"/>
        <w:jc w:val="both"/>
        <w:rPr>
          <w:rFonts w:eastAsia="Arial" w:cs="Arial"/>
          <w:szCs w:val="20"/>
          <w:u w:val="single"/>
        </w:rPr>
      </w:pPr>
      <w:r>
        <w:rPr>
          <w:rFonts w:eastAsia="Arial" w:cs="Arial"/>
          <w:szCs w:val="20"/>
          <w:u w:val="single"/>
        </w:rPr>
        <w:t>Obrazložitev:</w:t>
      </w:r>
    </w:p>
    <w:p w:rsidR="00715379" w:rsidRDefault="00715379" w:rsidP="00715379">
      <w:pPr>
        <w:spacing w:line="240" w:lineRule="auto"/>
        <w:jc w:val="both"/>
        <w:rPr>
          <w:rFonts w:eastAsia="Arial" w:cs="Arial"/>
          <w:szCs w:val="20"/>
        </w:rPr>
      </w:pPr>
      <w:r>
        <w:rPr>
          <w:rFonts w:eastAsia="Arial" w:cs="Arial"/>
          <w:szCs w:val="20"/>
        </w:rPr>
        <w:t>S predlagano spremembo v prvem odstavku se odpravi napaka glede na dejstvo, da združitve in delitve nimajo veze s pomembnimi prenosi. Banka Slovenije že sedaj podrobneje predpisuje vsebino obvestil v zvezi s pomembnimi prenosi sredstev ali obveznosti, le da so v sedanji ureditvi opredeljeni kot "pomembna dejstva in okoliščine«. Glede na navedeno bo vsebina obvestila konkretizirana v podzakonskem aktu iz 184. člena Predloga zakona (posebno pooblastilo za izdajo podzakonskega akta ni potrebno).</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szCs w:val="20"/>
        </w:rPr>
        <w:t xml:space="preserve">S spremembo tretjega odstavka se odpravi izjema, ki ni potrebna, čeprav je bil njen namen poudariti, da nabor informacij, ki jih lahko zahteva in upošteva Banka Slovenije, ni omejen.  </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szCs w:val="20"/>
        </w:rPr>
        <w:lastRenderedPageBreak/>
        <w:t>S spremembo petega odstavka se upošteva, da je uradno obvestilo urejeno v prvem odstavku 268. člena Predloga zakona, v prvem odstavku tega člena pa je urejeno le, kaj to obvestilo vključuje. Poleg tega se s spremembo upošteva, da se administrativna sankcija izreče z odločbo.</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b/>
          <w:bCs/>
          <w:szCs w:val="20"/>
          <w:u w:val="single"/>
        </w:rPr>
        <w:t>K 274. členu</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szCs w:val="20"/>
        </w:rPr>
        <w:t>V 274. členu se v prvem odstavku besedi »tretjim odstavkom« nadomestita z besedilom »podzakonskim aktom iz tretjega odstavka«.</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u w:val="single"/>
        </w:rPr>
      </w:pPr>
      <w:r>
        <w:rPr>
          <w:rFonts w:eastAsia="Arial" w:cs="Arial"/>
          <w:szCs w:val="20"/>
          <w:u w:val="single"/>
        </w:rPr>
        <w:t>Obrazložitev:</w:t>
      </w:r>
    </w:p>
    <w:p w:rsidR="00715379" w:rsidRDefault="00715379" w:rsidP="00715379">
      <w:pPr>
        <w:spacing w:line="240" w:lineRule="auto"/>
        <w:jc w:val="both"/>
        <w:rPr>
          <w:rFonts w:eastAsia="Arial" w:cs="Arial"/>
          <w:szCs w:val="20"/>
        </w:rPr>
      </w:pPr>
      <w:r>
        <w:rPr>
          <w:rFonts w:eastAsia="Arial" w:cs="Arial"/>
          <w:szCs w:val="20"/>
        </w:rPr>
        <w:t xml:space="preserve">S predlagano spremembo se upošteva ureditev, po kateri banka pri izračunu lastnega </w:t>
      </w:r>
      <w:proofErr w:type="spellStart"/>
      <w:r>
        <w:rPr>
          <w:rFonts w:eastAsia="Arial" w:cs="Arial"/>
          <w:szCs w:val="20"/>
        </w:rPr>
        <w:t>proticikličnega</w:t>
      </w:r>
      <w:proofErr w:type="spellEnd"/>
      <w:r>
        <w:rPr>
          <w:rFonts w:eastAsia="Arial" w:cs="Arial"/>
          <w:szCs w:val="20"/>
        </w:rPr>
        <w:t xml:space="preserve"> kapitalskega blažilnika upošteva pravila, kot so predpisana s podzakonskim aktom iz tretjega odstavka tega člena.</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b/>
          <w:bCs/>
          <w:szCs w:val="20"/>
          <w:u w:val="single"/>
        </w:rPr>
        <w:t>K 283. členu</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szCs w:val="20"/>
        </w:rPr>
        <w:t>V 283. členu se v sedmem odstavku v napovednem delu besedi »prejšnjega odstavka« nadomestita z besedilom »petega odstavka tega člena«.</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szCs w:val="20"/>
          <w:u w:val="single"/>
        </w:rPr>
        <w:t>Obrazložitev:</w:t>
      </w:r>
    </w:p>
    <w:p w:rsidR="00715379" w:rsidRDefault="00715379" w:rsidP="00715379">
      <w:pPr>
        <w:spacing w:line="240" w:lineRule="auto"/>
        <w:jc w:val="both"/>
        <w:rPr>
          <w:rFonts w:eastAsia="Arial" w:cs="Arial"/>
          <w:szCs w:val="20"/>
        </w:rPr>
      </w:pPr>
      <w:r>
        <w:rPr>
          <w:rFonts w:eastAsia="Arial" w:cs="Arial"/>
          <w:szCs w:val="20"/>
        </w:rPr>
        <w:t>V sedmem odstavku je na podlagi opozorila ZPS odpravljen napačen sklic.</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b/>
          <w:bCs/>
          <w:szCs w:val="20"/>
          <w:u w:val="single"/>
        </w:rPr>
        <w:t>K 288. členu</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szCs w:val="20"/>
        </w:rPr>
        <w:t>V 288. členu se v tretjem odstavku beseda »zahtev« nadomesti z besedo »blažilnika«.</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szCs w:val="20"/>
          <w:u w:val="single"/>
        </w:rPr>
        <w:t>Obrazložitev:</w:t>
      </w:r>
    </w:p>
    <w:p w:rsidR="00715379" w:rsidRDefault="00715379" w:rsidP="00715379">
      <w:pPr>
        <w:spacing w:line="240" w:lineRule="auto"/>
        <w:jc w:val="both"/>
        <w:rPr>
          <w:rFonts w:eastAsia="Arial" w:cs="Arial"/>
          <w:szCs w:val="20"/>
        </w:rPr>
      </w:pPr>
      <w:r>
        <w:rPr>
          <w:rFonts w:eastAsia="Arial" w:cs="Arial"/>
          <w:szCs w:val="20"/>
        </w:rPr>
        <w:t>S predlagano spremembo se sledi mnenju ZPS, ki je opozorila, da je v tretjem odstavku treba upoštevati, da se v prvem odstavku tega člena ne določajo zahteve, ampak blažilnik sistemskih tveganj.</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b/>
          <w:bCs/>
          <w:szCs w:val="20"/>
          <w:u w:val="single"/>
        </w:rPr>
        <w:t>K 294. členu</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szCs w:val="20"/>
        </w:rPr>
        <w:t>V 294. členu se v drugem odstavku beseda »sedmega« nadomesti z besedo »osmega«, beseda »tretjega« pa z besedo »četrtega«.</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szCs w:val="20"/>
          <w:u w:val="single"/>
        </w:rPr>
        <w:t>Obrazložitev:</w:t>
      </w:r>
    </w:p>
    <w:p w:rsidR="00715379" w:rsidRDefault="00715379" w:rsidP="00715379">
      <w:pPr>
        <w:spacing w:line="240" w:lineRule="auto"/>
        <w:jc w:val="both"/>
        <w:rPr>
          <w:rFonts w:eastAsia="Arial" w:cs="Arial"/>
          <w:szCs w:val="20"/>
        </w:rPr>
      </w:pPr>
      <w:r>
        <w:rPr>
          <w:rFonts w:eastAsia="Arial" w:cs="Arial"/>
          <w:szCs w:val="20"/>
        </w:rPr>
        <w:t>S predlagano spremembo se sledi mnenju ZPS, ki je opozorila na domnevno nepravilnost nekaterih sklicev v tem členu.</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b/>
          <w:bCs/>
          <w:szCs w:val="20"/>
          <w:u w:val="single"/>
        </w:rPr>
        <w:t>K 299. členu</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szCs w:val="20"/>
        </w:rPr>
        <w:t>V 299. členu se v 3. točki številka »203« nadomesti s številko »238«.</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szCs w:val="20"/>
          <w:u w:val="single"/>
        </w:rPr>
        <w:t>Obrazložitev:</w:t>
      </w:r>
    </w:p>
    <w:p w:rsidR="00715379" w:rsidRDefault="00715379" w:rsidP="00715379">
      <w:pPr>
        <w:spacing w:line="240" w:lineRule="auto"/>
        <w:jc w:val="both"/>
        <w:rPr>
          <w:rFonts w:eastAsia="Arial" w:cs="Arial"/>
          <w:szCs w:val="20"/>
        </w:rPr>
      </w:pPr>
      <w:r>
        <w:rPr>
          <w:rFonts w:eastAsia="Arial" w:cs="Arial"/>
          <w:szCs w:val="20"/>
        </w:rPr>
        <w:t>S predlagano spremembo se odpravlja napačen sklic.</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b/>
          <w:bCs/>
          <w:szCs w:val="20"/>
          <w:u w:val="single"/>
        </w:rPr>
      </w:pPr>
      <w:r>
        <w:rPr>
          <w:rFonts w:eastAsia="Arial" w:cs="Arial"/>
          <w:b/>
          <w:bCs/>
          <w:szCs w:val="20"/>
          <w:u w:val="single"/>
        </w:rPr>
        <w:t>K 301. členu</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szCs w:val="20"/>
        </w:rPr>
        <w:t>V 301. členu se v četrtem odstavku v 2. točki številka »203« nadomesti s številko »238«.</w:t>
      </w:r>
    </w:p>
    <w:p w:rsidR="00715379" w:rsidRDefault="00715379" w:rsidP="00715379">
      <w:pPr>
        <w:spacing w:line="240" w:lineRule="auto"/>
        <w:jc w:val="both"/>
        <w:rPr>
          <w:rFonts w:eastAsia="Arial" w:cs="Arial"/>
          <w:szCs w:val="20"/>
          <w:u w:val="single"/>
        </w:rPr>
      </w:pPr>
    </w:p>
    <w:p w:rsidR="00715379" w:rsidRDefault="00715379" w:rsidP="00715379">
      <w:pPr>
        <w:spacing w:line="240" w:lineRule="auto"/>
        <w:jc w:val="both"/>
        <w:rPr>
          <w:rFonts w:eastAsia="Arial" w:cs="Arial"/>
          <w:szCs w:val="20"/>
        </w:rPr>
      </w:pPr>
      <w:r>
        <w:rPr>
          <w:rFonts w:eastAsia="Arial" w:cs="Arial"/>
          <w:szCs w:val="20"/>
          <w:u w:val="single"/>
        </w:rPr>
        <w:t>Obrazložitev:</w:t>
      </w:r>
    </w:p>
    <w:p w:rsidR="00715379" w:rsidRDefault="00715379" w:rsidP="00715379">
      <w:pPr>
        <w:spacing w:line="240" w:lineRule="auto"/>
        <w:jc w:val="both"/>
        <w:rPr>
          <w:rFonts w:eastAsia="Arial" w:cs="Arial"/>
          <w:szCs w:val="20"/>
        </w:rPr>
      </w:pPr>
      <w:r>
        <w:rPr>
          <w:rFonts w:eastAsia="Arial" w:cs="Arial"/>
          <w:szCs w:val="20"/>
        </w:rPr>
        <w:t>S predlagano spremembo se odpravlja napačen sklic.</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b/>
          <w:bCs/>
          <w:szCs w:val="20"/>
          <w:u w:val="single"/>
        </w:rPr>
      </w:pPr>
    </w:p>
    <w:p w:rsidR="00715379" w:rsidRDefault="00715379" w:rsidP="00715379">
      <w:pPr>
        <w:spacing w:line="240" w:lineRule="auto"/>
        <w:jc w:val="both"/>
        <w:rPr>
          <w:rFonts w:eastAsia="Arial" w:cs="Arial"/>
          <w:b/>
          <w:bCs/>
          <w:szCs w:val="20"/>
          <w:u w:val="single"/>
        </w:rPr>
      </w:pPr>
      <w:r>
        <w:rPr>
          <w:rFonts w:eastAsia="Arial" w:cs="Arial"/>
          <w:b/>
          <w:bCs/>
          <w:szCs w:val="20"/>
          <w:u w:val="single"/>
        </w:rPr>
        <w:t>K 306. členu</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szCs w:val="20"/>
        </w:rPr>
        <w:t>V 306. členu se v 1. točki v podtočki a) črta beseda »bodisi«, za podpičjem se doda beseda »ali« ter se v podtočki b) črta beseda »bodisi«.</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szCs w:val="20"/>
          <w:u w:val="single"/>
        </w:rPr>
        <w:t>Obrazložitev:</w:t>
      </w:r>
    </w:p>
    <w:p w:rsidR="00715379" w:rsidRDefault="00715379" w:rsidP="00715379">
      <w:pPr>
        <w:spacing w:line="240" w:lineRule="auto"/>
        <w:jc w:val="both"/>
        <w:rPr>
          <w:rFonts w:eastAsia="Arial" w:cs="Arial"/>
          <w:szCs w:val="20"/>
        </w:rPr>
      </w:pPr>
      <w:r>
        <w:rPr>
          <w:rFonts w:eastAsia="Arial" w:cs="Arial"/>
          <w:szCs w:val="20"/>
        </w:rPr>
        <w:t>Gre za redakcijski popravek.</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b/>
          <w:bCs/>
          <w:szCs w:val="20"/>
          <w:u w:val="single"/>
        </w:rPr>
      </w:pPr>
    </w:p>
    <w:p w:rsidR="00715379" w:rsidRDefault="00715379" w:rsidP="00715379">
      <w:pPr>
        <w:spacing w:line="240" w:lineRule="auto"/>
        <w:jc w:val="both"/>
        <w:rPr>
          <w:rFonts w:eastAsia="Arial" w:cs="Arial"/>
          <w:b/>
          <w:bCs/>
          <w:szCs w:val="20"/>
          <w:u w:val="single"/>
        </w:rPr>
      </w:pPr>
      <w:r>
        <w:rPr>
          <w:rFonts w:eastAsia="Arial" w:cs="Arial"/>
          <w:b/>
          <w:bCs/>
          <w:szCs w:val="20"/>
          <w:u w:val="single"/>
        </w:rPr>
        <w:t>K 308. členu</w:t>
      </w:r>
    </w:p>
    <w:p w:rsidR="00715379" w:rsidRDefault="00715379" w:rsidP="00715379">
      <w:pPr>
        <w:spacing w:line="240" w:lineRule="auto"/>
        <w:jc w:val="both"/>
        <w:rPr>
          <w:rFonts w:eastAsia="Arial" w:cs="Arial"/>
          <w:b/>
          <w:bCs/>
          <w:szCs w:val="20"/>
          <w:u w:val="single"/>
        </w:rPr>
      </w:pPr>
    </w:p>
    <w:p w:rsidR="00715379" w:rsidRDefault="00715379" w:rsidP="00715379">
      <w:pPr>
        <w:spacing w:line="240" w:lineRule="auto"/>
        <w:jc w:val="both"/>
        <w:rPr>
          <w:rFonts w:eastAsia="Arial" w:cs="Arial"/>
          <w:szCs w:val="20"/>
        </w:rPr>
      </w:pPr>
      <w:r>
        <w:rPr>
          <w:rFonts w:eastAsia="Arial" w:cs="Arial"/>
          <w:szCs w:val="20"/>
        </w:rPr>
        <w:t>V 308. členu se v drugem odstavku za besedilom »pogoje iz« doda besedilo »1. točke«.</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szCs w:val="20"/>
        </w:rPr>
        <w:t>V tretjem odstavku se za besedilom »pogojev iz« doda besedilo »1. točke«.</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szCs w:val="20"/>
        </w:rPr>
        <w:t>V četrtem odstavku se črta beseda »naknadno«.</w:t>
      </w:r>
    </w:p>
    <w:p w:rsidR="00715379" w:rsidRDefault="00715379" w:rsidP="00715379">
      <w:pPr>
        <w:spacing w:line="240" w:lineRule="auto"/>
        <w:jc w:val="both"/>
        <w:rPr>
          <w:rFonts w:eastAsia="Arial" w:cs="Arial"/>
          <w:b/>
          <w:bCs/>
          <w:szCs w:val="20"/>
          <w:u w:val="single"/>
        </w:rPr>
      </w:pPr>
    </w:p>
    <w:p w:rsidR="00715379" w:rsidRDefault="00715379" w:rsidP="00715379">
      <w:pPr>
        <w:spacing w:line="240" w:lineRule="auto"/>
        <w:jc w:val="both"/>
        <w:rPr>
          <w:rFonts w:eastAsia="Arial" w:cs="Arial"/>
          <w:szCs w:val="20"/>
        </w:rPr>
      </w:pPr>
      <w:r>
        <w:rPr>
          <w:rFonts w:eastAsia="Arial" w:cs="Arial"/>
          <w:szCs w:val="20"/>
          <w:u w:val="single"/>
        </w:rPr>
        <w:t>Obrazložitev:</w:t>
      </w:r>
    </w:p>
    <w:p w:rsidR="00715379" w:rsidRDefault="00715379" w:rsidP="00715379">
      <w:pPr>
        <w:spacing w:line="240" w:lineRule="auto"/>
        <w:jc w:val="both"/>
        <w:rPr>
          <w:rFonts w:eastAsia="Arial" w:cs="Arial"/>
          <w:szCs w:val="20"/>
        </w:rPr>
      </w:pPr>
      <w:r>
        <w:rPr>
          <w:rFonts w:eastAsia="Arial" w:cs="Arial"/>
          <w:szCs w:val="20"/>
        </w:rPr>
        <w:t>S predlagano spremembo se sledi mnenju ZPS, ki je opozorila, da je treba zaradi jasnosti specificirati sklic. Besedo »naknadno« v četrtem odstavku je treba črtati, ker drugi in tretji odstavek urejata prerazvrstitev.</w:t>
      </w:r>
    </w:p>
    <w:p w:rsidR="00715379" w:rsidRDefault="00715379" w:rsidP="00715379">
      <w:pPr>
        <w:spacing w:line="240" w:lineRule="auto"/>
        <w:jc w:val="both"/>
        <w:rPr>
          <w:rFonts w:eastAsia="Arial" w:cs="Arial"/>
          <w:b/>
          <w:bCs/>
          <w:szCs w:val="20"/>
          <w:u w:val="single"/>
        </w:rPr>
      </w:pPr>
    </w:p>
    <w:p w:rsidR="00715379" w:rsidRDefault="00715379" w:rsidP="00715379">
      <w:pPr>
        <w:spacing w:line="240" w:lineRule="auto"/>
        <w:jc w:val="both"/>
        <w:rPr>
          <w:rFonts w:eastAsia="Arial" w:cs="Arial"/>
          <w:b/>
          <w:bCs/>
          <w:szCs w:val="20"/>
          <w:u w:val="single"/>
        </w:rPr>
      </w:pPr>
    </w:p>
    <w:p w:rsidR="00715379" w:rsidRDefault="00715379" w:rsidP="00715379">
      <w:pPr>
        <w:spacing w:line="240" w:lineRule="auto"/>
        <w:jc w:val="both"/>
        <w:rPr>
          <w:rFonts w:eastAsia="Arial" w:cs="Arial"/>
          <w:b/>
          <w:bCs/>
          <w:szCs w:val="20"/>
          <w:u w:val="single"/>
        </w:rPr>
      </w:pPr>
      <w:r>
        <w:rPr>
          <w:rFonts w:eastAsia="Arial" w:cs="Arial"/>
          <w:b/>
          <w:bCs/>
          <w:szCs w:val="20"/>
          <w:u w:val="single"/>
        </w:rPr>
        <w:t>K 311. členu</w:t>
      </w:r>
    </w:p>
    <w:p w:rsidR="00715379" w:rsidRDefault="00715379" w:rsidP="00715379">
      <w:pPr>
        <w:spacing w:line="240" w:lineRule="auto"/>
        <w:jc w:val="both"/>
        <w:rPr>
          <w:rFonts w:eastAsia="Arial" w:cs="Arial"/>
          <w:b/>
          <w:bCs/>
          <w:szCs w:val="20"/>
          <w:u w:val="single"/>
        </w:rPr>
      </w:pPr>
    </w:p>
    <w:p w:rsidR="00715379" w:rsidRDefault="00715379" w:rsidP="00715379">
      <w:pPr>
        <w:spacing w:line="240" w:lineRule="auto"/>
        <w:jc w:val="both"/>
        <w:rPr>
          <w:rFonts w:eastAsia="Arial" w:cs="Arial"/>
          <w:szCs w:val="20"/>
        </w:rPr>
      </w:pPr>
      <w:r>
        <w:rPr>
          <w:rFonts w:eastAsia="Arial" w:cs="Arial"/>
          <w:szCs w:val="20"/>
        </w:rPr>
        <w:t>V 311. členu se v tretjem odstavku beseda »podpoglavja« nadomesti z besedo »pododdelka«.</w:t>
      </w:r>
    </w:p>
    <w:p w:rsidR="00715379" w:rsidRDefault="00715379" w:rsidP="00715379">
      <w:pPr>
        <w:spacing w:line="240" w:lineRule="auto"/>
        <w:jc w:val="both"/>
        <w:rPr>
          <w:rFonts w:eastAsia="Arial" w:cs="Arial"/>
          <w:szCs w:val="20"/>
          <w:u w:val="single"/>
        </w:rPr>
      </w:pPr>
    </w:p>
    <w:p w:rsidR="00715379" w:rsidRDefault="00715379" w:rsidP="00715379">
      <w:pPr>
        <w:spacing w:line="240" w:lineRule="auto"/>
        <w:jc w:val="both"/>
        <w:rPr>
          <w:rFonts w:eastAsia="Arial" w:cs="Arial"/>
          <w:szCs w:val="20"/>
        </w:rPr>
      </w:pPr>
      <w:r>
        <w:rPr>
          <w:rFonts w:eastAsia="Arial" w:cs="Arial"/>
          <w:szCs w:val="20"/>
          <w:u w:val="single"/>
        </w:rPr>
        <w:t>Obrazložitev:</w:t>
      </w:r>
    </w:p>
    <w:p w:rsidR="00715379" w:rsidRDefault="00715379" w:rsidP="00715379">
      <w:pPr>
        <w:spacing w:line="240" w:lineRule="auto"/>
        <w:jc w:val="both"/>
        <w:rPr>
          <w:rFonts w:eastAsia="Arial" w:cs="Arial"/>
          <w:szCs w:val="20"/>
        </w:rPr>
      </w:pPr>
      <w:r>
        <w:rPr>
          <w:rFonts w:eastAsia="Arial" w:cs="Arial"/>
          <w:szCs w:val="20"/>
        </w:rPr>
        <w:t>S predlagano spremembo se odpravlja napačen sklic.</w:t>
      </w:r>
    </w:p>
    <w:p w:rsidR="00715379" w:rsidRDefault="00715379" w:rsidP="00715379">
      <w:pPr>
        <w:spacing w:line="240" w:lineRule="auto"/>
        <w:jc w:val="both"/>
        <w:rPr>
          <w:rFonts w:eastAsia="Arial" w:cs="Arial"/>
          <w:b/>
          <w:bCs/>
          <w:szCs w:val="20"/>
          <w:u w:val="single"/>
        </w:rPr>
      </w:pPr>
    </w:p>
    <w:p w:rsidR="00715379" w:rsidRDefault="00715379" w:rsidP="00715379">
      <w:pPr>
        <w:spacing w:line="240" w:lineRule="auto"/>
        <w:jc w:val="both"/>
        <w:rPr>
          <w:rFonts w:eastAsia="Arial" w:cs="Arial"/>
          <w:b/>
          <w:bCs/>
          <w:szCs w:val="20"/>
          <w:u w:val="single"/>
        </w:rPr>
      </w:pPr>
    </w:p>
    <w:p w:rsidR="00715379" w:rsidRDefault="00715379" w:rsidP="00715379">
      <w:pPr>
        <w:spacing w:line="240" w:lineRule="auto"/>
        <w:jc w:val="both"/>
        <w:rPr>
          <w:rFonts w:eastAsia="Arial" w:cs="Arial"/>
          <w:b/>
          <w:bCs/>
          <w:szCs w:val="20"/>
          <w:u w:val="single"/>
        </w:rPr>
      </w:pPr>
      <w:r>
        <w:rPr>
          <w:rFonts w:eastAsia="Arial" w:cs="Arial"/>
          <w:b/>
          <w:bCs/>
          <w:szCs w:val="20"/>
          <w:u w:val="single"/>
        </w:rPr>
        <w:t>K 313. členu</w:t>
      </w:r>
    </w:p>
    <w:p w:rsidR="00715379" w:rsidRDefault="00715379" w:rsidP="00715379">
      <w:pPr>
        <w:spacing w:line="240" w:lineRule="auto"/>
        <w:jc w:val="both"/>
        <w:rPr>
          <w:rFonts w:eastAsia="Arial" w:cs="Arial"/>
          <w:b/>
          <w:bCs/>
          <w:szCs w:val="20"/>
          <w:u w:val="single"/>
        </w:rPr>
      </w:pPr>
    </w:p>
    <w:p w:rsidR="00715379" w:rsidRDefault="00715379" w:rsidP="00715379">
      <w:pPr>
        <w:spacing w:line="240" w:lineRule="auto"/>
        <w:jc w:val="both"/>
        <w:rPr>
          <w:rFonts w:eastAsia="Arial" w:cs="Arial"/>
          <w:szCs w:val="20"/>
        </w:rPr>
      </w:pPr>
      <w:r>
        <w:rPr>
          <w:rFonts w:eastAsia="Arial" w:cs="Arial"/>
          <w:szCs w:val="20"/>
        </w:rPr>
        <w:t>V 313. členu se v drugem odstavku v napovednem delu besedilo »točke e)« nadomesti z besedilom »točke d)«.</w:t>
      </w:r>
    </w:p>
    <w:p w:rsidR="00715379" w:rsidRDefault="00715379" w:rsidP="00715379">
      <w:pPr>
        <w:spacing w:line="240" w:lineRule="auto"/>
        <w:jc w:val="both"/>
        <w:rPr>
          <w:rFonts w:eastAsia="Arial" w:cs="Arial"/>
          <w:b/>
          <w:bCs/>
          <w:szCs w:val="20"/>
          <w:u w:val="single"/>
        </w:rPr>
      </w:pPr>
    </w:p>
    <w:p w:rsidR="00715379" w:rsidRDefault="00715379" w:rsidP="00715379">
      <w:pPr>
        <w:spacing w:line="240" w:lineRule="auto"/>
        <w:jc w:val="both"/>
        <w:rPr>
          <w:rFonts w:eastAsia="Arial" w:cs="Arial"/>
          <w:szCs w:val="20"/>
        </w:rPr>
      </w:pPr>
      <w:r>
        <w:rPr>
          <w:rFonts w:eastAsia="Arial" w:cs="Arial"/>
          <w:szCs w:val="20"/>
          <w:u w:val="single"/>
        </w:rPr>
        <w:t>Obrazložitev:</w:t>
      </w:r>
    </w:p>
    <w:p w:rsidR="00715379" w:rsidRDefault="00715379" w:rsidP="00715379">
      <w:pPr>
        <w:spacing w:line="240" w:lineRule="auto"/>
        <w:jc w:val="both"/>
        <w:rPr>
          <w:rFonts w:eastAsia="Arial" w:cs="Arial"/>
          <w:szCs w:val="20"/>
        </w:rPr>
      </w:pPr>
      <w:r>
        <w:rPr>
          <w:rFonts w:eastAsia="Arial" w:cs="Arial"/>
          <w:szCs w:val="20"/>
        </w:rPr>
        <w:t>S predlagano spremembo se odpravlja napačen sklic.</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b/>
          <w:bCs/>
          <w:szCs w:val="20"/>
          <w:u w:val="single"/>
        </w:rPr>
      </w:pPr>
    </w:p>
    <w:p w:rsidR="00715379" w:rsidRDefault="00715379" w:rsidP="00715379">
      <w:pPr>
        <w:spacing w:line="240" w:lineRule="auto"/>
        <w:jc w:val="both"/>
        <w:rPr>
          <w:rFonts w:eastAsia="Arial" w:cs="Arial"/>
          <w:b/>
          <w:bCs/>
          <w:szCs w:val="20"/>
          <w:u w:val="single"/>
        </w:rPr>
      </w:pPr>
      <w:r>
        <w:rPr>
          <w:rFonts w:eastAsia="Arial" w:cs="Arial"/>
          <w:b/>
          <w:bCs/>
          <w:szCs w:val="20"/>
          <w:u w:val="single"/>
        </w:rPr>
        <w:t>K 315. členu</w:t>
      </w:r>
    </w:p>
    <w:p w:rsidR="00715379" w:rsidRDefault="00715379" w:rsidP="00715379">
      <w:pPr>
        <w:spacing w:line="240" w:lineRule="auto"/>
        <w:jc w:val="both"/>
        <w:rPr>
          <w:rFonts w:eastAsia="Arial" w:cs="Arial"/>
          <w:b/>
          <w:bCs/>
          <w:szCs w:val="20"/>
          <w:u w:val="single"/>
        </w:rPr>
      </w:pPr>
    </w:p>
    <w:p w:rsidR="00715379" w:rsidRDefault="00715379" w:rsidP="00715379">
      <w:pPr>
        <w:spacing w:line="240" w:lineRule="auto"/>
        <w:jc w:val="both"/>
        <w:rPr>
          <w:rFonts w:eastAsia="Arial" w:cs="Arial"/>
          <w:szCs w:val="20"/>
        </w:rPr>
      </w:pPr>
      <w:r>
        <w:rPr>
          <w:rFonts w:eastAsia="Arial" w:cs="Arial"/>
          <w:szCs w:val="20"/>
        </w:rPr>
        <w:t>V 315. členu se v prvem odstavku v 1. točki za besedo »mesecev« doda besedilo »po izdaji dovoljenja«.</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szCs w:val="20"/>
        </w:rPr>
        <w:t>V četrtem odstavku se v 1. točki besedilo »od dneva izteka roka, od« nadomesti z besedilom »z dnem izteka roka, na«.</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szCs w:val="20"/>
        </w:rPr>
        <w:t>V 2. točki se besedilo »od dneva« nadomesti z besedilom »z dnem«.</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szCs w:val="20"/>
          <w:u w:val="single"/>
        </w:rPr>
        <w:t>Obrazložitev:</w:t>
      </w:r>
    </w:p>
    <w:p w:rsidR="00715379" w:rsidRDefault="00715379" w:rsidP="00715379">
      <w:pPr>
        <w:spacing w:line="240" w:lineRule="auto"/>
        <w:jc w:val="both"/>
        <w:rPr>
          <w:rFonts w:eastAsia="Arial" w:cs="Arial"/>
          <w:szCs w:val="20"/>
        </w:rPr>
      </w:pPr>
      <w:r>
        <w:rPr>
          <w:rFonts w:eastAsia="Arial" w:cs="Arial"/>
          <w:szCs w:val="20"/>
        </w:rPr>
        <w:t xml:space="preserve">S predlagano spremembo se sledi mnenju ZPS, ki je opozorila na potrebne </w:t>
      </w:r>
      <w:proofErr w:type="spellStart"/>
      <w:r>
        <w:rPr>
          <w:rFonts w:eastAsia="Arial" w:cs="Arial"/>
          <w:szCs w:val="20"/>
        </w:rPr>
        <w:t>nomotehnične</w:t>
      </w:r>
      <w:proofErr w:type="spellEnd"/>
      <w:r>
        <w:rPr>
          <w:rFonts w:eastAsia="Arial" w:cs="Arial"/>
          <w:szCs w:val="20"/>
        </w:rPr>
        <w:t xml:space="preserve"> popravke.</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b/>
          <w:bCs/>
          <w:szCs w:val="20"/>
          <w:u w:val="single"/>
        </w:rPr>
      </w:pPr>
    </w:p>
    <w:p w:rsidR="00715379" w:rsidRDefault="00715379" w:rsidP="00715379">
      <w:pPr>
        <w:spacing w:line="240" w:lineRule="auto"/>
        <w:jc w:val="both"/>
        <w:rPr>
          <w:rFonts w:eastAsia="Arial" w:cs="Arial"/>
          <w:b/>
          <w:bCs/>
          <w:szCs w:val="20"/>
          <w:u w:val="single"/>
        </w:rPr>
      </w:pPr>
      <w:r>
        <w:rPr>
          <w:rFonts w:eastAsia="Arial" w:cs="Arial"/>
          <w:b/>
          <w:bCs/>
          <w:szCs w:val="20"/>
          <w:u w:val="single"/>
        </w:rPr>
        <w:t xml:space="preserve">K 316. členu </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szCs w:val="20"/>
        </w:rPr>
        <w:t>V 316. členu se v prvem odstavku v a) točki in b) točki besedilo »s 318. in 319. členom« nadomesti z besedilom »z 9.2.3 pododdelkom«.</w:t>
      </w:r>
    </w:p>
    <w:p w:rsidR="00715379" w:rsidRDefault="00715379" w:rsidP="00715379">
      <w:pPr>
        <w:spacing w:line="240" w:lineRule="auto"/>
        <w:jc w:val="both"/>
        <w:rPr>
          <w:rFonts w:eastAsia="Arial" w:cs="Arial"/>
          <w:szCs w:val="20"/>
          <w:u w:val="single"/>
        </w:rPr>
      </w:pPr>
    </w:p>
    <w:p w:rsidR="00715379" w:rsidRDefault="00715379" w:rsidP="00715379">
      <w:pPr>
        <w:spacing w:line="240" w:lineRule="auto"/>
        <w:jc w:val="both"/>
        <w:rPr>
          <w:rFonts w:eastAsia="Arial" w:cs="Arial"/>
          <w:szCs w:val="20"/>
          <w:u w:val="single"/>
        </w:rPr>
      </w:pPr>
      <w:r>
        <w:rPr>
          <w:rFonts w:eastAsia="Arial" w:cs="Arial"/>
          <w:szCs w:val="20"/>
          <w:u w:val="single"/>
        </w:rPr>
        <w:t>Obrazložitev:</w:t>
      </w:r>
    </w:p>
    <w:p w:rsidR="00715379" w:rsidRDefault="00715379" w:rsidP="00715379">
      <w:pPr>
        <w:spacing w:line="240" w:lineRule="auto"/>
        <w:jc w:val="both"/>
        <w:rPr>
          <w:rFonts w:eastAsia="Arial" w:cs="Arial"/>
          <w:szCs w:val="20"/>
        </w:rPr>
      </w:pPr>
      <w:r>
        <w:rPr>
          <w:rFonts w:eastAsia="Arial" w:cs="Arial"/>
          <w:szCs w:val="20"/>
        </w:rPr>
        <w:t>S predlagano spremembo se odpravlja napačen sklic.</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b/>
          <w:bCs/>
          <w:szCs w:val="20"/>
          <w:u w:val="single"/>
        </w:rPr>
      </w:pPr>
    </w:p>
    <w:p w:rsidR="00715379" w:rsidRDefault="00715379" w:rsidP="00715379">
      <w:pPr>
        <w:spacing w:line="240" w:lineRule="auto"/>
        <w:jc w:val="both"/>
        <w:rPr>
          <w:rFonts w:eastAsia="Arial" w:cs="Arial"/>
          <w:b/>
          <w:bCs/>
          <w:szCs w:val="20"/>
          <w:u w:val="single"/>
        </w:rPr>
      </w:pPr>
      <w:r>
        <w:rPr>
          <w:rFonts w:eastAsia="Arial" w:cs="Arial"/>
          <w:b/>
          <w:bCs/>
          <w:szCs w:val="20"/>
          <w:u w:val="single"/>
        </w:rPr>
        <w:t xml:space="preserve">K 318. členu </w:t>
      </w:r>
    </w:p>
    <w:p w:rsidR="00715379" w:rsidRDefault="00715379" w:rsidP="00715379">
      <w:pPr>
        <w:spacing w:line="240" w:lineRule="auto"/>
        <w:jc w:val="both"/>
        <w:rPr>
          <w:rFonts w:eastAsia="Arial" w:cs="Arial"/>
          <w:b/>
          <w:bCs/>
          <w:szCs w:val="20"/>
          <w:u w:val="single"/>
        </w:rPr>
      </w:pPr>
    </w:p>
    <w:p w:rsidR="00715379" w:rsidRDefault="00715379" w:rsidP="00715379">
      <w:pPr>
        <w:spacing w:line="240" w:lineRule="auto"/>
        <w:jc w:val="both"/>
        <w:rPr>
          <w:rFonts w:eastAsia="Arial" w:cs="Arial"/>
          <w:szCs w:val="20"/>
        </w:rPr>
      </w:pPr>
      <w:r>
        <w:rPr>
          <w:rFonts w:eastAsia="Arial" w:cs="Arial"/>
          <w:szCs w:val="20"/>
        </w:rPr>
        <w:t>V 318. členu se v tretjem odstavku besedilo »187. člen« nadomesti z besedilom »6.2.2 pododdelek«.</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szCs w:val="20"/>
        </w:rPr>
        <w:t>V petem odstavku se besedilo »187. členu« nadomesti z besedilom »6.2.2 pododdelku«.</w:t>
      </w:r>
    </w:p>
    <w:p w:rsidR="00715379" w:rsidRDefault="00715379" w:rsidP="00715379">
      <w:pPr>
        <w:spacing w:line="240" w:lineRule="auto"/>
        <w:jc w:val="both"/>
        <w:rPr>
          <w:rFonts w:eastAsia="Arial" w:cs="Arial"/>
          <w:b/>
          <w:bCs/>
          <w:szCs w:val="20"/>
          <w:u w:val="single"/>
        </w:rPr>
      </w:pPr>
    </w:p>
    <w:p w:rsidR="00715379" w:rsidRDefault="00715379" w:rsidP="00715379">
      <w:pPr>
        <w:spacing w:line="240" w:lineRule="auto"/>
        <w:jc w:val="both"/>
        <w:rPr>
          <w:rFonts w:eastAsia="Arial" w:cs="Arial"/>
          <w:szCs w:val="20"/>
        </w:rPr>
      </w:pPr>
      <w:r>
        <w:rPr>
          <w:rFonts w:eastAsia="Arial" w:cs="Arial"/>
          <w:szCs w:val="20"/>
          <w:u w:val="single"/>
        </w:rPr>
        <w:t>Obrazložitev:</w:t>
      </w:r>
    </w:p>
    <w:p w:rsidR="00715379" w:rsidRDefault="00715379" w:rsidP="00715379">
      <w:pPr>
        <w:spacing w:line="240" w:lineRule="auto"/>
        <w:jc w:val="both"/>
        <w:rPr>
          <w:rFonts w:eastAsia="Arial" w:cs="Arial"/>
          <w:szCs w:val="20"/>
        </w:rPr>
      </w:pPr>
      <w:r>
        <w:rPr>
          <w:rFonts w:eastAsia="Arial" w:cs="Arial"/>
          <w:szCs w:val="20"/>
        </w:rPr>
        <w:t>S predlagano spremembo se sledi mnenju ZPS, ki je opozorila na neustrezen sklic, saj je 187. člen krovni člen v zvezi s funkcijami notranje kontrole, podrobnejša ureditev pa je določena v drugih členih 6.2.2 pododdelka, ki ureja funkcije notranje kontrole.</w:t>
      </w:r>
    </w:p>
    <w:p w:rsidR="00715379" w:rsidRDefault="00715379" w:rsidP="00715379">
      <w:pPr>
        <w:spacing w:line="240" w:lineRule="auto"/>
        <w:jc w:val="both"/>
        <w:rPr>
          <w:rFonts w:eastAsia="Arial" w:cs="Arial"/>
          <w:b/>
          <w:bCs/>
          <w:szCs w:val="20"/>
          <w:u w:val="single"/>
        </w:rPr>
      </w:pPr>
    </w:p>
    <w:p w:rsidR="00715379" w:rsidRDefault="00715379" w:rsidP="00715379">
      <w:pPr>
        <w:spacing w:line="240" w:lineRule="auto"/>
        <w:jc w:val="both"/>
        <w:rPr>
          <w:rFonts w:eastAsia="Arial" w:cs="Arial"/>
          <w:b/>
          <w:bCs/>
          <w:szCs w:val="20"/>
          <w:u w:val="single"/>
        </w:rPr>
      </w:pPr>
    </w:p>
    <w:p w:rsidR="00715379" w:rsidRDefault="00715379" w:rsidP="00715379">
      <w:pPr>
        <w:spacing w:line="240" w:lineRule="auto"/>
        <w:jc w:val="both"/>
        <w:rPr>
          <w:rFonts w:eastAsia="Arial" w:cs="Arial"/>
          <w:b/>
          <w:bCs/>
          <w:szCs w:val="20"/>
          <w:u w:val="single"/>
        </w:rPr>
      </w:pPr>
      <w:r>
        <w:rPr>
          <w:rFonts w:eastAsia="Arial" w:cs="Arial"/>
          <w:b/>
          <w:bCs/>
          <w:szCs w:val="20"/>
          <w:u w:val="single"/>
        </w:rPr>
        <w:t xml:space="preserve">K 320. členu </w:t>
      </w:r>
    </w:p>
    <w:p w:rsidR="00715379" w:rsidRDefault="00715379" w:rsidP="00715379">
      <w:pPr>
        <w:spacing w:line="240" w:lineRule="auto"/>
        <w:jc w:val="both"/>
        <w:rPr>
          <w:rFonts w:eastAsia="Arial" w:cs="Arial"/>
          <w:b/>
          <w:bCs/>
          <w:szCs w:val="20"/>
          <w:u w:val="single"/>
        </w:rPr>
      </w:pPr>
    </w:p>
    <w:p w:rsidR="00715379" w:rsidRDefault="00715379" w:rsidP="00715379">
      <w:pPr>
        <w:spacing w:line="240" w:lineRule="auto"/>
        <w:jc w:val="both"/>
        <w:rPr>
          <w:rFonts w:eastAsia="Arial" w:cs="Arial"/>
          <w:szCs w:val="20"/>
        </w:rPr>
      </w:pPr>
      <w:r>
        <w:rPr>
          <w:rFonts w:eastAsia="Arial" w:cs="Arial"/>
          <w:szCs w:val="20"/>
        </w:rPr>
        <w:t>V 320. členu se v prvem odstavku v b) točki besedilo »kazalnike sistemske pomembnosti« nadomesti z besedilom »merila za sistemsko pomembnost«.</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szCs w:val="20"/>
        </w:rPr>
        <w:t>V drugem odstavku se za besedo »da« doda besedilo »zahteve in«.</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szCs w:val="20"/>
          <w:u w:val="single"/>
        </w:rPr>
        <w:t>Obrazložitev:</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szCs w:val="20"/>
        </w:rPr>
        <w:t>S predlagano spremembo v točki b) prvega odstavka za sistemsko pomembnost podružnic se sledi mnenju ZPS, ki je opozorila na neskladnost terminologije v povezavi z 284. členom. S tem se odpravi neskladnost znotraj Predloga zakona, kjer so znotraj meril določeni posamezni kazalniki.</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szCs w:val="20"/>
        </w:rPr>
        <w:t>S predlagano dopolnitvijo v drugem odstavku se sledi mnenju ZPS, ki je opozorila na nejasnost v povezavi s 322. členom. S predlagano spremembo se poveča določnost ureditve. Gre za prenos drugega pododstavka prvega odstavka 48i. člena Direktive 2013/36/EU, ki določbo namensko pušča odprto, da lahko pristojni organ zahtevo za ustanovitev podrejene družbe utemelji tudi na drugih razlogih, ki niso taksativno našteti. Določba je namenjena zagotavljanju stabilnosti finančnega sistema – npr. upoštevaje velikost slovenskega bančnega sistema ima lahko podružnica pomemben vpliv na stabilnost pri bistveno nižjih zneskih, kot so opredeljeni v točki c). V vsakem primeru pa mora Banka Slovenije tudi v tem primeru svojo oceno obrazložiti in utemeljiti z bonitetnega vidika in učinkovitega nadzora.</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b/>
          <w:bCs/>
          <w:szCs w:val="20"/>
          <w:u w:val="single"/>
        </w:rPr>
      </w:pPr>
      <w:r>
        <w:rPr>
          <w:rFonts w:eastAsia="Arial" w:cs="Arial"/>
          <w:b/>
          <w:bCs/>
          <w:szCs w:val="20"/>
          <w:u w:val="single"/>
        </w:rPr>
        <w:t>K 321. členu</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szCs w:val="20"/>
        </w:rPr>
        <w:t>V 321. členu se v tretjem odstavku besedilo »kazalnike sistemske pomembnosti« nadomesti z besedilom »merila za sistemsko pomembnost«.</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szCs w:val="20"/>
          <w:u w:val="single"/>
        </w:rPr>
        <w:t>Obrazložitev:</w:t>
      </w:r>
    </w:p>
    <w:p w:rsidR="00715379" w:rsidRDefault="00715379" w:rsidP="00715379">
      <w:pPr>
        <w:spacing w:line="240" w:lineRule="auto"/>
        <w:jc w:val="both"/>
        <w:rPr>
          <w:rFonts w:eastAsia="Arial" w:cs="Arial"/>
          <w:szCs w:val="20"/>
        </w:rPr>
      </w:pPr>
      <w:r>
        <w:rPr>
          <w:rFonts w:eastAsia="Arial" w:cs="Arial"/>
          <w:szCs w:val="20"/>
        </w:rPr>
        <w:t>S predlagano spremembo v tretjem odstavku se sledi mnenju ZPS, ki je tako kot v pripombi k 320. členu opozorila na neskladnost terminologije v povezavi z 284. členom. S tem se odpravi neskladnost z 284. členom, kjer so znotraj meril določeni posamezni kazalniki.</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b/>
          <w:bCs/>
          <w:szCs w:val="20"/>
          <w:u w:val="single"/>
        </w:rPr>
      </w:pPr>
    </w:p>
    <w:p w:rsidR="00715379" w:rsidRDefault="00715379" w:rsidP="00715379">
      <w:pPr>
        <w:spacing w:line="240" w:lineRule="auto"/>
        <w:jc w:val="both"/>
        <w:rPr>
          <w:rFonts w:eastAsia="Arial" w:cs="Arial"/>
          <w:b/>
          <w:bCs/>
          <w:szCs w:val="20"/>
          <w:u w:val="single"/>
        </w:rPr>
      </w:pPr>
      <w:r>
        <w:rPr>
          <w:rFonts w:eastAsia="Arial" w:cs="Arial"/>
          <w:b/>
          <w:bCs/>
          <w:szCs w:val="20"/>
          <w:u w:val="single"/>
        </w:rPr>
        <w:t>K 330. členu</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szCs w:val="20"/>
        </w:rPr>
        <w:t>V 330. členu se v drugem odstavku v 1. točki številka »223« nadomesti s številko »233«.</w:t>
      </w:r>
    </w:p>
    <w:p w:rsidR="00715379" w:rsidRDefault="00715379" w:rsidP="00715379">
      <w:pPr>
        <w:spacing w:line="240" w:lineRule="auto"/>
        <w:jc w:val="both"/>
        <w:rPr>
          <w:rFonts w:eastAsia="Arial" w:cs="Arial"/>
          <w:szCs w:val="20"/>
          <w:u w:val="single"/>
        </w:rPr>
      </w:pPr>
    </w:p>
    <w:p w:rsidR="00715379" w:rsidRDefault="00715379" w:rsidP="00715379">
      <w:pPr>
        <w:spacing w:line="240" w:lineRule="auto"/>
        <w:jc w:val="both"/>
        <w:rPr>
          <w:rFonts w:eastAsia="Arial" w:cs="Arial"/>
          <w:szCs w:val="20"/>
        </w:rPr>
      </w:pPr>
      <w:r>
        <w:rPr>
          <w:rFonts w:eastAsia="Arial" w:cs="Arial"/>
          <w:szCs w:val="20"/>
          <w:u w:val="single"/>
        </w:rPr>
        <w:t>Obrazložitev:</w:t>
      </w:r>
    </w:p>
    <w:p w:rsidR="00715379" w:rsidRDefault="00715379" w:rsidP="00715379">
      <w:pPr>
        <w:spacing w:line="240" w:lineRule="auto"/>
        <w:jc w:val="both"/>
        <w:rPr>
          <w:rFonts w:eastAsia="Arial" w:cs="Arial"/>
          <w:szCs w:val="20"/>
        </w:rPr>
      </w:pPr>
      <w:r>
        <w:rPr>
          <w:rFonts w:eastAsia="Arial" w:cs="Arial"/>
          <w:szCs w:val="20"/>
        </w:rPr>
        <w:t>S predlagano spremembo se odpravlja napačen sklic.</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b/>
          <w:bCs/>
          <w:szCs w:val="20"/>
          <w:u w:val="single"/>
        </w:rPr>
      </w:pPr>
      <w:r>
        <w:rPr>
          <w:rFonts w:eastAsia="Arial" w:cs="Arial"/>
          <w:b/>
          <w:bCs/>
          <w:szCs w:val="20"/>
          <w:u w:val="single"/>
        </w:rPr>
        <w:t>K 373. členu</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szCs w:val="20"/>
        </w:rPr>
        <w:t>V 373. členu se v tretjem odstavku za besedo »uprave« doda beseda »banke«.</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szCs w:val="20"/>
          <w:u w:val="single"/>
        </w:rPr>
        <w:t>Obrazložitev:</w:t>
      </w:r>
    </w:p>
    <w:p w:rsidR="00715379" w:rsidRDefault="00715379" w:rsidP="00715379">
      <w:pPr>
        <w:spacing w:line="240" w:lineRule="auto"/>
        <w:jc w:val="both"/>
        <w:rPr>
          <w:rFonts w:eastAsia="Arial" w:cs="Arial"/>
          <w:szCs w:val="20"/>
        </w:rPr>
      </w:pPr>
      <w:r>
        <w:rPr>
          <w:rFonts w:eastAsia="Arial" w:cs="Arial"/>
          <w:szCs w:val="20"/>
        </w:rPr>
        <w:t>S predlagano dopolnitvijo se sledi mnenju ZPS, ki je opozorila na nejasnost besedila. S tem se poveča jasnost določbe, da se odločba Banke Slovenije o odvzemu dovoljenja nanaša na člana uprave banke, to je banke, ki je vključena v skupino z bankami drugih držav članic.</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b/>
          <w:bCs/>
          <w:szCs w:val="20"/>
        </w:rPr>
      </w:pPr>
    </w:p>
    <w:p w:rsidR="00715379" w:rsidRDefault="00715379" w:rsidP="00715379">
      <w:pPr>
        <w:spacing w:line="240" w:lineRule="auto"/>
        <w:jc w:val="both"/>
        <w:rPr>
          <w:rFonts w:eastAsia="Arial" w:cs="Arial"/>
          <w:b/>
          <w:bCs/>
          <w:szCs w:val="20"/>
          <w:u w:val="single"/>
        </w:rPr>
      </w:pPr>
      <w:r>
        <w:rPr>
          <w:rFonts w:eastAsia="Arial" w:cs="Arial"/>
          <w:b/>
          <w:bCs/>
          <w:szCs w:val="20"/>
          <w:u w:val="single"/>
        </w:rPr>
        <w:t>K 375. členu</w:t>
      </w:r>
    </w:p>
    <w:p w:rsidR="00715379" w:rsidRDefault="00715379" w:rsidP="00715379">
      <w:pPr>
        <w:spacing w:line="240" w:lineRule="auto"/>
        <w:jc w:val="both"/>
        <w:rPr>
          <w:rFonts w:eastAsia="Arial" w:cs="Arial"/>
          <w:b/>
          <w:bCs/>
          <w:szCs w:val="20"/>
        </w:rPr>
      </w:pPr>
    </w:p>
    <w:p w:rsidR="00715379" w:rsidRDefault="00715379" w:rsidP="00715379">
      <w:pPr>
        <w:spacing w:line="240" w:lineRule="auto"/>
        <w:jc w:val="both"/>
        <w:rPr>
          <w:rFonts w:eastAsia="Arial" w:cs="Arial"/>
          <w:szCs w:val="20"/>
        </w:rPr>
      </w:pPr>
      <w:r>
        <w:rPr>
          <w:rFonts w:eastAsia="Arial" w:cs="Arial"/>
          <w:szCs w:val="20"/>
        </w:rPr>
        <w:t>V 375. členu se v tretjem odstavku za besedo »sveta« doda beseda »banke«.</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szCs w:val="20"/>
          <w:u w:val="single"/>
        </w:rPr>
        <w:t>Obrazložitev:</w:t>
      </w:r>
    </w:p>
    <w:p w:rsidR="00715379" w:rsidRDefault="00715379" w:rsidP="00715379">
      <w:pPr>
        <w:spacing w:line="240" w:lineRule="auto"/>
        <w:jc w:val="both"/>
        <w:rPr>
          <w:rFonts w:eastAsia="Arial" w:cs="Arial"/>
          <w:szCs w:val="20"/>
        </w:rPr>
      </w:pPr>
      <w:r>
        <w:rPr>
          <w:rFonts w:eastAsia="Arial" w:cs="Arial"/>
          <w:szCs w:val="20"/>
        </w:rPr>
        <w:t>S predlagano dopolnitvijo se sledi mnenju ZPS, ki je opozorila na nejasnost besedila. S tem se poveča jasnost določbe, da se odločba Banke Slovenije o odvzemu dovoljenja nanaša na člana nadzornega sveta banke, to je banke, ki je vključena v skupino z bankami drugih držav članic.</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cs="Arial"/>
          <w:b/>
          <w:bCs/>
          <w:szCs w:val="20"/>
          <w:u w:val="single"/>
        </w:rPr>
      </w:pPr>
      <w:r>
        <w:rPr>
          <w:rFonts w:cs="Arial"/>
          <w:b/>
          <w:bCs/>
          <w:szCs w:val="20"/>
          <w:u w:val="single"/>
        </w:rPr>
        <w:t>K 386. členu</w:t>
      </w:r>
    </w:p>
    <w:p w:rsidR="00715379" w:rsidRDefault="00715379" w:rsidP="00715379">
      <w:pPr>
        <w:spacing w:line="240" w:lineRule="auto"/>
        <w:jc w:val="both"/>
        <w:rPr>
          <w:rFonts w:eastAsia="Arial" w:cs="Arial"/>
          <w:b/>
          <w:bCs/>
          <w:szCs w:val="20"/>
        </w:rPr>
      </w:pPr>
    </w:p>
    <w:p w:rsidR="00715379" w:rsidRDefault="00715379" w:rsidP="00715379">
      <w:pPr>
        <w:autoSpaceDE w:val="0"/>
        <w:autoSpaceDN w:val="0"/>
        <w:adjustRightInd w:val="0"/>
        <w:spacing w:line="240" w:lineRule="auto"/>
        <w:jc w:val="both"/>
        <w:rPr>
          <w:rFonts w:cs="Arial"/>
          <w:szCs w:val="20"/>
        </w:rPr>
      </w:pPr>
      <w:r>
        <w:rPr>
          <w:rFonts w:cs="Arial"/>
          <w:szCs w:val="20"/>
        </w:rPr>
        <w:t xml:space="preserve">V 386. členu se v prvem odstavku 2. točka spremeni tako, da se glasi:  </w:t>
      </w:r>
    </w:p>
    <w:p w:rsidR="00715379" w:rsidRDefault="00715379" w:rsidP="00715379">
      <w:pPr>
        <w:spacing w:line="240" w:lineRule="auto"/>
        <w:jc w:val="both"/>
        <w:rPr>
          <w:rFonts w:eastAsia="Arial" w:cs="Arial"/>
          <w:b/>
          <w:bCs/>
          <w:szCs w:val="20"/>
        </w:rPr>
      </w:pPr>
    </w:p>
    <w:p w:rsidR="00715379" w:rsidRDefault="00715379" w:rsidP="00715379">
      <w:pPr>
        <w:pStyle w:val="tevilnatoka"/>
        <w:tabs>
          <w:tab w:val="clear" w:pos="540"/>
          <w:tab w:val="left" w:pos="708"/>
        </w:tabs>
        <w:ind w:left="0" w:firstLine="0"/>
        <w:rPr>
          <w:rFonts w:eastAsia="Arial"/>
          <w:bCs/>
          <w:sz w:val="20"/>
          <w:szCs w:val="20"/>
        </w:rPr>
      </w:pPr>
      <w:r>
        <w:rPr>
          <w:rFonts w:eastAsia="Arial"/>
          <w:sz w:val="20"/>
          <w:szCs w:val="20"/>
        </w:rPr>
        <w:t xml:space="preserve">»2. bi objava informacij o identiteti kršitelja ogrozila stabilnost finančnih trgov ali bi bila </w:t>
      </w:r>
      <w:r>
        <w:rPr>
          <w:sz w:val="20"/>
          <w:szCs w:val="20"/>
        </w:rPr>
        <w:t>v nasprotju z interesi uspešne izvedbe predkazenskega ali kazenskega postopka</w:t>
      </w:r>
      <w:r>
        <w:rPr>
          <w:rFonts w:eastAsia="Arial"/>
          <w:sz w:val="20"/>
          <w:szCs w:val="20"/>
        </w:rPr>
        <w:t xml:space="preserve"> ali«. </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u w:val="single"/>
        </w:rPr>
        <w:t>Obrazložitev</w:t>
      </w:r>
      <w:r>
        <w:rPr>
          <w:rFonts w:cs="Arial"/>
          <w:szCs w:val="20"/>
        </w:rPr>
        <w:t>:</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Sprememba besedila v 386. členu, s katero se izraz »ogrozila izvedbo kazenske preiskave« nadomesti z besedilom »bila v nasprotju z interesi uspešne izvedbe predkazenskega ali kazenskega postopka« zagotavlja terminološko skladnost z Zakonom o kazenskem postopku, ki pojma »kazenska preiskava« kot samostojnega procesnega instituta ne pozna. Nova formulacija natančneje zajema obe fazi postopka, v katerih bi razkritje informacij lahko škodovalo delovanju pristojnih organov, hkrati pa ohranja prvotni namen določbe ter prispeva k večji jasnosti in pravni varnosti za naslovnike zakona.</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cs="Arial"/>
          <w:b/>
          <w:bCs/>
          <w:szCs w:val="20"/>
          <w:u w:val="single"/>
        </w:rPr>
      </w:pPr>
      <w:r>
        <w:rPr>
          <w:rFonts w:cs="Arial"/>
          <w:b/>
          <w:bCs/>
          <w:szCs w:val="20"/>
          <w:u w:val="single"/>
        </w:rPr>
        <w:t>K 387. členu</w:t>
      </w:r>
    </w:p>
    <w:p w:rsidR="00715379" w:rsidRDefault="00715379" w:rsidP="00715379">
      <w:pPr>
        <w:autoSpaceDE w:val="0"/>
        <w:autoSpaceDN w:val="0"/>
        <w:adjustRightInd w:val="0"/>
        <w:spacing w:line="240" w:lineRule="auto"/>
        <w:jc w:val="both"/>
        <w:rPr>
          <w:rFonts w:cs="Arial"/>
          <w:szCs w:val="20"/>
        </w:rPr>
      </w:pPr>
    </w:p>
    <w:p w:rsidR="00715379" w:rsidRDefault="00715379" w:rsidP="00715379">
      <w:pPr>
        <w:autoSpaceDE w:val="0"/>
        <w:autoSpaceDN w:val="0"/>
        <w:adjustRightInd w:val="0"/>
        <w:spacing w:line="240" w:lineRule="auto"/>
        <w:jc w:val="both"/>
        <w:rPr>
          <w:rFonts w:cs="Arial"/>
          <w:szCs w:val="20"/>
        </w:rPr>
      </w:pPr>
      <w:r>
        <w:rPr>
          <w:rFonts w:cs="Arial"/>
          <w:szCs w:val="20"/>
        </w:rPr>
        <w:t>V 387. členu se v prvem odstavku beseda »uporabi« nadomesti z besedo »izreče«.</w:t>
      </w:r>
    </w:p>
    <w:p w:rsidR="00715379" w:rsidRDefault="00715379" w:rsidP="00715379">
      <w:pPr>
        <w:autoSpaceDE w:val="0"/>
        <w:autoSpaceDN w:val="0"/>
        <w:adjustRightInd w:val="0"/>
        <w:spacing w:line="240" w:lineRule="auto"/>
        <w:jc w:val="both"/>
        <w:rPr>
          <w:rFonts w:cs="Arial"/>
          <w:szCs w:val="20"/>
        </w:rPr>
      </w:pPr>
    </w:p>
    <w:p w:rsidR="00715379" w:rsidRDefault="00715379" w:rsidP="00715379">
      <w:pPr>
        <w:autoSpaceDE w:val="0"/>
        <w:autoSpaceDN w:val="0"/>
        <w:adjustRightInd w:val="0"/>
        <w:spacing w:line="240" w:lineRule="auto"/>
        <w:jc w:val="both"/>
        <w:rPr>
          <w:rFonts w:cs="Arial"/>
          <w:szCs w:val="20"/>
        </w:rPr>
      </w:pPr>
      <w:r>
        <w:rPr>
          <w:rFonts w:cs="Arial"/>
          <w:szCs w:val="20"/>
        </w:rPr>
        <w:t>Tretji odstavek se spremeni tako, da se glasi:</w:t>
      </w:r>
    </w:p>
    <w:p w:rsidR="00715379" w:rsidRDefault="00715379" w:rsidP="00715379">
      <w:pPr>
        <w:autoSpaceDE w:val="0"/>
        <w:autoSpaceDN w:val="0"/>
        <w:adjustRightInd w:val="0"/>
        <w:spacing w:line="240" w:lineRule="auto"/>
        <w:jc w:val="both"/>
        <w:rPr>
          <w:rFonts w:cs="Arial"/>
          <w:szCs w:val="20"/>
        </w:rPr>
      </w:pPr>
    </w:p>
    <w:p w:rsidR="00715379" w:rsidRDefault="00715379" w:rsidP="00715379">
      <w:pPr>
        <w:shd w:val="clear" w:color="auto" w:fill="FFFFFF"/>
        <w:spacing w:line="240" w:lineRule="auto"/>
        <w:jc w:val="both"/>
        <w:rPr>
          <w:rFonts w:eastAsia="Arial" w:cs="Arial"/>
          <w:szCs w:val="20"/>
        </w:rPr>
      </w:pPr>
      <w:r>
        <w:rPr>
          <w:rFonts w:cs="Arial"/>
          <w:szCs w:val="20"/>
        </w:rPr>
        <w:t xml:space="preserve">»(3) </w:t>
      </w:r>
      <w:r>
        <w:rPr>
          <w:rFonts w:eastAsia="Arial" w:cs="Arial"/>
          <w:szCs w:val="20"/>
        </w:rPr>
        <w:t xml:space="preserve">Uporaba periodičnih denarnih kazni ne preprečuje, da Banka Slovenije za isto kršitev izreče tudi administrativno sankcijo pravni osebi, fizični osebi pa globo za prekršek. </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cs="Arial"/>
          <w:szCs w:val="20"/>
        </w:rPr>
      </w:pPr>
      <w:r>
        <w:rPr>
          <w:rFonts w:cs="Arial"/>
          <w:szCs w:val="20"/>
          <w:u w:val="single"/>
        </w:rPr>
        <w:t>Obrazložitev</w:t>
      </w:r>
      <w:r>
        <w:rPr>
          <w:rFonts w:cs="Arial"/>
          <w:szCs w:val="20"/>
        </w:rPr>
        <w:t>:</w:t>
      </w:r>
    </w:p>
    <w:p w:rsidR="00715379" w:rsidRDefault="00715379" w:rsidP="00715379">
      <w:pPr>
        <w:spacing w:line="240" w:lineRule="auto"/>
        <w:jc w:val="both"/>
        <w:rPr>
          <w:rFonts w:eastAsia="Arial" w:cs="Arial"/>
          <w:szCs w:val="20"/>
        </w:rPr>
      </w:pPr>
      <w:r>
        <w:rPr>
          <w:rFonts w:eastAsia="Arial" w:cs="Arial"/>
          <w:szCs w:val="20"/>
        </w:rPr>
        <w:t>S predlagano spremembo v prvem odstavku se sledi mnenju ZPS, ki je opozorila na slovensko procesno terminologijo, v skladu s katero se administrativni ukrepi izrekajo in ne uporabijo. S predlagano spremembo v tretjem odstavku pa se sledi mnenju ZPS, s čimer se poveča predvidljivost in pravna varnost.</w:t>
      </w:r>
      <w:bookmarkEnd w:id="2"/>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cs="Arial"/>
          <w:b/>
          <w:bCs/>
          <w:szCs w:val="20"/>
          <w:u w:val="single"/>
        </w:rPr>
      </w:pPr>
      <w:r>
        <w:rPr>
          <w:rFonts w:cs="Arial"/>
          <w:b/>
          <w:bCs/>
          <w:szCs w:val="20"/>
          <w:u w:val="single"/>
        </w:rPr>
        <w:t>K 388. členu</w:t>
      </w:r>
    </w:p>
    <w:p w:rsidR="00715379" w:rsidRDefault="00715379" w:rsidP="00715379">
      <w:pPr>
        <w:spacing w:line="240" w:lineRule="auto"/>
        <w:jc w:val="both"/>
        <w:rPr>
          <w:rFonts w:cs="Arial"/>
          <w:b/>
          <w:bCs/>
          <w:szCs w:val="20"/>
        </w:rPr>
      </w:pPr>
    </w:p>
    <w:p w:rsidR="00715379" w:rsidRDefault="00715379" w:rsidP="00715379">
      <w:pPr>
        <w:spacing w:line="240" w:lineRule="auto"/>
        <w:jc w:val="both"/>
        <w:rPr>
          <w:rFonts w:eastAsia="Arial" w:cs="Arial"/>
          <w:szCs w:val="20"/>
        </w:rPr>
      </w:pPr>
      <w:r>
        <w:rPr>
          <w:rFonts w:eastAsia="Arial" w:cs="Arial"/>
          <w:szCs w:val="20"/>
        </w:rPr>
        <w:t>V 388. členu se v prvem odstavku besedilo »pri uporabi« nadomesti z besedilom »pri izrekanju«.</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szCs w:val="20"/>
        </w:rPr>
        <w:lastRenderedPageBreak/>
        <w:t>V tretjem odstavku se besedilo »se za to osebo uveljavijo zahteve glede« nadomesti z besedilom »za to osebo velja obveznost«.</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cs="Arial"/>
          <w:szCs w:val="20"/>
        </w:rPr>
      </w:pPr>
      <w:r>
        <w:rPr>
          <w:rFonts w:cs="Arial"/>
          <w:szCs w:val="20"/>
          <w:u w:val="single"/>
        </w:rPr>
        <w:t>Obrazložitev</w:t>
      </w:r>
      <w:r>
        <w:rPr>
          <w:rFonts w:cs="Arial"/>
          <w:szCs w:val="20"/>
        </w:rPr>
        <w:t>:</w:t>
      </w:r>
    </w:p>
    <w:p w:rsidR="00715379" w:rsidRDefault="00715379" w:rsidP="00715379">
      <w:pPr>
        <w:spacing w:line="240" w:lineRule="auto"/>
        <w:jc w:val="both"/>
        <w:rPr>
          <w:rFonts w:eastAsia="Arial" w:cs="Arial"/>
          <w:szCs w:val="20"/>
        </w:rPr>
      </w:pPr>
      <w:r>
        <w:rPr>
          <w:rFonts w:eastAsia="Arial" w:cs="Arial"/>
          <w:szCs w:val="20"/>
        </w:rPr>
        <w:t>S predlagano spremembo v prvem odstavku se sledi mnenju ZPS, s čimer se zagotovi skladnost s slovensko procesno terminologijo, poveča jasnost in notranja usklajenost Predloga zakona.</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cs="Arial"/>
          <w:b/>
          <w:bCs/>
          <w:szCs w:val="20"/>
          <w:u w:val="single"/>
        </w:rPr>
      </w:pPr>
      <w:r>
        <w:rPr>
          <w:rFonts w:cs="Arial"/>
          <w:b/>
          <w:bCs/>
          <w:szCs w:val="20"/>
          <w:u w:val="single"/>
        </w:rPr>
        <w:t>K 389. členu</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szCs w:val="20"/>
        </w:rPr>
        <w:t>V 389. členu se na začetek besedila prvega odstavka doda številka »(1), v napovednem stavku pa se beseda »uporabi« nadomesti z besedo »izreče«.</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szCs w:val="20"/>
        </w:rPr>
        <w:t>V 3. točki se številka »94« nadomesti s številko »61«.</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szCs w:val="20"/>
        </w:rPr>
        <w:t>4. točka se spremeni tako, da se glasi:</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cs="Arial"/>
          <w:szCs w:val="20"/>
        </w:rPr>
      </w:pPr>
      <w:r>
        <w:rPr>
          <w:rFonts w:eastAsia="Arial" w:cs="Arial"/>
          <w:szCs w:val="20"/>
        </w:rPr>
        <w:t xml:space="preserve">»4. </w:t>
      </w:r>
      <w:r>
        <w:rPr>
          <w:rFonts w:cs="Arial"/>
          <w:szCs w:val="20"/>
        </w:rPr>
        <w:t xml:space="preserve">pridobitelj ali imetnik deleža v banki, neposredno ali posredno pridobi kvalificiran delež v banki ali slednjega dodatno neposredno ali posredno poveča, zaradi česar bi bil delež glasovalnih pravic ali delež v kapitalu enak pragovom iz 91. člena tega zakona ali večji od njih, brez predhodno pridobljene odločitve o </w:t>
      </w:r>
      <w:proofErr w:type="spellStart"/>
      <w:r>
        <w:rPr>
          <w:rFonts w:cs="Arial"/>
          <w:szCs w:val="20"/>
        </w:rPr>
        <w:t>nenasprotovanju</w:t>
      </w:r>
      <w:proofErr w:type="spellEnd"/>
      <w:r>
        <w:rPr>
          <w:rFonts w:cs="Arial"/>
          <w:szCs w:val="20"/>
        </w:rPr>
        <w:t>, kar pomeni kršitev 81. ali 94. člena tega zakona;«.</w:t>
      </w:r>
    </w:p>
    <w:p w:rsidR="00715379" w:rsidRDefault="00715379" w:rsidP="00715379">
      <w:pPr>
        <w:shd w:val="clear" w:color="auto" w:fill="FFFFFF"/>
        <w:spacing w:line="240" w:lineRule="auto"/>
        <w:jc w:val="both"/>
        <w:rPr>
          <w:rFonts w:cs="Arial"/>
          <w:szCs w:val="20"/>
        </w:rPr>
      </w:pPr>
    </w:p>
    <w:p w:rsidR="00715379" w:rsidRDefault="00715379" w:rsidP="00715379">
      <w:pPr>
        <w:spacing w:line="240" w:lineRule="auto"/>
        <w:jc w:val="both"/>
        <w:rPr>
          <w:rFonts w:eastAsia="Arial" w:cs="Arial"/>
          <w:szCs w:val="20"/>
        </w:rPr>
      </w:pPr>
      <w:r>
        <w:rPr>
          <w:rFonts w:eastAsia="Arial" w:cs="Arial"/>
          <w:szCs w:val="20"/>
        </w:rPr>
        <w:t>5. točka se spremeni tako, da se glasi:</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ptos" w:cs="Arial"/>
          <w:kern w:val="2"/>
          <w:szCs w:val="20"/>
        </w:rPr>
      </w:pPr>
      <w:r>
        <w:rPr>
          <w:rFonts w:eastAsia="Arial" w:cs="Arial"/>
          <w:szCs w:val="20"/>
        </w:rPr>
        <w:t xml:space="preserve">»5. </w:t>
      </w:r>
      <w:r>
        <w:rPr>
          <w:rFonts w:eastAsia="Aptos" w:cs="Arial"/>
          <w:kern w:val="2"/>
          <w:szCs w:val="20"/>
        </w:rPr>
        <w:t xml:space="preserve">imetnik kvalificiranega deleža v banki slednjega neposredno ali posredno odsvoji ali zmanjša, tako da je delež glasovalnih pravic ali delež v kapitalu manjši od pragov iz 91. člena tega zakona, brez pisnega uradnega obvestila Banki Slovenije, kar pomeni kršitev 95. člena tega zakona;«. </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ptos" w:cs="Arial"/>
          <w:kern w:val="2"/>
          <w:szCs w:val="20"/>
        </w:rPr>
      </w:pPr>
      <w:r>
        <w:rPr>
          <w:rFonts w:eastAsia="Aptos" w:cs="Arial"/>
          <w:kern w:val="2"/>
          <w:szCs w:val="20"/>
        </w:rPr>
        <w:t>V 9. točki se številka »3.6« nadomesti s številko »3.7«.</w:t>
      </w:r>
    </w:p>
    <w:p w:rsidR="00715379" w:rsidRDefault="00715379" w:rsidP="00715379">
      <w:pPr>
        <w:spacing w:line="240" w:lineRule="auto"/>
        <w:jc w:val="both"/>
        <w:rPr>
          <w:rFonts w:eastAsia="Aptos" w:cs="Arial"/>
          <w:kern w:val="2"/>
          <w:szCs w:val="20"/>
        </w:rPr>
      </w:pPr>
    </w:p>
    <w:p w:rsidR="00715379" w:rsidRDefault="00715379" w:rsidP="00715379">
      <w:pPr>
        <w:spacing w:line="240" w:lineRule="auto"/>
        <w:jc w:val="both"/>
        <w:rPr>
          <w:rFonts w:eastAsia="Aptos" w:cs="Arial"/>
          <w:kern w:val="2"/>
          <w:szCs w:val="20"/>
        </w:rPr>
      </w:pPr>
      <w:r>
        <w:rPr>
          <w:rFonts w:eastAsia="Aptos" w:cs="Arial"/>
          <w:kern w:val="2"/>
          <w:szCs w:val="20"/>
        </w:rPr>
        <w:t>14. točka se spremeni tako, da se glasi:</w:t>
      </w:r>
    </w:p>
    <w:p w:rsidR="00715379" w:rsidRDefault="00715379" w:rsidP="00715379">
      <w:pPr>
        <w:shd w:val="clear" w:color="auto" w:fill="FFFFFF"/>
        <w:spacing w:line="240" w:lineRule="auto"/>
        <w:jc w:val="both"/>
        <w:rPr>
          <w:rFonts w:eastAsia="Aptos" w:cs="Arial"/>
          <w:kern w:val="2"/>
          <w:szCs w:val="20"/>
        </w:rPr>
      </w:pPr>
    </w:p>
    <w:p w:rsidR="00715379" w:rsidRDefault="00715379" w:rsidP="00715379">
      <w:pPr>
        <w:shd w:val="clear" w:color="auto" w:fill="FFFFFF"/>
        <w:spacing w:line="240" w:lineRule="auto"/>
        <w:jc w:val="both"/>
        <w:rPr>
          <w:rFonts w:cs="Arial"/>
          <w:szCs w:val="20"/>
        </w:rPr>
      </w:pPr>
      <w:r>
        <w:rPr>
          <w:rFonts w:eastAsia="Aptos" w:cs="Arial"/>
          <w:kern w:val="2"/>
          <w:szCs w:val="20"/>
        </w:rPr>
        <w:t xml:space="preserve">»14. </w:t>
      </w:r>
      <w:r>
        <w:rPr>
          <w:rFonts w:cs="Arial"/>
          <w:szCs w:val="20"/>
        </w:rPr>
        <w:t xml:space="preserve">banka ne predloži letnega poročila, konsolidiranega letnega poročila, revizorjevega poročila o računovodskih izkazih ali revizorjevega poročila o dajanju zagotovil o </w:t>
      </w:r>
      <w:proofErr w:type="spellStart"/>
      <w:r>
        <w:rPr>
          <w:rFonts w:cs="Arial"/>
          <w:szCs w:val="20"/>
        </w:rPr>
        <w:t>trajnostnosti</w:t>
      </w:r>
      <w:proofErr w:type="spellEnd"/>
      <w:r>
        <w:rPr>
          <w:rFonts w:cs="Arial"/>
          <w:szCs w:val="20"/>
        </w:rPr>
        <w:t xml:space="preserve"> v skladu s 132. členom tega zakona;«.</w:t>
      </w:r>
    </w:p>
    <w:p w:rsidR="00715379" w:rsidRDefault="00715379" w:rsidP="00715379">
      <w:pPr>
        <w:shd w:val="clear" w:color="auto" w:fill="FFFFFF"/>
        <w:spacing w:line="240" w:lineRule="auto"/>
        <w:jc w:val="both"/>
        <w:rPr>
          <w:rFonts w:cs="Arial"/>
          <w:szCs w:val="20"/>
        </w:rPr>
      </w:pPr>
    </w:p>
    <w:p w:rsidR="00715379" w:rsidRDefault="00715379" w:rsidP="00715379">
      <w:pPr>
        <w:shd w:val="clear" w:color="auto" w:fill="FFFFFF"/>
        <w:spacing w:line="240" w:lineRule="auto"/>
        <w:jc w:val="both"/>
        <w:rPr>
          <w:rFonts w:cs="Arial"/>
          <w:szCs w:val="20"/>
        </w:rPr>
      </w:pPr>
      <w:r>
        <w:rPr>
          <w:rFonts w:cs="Arial"/>
          <w:szCs w:val="20"/>
        </w:rPr>
        <w:t>15. točka se spremeni tako, da se glasi:</w:t>
      </w:r>
    </w:p>
    <w:p w:rsidR="00715379" w:rsidRDefault="00715379" w:rsidP="00715379">
      <w:pPr>
        <w:shd w:val="clear" w:color="auto" w:fill="FFFFFF"/>
        <w:spacing w:line="240" w:lineRule="auto"/>
        <w:jc w:val="both"/>
        <w:rPr>
          <w:rFonts w:cs="Arial"/>
          <w:szCs w:val="20"/>
        </w:rPr>
      </w:pPr>
    </w:p>
    <w:p w:rsidR="00715379" w:rsidRDefault="00715379" w:rsidP="00715379">
      <w:pPr>
        <w:shd w:val="clear" w:color="auto" w:fill="FFFFFF"/>
        <w:spacing w:line="240" w:lineRule="auto"/>
        <w:jc w:val="both"/>
        <w:rPr>
          <w:rFonts w:cs="Arial"/>
          <w:szCs w:val="20"/>
        </w:rPr>
      </w:pPr>
      <w:r>
        <w:rPr>
          <w:rFonts w:cs="Arial"/>
          <w:szCs w:val="20"/>
        </w:rPr>
        <w:t>»15. banka ne objavi letnega poročila ali revizorjevih poročil v skladu s 135. členom tega zakona;«.</w:t>
      </w:r>
    </w:p>
    <w:p w:rsidR="00715379" w:rsidRDefault="00715379" w:rsidP="00715379">
      <w:pPr>
        <w:shd w:val="clear" w:color="auto" w:fill="FFFFFF"/>
        <w:spacing w:line="240" w:lineRule="auto"/>
        <w:jc w:val="both"/>
        <w:rPr>
          <w:rFonts w:cs="Arial"/>
          <w:szCs w:val="20"/>
        </w:rPr>
      </w:pPr>
    </w:p>
    <w:p w:rsidR="00715379" w:rsidRDefault="00715379" w:rsidP="00715379">
      <w:pPr>
        <w:shd w:val="clear" w:color="auto" w:fill="FFFFFF"/>
        <w:spacing w:line="240" w:lineRule="auto"/>
        <w:jc w:val="both"/>
        <w:rPr>
          <w:rFonts w:cs="Arial"/>
          <w:szCs w:val="20"/>
        </w:rPr>
      </w:pPr>
      <w:r>
        <w:rPr>
          <w:rFonts w:cs="Arial"/>
          <w:szCs w:val="20"/>
        </w:rPr>
        <w:t>V 16. točki se črta besedilo »iz 57. člena ZGD-1« in beseda »pet« se nadomesti z besedo »deset«.</w:t>
      </w:r>
    </w:p>
    <w:p w:rsidR="00715379" w:rsidRDefault="00715379" w:rsidP="00715379">
      <w:pPr>
        <w:shd w:val="clear" w:color="auto" w:fill="FFFFFF"/>
        <w:spacing w:line="240" w:lineRule="auto"/>
        <w:jc w:val="both"/>
        <w:rPr>
          <w:rFonts w:cs="Arial"/>
          <w:szCs w:val="20"/>
        </w:rPr>
      </w:pPr>
    </w:p>
    <w:p w:rsidR="00715379" w:rsidRDefault="00715379" w:rsidP="00715379">
      <w:pPr>
        <w:shd w:val="clear" w:color="auto" w:fill="FFFFFF"/>
        <w:spacing w:line="240" w:lineRule="auto"/>
        <w:jc w:val="both"/>
        <w:rPr>
          <w:rFonts w:cs="Arial"/>
          <w:szCs w:val="20"/>
        </w:rPr>
      </w:pPr>
      <w:r>
        <w:rPr>
          <w:rFonts w:cs="Arial"/>
          <w:szCs w:val="20"/>
        </w:rPr>
        <w:t>17. točka se črta.</w:t>
      </w:r>
    </w:p>
    <w:p w:rsidR="00715379" w:rsidRDefault="00715379" w:rsidP="00715379">
      <w:pPr>
        <w:shd w:val="clear" w:color="auto" w:fill="FFFFFF"/>
        <w:spacing w:line="240" w:lineRule="auto"/>
        <w:jc w:val="both"/>
        <w:rPr>
          <w:rFonts w:cs="Arial"/>
          <w:szCs w:val="20"/>
        </w:rPr>
      </w:pPr>
    </w:p>
    <w:p w:rsidR="00715379" w:rsidRDefault="00715379" w:rsidP="00715379">
      <w:pPr>
        <w:shd w:val="clear" w:color="auto" w:fill="FFFFFF"/>
        <w:spacing w:line="240" w:lineRule="auto"/>
        <w:jc w:val="both"/>
        <w:rPr>
          <w:rFonts w:cs="Arial"/>
          <w:szCs w:val="20"/>
        </w:rPr>
      </w:pPr>
      <w:r>
        <w:rPr>
          <w:rFonts w:cs="Arial"/>
          <w:szCs w:val="20"/>
        </w:rPr>
        <w:t>18. točka, ki postane 17. točka, se spremeni tako, da se glasi:</w:t>
      </w:r>
    </w:p>
    <w:p w:rsidR="00715379" w:rsidRDefault="00715379" w:rsidP="00715379">
      <w:pPr>
        <w:shd w:val="clear" w:color="auto" w:fill="FFFFFF"/>
        <w:spacing w:line="240" w:lineRule="auto"/>
        <w:jc w:val="both"/>
        <w:rPr>
          <w:rFonts w:cs="Arial"/>
          <w:szCs w:val="20"/>
        </w:rPr>
      </w:pPr>
    </w:p>
    <w:p w:rsidR="00715379" w:rsidRDefault="00715379" w:rsidP="00715379">
      <w:pPr>
        <w:shd w:val="clear" w:color="auto" w:fill="FFFFFF"/>
        <w:spacing w:line="240" w:lineRule="auto"/>
        <w:jc w:val="both"/>
        <w:rPr>
          <w:rFonts w:eastAsia="Arial" w:cs="Arial"/>
          <w:szCs w:val="20"/>
        </w:rPr>
      </w:pPr>
      <w:r>
        <w:rPr>
          <w:rFonts w:cs="Arial"/>
          <w:szCs w:val="20"/>
        </w:rPr>
        <w:t xml:space="preserve">»17. </w:t>
      </w:r>
      <w:r>
        <w:rPr>
          <w:rFonts w:eastAsia="Arial" w:cs="Arial"/>
          <w:szCs w:val="20"/>
        </w:rPr>
        <w:t>subjekt sprejema depozite ali druga vračljiva sredstva od javnosti v nasprotju s prepovedjo iz 139. člena tega zakona;«.</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r>
        <w:rPr>
          <w:rFonts w:eastAsia="Arial" w:cs="Arial"/>
          <w:szCs w:val="20"/>
        </w:rPr>
        <w:t>19. točka, ki postane 18. točka, se spremeni tako, da se glasi:</w:t>
      </w:r>
    </w:p>
    <w:p w:rsidR="00715379" w:rsidRDefault="00715379" w:rsidP="00715379">
      <w:pPr>
        <w:pStyle w:val="tevilnatoka"/>
        <w:shd w:val="clear" w:color="auto" w:fill="FFFFFF"/>
        <w:tabs>
          <w:tab w:val="clear" w:pos="540"/>
          <w:tab w:val="left" w:pos="708"/>
        </w:tabs>
        <w:ind w:left="0" w:firstLine="0"/>
        <w:rPr>
          <w:rFonts w:eastAsia="Arial"/>
          <w:sz w:val="20"/>
          <w:szCs w:val="20"/>
        </w:rPr>
      </w:pPr>
    </w:p>
    <w:p w:rsidR="00715379" w:rsidRDefault="00715379" w:rsidP="00715379">
      <w:pPr>
        <w:pStyle w:val="tevilnatoka"/>
        <w:shd w:val="clear" w:color="auto" w:fill="FFFFFF"/>
        <w:tabs>
          <w:tab w:val="clear" w:pos="540"/>
          <w:tab w:val="left" w:pos="708"/>
        </w:tabs>
        <w:ind w:left="0" w:firstLine="0"/>
        <w:rPr>
          <w:rFonts w:eastAsia="Times New Roman"/>
          <w:sz w:val="20"/>
          <w:szCs w:val="20"/>
        </w:rPr>
      </w:pPr>
      <w:r>
        <w:rPr>
          <w:rFonts w:eastAsia="Arial"/>
          <w:sz w:val="20"/>
          <w:szCs w:val="20"/>
        </w:rPr>
        <w:t xml:space="preserve">»18. </w:t>
      </w:r>
      <w:r>
        <w:rPr>
          <w:sz w:val="20"/>
          <w:szCs w:val="20"/>
        </w:rPr>
        <w:t>subjekt opravlja dejavnosti kot banka brez pridobitve predhodnega dovoljenja, kar pomeni kršitev 37. ali 140. člena tega zakona;«.</w:t>
      </w:r>
    </w:p>
    <w:p w:rsidR="00715379" w:rsidRDefault="00715379" w:rsidP="00715379">
      <w:pPr>
        <w:pStyle w:val="tevilnatoka"/>
        <w:shd w:val="clear" w:color="auto" w:fill="FFFFFF"/>
        <w:tabs>
          <w:tab w:val="clear" w:pos="540"/>
          <w:tab w:val="left" w:pos="708"/>
        </w:tabs>
        <w:ind w:left="0" w:firstLine="0"/>
        <w:rPr>
          <w:sz w:val="20"/>
          <w:szCs w:val="20"/>
        </w:rPr>
      </w:pPr>
    </w:p>
    <w:p w:rsidR="00715379" w:rsidRDefault="00715379" w:rsidP="00715379">
      <w:pPr>
        <w:pStyle w:val="tevilnatoka"/>
        <w:shd w:val="clear" w:color="auto" w:fill="FFFFFF"/>
        <w:tabs>
          <w:tab w:val="clear" w:pos="540"/>
          <w:tab w:val="left" w:pos="708"/>
        </w:tabs>
        <w:ind w:left="0" w:firstLine="0"/>
        <w:rPr>
          <w:sz w:val="20"/>
          <w:szCs w:val="20"/>
        </w:rPr>
      </w:pPr>
      <w:r>
        <w:rPr>
          <w:sz w:val="20"/>
          <w:szCs w:val="20"/>
        </w:rPr>
        <w:t>V 20. točki, ki postane 19. točka, se beseda »banka« nadomesti z besedo »subjekt«.</w:t>
      </w:r>
    </w:p>
    <w:p w:rsidR="00715379" w:rsidRDefault="00715379" w:rsidP="00715379">
      <w:pPr>
        <w:pStyle w:val="tevilnatoka"/>
        <w:shd w:val="clear" w:color="auto" w:fill="FFFFFF"/>
        <w:tabs>
          <w:tab w:val="clear" w:pos="540"/>
          <w:tab w:val="left" w:pos="708"/>
        </w:tabs>
        <w:ind w:left="0" w:firstLine="0"/>
        <w:rPr>
          <w:sz w:val="20"/>
          <w:szCs w:val="20"/>
        </w:rPr>
      </w:pPr>
    </w:p>
    <w:p w:rsidR="00715379" w:rsidRDefault="00715379" w:rsidP="00715379">
      <w:pPr>
        <w:pStyle w:val="tevilnatoka"/>
        <w:shd w:val="clear" w:color="auto" w:fill="FFFFFF"/>
        <w:tabs>
          <w:tab w:val="clear" w:pos="540"/>
          <w:tab w:val="left" w:pos="708"/>
        </w:tabs>
        <w:ind w:left="0" w:firstLine="0"/>
        <w:rPr>
          <w:sz w:val="20"/>
          <w:szCs w:val="20"/>
        </w:rPr>
      </w:pPr>
      <w:r>
        <w:rPr>
          <w:sz w:val="20"/>
          <w:szCs w:val="20"/>
        </w:rPr>
        <w:t>V 21. točki, ki postane 20. točka, se besedilo »je zaprosila za izvzetje« nadomesti z besedilom »ji je bila odobrena opustitev«.</w:t>
      </w:r>
    </w:p>
    <w:p w:rsidR="00715379" w:rsidRDefault="00715379" w:rsidP="00715379">
      <w:pPr>
        <w:pStyle w:val="tevilnatoka"/>
        <w:shd w:val="clear" w:color="auto" w:fill="FFFFFF"/>
        <w:tabs>
          <w:tab w:val="clear" w:pos="540"/>
          <w:tab w:val="left" w:pos="708"/>
        </w:tabs>
        <w:ind w:left="0" w:firstLine="0"/>
        <w:rPr>
          <w:sz w:val="20"/>
          <w:szCs w:val="20"/>
        </w:rPr>
      </w:pPr>
    </w:p>
    <w:p w:rsidR="00715379" w:rsidRDefault="00715379" w:rsidP="00715379">
      <w:pPr>
        <w:pStyle w:val="tevilnatoka"/>
        <w:shd w:val="clear" w:color="auto" w:fill="FFFFFF"/>
        <w:tabs>
          <w:tab w:val="clear" w:pos="540"/>
          <w:tab w:val="left" w:pos="708"/>
        </w:tabs>
        <w:ind w:left="0" w:firstLine="0"/>
        <w:rPr>
          <w:sz w:val="20"/>
          <w:szCs w:val="20"/>
        </w:rPr>
      </w:pPr>
      <w:r>
        <w:rPr>
          <w:sz w:val="20"/>
          <w:szCs w:val="20"/>
        </w:rPr>
        <w:t>22. do 32. točka postanejo 21. do 31. točka.</w:t>
      </w:r>
    </w:p>
    <w:p w:rsidR="00715379" w:rsidRDefault="00715379" w:rsidP="00715379">
      <w:pPr>
        <w:pStyle w:val="tevilnatoka"/>
        <w:shd w:val="clear" w:color="auto" w:fill="FFFFFF"/>
        <w:tabs>
          <w:tab w:val="clear" w:pos="540"/>
          <w:tab w:val="left" w:pos="708"/>
        </w:tabs>
        <w:ind w:left="0" w:firstLine="0"/>
        <w:rPr>
          <w:sz w:val="20"/>
          <w:szCs w:val="20"/>
        </w:rPr>
      </w:pPr>
    </w:p>
    <w:p w:rsidR="00715379" w:rsidRDefault="00715379" w:rsidP="00715379">
      <w:pPr>
        <w:pStyle w:val="tevilnatoka"/>
        <w:shd w:val="clear" w:color="auto" w:fill="FFFFFF"/>
        <w:tabs>
          <w:tab w:val="clear" w:pos="540"/>
          <w:tab w:val="left" w:pos="708"/>
        </w:tabs>
        <w:ind w:left="0" w:firstLine="0"/>
        <w:rPr>
          <w:sz w:val="20"/>
          <w:szCs w:val="20"/>
        </w:rPr>
      </w:pPr>
      <w:r>
        <w:rPr>
          <w:sz w:val="20"/>
          <w:szCs w:val="20"/>
        </w:rPr>
        <w:t xml:space="preserve">V 33. točki, ki postane 32. točka, se besedilo »nobeden od subjektov« nadomesti z besedo »subjekt«. </w:t>
      </w:r>
    </w:p>
    <w:p w:rsidR="00715379" w:rsidRDefault="00715379" w:rsidP="00715379">
      <w:pPr>
        <w:pStyle w:val="tevilnatoka"/>
        <w:shd w:val="clear" w:color="auto" w:fill="FFFFFF"/>
        <w:tabs>
          <w:tab w:val="clear" w:pos="540"/>
          <w:tab w:val="left" w:pos="708"/>
        </w:tabs>
        <w:ind w:left="0" w:firstLine="0"/>
        <w:rPr>
          <w:sz w:val="20"/>
          <w:szCs w:val="20"/>
        </w:rPr>
      </w:pPr>
    </w:p>
    <w:p w:rsidR="00715379" w:rsidRDefault="00715379" w:rsidP="00715379">
      <w:pPr>
        <w:pStyle w:val="tevilnatoka"/>
        <w:shd w:val="clear" w:color="auto" w:fill="FFFFFF"/>
        <w:tabs>
          <w:tab w:val="clear" w:pos="540"/>
          <w:tab w:val="left" w:pos="708"/>
        </w:tabs>
        <w:ind w:left="0" w:firstLine="0"/>
        <w:rPr>
          <w:sz w:val="20"/>
          <w:szCs w:val="20"/>
        </w:rPr>
      </w:pPr>
      <w:r>
        <w:rPr>
          <w:sz w:val="20"/>
          <w:szCs w:val="20"/>
        </w:rPr>
        <w:t>34. do 40. točka postanejo 33. do 39. točka.</w:t>
      </w:r>
    </w:p>
    <w:p w:rsidR="00715379" w:rsidRDefault="00715379" w:rsidP="00715379">
      <w:pPr>
        <w:pStyle w:val="tevilnatoka"/>
        <w:shd w:val="clear" w:color="auto" w:fill="FFFFFF"/>
        <w:tabs>
          <w:tab w:val="clear" w:pos="540"/>
          <w:tab w:val="left" w:pos="708"/>
        </w:tabs>
        <w:ind w:left="0" w:firstLine="0"/>
        <w:rPr>
          <w:sz w:val="20"/>
          <w:szCs w:val="20"/>
        </w:rPr>
      </w:pPr>
    </w:p>
    <w:p w:rsidR="00715379" w:rsidRDefault="00715379" w:rsidP="00715379">
      <w:pPr>
        <w:pStyle w:val="tevilnatoka"/>
        <w:shd w:val="clear" w:color="auto" w:fill="FFFFFF"/>
        <w:tabs>
          <w:tab w:val="clear" w:pos="540"/>
          <w:tab w:val="left" w:pos="708"/>
        </w:tabs>
        <w:ind w:left="0" w:firstLine="0"/>
        <w:rPr>
          <w:sz w:val="20"/>
          <w:szCs w:val="20"/>
        </w:rPr>
      </w:pPr>
      <w:r>
        <w:rPr>
          <w:sz w:val="20"/>
          <w:szCs w:val="20"/>
        </w:rPr>
        <w:t>V 41. točki, ki postane 40. točka, se za besedo »je« doda besedilo »pristojen in«.</w:t>
      </w:r>
    </w:p>
    <w:p w:rsidR="00715379" w:rsidRDefault="00715379" w:rsidP="00715379">
      <w:pPr>
        <w:pStyle w:val="tevilnatoka"/>
        <w:shd w:val="clear" w:color="auto" w:fill="FFFFFF"/>
        <w:tabs>
          <w:tab w:val="clear" w:pos="540"/>
          <w:tab w:val="left" w:pos="708"/>
        </w:tabs>
        <w:ind w:left="0" w:firstLine="0"/>
        <w:rPr>
          <w:sz w:val="20"/>
          <w:szCs w:val="20"/>
        </w:rPr>
      </w:pPr>
    </w:p>
    <w:p w:rsidR="00715379" w:rsidRDefault="00715379" w:rsidP="00715379">
      <w:pPr>
        <w:pStyle w:val="tevilnatoka"/>
        <w:shd w:val="clear" w:color="auto" w:fill="FFFFFF"/>
        <w:tabs>
          <w:tab w:val="clear" w:pos="540"/>
          <w:tab w:val="left" w:pos="708"/>
        </w:tabs>
        <w:ind w:left="0" w:firstLine="0"/>
        <w:rPr>
          <w:sz w:val="20"/>
          <w:szCs w:val="20"/>
        </w:rPr>
      </w:pPr>
      <w:r>
        <w:rPr>
          <w:sz w:val="20"/>
          <w:szCs w:val="20"/>
        </w:rPr>
        <w:t>42. točka postane 41. točka.</w:t>
      </w:r>
    </w:p>
    <w:p w:rsidR="00715379" w:rsidRDefault="00715379" w:rsidP="00715379">
      <w:pPr>
        <w:pStyle w:val="tevilnatoka"/>
        <w:shd w:val="clear" w:color="auto" w:fill="FFFFFF"/>
        <w:tabs>
          <w:tab w:val="clear" w:pos="540"/>
          <w:tab w:val="left" w:pos="708"/>
        </w:tabs>
        <w:ind w:left="0" w:firstLine="0"/>
        <w:rPr>
          <w:sz w:val="20"/>
          <w:szCs w:val="20"/>
        </w:rPr>
      </w:pPr>
    </w:p>
    <w:p w:rsidR="00715379" w:rsidRDefault="00715379" w:rsidP="00715379">
      <w:pPr>
        <w:pStyle w:val="tevilnatoka"/>
        <w:shd w:val="clear" w:color="auto" w:fill="FFFFFF"/>
        <w:tabs>
          <w:tab w:val="clear" w:pos="540"/>
          <w:tab w:val="left" w:pos="708"/>
        </w:tabs>
        <w:ind w:left="0" w:firstLine="0"/>
        <w:rPr>
          <w:sz w:val="20"/>
          <w:szCs w:val="20"/>
        </w:rPr>
      </w:pPr>
      <w:r>
        <w:rPr>
          <w:sz w:val="20"/>
          <w:szCs w:val="20"/>
        </w:rPr>
        <w:t xml:space="preserve">43. točka, ki postane 42. točka se spremeni tako, da se glasi: </w:t>
      </w:r>
    </w:p>
    <w:p w:rsidR="00715379" w:rsidRDefault="00715379" w:rsidP="00715379">
      <w:pPr>
        <w:shd w:val="clear" w:color="auto" w:fill="FFFFFF"/>
        <w:spacing w:line="240" w:lineRule="auto"/>
        <w:jc w:val="both"/>
        <w:rPr>
          <w:rFonts w:cs="Arial"/>
          <w:szCs w:val="20"/>
        </w:rPr>
      </w:pPr>
    </w:p>
    <w:p w:rsidR="00715379" w:rsidRDefault="00715379" w:rsidP="00715379">
      <w:pPr>
        <w:shd w:val="clear" w:color="auto" w:fill="FFFFFF"/>
        <w:spacing w:line="240" w:lineRule="auto"/>
        <w:jc w:val="both"/>
        <w:rPr>
          <w:rFonts w:cs="Arial"/>
          <w:szCs w:val="20"/>
        </w:rPr>
      </w:pPr>
      <w:r>
        <w:rPr>
          <w:rFonts w:cs="Arial"/>
          <w:szCs w:val="20"/>
        </w:rPr>
        <w:t>»42. nadrejeni mešani poslovni holding oziroma njegove podrejene družbe Banki Slovenije oziroma drugemu organu, ki je pristojen in odgovoren za nadzor nad podrejenimi bankami, v skladu z drugim odstavkom 423. člena tega zakona ne omogoči, da opravi pregled poslovanja;«.</w:t>
      </w:r>
    </w:p>
    <w:p w:rsidR="00715379" w:rsidRDefault="00715379" w:rsidP="00715379">
      <w:pPr>
        <w:shd w:val="clear" w:color="auto" w:fill="FFFFFF"/>
        <w:spacing w:line="240" w:lineRule="auto"/>
        <w:jc w:val="both"/>
        <w:rPr>
          <w:rFonts w:cs="Arial"/>
          <w:szCs w:val="20"/>
        </w:rPr>
      </w:pPr>
    </w:p>
    <w:p w:rsidR="00715379" w:rsidRDefault="00715379" w:rsidP="00715379">
      <w:pPr>
        <w:shd w:val="clear" w:color="auto" w:fill="FFFFFF"/>
        <w:spacing w:line="240" w:lineRule="auto"/>
        <w:jc w:val="both"/>
        <w:rPr>
          <w:rFonts w:cs="Arial"/>
          <w:szCs w:val="20"/>
        </w:rPr>
      </w:pPr>
      <w:r>
        <w:rPr>
          <w:rFonts w:cs="Arial"/>
          <w:szCs w:val="20"/>
        </w:rPr>
        <w:t>44. do 46. točka postanejo 43. do 45. točka.</w:t>
      </w:r>
    </w:p>
    <w:p w:rsidR="00715379" w:rsidRDefault="00715379" w:rsidP="00715379">
      <w:pPr>
        <w:shd w:val="clear" w:color="auto" w:fill="FFFFFF"/>
        <w:spacing w:line="240" w:lineRule="auto"/>
        <w:jc w:val="both"/>
        <w:rPr>
          <w:rFonts w:cs="Arial"/>
          <w:szCs w:val="20"/>
        </w:rPr>
      </w:pPr>
    </w:p>
    <w:p w:rsidR="00715379" w:rsidRDefault="00715379" w:rsidP="00715379">
      <w:pPr>
        <w:shd w:val="clear" w:color="auto" w:fill="FFFFFF"/>
        <w:spacing w:line="240" w:lineRule="auto"/>
        <w:jc w:val="both"/>
        <w:rPr>
          <w:rFonts w:cs="Arial"/>
          <w:szCs w:val="20"/>
        </w:rPr>
      </w:pPr>
      <w:r>
        <w:rPr>
          <w:rFonts w:cs="Arial"/>
          <w:szCs w:val="20"/>
        </w:rPr>
        <w:t>47. točka se črta.</w:t>
      </w:r>
    </w:p>
    <w:p w:rsidR="00715379" w:rsidRDefault="00715379" w:rsidP="00715379">
      <w:pPr>
        <w:shd w:val="clear" w:color="auto" w:fill="FFFFFF"/>
        <w:spacing w:line="240" w:lineRule="auto"/>
        <w:jc w:val="both"/>
        <w:rPr>
          <w:rFonts w:cs="Arial"/>
          <w:szCs w:val="20"/>
        </w:rPr>
      </w:pPr>
    </w:p>
    <w:p w:rsidR="00715379" w:rsidRDefault="00715379" w:rsidP="00715379">
      <w:pPr>
        <w:shd w:val="clear" w:color="auto" w:fill="FFFFFF"/>
        <w:spacing w:line="240" w:lineRule="auto"/>
        <w:jc w:val="both"/>
        <w:rPr>
          <w:rFonts w:cs="Arial"/>
          <w:szCs w:val="20"/>
        </w:rPr>
      </w:pPr>
      <w:r>
        <w:rPr>
          <w:rFonts w:cs="Arial"/>
          <w:szCs w:val="20"/>
        </w:rPr>
        <w:t>48. do 53. točka postanejo 46. do 51. točka.</w:t>
      </w:r>
    </w:p>
    <w:p w:rsidR="00715379" w:rsidRDefault="00715379" w:rsidP="00715379">
      <w:pPr>
        <w:shd w:val="clear" w:color="auto" w:fill="FFFFFF"/>
        <w:spacing w:line="240" w:lineRule="auto"/>
        <w:jc w:val="both"/>
        <w:rPr>
          <w:rFonts w:cs="Arial"/>
          <w:szCs w:val="20"/>
        </w:rPr>
      </w:pPr>
    </w:p>
    <w:p w:rsidR="00715379" w:rsidRDefault="00715379" w:rsidP="00715379">
      <w:pPr>
        <w:shd w:val="clear" w:color="auto" w:fill="FFFFFF"/>
        <w:spacing w:line="240" w:lineRule="auto"/>
        <w:jc w:val="both"/>
        <w:rPr>
          <w:rFonts w:cs="Arial"/>
          <w:szCs w:val="20"/>
        </w:rPr>
      </w:pPr>
      <w:r>
        <w:rPr>
          <w:rFonts w:cs="Arial"/>
          <w:szCs w:val="20"/>
        </w:rPr>
        <w:t>54. točka se črta.</w:t>
      </w:r>
    </w:p>
    <w:p w:rsidR="00715379" w:rsidRDefault="00715379" w:rsidP="00715379">
      <w:pPr>
        <w:shd w:val="clear" w:color="auto" w:fill="FFFFFF"/>
        <w:spacing w:line="240" w:lineRule="auto"/>
        <w:jc w:val="both"/>
        <w:rPr>
          <w:rFonts w:cs="Arial"/>
          <w:szCs w:val="20"/>
        </w:rPr>
      </w:pPr>
    </w:p>
    <w:p w:rsidR="00715379" w:rsidRDefault="00715379" w:rsidP="00715379">
      <w:pPr>
        <w:shd w:val="clear" w:color="auto" w:fill="FFFFFF"/>
        <w:spacing w:line="240" w:lineRule="auto"/>
        <w:jc w:val="both"/>
        <w:rPr>
          <w:rFonts w:cs="Arial"/>
          <w:szCs w:val="20"/>
        </w:rPr>
      </w:pPr>
      <w:r>
        <w:rPr>
          <w:rFonts w:cs="Arial"/>
          <w:szCs w:val="20"/>
        </w:rPr>
        <w:t>V 55. točki, ki postane 52. točka, se za besedo »banka« doda besedilo »pristojnim organom«.</w:t>
      </w:r>
    </w:p>
    <w:p w:rsidR="00715379" w:rsidRDefault="00715379" w:rsidP="00715379">
      <w:pPr>
        <w:shd w:val="clear" w:color="auto" w:fill="FFFFFF"/>
        <w:spacing w:line="240" w:lineRule="auto"/>
        <w:jc w:val="both"/>
        <w:rPr>
          <w:rFonts w:cs="Arial"/>
          <w:szCs w:val="20"/>
        </w:rPr>
      </w:pPr>
    </w:p>
    <w:p w:rsidR="00715379" w:rsidRDefault="00715379" w:rsidP="00715379">
      <w:pPr>
        <w:shd w:val="clear" w:color="auto" w:fill="FFFFFF"/>
        <w:spacing w:line="240" w:lineRule="auto"/>
        <w:jc w:val="both"/>
        <w:rPr>
          <w:rFonts w:cs="Arial"/>
          <w:szCs w:val="20"/>
        </w:rPr>
      </w:pPr>
      <w:r>
        <w:rPr>
          <w:rFonts w:cs="Arial"/>
          <w:szCs w:val="20"/>
        </w:rPr>
        <w:t>56. do 62. točka postanejo 53. do 59. točka.</w:t>
      </w:r>
    </w:p>
    <w:p w:rsidR="00715379" w:rsidRDefault="00715379" w:rsidP="00715379">
      <w:pPr>
        <w:shd w:val="clear" w:color="auto" w:fill="FFFFFF"/>
        <w:spacing w:line="240" w:lineRule="auto"/>
        <w:jc w:val="both"/>
        <w:rPr>
          <w:rFonts w:cs="Arial"/>
          <w:szCs w:val="20"/>
        </w:rPr>
      </w:pPr>
    </w:p>
    <w:p w:rsidR="00715379" w:rsidRDefault="00715379" w:rsidP="00715379">
      <w:pPr>
        <w:shd w:val="clear" w:color="auto" w:fill="FFFFFF"/>
        <w:spacing w:line="240" w:lineRule="auto"/>
        <w:jc w:val="both"/>
        <w:rPr>
          <w:rFonts w:cs="Arial"/>
          <w:szCs w:val="20"/>
        </w:rPr>
      </w:pPr>
      <w:r>
        <w:rPr>
          <w:rFonts w:cs="Arial"/>
          <w:szCs w:val="20"/>
        </w:rPr>
        <w:t>63. točka se črta.</w:t>
      </w:r>
    </w:p>
    <w:p w:rsidR="00715379" w:rsidRDefault="00715379" w:rsidP="00715379">
      <w:pPr>
        <w:shd w:val="clear" w:color="auto" w:fill="FFFFFF"/>
        <w:spacing w:line="240" w:lineRule="auto"/>
        <w:jc w:val="both"/>
        <w:rPr>
          <w:rFonts w:cs="Arial"/>
          <w:szCs w:val="20"/>
        </w:rPr>
      </w:pPr>
    </w:p>
    <w:p w:rsidR="00715379" w:rsidRDefault="00715379" w:rsidP="00715379">
      <w:pPr>
        <w:shd w:val="clear" w:color="auto" w:fill="FFFFFF"/>
        <w:spacing w:line="240" w:lineRule="auto"/>
        <w:jc w:val="both"/>
        <w:rPr>
          <w:rFonts w:cs="Arial"/>
          <w:szCs w:val="20"/>
        </w:rPr>
      </w:pPr>
      <w:r>
        <w:rPr>
          <w:rFonts w:cs="Arial"/>
          <w:szCs w:val="20"/>
        </w:rPr>
        <w:t>64. točka, ki postane 60. točka, se glasi:</w:t>
      </w:r>
    </w:p>
    <w:p w:rsidR="00715379" w:rsidRDefault="00715379" w:rsidP="00715379">
      <w:pPr>
        <w:shd w:val="clear" w:color="auto" w:fill="FFFFFF"/>
        <w:spacing w:line="240" w:lineRule="auto"/>
        <w:jc w:val="both"/>
        <w:rPr>
          <w:rFonts w:cs="Arial"/>
          <w:szCs w:val="20"/>
        </w:rPr>
      </w:pPr>
    </w:p>
    <w:p w:rsidR="00715379" w:rsidRDefault="00715379" w:rsidP="00715379">
      <w:pPr>
        <w:shd w:val="clear" w:color="auto" w:fill="FFFFFF"/>
        <w:spacing w:line="240" w:lineRule="auto"/>
        <w:jc w:val="both"/>
        <w:rPr>
          <w:rFonts w:cs="Arial"/>
          <w:szCs w:val="20"/>
        </w:rPr>
      </w:pPr>
      <w:r>
        <w:rPr>
          <w:rFonts w:cs="Arial"/>
          <w:szCs w:val="20"/>
        </w:rPr>
        <w:t>»60. subjekt nadzora, ki je pravna oseba, ne ravna v skladu z odločitvijo, ki jo Banka Slovenije ali Evropska centralna banka sprejme ali izreče v skladu s tem zakonom ali Uredbo 575/2013/EU;«.</w:t>
      </w:r>
    </w:p>
    <w:p w:rsidR="00715379" w:rsidRDefault="00715379" w:rsidP="00715379">
      <w:pPr>
        <w:shd w:val="clear" w:color="auto" w:fill="FFFFFF"/>
        <w:spacing w:line="240" w:lineRule="auto"/>
        <w:jc w:val="both"/>
        <w:rPr>
          <w:rFonts w:cs="Arial"/>
          <w:szCs w:val="20"/>
        </w:rPr>
      </w:pPr>
    </w:p>
    <w:p w:rsidR="00715379" w:rsidRDefault="00715379" w:rsidP="00715379">
      <w:pPr>
        <w:shd w:val="clear" w:color="auto" w:fill="FFFFFF"/>
        <w:spacing w:line="240" w:lineRule="auto"/>
        <w:jc w:val="both"/>
        <w:rPr>
          <w:rFonts w:cs="Arial"/>
          <w:szCs w:val="20"/>
        </w:rPr>
      </w:pPr>
      <w:r>
        <w:rPr>
          <w:rFonts w:cs="Arial"/>
          <w:szCs w:val="20"/>
        </w:rPr>
        <w:t>65. točka, ki postane 61. točka, se spremeni tako, da se glasi::</w:t>
      </w:r>
    </w:p>
    <w:p w:rsidR="00715379" w:rsidRDefault="00715379" w:rsidP="00715379">
      <w:pPr>
        <w:shd w:val="clear" w:color="auto" w:fill="FFFFFF"/>
        <w:spacing w:line="240" w:lineRule="auto"/>
        <w:jc w:val="both"/>
        <w:rPr>
          <w:rFonts w:cs="Arial"/>
          <w:szCs w:val="20"/>
        </w:rPr>
      </w:pPr>
    </w:p>
    <w:p w:rsidR="00715379" w:rsidRDefault="00715379" w:rsidP="00715379">
      <w:pPr>
        <w:shd w:val="clear" w:color="auto" w:fill="FFFFFF"/>
        <w:spacing w:line="240" w:lineRule="auto"/>
        <w:jc w:val="both"/>
        <w:rPr>
          <w:rFonts w:cs="Arial"/>
          <w:szCs w:val="20"/>
        </w:rPr>
      </w:pPr>
      <w:r>
        <w:rPr>
          <w:rFonts w:cs="Arial"/>
          <w:szCs w:val="20"/>
        </w:rPr>
        <w:t>»61. banka ali drug subjekt nadzora ukrepa brez predhodnega dovoljenja ali odobritve Banke Slovenije, kadar ta zakon ali Uredba (EU) 575/2013/EU od banke ali drugega subjekta nadzora zahteva, da pridobi tako predhodno dovoljenje ali odobritev, ali pa je banka ali drug subjekt nadzora pridobila tako dovoljenje ali odobritev na podlagi neresničnih izjav ali ne izpolnjuje pogojev, pod katerimi je bilo tako dovoljenje izdano«.</w:t>
      </w:r>
    </w:p>
    <w:p w:rsidR="00715379" w:rsidRDefault="00715379" w:rsidP="00715379">
      <w:pPr>
        <w:shd w:val="clear" w:color="auto" w:fill="FFFFFF"/>
        <w:spacing w:line="240" w:lineRule="auto"/>
        <w:jc w:val="both"/>
        <w:rPr>
          <w:rFonts w:cs="Arial"/>
          <w:szCs w:val="20"/>
        </w:rPr>
      </w:pPr>
    </w:p>
    <w:p w:rsidR="00715379" w:rsidRDefault="00715379" w:rsidP="00715379">
      <w:pPr>
        <w:shd w:val="clear" w:color="auto" w:fill="FFFFFF"/>
        <w:spacing w:line="240" w:lineRule="auto"/>
        <w:jc w:val="both"/>
        <w:rPr>
          <w:rFonts w:cs="Arial"/>
          <w:szCs w:val="20"/>
        </w:rPr>
      </w:pPr>
      <w:r>
        <w:rPr>
          <w:rFonts w:cs="Arial"/>
          <w:szCs w:val="20"/>
        </w:rPr>
        <w:t>66. in 67. točka postaneta 62. in 63. točka.</w:t>
      </w:r>
    </w:p>
    <w:p w:rsidR="00715379" w:rsidRDefault="00715379" w:rsidP="00715379">
      <w:pPr>
        <w:shd w:val="clear" w:color="auto" w:fill="FFFFFF"/>
        <w:spacing w:line="240" w:lineRule="auto"/>
        <w:jc w:val="both"/>
        <w:rPr>
          <w:rFonts w:cs="Arial"/>
          <w:szCs w:val="20"/>
        </w:rPr>
      </w:pPr>
    </w:p>
    <w:p w:rsidR="00715379" w:rsidRDefault="00715379" w:rsidP="00715379">
      <w:pPr>
        <w:shd w:val="clear" w:color="auto" w:fill="FFFFFF"/>
        <w:spacing w:line="240" w:lineRule="auto"/>
        <w:jc w:val="both"/>
        <w:rPr>
          <w:rFonts w:cs="Arial"/>
          <w:szCs w:val="20"/>
        </w:rPr>
      </w:pPr>
      <w:r>
        <w:rPr>
          <w:rFonts w:cs="Arial"/>
          <w:szCs w:val="20"/>
        </w:rPr>
        <w:t>Drugi odstavek se spremni tako, da se glasi:</w:t>
      </w:r>
    </w:p>
    <w:p w:rsidR="00715379" w:rsidRDefault="00715379" w:rsidP="00715379">
      <w:pPr>
        <w:shd w:val="clear" w:color="auto" w:fill="FFFFFF"/>
        <w:spacing w:line="240" w:lineRule="auto"/>
        <w:jc w:val="both"/>
        <w:rPr>
          <w:rFonts w:cs="Arial"/>
          <w:szCs w:val="20"/>
        </w:rPr>
      </w:pPr>
    </w:p>
    <w:p w:rsidR="00715379" w:rsidRDefault="00715379" w:rsidP="00715379">
      <w:pPr>
        <w:shd w:val="clear" w:color="auto" w:fill="FFFFFF"/>
        <w:spacing w:line="240" w:lineRule="auto"/>
        <w:jc w:val="both"/>
        <w:rPr>
          <w:rFonts w:cs="Arial"/>
          <w:szCs w:val="20"/>
        </w:rPr>
      </w:pPr>
      <w:r>
        <w:rPr>
          <w:rFonts w:cs="Arial"/>
          <w:szCs w:val="20"/>
        </w:rPr>
        <w:t>»(2) Subjektu nadzora ne sme biti izrečena administrativna sankcija za dejanje, za katerega ni bilo z zakonom določeno, da se zanj lahko izreče administrativna sankcija preden je bilo to dejanje storjeno in če za takšno dejanje ni bila predpisana administrativna sankcija. «.</w:t>
      </w:r>
    </w:p>
    <w:p w:rsidR="00715379" w:rsidRDefault="00715379" w:rsidP="00715379">
      <w:pPr>
        <w:shd w:val="clear" w:color="auto" w:fill="FFFFFF"/>
        <w:spacing w:line="240" w:lineRule="auto"/>
        <w:jc w:val="both"/>
        <w:rPr>
          <w:rFonts w:cs="Arial"/>
          <w:szCs w:val="20"/>
        </w:rPr>
      </w:pPr>
    </w:p>
    <w:p w:rsidR="00715379" w:rsidRDefault="00715379" w:rsidP="00715379">
      <w:pPr>
        <w:shd w:val="clear" w:color="auto" w:fill="FFFFFF"/>
        <w:spacing w:line="240" w:lineRule="auto"/>
        <w:jc w:val="both"/>
        <w:rPr>
          <w:rFonts w:cs="Arial"/>
          <w:szCs w:val="20"/>
        </w:rPr>
      </w:pPr>
      <w:r>
        <w:rPr>
          <w:rFonts w:cs="Arial"/>
          <w:szCs w:val="20"/>
        </w:rPr>
        <w:t>Tretji odstavek se spremeni tako, da se glasi:</w:t>
      </w:r>
    </w:p>
    <w:p w:rsidR="00715379" w:rsidRDefault="00715379" w:rsidP="00715379">
      <w:pPr>
        <w:shd w:val="clear" w:color="auto" w:fill="FFFFFF"/>
        <w:spacing w:line="240" w:lineRule="auto"/>
        <w:jc w:val="both"/>
        <w:rPr>
          <w:rFonts w:cs="Arial"/>
          <w:szCs w:val="20"/>
        </w:rPr>
      </w:pPr>
    </w:p>
    <w:p w:rsidR="00715379" w:rsidRDefault="00715379" w:rsidP="00715379">
      <w:pPr>
        <w:shd w:val="clear" w:color="auto" w:fill="FFFFFF"/>
        <w:spacing w:line="240" w:lineRule="auto"/>
        <w:jc w:val="both"/>
        <w:rPr>
          <w:rFonts w:cs="Arial"/>
          <w:szCs w:val="20"/>
        </w:rPr>
      </w:pPr>
      <w:r>
        <w:rPr>
          <w:rFonts w:cs="Arial"/>
          <w:szCs w:val="20"/>
        </w:rPr>
        <w:t>»(3) Če se po storitvi kršitve enkrat ali večkrat spremenijo določbe o administrativnem sankcioniranju, se uporabi zakon, ki je za subjekt nadzora milejši.«.</w:t>
      </w:r>
    </w:p>
    <w:p w:rsidR="00715379" w:rsidRDefault="00715379" w:rsidP="00715379">
      <w:pPr>
        <w:shd w:val="clear" w:color="auto" w:fill="FFFFFF"/>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u w:val="single"/>
        </w:rPr>
        <w:t>Obrazložitev</w:t>
      </w:r>
      <w:r>
        <w:rPr>
          <w:rFonts w:cs="Arial"/>
          <w:szCs w:val="20"/>
        </w:rPr>
        <w:t>:</w:t>
      </w:r>
    </w:p>
    <w:p w:rsidR="00715379" w:rsidRDefault="00715379" w:rsidP="00715379">
      <w:pPr>
        <w:shd w:val="clear" w:color="auto" w:fill="FFFFFF"/>
        <w:spacing w:line="240" w:lineRule="auto"/>
        <w:jc w:val="both"/>
        <w:rPr>
          <w:rFonts w:cs="Arial"/>
          <w:szCs w:val="20"/>
        </w:rPr>
      </w:pPr>
      <w:r>
        <w:rPr>
          <w:rFonts w:cs="Arial"/>
          <w:szCs w:val="20"/>
        </w:rPr>
        <w:lastRenderedPageBreak/>
        <w:t>S spremembami v 3., 4., 9. in 15. točki se odpravljajo napačni sklici. S spremembo v 16. točki se sledi mnenju ZPS, ki je opozorila na neskladnost obdobja zagotavljanja letnega poročila in revizorjevih poročil na uradnih spletnih straneh banke s 135. členom. S črtanjem 17. točke se odpravi podvajanje. S spremembo v 21. točki se zagotovi skladnost terminologije s 154. členom. S spremembo v 33. točki se zagotovi skladnost z 266. členom, v katerem je edini subjekt, ki obvesti Banko Slovenije, banka. Z dopolnitvijo 41. točke se sledi mnenju ZPS, ki je opozorila, da je pristojni organ pristojen in odgovoren za nadzor na konsolidirani podlagi. S spremembo v 43. točki se sledi mnenju ZPS, ki je opozorila na neustrezen vrstni red. S tem se zagotovi skladnost z vrstnim redom iz 423. člena, iz katerega izhaja obveznost za nadrejeni mešani poslovni holding in njegove podrejene družbe. Z dopolnitvijo 55. točke se poveča jasnost, komu morajo banke sporočati informacije, kot je to določeno v prvem odstavku 430. člena Uredbe 575/2013/EU. S črtanjem 63. točke se odpravi podvajanje s 65. točko. S spremembami v 64. točki se zagotovi skladnost znotraj Predloga zakona. S spremembami drugega in tretjega odstavka se sledi mnenju ZPS, ki je opozorila, da ju je treba zapisati na način, kot to določa 28. člen Ustave, ki predpisuje načelo zakonitosti v kaznovalnih postopkih. Skladnost se zagotovi po vzoru s prvim odstavkom 80. člena Zakona o preprečevanju omejevanja konkurence (ZPOmK-2).</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cs="Arial"/>
          <w:b/>
          <w:bCs/>
          <w:szCs w:val="20"/>
          <w:u w:val="single"/>
        </w:rPr>
      </w:pPr>
    </w:p>
    <w:p w:rsidR="00715379" w:rsidRDefault="00715379" w:rsidP="00715379">
      <w:pPr>
        <w:spacing w:line="240" w:lineRule="auto"/>
        <w:jc w:val="both"/>
        <w:rPr>
          <w:rFonts w:cs="Arial"/>
          <w:b/>
          <w:bCs/>
          <w:szCs w:val="20"/>
          <w:u w:val="single"/>
        </w:rPr>
      </w:pPr>
      <w:r>
        <w:rPr>
          <w:rFonts w:cs="Arial"/>
          <w:b/>
          <w:bCs/>
          <w:szCs w:val="20"/>
          <w:u w:val="single"/>
        </w:rPr>
        <w:t>K 390. členu</w:t>
      </w:r>
    </w:p>
    <w:p w:rsidR="00715379" w:rsidRDefault="00715379" w:rsidP="00715379">
      <w:pPr>
        <w:shd w:val="clear" w:color="auto" w:fill="FFFFFF"/>
        <w:spacing w:line="240" w:lineRule="auto"/>
        <w:jc w:val="both"/>
        <w:rPr>
          <w:rFonts w:cs="Arial"/>
          <w:szCs w:val="20"/>
        </w:rPr>
      </w:pPr>
    </w:p>
    <w:p w:rsidR="00715379" w:rsidRDefault="00715379" w:rsidP="00715379">
      <w:pPr>
        <w:shd w:val="clear" w:color="auto" w:fill="FFFFFF"/>
        <w:spacing w:line="240" w:lineRule="auto"/>
        <w:jc w:val="both"/>
        <w:rPr>
          <w:rFonts w:cs="Arial"/>
          <w:szCs w:val="20"/>
        </w:rPr>
      </w:pPr>
      <w:r>
        <w:rPr>
          <w:rFonts w:cs="Arial"/>
          <w:szCs w:val="20"/>
        </w:rPr>
        <w:t>V 390. členu se v prvem odstavku beseda »naloži« nadomesti z besedo »določi«.</w:t>
      </w:r>
    </w:p>
    <w:p w:rsidR="00715379" w:rsidRDefault="00715379" w:rsidP="00715379">
      <w:pPr>
        <w:shd w:val="clear" w:color="auto" w:fill="FFFFFF"/>
        <w:spacing w:line="240" w:lineRule="auto"/>
        <w:jc w:val="both"/>
        <w:rPr>
          <w:rFonts w:cs="Arial"/>
          <w:szCs w:val="20"/>
        </w:rPr>
      </w:pPr>
    </w:p>
    <w:p w:rsidR="00715379" w:rsidRDefault="00715379" w:rsidP="00715379">
      <w:pPr>
        <w:shd w:val="clear" w:color="auto" w:fill="FFFFFF"/>
        <w:spacing w:line="240" w:lineRule="auto"/>
        <w:jc w:val="both"/>
        <w:rPr>
          <w:rFonts w:cs="Arial"/>
          <w:szCs w:val="20"/>
        </w:rPr>
      </w:pPr>
      <w:r>
        <w:rPr>
          <w:rFonts w:cs="Arial"/>
          <w:szCs w:val="20"/>
        </w:rPr>
        <w:t>V drugem odstavku se besedilo »višje vodstvo« nadomesti z besedilom »višjega vodstva« in beseda »navedeno« se nadomesti z besedo »določeno«.</w:t>
      </w:r>
    </w:p>
    <w:p w:rsidR="00715379" w:rsidRDefault="00715379" w:rsidP="00715379">
      <w:pPr>
        <w:shd w:val="clear" w:color="auto" w:fill="FFFFFF"/>
        <w:spacing w:line="240" w:lineRule="auto"/>
        <w:jc w:val="both"/>
        <w:rPr>
          <w:rFonts w:cs="Arial"/>
          <w:szCs w:val="20"/>
        </w:rPr>
      </w:pPr>
    </w:p>
    <w:p w:rsidR="00715379" w:rsidRDefault="00715379" w:rsidP="00715379">
      <w:pPr>
        <w:shd w:val="clear" w:color="auto" w:fill="FFFFFF"/>
        <w:spacing w:line="240" w:lineRule="auto"/>
        <w:jc w:val="both"/>
        <w:rPr>
          <w:rFonts w:cs="Arial"/>
          <w:szCs w:val="20"/>
        </w:rPr>
      </w:pPr>
      <w:r>
        <w:rPr>
          <w:rFonts w:cs="Arial"/>
          <w:szCs w:val="20"/>
        </w:rPr>
        <w:t>V četrtem odstavku, ki postane tretji odstavek, se za besedo »subjekt« doda beseda »nadzora« in beseda »datuma« se nadomesti z besedo »dneva«.</w:t>
      </w:r>
    </w:p>
    <w:p w:rsidR="00715379" w:rsidRDefault="00715379" w:rsidP="00715379">
      <w:pPr>
        <w:shd w:val="clear" w:color="auto" w:fill="FFFFFF"/>
        <w:spacing w:line="240" w:lineRule="auto"/>
        <w:jc w:val="both"/>
        <w:rPr>
          <w:rFonts w:cs="Arial"/>
          <w:szCs w:val="20"/>
        </w:rPr>
      </w:pPr>
    </w:p>
    <w:p w:rsidR="00715379" w:rsidRDefault="00715379" w:rsidP="00715379">
      <w:pPr>
        <w:shd w:val="clear" w:color="auto" w:fill="FFFFFF"/>
        <w:spacing w:line="240" w:lineRule="auto"/>
        <w:jc w:val="both"/>
        <w:rPr>
          <w:rFonts w:cs="Arial"/>
          <w:szCs w:val="20"/>
        </w:rPr>
      </w:pPr>
      <w:r>
        <w:rPr>
          <w:rFonts w:cs="Arial"/>
          <w:szCs w:val="20"/>
        </w:rPr>
        <w:t>Peti odstavek, ki postane četrti odstavek, se spremeni tako, da se glasi:</w:t>
      </w:r>
    </w:p>
    <w:p w:rsidR="00715379" w:rsidRDefault="00715379" w:rsidP="00715379">
      <w:pPr>
        <w:shd w:val="clear" w:color="auto" w:fill="FFFFFF"/>
        <w:spacing w:line="240" w:lineRule="auto"/>
        <w:jc w:val="both"/>
        <w:rPr>
          <w:rFonts w:cs="Arial"/>
          <w:szCs w:val="20"/>
        </w:rPr>
      </w:pPr>
    </w:p>
    <w:p w:rsidR="00715379" w:rsidRDefault="00715379" w:rsidP="00715379">
      <w:pPr>
        <w:shd w:val="clear" w:color="auto" w:fill="FFFFFF"/>
        <w:spacing w:line="240" w:lineRule="auto"/>
        <w:jc w:val="both"/>
        <w:rPr>
          <w:rFonts w:eastAsia="Arial" w:cs="Arial"/>
          <w:szCs w:val="20"/>
        </w:rPr>
      </w:pPr>
      <w:r>
        <w:rPr>
          <w:rFonts w:cs="Arial"/>
          <w:szCs w:val="20"/>
        </w:rPr>
        <w:t xml:space="preserve">»(4) </w:t>
      </w:r>
      <w:bookmarkStart w:id="3" w:name="_Hlk220877133"/>
      <w:r>
        <w:rPr>
          <w:rFonts w:eastAsia="Arial" w:cs="Arial"/>
          <w:szCs w:val="20"/>
        </w:rPr>
        <w:t xml:space="preserve">Začetek obveznosti plačila dnevnih zneskov se določi na dan vročitve odredbe ali kasnejši dan.  </w:t>
      </w:r>
      <w:bookmarkEnd w:id="3"/>
      <w:r>
        <w:rPr>
          <w:rFonts w:eastAsia="Arial" w:cs="Arial"/>
          <w:szCs w:val="20"/>
        </w:rPr>
        <w:t>. Banka Slovenije lahko o določitvi periodične denarne kazni odloči skupaj z odredbo o odpravi kršitev v obliki sestavljene odločitve.«.</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cs="Arial"/>
          <w:szCs w:val="20"/>
        </w:rPr>
      </w:pPr>
      <w:r>
        <w:rPr>
          <w:rFonts w:eastAsia="Arial" w:cs="Arial"/>
          <w:szCs w:val="20"/>
        </w:rPr>
        <w:t>Šesti odstavek postane peti odstavek.</w:t>
      </w:r>
    </w:p>
    <w:p w:rsidR="00715379" w:rsidRDefault="00715379" w:rsidP="00715379">
      <w:pPr>
        <w:shd w:val="clear" w:color="auto" w:fill="FFFFFF"/>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u w:val="single"/>
        </w:rPr>
        <w:t>Obrazložitev</w:t>
      </w:r>
      <w:r>
        <w:rPr>
          <w:rFonts w:cs="Arial"/>
          <w:szCs w:val="20"/>
        </w:rPr>
        <w:t>:</w:t>
      </w:r>
    </w:p>
    <w:p w:rsidR="00715379" w:rsidRDefault="00715379" w:rsidP="00715379">
      <w:pPr>
        <w:shd w:val="clear" w:color="auto" w:fill="FFFFFF"/>
        <w:spacing w:line="240" w:lineRule="auto"/>
        <w:jc w:val="both"/>
        <w:rPr>
          <w:rFonts w:cs="Arial"/>
          <w:szCs w:val="20"/>
        </w:rPr>
      </w:pPr>
      <w:r>
        <w:rPr>
          <w:rFonts w:cs="Arial"/>
          <w:szCs w:val="20"/>
        </w:rPr>
        <w:t>S spremembama v drugem in četrtem odstavku se sledi mnenju ZPS, s čimer se povečuje jasnost določbe. S spremembami v petem odstavku, ki se pravilno preštevilči v četrti odstavek, se sledi mnenju ZPS, s čimer se zagotovi skladnost s slovensko procesno terminologijo. Sprememba je prilagojena glede na predlog besedila ZPS k 480. členu.</w:t>
      </w:r>
    </w:p>
    <w:p w:rsidR="00715379" w:rsidRDefault="00715379" w:rsidP="00715379">
      <w:pPr>
        <w:shd w:val="clear" w:color="auto" w:fill="FFFFFF"/>
        <w:spacing w:line="240" w:lineRule="auto"/>
        <w:jc w:val="both"/>
        <w:rPr>
          <w:rFonts w:cs="Arial"/>
          <w:szCs w:val="20"/>
        </w:rPr>
      </w:pPr>
    </w:p>
    <w:p w:rsidR="00715379" w:rsidRDefault="00715379" w:rsidP="00715379">
      <w:pPr>
        <w:pStyle w:val="tevilnatoka"/>
        <w:shd w:val="clear" w:color="auto" w:fill="FFFFFF"/>
        <w:tabs>
          <w:tab w:val="clear" w:pos="540"/>
          <w:tab w:val="left" w:pos="708"/>
        </w:tabs>
        <w:ind w:left="0" w:firstLine="0"/>
        <w:rPr>
          <w:sz w:val="20"/>
          <w:szCs w:val="20"/>
        </w:rPr>
      </w:pPr>
    </w:p>
    <w:p w:rsidR="00715379" w:rsidRDefault="00715379" w:rsidP="00715379">
      <w:pPr>
        <w:spacing w:line="240" w:lineRule="auto"/>
        <w:jc w:val="both"/>
        <w:rPr>
          <w:rFonts w:cs="Arial"/>
          <w:b/>
          <w:bCs/>
          <w:szCs w:val="20"/>
          <w:u w:val="single"/>
        </w:rPr>
      </w:pPr>
      <w:r>
        <w:rPr>
          <w:rFonts w:cs="Arial"/>
          <w:b/>
          <w:bCs/>
          <w:szCs w:val="20"/>
          <w:u w:val="single"/>
        </w:rPr>
        <w:t>K 391. členu</w:t>
      </w:r>
    </w:p>
    <w:p w:rsidR="00715379" w:rsidRDefault="00715379" w:rsidP="00715379">
      <w:pPr>
        <w:shd w:val="clear" w:color="auto" w:fill="FFFFFF"/>
        <w:spacing w:line="240" w:lineRule="auto"/>
        <w:jc w:val="both"/>
        <w:rPr>
          <w:rFonts w:cs="Arial"/>
          <w:szCs w:val="20"/>
        </w:rPr>
      </w:pPr>
    </w:p>
    <w:p w:rsidR="00715379" w:rsidRDefault="00715379" w:rsidP="00715379">
      <w:pPr>
        <w:shd w:val="clear" w:color="auto" w:fill="FFFFFF"/>
        <w:spacing w:line="240" w:lineRule="auto"/>
        <w:jc w:val="both"/>
        <w:rPr>
          <w:rFonts w:cs="Arial"/>
          <w:szCs w:val="20"/>
        </w:rPr>
      </w:pPr>
      <w:r>
        <w:rPr>
          <w:rFonts w:cs="Arial"/>
          <w:szCs w:val="20"/>
        </w:rPr>
        <w:t>V 391. členu se v naslovu črta besedilo »in odmera«.</w:t>
      </w:r>
    </w:p>
    <w:p w:rsidR="00715379" w:rsidRDefault="00715379" w:rsidP="00715379">
      <w:pPr>
        <w:shd w:val="clear" w:color="auto" w:fill="FFFFFF"/>
        <w:spacing w:line="240" w:lineRule="auto"/>
        <w:jc w:val="both"/>
        <w:rPr>
          <w:rFonts w:cs="Arial"/>
          <w:szCs w:val="20"/>
        </w:rPr>
      </w:pPr>
    </w:p>
    <w:p w:rsidR="00715379" w:rsidRDefault="00715379" w:rsidP="00715379">
      <w:pPr>
        <w:shd w:val="clear" w:color="auto" w:fill="FFFFFF"/>
        <w:spacing w:line="240" w:lineRule="auto"/>
        <w:jc w:val="both"/>
        <w:rPr>
          <w:rFonts w:cs="Arial"/>
          <w:szCs w:val="20"/>
        </w:rPr>
      </w:pPr>
      <w:r>
        <w:rPr>
          <w:rFonts w:cs="Arial"/>
          <w:szCs w:val="20"/>
        </w:rPr>
        <w:t>V napovednem delu se besedilo »določanju o uporabi« nadomesti z besedilom »odločanju o naložitvi periodične denarne kazni«.</w:t>
      </w:r>
    </w:p>
    <w:p w:rsidR="00715379" w:rsidRDefault="00715379" w:rsidP="00715379">
      <w:pPr>
        <w:shd w:val="clear" w:color="auto" w:fill="FFFFFF"/>
        <w:spacing w:line="240" w:lineRule="auto"/>
        <w:jc w:val="both"/>
        <w:rPr>
          <w:rFonts w:cs="Arial"/>
          <w:szCs w:val="20"/>
        </w:rPr>
      </w:pPr>
    </w:p>
    <w:p w:rsidR="00715379" w:rsidRDefault="00715379" w:rsidP="00715379">
      <w:pPr>
        <w:shd w:val="clear" w:color="auto" w:fill="FFFFFF"/>
        <w:spacing w:line="240" w:lineRule="auto"/>
        <w:jc w:val="both"/>
        <w:rPr>
          <w:rFonts w:cs="Arial"/>
          <w:szCs w:val="20"/>
        </w:rPr>
      </w:pPr>
      <w:r>
        <w:rPr>
          <w:rFonts w:cs="Arial"/>
          <w:szCs w:val="20"/>
        </w:rPr>
        <w:t>V f) točki se besedilo »raven sodelovanja« nadomesti z besedo »sodelovanje«.</w:t>
      </w:r>
    </w:p>
    <w:p w:rsidR="00715379" w:rsidRDefault="00715379" w:rsidP="00715379">
      <w:pPr>
        <w:spacing w:line="240" w:lineRule="auto"/>
        <w:jc w:val="both"/>
        <w:rPr>
          <w:rFonts w:eastAsia="Aptos" w:cs="Arial"/>
          <w:kern w:val="2"/>
          <w:szCs w:val="20"/>
        </w:rPr>
      </w:pPr>
    </w:p>
    <w:p w:rsidR="00715379" w:rsidRDefault="00715379" w:rsidP="00715379">
      <w:pPr>
        <w:spacing w:line="240" w:lineRule="auto"/>
        <w:jc w:val="both"/>
        <w:rPr>
          <w:rFonts w:cs="Arial"/>
          <w:szCs w:val="20"/>
        </w:rPr>
      </w:pPr>
      <w:r>
        <w:rPr>
          <w:rFonts w:cs="Arial"/>
          <w:szCs w:val="20"/>
          <w:u w:val="single"/>
        </w:rPr>
        <w:t>Obrazložitev</w:t>
      </w:r>
      <w:r>
        <w:rPr>
          <w:rFonts w:cs="Arial"/>
          <w:szCs w:val="20"/>
        </w:rPr>
        <w:t>:</w:t>
      </w:r>
    </w:p>
    <w:p w:rsidR="00715379" w:rsidRDefault="00715379" w:rsidP="00715379">
      <w:pPr>
        <w:spacing w:line="240" w:lineRule="auto"/>
        <w:jc w:val="both"/>
        <w:rPr>
          <w:rFonts w:cs="Arial"/>
          <w:szCs w:val="20"/>
        </w:rPr>
      </w:pPr>
      <w:r>
        <w:rPr>
          <w:rFonts w:cs="Arial"/>
          <w:szCs w:val="20"/>
        </w:rPr>
        <w:t xml:space="preserve">S spremembo naslova člena in napovednega dela se sledi mnenju ZPS, da se navedene okoliščine po naravi stvari upoštevajo le pri določanju višine dnevnega zneska. Vendar pa se okoliščine ne upoštevajo samo pri določanju višine dnevnega zneska ampak tudi, če periodično kazen sploh naložiti ali ne. S spremembo točke f) se sledi mnenju ZPS, ki je opozorila, da je treba ne glede na besedilo Direktive 2013/36/EU črtati besedo »raven«, saj je bistvo te določbe, da se kot okoliščina pri odmeri dnevnega zneska periodične denarne kazni upošteva, ali je fizična oziroma pravna oseba ustrezno sodelovala z Banko Slovenije. </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b/>
          <w:bCs/>
          <w:szCs w:val="20"/>
          <w:u w:val="single"/>
        </w:rPr>
      </w:pPr>
      <w:r>
        <w:rPr>
          <w:rFonts w:cs="Arial"/>
          <w:b/>
          <w:bCs/>
          <w:szCs w:val="20"/>
          <w:u w:val="single"/>
        </w:rPr>
        <w:t>K 392. členu</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V 392. členu se v prvem odstavku beseda »določi« nadomesti z besedo »izreče«.</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Drugi odstavek se spremeni tako, da se glasi:</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eastAsia="Arial" w:cs="Arial"/>
          <w:szCs w:val="20"/>
        </w:rPr>
      </w:pPr>
      <w:r>
        <w:rPr>
          <w:rFonts w:cs="Arial"/>
          <w:szCs w:val="20"/>
        </w:rPr>
        <w:t xml:space="preserve">»(2) </w:t>
      </w:r>
      <w:r>
        <w:rPr>
          <w:rFonts w:eastAsia="Arial" w:cs="Arial"/>
          <w:szCs w:val="20"/>
        </w:rPr>
        <w:t>Če banka oziroma drug subjekt nadzora odpravi kršitve oziroma znova vzpostavi skladnost z obveznostmi pred dnem začetka obveznosti plačila dnevnih zneskov, Banka Slovenije o tem izda ugotovitveno odločbo.«.</w:t>
      </w:r>
    </w:p>
    <w:p w:rsidR="00715379" w:rsidRDefault="00715379" w:rsidP="00715379">
      <w:pPr>
        <w:spacing w:line="240" w:lineRule="auto"/>
        <w:jc w:val="both"/>
        <w:rPr>
          <w:rFonts w:cs="Arial"/>
          <w:szCs w:val="20"/>
          <w:u w:val="single"/>
        </w:rPr>
      </w:pPr>
    </w:p>
    <w:p w:rsidR="00715379" w:rsidRDefault="00715379" w:rsidP="00715379">
      <w:pPr>
        <w:spacing w:line="240" w:lineRule="auto"/>
        <w:jc w:val="both"/>
        <w:rPr>
          <w:rFonts w:eastAsia="Arial" w:cs="Arial"/>
          <w:szCs w:val="20"/>
        </w:rPr>
      </w:pPr>
      <w:r>
        <w:rPr>
          <w:rFonts w:cs="Arial"/>
          <w:szCs w:val="20"/>
          <w:u w:val="single"/>
        </w:rPr>
        <w:t>Obrazložitev</w:t>
      </w:r>
    </w:p>
    <w:p w:rsidR="00715379" w:rsidRDefault="00715379" w:rsidP="00715379">
      <w:pPr>
        <w:spacing w:line="240" w:lineRule="auto"/>
        <w:jc w:val="both"/>
        <w:rPr>
          <w:rFonts w:cs="Arial"/>
          <w:szCs w:val="20"/>
        </w:rPr>
      </w:pPr>
      <w:r>
        <w:rPr>
          <w:rFonts w:cs="Arial"/>
          <w:szCs w:val="20"/>
        </w:rPr>
        <w:t xml:space="preserve">S spremembo prvega in drugega odstavka se sledi mnenju ZPS, s čimer se zagotovi skladnost s slovensko procesno terminologijo. </w:t>
      </w:r>
    </w:p>
    <w:p w:rsidR="00715379" w:rsidRDefault="00715379" w:rsidP="00715379">
      <w:pPr>
        <w:spacing w:line="240" w:lineRule="auto"/>
        <w:jc w:val="both"/>
        <w:rPr>
          <w:rFonts w:cs="Arial"/>
          <w:b/>
          <w:bCs/>
          <w:szCs w:val="20"/>
          <w:u w:val="single"/>
        </w:rPr>
      </w:pPr>
    </w:p>
    <w:p w:rsidR="00715379" w:rsidRDefault="00715379" w:rsidP="00715379">
      <w:pPr>
        <w:spacing w:line="240" w:lineRule="auto"/>
        <w:jc w:val="both"/>
        <w:rPr>
          <w:rFonts w:cs="Arial"/>
          <w:b/>
          <w:bCs/>
          <w:szCs w:val="20"/>
          <w:u w:val="single"/>
        </w:rPr>
      </w:pPr>
    </w:p>
    <w:p w:rsidR="00715379" w:rsidRDefault="00715379" w:rsidP="00715379">
      <w:pPr>
        <w:spacing w:line="240" w:lineRule="auto"/>
        <w:jc w:val="both"/>
        <w:rPr>
          <w:rFonts w:cs="Arial"/>
          <w:b/>
          <w:bCs/>
          <w:szCs w:val="20"/>
          <w:u w:val="single"/>
        </w:rPr>
      </w:pPr>
      <w:r>
        <w:rPr>
          <w:rFonts w:cs="Arial"/>
          <w:b/>
          <w:bCs/>
          <w:szCs w:val="20"/>
          <w:u w:val="single"/>
        </w:rPr>
        <w:t>K 393. členu</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K 393. členu se v prvem odstavku beseda »naloži« nadomesti z besedo »izreče«.</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V tretjem odstavku se za besedo »postopku« doda besedo »izreka«.</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eastAsia="Arial" w:cs="Arial"/>
          <w:szCs w:val="20"/>
        </w:rPr>
      </w:pPr>
      <w:r>
        <w:rPr>
          <w:rFonts w:cs="Arial"/>
          <w:szCs w:val="20"/>
          <w:u w:val="single"/>
        </w:rPr>
        <w:t>Obrazložitev</w:t>
      </w:r>
    </w:p>
    <w:p w:rsidR="00715379" w:rsidRDefault="00715379" w:rsidP="00715379">
      <w:pPr>
        <w:spacing w:line="240" w:lineRule="auto"/>
        <w:jc w:val="both"/>
        <w:rPr>
          <w:rFonts w:cs="Arial"/>
          <w:szCs w:val="20"/>
        </w:rPr>
      </w:pPr>
      <w:r>
        <w:rPr>
          <w:rFonts w:cs="Arial"/>
          <w:szCs w:val="20"/>
        </w:rPr>
        <w:t xml:space="preserve">S spremembo prvega in tretjega odstavka se sledi mnenju ZPS, s čimer se zagotovi skladnost s slovensko procesno terminologijo in notranjo skladnostjo Predloga zakona. </w:t>
      </w: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eastAsia="Arial" w:cs="Arial"/>
          <w:szCs w:val="20"/>
        </w:rPr>
      </w:pPr>
    </w:p>
    <w:p w:rsidR="00715379" w:rsidRDefault="00715379" w:rsidP="00715379">
      <w:pPr>
        <w:spacing w:line="240" w:lineRule="auto"/>
        <w:jc w:val="both"/>
        <w:rPr>
          <w:rFonts w:cs="Arial"/>
          <w:b/>
          <w:bCs/>
          <w:szCs w:val="20"/>
          <w:u w:val="single"/>
        </w:rPr>
      </w:pPr>
      <w:r>
        <w:rPr>
          <w:rFonts w:cs="Arial"/>
          <w:b/>
          <w:bCs/>
          <w:szCs w:val="20"/>
          <w:u w:val="single"/>
        </w:rPr>
        <w:t>V 394. členu</w:t>
      </w:r>
    </w:p>
    <w:p w:rsidR="00715379" w:rsidRDefault="00715379" w:rsidP="00715379">
      <w:pPr>
        <w:spacing w:line="240" w:lineRule="auto"/>
        <w:jc w:val="both"/>
        <w:rPr>
          <w:rFonts w:cs="Arial"/>
          <w:b/>
          <w:bCs/>
          <w:szCs w:val="20"/>
          <w:u w:val="single"/>
        </w:rPr>
      </w:pPr>
    </w:p>
    <w:p w:rsidR="00715379" w:rsidRDefault="00715379" w:rsidP="00715379">
      <w:pPr>
        <w:spacing w:line="240" w:lineRule="auto"/>
        <w:jc w:val="both"/>
        <w:rPr>
          <w:rFonts w:cs="Arial"/>
          <w:szCs w:val="20"/>
        </w:rPr>
      </w:pPr>
      <w:r>
        <w:rPr>
          <w:rFonts w:cs="Arial"/>
          <w:szCs w:val="20"/>
        </w:rPr>
        <w:t>V 394. členu se četrti odstavek spremeni tako, da se glasi:</w:t>
      </w:r>
    </w:p>
    <w:p w:rsidR="00715379" w:rsidRDefault="00715379" w:rsidP="00715379">
      <w:pPr>
        <w:shd w:val="clear" w:color="auto" w:fill="FFFFFF"/>
        <w:spacing w:line="240" w:lineRule="auto"/>
        <w:jc w:val="both"/>
        <w:rPr>
          <w:rFonts w:cs="Arial"/>
          <w:szCs w:val="20"/>
        </w:rPr>
      </w:pPr>
    </w:p>
    <w:p w:rsidR="00715379" w:rsidRDefault="00715379" w:rsidP="00715379">
      <w:pPr>
        <w:shd w:val="clear" w:color="auto" w:fill="FFFFFF"/>
        <w:spacing w:line="240" w:lineRule="auto"/>
        <w:jc w:val="both"/>
        <w:rPr>
          <w:rFonts w:eastAsia="Arial" w:cs="Arial"/>
          <w:szCs w:val="20"/>
        </w:rPr>
      </w:pPr>
      <w:r>
        <w:rPr>
          <w:rFonts w:cs="Arial"/>
          <w:szCs w:val="20"/>
        </w:rPr>
        <w:t xml:space="preserve">»(4) </w:t>
      </w:r>
      <w:r>
        <w:rPr>
          <w:rFonts w:eastAsia="Arial" w:cs="Arial"/>
          <w:szCs w:val="20"/>
        </w:rPr>
        <w:t>Banka Slovenije pri odločanju o administrativni sankciji in njeni višini upošteva vse ustrezne okoliščine, zlasti:</w:t>
      </w:r>
    </w:p>
    <w:p w:rsidR="00715379" w:rsidRDefault="00715379" w:rsidP="00715379">
      <w:pPr>
        <w:shd w:val="clear" w:color="auto" w:fill="FFFFFF"/>
        <w:spacing w:line="240" w:lineRule="auto"/>
        <w:jc w:val="both"/>
        <w:rPr>
          <w:rFonts w:eastAsia="Arial" w:cs="Arial"/>
          <w:szCs w:val="20"/>
        </w:rPr>
      </w:pPr>
    </w:p>
    <w:p w:rsidR="00715379" w:rsidRDefault="00715379" w:rsidP="00715379">
      <w:pPr>
        <w:pStyle w:val="Odstavekseznama"/>
        <w:numPr>
          <w:ilvl w:val="0"/>
          <w:numId w:val="36"/>
        </w:numPr>
        <w:shd w:val="clear" w:color="auto" w:fill="FFFFFF"/>
        <w:spacing w:line="240" w:lineRule="auto"/>
        <w:jc w:val="both"/>
        <w:rPr>
          <w:rFonts w:eastAsia="Calibri" w:cs="Arial"/>
          <w:bCs/>
          <w:szCs w:val="20"/>
        </w:rPr>
      </w:pPr>
      <w:r>
        <w:rPr>
          <w:rFonts w:eastAsia="Arial" w:cs="Arial"/>
          <w:szCs w:val="20"/>
        </w:rPr>
        <w:t>resnost in trajanje kršitve;</w:t>
      </w:r>
    </w:p>
    <w:p w:rsidR="00715379" w:rsidRDefault="00715379" w:rsidP="00715379">
      <w:pPr>
        <w:pStyle w:val="Odstavekseznama"/>
        <w:numPr>
          <w:ilvl w:val="0"/>
          <w:numId w:val="36"/>
        </w:numPr>
        <w:shd w:val="clear" w:color="auto" w:fill="FFFFFF"/>
        <w:spacing w:line="240" w:lineRule="auto"/>
        <w:jc w:val="both"/>
        <w:rPr>
          <w:rFonts w:cs="Arial"/>
          <w:bCs/>
          <w:szCs w:val="20"/>
        </w:rPr>
      </w:pPr>
      <w:r>
        <w:rPr>
          <w:rFonts w:eastAsia="Arial" w:cs="Arial"/>
          <w:szCs w:val="20"/>
        </w:rPr>
        <w:t>stopnjo odgovornosti fizične ali pravne osebe, ki je odgovorna za kršitev;</w:t>
      </w:r>
    </w:p>
    <w:p w:rsidR="00715379" w:rsidRDefault="00715379" w:rsidP="00715379">
      <w:pPr>
        <w:pStyle w:val="Odstavekseznama"/>
        <w:numPr>
          <w:ilvl w:val="0"/>
          <w:numId w:val="36"/>
        </w:numPr>
        <w:shd w:val="clear" w:color="auto" w:fill="FFFFFF"/>
        <w:spacing w:line="240" w:lineRule="auto"/>
        <w:jc w:val="both"/>
        <w:rPr>
          <w:rFonts w:cs="Arial"/>
          <w:bCs/>
          <w:szCs w:val="20"/>
        </w:rPr>
      </w:pPr>
      <w:r>
        <w:rPr>
          <w:rFonts w:eastAsia="Arial" w:cs="Arial"/>
          <w:szCs w:val="20"/>
        </w:rPr>
        <w:t>finančno trdnost pravne osebe, ki je odgovorna za kršitev, med drugim, kot je prikazana s skupnim prometom odgovorne pravne osebe;</w:t>
      </w:r>
    </w:p>
    <w:p w:rsidR="00715379" w:rsidRDefault="00715379" w:rsidP="00715379">
      <w:pPr>
        <w:shd w:val="clear" w:color="auto" w:fill="FFFFFF"/>
        <w:spacing w:line="240" w:lineRule="auto"/>
        <w:jc w:val="both"/>
        <w:rPr>
          <w:rFonts w:eastAsia="Arial" w:cs="Arial"/>
          <w:szCs w:val="20"/>
        </w:rPr>
      </w:pPr>
      <w:r>
        <w:rPr>
          <w:rFonts w:eastAsia="Arial" w:cs="Arial"/>
          <w:szCs w:val="20"/>
        </w:rPr>
        <w:t xml:space="preserve">č)    pomen pridobljenih dobičkov ali preprečenih izgub s strani fizične ali pravne osebe, ki je odgovorna    </w:t>
      </w:r>
    </w:p>
    <w:p w:rsidR="00715379" w:rsidRDefault="00715379" w:rsidP="00715379">
      <w:pPr>
        <w:shd w:val="clear" w:color="auto" w:fill="FFFFFF"/>
        <w:spacing w:line="240" w:lineRule="auto"/>
        <w:jc w:val="both"/>
        <w:rPr>
          <w:rFonts w:eastAsia="Arial" w:cs="Arial"/>
          <w:szCs w:val="20"/>
        </w:rPr>
      </w:pPr>
      <w:r>
        <w:rPr>
          <w:rFonts w:eastAsia="Arial" w:cs="Arial"/>
          <w:szCs w:val="20"/>
        </w:rPr>
        <w:t xml:space="preserve">       za kršitev, če jih je mogoče opredeliti;</w:t>
      </w:r>
    </w:p>
    <w:p w:rsidR="00715379" w:rsidRDefault="00715379" w:rsidP="00715379">
      <w:pPr>
        <w:pStyle w:val="Odstavekseznama"/>
        <w:numPr>
          <w:ilvl w:val="0"/>
          <w:numId w:val="36"/>
        </w:numPr>
        <w:shd w:val="clear" w:color="auto" w:fill="FFFFFF"/>
        <w:spacing w:line="240" w:lineRule="auto"/>
        <w:jc w:val="both"/>
        <w:rPr>
          <w:rFonts w:eastAsia="Calibri" w:cs="Arial"/>
          <w:bCs/>
          <w:szCs w:val="20"/>
        </w:rPr>
      </w:pPr>
      <w:r>
        <w:rPr>
          <w:rFonts w:eastAsia="Arial" w:cs="Arial"/>
          <w:szCs w:val="20"/>
        </w:rPr>
        <w:t>izgube, ki so jih zaradi kršitve imele tretje osebe, če jih je mogoče opredeliti;</w:t>
      </w:r>
    </w:p>
    <w:p w:rsidR="00715379" w:rsidRDefault="00715379" w:rsidP="00715379">
      <w:pPr>
        <w:pStyle w:val="Odstavekseznama"/>
        <w:numPr>
          <w:ilvl w:val="0"/>
          <w:numId w:val="36"/>
        </w:numPr>
        <w:shd w:val="clear" w:color="auto" w:fill="FFFFFF"/>
        <w:spacing w:line="240" w:lineRule="auto"/>
        <w:jc w:val="both"/>
        <w:rPr>
          <w:rFonts w:cs="Arial"/>
          <w:bCs/>
          <w:szCs w:val="20"/>
        </w:rPr>
      </w:pPr>
      <w:r>
        <w:rPr>
          <w:rFonts w:eastAsia="Arial" w:cs="Arial"/>
          <w:szCs w:val="20"/>
        </w:rPr>
        <w:t>sodelovanje fizične ali pravne osebe, ki je odgovorna za kršitev, z Banko Slovenije;</w:t>
      </w:r>
    </w:p>
    <w:p w:rsidR="00715379" w:rsidRDefault="00715379" w:rsidP="00715379">
      <w:pPr>
        <w:pStyle w:val="Odstavekseznama"/>
        <w:numPr>
          <w:ilvl w:val="0"/>
          <w:numId w:val="36"/>
        </w:numPr>
        <w:shd w:val="clear" w:color="auto" w:fill="FFFFFF"/>
        <w:spacing w:line="240" w:lineRule="auto"/>
        <w:jc w:val="both"/>
        <w:rPr>
          <w:rFonts w:cs="Arial"/>
          <w:bCs/>
          <w:szCs w:val="20"/>
        </w:rPr>
      </w:pPr>
      <w:r>
        <w:rPr>
          <w:rFonts w:eastAsia="Arial" w:cs="Arial"/>
          <w:szCs w:val="20"/>
        </w:rPr>
        <w:t>predhodne kršitve fizične ali pravne osebe, ki je odgovorna za kršitev;</w:t>
      </w:r>
    </w:p>
    <w:p w:rsidR="00715379" w:rsidRDefault="00715379" w:rsidP="00715379">
      <w:pPr>
        <w:pStyle w:val="Odstavekseznama"/>
        <w:numPr>
          <w:ilvl w:val="0"/>
          <w:numId w:val="36"/>
        </w:numPr>
        <w:shd w:val="clear" w:color="auto" w:fill="FFFFFF"/>
        <w:spacing w:line="240" w:lineRule="auto"/>
        <w:jc w:val="both"/>
        <w:rPr>
          <w:rFonts w:cs="Arial"/>
          <w:bCs/>
          <w:szCs w:val="20"/>
        </w:rPr>
      </w:pPr>
      <w:r>
        <w:rPr>
          <w:rFonts w:eastAsia="Arial" w:cs="Arial"/>
          <w:szCs w:val="20"/>
        </w:rPr>
        <w:t>morebitne sistemske posledice kršitve;</w:t>
      </w:r>
    </w:p>
    <w:p w:rsidR="00715379" w:rsidRDefault="00715379" w:rsidP="00715379">
      <w:pPr>
        <w:pStyle w:val="Odstavekseznama"/>
        <w:numPr>
          <w:ilvl w:val="0"/>
          <w:numId w:val="36"/>
        </w:numPr>
        <w:shd w:val="clear" w:color="auto" w:fill="FFFFFF"/>
        <w:spacing w:line="240" w:lineRule="auto"/>
        <w:jc w:val="both"/>
        <w:rPr>
          <w:rFonts w:cs="Arial"/>
          <w:bCs/>
          <w:szCs w:val="20"/>
        </w:rPr>
      </w:pPr>
      <w:r>
        <w:rPr>
          <w:rFonts w:eastAsia="Arial" w:cs="Arial"/>
          <w:szCs w:val="20"/>
        </w:rPr>
        <w:t>denarne kazni, ki so bile za isto kršitev že prej naložene po kazenskem pravu pravni osebi, odgovorni za to kršitev.«.</w:t>
      </w:r>
    </w:p>
    <w:p w:rsidR="00715379" w:rsidRDefault="00715379" w:rsidP="00715379">
      <w:pPr>
        <w:shd w:val="clear" w:color="auto" w:fill="FFFFFF"/>
        <w:spacing w:line="240" w:lineRule="auto"/>
        <w:jc w:val="both"/>
        <w:rPr>
          <w:rFonts w:cs="Arial"/>
          <w:bCs/>
          <w:szCs w:val="20"/>
        </w:rPr>
      </w:pPr>
    </w:p>
    <w:p w:rsidR="00715379" w:rsidRDefault="00715379" w:rsidP="00715379">
      <w:pPr>
        <w:shd w:val="clear" w:color="auto" w:fill="FFFFFF"/>
        <w:spacing w:line="240" w:lineRule="auto"/>
        <w:jc w:val="both"/>
        <w:rPr>
          <w:rFonts w:eastAsia="Arial" w:cs="Arial"/>
          <w:szCs w:val="20"/>
        </w:rPr>
      </w:pPr>
      <w:r>
        <w:rPr>
          <w:rFonts w:eastAsia="Arial" w:cs="Arial"/>
          <w:szCs w:val="20"/>
        </w:rPr>
        <w:t>Peti odstavek se spremeni tako, da se glasi:</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cs="Arial"/>
          <w:bCs/>
          <w:szCs w:val="20"/>
        </w:rPr>
      </w:pPr>
      <w:r>
        <w:rPr>
          <w:rFonts w:eastAsia="Arial" w:cs="Arial"/>
          <w:szCs w:val="20"/>
        </w:rPr>
        <w:t>»(5)</w:t>
      </w:r>
      <w:r>
        <w:rPr>
          <w:rFonts w:cs="Arial"/>
          <w:bCs/>
          <w:szCs w:val="20"/>
        </w:rPr>
        <w:t xml:space="preserve"> </w:t>
      </w:r>
      <w:r>
        <w:rPr>
          <w:rFonts w:eastAsia="Arial" w:cs="Arial"/>
          <w:szCs w:val="20"/>
        </w:rPr>
        <w:t>Če je pravna oseba istočasno ali zaporedoma storila več enakih ali istovrstnih kršitev iz 389. člena tega zakona, ki glede na kraj, način ter druge okoliščine pomenijo enotno dejavnost ali ravnanje, Banka Slovenije pravni osebi izreče eno administrativno sankcijo, število posamičnih kršitev pa upošteva kot okoliščino pri odmeri administrativne sankcije.«.</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eastAsia="Arial" w:cs="Arial"/>
          <w:szCs w:val="20"/>
        </w:rPr>
      </w:pPr>
      <w:r>
        <w:rPr>
          <w:rFonts w:cs="Arial"/>
          <w:szCs w:val="20"/>
          <w:u w:val="single"/>
        </w:rPr>
        <w:t>Obrazložitev</w:t>
      </w:r>
    </w:p>
    <w:p w:rsidR="00715379" w:rsidRDefault="00715379" w:rsidP="00715379">
      <w:pPr>
        <w:spacing w:line="240" w:lineRule="auto"/>
        <w:jc w:val="both"/>
        <w:rPr>
          <w:rFonts w:cs="Arial"/>
          <w:szCs w:val="20"/>
        </w:rPr>
      </w:pPr>
      <w:r>
        <w:rPr>
          <w:rFonts w:cs="Arial"/>
          <w:szCs w:val="20"/>
        </w:rPr>
        <w:t xml:space="preserve">S spremembami 394. člena se sledi mnenju ZPS, ki je opozorila, da se z njim v pravni red uvaja materialnopravni institut t. i. »nadaljevanega administrativnega prestopka« in da je predlagana določba primerljiva z določbo 503. člena, ki ureja institut t. i. »nadaljevanega prekrška«. Čeprav </w:t>
      </w:r>
      <w:r>
        <w:rPr>
          <w:rFonts w:cs="Arial"/>
          <w:szCs w:val="20"/>
        </w:rPr>
        <w:lastRenderedPageBreak/>
        <w:t>se v postopku administrativnega sankcioniranja ne uporablja ZP-1, je ta postopek kaznovalni. Pomisleki ZPS so dopolnjeni po vzoru 54. člena KZ-1, upoštevana pa je tudi procesna terminologija.</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b/>
          <w:bCs/>
          <w:szCs w:val="20"/>
          <w:u w:val="single"/>
        </w:rPr>
      </w:pPr>
      <w:r>
        <w:rPr>
          <w:rFonts w:cs="Arial"/>
          <w:b/>
          <w:bCs/>
          <w:szCs w:val="20"/>
          <w:u w:val="single"/>
        </w:rPr>
        <w:t xml:space="preserve">V 395. členu </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V 395. členu se v prvem odstavku besedilo »administrativne sankcije« nadomesti z besedilom »izreka administrativne sankcije«.</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eastAsia="Arial" w:cs="Arial"/>
          <w:szCs w:val="20"/>
        </w:rPr>
      </w:pPr>
      <w:r>
        <w:rPr>
          <w:rFonts w:cs="Arial"/>
          <w:szCs w:val="20"/>
          <w:u w:val="single"/>
        </w:rPr>
        <w:t>Obrazložitev</w:t>
      </w:r>
    </w:p>
    <w:p w:rsidR="00715379" w:rsidRDefault="00715379" w:rsidP="00715379">
      <w:pPr>
        <w:spacing w:line="240" w:lineRule="auto"/>
        <w:jc w:val="both"/>
        <w:rPr>
          <w:rFonts w:cs="Arial"/>
          <w:szCs w:val="20"/>
        </w:rPr>
      </w:pPr>
      <w:r>
        <w:rPr>
          <w:rFonts w:cs="Arial"/>
          <w:szCs w:val="20"/>
        </w:rPr>
        <w:t>S spremembo prvega odstavka se sledi mnenju ZPS, s čimer se zagotovi skladnost s slovensko procesno terminologijo in notranjo skladnostjo Predloga zakona in poveča jasnost same določbe.</w:t>
      </w:r>
    </w:p>
    <w:p w:rsidR="00715379" w:rsidRDefault="00715379" w:rsidP="00715379">
      <w:pPr>
        <w:spacing w:line="240" w:lineRule="auto"/>
        <w:jc w:val="both"/>
        <w:rPr>
          <w:rFonts w:cs="Arial"/>
          <w:b/>
          <w:bCs/>
          <w:dstrike/>
          <w:szCs w:val="20"/>
          <w:u w:val="single"/>
        </w:rPr>
      </w:pPr>
    </w:p>
    <w:p w:rsidR="00715379" w:rsidRDefault="00715379" w:rsidP="00715379">
      <w:pPr>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b/>
          <w:bCs/>
          <w:szCs w:val="20"/>
          <w:u w:val="single"/>
        </w:rPr>
      </w:pPr>
      <w:r>
        <w:rPr>
          <w:rFonts w:eastAsia="Arial" w:cs="Arial"/>
          <w:b/>
          <w:bCs/>
          <w:szCs w:val="20"/>
          <w:u w:val="single"/>
        </w:rPr>
        <w:t>K 396. členu</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r>
        <w:rPr>
          <w:rFonts w:eastAsia="Arial" w:cs="Arial"/>
          <w:szCs w:val="20"/>
        </w:rPr>
        <w:t>V 396. členu se prvi odstavek spremeni tako, da se glasi:</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r>
        <w:rPr>
          <w:rFonts w:eastAsia="Arial" w:cs="Arial"/>
          <w:szCs w:val="20"/>
        </w:rPr>
        <w:t xml:space="preserve">»(1) Pravna oseba ali Banka Slovenije lahko v postopku izreka administrativne sankcije zaradi kršitev iz 389. člena tega zakona do vročitve poziva iz 445. člena tega zakona predlaga pogajanja o pogojih priznanja odgovornosti za kršitev (postopek za poravnavo).«. </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r>
        <w:rPr>
          <w:rFonts w:eastAsia="Arial" w:cs="Arial"/>
          <w:szCs w:val="20"/>
        </w:rPr>
        <w:t xml:space="preserve">V šestem odstavku se za besedama »se lahko« doda besedilo »do poteka tega roka«. </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r>
        <w:rPr>
          <w:rFonts w:eastAsia="Arial" w:cs="Arial"/>
          <w:szCs w:val="20"/>
        </w:rPr>
        <w:t xml:space="preserve">V sedmem odstavku se besedilo »do vložitve vloge za poravnavo ne pride« nadomesti z besedilom »vloga za poravnavo ni vložena«. </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u w:val="single"/>
        </w:rPr>
      </w:pPr>
      <w:r>
        <w:rPr>
          <w:rFonts w:eastAsia="Arial" w:cs="Arial"/>
          <w:szCs w:val="20"/>
          <w:u w:val="single"/>
        </w:rPr>
        <w:t>Obrazložitev:</w:t>
      </w:r>
    </w:p>
    <w:p w:rsidR="00715379" w:rsidRDefault="00715379" w:rsidP="00715379">
      <w:pPr>
        <w:shd w:val="clear" w:color="auto" w:fill="FFFFFF"/>
        <w:spacing w:line="240" w:lineRule="auto"/>
        <w:jc w:val="both"/>
        <w:rPr>
          <w:rFonts w:eastAsia="Arial" w:cs="Arial"/>
          <w:szCs w:val="20"/>
        </w:rPr>
      </w:pPr>
      <w:bookmarkStart w:id="4" w:name="_Hlk220920439"/>
      <w:r>
        <w:rPr>
          <w:rFonts w:cs="Arial"/>
          <w:szCs w:val="20"/>
        </w:rPr>
        <w:t>V prvem odstavku se besedo »kršitve« zaradi notranje skladnosti člena nadomesti z besedilom »odgovornosti za kršitev«.</w:t>
      </w:r>
      <w:r>
        <w:rPr>
          <w:rFonts w:eastAsia="Arial" w:cs="Arial"/>
          <w:szCs w:val="20"/>
        </w:rPr>
        <w:t xml:space="preserve"> </w:t>
      </w:r>
      <w:bookmarkEnd w:id="4"/>
      <w:r>
        <w:rPr>
          <w:rFonts w:cs="Arial"/>
          <w:szCs w:val="20"/>
        </w:rPr>
        <w:t>V šestem odstavku je treba določen končni rok, do katerega se pravna oseba lahko odpove pravici do umika vloge za poravnavo.</w:t>
      </w:r>
      <w:r>
        <w:rPr>
          <w:rFonts w:eastAsia="Arial" w:cs="Arial"/>
          <w:szCs w:val="20"/>
        </w:rPr>
        <w:t xml:space="preserve"> </w:t>
      </w:r>
      <w:r>
        <w:rPr>
          <w:rFonts w:cs="Arial"/>
          <w:szCs w:val="20"/>
        </w:rPr>
        <w:t>V sedmem odstavku je začetni del besedila zapisan v skladu s procesno terminologijo.</w:t>
      </w:r>
      <w:r>
        <w:rPr>
          <w:rFonts w:eastAsia="Arial" w:cs="Arial"/>
          <w:szCs w:val="20"/>
        </w:rPr>
        <w:t xml:space="preserve"> S predlaganimi spremembami se sledi mnenju ZPS.</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b/>
          <w:bCs/>
          <w:szCs w:val="20"/>
          <w:u w:val="single"/>
        </w:rPr>
      </w:pPr>
      <w:bookmarkStart w:id="5" w:name="_Hlk220925205"/>
      <w:r>
        <w:rPr>
          <w:rFonts w:eastAsia="Arial" w:cs="Arial"/>
          <w:b/>
          <w:bCs/>
          <w:szCs w:val="20"/>
          <w:u w:val="single"/>
        </w:rPr>
        <w:t>K 397. členu</w:t>
      </w:r>
    </w:p>
    <w:bookmarkEnd w:id="5"/>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r>
        <w:rPr>
          <w:rFonts w:eastAsia="Arial" w:cs="Arial"/>
          <w:szCs w:val="20"/>
        </w:rPr>
        <w:t>V 397. členu se v prvem odstavku beseda »naložitev« nadomesti z besedo »izrekanje«.</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r>
        <w:rPr>
          <w:rFonts w:eastAsia="Arial" w:cs="Arial"/>
          <w:szCs w:val="20"/>
        </w:rPr>
        <w:t>V drugem odstavku se beseda »uporabi« nadomesti z besedo »izrekanju«.</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r>
        <w:rPr>
          <w:rFonts w:eastAsia="Arial" w:cs="Arial"/>
          <w:szCs w:val="20"/>
        </w:rPr>
        <w:t>Tretji odstavek se spremeni tako, da se glasi:</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r>
        <w:rPr>
          <w:rFonts w:eastAsia="Arial" w:cs="Arial"/>
          <w:szCs w:val="20"/>
        </w:rPr>
        <w:t>»(3) Banka Slovenije lahko izreče administrativno sankcijo isti pravni osebi, ki je odgovorna za storitev ali opustitev istega dejanja, v primeru kopičenja upravnih in kaznovalnih postopkov, povezanih z isto kršitvijo, če je  kopičenje postopkov in kazni nujno potrebno in sorazmerno za doseganje različnih in dopolnjujočih se ciljev v splošnem interesu.«.</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r>
        <w:rPr>
          <w:rFonts w:eastAsia="Arial" w:cs="Arial"/>
          <w:szCs w:val="20"/>
        </w:rPr>
        <w:t xml:space="preserve">Peti odstavek se spremeni tako, da se glasi: </w:t>
      </w:r>
    </w:p>
    <w:p w:rsidR="00715379" w:rsidRDefault="00715379" w:rsidP="00715379">
      <w:pPr>
        <w:shd w:val="clear" w:color="auto" w:fill="FFFFFF"/>
        <w:spacing w:line="240" w:lineRule="auto"/>
        <w:jc w:val="both"/>
        <w:rPr>
          <w:rFonts w:eastAsia="Arial" w:cs="Arial"/>
          <w:szCs w:val="20"/>
        </w:rPr>
      </w:pPr>
    </w:p>
    <w:p w:rsidR="00715379" w:rsidRDefault="00715379" w:rsidP="00715379">
      <w:pPr>
        <w:spacing w:line="240" w:lineRule="auto"/>
        <w:jc w:val="both"/>
        <w:rPr>
          <w:rFonts w:eastAsia="Arial" w:cs="Arial"/>
          <w:szCs w:val="20"/>
        </w:rPr>
      </w:pPr>
      <w:r>
        <w:rPr>
          <w:rFonts w:eastAsia="Arial" w:cs="Arial"/>
          <w:szCs w:val="20"/>
        </w:rPr>
        <w:t xml:space="preserve">»(5) Državno tožilstvo o tem, da je predlagalo uvedbo kazenskega postopka zoper banko ali drug subjekt nadzora Banke Slovenije in da je očitano jim kaznivo dejanje povezano z njihovim poslovanjem ali delovanjem v okviru zahtev tega zakona ali Uredbe 575/2013/EU, obvesti Banko Slovenije.«. </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u w:val="single"/>
        </w:rPr>
      </w:pPr>
      <w:r>
        <w:rPr>
          <w:rFonts w:eastAsia="Arial" w:cs="Arial"/>
          <w:szCs w:val="20"/>
          <w:u w:val="single"/>
        </w:rPr>
        <w:t>Obrazložitev:</w:t>
      </w:r>
    </w:p>
    <w:p w:rsidR="00715379" w:rsidRDefault="00715379" w:rsidP="00715379">
      <w:pPr>
        <w:shd w:val="clear" w:color="auto" w:fill="FFFFFF"/>
        <w:spacing w:line="240" w:lineRule="auto"/>
        <w:jc w:val="both"/>
        <w:rPr>
          <w:rFonts w:cs="Arial"/>
          <w:color w:val="000000"/>
          <w:szCs w:val="20"/>
        </w:rPr>
      </w:pPr>
      <w:r>
        <w:rPr>
          <w:rFonts w:cs="Arial"/>
          <w:color w:val="000000"/>
          <w:szCs w:val="20"/>
        </w:rPr>
        <w:t xml:space="preserve">S predlagano spremembo v tretjem odstavku se sledi mnenju ZPS, ki je opozorila, da je določbo potrebno zapisati jasno, določno ter </w:t>
      </w:r>
      <w:proofErr w:type="spellStart"/>
      <w:r>
        <w:rPr>
          <w:rFonts w:cs="Arial"/>
          <w:color w:val="000000"/>
          <w:szCs w:val="20"/>
        </w:rPr>
        <w:t>nomotehnično</w:t>
      </w:r>
      <w:proofErr w:type="spellEnd"/>
      <w:r>
        <w:rPr>
          <w:rFonts w:cs="Arial"/>
          <w:color w:val="000000"/>
          <w:szCs w:val="20"/>
        </w:rPr>
        <w:t xml:space="preserve"> in slovnično pravilno.  </w:t>
      </w:r>
      <w:r>
        <w:rPr>
          <w:rFonts w:cs="Arial"/>
          <w:szCs w:val="20"/>
        </w:rPr>
        <w:t xml:space="preserve">Sprememba besedila v 397. členu, po kateri se določi, da državno tožilstvo Banko Slovenije obvesti o tem, da je </w:t>
      </w:r>
      <w:r>
        <w:rPr>
          <w:rFonts w:cs="Arial"/>
          <w:szCs w:val="20"/>
        </w:rPr>
        <w:lastRenderedPageBreak/>
        <w:t xml:space="preserve">predlagalo uvedbo kazenskega postopka se odpravlja terminološko netočnost glede faz in pristojnosti v kazenskem postopku. Kazenski postopek se namreč ne začne z dejanjem državnega tožilstva, temveč šele s sodnim aktom, zato je pravilno, da zakonodaja od tožilstva zahteva obvestilo o dejanju, ki je v njegovi pristojnosti – to je vložitev predloga za uvedbo kazenskega postopka. Takšna formulacija zagotavlja skladnost z Zakonom o kazenskem postopku, jasnost za naslovnike ter natančno odraža procesna razmerja med državnim tožilstvom, sodiščem in nadzornim organom. Z navedeno vsebino se dodatno in še bolj jasno prenaša </w:t>
      </w:r>
      <w:r>
        <w:rPr>
          <w:rFonts w:eastAsia="Arial" w:cs="Arial"/>
          <w:szCs w:val="20"/>
        </w:rPr>
        <w:t xml:space="preserve">vsebina </w:t>
      </w:r>
      <w:r>
        <w:rPr>
          <w:rFonts w:cs="Arial"/>
          <w:color w:val="000000"/>
          <w:szCs w:val="20"/>
        </w:rPr>
        <w:t xml:space="preserve">Direktive (EU) 2024/1619 Evropskega parlamenta in Sveta z dne 31. maja 2024 o spremembi Direktive 2013/36/EU v zvezi z nadzorniškimi pooblastili, sankcijami, podružnicami iz tretjih držav in </w:t>
      </w:r>
      <w:proofErr w:type="spellStart"/>
      <w:r>
        <w:rPr>
          <w:rFonts w:cs="Arial"/>
          <w:color w:val="000000"/>
          <w:szCs w:val="20"/>
        </w:rPr>
        <w:t>okoljskimi</w:t>
      </w:r>
      <w:proofErr w:type="spellEnd"/>
      <w:r>
        <w:rPr>
          <w:rFonts w:cs="Arial"/>
          <w:color w:val="000000"/>
          <w:szCs w:val="20"/>
        </w:rPr>
        <w:t>, socialnimi in upravljavskimi tveganji</w:t>
      </w:r>
    </w:p>
    <w:p w:rsidR="00715379" w:rsidRDefault="00715379" w:rsidP="00715379">
      <w:pPr>
        <w:shd w:val="clear" w:color="auto" w:fill="FFFFFF"/>
        <w:spacing w:line="240" w:lineRule="auto"/>
        <w:jc w:val="both"/>
        <w:rPr>
          <w:rFonts w:cs="Arial"/>
          <w:szCs w:val="20"/>
        </w:rPr>
      </w:pP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b/>
          <w:bCs/>
          <w:szCs w:val="20"/>
          <w:u w:val="single"/>
        </w:rPr>
      </w:pPr>
      <w:r>
        <w:rPr>
          <w:rFonts w:eastAsia="Arial" w:cs="Arial"/>
          <w:b/>
          <w:bCs/>
          <w:szCs w:val="20"/>
          <w:u w:val="single"/>
        </w:rPr>
        <w:t>K 415. členu</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r>
        <w:rPr>
          <w:rFonts w:eastAsia="Arial" w:cs="Arial"/>
          <w:szCs w:val="20"/>
        </w:rPr>
        <w:t xml:space="preserve">V 415. členu se v drugem odstavku v 4. točki številka »330« nadomesti s številko »417«. </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u w:val="single"/>
        </w:rPr>
      </w:pPr>
      <w:r>
        <w:rPr>
          <w:rFonts w:eastAsia="Arial" w:cs="Arial"/>
          <w:szCs w:val="20"/>
          <w:u w:val="single"/>
        </w:rPr>
        <w:t>Obrazložitev:</w:t>
      </w:r>
    </w:p>
    <w:p w:rsidR="00715379" w:rsidRDefault="00715379" w:rsidP="00715379">
      <w:pPr>
        <w:shd w:val="clear" w:color="auto" w:fill="FFFFFF"/>
        <w:spacing w:line="240" w:lineRule="auto"/>
        <w:jc w:val="both"/>
        <w:rPr>
          <w:rFonts w:eastAsia="Arial" w:cs="Arial"/>
          <w:szCs w:val="20"/>
        </w:rPr>
      </w:pPr>
      <w:r>
        <w:rPr>
          <w:rFonts w:eastAsia="Arial" w:cs="Arial"/>
          <w:szCs w:val="20"/>
        </w:rPr>
        <w:t xml:space="preserve">S predlagano spremembo se sledi opozorilu ZPS, da je potrebno </w:t>
      </w:r>
      <w:r>
        <w:rPr>
          <w:rFonts w:cs="Arial"/>
          <w:szCs w:val="20"/>
        </w:rPr>
        <w:t>določbo 4. točke drugega odstavka preveriti, saj 330. člen Predloga zakona ne določa zahtev po informacijah.</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p>
    <w:p w:rsidR="00715379" w:rsidRDefault="00715379" w:rsidP="00715379">
      <w:pPr>
        <w:shd w:val="clear" w:color="auto" w:fill="FFFFFF"/>
        <w:spacing w:line="240" w:lineRule="auto"/>
        <w:jc w:val="both"/>
        <w:rPr>
          <w:rFonts w:eastAsia="Arial" w:cs="Arial"/>
          <w:b/>
          <w:bCs/>
          <w:szCs w:val="20"/>
          <w:u w:val="single"/>
        </w:rPr>
      </w:pPr>
      <w:r>
        <w:rPr>
          <w:rFonts w:eastAsia="Arial" w:cs="Arial"/>
          <w:b/>
          <w:bCs/>
          <w:szCs w:val="20"/>
          <w:u w:val="single"/>
        </w:rPr>
        <w:t>K 429. členu</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r>
        <w:rPr>
          <w:rFonts w:eastAsia="Arial" w:cs="Arial"/>
          <w:szCs w:val="20"/>
        </w:rPr>
        <w:t xml:space="preserve">V 429. členu se v drugem odstavku številka »31« nadomesti s številko »29«. </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u w:val="single"/>
        </w:rPr>
      </w:pPr>
      <w:r>
        <w:rPr>
          <w:rFonts w:eastAsia="Arial" w:cs="Arial"/>
          <w:szCs w:val="20"/>
          <w:u w:val="single"/>
        </w:rPr>
        <w:t>Obrazložitev:</w:t>
      </w:r>
    </w:p>
    <w:p w:rsidR="00715379" w:rsidRDefault="00715379" w:rsidP="00715379">
      <w:pPr>
        <w:spacing w:line="240" w:lineRule="auto"/>
        <w:jc w:val="both"/>
        <w:rPr>
          <w:rFonts w:cs="Arial"/>
          <w:szCs w:val="20"/>
        </w:rPr>
      </w:pPr>
      <w:r>
        <w:rPr>
          <w:rFonts w:cs="Arial"/>
          <w:szCs w:val="20"/>
        </w:rPr>
        <w:t xml:space="preserve">Gre za </w:t>
      </w:r>
      <w:proofErr w:type="spellStart"/>
      <w:r>
        <w:rPr>
          <w:rFonts w:cs="Arial"/>
          <w:szCs w:val="20"/>
        </w:rPr>
        <w:t>nomotehnični</w:t>
      </w:r>
      <w:proofErr w:type="spellEnd"/>
      <w:r>
        <w:rPr>
          <w:rFonts w:cs="Arial"/>
          <w:szCs w:val="20"/>
        </w:rPr>
        <w:t xml:space="preserve"> popravek v povezavi s spremembami v 7. členu. </w:t>
      </w:r>
    </w:p>
    <w:p w:rsidR="00715379" w:rsidRDefault="00715379" w:rsidP="00715379">
      <w:pPr>
        <w:tabs>
          <w:tab w:val="left" w:pos="3463"/>
        </w:tabs>
        <w:spacing w:line="240" w:lineRule="auto"/>
        <w:jc w:val="both"/>
        <w:rPr>
          <w:rFonts w:cs="Arial"/>
          <w:szCs w:val="20"/>
        </w:rPr>
      </w:pP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b/>
          <w:bCs/>
          <w:szCs w:val="20"/>
          <w:u w:val="single"/>
        </w:rPr>
      </w:pPr>
      <w:r>
        <w:rPr>
          <w:rFonts w:eastAsia="Arial" w:cs="Arial"/>
          <w:b/>
          <w:bCs/>
          <w:szCs w:val="20"/>
          <w:u w:val="single"/>
        </w:rPr>
        <w:t>K 477. členu</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r>
        <w:rPr>
          <w:rFonts w:eastAsia="Arial" w:cs="Arial"/>
          <w:szCs w:val="20"/>
        </w:rPr>
        <w:t xml:space="preserve">V 477. členu se naslov spremeni tako, da se glasi »(vsebina odredbe o periodični denarni kazni)«. </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r>
        <w:rPr>
          <w:rFonts w:eastAsia="Arial" w:cs="Arial"/>
          <w:szCs w:val="20"/>
        </w:rPr>
        <w:t xml:space="preserve">V odstavku se v 3. točki beseda »datum« nadomesti z besedo »dan«. </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u w:val="single"/>
        </w:rPr>
      </w:pPr>
      <w:r>
        <w:rPr>
          <w:rFonts w:eastAsia="Arial" w:cs="Arial"/>
          <w:szCs w:val="20"/>
          <w:u w:val="single"/>
        </w:rPr>
        <w:t>Obrazložitev:</w:t>
      </w:r>
    </w:p>
    <w:p w:rsidR="00715379" w:rsidRDefault="00715379" w:rsidP="00715379">
      <w:pPr>
        <w:shd w:val="clear" w:color="auto" w:fill="FFFFFF"/>
        <w:spacing w:line="240" w:lineRule="auto"/>
        <w:jc w:val="both"/>
        <w:rPr>
          <w:rFonts w:eastAsia="Arial" w:cs="Arial"/>
          <w:szCs w:val="20"/>
        </w:rPr>
      </w:pPr>
      <w:r>
        <w:rPr>
          <w:rFonts w:eastAsia="Arial" w:cs="Arial"/>
          <w:szCs w:val="20"/>
        </w:rPr>
        <w:t xml:space="preserve">S predlagano spremembo se sledi opozorilu ZPS, ki v zvezi z naslovom člena meni, ga ja je potrebno </w:t>
      </w:r>
      <w:r>
        <w:rPr>
          <w:rFonts w:cs="Arial"/>
          <w:szCs w:val="20"/>
        </w:rPr>
        <w:t xml:space="preserve">zaradi notranje skladnosti Predloga zakona spremeniti. Prav tako je, skladno z opozorilom ZPS, v 3. točki zaradi uskladitve s pripombo četrtemu odstavku 390. člena Predloga zakona beseda »datum« nadomeščena z besedo »dan«. </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b/>
          <w:bCs/>
          <w:szCs w:val="20"/>
          <w:u w:val="single"/>
        </w:rPr>
      </w:pPr>
      <w:r>
        <w:rPr>
          <w:rFonts w:eastAsia="Arial" w:cs="Arial"/>
          <w:b/>
          <w:bCs/>
          <w:szCs w:val="20"/>
          <w:u w:val="single"/>
        </w:rPr>
        <w:t>K 478. členu</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r>
        <w:rPr>
          <w:rFonts w:eastAsia="Arial" w:cs="Arial"/>
          <w:szCs w:val="20"/>
        </w:rPr>
        <w:t xml:space="preserve">V 478. členu se v drugem odstavku beseda »datuma« nadomesti z besedilom »dne začetka«. </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u w:val="single"/>
        </w:rPr>
      </w:pPr>
      <w:r>
        <w:rPr>
          <w:rFonts w:eastAsia="Arial" w:cs="Arial"/>
          <w:szCs w:val="20"/>
          <w:u w:val="single"/>
        </w:rPr>
        <w:t>Obrazložitev:</w:t>
      </w:r>
    </w:p>
    <w:p w:rsidR="00715379" w:rsidRDefault="00715379" w:rsidP="00715379">
      <w:pPr>
        <w:shd w:val="clear" w:color="auto" w:fill="FFFFFF"/>
        <w:spacing w:line="240" w:lineRule="auto"/>
        <w:jc w:val="both"/>
        <w:rPr>
          <w:rFonts w:eastAsia="Arial" w:cs="Arial"/>
          <w:szCs w:val="20"/>
          <w:u w:val="single"/>
        </w:rPr>
      </w:pPr>
      <w:r>
        <w:rPr>
          <w:rFonts w:eastAsia="Arial" w:cs="Arial"/>
          <w:szCs w:val="20"/>
        </w:rPr>
        <w:t xml:space="preserve">S predlagano spremembo se sledi opozorilu ZPS, ki meni, da je potrebno </w:t>
      </w:r>
      <w:r>
        <w:rPr>
          <w:rFonts w:cs="Arial"/>
          <w:szCs w:val="20"/>
        </w:rPr>
        <w:t>določbo drugega odstavka je zapisati v skladu s procesno terminologijo.</w:t>
      </w:r>
    </w:p>
    <w:p w:rsidR="00715379" w:rsidRDefault="00715379" w:rsidP="00715379">
      <w:pPr>
        <w:tabs>
          <w:tab w:val="left" w:pos="3463"/>
        </w:tabs>
        <w:spacing w:line="240" w:lineRule="auto"/>
        <w:jc w:val="both"/>
        <w:rPr>
          <w:rFonts w:cs="Arial"/>
          <w:szCs w:val="20"/>
        </w:rPr>
      </w:pP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b/>
          <w:bCs/>
          <w:szCs w:val="20"/>
          <w:u w:val="single"/>
        </w:rPr>
      </w:pPr>
      <w:r>
        <w:rPr>
          <w:rFonts w:eastAsia="Arial" w:cs="Arial"/>
          <w:b/>
          <w:bCs/>
          <w:szCs w:val="20"/>
          <w:u w:val="single"/>
        </w:rPr>
        <w:t>K 479. členu</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r>
        <w:rPr>
          <w:rFonts w:eastAsia="Arial" w:cs="Arial"/>
          <w:szCs w:val="20"/>
        </w:rPr>
        <w:t xml:space="preserve">V 479. členu se v prvem odstavku besedilo »odločitve navede vse elemente« nadomesti z besedilom »odredbe navede vse sestavine«. </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r>
        <w:rPr>
          <w:rFonts w:eastAsia="Arial" w:cs="Arial"/>
          <w:szCs w:val="20"/>
        </w:rPr>
        <w:t xml:space="preserve">V drugem odstavku se številka »479« nadomesti s številko »478«. </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u w:val="single"/>
        </w:rPr>
      </w:pPr>
      <w:r>
        <w:rPr>
          <w:rFonts w:eastAsia="Arial" w:cs="Arial"/>
          <w:szCs w:val="20"/>
          <w:u w:val="single"/>
        </w:rPr>
        <w:t>Obrazložitev:</w:t>
      </w:r>
    </w:p>
    <w:p w:rsidR="00715379" w:rsidRDefault="00715379" w:rsidP="00715379">
      <w:pPr>
        <w:shd w:val="clear" w:color="auto" w:fill="FFFFFF"/>
        <w:spacing w:line="240" w:lineRule="auto"/>
        <w:jc w:val="both"/>
        <w:rPr>
          <w:rFonts w:eastAsia="Arial" w:cs="Arial"/>
          <w:szCs w:val="20"/>
          <w:u w:val="single"/>
        </w:rPr>
      </w:pPr>
      <w:r>
        <w:rPr>
          <w:rFonts w:eastAsia="Arial" w:cs="Arial"/>
          <w:szCs w:val="20"/>
        </w:rPr>
        <w:lastRenderedPageBreak/>
        <w:t xml:space="preserve">S predlagano spremembo se v prvem odstavku sledi opozorilu ZPS, ki meni, da je treba </w:t>
      </w:r>
      <w:r>
        <w:rPr>
          <w:rFonts w:cs="Arial"/>
          <w:szCs w:val="20"/>
        </w:rPr>
        <w:t xml:space="preserve">prvi odstavek zapisati v skladu s procesno terminologijo in notranje skladno drugem odstavku je obenem spremenjen sklic na 479. člen Predloga zakona, torej na obravnavani člen. </w:t>
      </w:r>
    </w:p>
    <w:p w:rsidR="00715379" w:rsidRDefault="00715379" w:rsidP="00715379">
      <w:pPr>
        <w:tabs>
          <w:tab w:val="left" w:pos="3463"/>
        </w:tabs>
        <w:spacing w:line="240" w:lineRule="auto"/>
        <w:jc w:val="both"/>
        <w:rPr>
          <w:rFonts w:cs="Arial"/>
          <w:szCs w:val="20"/>
        </w:rPr>
      </w:pP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b/>
          <w:bCs/>
          <w:szCs w:val="20"/>
          <w:u w:val="single"/>
        </w:rPr>
      </w:pPr>
      <w:r>
        <w:rPr>
          <w:rFonts w:eastAsia="Arial" w:cs="Arial"/>
          <w:b/>
          <w:bCs/>
          <w:szCs w:val="20"/>
          <w:u w:val="single"/>
        </w:rPr>
        <w:t>K 480. členu</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r>
        <w:rPr>
          <w:rFonts w:eastAsia="Arial" w:cs="Arial"/>
          <w:szCs w:val="20"/>
        </w:rPr>
        <w:t xml:space="preserve">V 480. členu se v prvem odstavku v 1. točki beseda »naložena« nadomesti z besedo »določena«. </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r>
        <w:rPr>
          <w:rFonts w:eastAsia="Arial" w:cs="Arial"/>
          <w:szCs w:val="20"/>
        </w:rPr>
        <w:t xml:space="preserve">V 3. točki se besedilo »za katero se je periodična denarna kazen uporabljala« nadomesti z besedilom »za katerega je veljala obveznost plačila dnevnih zneskov«. </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r>
        <w:rPr>
          <w:rFonts w:eastAsia="Arial" w:cs="Arial"/>
          <w:szCs w:val="20"/>
        </w:rPr>
        <w:t xml:space="preserve">V drugem odstavku se številka »390« nadomesti s številko »392«. </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u w:val="single"/>
        </w:rPr>
      </w:pPr>
      <w:r>
        <w:rPr>
          <w:rFonts w:eastAsia="Arial" w:cs="Arial"/>
          <w:szCs w:val="20"/>
          <w:u w:val="single"/>
        </w:rPr>
        <w:t>Obrazložitev:</w:t>
      </w:r>
    </w:p>
    <w:p w:rsidR="00715379" w:rsidRDefault="00715379" w:rsidP="00715379">
      <w:pPr>
        <w:shd w:val="clear" w:color="auto" w:fill="FFFFFF"/>
        <w:spacing w:line="240" w:lineRule="auto"/>
        <w:jc w:val="both"/>
        <w:rPr>
          <w:rFonts w:eastAsia="Arial" w:cs="Arial"/>
          <w:szCs w:val="20"/>
        </w:rPr>
      </w:pPr>
      <w:r>
        <w:rPr>
          <w:rFonts w:eastAsia="Arial" w:cs="Arial"/>
          <w:szCs w:val="20"/>
        </w:rPr>
        <w:t xml:space="preserve">S predlagano spremembo se sledi opozorilu ZPS, ki meni, da je treba </w:t>
      </w:r>
      <w:r>
        <w:rPr>
          <w:rFonts w:cs="Arial"/>
          <w:szCs w:val="20"/>
        </w:rPr>
        <w:t xml:space="preserve">v 1. točki prvega odstavka j besedo »naložena« nadomestiti z besedo »izrečena«, v 3. točki pa besedilo »obdobje, za katero se je periodična denarna kazen uporabljala« z besedilom »obdobje, za katerega je veljala obveznost plačila periodične denarne kazni«. Obenem je v drugem odstavku popravljen sklic. </w:t>
      </w:r>
    </w:p>
    <w:p w:rsidR="00715379" w:rsidRDefault="00715379" w:rsidP="00715379">
      <w:pPr>
        <w:tabs>
          <w:tab w:val="left" w:pos="3463"/>
        </w:tabs>
        <w:spacing w:line="240" w:lineRule="auto"/>
        <w:jc w:val="both"/>
        <w:rPr>
          <w:rFonts w:cs="Arial"/>
          <w:color w:val="0070C0"/>
          <w:szCs w:val="20"/>
        </w:rPr>
      </w:pP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b/>
          <w:bCs/>
          <w:szCs w:val="20"/>
          <w:u w:val="single"/>
        </w:rPr>
      </w:pPr>
      <w:r>
        <w:rPr>
          <w:rFonts w:eastAsia="Arial" w:cs="Arial"/>
          <w:b/>
          <w:bCs/>
          <w:szCs w:val="20"/>
          <w:u w:val="single"/>
        </w:rPr>
        <w:t>K 492. členu</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r>
        <w:rPr>
          <w:rFonts w:eastAsia="Arial" w:cs="Arial"/>
          <w:szCs w:val="20"/>
        </w:rPr>
        <w:t xml:space="preserve">V 492. členu se v drugem odstavku v 4. točki za besedilom »ustreznega pooblastila« doda besedilo »ali opravljenega pravniškega državnega izpita«. </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u w:val="single"/>
        </w:rPr>
      </w:pPr>
      <w:r>
        <w:rPr>
          <w:rFonts w:eastAsia="Arial" w:cs="Arial"/>
          <w:szCs w:val="20"/>
          <w:u w:val="single"/>
        </w:rPr>
        <w:t>Obrazložitev:</w:t>
      </w:r>
    </w:p>
    <w:p w:rsidR="00715379" w:rsidRDefault="00715379" w:rsidP="00715379">
      <w:pPr>
        <w:shd w:val="clear" w:color="auto" w:fill="FFFFFF"/>
        <w:spacing w:line="240" w:lineRule="auto"/>
        <w:jc w:val="both"/>
        <w:rPr>
          <w:rFonts w:eastAsia="Arial" w:cs="Arial"/>
          <w:szCs w:val="20"/>
        </w:rPr>
      </w:pPr>
      <w:r>
        <w:rPr>
          <w:rFonts w:eastAsia="Arial" w:cs="Arial"/>
          <w:szCs w:val="20"/>
        </w:rPr>
        <w:t xml:space="preserve">S predlagano spremembo se sledi opozorilu ZPS, ki meni, da bi </w:t>
      </w:r>
      <w:r>
        <w:rPr>
          <w:rFonts w:cs="Arial"/>
          <w:szCs w:val="20"/>
        </w:rPr>
        <w:t>kazalo besedilo 4. točke drugega odstavka dopolniti s tem, da se za bistveno kršitev pravil postopka šteje tudi, če pooblaščenec nima opravljenega pravniškega državnega izpita.</w:t>
      </w:r>
    </w:p>
    <w:p w:rsidR="00715379" w:rsidRDefault="00715379" w:rsidP="00715379">
      <w:pPr>
        <w:tabs>
          <w:tab w:val="left" w:pos="3463"/>
        </w:tabs>
        <w:spacing w:line="240" w:lineRule="auto"/>
        <w:jc w:val="both"/>
        <w:rPr>
          <w:rFonts w:cs="Arial"/>
          <w:szCs w:val="20"/>
        </w:rPr>
      </w:pP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b/>
          <w:bCs/>
          <w:szCs w:val="20"/>
          <w:u w:val="single"/>
        </w:rPr>
      </w:pPr>
      <w:r>
        <w:rPr>
          <w:rFonts w:eastAsia="Arial" w:cs="Arial"/>
          <w:b/>
          <w:bCs/>
          <w:szCs w:val="20"/>
          <w:u w:val="single"/>
        </w:rPr>
        <w:t>K 496. členu</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r>
        <w:rPr>
          <w:rFonts w:eastAsia="Arial" w:cs="Arial"/>
          <w:szCs w:val="20"/>
        </w:rPr>
        <w:t xml:space="preserve">V 496. členu se prvi odstavek spremeni tako, da se glasi: </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bookmarkStart w:id="6" w:name="_Hlk203647540"/>
      <w:r>
        <w:rPr>
          <w:rFonts w:eastAsia="Arial" w:cs="Arial"/>
          <w:szCs w:val="20"/>
        </w:rPr>
        <w:t>»(1) Z globo od 2.500 do 10.000 eurov se za prekršek kaznuje član uprave, ki naklepno ali iz zavestne malomarnosti krši dolžnost člana uprave iz 54. člena tega zakona, ali član nadzornega sveta, ki naklepno ali iz zavestne malomarnosti krši dolžnost člana nadzornega sveta iz 69. člena tega zakona in povzroči, da se pri banki zgodi katera od kršitev iz 389. člena tega zakona.«</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u w:val="single"/>
        </w:rPr>
      </w:pPr>
      <w:r>
        <w:rPr>
          <w:rFonts w:eastAsia="Arial" w:cs="Arial"/>
          <w:szCs w:val="20"/>
          <w:u w:val="single"/>
        </w:rPr>
        <w:t>Obrazložitev:</w:t>
      </w:r>
    </w:p>
    <w:p w:rsidR="00715379" w:rsidRDefault="00715379" w:rsidP="00715379">
      <w:pPr>
        <w:shd w:val="clear" w:color="auto" w:fill="FFFFFF"/>
        <w:spacing w:line="240" w:lineRule="auto"/>
        <w:jc w:val="both"/>
        <w:rPr>
          <w:rFonts w:cs="Arial"/>
          <w:szCs w:val="20"/>
        </w:rPr>
      </w:pPr>
      <w:r>
        <w:rPr>
          <w:rFonts w:eastAsia="Arial" w:cs="Arial"/>
          <w:szCs w:val="20"/>
        </w:rPr>
        <w:t xml:space="preserve">S predlagano spremembo se sledi mnenju ZPS, ki je ugotavlja, da je v skladu s </w:t>
      </w:r>
      <w:r>
        <w:rPr>
          <w:rFonts w:cs="Arial"/>
          <w:szCs w:val="20"/>
        </w:rPr>
        <w:t xml:space="preserve">prvim odstavkom  eden od pogojev za izrek globe predhodno (pravnomočno) ugotovljena kršitev banke iz 389. člena Predloga zakona, medtem ko je v tretjem odstavku za izrek globe odgovorni osebi banke, ki ni članica uprave ali nadzornega sveta, določen pogoj, da je odgovorna oseba povzročila, da se pri banki zgodi katera od kršitev iz 398. člena tega zakona. ZPS meni, da ni razlogov za določitev različnega pogoja za izrek globe glede kršitev banke iz 398. člena Predloga zakona. Zato meni, da je treba tretji odstavek ustrezno spremeniti. </w:t>
      </w:r>
    </w:p>
    <w:p w:rsidR="00715379" w:rsidRDefault="00715379" w:rsidP="00715379">
      <w:pPr>
        <w:shd w:val="clear" w:color="auto" w:fill="FFFFFF"/>
        <w:spacing w:line="240" w:lineRule="auto"/>
        <w:jc w:val="both"/>
        <w:rPr>
          <w:rFonts w:cs="Arial"/>
          <w:szCs w:val="20"/>
        </w:rPr>
      </w:pPr>
    </w:p>
    <w:p w:rsidR="00715379" w:rsidRDefault="00715379" w:rsidP="00715379">
      <w:pPr>
        <w:shd w:val="clear" w:color="auto" w:fill="FFFFFF"/>
        <w:spacing w:line="240" w:lineRule="auto"/>
        <w:jc w:val="both"/>
        <w:rPr>
          <w:rFonts w:cs="Arial"/>
          <w:szCs w:val="20"/>
        </w:rPr>
      </w:pPr>
      <w:r>
        <w:rPr>
          <w:rFonts w:cs="Arial"/>
          <w:szCs w:val="20"/>
        </w:rPr>
        <w:t xml:space="preserve">Z dopolnitvijo se upošteva tudi komentar ZPS k 498. členu glede preciziranja sklicev. V zvezi s tem velja pojasniti, da zadostuje, če član uprave krši katerokoli obveznost člana upravnega odbora. </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b/>
          <w:bCs/>
          <w:szCs w:val="20"/>
          <w:u w:val="single"/>
        </w:rPr>
      </w:pPr>
      <w:r>
        <w:rPr>
          <w:rFonts w:eastAsia="Arial" w:cs="Arial"/>
          <w:b/>
          <w:bCs/>
          <w:szCs w:val="20"/>
          <w:u w:val="single"/>
        </w:rPr>
        <w:t>K 497. členu</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r>
        <w:rPr>
          <w:rFonts w:eastAsia="Arial" w:cs="Arial"/>
          <w:szCs w:val="20"/>
        </w:rPr>
        <w:t xml:space="preserve">V 497. členu se v drugem odstavku beseda »stavka« nadomesti z besed »odstavka«. </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u w:val="single"/>
        </w:rPr>
      </w:pPr>
      <w:r>
        <w:rPr>
          <w:rFonts w:eastAsia="Arial" w:cs="Arial"/>
          <w:szCs w:val="20"/>
          <w:u w:val="single"/>
        </w:rPr>
        <w:t>Obrazložitev:</w:t>
      </w:r>
    </w:p>
    <w:p w:rsidR="00715379" w:rsidRDefault="00715379" w:rsidP="00715379">
      <w:pPr>
        <w:shd w:val="clear" w:color="auto" w:fill="FFFFFF"/>
        <w:spacing w:line="240" w:lineRule="auto"/>
        <w:jc w:val="both"/>
        <w:rPr>
          <w:rFonts w:eastAsia="Arial" w:cs="Arial"/>
          <w:szCs w:val="20"/>
        </w:rPr>
      </w:pPr>
      <w:r>
        <w:rPr>
          <w:rFonts w:eastAsia="Arial" w:cs="Arial"/>
          <w:szCs w:val="20"/>
        </w:rPr>
        <w:lastRenderedPageBreak/>
        <w:t xml:space="preserve">Gre za </w:t>
      </w:r>
      <w:proofErr w:type="spellStart"/>
      <w:r>
        <w:rPr>
          <w:rFonts w:eastAsia="Arial" w:cs="Arial"/>
          <w:szCs w:val="20"/>
        </w:rPr>
        <w:t>nomotehnični</w:t>
      </w:r>
      <w:proofErr w:type="spellEnd"/>
      <w:r>
        <w:rPr>
          <w:rFonts w:eastAsia="Arial" w:cs="Arial"/>
          <w:szCs w:val="20"/>
        </w:rPr>
        <w:t xml:space="preserve"> popravek v skladu z opozorilom ZPS. </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p>
    <w:bookmarkEnd w:id="6"/>
    <w:p w:rsidR="00715379" w:rsidRDefault="00715379" w:rsidP="00715379">
      <w:pPr>
        <w:shd w:val="clear" w:color="auto" w:fill="FFFFFF"/>
        <w:spacing w:line="240" w:lineRule="auto"/>
        <w:jc w:val="both"/>
        <w:rPr>
          <w:rFonts w:eastAsia="Arial" w:cs="Arial"/>
          <w:b/>
          <w:bCs/>
          <w:szCs w:val="20"/>
          <w:u w:val="single"/>
        </w:rPr>
      </w:pPr>
      <w:r>
        <w:rPr>
          <w:rFonts w:eastAsia="Arial" w:cs="Arial"/>
          <w:b/>
          <w:bCs/>
          <w:szCs w:val="20"/>
          <w:u w:val="single"/>
        </w:rPr>
        <w:t>K 498. členu</w:t>
      </w:r>
    </w:p>
    <w:p w:rsidR="00715379" w:rsidRDefault="00715379" w:rsidP="00715379">
      <w:pPr>
        <w:pStyle w:val="tevilnatoka"/>
        <w:shd w:val="clear" w:color="auto" w:fill="FFFFFF"/>
        <w:ind w:left="357" w:hanging="357"/>
        <w:contextualSpacing/>
        <w:rPr>
          <w:rFonts w:eastAsia="Times New Roman"/>
          <w:bCs/>
          <w:sz w:val="20"/>
          <w:szCs w:val="20"/>
        </w:rPr>
      </w:pPr>
    </w:p>
    <w:p w:rsidR="00715379" w:rsidRDefault="00715379" w:rsidP="00715379">
      <w:pPr>
        <w:shd w:val="clear" w:color="auto" w:fill="FFFFFF"/>
        <w:spacing w:line="240" w:lineRule="auto"/>
        <w:jc w:val="both"/>
        <w:rPr>
          <w:rFonts w:eastAsia="Arial" w:cs="Arial"/>
          <w:szCs w:val="20"/>
        </w:rPr>
      </w:pPr>
      <w:r>
        <w:rPr>
          <w:rFonts w:eastAsia="Arial" w:cs="Arial"/>
          <w:szCs w:val="20"/>
        </w:rPr>
        <w:t xml:space="preserve">V 498. členu se prvi odstavek spremeni tako, da se glasi: </w:t>
      </w:r>
    </w:p>
    <w:p w:rsidR="00715379" w:rsidRDefault="00715379" w:rsidP="00715379">
      <w:pPr>
        <w:pStyle w:val="tevilnatoka"/>
        <w:shd w:val="clear" w:color="auto" w:fill="FFFFFF"/>
        <w:ind w:left="357" w:hanging="357"/>
        <w:contextualSpacing/>
        <w:rPr>
          <w:rFonts w:eastAsia="Times New Roman"/>
          <w:bCs/>
          <w:sz w:val="20"/>
          <w:szCs w:val="20"/>
        </w:rPr>
      </w:pPr>
    </w:p>
    <w:p w:rsidR="00715379" w:rsidRDefault="00715379" w:rsidP="00715379">
      <w:pPr>
        <w:shd w:val="clear" w:color="auto" w:fill="FFFFFF"/>
        <w:spacing w:line="240" w:lineRule="auto"/>
        <w:jc w:val="both"/>
        <w:rPr>
          <w:rFonts w:eastAsia="Arial" w:cs="Arial"/>
          <w:szCs w:val="20"/>
        </w:rPr>
      </w:pPr>
      <w:r>
        <w:rPr>
          <w:rFonts w:eastAsia="Arial" w:cs="Arial"/>
          <w:szCs w:val="20"/>
        </w:rPr>
        <w:t xml:space="preserve">»(1) Z globo od 2.500 do 10.000 eurov se za prekršek kaznuje član upravljalnega organa finančnega holdinga ali mešanega finančnega holdinga, ki naklepno ali iz zavestne malomarnosti krši dolžnost člana upravljalnega organa iz 54. ali 69. člena tega zakona v povezavi z 79. členom tega zakona in povzroči, da se pri finančnem holdingu ali mešanem finančnem holdingu zgodi katera od kršitev iz 389. člena tega zakona.«. </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u w:val="single"/>
        </w:rPr>
      </w:pPr>
      <w:r>
        <w:rPr>
          <w:rFonts w:eastAsia="Arial" w:cs="Arial"/>
          <w:szCs w:val="20"/>
          <w:u w:val="single"/>
        </w:rPr>
        <w:t>Obrazložitev:</w:t>
      </w:r>
    </w:p>
    <w:p w:rsidR="00715379" w:rsidRDefault="00715379" w:rsidP="00715379">
      <w:pPr>
        <w:shd w:val="clear" w:color="auto" w:fill="FFFFFF"/>
        <w:spacing w:line="240" w:lineRule="auto"/>
        <w:jc w:val="both"/>
        <w:rPr>
          <w:rFonts w:eastAsia="Arial" w:cs="Arial"/>
          <w:szCs w:val="20"/>
        </w:rPr>
      </w:pPr>
      <w:r>
        <w:rPr>
          <w:rFonts w:eastAsia="Arial" w:cs="Arial"/>
          <w:szCs w:val="20"/>
        </w:rPr>
        <w:t xml:space="preserve">Gre za redakcijske popravke. </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b/>
          <w:bCs/>
          <w:szCs w:val="20"/>
          <w:u w:val="single"/>
        </w:rPr>
      </w:pPr>
      <w:r>
        <w:rPr>
          <w:rFonts w:eastAsia="Arial" w:cs="Arial"/>
          <w:b/>
          <w:bCs/>
          <w:szCs w:val="20"/>
          <w:u w:val="single"/>
        </w:rPr>
        <w:t>K 499. členu</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r>
        <w:rPr>
          <w:rFonts w:eastAsia="Arial" w:cs="Arial"/>
          <w:szCs w:val="20"/>
        </w:rPr>
        <w:t xml:space="preserve">V 499. členu se v četrtem odstavku 1. in 2. točka spremenita tako, da se glasita: </w:t>
      </w:r>
    </w:p>
    <w:p w:rsidR="00715379" w:rsidRDefault="00715379" w:rsidP="00715379">
      <w:pPr>
        <w:shd w:val="clear" w:color="auto" w:fill="FFFFFF"/>
        <w:spacing w:line="240" w:lineRule="auto"/>
        <w:jc w:val="both"/>
        <w:rPr>
          <w:rFonts w:eastAsia="Arial" w:cs="Arial"/>
          <w:szCs w:val="20"/>
        </w:rPr>
      </w:pPr>
    </w:p>
    <w:p w:rsidR="00715379" w:rsidRDefault="00715379" w:rsidP="00715379">
      <w:pPr>
        <w:pStyle w:val="tevilnatoka"/>
        <w:shd w:val="clear" w:color="auto" w:fill="FFFFFF"/>
        <w:ind w:left="0" w:firstLine="0"/>
        <w:contextualSpacing/>
        <w:rPr>
          <w:rFonts w:eastAsia="Times New Roman"/>
          <w:bCs/>
          <w:sz w:val="20"/>
          <w:szCs w:val="20"/>
        </w:rPr>
      </w:pPr>
      <w:r>
        <w:rPr>
          <w:rFonts w:eastAsia="Arial"/>
          <w:sz w:val="20"/>
          <w:szCs w:val="20"/>
        </w:rPr>
        <w:t xml:space="preserve">»1. pridobi kvalificirani delež banke, ne da bi pred tem pridobila odločitev o </w:t>
      </w:r>
      <w:proofErr w:type="spellStart"/>
      <w:r>
        <w:rPr>
          <w:rFonts w:eastAsia="Arial"/>
          <w:sz w:val="20"/>
          <w:szCs w:val="20"/>
        </w:rPr>
        <w:t>nenasprotovanju</w:t>
      </w:r>
      <w:proofErr w:type="spellEnd"/>
      <w:r>
        <w:rPr>
          <w:rFonts w:eastAsia="Arial"/>
          <w:sz w:val="20"/>
          <w:szCs w:val="20"/>
        </w:rPr>
        <w:t xml:space="preserve"> iz 91. člena tega zakona;</w:t>
      </w:r>
    </w:p>
    <w:p w:rsidR="00715379" w:rsidRDefault="00715379" w:rsidP="00715379">
      <w:pPr>
        <w:pStyle w:val="tevilnatoka"/>
        <w:shd w:val="clear" w:color="auto" w:fill="FFFFFF"/>
        <w:ind w:left="0" w:firstLine="0"/>
        <w:contextualSpacing/>
        <w:rPr>
          <w:rFonts w:eastAsia="Arial"/>
          <w:sz w:val="20"/>
          <w:szCs w:val="20"/>
        </w:rPr>
      </w:pPr>
    </w:p>
    <w:p w:rsidR="00715379" w:rsidRDefault="00715379" w:rsidP="00715379">
      <w:pPr>
        <w:pStyle w:val="tevilnatoka"/>
        <w:shd w:val="clear" w:color="auto" w:fill="FFFFFF"/>
        <w:ind w:left="0" w:firstLine="0"/>
        <w:contextualSpacing/>
        <w:rPr>
          <w:rFonts w:eastAsia="Arial"/>
          <w:sz w:val="20"/>
          <w:szCs w:val="20"/>
        </w:rPr>
      </w:pPr>
      <w:r>
        <w:rPr>
          <w:rFonts w:eastAsia="Arial"/>
          <w:sz w:val="20"/>
          <w:szCs w:val="20"/>
        </w:rPr>
        <w:t xml:space="preserve">2. v osmih dneh od sklenitve delničarskega sporazuma iz 80. člena tega zakona ali kvalificiranega delničarskega sporazuma iz 81. člena tega zakon o tem ne obvesti Banke Slovenije.«. </w:t>
      </w:r>
    </w:p>
    <w:p w:rsidR="00715379" w:rsidRDefault="00715379" w:rsidP="00715379">
      <w:pPr>
        <w:pStyle w:val="tevilnatoka"/>
        <w:shd w:val="clear" w:color="auto" w:fill="FFFFFF"/>
        <w:ind w:left="0" w:firstLine="0"/>
        <w:contextualSpacing/>
        <w:rPr>
          <w:rFonts w:eastAsia="Arial"/>
          <w:sz w:val="20"/>
          <w:szCs w:val="20"/>
        </w:rPr>
      </w:pPr>
    </w:p>
    <w:p w:rsidR="00715379" w:rsidRDefault="00715379" w:rsidP="00715379">
      <w:pPr>
        <w:pStyle w:val="tevilnatoka"/>
        <w:shd w:val="clear" w:color="auto" w:fill="FFFFFF"/>
        <w:ind w:left="0" w:firstLine="0"/>
        <w:contextualSpacing/>
        <w:rPr>
          <w:rFonts w:eastAsia="Times New Roman"/>
          <w:bCs/>
          <w:sz w:val="20"/>
          <w:szCs w:val="20"/>
        </w:rPr>
      </w:pPr>
      <w:r>
        <w:rPr>
          <w:rFonts w:eastAsia="Arial"/>
          <w:sz w:val="20"/>
          <w:szCs w:val="20"/>
        </w:rPr>
        <w:t xml:space="preserve">V šestem odstavku se besedilo »dovoljenje Banke Slovenije« spremeni z besedilom »odločitev o </w:t>
      </w:r>
      <w:proofErr w:type="spellStart"/>
      <w:r>
        <w:rPr>
          <w:rFonts w:eastAsia="Arial"/>
          <w:sz w:val="20"/>
          <w:szCs w:val="20"/>
        </w:rPr>
        <w:t>nenasprotovanju</w:t>
      </w:r>
      <w:proofErr w:type="spellEnd"/>
      <w:r>
        <w:rPr>
          <w:rFonts w:eastAsia="Arial"/>
          <w:sz w:val="20"/>
          <w:szCs w:val="20"/>
        </w:rPr>
        <w:t xml:space="preserve">«. </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u w:val="single"/>
        </w:rPr>
      </w:pPr>
      <w:r>
        <w:rPr>
          <w:rFonts w:eastAsia="Arial" w:cs="Arial"/>
          <w:szCs w:val="20"/>
          <w:u w:val="single"/>
        </w:rPr>
        <w:t>Obrazložitev:</w:t>
      </w:r>
    </w:p>
    <w:p w:rsidR="00715379" w:rsidRDefault="00715379" w:rsidP="00715379">
      <w:pPr>
        <w:tabs>
          <w:tab w:val="left" w:pos="3463"/>
        </w:tabs>
        <w:spacing w:line="240" w:lineRule="auto"/>
        <w:jc w:val="both"/>
        <w:rPr>
          <w:rFonts w:cs="Arial"/>
          <w:szCs w:val="20"/>
        </w:rPr>
      </w:pPr>
      <w:r>
        <w:rPr>
          <w:rFonts w:cs="Arial"/>
          <w:szCs w:val="20"/>
        </w:rPr>
        <w:t xml:space="preserve">V zvezi s spremembo 1. točke četrtega odstavka se sledi dilemam ZPS, ki si zastavlja </w:t>
      </w:r>
      <w:proofErr w:type="spellStart"/>
      <w:r>
        <w:rPr>
          <w:rFonts w:cs="Arial"/>
          <w:szCs w:val="20"/>
        </w:rPr>
        <w:t>zastavlja</w:t>
      </w:r>
      <w:proofErr w:type="spellEnd"/>
      <w:r>
        <w:rPr>
          <w:rFonts w:cs="Arial"/>
          <w:szCs w:val="20"/>
        </w:rPr>
        <w:t xml:space="preserve"> vprašanje, zakaj je sklic omejen zgolj na prvi odstavek 91. člena Predloga zakona, saj je obveznost za pridobitev (nove) odločitve o </w:t>
      </w:r>
      <w:proofErr w:type="spellStart"/>
      <w:r>
        <w:rPr>
          <w:rFonts w:cs="Arial"/>
          <w:szCs w:val="20"/>
        </w:rPr>
        <w:t>nenasprotovanju</w:t>
      </w:r>
      <w:proofErr w:type="spellEnd"/>
      <w:r>
        <w:rPr>
          <w:rFonts w:cs="Arial"/>
          <w:szCs w:val="20"/>
        </w:rPr>
        <w:t xml:space="preserve"> določena tudi v drugem in tretjem odstavku. </w:t>
      </w:r>
    </w:p>
    <w:p w:rsidR="00715379" w:rsidRDefault="00715379" w:rsidP="00715379">
      <w:pPr>
        <w:tabs>
          <w:tab w:val="left" w:pos="3463"/>
        </w:tabs>
        <w:spacing w:line="240" w:lineRule="auto"/>
        <w:jc w:val="both"/>
        <w:rPr>
          <w:rFonts w:cs="Arial"/>
          <w:szCs w:val="20"/>
        </w:rPr>
      </w:pPr>
    </w:p>
    <w:p w:rsidR="00715379" w:rsidRDefault="00715379" w:rsidP="00715379">
      <w:pPr>
        <w:tabs>
          <w:tab w:val="left" w:pos="3463"/>
        </w:tabs>
        <w:spacing w:line="240" w:lineRule="auto"/>
        <w:jc w:val="both"/>
        <w:rPr>
          <w:rFonts w:cs="Arial"/>
          <w:szCs w:val="20"/>
        </w:rPr>
      </w:pPr>
      <w:r>
        <w:rPr>
          <w:rFonts w:cs="Arial"/>
          <w:szCs w:val="20"/>
        </w:rPr>
        <w:t xml:space="preserve">V 2. točki četrtega odstavka je, na podlagi opozorila ZPS, zaradi skladnosti z materialno določbo prvega odstavka 80. člena Predloga zakona pred besedama »ne obvesti« dodano besedilo »v osmih dneh od sklenitve delničarskega sporazuma». </w:t>
      </w:r>
    </w:p>
    <w:p w:rsidR="00715379" w:rsidRDefault="00715379" w:rsidP="00715379">
      <w:pPr>
        <w:tabs>
          <w:tab w:val="left" w:pos="3463"/>
        </w:tabs>
        <w:spacing w:line="240" w:lineRule="auto"/>
        <w:jc w:val="both"/>
        <w:rPr>
          <w:rFonts w:cs="Arial"/>
          <w:szCs w:val="20"/>
        </w:rPr>
      </w:pPr>
    </w:p>
    <w:p w:rsidR="00715379" w:rsidRDefault="00715379" w:rsidP="00715379">
      <w:pPr>
        <w:tabs>
          <w:tab w:val="left" w:pos="3463"/>
        </w:tabs>
        <w:spacing w:line="240" w:lineRule="auto"/>
        <w:jc w:val="both"/>
        <w:rPr>
          <w:rFonts w:cs="Arial"/>
          <w:szCs w:val="20"/>
        </w:rPr>
      </w:pPr>
      <w:r>
        <w:rPr>
          <w:rFonts w:cs="Arial"/>
          <w:szCs w:val="20"/>
        </w:rPr>
        <w:t xml:space="preserve">Sprememba v šestem odstavku sledi opozorilu ZPS, ki meni, da da 91. člen Predloga zakona določa obveznost pridobitve odločitve o </w:t>
      </w:r>
      <w:proofErr w:type="spellStart"/>
      <w:r>
        <w:rPr>
          <w:rFonts w:cs="Arial"/>
          <w:szCs w:val="20"/>
        </w:rPr>
        <w:t>nenasprotovanju</w:t>
      </w:r>
      <w:proofErr w:type="spellEnd"/>
      <w:r>
        <w:rPr>
          <w:rFonts w:cs="Arial"/>
          <w:szCs w:val="20"/>
        </w:rPr>
        <w:t xml:space="preserve"> pred pridobitvijo kvalificiranega deleža, ne pa obveznosti pridobitve dovoljenja Banke Slovenije pred sklenitvijo pogodbe ali drugega pravnega posla, na podlagi katerega pravna oseba pridobi položaj nadrejene osebe banke ali hranilnice.</w:t>
      </w:r>
    </w:p>
    <w:p w:rsidR="00715379" w:rsidRDefault="00715379" w:rsidP="00715379">
      <w:pPr>
        <w:tabs>
          <w:tab w:val="left" w:pos="3463"/>
        </w:tabs>
        <w:spacing w:line="240" w:lineRule="auto"/>
        <w:jc w:val="both"/>
        <w:rPr>
          <w:rFonts w:cs="Arial"/>
          <w:szCs w:val="20"/>
        </w:rPr>
      </w:pP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b/>
          <w:bCs/>
          <w:szCs w:val="20"/>
          <w:u w:val="single"/>
        </w:rPr>
      </w:pPr>
      <w:r>
        <w:rPr>
          <w:rFonts w:eastAsia="Arial" w:cs="Arial"/>
          <w:b/>
          <w:bCs/>
          <w:szCs w:val="20"/>
          <w:u w:val="single"/>
        </w:rPr>
        <w:t>K 502. členu</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r>
        <w:rPr>
          <w:rFonts w:eastAsia="Arial" w:cs="Arial"/>
          <w:szCs w:val="20"/>
        </w:rPr>
        <w:t xml:space="preserve">V 502. členu se prvi odstavek spremeni tako, da se glasi: </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r>
        <w:rPr>
          <w:rFonts w:eastAsia="Arial" w:cs="Arial"/>
          <w:szCs w:val="20"/>
        </w:rPr>
        <w:t>»(1) Z globo od 2.500 do 10.000 eurov se za prekršek kaznuje odgovorna oseba revizijske družbe ali pooblaščeni revizor, ki naklepno ali iz zavestne malomarnosti:</w:t>
      </w:r>
    </w:p>
    <w:p w:rsidR="00715379" w:rsidRDefault="00715379" w:rsidP="00715379">
      <w:pPr>
        <w:shd w:val="clear" w:color="auto" w:fill="FFFFFF"/>
        <w:spacing w:line="240" w:lineRule="auto"/>
        <w:jc w:val="both"/>
        <w:rPr>
          <w:rFonts w:eastAsia="Arial" w:cs="Arial"/>
          <w:szCs w:val="20"/>
        </w:rPr>
      </w:pPr>
    </w:p>
    <w:p w:rsidR="00715379" w:rsidRDefault="00715379" w:rsidP="00715379">
      <w:pPr>
        <w:pStyle w:val="tevilnatoka"/>
        <w:numPr>
          <w:ilvl w:val="0"/>
          <w:numId w:val="38"/>
        </w:numPr>
        <w:shd w:val="clear" w:color="auto" w:fill="FFFFFF"/>
        <w:tabs>
          <w:tab w:val="num" w:pos="425"/>
        </w:tabs>
        <w:contextualSpacing/>
        <w:rPr>
          <w:rFonts w:eastAsia="Times New Roman"/>
          <w:bCs/>
          <w:sz w:val="20"/>
          <w:szCs w:val="20"/>
        </w:rPr>
      </w:pPr>
      <w:r>
        <w:rPr>
          <w:rFonts w:eastAsia="Arial"/>
          <w:sz w:val="20"/>
          <w:szCs w:val="20"/>
        </w:rPr>
        <w:t>ne opravi revizijskega pregleda oziroma ne izdela poročil v skladu s prvim odstavkom 133. člena tega zakona;</w:t>
      </w:r>
    </w:p>
    <w:p w:rsidR="00715379" w:rsidRDefault="00715379" w:rsidP="00715379">
      <w:pPr>
        <w:pStyle w:val="tevilnatoka"/>
        <w:numPr>
          <w:ilvl w:val="0"/>
          <w:numId w:val="38"/>
        </w:numPr>
        <w:shd w:val="clear" w:color="auto" w:fill="FFFFFF"/>
        <w:tabs>
          <w:tab w:val="clear" w:pos="540"/>
          <w:tab w:val="left" w:pos="708"/>
        </w:tabs>
        <w:contextualSpacing/>
        <w:rPr>
          <w:bCs/>
          <w:sz w:val="20"/>
          <w:szCs w:val="20"/>
        </w:rPr>
      </w:pPr>
      <w:r>
        <w:rPr>
          <w:rFonts w:eastAsia="Arial"/>
          <w:sz w:val="20"/>
          <w:szCs w:val="20"/>
        </w:rPr>
        <w:t>ne popravi oziroma dopolni svojih poročil v skladu z zahtevo Banke Slovenije iz sedmega odstavka 133. člena tega zakona;</w:t>
      </w:r>
    </w:p>
    <w:p w:rsidR="00715379" w:rsidRDefault="00715379" w:rsidP="00715379">
      <w:pPr>
        <w:pStyle w:val="tevilnatoka"/>
        <w:numPr>
          <w:ilvl w:val="0"/>
          <w:numId w:val="38"/>
        </w:numPr>
        <w:shd w:val="clear" w:color="auto" w:fill="FFFFFF"/>
        <w:tabs>
          <w:tab w:val="clear" w:pos="540"/>
          <w:tab w:val="left" w:pos="708"/>
        </w:tabs>
        <w:contextualSpacing/>
        <w:rPr>
          <w:bCs/>
          <w:sz w:val="20"/>
          <w:szCs w:val="20"/>
        </w:rPr>
      </w:pPr>
      <w:r>
        <w:rPr>
          <w:rFonts w:eastAsia="Arial"/>
          <w:sz w:val="20"/>
          <w:szCs w:val="20"/>
        </w:rPr>
        <w:t>ne obvesti nemudoma Banke Slovenije o dejstvih oziroma okoliščinah iz prvega ali drugega odstavka 134. člena tega zakona;</w:t>
      </w:r>
    </w:p>
    <w:p w:rsidR="00715379" w:rsidRDefault="00715379" w:rsidP="00715379">
      <w:pPr>
        <w:pStyle w:val="tevilnatoka"/>
        <w:numPr>
          <w:ilvl w:val="0"/>
          <w:numId w:val="39"/>
        </w:numPr>
        <w:shd w:val="clear" w:color="auto" w:fill="FFFFFF"/>
        <w:tabs>
          <w:tab w:val="clear" w:pos="540"/>
          <w:tab w:val="left" w:pos="708"/>
        </w:tabs>
        <w:contextualSpacing/>
        <w:rPr>
          <w:bCs/>
          <w:sz w:val="20"/>
          <w:szCs w:val="20"/>
        </w:rPr>
      </w:pPr>
      <w:r>
        <w:rPr>
          <w:rFonts w:eastAsia="Arial"/>
          <w:sz w:val="20"/>
          <w:szCs w:val="20"/>
        </w:rPr>
        <w:lastRenderedPageBreak/>
        <w:t>Banki Slovenije na njeno zahtevo ne pošlje zahtevanih podatkov v skladu s tretjim odstavkom 134. člena tega zakona.«</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u w:val="single"/>
        </w:rPr>
      </w:pPr>
      <w:r>
        <w:rPr>
          <w:rFonts w:eastAsia="Arial" w:cs="Arial"/>
          <w:szCs w:val="20"/>
          <w:u w:val="single"/>
        </w:rPr>
        <w:t>Obrazložitev:</w:t>
      </w:r>
    </w:p>
    <w:p w:rsidR="00715379" w:rsidRDefault="00715379" w:rsidP="00715379">
      <w:pPr>
        <w:tabs>
          <w:tab w:val="left" w:pos="3463"/>
        </w:tabs>
        <w:spacing w:line="240" w:lineRule="auto"/>
        <w:jc w:val="both"/>
        <w:rPr>
          <w:rFonts w:cs="Arial"/>
          <w:szCs w:val="20"/>
        </w:rPr>
      </w:pPr>
      <w:r>
        <w:rPr>
          <w:rFonts w:cs="Arial"/>
          <w:szCs w:val="20"/>
        </w:rPr>
        <w:t xml:space="preserve">Dopolnitve v členu sledijo mnenju ZPS, ki je opozorila, da  da je treba člen ustrezno popraviti in uskladiti z drugimi določbami Predloga zakona. Pri 2. točki opozarja na neskladje z 134. členom Predloga zakona, zato je treba po njenem mnenju besedilo natančneje oblikovati tako, da odraža obveznost pošiljanja dodatnih podatkov. Pri 4. točki pa ZPS izpostavlja vprašanje, ali je sklicevanje zgolj na prvi odstavek 134. člena zadostno, saj drugi odstavek razširja obveznosti revizijske družbe tudi na podatke o družbah v tesni povezanosti z banko. V skladu z opozorilom ZPS je zamenjan tudi vrstni red točk v prvem odstavku. </w:t>
      </w:r>
    </w:p>
    <w:p w:rsidR="00715379" w:rsidRDefault="00715379" w:rsidP="00715379">
      <w:pPr>
        <w:tabs>
          <w:tab w:val="left" w:pos="3463"/>
        </w:tabs>
        <w:spacing w:line="240" w:lineRule="auto"/>
        <w:jc w:val="both"/>
        <w:rPr>
          <w:rFonts w:cs="Arial"/>
          <w:b/>
          <w:bCs/>
          <w:szCs w:val="20"/>
        </w:rPr>
      </w:pP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b/>
          <w:bCs/>
          <w:szCs w:val="20"/>
          <w:u w:val="single"/>
        </w:rPr>
      </w:pPr>
      <w:r>
        <w:rPr>
          <w:rFonts w:eastAsia="Arial" w:cs="Arial"/>
          <w:b/>
          <w:bCs/>
          <w:szCs w:val="20"/>
          <w:u w:val="single"/>
        </w:rPr>
        <w:t>K 503. členu</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r>
        <w:rPr>
          <w:rFonts w:eastAsia="Arial" w:cs="Arial"/>
          <w:szCs w:val="20"/>
        </w:rPr>
        <w:t xml:space="preserve">V 503. členu se besedilo člena spremeni tako, da se glasi: </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r>
        <w:rPr>
          <w:rFonts w:eastAsia="Arial" w:cs="Arial"/>
          <w:szCs w:val="20"/>
        </w:rPr>
        <w:t xml:space="preserve">»(1) Če je odgovorna oseba pravne osebe istočasno ali zaporedoma storila dva ali več istih ali istovrstnih prekrškov po tem zakonu, ki glede na kraj, način in druge okoliščine pomenijo enotno dejavnost ali ravnanje, stori nadaljevani prekršek. </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r>
        <w:rPr>
          <w:rFonts w:eastAsia="Arial" w:cs="Arial"/>
          <w:szCs w:val="20"/>
        </w:rPr>
        <w:t xml:space="preserve">(2) Za nadaljevani prekršek se ne uporabljajo določbe o steku po zakonu, ki ureja prekrške, ampak se odgovorni osebi za vse prekrške skupaj izreče eno globo v mejah, ki je predpisana za najhujši prekršek.«.  </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u w:val="single"/>
        </w:rPr>
      </w:pPr>
      <w:r>
        <w:rPr>
          <w:rFonts w:eastAsia="Arial" w:cs="Arial"/>
          <w:szCs w:val="20"/>
          <w:u w:val="single"/>
        </w:rPr>
        <w:t>Obrazložitev:</w:t>
      </w:r>
    </w:p>
    <w:p w:rsidR="00715379" w:rsidRDefault="00715379" w:rsidP="00715379">
      <w:pPr>
        <w:spacing w:line="240" w:lineRule="auto"/>
        <w:jc w:val="both"/>
        <w:rPr>
          <w:rFonts w:cs="Arial"/>
          <w:color w:val="000000"/>
          <w:szCs w:val="20"/>
        </w:rPr>
      </w:pPr>
      <w:bookmarkStart w:id="7" w:name="_Hlk220927166"/>
      <w:r>
        <w:rPr>
          <w:rFonts w:cs="Arial"/>
          <w:color w:val="000000"/>
          <w:szCs w:val="20"/>
        </w:rPr>
        <w:t xml:space="preserve">Z dopolnitvami 503. člena se naslavlja pomisleke, ki jih izpostavlja ZPS v zvezi s predlagano ureditvijo nadaljevanega prekrška. </w:t>
      </w:r>
    </w:p>
    <w:p w:rsidR="00715379" w:rsidRDefault="00715379" w:rsidP="00715379">
      <w:pPr>
        <w:spacing w:line="240" w:lineRule="auto"/>
        <w:jc w:val="both"/>
        <w:rPr>
          <w:rFonts w:cs="Arial"/>
          <w:color w:val="000000"/>
          <w:szCs w:val="20"/>
        </w:rPr>
      </w:pPr>
    </w:p>
    <w:p w:rsidR="00715379" w:rsidRDefault="00715379" w:rsidP="00715379">
      <w:pPr>
        <w:spacing w:line="240" w:lineRule="auto"/>
        <w:jc w:val="both"/>
        <w:rPr>
          <w:rFonts w:cs="Arial"/>
          <w:color w:val="000000"/>
          <w:szCs w:val="20"/>
        </w:rPr>
      </w:pPr>
    </w:p>
    <w:bookmarkEnd w:id="7"/>
    <w:p w:rsidR="00715379" w:rsidRDefault="00715379" w:rsidP="00715379">
      <w:pPr>
        <w:shd w:val="clear" w:color="auto" w:fill="FFFFFF"/>
        <w:spacing w:line="240" w:lineRule="auto"/>
        <w:jc w:val="both"/>
        <w:rPr>
          <w:rFonts w:eastAsia="Arial" w:cs="Arial"/>
          <w:b/>
          <w:bCs/>
          <w:szCs w:val="20"/>
          <w:u w:val="single"/>
        </w:rPr>
      </w:pPr>
      <w:r>
        <w:rPr>
          <w:rFonts w:eastAsia="Arial" w:cs="Arial"/>
          <w:b/>
          <w:bCs/>
          <w:szCs w:val="20"/>
          <w:u w:val="single"/>
        </w:rPr>
        <w:t>K 506. členu</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r>
        <w:rPr>
          <w:rFonts w:eastAsia="Arial" w:cs="Arial"/>
          <w:szCs w:val="20"/>
        </w:rPr>
        <w:t>V 506. členu se četrti odstavek spremeni tako, da se glasi:</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r>
        <w:rPr>
          <w:rFonts w:eastAsia="Arial" w:cs="Arial"/>
          <w:szCs w:val="20"/>
        </w:rPr>
        <w:t xml:space="preserve">»(4) Ne glede na četrti odstavek 55. člena Zakon o prekrških (Uradni list RS, 29/11 – uradno prečiščeno besedilo, 21/13, 111/13, 74/14 – </w:t>
      </w:r>
      <w:proofErr w:type="spellStart"/>
      <w:r>
        <w:rPr>
          <w:rFonts w:eastAsia="Arial" w:cs="Arial"/>
          <w:szCs w:val="20"/>
        </w:rPr>
        <w:t>odl</w:t>
      </w:r>
      <w:proofErr w:type="spellEnd"/>
      <w:r>
        <w:rPr>
          <w:rFonts w:eastAsia="Arial" w:cs="Arial"/>
          <w:szCs w:val="20"/>
        </w:rPr>
        <w:t xml:space="preserve">. US, 92/14 – </w:t>
      </w:r>
      <w:proofErr w:type="spellStart"/>
      <w:r>
        <w:rPr>
          <w:rFonts w:eastAsia="Arial" w:cs="Arial"/>
          <w:szCs w:val="20"/>
        </w:rPr>
        <w:t>odl</w:t>
      </w:r>
      <w:proofErr w:type="spellEnd"/>
      <w:r>
        <w:rPr>
          <w:rFonts w:eastAsia="Arial" w:cs="Arial"/>
          <w:szCs w:val="20"/>
        </w:rPr>
        <w:t xml:space="preserve">. US, 32/16, 15/17 – </w:t>
      </w:r>
      <w:proofErr w:type="spellStart"/>
      <w:r>
        <w:rPr>
          <w:rFonts w:eastAsia="Arial" w:cs="Arial"/>
          <w:szCs w:val="20"/>
        </w:rPr>
        <w:t>odl</w:t>
      </w:r>
      <w:proofErr w:type="spellEnd"/>
      <w:r>
        <w:rPr>
          <w:rFonts w:eastAsia="Arial" w:cs="Arial"/>
          <w:szCs w:val="20"/>
        </w:rPr>
        <w:t xml:space="preserve">. US, 73/19 – </w:t>
      </w:r>
      <w:proofErr w:type="spellStart"/>
      <w:r>
        <w:rPr>
          <w:rFonts w:eastAsia="Arial" w:cs="Arial"/>
          <w:szCs w:val="20"/>
        </w:rPr>
        <w:t>odl</w:t>
      </w:r>
      <w:proofErr w:type="spellEnd"/>
      <w:r>
        <w:rPr>
          <w:rFonts w:eastAsia="Arial" w:cs="Arial"/>
          <w:szCs w:val="20"/>
        </w:rPr>
        <w:t xml:space="preserve">. US, 175/20 – ZIUOPDVE, 5/21 – </w:t>
      </w:r>
      <w:proofErr w:type="spellStart"/>
      <w:r>
        <w:rPr>
          <w:rFonts w:eastAsia="Arial" w:cs="Arial"/>
          <w:szCs w:val="20"/>
        </w:rPr>
        <w:t>odl</w:t>
      </w:r>
      <w:proofErr w:type="spellEnd"/>
      <w:r>
        <w:rPr>
          <w:rFonts w:eastAsia="Arial" w:cs="Arial"/>
          <w:szCs w:val="20"/>
        </w:rPr>
        <w:t xml:space="preserve">. US, 38/24 in 100/25 – ZS-1; v nadaljevanju: ZP-1), lahko Banka Slovenije rok za pisno izjavo o dejstvih in okoliščinah prekrška določenega s tem zakonom, podaljša za največ 30 dni.«.  </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u w:val="single"/>
        </w:rPr>
      </w:pPr>
      <w:r>
        <w:rPr>
          <w:rFonts w:eastAsia="Arial" w:cs="Arial"/>
          <w:szCs w:val="20"/>
          <w:u w:val="single"/>
        </w:rPr>
        <w:t>Obrazložitev:</w:t>
      </w:r>
    </w:p>
    <w:p w:rsidR="00715379" w:rsidRDefault="00715379" w:rsidP="00715379">
      <w:pPr>
        <w:spacing w:line="240" w:lineRule="auto"/>
        <w:jc w:val="both"/>
        <w:rPr>
          <w:rFonts w:cs="Arial"/>
          <w:szCs w:val="20"/>
        </w:rPr>
      </w:pPr>
      <w:r>
        <w:rPr>
          <w:rFonts w:eastAsia="Arial" w:cs="Arial"/>
          <w:szCs w:val="20"/>
        </w:rPr>
        <w:t xml:space="preserve">Z dopolnitvijo člena je </w:t>
      </w:r>
      <w:r>
        <w:rPr>
          <w:rFonts w:cs="Arial"/>
          <w:szCs w:val="20"/>
        </w:rPr>
        <w:t xml:space="preserve">naslovljena pripomba ZPS glede navajanja uradnega lista. </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b/>
          <w:bCs/>
          <w:szCs w:val="20"/>
          <w:u w:val="single"/>
        </w:rPr>
      </w:pPr>
      <w:r>
        <w:rPr>
          <w:rFonts w:eastAsia="Arial" w:cs="Arial"/>
          <w:b/>
          <w:bCs/>
          <w:szCs w:val="20"/>
          <w:u w:val="single"/>
        </w:rPr>
        <w:t>K 508. členu</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r>
        <w:rPr>
          <w:rFonts w:eastAsia="Arial" w:cs="Arial"/>
          <w:szCs w:val="20"/>
        </w:rPr>
        <w:t>V 508. členu se v drugem stavku drugega odstavka besedilo »tem zakonu« nadomesti z besedilom »tretjem odstavku 42. člena ZP-1.«.</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u w:val="single"/>
        </w:rPr>
      </w:pPr>
      <w:r>
        <w:rPr>
          <w:rFonts w:eastAsia="Arial" w:cs="Arial"/>
          <w:szCs w:val="20"/>
          <w:u w:val="single"/>
        </w:rPr>
        <w:t>Obrazložitev:</w:t>
      </w:r>
    </w:p>
    <w:p w:rsidR="00715379" w:rsidRDefault="00715379" w:rsidP="00715379">
      <w:pPr>
        <w:shd w:val="clear" w:color="auto" w:fill="FFFFFF"/>
        <w:spacing w:line="240" w:lineRule="auto"/>
        <w:jc w:val="both"/>
        <w:rPr>
          <w:rFonts w:eastAsia="Arial" w:cs="Arial"/>
          <w:color w:val="000000"/>
          <w:szCs w:val="20"/>
        </w:rPr>
      </w:pPr>
      <w:r>
        <w:rPr>
          <w:rFonts w:eastAsia="Arial" w:cs="Arial"/>
          <w:color w:val="000000"/>
          <w:szCs w:val="20"/>
        </w:rPr>
        <w:t xml:space="preserve">S predlagano spremembo v drugem odstavku se sledi mnenju ZPS, ki je v zvezi z  </w:t>
      </w:r>
      <w:proofErr w:type="spellStart"/>
      <w:r>
        <w:rPr>
          <w:rFonts w:cs="Arial"/>
          <w:color w:val="000000"/>
          <w:szCs w:val="20"/>
        </w:rPr>
        <w:t>z</w:t>
      </w:r>
      <w:proofErr w:type="spellEnd"/>
      <w:r>
        <w:rPr>
          <w:rFonts w:cs="Arial"/>
          <w:color w:val="000000"/>
          <w:szCs w:val="20"/>
        </w:rPr>
        <w:t xml:space="preserve"> drugim stavkom drugega odstavka opozorila, da vsebuje nejasno določbo, ki iz posebnega zastaralnega roka, določenega v prvem stavku, izvzema hujše kršitve po tem zakonu. Kazenske določbe v tem poglavju Predloga zakona niso izoblikovane tako, da bi bile poimenovane kot milejše, hude ali hujše kršitve, ampak so oblikovane glede na pravno osebo, ki se kaznuje za prekršek (kršitev odgovorne osebe banke), zaradi tega ni mogoče nedvoumno razbrati, kaj šteje za hujšo kršitev po tem zakonu. Določba je popravljena na način sklica na pravila zastaranja po Zakonu o prekršku, ki določajo pet letni zastaralni rok. </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b/>
          <w:bCs/>
          <w:szCs w:val="20"/>
          <w:u w:val="single"/>
        </w:rPr>
      </w:pPr>
      <w:r>
        <w:rPr>
          <w:rFonts w:eastAsia="Arial" w:cs="Arial"/>
          <w:b/>
          <w:bCs/>
          <w:szCs w:val="20"/>
          <w:u w:val="single"/>
        </w:rPr>
        <w:lastRenderedPageBreak/>
        <w:t>K 509. členu</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r>
        <w:rPr>
          <w:rFonts w:eastAsia="Arial" w:cs="Arial"/>
          <w:szCs w:val="20"/>
        </w:rPr>
        <w:t>V 509. členu se drugi odstavek spremeni tako, da se glasi:</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cs="Arial"/>
          <w:color w:val="212529"/>
          <w:szCs w:val="20"/>
        </w:rPr>
      </w:pPr>
      <w:r>
        <w:rPr>
          <w:rFonts w:cs="Arial"/>
          <w:color w:val="212529"/>
          <w:szCs w:val="20"/>
        </w:rPr>
        <w:t xml:space="preserve">»(2) Odločbe Banke Slovenije glede statusnih značilnosti ali položaja banke, zlasti glede opredelitve banke kot pomembne, druge sistemsko pomembne ter majhne in </w:t>
      </w:r>
      <w:proofErr w:type="spellStart"/>
      <w:r>
        <w:rPr>
          <w:rFonts w:cs="Arial"/>
          <w:color w:val="212529"/>
          <w:szCs w:val="20"/>
        </w:rPr>
        <w:t>nekompleksne</w:t>
      </w:r>
      <w:proofErr w:type="spellEnd"/>
      <w:r>
        <w:rPr>
          <w:rFonts w:cs="Arial"/>
          <w:color w:val="212529"/>
          <w:szCs w:val="20"/>
        </w:rPr>
        <w:t xml:space="preserve"> banke oziroma v zvezi z uveljavitvijo poenostavljenih obveznosti za načrte sanacije, ki jih določa ZBan-3 ali Uredba 575/2013/EU, in na podlagi ZBan-3 veljajo na dan uveljavitve tega zakona, se z dnem uveljavitve tega zakona štejejo za odločbe, izdane po tem zakonu ali Uredbi 575/2013/EU. Če niso izpolnjeni pogoji za ohranitev statusnih značilnosti ali položaja banke, kot jih določa ta zakon ali Uredba 575/2013/EU, Banka Slovenije o odvzemu ali preklicu odločbe odloči v skladu z določbami tega zakona.«.  </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u w:val="single"/>
        </w:rPr>
      </w:pPr>
      <w:r>
        <w:rPr>
          <w:rFonts w:eastAsia="Arial" w:cs="Arial"/>
          <w:szCs w:val="20"/>
          <w:u w:val="single"/>
        </w:rPr>
        <w:t>Obrazložitev:</w:t>
      </w:r>
    </w:p>
    <w:p w:rsidR="00715379" w:rsidRDefault="00715379" w:rsidP="00715379">
      <w:pPr>
        <w:shd w:val="clear" w:color="auto" w:fill="FFFFFF"/>
        <w:spacing w:line="240" w:lineRule="auto"/>
        <w:jc w:val="both"/>
        <w:rPr>
          <w:rFonts w:eastAsia="Arial" w:cs="Arial"/>
          <w:szCs w:val="20"/>
        </w:rPr>
      </w:pPr>
      <w:r>
        <w:rPr>
          <w:rFonts w:eastAsia="Arial" w:cs="Arial"/>
          <w:szCs w:val="20"/>
        </w:rPr>
        <w:t xml:space="preserve">S predlagano spremembo v se sledi mnenju ZPS, ki meni, da je treba  </w:t>
      </w:r>
      <w:r>
        <w:rPr>
          <w:rFonts w:cs="Arial"/>
          <w:szCs w:val="20"/>
        </w:rPr>
        <w:t xml:space="preserve">določbo drugega odstavka preoblikovati tako, da bo upoštevano, da je relevanten dan prehoda sama uveljavitev zakona  in da odločbe ni mogoče odvzeti, kot je zapisano v drugem stavku. </w:t>
      </w:r>
    </w:p>
    <w:p w:rsidR="00715379" w:rsidRDefault="00715379" w:rsidP="00715379">
      <w:pPr>
        <w:spacing w:line="240" w:lineRule="auto"/>
        <w:jc w:val="both"/>
        <w:rPr>
          <w:rFonts w:cs="Arial"/>
          <w:szCs w:val="20"/>
        </w:rPr>
      </w:pP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b/>
          <w:bCs/>
          <w:szCs w:val="20"/>
          <w:u w:val="single"/>
        </w:rPr>
      </w:pPr>
      <w:r>
        <w:rPr>
          <w:rFonts w:eastAsia="Arial" w:cs="Arial"/>
          <w:b/>
          <w:bCs/>
          <w:szCs w:val="20"/>
          <w:u w:val="single"/>
        </w:rPr>
        <w:t>K 510. členu</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r>
        <w:rPr>
          <w:rFonts w:eastAsia="Arial" w:cs="Arial"/>
          <w:szCs w:val="20"/>
        </w:rPr>
        <w:t xml:space="preserve">V 510. členu se besedilo člena spremeni tako, da se glasi: </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r>
        <w:rPr>
          <w:rFonts w:eastAsia="Arial" w:cs="Arial"/>
          <w:szCs w:val="20"/>
        </w:rPr>
        <w:t xml:space="preserve">»Četrti in peti odstavek 202. člena tega zakona se začneta uporabljati, ko Banka Slovenije v skladu z drugim odstavkom 42. člena Zakona  o centralnem kreditnem registru (Uradni list RS, št. 100/25) vzpostavi možnost izmenjave informacij o </w:t>
      </w:r>
      <w:proofErr w:type="spellStart"/>
      <w:r>
        <w:rPr>
          <w:rFonts w:eastAsia="Arial" w:cs="Arial"/>
          <w:szCs w:val="20"/>
        </w:rPr>
        <w:t>okoljskih</w:t>
      </w:r>
      <w:proofErr w:type="spellEnd"/>
      <w:r>
        <w:rPr>
          <w:rFonts w:eastAsia="Arial" w:cs="Arial"/>
          <w:szCs w:val="20"/>
        </w:rPr>
        <w:t xml:space="preserve">, socialnih in upravljavskih dejavnikih poslovnih subjektov v sistemu izmenjave informacij o zadolženosti poslovnih subjektov.«. </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u w:val="single"/>
        </w:rPr>
      </w:pPr>
      <w:r>
        <w:rPr>
          <w:rFonts w:eastAsia="Arial" w:cs="Arial"/>
          <w:szCs w:val="20"/>
          <w:u w:val="single"/>
        </w:rPr>
        <w:t>Obrazložitev:</w:t>
      </w:r>
    </w:p>
    <w:p w:rsidR="00715379" w:rsidRDefault="00715379" w:rsidP="00715379">
      <w:pPr>
        <w:shd w:val="clear" w:color="auto" w:fill="FFFFFF"/>
        <w:spacing w:line="240" w:lineRule="auto"/>
        <w:jc w:val="both"/>
        <w:rPr>
          <w:rFonts w:eastAsia="Arial" w:cs="Arial"/>
          <w:szCs w:val="20"/>
        </w:rPr>
      </w:pPr>
      <w:r>
        <w:rPr>
          <w:rFonts w:eastAsia="Arial" w:cs="Arial"/>
          <w:szCs w:val="20"/>
        </w:rPr>
        <w:t>Zakonodajno</w:t>
      </w:r>
      <w:r>
        <w:rPr>
          <w:rFonts w:eastAsia="Arial" w:cs="Arial"/>
          <w:szCs w:val="20"/>
        </w:rPr>
        <w:noBreakHyphen/>
        <w:t xml:space="preserve">pravna služba ocenjuje, da je treba določbo terminološko uskladiti z že uporabljenim izrazom socialna tveganja. Ključna pripomba ZPS je, da je odložitev uporabe dveh odstavkov 202. člena urejena nedoločno, saj je začetek vezan na dejanje Banke Slovenije brez jasnega načina objave. Takšna ureditev po mnenju ZPS ne zagotavlja pravne varnosti, ker mora biti začetek uporabe zakona razviden neposredno iz zakonskega besedila. Dileme so odpravljene na način, da se odstavek dopolnjuje s sklicem na ZCKR-1. V slednjem je določen rok za vzpostavitev in vse ostalo. Obenem se izraz »družbena tveganja« nadomeščajo s izrazom »socialna tveganja«. </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b/>
          <w:bCs/>
          <w:szCs w:val="20"/>
          <w:u w:val="single"/>
        </w:rPr>
      </w:pPr>
      <w:r>
        <w:rPr>
          <w:rFonts w:eastAsia="Arial" w:cs="Arial"/>
          <w:b/>
          <w:bCs/>
          <w:szCs w:val="20"/>
          <w:u w:val="single"/>
        </w:rPr>
        <w:t>K 512. členu</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r>
        <w:rPr>
          <w:rFonts w:eastAsia="Arial" w:cs="Arial"/>
          <w:szCs w:val="20"/>
        </w:rPr>
        <w:t>V 512. členu se besedilo člena spremeni tako, da se glasi:</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cs="Arial"/>
          <w:szCs w:val="20"/>
        </w:rPr>
      </w:pPr>
      <w:r>
        <w:rPr>
          <w:rFonts w:cs="Arial"/>
          <w:szCs w:val="20"/>
        </w:rPr>
        <w:t xml:space="preserve">»Hranilnice morajo za opravljanje nalog notranjega revidiranja zaposliti osebo, ki izpolnjuje pogoje iz prvega odstavka 192. člena najpozneje v dveh letih od uveljavitve tega zakona. Do takrat lahko naloge notranjega revidiranja s pogodbo prenese na osebo, ki izpolnjuje pogoje za opravljanje teh nalog v skladu s prvim odstavkom 192. člena tega zakona.«. </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u w:val="single"/>
        </w:rPr>
      </w:pPr>
      <w:r>
        <w:rPr>
          <w:rFonts w:eastAsia="Arial" w:cs="Arial"/>
          <w:szCs w:val="20"/>
          <w:u w:val="single"/>
        </w:rPr>
        <w:t>Obrazložitev:</w:t>
      </w:r>
    </w:p>
    <w:p w:rsidR="00715379" w:rsidRDefault="00715379" w:rsidP="00715379">
      <w:pPr>
        <w:shd w:val="clear" w:color="auto" w:fill="FFFFFF"/>
        <w:spacing w:line="240" w:lineRule="auto"/>
        <w:jc w:val="both"/>
        <w:rPr>
          <w:rFonts w:eastAsia="Arial" w:cs="Arial"/>
          <w:szCs w:val="20"/>
        </w:rPr>
      </w:pPr>
      <w:r>
        <w:rPr>
          <w:rFonts w:eastAsia="Arial" w:cs="Arial"/>
          <w:szCs w:val="20"/>
        </w:rPr>
        <w:t xml:space="preserve">S spremembo člena se sledi opozorilu ZPS, ki meni, da je treba </w:t>
      </w:r>
      <w:r>
        <w:rPr>
          <w:rFonts w:cs="Arial"/>
          <w:szCs w:val="20"/>
        </w:rPr>
        <w:t>urediti prehod na ureditev iz 434. člena tega zakona in ne s sklicem na drugi odstavek 347. člena ZBan-3, ki bo z uveljavitvijo Predloga zakona prenehal veljati. Po 434. členu Predloga zakona hranilnice ne morejo več prenesti opravljanja nalog notranjega revidiranja s pogodbo na zunanjo osebo.</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p>
    <w:p w:rsidR="00715379" w:rsidRDefault="00715379" w:rsidP="00715379">
      <w:pPr>
        <w:spacing w:line="240" w:lineRule="auto"/>
        <w:jc w:val="both"/>
        <w:rPr>
          <w:rFonts w:eastAsia="Arial" w:cs="Arial"/>
          <w:b/>
          <w:bCs/>
          <w:szCs w:val="20"/>
          <w:u w:val="single"/>
        </w:rPr>
      </w:pPr>
      <w:r>
        <w:rPr>
          <w:rFonts w:eastAsia="Arial" w:cs="Arial"/>
          <w:b/>
          <w:bCs/>
          <w:szCs w:val="20"/>
          <w:u w:val="single"/>
        </w:rPr>
        <w:t>K 516. členu</w:t>
      </w:r>
    </w:p>
    <w:p w:rsidR="00715379" w:rsidRDefault="00715379" w:rsidP="00715379">
      <w:pPr>
        <w:shd w:val="clear" w:color="auto" w:fill="FFFFFF"/>
        <w:spacing w:line="240" w:lineRule="auto"/>
        <w:jc w:val="both"/>
        <w:rPr>
          <w:rFonts w:cs="Arial"/>
          <w:color w:val="212529"/>
          <w:szCs w:val="20"/>
          <w:lang w:eastAsia="sl-SI"/>
        </w:rPr>
      </w:pPr>
    </w:p>
    <w:p w:rsidR="00715379" w:rsidRDefault="00715379" w:rsidP="00715379">
      <w:pPr>
        <w:shd w:val="clear" w:color="auto" w:fill="FFFFFF"/>
        <w:spacing w:line="240" w:lineRule="auto"/>
        <w:jc w:val="both"/>
        <w:rPr>
          <w:rFonts w:eastAsia="Arial" w:cs="Arial"/>
          <w:szCs w:val="20"/>
        </w:rPr>
      </w:pPr>
      <w:r>
        <w:rPr>
          <w:rFonts w:eastAsia="Arial" w:cs="Arial"/>
          <w:szCs w:val="20"/>
        </w:rPr>
        <w:t>V 516. členu se naslov spremeni tako, da se glasi: »(</w:t>
      </w:r>
      <w:r>
        <w:rPr>
          <w:rFonts w:eastAsia="Arial" w:cs="Arial"/>
          <w:b/>
          <w:bCs/>
          <w:szCs w:val="20"/>
        </w:rPr>
        <w:t>prenehanje dovoljenj za kvalificirane naložbe</w:t>
      </w:r>
      <w:r>
        <w:rPr>
          <w:rFonts w:eastAsia="Arial" w:cs="Arial"/>
          <w:szCs w:val="20"/>
        </w:rPr>
        <w:t xml:space="preserve">)«. </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r>
        <w:rPr>
          <w:rFonts w:eastAsia="Arial" w:cs="Arial"/>
          <w:szCs w:val="20"/>
        </w:rPr>
        <w:t xml:space="preserve">V prvem odstavku se črta številka »(1)«. </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r>
        <w:rPr>
          <w:rFonts w:eastAsia="Arial" w:cs="Arial"/>
          <w:szCs w:val="20"/>
        </w:rPr>
        <w:t xml:space="preserve">Črta se drugi odstavek. </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u w:val="single"/>
        </w:rPr>
      </w:pPr>
      <w:r>
        <w:rPr>
          <w:rFonts w:eastAsia="Arial" w:cs="Arial"/>
          <w:szCs w:val="20"/>
          <w:u w:val="single"/>
        </w:rPr>
        <w:t>Obrazložitev:</w:t>
      </w:r>
    </w:p>
    <w:p w:rsidR="00715379" w:rsidRDefault="00715379" w:rsidP="00715379">
      <w:pPr>
        <w:shd w:val="clear" w:color="auto" w:fill="FFFFFF"/>
        <w:spacing w:line="240" w:lineRule="auto"/>
        <w:jc w:val="both"/>
        <w:rPr>
          <w:rFonts w:eastAsia="Arial" w:cs="Arial"/>
          <w:szCs w:val="20"/>
        </w:rPr>
      </w:pPr>
      <w:r>
        <w:rPr>
          <w:rFonts w:eastAsia="Arial" w:cs="Arial"/>
          <w:szCs w:val="20"/>
        </w:rPr>
        <w:t xml:space="preserve">Gre za </w:t>
      </w:r>
      <w:proofErr w:type="spellStart"/>
      <w:r>
        <w:rPr>
          <w:rFonts w:eastAsia="Arial" w:cs="Arial"/>
          <w:szCs w:val="20"/>
        </w:rPr>
        <w:t>nomotehnične</w:t>
      </w:r>
      <w:proofErr w:type="spellEnd"/>
      <w:r>
        <w:rPr>
          <w:rFonts w:eastAsia="Arial" w:cs="Arial"/>
          <w:szCs w:val="20"/>
        </w:rPr>
        <w:t xml:space="preserve"> popravke, ki sledijo opozorilom ZPS. </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p>
    <w:p w:rsidR="00715379" w:rsidRDefault="00715379" w:rsidP="00715379">
      <w:pPr>
        <w:spacing w:line="240" w:lineRule="auto"/>
        <w:jc w:val="both"/>
        <w:rPr>
          <w:rFonts w:eastAsia="Arial" w:cs="Arial"/>
          <w:b/>
          <w:bCs/>
          <w:szCs w:val="20"/>
          <w:u w:val="single"/>
        </w:rPr>
      </w:pPr>
      <w:r>
        <w:rPr>
          <w:rFonts w:eastAsia="Arial" w:cs="Arial"/>
          <w:b/>
          <w:bCs/>
          <w:szCs w:val="20"/>
          <w:u w:val="single"/>
        </w:rPr>
        <w:t>K 517. členu</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r>
        <w:rPr>
          <w:rFonts w:eastAsia="Arial" w:cs="Arial"/>
          <w:szCs w:val="20"/>
        </w:rPr>
        <w:t xml:space="preserve">V 517. členu se v prvem odstavku besedilo »julijem 2026« nadomesti z besedilom »januarjem 2027«. </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r>
        <w:rPr>
          <w:rFonts w:eastAsia="Arial" w:cs="Arial"/>
          <w:szCs w:val="20"/>
        </w:rPr>
        <w:t>Drugi odstavek se spremeni tako, da se glasi:</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r>
        <w:rPr>
          <w:rFonts w:eastAsia="Arial" w:cs="Arial"/>
          <w:szCs w:val="20"/>
        </w:rPr>
        <w:t xml:space="preserve">»(2) Banka Slovenije lahko odloči, da dovoljenje za ustanovitev podružnice iz tretje države, ki je  do 10. januarja 2027 dokončno, ostane veljavno, če podružnica banke tretje države izpolnjuje minimalne zahteve iz 9. poglavja tega zakona.«.  </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u w:val="single"/>
        </w:rPr>
      </w:pPr>
      <w:r>
        <w:rPr>
          <w:rFonts w:eastAsia="Arial" w:cs="Arial"/>
          <w:szCs w:val="20"/>
          <w:u w:val="single"/>
        </w:rPr>
        <w:t>Obrazložitev:</w:t>
      </w:r>
    </w:p>
    <w:p w:rsidR="00715379" w:rsidRDefault="00715379" w:rsidP="00715379">
      <w:pPr>
        <w:shd w:val="clear" w:color="auto" w:fill="FFFFFF"/>
        <w:spacing w:line="240" w:lineRule="auto"/>
        <w:jc w:val="both"/>
        <w:rPr>
          <w:rFonts w:eastAsia="Arial" w:cs="Arial"/>
          <w:szCs w:val="20"/>
        </w:rPr>
      </w:pPr>
      <w:r>
        <w:rPr>
          <w:rFonts w:eastAsia="Arial" w:cs="Arial"/>
          <w:szCs w:val="20"/>
        </w:rPr>
        <w:t>V prvem odstavku je v zvezi s prehodno določbo za podružnice iz tretjih držav skladno z direktivo CRD6 popravljen datum na 11. januar 2027. Sprememba sledi pomislekom ZPS glede nejasnosti.  V drugem odstavku je v skladu s pomisleki ZPS, ki opozarja,</w:t>
      </w:r>
      <w:r>
        <w:rPr>
          <w:rFonts w:cs="Arial"/>
          <w:szCs w:val="20"/>
        </w:rPr>
        <w:t xml:space="preserve"> da odločba pravno učinkuje z dokončnostjo ali celo s pravnomočnostjo, ne pa z izdajo, dodana beseda »dokončno«.</w:t>
      </w:r>
    </w:p>
    <w:p w:rsidR="00715379" w:rsidRDefault="00715379" w:rsidP="00715379">
      <w:pPr>
        <w:shd w:val="clear" w:color="auto" w:fill="FFFFFF"/>
        <w:spacing w:line="240" w:lineRule="auto"/>
        <w:jc w:val="both"/>
        <w:rPr>
          <w:rFonts w:cs="Arial"/>
          <w:szCs w:val="20"/>
        </w:rPr>
      </w:pPr>
    </w:p>
    <w:p w:rsidR="00715379" w:rsidRDefault="00715379" w:rsidP="00715379">
      <w:pPr>
        <w:shd w:val="clear" w:color="auto" w:fill="FFFFFF"/>
        <w:spacing w:line="240" w:lineRule="auto"/>
        <w:jc w:val="both"/>
        <w:rPr>
          <w:rFonts w:cs="Arial"/>
          <w:szCs w:val="20"/>
        </w:rPr>
      </w:pPr>
    </w:p>
    <w:p w:rsidR="00715379" w:rsidRDefault="00715379" w:rsidP="00715379">
      <w:pPr>
        <w:shd w:val="clear" w:color="auto" w:fill="FFFFFF"/>
        <w:spacing w:line="240" w:lineRule="auto"/>
        <w:jc w:val="both"/>
        <w:rPr>
          <w:rFonts w:cs="Arial"/>
          <w:b/>
          <w:bCs/>
          <w:szCs w:val="20"/>
          <w:u w:val="single"/>
        </w:rPr>
      </w:pPr>
      <w:r>
        <w:rPr>
          <w:rFonts w:cs="Arial"/>
          <w:b/>
          <w:bCs/>
          <w:szCs w:val="20"/>
          <w:u w:val="single"/>
        </w:rPr>
        <w:t>K naslovu 20. poglavja</w:t>
      </w:r>
    </w:p>
    <w:p w:rsidR="00715379" w:rsidRDefault="00715379" w:rsidP="00715379">
      <w:pPr>
        <w:shd w:val="clear" w:color="auto" w:fill="FFFFFF"/>
        <w:spacing w:line="240" w:lineRule="auto"/>
        <w:jc w:val="both"/>
        <w:rPr>
          <w:rFonts w:cs="Arial"/>
          <w:szCs w:val="20"/>
        </w:rPr>
      </w:pPr>
    </w:p>
    <w:p w:rsidR="00715379" w:rsidRDefault="00715379" w:rsidP="00715379">
      <w:pPr>
        <w:shd w:val="clear" w:color="auto" w:fill="FFFFFF"/>
        <w:spacing w:line="240" w:lineRule="auto"/>
        <w:jc w:val="both"/>
        <w:rPr>
          <w:rFonts w:cs="Arial"/>
          <w:szCs w:val="20"/>
        </w:rPr>
      </w:pPr>
      <w:r>
        <w:rPr>
          <w:rFonts w:cs="Arial"/>
          <w:szCs w:val="20"/>
        </w:rPr>
        <w:t>Besedilo »20. poglavje« in naslov poglavja se črtata.</w:t>
      </w:r>
    </w:p>
    <w:p w:rsidR="00715379" w:rsidRDefault="00715379" w:rsidP="00715379">
      <w:pPr>
        <w:shd w:val="clear" w:color="auto" w:fill="FFFFFF"/>
        <w:spacing w:line="240" w:lineRule="auto"/>
        <w:jc w:val="both"/>
        <w:rPr>
          <w:rFonts w:cs="Arial"/>
          <w:szCs w:val="20"/>
        </w:rPr>
      </w:pPr>
    </w:p>
    <w:p w:rsidR="00715379" w:rsidRDefault="00715379" w:rsidP="00715379">
      <w:pPr>
        <w:shd w:val="clear" w:color="auto" w:fill="FFFFFF"/>
        <w:spacing w:line="240" w:lineRule="auto"/>
        <w:jc w:val="both"/>
        <w:rPr>
          <w:rFonts w:cs="Arial"/>
          <w:szCs w:val="20"/>
        </w:rPr>
      </w:pPr>
      <w:r>
        <w:rPr>
          <w:rFonts w:cs="Arial"/>
          <w:szCs w:val="20"/>
          <w:u w:val="single"/>
        </w:rPr>
        <w:t>Obrazložitev:</w:t>
      </w:r>
    </w:p>
    <w:p w:rsidR="00715379" w:rsidRDefault="00715379" w:rsidP="00715379">
      <w:pPr>
        <w:shd w:val="clear" w:color="auto" w:fill="FFFFFF"/>
        <w:spacing w:line="240" w:lineRule="auto"/>
        <w:jc w:val="both"/>
        <w:rPr>
          <w:rFonts w:cs="Arial"/>
          <w:szCs w:val="20"/>
        </w:rPr>
      </w:pPr>
      <w:r>
        <w:rPr>
          <w:rFonts w:cs="Arial"/>
          <w:szCs w:val="20"/>
        </w:rPr>
        <w:t xml:space="preserve">Dopolnitev sledi mnenju ZPS, da 518. člen sodi med predhodne določbe, zato je treba 20. poglavje prenesti za 518. člen.  </w:t>
      </w:r>
    </w:p>
    <w:p w:rsidR="00715379" w:rsidRDefault="00715379" w:rsidP="00715379">
      <w:pPr>
        <w:shd w:val="clear" w:color="auto" w:fill="FFFFFF"/>
        <w:spacing w:line="240" w:lineRule="auto"/>
        <w:jc w:val="both"/>
        <w:rPr>
          <w:rFonts w:cs="Arial"/>
          <w:szCs w:val="20"/>
        </w:rPr>
      </w:pPr>
    </w:p>
    <w:p w:rsidR="00715379" w:rsidRDefault="00715379" w:rsidP="00715379">
      <w:pPr>
        <w:shd w:val="clear" w:color="auto" w:fill="FFFFFF"/>
        <w:spacing w:line="240" w:lineRule="auto"/>
        <w:jc w:val="both"/>
        <w:rPr>
          <w:rFonts w:cs="Arial"/>
          <w:szCs w:val="20"/>
        </w:rPr>
      </w:pPr>
    </w:p>
    <w:p w:rsidR="00715379" w:rsidRDefault="00715379" w:rsidP="00715379">
      <w:pPr>
        <w:shd w:val="clear" w:color="auto" w:fill="FFFFFF"/>
        <w:spacing w:line="240" w:lineRule="auto"/>
        <w:jc w:val="both"/>
        <w:rPr>
          <w:rFonts w:cs="Arial"/>
          <w:b/>
          <w:bCs/>
          <w:szCs w:val="20"/>
          <w:u w:val="single"/>
        </w:rPr>
      </w:pPr>
      <w:r>
        <w:rPr>
          <w:rFonts w:cs="Arial"/>
          <w:b/>
          <w:bCs/>
          <w:szCs w:val="20"/>
          <w:u w:val="single"/>
        </w:rPr>
        <w:t>K 518. členu</w:t>
      </w:r>
    </w:p>
    <w:p w:rsidR="00715379" w:rsidRDefault="00715379" w:rsidP="00715379">
      <w:pPr>
        <w:shd w:val="clear" w:color="auto" w:fill="FFFFFF"/>
        <w:spacing w:line="240" w:lineRule="auto"/>
        <w:jc w:val="both"/>
        <w:rPr>
          <w:rFonts w:cs="Arial"/>
          <w:szCs w:val="20"/>
        </w:rPr>
      </w:pPr>
    </w:p>
    <w:p w:rsidR="00715379" w:rsidRDefault="00715379" w:rsidP="00715379">
      <w:pPr>
        <w:shd w:val="clear" w:color="auto" w:fill="FFFFFF"/>
        <w:spacing w:line="240" w:lineRule="auto"/>
        <w:jc w:val="both"/>
        <w:rPr>
          <w:rFonts w:cs="Arial"/>
          <w:szCs w:val="20"/>
        </w:rPr>
      </w:pPr>
      <w:r>
        <w:rPr>
          <w:rFonts w:cs="Arial"/>
          <w:szCs w:val="20"/>
        </w:rPr>
        <w:t xml:space="preserve">Besedilo 518. člena se spremeni tako, da se glasi: </w:t>
      </w:r>
    </w:p>
    <w:p w:rsidR="00715379" w:rsidRDefault="00715379" w:rsidP="00715379">
      <w:pPr>
        <w:shd w:val="clear" w:color="auto" w:fill="FFFFFF"/>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 xml:space="preserve">»(1) Banka Slovenije v šestih mesecih od uveljavitve tega zakona izda predpise na podlagi 4. točke prvega odstavka 78. člena, prvega odstavka 267. člena in  devetega odstavka 396. člena tega zakona. </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 xml:space="preserve">(2) Banka Slovenije v dvanajstih mesecih od uveljavitve tega zakona izda predpis na podlagi prvega odstavka 107. člena tega zakona.«. </w:t>
      </w:r>
    </w:p>
    <w:p w:rsidR="00715379" w:rsidRDefault="00715379" w:rsidP="00715379">
      <w:pPr>
        <w:shd w:val="clear" w:color="auto" w:fill="FFFFFF"/>
        <w:spacing w:line="240" w:lineRule="auto"/>
        <w:jc w:val="both"/>
        <w:rPr>
          <w:rFonts w:cs="Arial"/>
          <w:szCs w:val="20"/>
        </w:rPr>
      </w:pPr>
    </w:p>
    <w:p w:rsidR="00715379" w:rsidRDefault="00715379" w:rsidP="00715379">
      <w:pPr>
        <w:shd w:val="clear" w:color="auto" w:fill="FFFFFF"/>
        <w:spacing w:line="240" w:lineRule="auto"/>
        <w:jc w:val="both"/>
        <w:rPr>
          <w:rFonts w:eastAsia="Arial" w:cs="Arial"/>
          <w:szCs w:val="20"/>
          <w:u w:val="single"/>
        </w:rPr>
      </w:pPr>
      <w:r>
        <w:rPr>
          <w:rFonts w:eastAsia="Arial" w:cs="Arial"/>
          <w:szCs w:val="20"/>
          <w:u w:val="single"/>
        </w:rPr>
        <w:t>Obrazložitev:</w:t>
      </w:r>
    </w:p>
    <w:p w:rsidR="00715379" w:rsidRDefault="00715379" w:rsidP="00715379">
      <w:pPr>
        <w:shd w:val="clear" w:color="auto" w:fill="FFFFFF"/>
        <w:spacing w:line="240" w:lineRule="auto"/>
        <w:jc w:val="both"/>
        <w:rPr>
          <w:rFonts w:cs="Arial"/>
          <w:szCs w:val="20"/>
        </w:rPr>
      </w:pPr>
    </w:p>
    <w:p w:rsidR="00715379" w:rsidRDefault="00715379" w:rsidP="00715379">
      <w:pPr>
        <w:shd w:val="clear" w:color="auto" w:fill="FFFFFF"/>
        <w:spacing w:line="240" w:lineRule="auto"/>
        <w:jc w:val="both"/>
        <w:rPr>
          <w:rFonts w:cs="Arial"/>
          <w:szCs w:val="20"/>
        </w:rPr>
      </w:pPr>
      <w:r>
        <w:rPr>
          <w:rFonts w:cs="Arial"/>
          <w:szCs w:val="20"/>
        </w:rPr>
        <w:t xml:space="preserve">Gre za </w:t>
      </w:r>
      <w:proofErr w:type="spellStart"/>
      <w:r>
        <w:rPr>
          <w:rFonts w:cs="Arial"/>
          <w:szCs w:val="20"/>
        </w:rPr>
        <w:t>nomotehnično</w:t>
      </w:r>
      <w:proofErr w:type="spellEnd"/>
      <w:r>
        <w:rPr>
          <w:rFonts w:cs="Arial"/>
          <w:szCs w:val="20"/>
        </w:rPr>
        <w:t xml:space="preserve"> dopolnitev na podlagi opozorila ZPS. V zvezi z drugim odstavkom velja dodatno pojasniti, da </w:t>
      </w:r>
      <w:r>
        <w:rPr>
          <w:rFonts w:eastAsia="Arial" w:cs="Arial"/>
          <w:szCs w:val="20"/>
        </w:rPr>
        <w:t xml:space="preserve">je v skladu s tretjim odstavkom 27k člena Direktive 2013/36/EU predvidena izdaja izvedbenih tehničnih standardov (ITS), ki bodo neposredno uporabljivi, podzakonski akt pa se izdaja kot dopolnitev ITS glede nacionalnih posebnosti oz. kjer je potrebno določiti način izvajanja. Rok za izdajo ITS je 10. januar 2027, zato predlagamo, da se določi tudi daljši rok za izdajo podzakonskega akta Banke Slovenije. </w:t>
      </w:r>
    </w:p>
    <w:p w:rsidR="00715379" w:rsidRDefault="00715379" w:rsidP="00715379">
      <w:pPr>
        <w:shd w:val="clear" w:color="auto" w:fill="FFFFFF"/>
        <w:spacing w:line="240" w:lineRule="auto"/>
        <w:jc w:val="both"/>
        <w:rPr>
          <w:rFonts w:cs="Arial"/>
          <w:szCs w:val="20"/>
        </w:rPr>
      </w:pPr>
    </w:p>
    <w:p w:rsidR="00715379" w:rsidRDefault="00715379" w:rsidP="00715379">
      <w:pPr>
        <w:shd w:val="clear" w:color="auto" w:fill="FFFFFF"/>
        <w:spacing w:line="240" w:lineRule="auto"/>
        <w:jc w:val="both"/>
        <w:rPr>
          <w:rFonts w:cs="Arial"/>
          <w:szCs w:val="20"/>
        </w:rPr>
      </w:pPr>
    </w:p>
    <w:p w:rsidR="00715379" w:rsidRDefault="00715379" w:rsidP="00715379">
      <w:pPr>
        <w:shd w:val="clear" w:color="auto" w:fill="FFFFFF"/>
        <w:spacing w:line="240" w:lineRule="auto"/>
        <w:jc w:val="both"/>
        <w:rPr>
          <w:rFonts w:cs="Arial"/>
          <w:b/>
          <w:bCs/>
          <w:szCs w:val="20"/>
        </w:rPr>
      </w:pPr>
      <w:r>
        <w:rPr>
          <w:rFonts w:cs="Arial"/>
          <w:b/>
          <w:bCs/>
          <w:szCs w:val="20"/>
        </w:rPr>
        <w:t>Za novo 20. poglavje</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r>
        <w:rPr>
          <w:rFonts w:eastAsia="Arial" w:cs="Arial"/>
          <w:szCs w:val="20"/>
        </w:rPr>
        <w:t>Za 518. členom se doda novo 20. poglavje in naslov poglavja »KONČNE DOLOČBE«.</w:t>
      </w:r>
    </w:p>
    <w:p w:rsidR="00715379" w:rsidRDefault="00715379" w:rsidP="00715379">
      <w:pPr>
        <w:shd w:val="clear" w:color="auto" w:fill="FFFFFF"/>
        <w:spacing w:line="240" w:lineRule="auto"/>
        <w:jc w:val="both"/>
        <w:rPr>
          <w:rFonts w:cs="Arial"/>
          <w:szCs w:val="20"/>
          <w:u w:val="single"/>
        </w:rPr>
      </w:pPr>
    </w:p>
    <w:p w:rsidR="00715379" w:rsidRDefault="00715379" w:rsidP="00715379">
      <w:pPr>
        <w:shd w:val="clear" w:color="auto" w:fill="FFFFFF"/>
        <w:spacing w:line="240" w:lineRule="auto"/>
        <w:jc w:val="both"/>
        <w:rPr>
          <w:rFonts w:cs="Arial"/>
          <w:szCs w:val="20"/>
        </w:rPr>
      </w:pPr>
      <w:r>
        <w:rPr>
          <w:rFonts w:cs="Arial"/>
          <w:szCs w:val="20"/>
          <w:u w:val="single"/>
        </w:rPr>
        <w:t>Obrazložitev:</w:t>
      </w:r>
    </w:p>
    <w:p w:rsidR="00715379" w:rsidRDefault="00715379" w:rsidP="00715379">
      <w:pPr>
        <w:shd w:val="clear" w:color="auto" w:fill="FFFFFF"/>
        <w:spacing w:line="240" w:lineRule="auto"/>
        <w:jc w:val="both"/>
        <w:rPr>
          <w:rFonts w:cs="Arial"/>
          <w:szCs w:val="20"/>
        </w:rPr>
      </w:pPr>
      <w:r>
        <w:rPr>
          <w:rFonts w:cs="Arial"/>
          <w:szCs w:val="20"/>
        </w:rPr>
        <w:t xml:space="preserve">Dopolnitev sledi mnenju ZPS, da 518. člen sodi med predhodne določbe, zato se 20. poglavje prenese za ta člen.  </w:t>
      </w:r>
    </w:p>
    <w:p w:rsidR="00715379" w:rsidRDefault="00715379" w:rsidP="00715379">
      <w:pPr>
        <w:shd w:val="clear" w:color="auto" w:fill="FFFFFF"/>
        <w:spacing w:line="240" w:lineRule="auto"/>
        <w:jc w:val="both"/>
        <w:rPr>
          <w:rFonts w:eastAsia="Arial" w:cs="Arial"/>
          <w:b/>
          <w:bCs/>
          <w:szCs w:val="20"/>
          <w:u w:val="single"/>
        </w:rPr>
      </w:pPr>
    </w:p>
    <w:p w:rsidR="00715379" w:rsidRDefault="00715379" w:rsidP="00715379">
      <w:pPr>
        <w:shd w:val="clear" w:color="auto" w:fill="FFFFFF"/>
        <w:spacing w:line="240" w:lineRule="auto"/>
        <w:jc w:val="both"/>
        <w:rPr>
          <w:rFonts w:eastAsia="Arial" w:cs="Arial"/>
          <w:b/>
          <w:bCs/>
          <w:szCs w:val="20"/>
          <w:u w:val="single"/>
        </w:rPr>
      </w:pPr>
    </w:p>
    <w:p w:rsidR="00715379" w:rsidRDefault="00715379" w:rsidP="00715379">
      <w:pPr>
        <w:shd w:val="clear" w:color="auto" w:fill="FFFFFF"/>
        <w:spacing w:line="240" w:lineRule="auto"/>
        <w:jc w:val="both"/>
        <w:rPr>
          <w:rFonts w:eastAsia="Arial" w:cs="Arial"/>
          <w:b/>
          <w:bCs/>
          <w:szCs w:val="20"/>
          <w:u w:val="single"/>
        </w:rPr>
      </w:pPr>
      <w:r>
        <w:rPr>
          <w:rFonts w:eastAsia="Arial" w:cs="Arial"/>
          <w:b/>
          <w:bCs/>
          <w:szCs w:val="20"/>
          <w:u w:val="single"/>
        </w:rPr>
        <w:t>K 519. členu</w:t>
      </w:r>
    </w:p>
    <w:p w:rsidR="00715379" w:rsidRDefault="00715379" w:rsidP="00715379">
      <w:pPr>
        <w:shd w:val="clear" w:color="auto" w:fill="FFFFFF"/>
        <w:spacing w:line="240" w:lineRule="auto"/>
        <w:jc w:val="both"/>
        <w:rPr>
          <w:rFonts w:eastAsia="Arial" w:cs="Arial"/>
          <w:szCs w:val="20"/>
        </w:rPr>
      </w:pPr>
    </w:p>
    <w:p w:rsidR="00715379" w:rsidRDefault="00715379" w:rsidP="00715379">
      <w:pPr>
        <w:spacing w:line="240" w:lineRule="auto"/>
        <w:jc w:val="both"/>
        <w:rPr>
          <w:rFonts w:cs="Arial"/>
          <w:szCs w:val="20"/>
        </w:rPr>
      </w:pPr>
      <w:r>
        <w:rPr>
          <w:rFonts w:cs="Arial"/>
          <w:szCs w:val="20"/>
        </w:rPr>
        <w:t xml:space="preserve">V 519. členu se v enajstem odstavku se za besedilom »na podlagi« doda besedilo »devetega odstavka 11. člena in«. </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r>
        <w:rPr>
          <w:rFonts w:eastAsia="Arial" w:cs="Arial"/>
          <w:szCs w:val="20"/>
        </w:rPr>
        <w:t xml:space="preserve">V šestnajstem odstavku za besedilom »21/21« doda besedilo »in 92/21 – ZBan-3«. </w:t>
      </w:r>
    </w:p>
    <w:p w:rsidR="00715379" w:rsidRDefault="00715379" w:rsidP="00715379">
      <w:pPr>
        <w:spacing w:line="240" w:lineRule="auto"/>
        <w:jc w:val="both"/>
        <w:rPr>
          <w:rFonts w:cs="Arial"/>
          <w:szCs w:val="20"/>
        </w:rPr>
      </w:pPr>
    </w:p>
    <w:p w:rsidR="00715379" w:rsidRDefault="00715379" w:rsidP="00715379">
      <w:pPr>
        <w:shd w:val="clear" w:color="auto" w:fill="FFFFFF"/>
        <w:spacing w:line="240" w:lineRule="auto"/>
        <w:jc w:val="both"/>
        <w:rPr>
          <w:rFonts w:eastAsia="Arial" w:cs="Arial"/>
          <w:szCs w:val="20"/>
        </w:rPr>
      </w:pPr>
      <w:r>
        <w:rPr>
          <w:rFonts w:eastAsia="Arial" w:cs="Arial"/>
          <w:szCs w:val="20"/>
        </w:rPr>
        <w:t xml:space="preserve">V sedemnajstem odstavku se črta besedilo », četrtega odstavka 199. člena, petega odstavka 200. člena in 270. člena tega zakona.«. </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V devetnajstem odstavku se beseda »šestega« nadomesti z besedo »sedmega«.</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 xml:space="preserve">Za petindvajsetim odstavkom se doda šestindvajseti odstavek, ki se glasi: </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 xml:space="preserve">»(26) Sklep o uporabi Smernic za upravljanje </w:t>
      </w:r>
      <w:proofErr w:type="spellStart"/>
      <w:r>
        <w:rPr>
          <w:rFonts w:cs="Arial"/>
          <w:szCs w:val="20"/>
        </w:rPr>
        <w:t>okoljskih</w:t>
      </w:r>
      <w:proofErr w:type="spellEnd"/>
      <w:r>
        <w:rPr>
          <w:rFonts w:cs="Arial"/>
          <w:szCs w:val="20"/>
        </w:rPr>
        <w:t xml:space="preserve">, socialnih in upravljavskih (ESG) tveganj (Uradni list RS, št. 39/25), izdan na podlagi 13. člena ZBan-3 še naprej velja kot predpis izdan na podlagi 13. člena in osmega odstavka 197. člena tega zakona«. </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u w:val="single"/>
        </w:rPr>
      </w:pPr>
      <w:r>
        <w:rPr>
          <w:rFonts w:eastAsia="Arial" w:cs="Arial"/>
          <w:szCs w:val="20"/>
          <w:u w:val="single"/>
        </w:rPr>
        <w:t>Obrazložitev:</w:t>
      </w:r>
    </w:p>
    <w:p w:rsidR="00715379" w:rsidRDefault="00715379" w:rsidP="00715379">
      <w:pPr>
        <w:spacing w:line="240" w:lineRule="auto"/>
        <w:jc w:val="both"/>
        <w:rPr>
          <w:rFonts w:cs="Arial"/>
          <w:szCs w:val="20"/>
        </w:rPr>
      </w:pPr>
      <w:r>
        <w:rPr>
          <w:rFonts w:cs="Arial"/>
          <w:szCs w:val="20"/>
        </w:rPr>
        <w:t xml:space="preserve">Določbo šestnajstega odstavka je v skladu z opozorilom ZPS dopolnjena s celotnim sklicem na objave v Uradnem listu. Obenem s v sedemnajste odstavku črtani sklici na določbe četrtega odstavka 199. člena, petega odstavka 200. člena in 270. člena Predloga zakona, ki ne vsebujejo pooblastila za izdajo podzakonskega akta. </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p>
    <w:p w:rsidR="00715379" w:rsidRDefault="00715379" w:rsidP="00715379">
      <w:pPr>
        <w:spacing w:line="240" w:lineRule="auto"/>
        <w:jc w:val="both"/>
        <w:rPr>
          <w:rFonts w:eastAsia="Arial" w:cs="Arial"/>
          <w:b/>
          <w:bCs/>
          <w:szCs w:val="20"/>
          <w:u w:val="single"/>
        </w:rPr>
      </w:pPr>
      <w:r>
        <w:rPr>
          <w:rFonts w:eastAsia="Arial" w:cs="Arial"/>
          <w:b/>
          <w:bCs/>
          <w:szCs w:val="20"/>
          <w:u w:val="single"/>
        </w:rPr>
        <w:t>K 520. členu</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rPr>
        <w:t xml:space="preserve">520. člen se sprejemani tako, da se glasi: </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b/>
          <w:bCs/>
          <w:szCs w:val="20"/>
        </w:rPr>
      </w:pPr>
      <w:r>
        <w:rPr>
          <w:rFonts w:cs="Arial"/>
          <w:b/>
          <w:bCs/>
          <w:szCs w:val="20"/>
        </w:rPr>
        <w:t>»520. člen</w:t>
      </w:r>
    </w:p>
    <w:p w:rsidR="00715379" w:rsidRDefault="00715379" w:rsidP="00715379">
      <w:pPr>
        <w:spacing w:line="240" w:lineRule="auto"/>
        <w:jc w:val="both"/>
        <w:rPr>
          <w:rFonts w:cs="Arial"/>
          <w:b/>
          <w:bCs/>
          <w:szCs w:val="20"/>
        </w:rPr>
      </w:pPr>
      <w:r>
        <w:rPr>
          <w:rFonts w:cs="Arial"/>
          <w:b/>
          <w:bCs/>
          <w:szCs w:val="20"/>
        </w:rPr>
        <w:t>(nadaljnja uporaba ZBan-3)</w:t>
      </w:r>
    </w:p>
    <w:p w:rsidR="00715379" w:rsidRDefault="00715379" w:rsidP="00715379">
      <w:pPr>
        <w:spacing w:line="240" w:lineRule="auto"/>
        <w:jc w:val="both"/>
        <w:rPr>
          <w:rFonts w:cs="Arial"/>
          <w:szCs w:val="20"/>
        </w:rPr>
      </w:pPr>
    </w:p>
    <w:p w:rsidR="00715379" w:rsidRDefault="00715379" w:rsidP="00715379">
      <w:pPr>
        <w:shd w:val="clear" w:color="auto" w:fill="FFFFFF"/>
        <w:spacing w:line="240" w:lineRule="auto"/>
        <w:jc w:val="both"/>
        <w:rPr>
          <w:rFonts w:eastAsia="Arial" w:cs="Arial"/>
          <w:szCs w:val="20"/>
        </w:rPr>
      </w:pPr>
      <w:r>
        <w:rPr>
          <w:rFonts w:eastAsia="Arial" w:cs="Arial"/>
          <w:szCs w:val="20"/>
        </w:rPr>
        <w:t xml:space="preserve">Ne glede na prvi odstavek 523. člena tega zakona se ZBan-3 uporabi, kadar se nanj sklicuje Zakon o trgu finančnih instrumentov (Uradni list RS, št. 77/18, 17/19 – </w:t>
      </w:r>
      <w:proofErr w:type="spellStart"/>
      <w:r>
        <w:rPr>
          <w:rFonts w:eastAsia="Arial" w:cs="Arial"/>
          <w:szCs w:val="20"/>
        </w:rPr>
        <w:t>popr</w:t>
      </w:r>
      <w:proofErr w:type="spellEnd"/>
      <w:r>
        <w:rPr>
          <w:rFonts w:eastAsia="Arial" w:cs="Arial"/>
          <w:szCs w:val="20"/>
        </w:rPr>
        <w:t xml:space="preserve">., 66/19, 123/21, 45/24 in 77/25).«. </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r>
        <w:rPr>
          <w:rFonts w:cs="Arial"/>
          <w:szCs w:val="20"/>
          <w:u w:val="single"/>
        </w:rPr>
        <w:t>Obrazložitev</w:t>
      </w:r>
      <w:r>
        <w:rPr>
          <w:rFonts w:cs="Arial"/>
          <w:szCs w:val="20"/>
        </w:rPr>
        <w:t>:</w:t>
      </w:r>
    </w:p>
    <w:p w:rsidR="00715379" w:rsidRDefault="00715379" w:rsidP="00715379">
      <w:pPr>
        <w:spacing w:line="240" w:lineRule="auto"/>
        <w:jc w:val="both"/>
        <w:rPr>
          <w:rFonts w:cs="Arial"/>
          <w:szCs w:val="20"/>
        </w:rPr>
      </w:pPr>
      <w:r>
        <w:rPr>
          <w:rFonts w:cs="Arial"/>
          <w:szCs w:val="20"/>
        </w:rPr>
        <w:t xml:space="preserve">V skladu z opozorili ZPS je bil člen spremenjen na način, da se sklicuje na 523. člen Predloga zakona. Dodan je bil tudi citat Uradnega lista v zvezi z Zakonom o trgu finančnih instrumentov. Člen obenem ne vsebuje več sklica na spremembe ali dopolnitve Zakona o trgu finančnih instrumentov. Ko bo začel veljati nov Zakon o trgu finančnih instrumentov (ZTFI-2), se bo v prehodnih določbah določilo, da </w:t>
      </w:r>
      <w:r>
        <w:rPr>
          <w:rFonts w:eastAsia="Arial" w:cs="Arial"/>
          <w:szCs w:val="20"/>
        </w:rPr>
        <w:t xml:space="preserve"> 520. člen Predloga zakona (ZBan-4) preneha veljati.</w:t>
      </w:r>
    </w:p>
    <w:p w:rsidR="00715379" w:rsidRDefault="00715379" w:rsidP="00715379">
      <w:pPr>
        <w:spacing w:line="240" w:lineRule="auto"/>
        <w:jc w:val="both"/>
        <w:rPr>
          <w:rFonts w:cs="Arial"/>
          <w:szCs w:val="20"/>
        </w:rPr>
      </w:pPr>
    </w:p>
    <w:p w:rsidR="00715379" w:rsidRDefault="00715379" w:rsidP="00715379">
      <w:pPr>
        <w:shd w:val="clear" w:color="auto" w:fill="FFFFFF"/>
        <w:spacing w:line="240" w:lineRule="auto"/>
        <w:jc w:val="both"/>
        <w:rPr>
          <w:rFonts w:eastAsia="Arial" w:cs="Arial"/>
          <w:szCs w:val="20"/>
        </w:rPr>
      </w:pPr>
    </w:p>
    <w:p w:rsidR="00715379" w:rsidRDefault="00715379" w:rsidP="00715379">
      <w:pPr>
        <w:spacing w:line="240" w:lineRule="auto"/>
        <w:jc w:val="both"/>
        <w:rPr>
          <w:rFonts w:eastAsia="Arial" w:cs="Arial"/>
          <w:b/>
          <w:bCs/>
          <w:szCs w:val="20"/>
          <w:u w:val="single"/>
        </w:rPr>
      </w:pPr>
      <w:r>
        <w:rPr>
          <w:rFonts w:eastAsia="Arial" w:cs="Arial"/>
          <w:b/>
          <w:bCs/>
          <w:szCs w:val="20"/>
          <w:u w:val="single"/>
        </w:rPr>
        <w:t>K 522. členu</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r>
        <w:rPr>
          <w:rFonts w:eastAsia="Arial" w:cs="Arial"/>
          <w:szCs w:val="20"/>
        </w:rPr>
        <w:t>V 522. členu se tretji odstavek spremeni tako, da se glasi:</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r>
        <w:rPr>
          <w:rFonts w:eastAsia="Arial" w:cs="Arial"/>
          <w:szCs w:val="20"/>
        </w:rPr>
        <w:t xml:space="preserve">»(3) Banka Slovenije po nastopu funkcije člana Sveta Banke Slovenije, razen za guvernerja in namestnika guvernerja, izvede vse potrebno za pridobitev dovoljenja za člana Sveta Banke Slovenije za dostop do tajnih podatkov v skladu z zakonom, ki ureja tajne podatke. Pravnomočna odločba o zavrnitvi izdaje dovoljenja za dostop do tajnih podatkov ali pravnomočna odločba o </w:t>
      </w:r>
      <w:r>
        <w:rPr>
          <w:rFonts w:eastAsia="Arial" w:cs="Arial"/>
          <w:szCs w:val="20"/>
        </w:rPr>
        <w:lastRenderedPageBreak/>
        <w:t>preklicu dovoljenja za dostop do tajnih podatkov sta razloga za razrešitev člana Sveta Banke Slovenije.«</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u w:val="single"/>
        </w:rPr>
      </w:pPr>
      <w:r>
        <w:rPr>
          <w:rFonts w:eastAsia="Arial" w:cs="Arial"/>
          <w:szCs w:val="20"/>
          <w:u w:val="single"/>
        </w:rPr>
        <w:t>Obrazložitev:</w:t>
      </w:r>
    </w:p>
    <w:p w:rsidR="00715379" w:rsidRDefault="00715379" w:rsidP="00715379">
      <w:pPr>
        <w:shd w:val="clear" w:color="auto" w:fill="FFFFFF"/>
        <w:spacing w:line="240" w:lineRule="auto"/>
        <w:jc w:val="both"/>
        <w:rPr>
          <w:rFonts w:eastAsia="Arial" w:cs="Arial"/>
          <w:szCs w:val="20"/>
        </w:rPr>
      </w:pPr>
      <w:r>
        <w:rPr>
          <w:rFonts w:eastAsia="Arial" w:cs="Arial"/>
          <w:szCs w:val="20"/>
        </w:rPr>
        <w:t xml:space="preserve">Z dopolnitvijo člena se določa, da sta pravnomočna odločba o zavrnitvi izdaje dovoljenja za dostop do tajnih podatkov ali pravnomočna odločba o preklicu dovoljenja za dostop do tajnih podatkov sta razloga za razrešitev člana Sveta Banke Slovenije. Navedeno ne velja za guvernerja in njegovega namestnika. Spremembe člena sledijo opozorilom ZPS v zvezi z uporabo Zakona o tajnih podatkih.  </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b/>
          <w:bCs/>
          <w:szCs w:val="20"/>
          <w:u w:val="single"/>
        </w:rPr>
      </w:pPr>
      <w:r>
        <w:rPr>
          <w:rFonts w:eastAsia="Arial" w:cs="Arial"/>
          <w:b/>
          <w:bCs/>
          <w:szCs w:val="20"/>
          <w:u w:val="single"/>
        </w:rPr>
        <w:t>K 523. členu</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r>
        <w:rPr>
          <w:rFonts w:eastAsia="Arial" w:cs="Arial"/>
          <w:szCs w:val="20"/>
        </w:rPr>
        <w:t>V 523. členu se drugi odstavek spremeni tako, da se glasi:</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r>
        <w:rPr>
          <w:rFonts w:eastAsia="Arial" w:cs="Arial"/>
          <w:szCs w:val="20"/>
        </w:rPr>
        <w:t xml:space="preserve">»(2) Z dnem uveljavitve tega zakona prenehata veljati Sklep o dokumentaciji za izdajo dovoljenja za kvalificirano naložbo banke in hranilnice (Uradni list RS, št. 47/15 in 92/21 </w:t>
      </w:r>
      <w:r>
        <w:rPr>
          <w:rFonts w:cs="Arial"/>
          <w:color w:val="737373"/>
          <w:szCs w:val="20"/>
          <w:shd w:val="clear" w:color="auto" w:fill="FFFFFF"/>
        </w:rPr>
        <w:t xml:space="preserve">– </w:t>
      </w:r>
      <w:r>
        <w:rPr>
          <w:rFonts w:eastAsia="Arial" w:cs="Arial"/>
          <w:szCs w:val="20"/>
        </w:rPr>
        <w:t xml:space="preserve">ZBan-3) in  Sklep o odlogu in prenehanju obveznosti poročanja bank, hranilnic, podružnic držav članic, plačilnih institucij, družb za izdajo elektronskega denarja, menjalcev in drugih obveznikov (Uradni list RS, št. 49/20, 58/20 in 92/21 </w:t>
      </w:r>
      <w:r>
        <w:rPr>
          <w:rFonts w:cs="Arial"/>
          <w:color w:val="737373"/>
          <w:szCs w:val="20"/>
          <w:shd w:val="clear" w:color="auto" w:fill="FFFFFF"/>
        </w:rPr>
        <w:t xml:space="preserve">– </w:t>
      </w:r>
      <w:r>
        <w:rPr>
          <w:rFonts w:eastAsia="Arial" w:cs="Arial"/>
          <w:szCs w:val="20"/>
        </w:rPr>
        <w:t xml:space="preserve">ZBan-3).«. </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r>
        <w:rPr>
          <w:rFonts w:eastAsia="Arial" w:cs="Arial"/>
          <w:szCs w:val="20"/>
        </w:rPr>
        <w:t xml:space="preserve">Doda se nov tretji odstavek, ki se glasi: </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r>
        <w:rPr>
          <w:rFonts w:eastAsia="Arial" w:cs="Arial"/>
          <w:szCs w:val="20"/>
        </w:rPr>
        <w:t xml:space="preserve">»(3) Z 11. januarjem 2027 preneha veljati Sklep o dokumentaciji za izdajo dovoljenja za ustanovitev podružnice banke tretje države (Uradni list RS, št. 73/15 in 92/21 </w:t>
      </w:r>
      <w:r>
        <w:rPr>
          <w:rFonts w:cs="Arial"/>
          <w:color w:val="737373"/>
          <w:szCs w:val="20"/>
          <w:shd w:val="clear" w:color="auto" w:fill="FFFFFF"/>
        </w:rPr>
        <w:t xml:space="preserve">– </w:t>
      </w:r>
      <w:r>
        <w:rPr>
          <w:rFonts w:eastAsia="Arial" w:cs="Arial"/>
          <w:szCs w:val="20"/>
        </w:rPr>
        <w:t xml:space="preserve">ZBan-3).«.  </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u w:val="single"/>
        </w:rPr>
      </w:pPr>
      <w:r>
        <w:rPr>
          <w:rFonts w:eastAsia="Arial" w:cs="Arial"/>
          <w:szCs w:val="20"/>
          <w:u w:val="single"/>
        </w:rPr>
        <w:t>Obrazložitev:</w:t>
      </w:r>
    </w:p>
    <w:p w:rsidR="00715379" w:rsidRDefault="00715379" w:rsidP="00715379">
      <w:pPr>
        <w:shd w:val="clear" w:color="auto" w:fill="FFFFFF"/>
        <w:spacing w:line="240" w:lineRule="auto"/>
        <w:jc w:val="both"/>
        <w:rPr>
          <w:rFonts w:eastAsia="Arial" w:cs="Arial"/>
          <w:szCs w:val="20"/>
        </w:rPr>
      </w:pPr>
      <w:r>
        <w:rPr>
          <w:rFonts w:eastAsia="Arial" w:cs="Arial"/>
          <w:szCs w:val="20"/>
        </w:rPr>
        <w:t xml:space="preserve">Gre za </w:t>
      </w:r>
      <w:proofErr w:type="spellStart"/>
      <w:r>
        <w:rPr>
          <w:rFonts w:eastAsia="Arial" w:cs="Arial"/>
          <w:szCs w:val="20"/>
        </w:rPr>
        <w:t>nomotehnične</w:t>
      </w:r>
      <w:proofErr w:type="spellEnd"/>
      <w:r>
        <w:rPr>
          <w:rFonts w:eastAsia="Arial" w:cs="Arial"/>
          <w:szCs w:val="20"/>
        </w:rPr>
        <w:t xml:space="preserve"> spremembe.</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b/>
          <w:bCs/>
          <w:szCs w:val="20"/>
          <w:u w:val="single"/>
        </w:rPr>
      </w:pPr>
      <w:r>
        <w:rPr>
          <w:rFonts w:eastAsia="Arial" w:cs="Arial"/>
          <w:b/>
          <w:bCs/>
          <w:szCs w:val="20"/>
          <w:u w:val="single"/>
        </w:rPr>
        <w:t>K 524. členu</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r>
        <w:rPr>
          <w:rFonts w:eastAsia="Arial" w:cs="Arial"/>
          <w:szCs w:val="20"/>
        </w:rPr>
        <w:t xml:space="preserve">V 524. členu se v drugič označenem drugem odstavku številka »2« nadomesti s številko »3. </w:t>
      </w:r>
    </w:p>
    <w:p w:rsidR="00715379" w:rsidRDefault="00715379" w:rsidP="00715379">
      <w:pPr>
        <w:shd w:val="clear" w:color="auto" w:fill="FFFFFF"/>
        <w:spacing w:line="240" w:lineRule="auto"/>
        <w:jc w:val="both"/>
        <w:rPr>
          <w:rFonts w:eastAsia="Arial" w:cs="Arial"/>
          <w:szCs w:val="20"/>
        </w:rPr>
      </w:pPr>
    </w:p>
    <w:p w:rsidR="00715379" w:rsidRDefault="00715379" w:rsidP="00715379">
      <w:pPr>
        <w:shd w:val="clear" w:color="auto" w:fill="FFFFFF"/>
        <w:spacing w:line="240" w:lineRule="auto"/>
        <w:jc w:val="both"/>
        <w:rPr>
          <w:rFonts w:eastAsia="Arial" w:cs="Arial"/>
          <w:szCs w:val="20"/>
        </w:rPr>
      </w:pPr>
      <w:r>
        <w:rPr>
          <w:rFonts w:eastAsia="Arial" w:cs="Arial"/>
          <w:szCs w:val="20"/>
        </w:rPr>
        <w:t>V četrtem odstavku se za besedo »določbe« doda besedilo »</w:t>
      </w:r>
      <w:bookmarkStart w:id="8" w:name="_Hlk215772228"/>
      <w:r>
        <w:rPr>
          <w:rFonts w:eastAsia="Arial" w:cs="Arial"/>
          <w:szCs w:val="20"/>
        </w:rPr>
        <w:t xml:space="preserve">5.3.6 pododdelka«. </w:t>
      </w:r>
    </w:p>
    <w:p w:rsidR="00715379" w:rsidRDefault="00715379" w:rsidP="00715379">
      <w:pPr>
        <w:shd w:val="clear" w:color="auto" w:fill="FFFFFF"/>
        <w:spacing w:line="240" w:lineRule="auto"/>
        <w:jc w:val="both"/>
        <w:rPr>
          <w:rFonts w:eastAsia="Arial" w:cs="Arial"/>
          <w:szCs w:val="20"/>
        </w:rPr>
      </w:pPr>
    </w:p>
    <w:bookmarkEnd w:id="8"/>
    <w:p w:rsidR="00715379" w:rsidRDefault="00715379" w:rsidP="00715379">
      <w:pPr>
        <w:shd w:val="clear" w:color="auto" w:fill="FFFFFF"/>
        <w:spacing w:line="240" w:lineRule="auto"/>
        <w:jc w:val="both"/>
        <w:rPr>
          <w:rFonts w:eastAsia="Arial" w:cs="Arial"/>
          <w:szCs w:val="20"/>
          <w:u w:val="single"/>
        </w:rPr>
      </w:pPr>
      <w:r>
        <w:rPr>
          <w:rFonts w:eastAsia="Arial" w:cs="Arial"/>
          <w:szCs w:val="20"/>
          <w:u w:val="single"/>
        </w:rPr>
        <w:t>Obrazložitev:</w:t>
      </w:r>
    </w:p>
    <w:p w:rsidR="00715379" w:rsidRDefault="00715379" w:rsidP="00715379">
      <w:pPr>
        <w:spacing w:line="240" w:lineRule="auto"/>
        <w:jc w:val="both"/>
        <w:rPr>
          <w:rFonts w:cs="Arial"/>
          <w:szCs w:val="20"/>
        </w:rPr>
      </w:pPr>
      <w:r>
        <w:rPr>
          <w:rFonts w:cs="Arial"/>
          <w:szCs w:val="20"/>
        </w:rPr>
        <w:t xml:space="preserve">Gre za </w:t>
      </w:r>
      <w:proofErr w:type="spellStart"/>
      <w:r>
        <w:rPr>
          <w:rFonts w:cs="Arial"/>
          <w:szCs w:val="20"/>
        </w:rPr>
        <w:t>nomotehnične</w:t>
      </w:r>
      <w:proofErr w:type="spellEnd"/>
      <w:r>
        <w:rPr>
          <w:rFonts w:cs="Arial"/>
          <w:szCs w:val="20"/>
        </w:rPr>
        <w:t xml:space="preserve"> spremembe, na katere je opozorila ZPS. </w:t>
      </w: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p>
    <w:p w:rsidR="00715379" w:rsidRDefault="00715379" w:rsidP="00715379">
      <w:pPr>
        <w:spacing w:line="240" w:lineRule="auto"/>
        <w:jc w:val="both"/>
        <w:rPr>
          <w:rFonts w:cs="Arial"/>
          <w:szCs w:val="20"/>
        </w:rPr>
      </w:pPr>
    </w:p>
    <w:p w:rsidR="007E1230" w:rsidRDefault="007E1230" w:rsidP="00715379">
      <w:pPr>
        <w:autoSpaceDE w:val="0"/>
        <w:autoSpaceDN w:val="0"/>
        <w:adjustRightInd w:val="0"/>
        <w:rPr>
          <w:rFonts w:cs="Arial"/>
          <w:color w:val="000000"/>
          <w:szCs w:val="20"/>
        </w:rPr>
      </w:pPr>
      <w:bookmarkStart w:id="9" w:name="_GoBack"/>
      <w:bookmarkEnd w:id="9"/>
    </w:p>
    <w:sectPr w:rsidR="007E1230" w:rsidSect="00A16E6F">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A15A2" w:rsidRDefault="009A15A2" w:rsidP="00767987">
      <w:pPr>
        <w:spacing w:line="240" w:lineRule="auto"/>
      </w:pPr>
      <w:r>
        <w:separator/>
      </w:r>
    </w:p>
  </w:endnote>
  <w:endnote w:type="continuationSeparator" w:id="0">
    <w:p w:rsidR="009A15A2" w:rsidRDefault="009A15A2"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ptos Display">
    <w:charset w:val="00"/>
    <w:family w:val="swiss"/>
    <w:pitch w:val="variable"/>
    <w:sig w:usb0="20000287" w:usb1="00000003" w:usb2="00000000" w:usb3="00000000" w:csb0="0000019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Impact">
    <w:panose1 w:val="020B0806030902050204"/>
    <w:charset w:val="EE"/>
    <w:family w:val="swiss"/>
    <w:pitch w:val="variable"/>
    <w:sig w:usb0="00000287" w:usb1="00000000" w:usb2="00000000" w:usb3="00000000" w:csb0="000000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546DA" w:rsidRDefault="00D546DA">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546DA" w:rsidRDefault="00D546DA">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546DA" w:rsidRDefault="00D546DA">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A15A2" w:rsidRDefault="009A15A2" w:rsidP="00767987">
      <w:pPr>
        <w:spacing w:line="240" w:lineRule="auto"/>
      </w:pPr>
      <w:r>
        <w:separator/>
      </w:r>
    </w:p>
  </w:footnote>
  <w:footnote w:type="continuationSeparator" w:id="0">
    <w:p w:rsidR="009A15A2" w:rsidRDefault="009A15A2"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546DA" w:rsidRDefault="00D546DA">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546DA" w:rsidRDefault="00D546DA">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3AB3D03"/>
    <w:multiLevelType w:val="hybridMultilevel"/>
    <w:tmpl w:val="9A08C976"/>
    <w:lvl w:ilvl="0" w:tplc="BE58AEF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1"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start w:val="1"/>
      <w:numFmt w:val="lowerLetter"/>
      <w:lvlText w:val="%2."/>
      <w:lvlJc w:val="left"/>
      <w:pPr>
        <w:ind w:left="2234" w:hanging="360"/>
      </w:pPr>
    </w:lvl>
    <w:lvl w:ilvl="2" w:tplc="0424001B">
      <w:start w:val="1"/>
      <w:numFmt w:val="lowerRoman"/>
      <w:lvlText w:val="%3."/>
      <w:lvlJc w:val="right"/>
      <w:pPr>
        <w:ind w:left="2954" w:hanging="180"/>
      </w:pPr>
    </w:lvl>
    <w:lvl w:ilvl="3" w:tplc="0424000F">
      <w:start w:val="1"/>
      <w:numFmt w:val="decimal"/>
      <w:lvlText w:val="%4."/>
      <w:lvlJc w:val="left"/>
      <w:pPr>
        <w:ind w:left="3674" w:hanging="360"/>
      </w:pPr>
    </w:lvl>
    <w:lvl w:ilvl="4" w:tplc="04240019">
      <w:start w:val="1"/>
      <w:numFmt w:val="lowerLetter"/>
      <w:lvlText w:val="%5."/>
      <w:lvlJc w:val="left"/>
      <w:pPr>
        <w:ind w:left="4394" w:hanging="360"/>
      </w:pPr>
    </w:lvl>
    <w:lvl w:ilvl="5" w:tplc="0424001B">
      <w:start w:val="1"/>
      <w:numFmt w:val="lowerRoman"/>
      <w:lvlText w:val="%6."/>
      <w:lvlJc w:val="right"/>
      <w:pPr>
        <w:ind w:left="5114" w:hanging="180"/>
      </w:pPr>
    </w:lvl>
    <w:lvl w:ilvl="6" w:tplc="0424000F">
      <w:start w:val="1"/>
      <w:numFmt w:val="decimal"/>
      <w:lvlText w:val="%7."/>
      <w:lvlJc w:val="left"/>
      <w:pPr>
        <w:ind w:left="5834" w:hanging="360"/>
      </w:pPr>
    </w:lvl>
    <w:lvl w:ilvl="7" w:tplc="04240019">
      <w:start w:val="1"/>
      <w:numFmt w:val="lowerLetter"/>
      <w:lvlText w:val="%8."/>
      <w:lvlJc w:val="left"/>
      <w:pPr>
        <w:ind w:left="6554" w:hanging="360"/>
      </w:pPr>
    </w:lvl>
    <w:lvl w:ilvl="8" w:tplc="0424001B">
      <w:start w:val="1"/>
      <w:numFmt w:val="lowerRoman"/>
      <w:lvlText w:val="%9."/>
      <w:lvlJc w:val="right"/>
      <w:pPr>
        <w:ind w:left="7274" w:hanging="180"/>
      </w:pPr>
    </w:lvl>
  </w:abstractNum>
  <w:abstractNum w:abstractNumId="2"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 w15:restartNumberingAfterBreak="0">
    <w:nsid w:val="2A123E6A"/>
    <w:multiLevelType w:val="hybridMultilevel"/>
    <w:tmpl w:val="A6882FA8"/>
    <w:lvl w:ilvl="0" w:tplc="A9AE070C">
      <w:start w:val="1"/>
      <w:numFmt w:val="lowerLetter"/>
      <w:pStyle w:val="rkovnatokazaodstavkoma"/>
      <w:lvlText w:val="(%1)"/>
      <w:lvlJc w:val="left"/>
      <w:pPr>
        <w:ind w:left="0" w:firstLine="0"/>
      </w:pPr>
      <w:rPr>
        <w:rFonts w:ascii="Arial" w:hAnsi="Arial" w:cs="Times New Roman" w:hint="default"/>
        <w:caps w:val="0"/>
        <w:strike w:val="0"/>
        <w:dstrike w:val="0"/>
        <w:vanish w:val="0"/>
        <w:webHidden w:val="0"/>
        <w:color w:val="000000"/>
        <w:sz w:val="22"/>
        <w:u w:val="none"/>
        <w:effect w:val="none"/>
        <w:vertAlign w:val="baseline"/>
        <w:specVanish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4" w15:restartNumberingAfterBreak="0">
    <w:nsid w:val="2C22439D"/>
    <w:multiLevelType w:val="multilevel"/>
    <w:tmpl w:val="9B987FE4"/>
    <w:lvl w:ilvl="0">
      <w:start w:val="1"/>
      <w:numFmt w:val="lowerLetter"/>
      <w:lvlText w:val="%1)"/>
      <w:lvlJc w:val="left"/>
      <w:pPr>
        <w:ind w:left="357" w:hanging="357"/>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2C74180C"/>
    <w:multiLevelType w:val="hybridMultilevel"/>
    <w:tmpl w:val="0C7C3D5A"/>
    <w:lvl w:ilvl="0" w:tplc="F71A5A7C">
      <w:start w:val="1"/>
      <w:numFmt w:val="upperLetter"/>
      <w:pStyle w:val="rkovnatokazaodstavkomA0"/>
      <w:lvlText w:val="(%1)"/>
      <w:lvlJc w:val="left"/>
      <w:pPr>
        <w:ind w:left="0" w:firstLine="0"/>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6"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lvl>
    <w:lvl w:ilvl="1" w:tplc="04240019">
      <w:start w:val="1"/>
      <w:numFmt w:val="lowerLetter"/>
      <w:lvlText w:val="%2."/>
      <w:lvlJc w:val="left"/>
      <w:pPr>
        <w:ind w:left="2222" w:hanging="360"/>
      </w:pPr>
    </w:lvl>
    <w:lvl w:ilvl="2" w:tplc="0424001B">
      <w:start w:val="1"/>
      <w:numFmt w:val="lowerRoman"/>
      <w:lvlText w:val="%3."/>
      <w:lvlJc w:val="right"/>
      <w:pPr>
        <w:ind w:left="2942" w:hanging="180"/>
      </w:pPr>
    </w:lvl>
    <w:lvl w:ilvl="3" w:tplc="0424000F">
      <w:start w:val="1"/>
      <w:numFmt w:val="decimal"/>
      <w:lvlText w:val="%4."/>
      <w:lvlJc w:val="left"/>
      <w:pPr>
        <w:ind w:left="3662" w:hanging="360"/>
      </w:pPr>
    </w:lvl>
    <w:lvl w:ilvl="4" w:tplc="04240019">
      <w:start w:val="1"/>
      <w:numFmt w:val="lowerLetter"/>
      <w:lvlText w:val="%5."/>
      <w:lvlJc w:val="left"/>
      <w:pPr>
        <w:ind w:left="4382" w:hanging="360"/>
      </w:pPr>
    </w:lvl>
    <w:lvl w:ilvl="5" w:tplc="0424001B">
      <w:start w:val="1"/>
      <w:numFmt w:val="lowerRoman"/>
      <w:lvlText w:val="%6."/>
      <w:lvlJc w:val="right"/>
      <w:pPr>
        <w:ind w:left="5102" w:hanging="180"/>
      </w:pPr>
    </w:lvl>
    <w:lvl w:ilvl="6" w:tplc="0424000F">
      <w:start w:val="1"/>
      <w:numFmt w:val="decimal"/>
      <w:lvlText w:val="%7."/>
      <w:lvlJc w:val="left"/>
      <w:pPr>
        <w:ind w:left="5822" w:hanging="360"/>
      </w:pPr>
    </w:lvl>
    <w:lvl w:ilvl="7" w:tplc="04240019">
      <w:start w:val="1"/>
      <w:numFmt w:val="lowerLetter"/>
      <w:lvlText w:val="%8."/>
      <w:lvlJc w:val="left"/>
      <w:pPr>
        <w:ind w:left="6542" w:hanging="360"/>
      </w:pPr>
    </w:lvl>
    <w:lvl w:ilvl="8" w:tplc="0424001B">
      <w:start w:val="1"/>
      <w:numFmt w:val="lowerRoman"/>
      <w:lvlText w:val="%9."/>
      <w:lvlJc w:val="right"/>
      <w:pPr>
        <w:ind w:left="7262" w:hanging="180"/>
      </w:pPr>
    </w:lvl>
  </w:abstractNum>
  <w:abstractNum w:abstractNumId="7" w15:restartNumberingAfterBreak="0">
    <w:nsid w:val="3790577F"/>
    <w:multiLevelType w:val="hybridMultilevel"/>
    <w:tmpl w:val="15F22F7A"/>
    <w:lvl w:ilvl="0" w:tplc="E6888A80">
      <w:start w:val="1"/>
      <w:numFmt w:val="lowerRoman"/>
      <w:pStyle w:val="rkovnatokazaodstavkomi"/>
      <w:lvlText w:val="(%1)"/>
      <w:lvlJc w:val="left"/>
      <w:pPr>
        <w:ind w:left="0" w:firstLine="0"/>
      </w:pPr>
      <w:rPr>
        <w:caps w:val="0"/>
        <w:strike w:val="0"/>
        <w:dstrike w:val="0"/>
        <w:vanish w:val="0"/>
        <w:webHidden w:val="0"/>
        <w:color w:val="000000"/>
        <w:spacing w:val="0"/>
        <w:sz w:val="22"/>
        <w:u w:val="none"/>
        <w:effect w:val="none"/>
        <w:vertAlign w:val="baseline"/>
        <w:specVanish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8" w15:restartNumberingAfterBreak="0">
    <w:nsid w:val="38FD7649"/>
    <w:multiLevelType w:val="hybridMultilevel"/>
    <w:tmpl w:val="9DF0875E"/>
    <w:lvl w:ilvl="0" w:tplc="8D08FA1E">
      <w:start w:val="1"/>
      <w:numFmt w:val="lowerLetter"/>
      <w:pStyle w:val="rkovnatokazatevilnotoko"/>
      <w:lvlText w:val="%1)"/>
      <w:lvlJc w:val="left"/>
      <w:pPr>
        <w:ind w:left="0" w:firstLine="0"/>
      </w:pPr>
      <w:rPr>
        <w:caps w:val="0"/>
        <w:strike w:val="0"/>
        <w:dstrike w:val="0"/>
        <w:vanish w:val="0"/>
        <w:webHidden w:val="0"/>
        <w:color w:val="000000"/>
        <w:sz w:val="22"/>
        <w:u w:val="none"/>
        <w:effect w:val="none"/>
        <w:vertAlign w:val="baseline"/>
        <w:specVanish w:val="0"/>
      </w:rPr>
    </w:lvl>
    <w:lvl w:ilvl="1" w:tplc="04240019">
      <w:start w:val="1"/>
      <w:numFmt w:val="lowerLetter"/>
      <w:lvlText w:val="%2."/>
      <w:lvlJc w:val="left"/>
      <w:pPr>
        <w:ind w:left="1837" w:hanging="360"/>
      </w:pPr>
    </w:lvl>
    <w:lvl w:ilvl="2" w:tplc="0424001B">
      <w:start w:val="1"/>
      <w:numFmt w:val="lowerRoman"/>
      <w:lvlText w:val="%3."/>
      <w:lvlJc w:val="right"/>
      <w:pPr>
        <w:ind w:left="2557" w:hanging="180"/>
      </w:pPr>
    </w:lvl>
    <w:lvl w:ilvl="3" w:tplc="0424000F">
      <w:start w:val="1"/>
      <w:numFmt w:val="decimal"/>
      <w:lvlText w:val="%4."/>
      <w:lvlJc w:val="left"/>
      <w:pPr>
        <w:ind w:left="3277" w:hanging="360"/>
      </w:pPr>
    </w:lvl>
    <w:lvl w:ilvl="4" w:tplc="04240019">
      <w:start w:val="1"/>
      <w:numFmt w:val="lowerLetter"/>
      <w:lvlText w:val="%5."/>
      <w:lvlJc w:val="left"/>
      <w:pPr>
        <w:ind w:left="3997" w:hanging="360"/>
      </w:pPr>
    </w:lvl>
    <w:lvl w:ilvl="5" w:tplc="0424001B">
      <w:start w:val="1"/>
      <w:numFmt w:val="lowerRoman"/>
      <w:lvlText w:val="%6."/>
      <w:lvlJc w:val="right"/>
      <w:pPr>
        <w:ind w:left="4717" w:hanging="180"/>
      </w:pPr>
    </w:lvl>
    <w:lvl w:ilvl="6" w:tplc="0424000F">
      <w:start w:val="1"/>
      <w:numFmt w:val="decimal"/>
      <w:lvlText w:val="%7."/>
      <w:lvlJc w:val="left"/>
      <w:pPr>
        <w:ind w:left="5437" w:hanging="360"/>
      </w:pPr>
    </w:lvl>
    <w:lvl w:ilvl="7" w:tplc="04240019">
      <w:start w:val="1"/>
      <w:numFmt w:val="lowerLetter"/>
      <w:lvlText w:val="%8."/>
      <w:lvlJc w:val="left"/>
      <w:pPr>
        <w:ind w:left="6157" w:hanging="360"/>
      </w:pPr>
    </w:lvl>
    <w:lvl w:ilvl="8" w:tplc="0424001B">
      <w:start w:val="1"/>
      <w:numFmt w:val="lowerRoman"/>
      <w:lvlText w:val="%9."/>
      <w:lvlJc w:val="right"/>
      <w:pPr>
        <w:ind w:left="6877" w:hanging="180"/>
      </w:pPr>
    </w:lvl>
  </w:abstractNum>
  <w:abstractNum w:abstractNumId="9" w15:restartNumberingAfterBreak="0">
    <w:nsid w:val="39745F03"/>
    <w:multiLevelType w:val="hybridMultilevel"/>
    <w:tmpl w:val="87ECF192"/>
    <w:lvl w:ilvl="0" w:tplc="3174BCF6">
      <w:start w:val="1"/>
      <w:numFmt w:val="lowerLetter"/>
      <w:pStyle w:val="rkovnatokazaodstavkoma1"/>
      <w:lvlText w:val="%1."/>
      <w:lvlJc w:val="left"/>
      <w:pPr>
        <w:ind w:left="0" w:firstLine="0"/>
      </w:pPr>
      <w:rPr>
        <w:caps w:val="0"/>
        <w:strike w:val="0"/>
        <w:dstrike w:val="0"/>
        <w:vanish w:val="0"/>
        <w:webHidden w:val="0"/>
        <w:color w:val="000000"/>
        <w:sz w:val="22"/>
        <w:u w:val="none"/>
        <w:effect w:val="none"/>
        <w:vertAlign w:val="baseline"/>
        <w:specVanish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0"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lvl>
    <w:lvl w:ilvl="1" w:tplc="04240019">
      <w:start w:val="1"/>
      <w:numFmt w:val="lowerLetter"/>
      <w:lvlText w:val="%2."/>
      <w:lvlJc w:val="left"/>
      <w:pPr>
        <w:ind w:left="1270" w:hanging="360"/>
      </w:pPr>
    </w:lvl>
    <w:lvl w:ilvl="2" w:tplc="0424001B">
      <w:start w:val="1"/>
      <w:numFmt w:val="lowerRoman"/>
      <w:lvlText w:val="%3."/>
      <w:lvlJc w:val="right"/>
      <w:pPr>
        <w:ind w:left="1990" w:hanging="180"/>
      </w:pPr>
    </w:lvl>
    <w:lvl w:ilvl="3" w:tplc="0424000F">
      <w:start w:val="1"/>
      <w:numFmt w:val="decimal"/>
      <w:lvlText w:val="%4."/>
      <w:lvlJc w:val="left"/>
      <w:pPr>
        <w:ind w:left="2710" w:hanging="360"/>
      </w:pPr>
    </w:lvl>
    <w:lvl w:ilvl="4" w:tplc="04240019">
      <w:start w:val="1"/>
      <w:numFmt w:val="lowerLetter"/>
      <w:lvlText w:val="%5."/>
      <w:lvlJc w:val="left"/>
      <w:pPr>
        <w:ind w:left="3430" w:hanging="360"/>
      </w:pPr>
    </w:lvl>
    <w:lvl w:ilvl="5" w:tplc="0424001B">
      <w:start w:val="1"/>
      <w:numFmt w:val="lowerRoman"/>
      <w:lvlText w:val="%6."/>
      <w:lvlJc w:val="right"/>
      <w:pPr>
        <w:ind w:left="4150" w:hanging="180"/>
      </w:pPr>
    </w:lvl>
    <w:lvl w:ilvl="6" w:tplc="0424000F">
      <w:start w:val="1"/>
      <w:numFmt w:val="decimal"/>
      <w:lvlText w:val="%7."/>
      <w:lvlJc w:val="left"/>
      <w:pPr>
        <w:ind w:left="4870" w:hanging="360"/>
      </w:pPr>
    </w:lvl>
    <w:lvl w:ilvl="7" w:tplc="04240019">
      <w:start w:val="1"/>
      <w:numFmt w:val="lowerLetter"/>
      <w:lvlText w:val="%8."/>
      <w:lvlJc w:val="left"/>
      <w:pPr>
        <w:ind w:left="5590" w:hanging="360"/>
      </w:pPr>
    </w:lvl>
    <w:lvl w:ilvl="8" w:tplc="0424001B">
      <w:start w:val="1"/>
      <w:numFmt w:val="lowerRoman"/>
      <w:lvlText w:val="%9."/>
      <w:lvlJc w:val="right"/>
      <w:pPr>
        <w:ind w:left="6310" w:hanging="180"/>
      </w:pPr>
    </w:lvl>
  </w:abstractNum>
  <w:abstractNum w:abstractNumId="11" w15:restartNumberingAfterBreak="0">
    <w:nsid w:val="3F211C7E"/>
    <w:multiLevelType w:val="hybridMultilevel"/>
    <w:tmpl w:val="C9DCA85A"/>
    <w:lvl w:ilvl="0" w:tplc="D36A316E">
      <w:start w:val="1"/>
      <w:numFmt w:val="upperLetter"/>
      <w:pStyle w:val="rkovnatokazaodstavkomA2"/>
      <w:lvlText w:val="%1."/>
      <w:lvlJc w:val="left"/>
      <w:pPr>
        <w:ind w:left="0" w:firstLine="0"/>
      </w:pPr>
      <w:rPr>
        <w:rFonts w:ascii="Arial" w:hAnsi="Arial" w:cs="Times New Roman" w:hint="default"/>
        <w:caps w:val="0"/>
        <w:strike w:val="0"/>
        <w:dstrike w:val="0"/>
        <w:vanish w:val="0"/>
        <w:webHidden w:val="0"/>
        <w:color w:val="000000"/>
        <w:sz w:val="22"/>
        <w:u w:val="none"/>
        <w:effect w:val="none"/>
        <w:vertAlign w:val="baseline"/>
        <w:specVanish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2" w15:restartNumberingAfterBreak="0">
    <w:nsid w:val="414A0169"/>
    <w:multiLevelType w:val="hybridMultilevel"/>
    <w:tmpl w:val="6BFC0D18"/>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3"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cs="Times New Roman" w:hint="default"/>
        <w:caps w:val="0"/>
        <w:strike w:val="0"/>
        <w:dstrike w:val="0"/>
        <w:vanish w:val="0"/>
        <w:webHidden w:val="0"/>
        <w:color w:val="000000"/>
        <w:sz w:val="22"/>
        <w:u w:val="none"/>
        <w:effect w:val="none"/>
        <w:vertAlign w:val="baseline"/>
        <w:specVanish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4" w15:restartNumberingAfterBreak="0">
    <w:nsid w:val="4EAE2167"/>
    <w:multiLevelType w:val="multilevel"/>
    <w:tmpl w:val="09B4B22C"/>
    <w:lvl w:ilvl="0">
      <w:start w:val="1"/>
      <w:numFmt w:val="decimal"/>
      <w:lvlText w:val="%1."/>
      <w:lvlJc w:val="left"/>
      <w:pPr>
        <w:ind w:left="357" w:hanging="357"/>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rPr>
    </w:lvl>
    <w:lvl w:ilvl="1">
      <w:start w:val="1"/>
      <w:numFmt w:val="decimal"/>
      <w:lvlRestart w:val="0"/>
      <w:isLgl/>
      <w:lvlText w:val="%1.%2"/>
      <w:lvlJc w:val="left"/>
      <w:pPr>
        <w:ind w:left="0" w:firstLine="0"/>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rPr>
    </w:lvl>
    <w:lvl w:ilvl="2">
      <w:start w:val="1"/>
      <w:numFmt w:val="decimal"/>
      <w:lvlRestart w:val="0"/>
      <w:isLgl/>
      <w:lvlText w:val="%1.%2.%3"/>
      <w:lvlJc w:val="left"/>
      <w:pPr>
        <w:ind w:left="0" w:firstLine="0"/>
      </w:pPr>
      <w:rPr>
        <w:rFonts w:cs="Times New Roman"/>
        <w:b w:val="0"/>
        <w:bCs w:val="0"/>
        <w:i w:val="0"/>
        <w:iCs w:val="0"/>
        <w:caps w:val="0"/>
        <w:smallCaps w:val="0"/>
        <w:strike w:val="0"/>
        <w:dstrike w:val="0"/>
        <w:vanish w:val="0"/>
        <w:webHidden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15" w15:restartNumberingAfterBreak="0">
    <w:nsid w:val="5CA31E46"/>
    <w:multiLevelType w:val="hybridMultilevel"/>
    <w:tmpl w:val="3D32088C"/>
    <w:lvl w:ilvl="0" w:tplc="63345CC4">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6" w15:restartNumberingAfterBreak="0">
    <w:nsid w:val="5EF808C5"/>
    <w:multiLevelType w:val="hybridMultilevel"/>
    <w:tmpl w:val="91B2062A"/>
    <w:lvl w:ilvl="0" w:tplc="279E37A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69791463"/>
    <w:multiLevelType w:val="hybridMultilevel"/>
    <w:tmpl w:val="9C864EFC"/>
    <w:lvl w:ilvl="0" w:tplc="8F52D806">
      <w:start w:val="1"/>
      <w:numFmt w:val="upperLetter"/>
      <w:pStyle w:val="rkovnatokazaodstavkomA3"/>
      <w:lvlText w:val="%1)"/>
      <w:lvlJc w:val="left"/>
      <w:pPr>
        <w:ind w:left="0" w:firstLine="0"/>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8"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abstractNum w:abstractNumId="19" w15:restartNumberingAfterBreak="0">
    <w:nsid w:val="7AC36C4E"/>
    <w:multiLevelType w:val="hybridMultilevel"/>
    <w:tmpl w:val="6C6CFB76"/>
    <w:lvl w:ilvl="0" w:tplc="02BC5AB6">
      <w:start w:val="1"/>
      <w:numFmt w:val="upperLetter"/>
      <w:pStyle w:val="rkovnatokazatevilnotokoA1"/>
      <w:lvlText w:val="(%1)"/>
      <w:lvlJc w:val="left"/>
      <w:pPr>
        <w:ind w:left="0" w:firstLine="0"/>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rPr>
    </w:lvl>
    <w:lvl w:ilvl="1" w:tplc="04240019">
      <w:start w:val="1"/>
      <w:numFmt w:val="lowerLetter"/>
      <w:lvlText w:val="%2."/>
      <w:lvlJc w:val="left"/>
      <w:pPr>
        <w:ind w:left="2222" w:hanging="360"/>
      </w:pPr>
    </w:lvl>
    <w:lvl w:ilvl="2" w:tplc="0424001B">
      <w:start w:val="1"/>
      <w:numFmt w:val="lowerRoman"/>
      <w:lvlText w:val="%3."/>
      <w:lvlJc w:val="right"/>
      <w:pPr>
        <w:ind w:left="2942" w:hanging="180"/>
      </w:pPr>
    </w:lvl>
    <w:lvl w:ilvl="3" w:tplc="0424000F">
      <w:start w:val="1"/>
      <w:numFmt w:val="decimal"/>
      <w:lvlText w:val="%4."/>
      <w:lvlJc w:val="left"/>
      <w:pPr>
        <w:ind w:left="3662" w:hanging="360"/>
      </w:pPr>
    </w:lvl>
    <w:lvl w:ilvl="4" w:tplc="04240019">
      <w:start w:val="1"/>
      <w:numFmt w:val="lowerLetter"/>
      <w:lvlText w:val="%5."/>
      <w:lvlJc w:val="left"/>
      <w:pPr>
        <w:ind w:left="4382" w:hanging="360"/>
      </w:pPr>
    </w:lvl>
    <w:lvl w:ilvl="5" w:tplc="0424001B">
      <w:start w:val="1"/>
      <w:numFmt w:val="lowerRoman"/>
      <w:lvlText w:val="%6."/>
      <w:lvlJc w:val="right"/>
      <w:pPr>
        <w:ind w:left="5102" w:hanging="180"/>
      </w:pPr>
    </w:lvl>
    <w:lvl w:ilvl="6" w:tplc="0424000F">
      <w:start w:val="1"/>
      <w:numFmt w:val="decimal"/>
      <w:lvlText w:val="%7."/>
      <w:lvlJc w:val="left"/>
      <w:pPr>
        <w:ind w:left="5822" w:hanging="360"/>
      </w:pPr>
    </w:lvl>
    <w:lvl w:ilvl="7" w:tplc="04240019">
      <w:start w:val="1"/>
      <w:numFmt w:val="lowerLetter"/>
      <w:lvlText w:val="%8."/>
      <w:lvlJc w:val="left"/>
      <w:pPr>
        <w:ind w:left="6542" w:hanging="360"/>
      </w:pPr>
    </w:lvl>
    <w:lvl w:ilvl="8" w:tplc="0424001B">
      <w:start w:val="1"/>
      <w:numFmt w:val="lowerRoman"/>
      <w:lvlText w:val="%9."/>
      <w:lvlJc w:val="right"/>
      <w:pPr>
        <w:ind w:left="7262" w:hanging="180"/>
      </w:pPr>
    </w:lvl>
  </w:abstractNum>
  <w:abstractNum w:abstractNumId="20"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lvl>
    <w:lvl w:ilvl="1" w:tplc="04240019">
      <w:start w:val="1"/>
      <w:numFmt w:val="lowerLetter"/>
      <w:lvlText w:val="%2."/>
      <w:lvlJc w:val="left"/>
      <w:pPr>
        <w:ind w:left="1477" w:hanging="360"/>
      </w:pPr>
    </w:lvl>
    <w:lvl w:ilvl="2" w:tplc="0424001B">
      <w:start w:val="1"/>
      <w:numFmt w:val="lowerRoman"/>
      <w:lvlText w:val="%3."/>
      <w:lvlJc w:val="right"/>
      <w:pPr>
        <w:ind w:left="2197" w:hanging="180"/>
      </w:pPr>
    </w:lvl>
    <w:lvl w:ilvl="3" w:tplc="0424000F">
      <w:start w:val="1"/>
      <w:numFmt w:val="decimal"/>
      <w:lvlText w:val="%4."/>
      <w:lvlJc w:val="left"/>
      <w:pPr>
        <w:ind w:left="2917" w:hanging="360"/>
      </w:pPr>
    </w:lvl>
    <w:lvl w:ilvl="4" w:tplc="04240019">
      <w:start w:val="1"/>
      <w:numFmt w:val="lowerLetter"/>
      <w:lvlText w:val="%5."/>
      <w:lvlJc w:val="left"/>
      <w:pPr>
        <w:ind w:left="3637" w:hanging="360"/>
      </w:pPr>
    </w:lvl>
    <w:lvl w:ilvl="5" w:tplc="0424001B">
      <w:start w:val="1"/>
      <w:numFmt w:val="lowerRoman"/>
      <w:lvlText w:val="%6."/>
      <w:lvlJc w:val="right"/>
      <w:pPr>
        <w:ind w:left="4357" w:hanging="180"/>
      </w:pPr>
    </w:lvl>
    <w:lvl w:ilvl="6" w:tplc="0424000F">
      <w:start w:val="1"/>
      <w:numFmt w:val="decimal"/>
      <w:lvlText w:val="%7."/>
      <w:lvlJc w:val="left"/>
      <w:pPr>
        <w:ind w:left="5077" w:hanging="360"/>
      </w:pPr>
    </w:lvl>
    <w:lvl w:ilvl="7" w:tplc="04240019">
      <w:start w:val="1"/>
      <w:numFmt w:val="lowerLetter"/>
      <w:lvlText w:val="%8."/>
      <w:lvlJc w:val="left"/>
      <w:pPr>
        <w:ind w:left="5797" w:hanging="360"/>
      </w:pPr>
    </w:lvl>
    <w:lvl w:ilvl="8" w:tplc="0424001B">
      <w:start w:val="1"/>
      <w:numFmt w:val="lowerRoman"/>
      <w:lvlText w:val="%9."/>
      <w:lvlJc w:val="right"/>
      <w:pPr>
        <w:ind w:left="6517" w:hanging="180"/>
      </w:pPr>
    </w:lvl>
  </w:abstractNum>
  <w:num w:numId="1">
    <w:abstractNumId w:val="18"/>
  </w:num>
  <w:num w:numId="2">
    <w:abstractNumId w:val="16"/>
  </w:num>
  <w:num w:numId="3">
    <w:abstractNumId w:val="8"/>
  </w:num>
  <w:num w:numId="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9"/>
  </w:num>
  <w:num w:numId="1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num>
  <w:num w:numId="1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0"/>
  </w:num>
  <w:num w:numId="1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num>
  <w:num w:numId="16">
    <w:abstractNumId w:val="7"/>
    <w:lvlOverride w:ilvl="0">
      <w:lvl w:ilvl="0" w:tplc="E6888A80">
        <w:start w:val="1"/>
        <w:numFmt w:val="lowerRoman"/>
        <w:pStyle w:val="rkovnatokazaodstavkomi"/>
        <w:lvlText w:val="(%1)"/>
        <w:lvlJc w:val="left"/>
        <w:pPr>
          <w:tabs>
            <w:tab w:val="num" w:pos="425"/>
          </w:tabs>
          <w:ind w:left="425" w:hanging="425"/>
        </w:pPr>
        <w:rPr>
          <w:caps w:val="0"/>
          <w:strike w:val="0"/>
          <w:dstrike w:val="0"/>
          <w:outline w:val="0"/>
          <w:shadow w:val="0"/>
          <w:emboss w:val="0"/>
          <w:imprint w:val="0"/>
          <w:vanish w:val="0"/>
          <w:webHidden w:val="0"/>
          <w:color w:val="000000"/>
          <w:spacing w:val="0"/>
          <w:sz w:val="22"/>
          <w:u w:val="none"/>
          <w:effect w:val="none"/>
          <w:vertAlign w:val="baseline"/>
          <w:specVanish w:val="0"/>
        </w:rPr>
      </w:lvl>
    </w:lvlOverride>
    <w:lvlOverride w:ilvl="1">
      <w:lvl w:ilvl="1" w:tplc="04240019">
        <w:start w:val="1"/>
        <w:numFmt w:val="lowerLetter"/>
        <w:lvlText w:val="%2."/>
        <w:lvlJc w:val="left"/>
        <w:pPr>
          <w:ind w:left="1440" w:hanging="360"/>
        </w:pPr>
      </w:lvl>
    </w:lvlOverride>
    <w:lvlOverride w:ilvl="2">
      <w:lvl w:ilvl="2" w:tplc="0424001B">
        <w:start w:val="1"/>
        <w:numFmt w:val="lowerRoman"/>
        <w:lvlText w:val="%3."/>
        <w:lvlJc w:val="right"/>
        <w:pPr>
          <w:ind w:left="2160" w:hanging="180"/>
        </w:pPr>
      </w:lvl>
    </w:lvlOverride>
    <w:lvlOverride w:ilvl="3">
      <w:lvl w:ilvl="3" w:tplc="0424000F">
        <w:start w:val="1"/>
        <w:numFmt w:val="decimal"/>
        <w:lvlText w:val="%4."/>
        <w:lvlJc w:val="left"/>
        <w:pPr>
          <w:ind w:left="2880" w:hanging="360"/>
        </w:pPr>
      </w:lvl>
    </w:lvlOverride>
    <w:lvlOverride w:ilvl="4">
      <w:lvl w:ilvl="4" w:tplc="04240019">
        <w:start w:val="1"/>
        <w:numFmt w:val="lowerLetter"/>
        <w:lvlText w:val="%5."/>
        <w:lvlJc w:val="left"/>
        <w:pPr>
          <w:ind w:left="3600" w:hanging="360"/>
        </w:pPr>
      </w:lvl>
    </w:lvlOverride>
    <w:lvlOverride w:ilvl="5">
      <w:lvl w:ilvl="5" w:tplc="0424001B">
        <w:start w:val="1"/>
        <w:numFmt w:val="lowerRoman"/>
        <w:lvlText w:val="%6."/>
        <w:lvlJc w:val="right"/>
        <w:pPr>
          <w:ind w:left="4320" w:hanging="180"/>
        </w:pPr>
      </w:lvl>
    </w:lvlOverride>
    <w:lvlOverride w:ilvl="6">
      <w:lvl w:ilvl="6" w:tplc="0424000F">
        <w:start w:val="1"/>
        <w:numFmt w:val="decimal"/>
        <w:lvlText w:val="%7."/>
        <w:lvlJc w:val="left"/>
        <w:pPr>
          <w:ind w:left="5040" w:hanging="360"/>
        </w:pPr>
      </w:lvl>
    </w:lvlOverride>
    <w:lvlOverride w:ilvl="7">
      <w:lvl w:ilvl="7" w:tplc="04240019">
        <w:start w:val="1"/>
        <w:numFmt w:val="lowerLetter"/>
        <w:lvlText w:val="%8."/>
        <w:lvlJc w:val="left"/>
        <w:pPr>
          <w:ind w:left="5760" w:hanging="360"/>
        </w:pPr>
      </w:lvl>
    </w:lvlOverride>
    <w:lvlOverride w:ilvl="8">
      <w:lvl w:ilvl="8" w:tplc="0424001B">
        <w:start w:val="1"/>
        <w:numFmt w:val="lowerRoman"/>
        <w:lvlText w:val="%9."/>
        <w:lvlJc w:val="right"/>
        <w:pPr>
          <w:ind w:left="6480" w:hanging="180"/>
        </w:pPr>
      </w:lvl>
    </w:lvlOverride>
  </w:num>
  <w:num w:numId="17">
    <w:abstractNumId w:val="13"/>
  </w:num>
  <w:num w:numId="1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5"/>
  </w:num>
  <w:num w:numId="2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7"/>
  </w:num>
  <w:num w:numId="2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9"/>
  </w:num>
  <w:num w:numId="2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6"/>
  </w:num>
  <w:num w:numId="2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0"/>
  </w:num>
  <w:num w:numId="2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2"/>
  </w:num>
  <w:num w:numId="3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5"/>
  </w:num>
  <w:num w:numId="32">
    <w:abstractNumId w:val="15"/>
    <w:lvlOverride w:ilvl="0"/>
    <w:lvlOverride w:ilvl="1"/>
    <w:lvlOverride w:ilvl="2"/>
    <w:lvlOverride w:ilvl="3"/>
    <w:lvlOverride w:ilvl="4"/>
    <w:lvlOverride w:ilvl="5"/>
    <w:lvlOverride w:ilvl="6"/>
    <w:lvlOverride w:ilvl="7"/>
    <w:lvlOverride w:ilvl="8"/>
  </w:num>
  <w:num w:numId="33">
    <w:abstractNumId w:val="0"/>
  </w:num>
  <w:num w:numId="34">
    <w:abstractNumId w:val="0"/>
    <w:lvlOverride w:ilvl="0"/>
    <w:lvlOverride w:ilvl="1"/>
    <w:lvlOverride w:ilvl="2"/>
    <w:lvlOverride w:ilvl="3"/>
    <w:lvlOverride w:ilvl="4"/>
    <w:lvlOverride w:ilvl="5"/>
    <w:lvlOverride w:ilvl="6"/>
    <w:lvlOverride w:ilvl="7"/>
    <w:lvlOverride w:ilvl="8"/>
  </w:num>
  <w:num w:numId="35">
    <w:abstractNumId w:val="4"/>
  </w:num>
  <w:num w:numId="3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4"/>
  </w:num>
  <w:num w:numId="38">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41271"/>
    <w:rsid w:val="00084FCB"/>
    <w:rsid w:val="000B37A4"/>
    <w:rsid w:val="000B3FE6"/>
    <w:rsid w:val="000E4B03"/>
    <w:rsid w:val="002837E1"/>
    <w:rsid w:val="00286CB6"/>
    <w:rsid w:val="00366636"/>
    <w:rsid w:val="00367DE6"/>
    <w:rsid w:val="003B3E19"/>
    <w:rsid w:val="004076C6"/>
    <w:rsid w:val="00457A58"/>
    <w:rsid w:val="00467E7E"/>
    <w:rsid w:val="004964D7"/>
    <w:rsid w:val="004B7F76"/>
    <w:rsid w:val="004E1BCE"/>
    <w:rsid w:val="0057353E"/>
    <w:rsid w:val="00592079"/>
    <w:rsid w:val="00594080"/>
    <w:rsid w:val="005A69DC"/>
    <w:rsid w:val="005D29F3"/>
    <w:rsid w:val="00674FD5"/>
    <w:rsid w:val="00682FFE"/>
    <w:rsid w:val="00684751"/>
    <w:rsid w:val="006C69EC"/>
    <w:rsid w:val="007039D0"/>
    <w:rsid w:val="00715379"/>
    <w:rsid w:val="00767987"/>
    <w:rsid w:val="00782FD4"/>
    <w:rsid w:val="007E1230"/>
    <w:rsid w:val="00811140"/>
    <w:rsid w:val="008B51EB"/>
    <w:rsid w:val="00902D57"/>
    <w:rsid w:val="00904A48"/>
    <w:rsid w:val="00980294"/>
    <w:rsid w:val="009A15A2"/>
    <w:rsid w:val="009C5392"/>
    <w:rsid w:val="009C657E"/>
    <w:rsid w:val="00A04FA3"/>
    <w:rsid w:val="00A16E6F"/>
    <w:rsid w:val="00A50E4B"/>
    <w:rsid w:val="00A56EFB"/>
    <w:rsid w:val="00A9231D"/>
    <w:rsid w:val="00AD3BB3"/>
    <w:rsid w:val="00B31063"/>
    <w:rsid w:val="00BC534D"/>
    <w:rsid w:val="00C0216A"/>
    <w:rsid w:val="00CA14F3"/>
    <w:rsid w:val="00CD6077"/>
    <w:rsid w:val="00CE234E"/>
    <w:rsid w:val="00D00B65"/>
    <w:rsid w:val="00D02973"/>
    <w:rsid w:val="00D546DA"/>
    <w:rsid w:val="00DA09BE"/>
    <w:rsid w:val="00E83A83"/>
    <w:rsid w:val="00F502C5"/>
    <w:rsid w:val="00FB00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paragraph" w:styleId="Naslov1">
    <w:name w:val="heading 1"/>
    <w:aliases w:val="NASLOV"/>
    <w:basedOn w:val="Navaden"/>
    <w:next w:val="Navaden"/>
    <w:link w:val="Naslov1Znak"/>
    <w:autoRedefine/>
    <w:uiPriority w:val="9"/>
    <w:qFormat/>
    <w:rsid w:val="00715379"/>
    <w:pPr>
      <w:keepNext/>
      <w:spacing w:before="240" w:after="60" w:line="260" w:lineRule="atLeast"/>
      <w:outlineLvl w:val="0"/>
    </w:pPr>
    <w:rPr>
      <w:b/>
      <w:kern w:val="32"/>
      <w:sz w:val="28"/>
      <w:szCs w:val="32"/>
      <w:lang w:eastAsia="sl-SI"/>
    </w:rPr>
  </w:style>
  <w:style w:type="paragraph" w:styleId="Naslov2">
    <w:name w:val="heading 2"/>
    <w:basedOn w:val="Navaden"/>
    <w:next w:val="Navaden"/>
    <w:link w:val="Naslov2Znak"/>
    <w:uiPriority w:val="9"/>
    <w:semiHidden/>
    <w:unhideWhenUsed/>
    <w:qFormat/>
    <w:rsid w:val="00715379"/>
    <w:pPr>
      <w:keepNext/>
      <w:keepLines/>
      <w:spacing w:before="200" w:line="276" w:lineRule="auto"/>
      <w:outlineLvl w:val="1"/>
    </w:pPr>
    <w:rPr>
      <w:rFonts w:ascii="Cambria" w:hAnsi="Cambria"/>
      <w:b/>
      <w:bCs/>
      <w:color w:val="4F81BD"/>
      <w:sz w:val="26"/>
      <w:szCs w:val="26"/>
    </w:rPr>
  </w:style>
  <w:style w:type="paragraph" w:styleId="Naslov3">
    <w:name w:val="heading 3"/>
    <w:basedOn w:val="Navaden"/>
    <w:next w:val="Navaden"/>
    <w:link w:val="Naslov3Znak"/>
    <w:uiPriority w:val="9"/>
    <w:semiHidden/>
    <w:unhideWhenUsed/>
    <w:qFormat/>
    <w:rsid w:val="00715379"/>
    <w:pPr>
      <w:keepNext/>
      <w:spacing w:before="240" w:after="60" w:line="260" w:lineRule="atLeast"/>
      <w:outlineLvl w:val="2"/>
    </w:pPr>
    <w:rPr>
      <w:rFonts w:ascii="Aptos Display" w:hAnsi="Aptos Display"/>
      <w:b/>
      <w:bCs/>
      <w:sz w:val="26"/>
      <w:szCs w:val="26"/>
      <w:lang w:val="en-US"/>
    </w:rPr>
  </w:style>
  <w:style w:type="paragraph" w:styleId="Naslov4">
    <w:name w:val="heading 4"/>
    <w:aliases w:val="Grafika"/>
    <w:basedOn w:val="Navaden"/>
    <w:next w:val="Odstavek"/>
    <w:link w:val="Naslov4Znak"/>
    <w:semiHidden/>
    <w:unhideWhenUsed/>
    <w:qFormat/>
    <w:rsid w:val="00715379"/>
    <w:pPr>
      <w:framePr w:vSpace="425" w:wrap="notBeside" w:vAnchor="text" w:hAnchor="page" w:xAlign="center" w:y="1"/>
      <w:spacing w:before="100" w:beforeAutospacing="1" w:after="100" w:afterAutospacing="1" w:line="240" w:lineRule="auto"/>
      <w:jc w:val="center"/>
      <w:outlineLvl w:val="3"/>
    </w:pPr>
    <w:rPr>
      <w:rFonts w:cs="Arial"/>
      <w:bCs/>
      <w:color w:val="000000"/>
      <w:sz w:val="22"/>
      <w:szCs w:val="27"/>
      <w:lang w:eastAsia="sl-SI"/>
    </w:rPr>
  </w:style>
  <w:style w:type="paragraph" w:styleId="Naslov9">
    <w:name w:val="heading 9"/>
    <w:basedOn w:val="Navaden"/>
    <w:next w:val="Navaden"/>
    <w:link w:val="Naslov9Znak"/>
    <w:uiPriority w:val="9"/>
    <w:semiHidden/>
    <w:unhideWhenUsed/>
    <w:qFormat/>
    <w:rsid w:val="00715379"/>
    <w:pPr>
      <w:keepNext/>
      <w:keepLines/>
      <w:spacing w:before="40" w:line="256" w:lineRule="auto"/>
      <w:outlineLvl w:val="8"/>
    </w:pPr>
    <w:rPr>
      <w:rFonts w:ascii="Cambria" w:hAnsi="Cambria"/>
      <w:i/>
      <w:iCs/>
      <w:color w:val="272727"/>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uiPriority w:val="99"/>
    <w:qFormat/>
    <w:rsid w:val="00767987"/>
    <w:pPr>
      <w:tabs>
        <w:tab w:val="left" w:pos="1701"/>
      </w:tabs>
    </w:pPr>
    <w:rPr>
      <w:szCs w:val="20"/>
      <w:lang w:eastAsia="sl-SI"/>
    </w:rPr>
  </w:style>
  <w:style w:type="paragraph" w:styleId="Glava">
    <w:name w:val="header"/>
    <w:basedOn w:val="Navaden"/>
    <w:link w:val="Glav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uiPriority w:val="99"/>
    <w:qFormat/>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uiPriority w:val="99"/>
    <w:qFormat/>
    <w:rsid w:val="009C657E"/>
    <w:pPr>
      <w:tabs>
        <w:tab w:val="left" w:pos="3402"/>
      </w:tabs>
    </w:pPr>
    <w:rPr>
      <w:lang w:val="it-IT"/>
    </w:rPr>
  </w:style>
  <w:style w:type="paragraph" w:styleId="Odstavekseznama">
    <w:name w:val="List Paragraph"/>
    <w:aliases w:val="numbered list,OM numbered bullets,Dot pt,F5 List Paragraph,List Paragraph Char Char Char,Indicator Text,Numbered Para 1,Bullet 1,Bullet Points,List Paragraph2,MAIN CONTENT,Normal numbered,Colorful List - Accent 11,Issue Action POC,3"/>
    <w:basedOn w:val="Navaden"/>
    <w:link w:val="OdstavekseznamaZnak"/>
    <w:qFormat/>
    <w:rsid w:val="00CA14F3"/>
    <w:pPr>
      <w:ind w:left="720"/>
      <w:contextualSpacing/>
    </w:pPr>
  </w:style>
  <w:style w:type="character" w:styleId="Krepko">
    <w:name w:val="Strong"/>
    <w:uiPriority w:val="22"/>
    <w:qFormat/>
    <w:rsid w:val="00467E7E"/>
    <w:rPr>
      <w:b/>
      <w:bCs/>
    </w:rPr>
  </w:style>
  <w:style w:type="character" w:customStyle="1" w:styleId="Naslov1Znak">
    <w:name w:val="Naslov 1 Znak"/>
    <w:aliases w:val="NASLOV Znak"/>
    <w:basedOn w:val="Privzetapisavaodstavka"/>
    <w:link w:val="Naslov1"/>
    <w:uiPriority w:val="9"/>
    <w:rsid w:val="00715379"/>
    <w:rPr>
      <w:rFonts w:ascii="Arial" w:eastAsia="Times New Roman" w:hAnsi="Arial" w:cs="Times New Roman"/>
      <w:b/>
      <w:kern w:val="32"/>
      <w:sz w:val="28"/>
      <w:szCs w:val="32"/>
      <w:lang w:eastAsia="sl-SI"/>
    </w:rPr>
  </w:style>
  <w:style w:type="character" w:customStyle="1" w:styleId="Naslov2Znak">
    <w:name w:val="Naslov 2 Znak"/>
    <w:basedOn w:val="Privzetapisavaodstavka"/>
    <w:link w:val="Naslov2"/>
    <w:uiPriority w:val="9"/>
    <w:semiHidden/>
    <w:rsid w:val="00715379"/>
    <w:rPr>
      <w:rFonts w:ascii="Cambria" w:eastAsia="Times New Roman" w:hAnsi="Cambria" w:cs="Times New Roman"/>
      <w:b/>
      <w:bCs/>
      <w:color w:val="4F81BD"/>
      <w:sz w:val="26"/>
      <w:szCs w:val="26"/>
    </w:rPr>
  </w:style>
  <w:style w:type="character" w:customStyle="1" w:styleId="Naslov3Znak">
    <w:name w:val="Naslov 3 Znak"/>
    <w:basedOn w:val="Privzetapisavaodstavka"/>
    <w:link w:val="Naslov3"/>
    <w:uiPriority w:val="9"/>
    <w:semiHidden/>
    <w:rsid w:val="00715379"/>
    <w:rPr>
      <w:rFonts w:ascii="Aptos Display" w:eastAsia="Times New Roman" w:hAnsi="Aptos Display" w:cs="Times New Roman"/>
      <w:b/>
      <w:bCs/>
      <w:sz w:val="26"/>
      <w:szCs w:val="26"/>
      <w:lang w:val="en-US"/>
    </w:rPr>
  </w:style>
  <w:style w:type="character" w:customStyle="1" w:styleId="Naslov4Znak">
    <w:name w:val="Naslov 4 Znak"/>
    <w:aliases w:val="Grafika Znak"/>
    <w:basedOn w:val="Privzetapisavaodstavka"/>
    <w:link w:val="Naslov4"/>
    <w:semiHidden/>
    <w:rsid w:val="00715379"/>
    <w:rPr>
      <w:rFonts w:ascii="Arial" w:eastAsia="Times New Roman" w:hAnsi="Arial" w:cs="Arial"/>
      <w:bCs/>
      <w:color w:val="000000"/>
      <w:szCs w:val="27"/>
      <w:lang w:eastAsia="sl-SI"/>
    </w:rPr>
  </w:style>
  <w:style w:type="character" w:customStyle="1" w:styleId="Naslov9Znak">
    <w:name w:val="Naslov 9 Znak"/>
    <w:basedOn w:val="Privzetapisavaodstavka"/>
    <w:link w:val="Naslov9"/>
    <w:uiPriority w:val="9"/>
    <w:semiHidden/>
    <w:rsid w:val="00715379"/>
    <w:rPr>
      <w:rFonts w:ascii="Cambria" w:eastAsia="Times New Roman" w:hAnsi="Cambria" w:cs="Times New Roman"/>
      <w:i/>
      <w:iCs/>
      <w:color w:val="272727"/>
      <w:sz w:val="21"/>
      <w:szCs w:val="21"/>
    </w:rPr>
  </w:style>
  <w:style w:type="character" w:styleId="Hiperpovezava">
    <w:name w:val="Hyperlink"/>
    <w:uiPriority w:val="99"/>
    <w:semiHidden/>
    <w:unhideWhenUsed/>
    <w:rsid w:val="00715379"/>
    <w:rPr>
      <w:color w:val="0000FF"/>
      <w:u w:val="single"/>
    </w:rPr>
  </w:style>
  <w:style w:type="character" w:styleId="SledenaHiperpovezava">
    <w:name w:val="FollowedHyperlink"/>
    <w:uiPriority w:val="99"/>
    <w:semiHidden/>
    <w:unhideWhenUsed/>
    <w:rsid w:val="00715379"/>
    <w:rPr>
      <w:color w:val="800080"/>
      <w:u w:val="single"/>
    </w:rPr>
  </w:style>
  <w:style w:type="character" w:customStyle="1" w:styleId="Naslov1Znak1">
    <w:name w:val="Naslov 1 Znak1"/>
    <w:aliases w:val="NASLOV Znak1"/>
    <w:basedOn w:val="Privzetapisavaodstavka"/>
    <w:uiPriority w:val="9"/>
    <w:rsid w:val="00715379"/>
    <w:rPr>
      <w:rFonts w:asciiTheme="majorHAnsi" w:eastAsiaTheme="majorEastAsia" w:hAnsiTheme="majorHAnsi" w:cstheme="majorBidi"/>
      <w:color w:val="2F5496" w:themeColor="accent1" w:themeShade="BF"/>
      <w:sz w:val="32"/>
      <w:szCs w:val="32"/>
      <w:lang w:val="en-US" w:eastAsia="en-US"/>
    </w:rPr>
  </w:style>
  <w:style w:type="paragraph" w:customStyle="1" w:styleId="Odstavek">
    <w:name w:val="Odstavek"/>
    <w:basedOn w:val="Navaden"/>
    <w:link w:val="OdstavekZnak"/>
    <w:uiPriority w:val="99"/>
    <w:qFormat/>
    <w:rsid w:val="00715379"/>
    <w:pPr>
      <w:overflowPunct w:val="0"/>
      <w:autoSpaceDE w:val="0"/>
      <w:autoSpaceDN w:val="0"/>
      <w:adjustRightInd w:val="0"/>
      <w:spacing w:before="240" w:line="240" w:lineRule="auto"/>
      <w:ind w:firstLine="1021"/>
      <w:jc w:val="both"/>
    </w:pPr>
    <w:rPr>
      <w:rFonts w:cs="Arial"/>
      <w:sz w:val="22"/>
      <w:szCs w:val="22"/>
      <w:lang w:eastAsia="sl-SI"/>
    </w:rPr>
  </w:style>
  <w:style w:type="character" w:customStyle="1" w:styleId="Naslov4Znak1">
    <w:name w:val="Naslov 4 Znak1"/>
    <w:aliases w:val="Grafika Znak1"/>
    <w:basedOn w:val="Privzetapisavaodstavka"/>
    <w:semiHidden/>
    <w:rsid w:val="00715379"/>
    <w:rPr>
      <w:rFonts w:asciiTheme="majorHAnsi" w:eastAsiaTheme="majorEastAsia" w:hAnsiTheme="majorHAnsi" w:cstheme="majorBidi"/>
      <w:i/>
      <w:iCs/>
      <w:color w:val="2F5496" w:themeColor="accent1" w:themeShade="BF"/>
      <w:szCs w:val="24"/>
      <w:lang w:val="en-US" w:eastAsia="en-US"/>
    </w:rPr>
  </w:style>
  <w:style w:type="paragraph" w:styleId="Navadensplet">
    <w:name w:val="Normal (Web)"/>
    <w:basedOn w:val="Navaden"/>
    <w:uiPriority w:val="99"/>
    <w:semiHidden/>
    <w:unhideWhenUsed/>
    <w:rsid w:val="00715379"/>
    <w:pPr>
      <w:spacing w:after="240" w:line="240" w:lineRule="auto"/>
    </w:pPr>
    <w:rPr>
      <w:rFonts w:ascii="Times New Roman" w:hAnsi="Times New Roman"/>
      <w:color w:val="545454"/>
      <w:sz w:val="29"/>
      <w:szCs w:val="29"/>
      <w:lang w:eastAsia="sl-SI"/>
    </w:rPr>
  </w:style>
  <w:style w:type="paragraph" w:styleId="Kazalovsebine2">
    <w:name w:val="toc 2"/>
    <w:basedOn w:val="Navaden"/>
    <w:next w:val="Navaden"/>
    <w:autoRedefine/>
    <w:uiPriority w:val="39"/>
    <w:semiHidden/>
    <w:unhideWhenUsed/>
    <w:rsid w:val="00715379"/>
    <w:pPr>
      <w:spacing w:after="100" w:line="276" w:lineRule="auto"/>
      <w:ind w:left="220"/>
    </w:pPr>
    <w:rPr>
      <w:rFonts w:ascii="Calibri" w:eastAsia="Calibri" w:hAnsi="Calibri"/>
      <w:sz w:val="22"/>
      <w:szCs w:val="22"/>
    </w:rPr>
  </w:style>
  <w:style w:type="character" w:customStyle="1" w:styleId="Sprotnaopomba-besediloZnak">
    <w:name w:val="Sprotna opomba - besedilo Znak"/>
    <w:aliases w:val="Footnote Znak,Fußnote Znak,Footnote Text Char Char Znak,FSR footnote Znak,lábléc Znak,Sprotna opomba - besedilo Znak1 Char Znak,Sprotna opomba - besedilo Znak Znak Char Znak,Znak Znak Znak Char Znak,Znak Znak1 Char Znak"/>
    <w:basedOn w:val="Privzetapisavaodstavka"/>
    <w:link w:val="Sprotnaopomba-besedilo"/>
    <w:uiPriority w:val="99"/>
    <w:semiHidden/>
    <w:qFormat/>
    <w:locked/>
    <w:rsid w:val="00715379"/>
    <w:rPr>
      <w:rFonts w:ascii="Arial" w:hAnsi="Arial" w:cs="Arial"/>
    </w:rPr>
  </w:style>
  <w:style w:type="paragraph" w:styleId="Sprotnaopomba-besedilo">
    <w:name w:val="footnote text"/>
    <w:aliases w:val="Footnote,Fußnote,Footnote Text Char Char,FSR footnote,lábléc,Sprotna opomba - besedilo Znak1 Char,Sprotna opomba - besedilo Znak Znak Char,Znak Znak Znak Char,Znak Znak Znak Znak Znak Znak Znak Char,Znak Znak1 Char,text,fn,f"/>
    <w:basedOn w:val="Navaden"/>
    <w:link w:val="Sprotnaopomba-besediloZnak"/>
    <w:uiPriority w:val="99"/>
    <w:semiHidden/>
    <w:unhideWhenUsed/>
    <w:qFormat/>
    <w:rsid w:val="00715379"/>
    <w:pPr>
      <w:spacing w:line="240" w:lineRule="auto"/>
      <w:jc w:val="both"/>
    </w:pPr>
    <w:rPr>
      <w:rFonts w:eastAsiaTheme="minorHAnsi" w:cs="Arial"/>
      <w:sz w:val="22"/>
      <w:szCs w:val="22"/>
    </w:rPr>
  </w:style>
  <w:style w:type="character" w:customStyle="1" w:styleId="Sprotnaopomba-besediloZnak1">
    <w:name w:val="Sprotna opomba - besedilo Znak1"/>
    <w:aliases w:val="Footnote Znak1,Fußnote Znak1,Footnote Text Char Char Znak1,FSR footnote Znak1,lábléc Znak1,Sprotna opomba - besedilo Znak1 Char Znak1,Sprotna opomba - besedilo Znak Znak Char Znak1,Znak Znak Znak Char Znak1,text Znak"/>
    <w:basedOn w:val="Privzetapisavaodstavka"/>
    <w:uiPriority w:val="99"/>
    <w:semiHidden/>
    <w:rsid w:val="00715379"/>
    <w:rPr>
      <w:rFonts w:ascii="Arial" w:eastAsia="Times New Roman" w:hAnsi="Arial" w:cs="Times New Roman"/>
      <w:sz w:val="20"/>
      <w:szCs w:val="20"/>
    </w:rPr>
  </w:style>
  <w:style w:type="character" w:customStyle="1" w:styleId="PripombabesediloZnak">
    <w:name w:val="Pripomba – besedilo Znak"/>
    <w:aliases w:val="Komentar - besedilo Znak"/>
    <w:basedOn w:val="Privzetapisavaodstavka"/>
    <w:link w:val="Pripombabesedilo"/>
    <w:uiPriority w:val="99"/>
    <w:semiHidden/>
    <w:locked/>
    <w:rsid w:val="00715379"/>
    <w:rPr>
      <w:rFonts w:ascii="Calibri" w:eastAsia="Calibri" w:hAnsi="Calibri" w:cs="Calibri"/>
    </w:rPr>
  </w:style>
  <w:style w:type="paragraph" w:styleId="Pripombabesedilo">
    <w:name w:val="annotation text"/>
    <w:aliases w:val="Komentar - besedilo"/>
    <w:basedOn w:val="Navaden"/>
    <w:link w:val="PripombabesediloZnak"/>
    <w:uiPriority w:val="99"/>
    <w:semiHidden/>
    <w:unhideWhenUsed/>
    <w:rsid w:val="00715379"/>
    <w:pPr>
      <w:spacing w:after="160" w:line="240" w:lineRule="auto"/>
    </w:pPr>
    <w:rPr>
      <w:rFonts w:ascii="Calibri" w:eastAsia="Calibri" w:hAnsi="Calibri" w:cs="Calibri"/>
      <w:sz w:val="22"/>
      <w:szCs w:val="22"/>
    </w:rPr>
  </w:style>
  <w:style w:type="character" w:customStyle="1" w:styleId="PripombabesediloZnak1">
    <w:name w:val="Pripomba – besedilo Znak1"/>
    <w:aliases w:val="Komentar - besedilo Znak1"/>
    <w:basedOn w:val="Privzetapisavaodstavka"/>
    <w:uiPriority w:val="99"/>
    <w:semiHidden/>
    <w:rsid w:val="00715379"/>
    <w:rPr>
      <w:rFonts w:ascii="Arial" w:eastAsia="Times New Roman" w:hAnsi="Arial" w:cs="Times New Roman"/>
      <w:sz w:val="20"/>
      <w:szCs w:val="20"/>
    </w:rPr>
  </w:style>
  <w:style w:type="paragraph" w:styleId="Telobesedila-zamik">
    <w:name w:val="Body Text Indent"/>
    <w:basedOn w:val="Navaden"/>
    <w:link w:val="Telobesedila-zamikZnak"/>
    <w:uiPriority w:val="99"/>
    <w:semiHidden/>
    <w:unhideWhenUsed/>
    <w:rsid w:val="00715379"/>
    <w:pPr>
      <w:spacing w:after="120"/>
      <w:ind w:left="283"/>
    </w:pPr>
    <w:rPr>
      <w:lang w:val="en-US"/>
    </w:rPr>
  </w:style>
  <w:style w:type="character" w:customStyle="1" w:styleId="Telobesedila-zamikZnak">
    <w:name w:val="Telo besedila - zamik Znak"/>
    <w:basedOn w:val="Privzetapisavaodstavka"/>
    <w:link w:val="Telobesedila-zamik"/>
    <w:uiPriority w:val="99"/>
    <w:semiHidden/>
    <w:rsid w:val="00715379"/>
    <w:rPr>
      <w:rFonts w:ascii="Arial" w:eastAsia="Times New Roman" w:hAnsi="Arial" w:cs="Times New Roman"/>
      <w:sz w:val="20"/>
      <w:szCs w:val="24"/>
      <w:lang w:val="en-US"/>
    </w:rPr>
  </w:style>
  <w:style w:type="paragraph" w:styleId="Zgradbadokumenta">
    <w:name w:val="Document Map"/>
    <w:basedOn w:val="Navaden"/>
    <w:link w:val="ZgradbadokumentaZnak"/>
    <w:uiPriority w:val="99"/>
    <w:semiHidden/>
    <w:unhideWhenUsed/>
    <w:rsid w:val="00715379"/>
    <w:pPr>
      <w:spacing w:line="260" w:lineRule="atLeast"/>
    </w:pPr>
    <w:rPr>
      <w:rFonts w:ascii="Tahoma" w:hAnsi="Tahoma" w:cs="Tahoma"/>
      <w:sz w:val="16"/>
      <w:szCs w:val="16"/>
      <w:lang w:val="en-US"/>
    </w:rPr>
  </w:style>
  <w:style w:type="character" w:customStyle="1" w:styleId="ZgradbadokumentaZnak">
    <w:name w:val="Zgradba dokumenta Znak"/>
    <w:basedOn w:val="Privzetapisavaodstavka"/>
    <w:link w:val="Zgradbadokumenta"/>
    <w:uiPriority w:val="99"/>
    <w:semiHidden/>
    <w:rsid w:val="00715379"/>
    <w:rPr>
      <w:rFonts w:ascii="Tahoma" w:eastAsia="Times New Roman" w:hAnsi="Tahoma" w:cs="Tahoma"/>
      <w:sz w:val="16"/>
      <w:szCs w:val="16"/>
      <w:lang w:val="en-US"/>
    </w:rPr>
  </w:style>
  <w:style w:type="paragraph" w:styleId="Zadevapripombe">
    <w:name w:val="annotation subject"/>
    <w:basedOn w:val="Pripombabesedilo"/>
    <w:next w:val="Pripombabesedilo"/>
    <w:link w:val="ZadevapripombeZnak"/>
    <w:uiPriority w:val="99"/>
    <w:semiHidden/>
    <w:unhideWhenUsed/>
    <w:rsid w:val="00715379"/>
    <w:rPr>
      <w:b/>
      <w:bCs/>
    </w:rPr>
  </w:style>
  <w:style w:type="character" w:customStyle="1" w:styleId="ZadevapripombeZnak">
    <w:name w:val="Zadeva pripombe Znak"/>
    <w:basedOn w:val="PripombabesediloZnak1"/>
    <w:link w:val="Zadevapripombe"/>
    <w:uiPriority w:val="99"/>
    <w:semiHidden/>
    <w:rsid w:val="00715379"/>
    <w:rPr>
      <w:rFonts w:ascii="Calibri" w:eastAsia="Calibri" w:hAnsi="Calibri" w:cs="Calibri"/>
      <w:b/>
      <w:bCs/>
      <w:sz w:val="20"/>
      <w:szCs w:val="20"/>
    </w:rPr>
  </w:style>
  <w:style w:type="paragraph" w:styleId="Besedilooblaka">
    <w:name w:val="Balloon Text"/>
    <w:basedOn w:val="Navaden"/>
    <w:link w:val="BesedilooblakaZnak"/>
    <w:uiPriority w:val="99"/>
    <w:semiHidden/>
    <w:unhideWhenUsed/>
    <w:rsid w:val="00715379"/>
    <w:pPr>
      <w:spacing w:line="240" w:lineRule="auto"/>
    </w:pPr>
    <w:rPr>
      <w:rFonts w:ascii="Tahoma" w:eastAsia="Calibri" w:hAnsi="Tahoma" w:cs="Tahoma"/>
      <w:sz w:val="16"/>
      <w:szCs w:val="16"/>
    </w:rPr>
  </w:style>
  <w:style w:type="character" w:customStyle="1" w:styleId="BesedilooblakaZnak">
    <w:name w:val="Besedilo oblačka Znak"/>
    <w:basedOn w:val="Privzetapisavaodstavka"/>
    <w:link w:val="Besedilooblaka"/>
    <w:uiPriority w:val="99"/>
    <w:semiHidden/>
    <w:rsid w:val="00715379"/>
    <w:rPr>
      <w:rFonts w:ascii="Tahoma" w:eastAsia="Calibri" w:hAnsi="Tahoma" w:cs="Tahoma"/>
      <w:sz w:val="16"/>
      <w:szCs w:val="16"/>
    </w:rPr>
  </w:style>
  <w:style w:type="paragraph" w:styleId="Revizija">
    <w:name w:val="Revision"/>
    <w:uiPriority w:val="99"/>
    <w:semiHidden/>
    <w:rsid w:val="00715379"/>
    <w:pPr>
      <w:spacing w:after="0" w:line="240" w:lineRule="auto"/>
    </w:pPr>
    <w:rPr>
      <w:rFonts w:ascii="Arial" w:eastAsia="Times New Roman" w:hAnsi="Arial" w:cs="Times New Roman"/>
      <w:sz w:val="20"/>
      <w:szCs w:val="24"/>
      <w:lang w:val="en-US"/>
    </w:rPr>
  </w:style>
  <w:style w:type="character" w:customStyle="1" w:styleId="OdstavekseznamaZnak">
    <w:name w:val="Odstavek seznama Znak"/>
    <w:aliases w:val="numbered list Znak,OM numbered bullets Znak,Dot pt Znak,F5 List Paragraph Znak,List Paragraph Char Char Char Znak,Indicator Text Znak,Numbered Para 1 Znak,Bullet 1 Znak,Bullet Points Znak,List Paragraph2 Znak,MAIN CONTENT Znak"/>
    <w:link w:val="Odstavekseznama"/>
    <w:qFormat/>
    <w:locked/>
    <w:rsid w:val="00715379"/>
    <w:rPr>
      <w:rFonts w:ascii="Arial" w:eastAsia="Times New Roman" w:hAnsi="Arial" w:cs="Times New Roman"/>
      <w:sz w:val="20"/>
      <w:szCs w:val="24"/>
    </w:rPr>
  </w:style>
  <w:style w:type="paragraph" w:customStyle="1" w:styleId="ZADEVA">
    <w:name w:val="ZADEVA"/>
    <w:basedOn w:val="Navaden"/>
    <w:uiPriority w:val="99"/>
    <w:qFormat/>
    <w:rsid w:val="00715379"/>
    <w:pPr>
      <w:tabs>
        <w:tab w:val="left" w:pos="1701"/>
      </w:tabs>
      <w:spacing w:line="260" w:lineRule="atLeast"/>
      <w:ind w:left="1701" w:hanging="1701"/>
    </w:pPr>
    <w:rPr>
      <w:b/>
      <w:lang w:val="it-IT"/>
    </w:rPr>
  </w:style>
  <w:style w:type="character" w:customStyle="1" w:styleId="OddelekZnak1">
    <w:name w:val="Oddelek Znak1"/>
    <w:link w:val="Oddelek"/>
    <w:locked/>
    <w:rsid w:val="00715379"/>
    <w:rPr>
      <w:rFonts w:ascii="Arial" w:hAnsi="Arial" w:cs="Arial"/>
      <w:b/>
    </w:rPr>
  </w:style>
  <w:style w:type="paragraph" w:customStyle="1" w:styleId="Oddelek">
    <w:name w:val="Oddelek"/>
    <w:basedOn w:val="Navaden"/>
    <w:link w:val="OddelekZnak1"/>
    <w:qFormat/>
    <w:rsid w:val="00715379"/>
    <w:pPr>
      <w:suppressAutoHyphens/>
      <w:overflowPunct w:val="0"/>
      <w:autoSpaceDE w:val="0"/>
      <w:autoSpaceDN w:val="0"/>
      <w:adjustRightInd w:val="0"/>
      <w:spacing w:before="280" w:after="60" w:line="200" w:lineRule="exact"/>
      <w:ind w:left="720" w:hanging="360"/>
      <w:jc w:val="center"/>
      <w:outlineLvl w:val="3"/>
    </w:pPr>
    <w:rPr>
      <w:rFonts w:eastAsiaTheme="minorHAnsi" w:cs="Arial"/>
      <w:b/>
      <w:sz w:val="22"/>
      <w:szCs w:val="22"/>
    </w:rPr>
  </w:style>
  <w:style w:type="character" w:customStyle="1" w:styleId="AlineazaodstavkomZnak">
    <w:name w:val="Alinea za odstavkom Znak"/>
    <w:link w:val="Alineazaodstavkom"/>
    <w:locked/>
    <w:rsid w:val="00715379"/>
    <w:rPr>
      <w:rFonts w:ascii="Arial" w:hAnsi="Arial" w:cs="Arial"/>
    </w:rPr>
  </w:style>
  <w:style w:type="paragraph" w:customStyle="1" w:styleId="Alineazaodstavkom">
    <w:name w:val="Alinea za odstavkom"/>
    <w:basedOn w:val="Navaden"/>
    <w:link w:val="AlineazaodstavkomZnak"/>
    <w:qFormat/>
    <w:rsid w:val="00715379"/>
    <w:pPr>
      <w:overflowPunct w:val="0"/>
      <w:autoSpaceDE w:val="0"/>
      <w:autoSpaceDN w:val="0"/>
      <w:adjustRightInd w:val="0"/>
      <w:spacing w:line="200" w:lineRule="exact"/>
      <w:ind w:left="709" w:hanging="284"/>
      <w:jc w:val="both"/>
    </w:pPr>
    <w:rPr>
      <w:rFonts w:eastAsiaTheme="minorHAnsi" w:cs="Arial"/>
      <w:sz w:val="22"/>
      <w:szCs w:val="22"/>
    </w:rPr>
  </w:style>
  <w:style w:type="character" w:customStyle="1" w:styleId="rkovnatokazaodstavkomZnak">
    <w:name w:val="Črkovna točka_za odstavkom Znak"/>
    <w:link w:val="rkovnatokazaodstavkom"/>
    <w:locked/>
    <w:rsid w:val="00715379"/>
    <w:rPr>
      <w:rFonts w:ascii="Arial" w:eastAsia="Calibri" w:hAnsi="Arial" w:cs="Arial"/>
    </w:rPr>
  </w:style>
  <w:style w:type="paragraph" w:customStyle="1" w:styleId="rkovnatokazaodstavkom">
    <w:name w:val="Črkovna točka_za odstavkom"/>
    <w:basedOn w:val="Navaden"/>
    <w:link w:val="rkovnatokazaodstavkomZnak"/>
    <w:qFormat/>
    <w:rsid w:val="00715379"/>
    <w:pPr>
      <w:overflowPunct w:val="0"/>
      <w:autoSpaceDE w:val="0"/>
      <w:autoSpaceDN w:val="0"/>
      <w:adjustRightInd w:val="0"/>
      <w:spacing w:line="200" w:lineRule="exact"/>
      <w:ind w:left="720" w:hanging="360"/>
      <w:jc w:val="both"/>
    </w:pPr>
    <w:rPr>
      <w:rFonts w:eastAsia="Calibri" w:cs="Arial"/>
      <w:sz w:val="22"/>
      <w:szCs w:val="22"/>
    </w:rPr>
  </w:style>
  <w:style w:type="character" w:customStyle="1" w:styleId="tevilnatokaZnak">
    <w:name w:val="Številčna točka Znak"/>
    <w:link w:val="tevilnatoka"/>
    <w:locked/>
    <w:rsid w:val="00715379"/>
    <w:rPr>
      <w:rFonts w:ascii="Arial" w:hAnsi="Arial" w:cs="Arial"/>
    </w:rPr>
  </w:style>
  <w:style w:type="paragraph" w:customStyle="1" w:styleId="tevilnatoka">
    <w:name w:val="Številčna točka"/>
    <w:basedOn w:val="Navaden"/>
    <w:link w:val="tevilnatokaZnak"/>
    <w:qFormat/>
    <w:rsid w:val="00715379"/>
    <w:pPr>
      <w:tabs>
        <w:tab w:val="left" w:pos="540"/>
        <w:tab w:val="left" w:pos="900"/>
      </w:tabs>
      <w:spacing w:line="240" w:lineRule="auto"/>
      <w:ind w:left="720" w:hanging="360"/>
      <w:jc w:val="both"/>
    </w:pPr>
    <w:rPr>
      <w:rFonts w:eastAsiaTheme="minorHAnsi" w:cs="Arial"/>
      <w:sz w:val="22"/>
      <w:szCs w:val="22"/>
    </w:rPr>
  </w:style>
  <w:style w:type="paragraph" w:customStyle="1" w:styleId="odstavek1">
    <w:name w:val="odstavek1"/>
    <w:basedOn w:val="Navaden"/>
    <w:uiPriority w:val="99"/>
    <w:rsid w:val="00715379"/>
    <w:pPr>
      <w:spacing w:before="240" w:line="240" w:lineRule="auto"/>
      <w:ind w:firstLine="1021"/>
      <w:jc w:val="both"/>
    </w:pPr>
    <w:rPr>
      <w:rFonts w:cs="Arial"/>
      <w:sz w:val="22"/>
      <w:szCs w:val="22"/>
      <w:lang w:eastAsia="sl-SI"/>
    </w:rPr>
  </w:style>
  <w:style w:type="paragraph" w:customStyle="1" w:styleId="alineazaodstavkom1">
    <w:name w:val="alineazaodstavkom1"/>
    <w:basedOn w:val="Navaden"/>
    <w:uiPriority w:val="99"/>
    <w:rsid w:val="00715379"/>
    <w:pPr>
      <w:spacing w:line="240" w:lineRule="auto"/>
      <w:ind w:left="425" w:hanging="425"/>
      <w:jc w:val="both"/>
    </w:pPr>
    <w:rPr>
      <w:rFonts w:cs="Arial"/>
      <w:sz w:val="22"/>
      <w:szCs w:val="22"/>
      <w:lang w:eastAsia="sl-SI"/>
    </w:rPr>
  </w:style>
  <w:style w:type="paragraph" w:customStyle="1" w:styleId="len1">
    <w:name w:val="len1"/>
    <w:basedOn w:val="Navaden"/>
    <w:uiPriority w:val="99"/>
    <w:rsid w:val="00715379"/>
    <w:pPr>
      <w:spacing w:before="480" w:line="240" w:lineRule="auto"/>
      <w:jc w:val="center"/>
    </w:pPr>
    <w:rPr>
      <w:rFonts w:cs="Arial"/>
      <w:b/>
      <w:bCs/>
      <w:sz w:val="22"/>
      <w:szCs w:val="22"/>
      <w:lang w:eastAsia="sl-SI"/>
    </w:rPr>
  </w:style>
  <w:style w:type="paragraph" w:customStyle="1" w:styleId="lennaslov1">
    <w:name w:val="lennaslov1"/>
    <w:basedOn w:val="Navaden"/>
    <w:uiPriority w:val="99"/>
    <w:rsid w:val="00715379"/>
    <w:pPr>
      <w:spacing w:line="240" w:lineRule="auto"/>
      <w:jc w:val="center"/>
    </w:pPr>
    <w:rPr>
      <w:rFonts w:cs="Arial"/>
      <w:b/>
      <w:bCs/>
      <w:sz w:val="22"/>
      <w:szCs w:val="22"/>
      <w:lang w:eastAsia="sl-SI"/>
    </w:rPr>
  </w:style>
  <w:style w:type="paragraph" w:customStyle="1" w:styleId="len">
    <w:name w:val="len"/>
    <w:basedOn w:val="Navaden"/>
    <w:uiPriority w:val="99"/>
    <w:rsid w:val="00715379"/>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uiPriority w:val="99"/>
    <w:rsid w:val="00715379"/>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uiPriority w:val="99"/>
    <w:rsid w:val="00715379"/>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uiPriority w:val="99"/>
    <w:rsid w:val="00715379"/>
    <w:pPr>
      <w:spacing w:before="100" w:beforeAutospacing="1" w:after="100" w:afterAutospacing="1" w:line="240" w:lineRule="auto"/>
    </w:pPr>
    <w:rPr>
      <w:rFonts w:ascii="Times New Roman" w:hAnsi="Times New Roman"/>
      <w:sz w:val="24"/>
      <w:lang w:eastAsia="sl-SI"/>
    </w:rPr>
  </w:style>
  <w:style w:type="paragraph" w:customStyle="1" w:styleId="Default">
    <w:name w:val="Default"/>
    <w:uiPriority w:val="99"/>
    <w:rsid w:val="00715379"/>
    <w:pPr>
      <w:autoSpaceDE w:val="0"/>
      <w:autoSpaceDN w:val="0"/>
      <w:adjustRightInd w:val="0"/>
      <w:spacing w:after="0" w:line="240" w:lineRule="auto"/>
    </w:pPr>
    <w:rPr>
      <w:rFonts w:ascii="Arial" w:eastAsia="Calibri" w:hAnsi="Arial" w:cs="Arial"/>
      <w:color w:val="000000"/>
      <w:sz w:val="24"/>
      <w:szCs w:val="24"/>
    </w:rPr>
  </w:style>
  <w:style w:type="paragraph" w:customStyle="1" w:styleId="Telobesedila2">
    <w:name w:val="Telo besedila2"/>
    <w:basedOn w:val="Navaden"/>
    <w:uiPriority w:val="99"/>
    <w:rsid w:val="00715379"/>
    <w:pPr>
      <w:shd w:val="clear" w:color="auto" w:fill="FFFFFF"/>
      <w:spacing w:after="900" w:line="259" w:lineRule="exact"/>
    </w:pPr>
    <w:rPr>
      <w:rFonts w:eastAsia="Arial" w:cs="Arial"/>
      <w:color w:val="000000"/>
      <w:sz w:val="19"/>
      <w:szCs w:val="19"/>
      <w:lang w:eastAsia="sl-SI"/>
    </w:rPr>
  </w:style>
  <w:style w:type="character" w:customStyle="1" w:styleId="Footnote2">
    <w:name w:val="Footnote (2)_"/>
    <w:link w:val="Footnote20"/>
    <w:locked/>
    <w:rsid w:val="00715379"/>
    <w:rPr>
      <w:rFonts w:ascii="Arial" w:eastAsia="Arial" w:hAnsi="Arial" w:cs="Arial"/>
      <w:sz w:val="19"/>
      <w:szCs w:val="19"/>
      <w:shd w:val="clear" w:color="auto" w:fill="FFFFFF"/>
    </w:rPr>
  </w:style>
  <w:style w:type="paragraph" w:customStyle="1" w:styleId="Footnote20">
    <w:name w:val="Footnote (2)"/>
    <w:basedOn w:val="Navaden"/>
    <w:link w:val="Footnote2"/>
    <w:rsid w:val="00715379"/>
    <w:pPr>
      <w:shd w:val="clear" w:color="auto" w:fill="FFFFFF"/>
      <w:spacing w:line="0" w:lineRule="atLeast"/>
      <w:jc w:val="both"/>
    </w:pPr>
    <w:rPr>
      <w:rFonts w:eastAsia="Arial" w:cs="Arial"/>
      <w:sz w:val="19"/>
      <w:szCs w:val="19"/>
    </w:rPr>
  </w:style>
  <w:style w:type="character" w:customStyle="1" w:styleId="Bodytext2">
    <w:name w:val="Body text (2)_"/>
    <w:link w:val="Bodytext20"/>
    <w:locked/>
    <w:rsid w:val="00715379"/>
    <w:rPr>
      <w:rFonts w:ascii="Arial" w:eastAsia="Arial" w:hAnsi="Arial" w:cs="Arial"/>
      <w:sz w:val="19"/>
      <w:szCs w:val="19"/>
      <w:shd w:val="clear" w:color="auto" w:fill="FFFFFF"/>
    </w:rPr>
  </w:style>
  <w:style w:type="paragraph" w:customStyle="1" w:styleId="Bodytext20">
    <w:name w:val="Body text (2)"/>
    <w:basedOn w:val="Navaden"/>
    <w:link w:val="Bodytext2"/>
    <w:rsid w:val="00715379"/>
    <w:pPr>
      <w:shd w:val="clear" w:color="auto" w:fill="FFFFFF"/>
      <w:spacing w:after="60" w:line="245" w:lineRule="exact"/>
      <w:ind w:hanging="1120"/>
    </w:pPr>
    <w:rPr>
      <w:rFonts w:eastAsia="Arial" w:cs="Arial"/>
      <w:sz w:val="19"/>
      <w:szCs w:val="19"/>
    </w:rPr>
  </w:style>
  <w:style w:type="character" w:customStyle="1" w:styleId="Bodytext">
    <w:name w:val="Body text_"/>
    <w:link w:val="BodyText21"/>
    <w:locked/>
    <w:rsid w:val="00715379"/>
    <w:rPr>
      <w:rFonts w:ascii="Arial" w:eastAsia="Arial" w:hAnsi="Arial" w:cs="Arial"/>
      <w:sz w:val="19"/>
      <w:szCs w:val="19"/>
      <w:shd w:val="clear" w:color="auto" w:fill="FFFFFF"/>
    </w:rPr>
  </w:style>
  <w:style w:type="paragraph" w:customStyle="1" w:styleId="BodyText21">
    <w:name w:val="Body Text2"/>
    <w:basedOn w:val="Navaden"/>
    <w:link w:val="Bodytext"/>
    <w:rsid w:val="00715379"/>
    <w:pPr>
      <w:shd w:val="clear" w:color="auto" w:fill="FFFFFF"/>
      <w:spacing w:before="60" w:after="360" w:line="0" w:lineRule="atLeast"/>
      <w:ind w:hanging="360"/>
      <w:jc w:val="both"/>
    </w:pPr>
    <w:rPr>
      <w:rFonts w:eastAsia="Arial" w:cs="Arial"/>
      <w:sz w:val="19"/>
      <w:szCs w:val="19"/>
    </w:rPr>
  </w:style>
  <w:style w:type="character" w:customStyle="1" w:styleId="VrstapredpisaZnak">
    <w:name w:val="Vrsta predpisa Znak"/>
    <w:link w:val="Vrstapredpisa"/>
    <w:locked/>
    <w:rsid w:val="00715379"/>
    <w:rPr>
      <w:rFonts w:ascii="Arial" w:hAnsi="Arial" w:cs="Arial"/>
      <w:b/>
      <w:bCs/>
      <w:color w:val="000000"/>
      <w:spacing w:val="40"/>
    </w:rPr>
  </w:style>
  <w:style w:type="paragraph" w:customStyle="1" w:styleId="Vrstapredpisa">
    <w:name w:val="Vrsta predpisa"/>
    <w:basedOn w:val="Navaden"/>
    <w:link w:val="VrstapredpisaZnak"/>
    <w:qFormat/>
    <w:rsid w:val="00715379"/>
    <w:pPr>
      <w:suppressAutoHyphens/>
      <w:overflowPunct w:val="0"/>
      <w:autoSpaceDE w:val="0"/>
      <w:autoSpaceDN w:val="0"/>
      <w:adjustRightInd w:val="0"/>
      <w:spacing w:before="480" w:line="240" w:lineRule="auto"/>
      <w:jc w:val="center"/>
    </w:pPr>
    <w:rPr>
      <w:rFonts w:eastAsiaTheme="minorHAnsi" w:cs="Arial"/>
      <w:b/>
      <w:bCs/>
      <w:color w:val="000000"/>
      <w:spacing w:val="40"/>
      <w:sz w:val="22"/>
      <w:szCs w:val="22"/>
    </w:rPr>
  </w:style>
  <w:style w:type="character" w:customStyle="1" w:styleId="NaslovpredpisaZnak">
    <w:name w:val="Naslov_predpisa Znak"/>
    <w:link w:val="Naslovpredpisa"/>
    <w:locked/>
    <w:rsid w:val="00715379"/>
    <w:rPr>
      <w:rFonts w:ascii="Arial" w:hAnsi="Arial" w:cs="Arial"/>
      <w:b/>
    </w:rPr>
  </w:style>
  <w:style w:type="paragraph" w:customStyle="1" w:styleId="Naslovpredpisa">
    <w:name w:val="Naslov_predpisa"/>
    <w:basedOn w:val="Navaden"/>
    <w:link w:val="NaslovpredpisaZnak"/>
    <w:qFormat/>
    <w:rsid w:val="00715379"/>
    <w:pPr>
      <w:suppressAutoHyphens/>
      <w:overflowPunct w:val="0"/>
      <w:autoSpaceDE w:val="0"/>
      <w:autoSpaceDN w:val="0"/>
      <w:adjustRightInd w:val="0"/>
      <w:spacing w:line="240" w:lineRule="auto"/>
      <w:jc w:val="center"/>
    </w:pPr>
    <w:rPr>
      <w:rFonts w:eastAsiaTheme="minorHAnsi" w:cs="Arial"/>
      <w:b/>
      <w:sz w:val="22"/>
      <w:szCs w:val="22"/>
    </w:rPr>
  </w:style>
  <w:style w:type="paragraph" w:customStyle="1" w:styleId="Poglavje">
    <w:name w:val="Poglavje"/>
    <w:basedOn w:val="Navaden"/>
    <w:uiPriority w:val="99"/>
    <w:qFormat/>
    <w:rsid w:val="00715379"/>
    <w:pPr>
      <w:suppressAutoHyphens/>
      <w:overflowPunct w:val="0"/>
      <w:autoSpaceDE w:val="0"/>
      <w:autoSpaceDN w:val="0"/>
      <w:adjustRightInd w:val="0"/>
      <w:spacing w:before="480" w:line="240" w:lineRule="auto"/>
      <w:jc w:val="center"/>
    </w:pPr>
    <w:rPr>
      <w:rFonts w:cs="Arial"/>
      <w:sz w:val="22"/>
      <w:szCs w:val="22"/>
      <w:lang w:eastAsia="sl-SI"/>
    </w:rPr>
  </w:style>
  <w:style w:type="character" w:customStyle="1" w:styleId="lenZnak">
    <w:name w:val="Člen Znak"/>
    <w:link w:val="len0"/>
    <w:locked/>
    <w:rsid w:val="00715379"/>
    <w:rPr>
      <w:rFonts w:ascii="Arial" w:hAnsi="Arial" w:cs="Arial"/>
      <w:b/>
    </w:rPr>
  </w:style>
  <w:style w:type="paragraph" w:customStyle="1" w:styleId="len0">
    <w:name w:val="Člen"/>
    <w:basedOn w:val="Navaden"/>
    <w:link w:val="lenZnak"/>
    <w:qFormat/>
    <w:rsid w:val="00715379"/>
    <w:pPr>
      <w:suppressAutoHyphens/>
      <w:overflowPunct w:val="0"/>
      <w:autoSpaceDE w:val="0"/>
      <w:autoSpaceDN w:val="0"/>
      <w:adjustRightInd w:val="0"/>
      <w:spacing w:before="480" w:line="240" w:lineRule="auto"/>
      <w:jc w:val="center"/>
    </w:pPr>
    <w:rPr>
      <w:rFonts w:eastAsiaTheme="minorHAnsi" w:cs="Arial"/>
      <w:b/>
      <w:sz w:val="22"/>
      <w:szCs w:val="22"/>
    </w:rPr>
  </w:style>
  <w:style w:type="paragraph" w:customStyle="1" w:styleId="tevilnatoka111">
    <w:name w:val="Številčna točka 1.1.1"/>
    <w:basedOn w:val="Navaden"/>
    <w:uiPriority w:val="99"/>
    <w:qFormat/>
    <w:rsid w:val="00715379"/>
    <w:pPr>
      <w:widowControl w:val="0"/>
      <w:overflowPunct w:val="0"/>
      <w:autoSpaceDE w:val="0"/>
      <w:autoSpaceDN w:val="0"/>
      <w:adjustRightInd w:val="0"/>
      <w:spacing w:line="240" w:lineRule="auto"/>
      <w:jc w:val="both"/>
    </w:pPr>
    <w:rPr>
      <w:sz w:val="22"/>
      <w:szCs w:val="16"/>
      <w:lang w:eastAsia="sl-SI"/>
    </w:rPr>
  </w:style>
  <w:style w:type="character" w:customStyle="1" w:styleId="OdstavekZnak">
    <w:name w:val="Odstavek Znak"/>
    <w:link w:val="Odstavek"/>
    <w:uiPriority w:val="99"/>
    <w:locked/>
    <w:rsid w:val="00715379"/>
    <w:rPr>
      <w:rFonts w:ascii="Arial" w:eastAsia="Times New Roman" w:hAnsi="Arial" w:cs="Arial"/>
      <w:lang w:eastAsia="sl-SI"/>
    </w:rPr>
  </w:style>
  <w:style w:type="character" w:customStyle="1" w:styleId="PravnapodlagaZnak">
    <w:name w:val="Pravna podlaga Znak"/>
    <w:link w:val="Pravnapodlaga"/>
    <w:locked/>
    <w:rsid w:val="00715379"/>
    <w:rPr>
      <w:rFonts w:ascii="Arial" w:hAnsi="Arial" w:cs="Arial"/>
    </w:rPr>
  </w:style>
  <w:style w:type="paragraph" w:customStyle="1" w:styleId="Pravnapodlaga">
    <w:name w:val="Pravna podlaga"/>
    <w:basedOn w:val="Odstavek"/>
    <w:link w:val="PravnapodlagaZnak"/>
    <w:qFormat/>
    <w:rsid w:val="00715379"/>
    <w:pPr>
      <w:spacing w:before="480"/>
    </w:pPr>
    <w:rPr>
      <w:rFonts w:eastAsiaTheme="minorHAnsi"/>
      <w:lang w:eastAsia="en-US"/>
    </w:rPr>
  </w:style>
  <w:style w:type="paragraph" w:customStyle="1" w:styleId="Prehodneinkoncnedolocbe">
    <w:name w:val="Prehodne in koncne dolocbe"/>
    <w:basedOn w:val="Navaden"/>
    <w:uiPriority w:val="99"/>
    <w:rsid w:val="00715379"/>
    <w:pPr>
      <w:overflowPunct w:val="0"/>
      <w:autoSpaceDE w:val="0"/>
      <w:autoSpaceDN w:val="0"/>
      <w:adjustRightInd w:val="0"/>
      <w:spacing w:before="400" w:after="600" w:line="240" w:lineRule="auto"/>
      <w:jc w:val="both"/>
    </w:pPr>
    <w:rPr>
      <w:b/>
      <w:sz w:val="22"/>
      <w:szCs w:val="16"/>
      <w:lang w:eastAsia="sl-SI"/>
    </w:rPr>
  </w:style>
  <w:style w:type="character" w:customStyle="1" w:styleId="OdsekZnak">
    <w:name w:val="Odsek Znak"/>
    <w:link w:val="Odsek"/>
    <w:locked/>
    <w:rsid w:val="00715379"/>
    <w:rPr>
      <w:rFonts w:ascii="Arial" w:hAnsi="Arial" w:cs="Arial"/>
      <w:b/>
    </w:rPr>
  </w:style>
  <w:style w:type="paragraph" w:customStyle="1" w:styleId="Odsek">
    <w:name w:val="Odsek"/>
    <w:basedOn w:val="Navaden"/>
    <w:link w:val="OdsekZnak"/>
    <w:qFormat/>
    <w:rsid w:val="00715379"/>
    <w:pPr>
      <w:overflowPunct w:val="0"/>
      <w:autoSpaceDE w:val="0"/>
      <w:autoSpaceDN w:val="0"/>
      <w:adjustRightInd w:val="0"/>
      <w:spacing w:before="480" w:line="240" w:lineRule="atLeast"/>
      <w:jc w:val="center"/>
    </w:pPr>
    <w:rPr>
      <w:rFonts w:eastAsiaTheme="minorHAnsi" w:cs="Arial"/>
      <w:b/>
      <w:sz w:val="22"/>
      <w:szCs w:val="22"/>
    </w:rPr>
  </w:style>
  <w:style w:type="character" w:customStyle="1" w:styleId="DelZnak">
    <w:name w:val="Del Znak"/>
    <w:link w:val="Del"/>
    <w:locked/>
    <w:rsid w:val="00715379"/>
    <w:rPr>
      <w:rFonts w:ascii="Arial" w:hAnsi="Arial" w:cs="Arial"/>
    </w:rPr>
  </w:style>
  <w:style w:type="paragraph" w:customStyle="1" w:styleId="Del">
    <w:name w:val="Del"/>
    <w:basedOn w:val="Poglavje"/>
    <w:link w:val="DelZnak"/>
    <w:qFormat/>
    <w:rsid w:val="00715379"/>
    <w:rPr>
      <w:rFonts w:eastAsiaTheme="minorHAnsi"/>
      <w:lang w:eastAsia="en-US"/>
    </w:rPr>
  </w:style>
  <w:style w:type="character" w:customStyle="1" w:styleId="NaslovnadlenomZnak">
    <w:name w:val="Naslov nad členom Znak"/>
    <w:link w:val="Naslovnadlenom"/>
    <w:locked/>
    <w:rsid w:val="00715379"/>
    <w:rPr>
      <w:rFonts w:ascii="Arial" w:hAnsi="Arial" w:cs="Arial"/>
      <w:b/>
    </w:rPr>
  </w:style>
  <w:style w:type="paragraph" w:customStyle="1" w:styleId="Naslovnadlenom">
    <w:name w:val="Naslov nad členom"/>
    <w:basedOn w:val="Navaden"/>
    <w:link w:val="NaslovnadlenomZnak"/>
    <w:qFormat/>
    <w:rsid w:val="00715379"/>
    <w:pPr>
      <w:overflowPunct w:val="0"/>
      <w:autoSpaceDE w:val="0"/>
      <w:autoSpaceDN w:val="0"/>
      <w:adjustRightInd w:val="0"/>
      <w:spacing w:before="480" w:line="240" w:lineRule="auto"/>
      <w:jc w:val="center"/>
    </w:pPr>
    <w:rPr>
      <w:rFonts w:eastAsiaTheme="minorHAnsi" w:cs="Arial"/>
      <w:b/>
      <w:sz w:val="22"/>
      <w:szCs w:val="22"/>
    </w:rPr>
  </w:style>
  <w:style w:type="character" w:customStyle="1" w:styleId="NazivpodpisnikaZnak">
    <w:name w:val="Naziv podpisnika Znak"/>
    <w:link w:val="Nazivpodpisnika"/>
    <w:locked/>
    <w:rsid w:val="00715379"/>
    <w:rPr>
      <w:rFonts w:ascii="Arial" w:hAnsi="Arial" w:cs="Arial"/>
    </w:rPr>
  </w:style>
  <w:style w:type="paragraph" w:customStyle="1" w:styleId="Nazivpodpisnika">
    <w:name w:val="Naziv podpisnika"/>
    <w:basedOn w:val="Navaden"/>
    <w:link w:val="NazivpodpisnikaZnak"/>
    <w:rsid w:val="00715379"/>
    <w:pPr>
      <w:overflowPunct w:val="0"/>
      <w:autoSpaceDE w:val="0"/>
      <w:autoSpaceDN w:val="0"/>
      <w:adjustRightInd w:val="0"/>
      <w:spacing w:line="240" w:lineRule="auto"/>
      <w:ind w:left="5670"/>
      <w:jc w:val="center"/>
    </w:pPr>
    <w:rPr>
      <w:rFonts w:eastAsiaTheme="minorHAnsi" w:cs="Arial"/>
      <w:sz w:val="22"/>
      <w:szCs w:val="22"/>
    </w:rPr>
  </w:style>
  <w:style w:type="character" w:customStyle="1" w:styleId="AlineazatevilnotokoZnak">
    <w:name w:val="Alinea za številčno točko Znak"/>
    <w:link w:val="Alineazatevilnotoko"/>
    <w:locked/>
    <w:rsid w:val="00715379"/>
    <w:rPr>
      <w:rFonts w:ascii="Arial" w:eastAsia="Calibri" w:hAnsi="Arial" w:cs="Arial"/>
    </w:rPr>
  </w:style>
  <w:style w:type="paragraph" w:customStyle="1" w:styleId="Alineazatevilnotoko">
    <w:name w:val="Alinea za številčno točko"/>
    <w:basedOn w:val="Alineazaodstavkom"/>
    <w:link w:val="AlineazatevilnotokoZnak"/>
    <w:qFormat/>
    <w:rsid w:val="00715379"/>
    <w:pPr>
      <w:tabs>
        <w:tab w:val="left" w:pos="567"/>
      </w:tabs>
      <w:overflowPunct/>
      <w:autoSpaceDE/>
      <w:autoSpaceDN/>
      <w:adjustRightInd/>
      <w:spacing w:line="240" w:lineRule="auto"/>
      <w:ind w:left="567" w:hanging="142"/>
    </w:pPr>
    <w:rPr>
      <w:rFonts w:eastAsia="Calibri"/>
    </w:rPr>
  </w:style>
  <w:style w:type="character" w:customStyle="1" w:styleId="rkovnatokazatevilnotokoZnak">
    <w:name w:val="Črkovna točka za številčno točko Znak"/>
    <w:link w:val="rkovnatokazatevilnotoko"/>
    <w:locked/>
    <w:rsid w:val="00715379"/>
    <w:rPr>
      <w:rFonts w:ascii="Arial" w:hAnsi="Arial" w:cs="Arial"/>
    </w:rPr>
  </w:style>
  <w:style w:type="paragraph" w:customStyle="1" w:styleId="rkovnatokazatevilnotoko">
    <w:name w:val="Črkovna točka za številčno točko"/>
    <w:link w:val="rkovnatokazatevilnotokoZnak"/>
    <w:qFormat/>
    <w:rsid w:val="00715379"/>
    <w:pPr>
      <w:numPr>
        <w:numId w:val="3"/>
      </w:numPr>
      <w:spacing w:after="0" w:line="240" w:lineRule="auto"/>
      <w:jc w:val="both"/>
    </w:pPr>
    <w:rPr>
      <w:rFonts w:ascii="Arial" w:hAnsi="Arial" w:cs="Arial"/>
    </w:rPr>
  </w:style>
  <w:style w:type="character" w:customStyle="1" w:styleId="DatumsprejetjaZnak">
    <w:name w:val="Datum sprejetja Znak"/>
    <w:link w:val="Datumsprejetja"/>
    <w:locked/>
    <w:rsid w:val="00715379"/>
    <w:rPr>
      <w:rFonts w:ascii="Arial" w:hAnsi="Arial" w:cs="Arial"/>
      <w:color w:val="000000"/>
    </w:rPr>
  </w:style>
  <w:style w:type="paragraph" w:customStyle="1" w:styleId="Datumsprejetja">
    <w:name w:val="Datum sprejetja"/>
    <w:basedOn w:val="Navaden"/>
    <w:link w:val="DatumsprejetjaZnak"/>
    <w:qFormat/>
    <w:rsid w:val="00715379"/>
    <w:pPr>
      <w:overflowPunct w:val="0"/>
      <w:autoSpaceDE w:val="0"/>
      <w:autoSpaceDN w:val="0"/>
      <w:adjustRightInd w:val="0"/>
      <w:snapToGrid w:val="0"/>
      <w:spacing w:line="240" w:lineRule="auto"/>
      <w:jc w:val="both"/>
    </w:pPr>
    <w:rPr>
      <w:rFonts w:eastAsiaTheme="minorHAnsi" w:cs="Arial"/>
      <w:color w:val="000000"/>
      <w:sz w:val="22"/>
      <w:szCs w:val="22"/>
    </w:rPr>
  </w:style>
  <w:style w:type="character" w:customStyle="1" w:styleId="PodpisnikZnak">
    <w:name w:val="Podpisnik Znak"/>
    <w:link w:val="Podpisnik"/>
    <w:locked/>
    <w:rsid w:val="00715379"/>
    <w:rPr>
      <w:rFonts w:ascii="Arial" w:hAnsi="Arial" w:cs="Arial"/>
    </w:rPr>
  </w:style>
  <w:style w:type="paragraph" w:customStyle="1" w:styleId="Podpisnik">
    <w:name w:val="Podpisnik"/>
    <w:basedOn w:val="Navaden"/>
    <w:link w:val="PodpisnikZnak"/>
    <w:qFormat/>
    <w:rsid w:val="00715379"/>
    <w:pPr>
      <w:overflowPunct w:val="0"/>
      <w:autoSpaceDE w:val="0"/>
      <w:autoSpaceDN w:val="0"/>
      <w:adjustRightInd w:val="0"/>
      <w:spacing w:line="240" w:lineRule="auto"/>
      <w:ind w:left="5670"/>
      <w:jc w:val="center"/>
    </w:pPr>
    <w:rPr>
      <w:rFonts w:eastAsiaTheme="minorHAnsi" w:cs="Arial"/>
      <w:sz w:val="22"/>
      <w:szCs w:val="22"/>
    </w:rPr>
  </w:style>
  <w:style w:type="paragraph" w:customStyle="1" w:styleId="lennaslov0">
    <w:name w:val="Člen_naslov"/>
    <w:basedOn w:val="len0"/>
    <w:uiPriority w:val="99"/>
    <w:qFormat/>
    <w:rsid w:val="00715379"/>
    <w:pPr>
      <w:spacing w:before="0"/>
    </w:pPr>
  </w:style>
  <w:style w:type="character" w:customStyle="1" w:styleId="PododdelekZnak">
    <w:name w:val="Pododdelek Znak"/>
    <w:link w:val="Pododdelek"/>
    <w:locked/>
    <w:rsid w:val="00715379"/>
    <w:rPr>
      <w:rFonts w:ascii="Arial" w:hAnsi="Arial" w:cs="Arial"/>
    </w:rPr>
  </w:style>
  <w:style w:type="paragraph" w:customStyle="1" w:styleId="Pododdelek">
    <w:name w:val="Pododdelek"/>
    <w:basedOn w:val="Navaden"/>
    <w:link w:val="PododdelekZnak"/>
    <w:qFormat/>
    <w:rsid w:val="00715379"/>
    <w:pPr>
      <w:tabs>
        <w:tab w:val="left" w:pos="540"/>
        <w:tab w:val="left" w:pos="900"/>
      </w:tabs>
      <w:overflowPunct w:val="0"/>
      <w:autoSpaceDE w:val="0"/>
      <w:autoSpaceDN w:val="0"/>
      <w:adjustRightInd w:val="0"/>
      <w:spacing w:before="480" w:line="240" w:lineRule="auto"/>
      <w:jc w:val="center"/>
    </w:pPr>
    <w:rPr>
      <w:rFonts w:eastAsiaTheme="minorHAnsi" w:cs="Arial"/>
      <w:sz w:val="22"/>
      <w:szCs w:val="22"/>
    </w:rPr>
  </w:style>
  <w:style w:type="character" w:customStyle="1" w:styleId="EVAZnak">
    <w:name w:val="EVA Znak"/>
    <w:link w:val="EVA"/>
    <w:locked/>
    <w:rsid w:val="00715379"/>
    <w:rPr>
      <w:rFonts w:ascii="Arial" w:hAnsi="Arial" w:cs="Arial"/>
    </w:rPr>
  </w:style>
  <w:style w:type="paragraph" w:customStyle="1" w:styleId="EVA">
    <w:name w:val="EVA"/>
    <w:basedOn w:val="Navaden"/>
    <w:link w:val="EVAZnak"/>
    <w:qFormat/>
    <w:rsid w:val="00715379"/>
    <w:pPr>
      <w:overflowPunct w:val="0"/>
      <w:autoSpaceDE w:val="0"/>
      <w:autoSpaceDN w:val="0"/>
      <w:adjustRightInd w:val="0"/>
      <w:spacing w:line="240" w:lineRule="auto"/>
      <w:jc w:val="both"/>
    </w:pPr>
    <w:rPr>
      <w:rFonts w:eastAsiaTheme="minorHAnsi" w:cs="Arial"/>
      <w:sz w:val="22"/>
      <w:szCs w:val="22"/>
    </w:rPr>
  </w:style>
  <w:style w:type="character" w:customStyle="1" w:styleId="ImeorganaZnak">
    <w:name w:val="Ime organa Znak"/>
    <w:link w:val="Imeorgana"/>
    <w:locked/>
    <w:rsid w:val="00715379"/>
    <w:rPr>
      <w:rFonts w:ascii="Arial" w:hAnsi="Arial" w:cs="Arial"/>
    </w:rPr>
  </w:style>
  <w:style w:type="paragraph" w:customStyle="1" w:styleId="Imeorgana">
    <w:name w:val="Ime organa"/>
    <w:basedOn w:val="Navaden"/>
    <w:link w:val="ImeorganaZnak"/>
    <w:qFormat/>
    <w:rsid w:val="00715379"/>
    <w:pPr>
      <w:overflowPunct w:val="0"/>
      <w:autoSpaceDE w:val="0"/>
      <w:autoSpaceDN w:val="0"/>
      <w:adjustRightInd w:val="0"/>
      <w:spacing w:before="480" w:line="240" w:lineRule="auto"/>
      <w:ind w:left="5670"/>
      <w:jc w:val="center"/>
    </w:pPr>
    <w:rPr>
      <w:rFonts w:eastAsiaTheme="minorHAnsi" w:cs="Arial"/>
      <w:sz w:val="22"/>
      <w:szCs w:val="22"/>
    </w:rPr>
  </w:style>
  <w:style w:type="character" w:customStyle="1" w:styleId="OpozoriloZnak">
    <w:name w:val="Opozorilo Znak"/>
    <w:link w:val="Opozorilo"/>
    <w:locked/>
    <w:rsid w:val="00715379"/>
    <w:rPr>
      <w:rFonts w:ascii="Arial" w:hAnsi="Arial" w:cs="Arial"/>
      <w:color w:val="808080"/>
    </w:rPr>
  </w:style>
  <w:style w:type="paragraph" w:customStyle="1" w:styleId="Opozorilo">
    <w:name w:val="Opozorilo"/>
    <w:basedOn w:val="Navaden"/>
    <w:link w:val="OpozoriloZnak"/>
    <w:qFormat/>
    <w:rsid w:val="00715379"/>
    <w:pPr>
      <w:overflowPunct w:val="0"/>
      <w:autoSpaceDE w:val="0"/>
      <w:autoSpaceDN w:val="0"/>
      <w:adjustRightInd w:val="0"/>
      <w:spacing w:before="480" w:line="240" w:lineRule="auto"/>
      <w:jc w:val="both"/>
    </w:pPr>
    <w:rPr>
      <w:rFonts w:eastAsiaTheme="minorHAnsi" w:cs="Arial"/>
      <w:color w:val="808080"/>
      <w:sz w:val="22"/>
      <w:szCs w:val="22"/>
    </w:rPr>
  </w:style>
  <w:style w:type="character" w:customStyle="1" w:styleId="lennoveleZnak">
    <w:name w:val="Člen_novele Znak"/>
    <w:link w:val="lennovele"/>
    <w:locked/>
    <w:rsid w:val="00715379"/>
    <w:rPr>
      <w:rFonts w:ascii="Arial" w:hAnsi="Arial" w:cs="Arial"/>
    </w:rPr>
  </w:style>
  <w:style w:type="paragraph" w:customStyle="1" w:styleId="lennovele">
    <w:name w:val="Člen_novele"/>
    <w:basedOn w:val="len0"/>
    <w:link w:val="lennoveleZnak"/>
    <w:qFormat/>
    <w:rsid w:val="00715379"/>
    <w:rPr>
      <w:b w:val="0"/>
    </w:rPr>
  </w:style>
  <w:style w:type="character" w:customStyle="1" w:styleId="PrilogaZnak">
    <w:name w:val="Priloga Znak"/>
    <w:link w:val="Priloga"/>
    <w:locked/>
    <w:rsid w:val="00715379"/>
    <w:rPr>
      <w:rFonts w:ascii="Arial" w:hAnsi="Arial" w:cs="Arial"/>
      <w:szCs w:val="17"/>
    </w:rPr>
  </w:style>
  <w:style w:type="paragraph" w:customStyle="1" w:styleId="Priloga">
    <w:name w:val="Priloga"/>
    <w:basedOn w:val="Navaden"/>
    <w:link w:val="PrilogaZnak"/>
    <w:qFormat/>
    <w:rsid w:val="00715379"/>
    <w:pPr>
      <w:overflowPunct w:val="0"/>
      <w:autoSpaceDE w:val="0"/>
      <w:autoSpaceDN w:val="0"/>
      <w:adjustRightInd w:val="0"/>
      <w:spacing w:before="380" w:after="60" w:line="200" w:lineRule="exact"/>
      <w:jc w:val="both"/>
    </w:pPr>
    <w:rPr>
      <w:rFonts w:eastAsiaTheme="minorHAnsi" w:cs="Arial"/>
      <w:sz w:val="22"/>
      <w:szCs w:val="17"/>
    </w:rPr>
  </w:style>
  <w:style w:type="character" w:customStyle="1" w:styleId="rtaZnak">
    <w:name w:val="Črta Znak"/>
    <w:link w:val="rta"/>
    <w:locked/>
    <w:rsid w:val="00715379"/>
    <w:rPr>
      <w:rFonts w:ascii="Arial" w:hAnsi="Arial" w:cs="Arial"/>
    </w:rPr>
  </w:style>
  <w:style w:type="paragraph" w:customStyle="1" w:styleId="rta">
    <w:name w:val="Črta"/>
    <w:basedOn w:val="Navaden"/>
    <w:link w:val="rtaZnak"/>
    <w:qFormat/>
    <w:rsid w:val="00715379"/>
    <w:pPr>
      <w:overflowPunct w:val="0"/>
      <w:autoSpaceDE w:val="0"/>
      <w:autoSpaceDN w:val="0"/>
      <w:adjustRightInd w:val="0"/>
      <w:spacing w:before="360" w:line="240" w:lineRule="auto"/>
      <w:jc w:val="center"/>
    </w:pPr>
    <w:rPr>
      <w:rFonts w:eastAsiaTheme="minorHAnsi" w:cs="Arial"/>
      <w:sz w:val="22"/>
      <w:szCs w:val="22"/>
    </w:rPr>
  </w:style>
  <w:style w:type="paragraph" w:customStyle="1" w:styleId="NPB">
    <w:name w:val="NPB"/>
    <w:basedOn w:val="Vrstapredpisa"/>
    <w:uiPriority w:val="99"/>
    <w:qFormat/>
    <w:rsid w:val="00715379"/>
    <w:rPr>
      <w:spacing w:val="0"/>
    </w:rPr>
  </w:style>
  <w:style w:type="character" w:customStyle="1" w:styleId="ZamaknjenadolobaprvinivoZnak">
    <w:name w:val="Zamaknjena določba_prvi nivo Znak"/>
    <w:link w:val="Zamaknjenadolobaprvinivo"/>
    <w:locked/>
    <w:rsid w:val="00715379"/>
    <w:rPr>
      <w:rFonts w:ascii="Arial" w:hAnsi="Arial" w:cs="Arial"/>
    </w:rPr>
  </w:style>
  <w:style w:type="paragraph" w:customStyle="1" w:styleId="Zamaknjenadolobaprvinivo">
    <w:name w:val="Zamaknjena določba_prvi nivo"/>
    <w:basedOn w:val="Alineazaodstavkom"/>
    <w:link w:val="ZamaknjenadolobaprvinivoZnak"/>
    <w:qFormat/>
    <w:rsid w:val="00715379"/>
    <w:pPr>
      <w:overflowPunct/>
      <w:autoSpaceDE/>
      <w:autoSpaceDN/>
      <w:adjustRightInd/>
      <w:spacing w:line="240" w:lineRule="auto"/>
      <w:ind w:left="0" w:firstLine="0"/>
    </w:pPr>
  </w:style>
  <w:style w:type="character" w:customStyle="1" w:styleId="ZamaknjenadolobadruginivoZnak">
    <w:name w:val="Zamaknjena določba_drugi nivo Znak"/>
    <w:link w:val="Zamaknjenadolobadruginivo"/>
    <w:locked/>
    <w:rsid w:val="00715379"/>
    <w:rPr>
      <w:rFonts w:ascii="Arial" w:hAnsi="Arial" w:cs="Arial"/>
    </w:rPr>
  </w:style>
  <w:style w:type="paragraph" w:customStyle="1" w:styleId="Zamaknjenadolobadruginivo">
    <w:name w:val="Zamaknjena določba_drugi nivo"/>
    <w:basedOn w:val="rkovnatokazatevilnotoko"/>
    <w:link w:val="ZamaknjenadolobadruginivoZnak"/>
    <w:qFormat/>
    <w:rsid w:val="00715379"/>
    <w:pPr>
      <w:numPr>
        <w:numId w:val="0"/>
      </w:numPr>
      <w:ind w:left="425"/>
    </w:pPr>
  </w:style>
  <w:style w:type="character" w:customStyle="1" w:styleId="AlineazapodtokoZnak">
    <w:name w:val="Alinea za podtočko Znak"/>
    <w:link w:val="Alineazapodtoko"/>
    <w:locked/>
    <w:rsid w:val="00715379"/>
    <w:rPr>
      <w:rFonts w:ascii="Arial" w:hAnsi="Arial" w:cs="Arial"/>
    </w:rPr>
  </w:style>
  <w:style w:type="paragraph" w:customStyle="1" w:styleId="Alineazapodtoko">
    <w:name w:val="Alinea za podtočko"/>
    <w:basedOn w:val="Alineazaodstavkom"/>
    <w:link w:val="AlineazapodtokoZnak"/>
    <w:qFormat/>
    <w:rsid w:val="00715379"/>
    <w:pPr>
      <w:tabs>
        <w:tab w:val="left" w:pos="794"/>
      </w:tabs>
      <w:overflowPunct/>
      <w:autoSpaceDE/>
      <w:autoSpaceDN/>
      <w:adjustRightInd/>
      <w:spacing w:line="240" w:lineRule="auto"/>
      <w:ind w:left="794" w:hanging="227"/>
    </w:pPr>
  </w:style>
  <w:style w:type="character" w:customStyle="1" w:styleId="ZamakanjenadolobatretjinivoZnak">
    <w:name w:val="Zamakanjena določba_tretji nivo Znak"/>
    <w:link w:val="Zamakanjenadolobatretjinivo"/>
    <w:locked/>
    <w:rsid w:val="00715379"/>
    <w:rPr>
      <w:rFonts w:ascii="Arial" w:hAnsi="Arial" w:cs="Arial"/>
    </w:rPr>
  </w:style>
  <w:style w:type="paragraph" w:customStyle="1" w:styleId="Zamakanjenadolobatretjinivo">
    <w:name w:val="Zamakanjena določba_tretji nivo"/>
    <w:basedOn w:val="Zamaknjenadolobadruginivo"/>
    <w:link w:val="ZamakanjenadolobatretjinivoZnak"/>
    <w:qFormat/>
    <w:rsid w:val="00715379"/>
    <w:pPr>
      <w:ind w:left="993"/>
    </w:pPr>
  </w:style>
  <w:style w:type="character" w:customStyle="1" w:styleId="rkovnatokazaodstavkomaZnak">
    <w:name w:val="Črkovna točka za odstavkom (a) Znak"/>
    <w:link w:val="rkovnatokazaodstavkoma"/>
    <w:locked/>
    <w:rsid w:val="00715379"/>
    <w:rPr>
      <w:rFonts w:ascii="Arial" w:hAnsi="Arial" w:cs="Arial"/>
      <w:szCs w:val="16"/>
    </w:rPr>
  </w:style>
  <w:style w:type="paragraph" w:customStyle="1" w:styleId="rkovnatokazaodstavkoma">
    <w:name w:val="Črkovna točka za odstavkom (a)"/>
    <w:link w:val="rkovnatokazaodstavkomaZnak"/>
    <w:qFormat/>
    <w:rsid w:val="00715379"/>
    <w:pPr>
      <w:numPr>
        <w:numId w:val="5"/>
      </w:numPr>
      <w:spacing w:after="0" w:line="240" w:lineRule="auto"/>
      <w:jc w:val="both"/>
    </w:pPr>
    <w:rPr>
      <w:rFonts w:ascii="Arial" w:hAnsi="Arial" w:cs="Arial"/>
      <w:szCs w:val="16"/>
    </w:rPr>
  </w:style>
  <w:style w:type="paragraph" w:customStyle="1" w:styleId="rkovnatokazaodstavkomA2">
    <w:name w:val="Črkovna točka za odstavkom A."/>
    <w:basedOn w:val="Navaden"/>
    <w:uiPriority w:val="99"/>
    <w:rsid w:val="00715379"/>
    <w:pPr>
      <w:numPr>
        <w:numId w:val="7"/>
      </w:numPr>
      <w:overflowPunct w:val="0"/>
      <w:autoSpaceDE w:val="0"/>
      <w:autoSpaceDN w:val="0"/>
      <w:adjustRightInd w:val="0"/>
      <w:spacing w:line="240" w:lineRule="auto"/>
      <w:jc w:val="both"/>
    </w:pPr>
    <w:rPr>
      <w:sz w:val="22"/>
      <w:szCs w:val="16"/>
      <w:lang w:eastAsia="sl-SI"/>
    </w:rPr>
  </w:style>
  <w:style w:type="paragraph" w:customStyle="1" w:styleId="lennaslovnovele">
    <w:name w:val="Člen naslov novele"/>
    <w:basedOn w:val="lennaslov0"/>
    <w:uiPriority w:val="99"/>
    <w:rsid w:val="00715379"/>
    <w:rPr>
      <w:b w:val="0"/>
    </w:rPr>
  </w:style>
  <w:style w:type="paragraph" w:customStyle="1" w:styleId="rkovnatokazaodstavkoma1">
    <w:name w:val="Črkovna točka za odstavkom a."/>
    <w:uiPriority w:val="99"/>
    <w:rsid w:val="00715379"/>
    <w:pPr>
      <w:numPr>
        <w:numId w:val="9"/>
      </w:numPr>
      <w:spacing w:after="0" w:line="240" w:lineRule="auto"/>
      <w:jc w:val="both"/>
    </w:pPr>
    <w:rPr>
      <w:rFonts w:ascii="Arial" w:eastAsia="Times New Roman" w:hAnsi="Arial" w:cs="Arial"/>
      <w:lang w:eastAsia="sl-SI"/>
    </w:rPr>
  </w:style>
  <w:style w:type="paragraph" w:customStyle="1" w:styleId="rkovnatokazatevilnotokoa">
    <w:name w:val="Črkovna točka za številčno točko a."/>
    <w:uiPriority w:val="99"/>
    <w:rsid w:val="00715379"/>
    <w:pPr>
      <w:numPr>
        <w:numId w:val="11"/>
      </w:numPr>
      <w:tabs>
        <w:tab w:val="left" w:pos="782"/>
      </w:tabs>
      <w:spacing w:after="0" w:line="240" w:lineRule="auto"/>
      <w:ind w:left="782" w:hanging="357"/>
      <w:jc w:val="both"/>
    </w:pPr>
    <w:rPr>
      <w:rFonts w:ascii="Arial" w:eastAsia="Times New Roman" w:hAnsi="Arial" w:cs="Times New Roman"/>
      <w:szCs w:val="16"/>
      <w:lang w:eastAsia="sl-SI"/>
    </w:rPr>
  </w:style>
  <w:style w:type="paragraph" w:customStyle="1" w:styleId="Rimskatevilnatoka">
    <w:name w:val="Rimska številčna točka"/>
    <w:basedOn w:val="Navaden"/>
    <w:uiPriority w:val="99"/>
    <w:rsid w:val="00715379"/>
    <w:pPr>
      <w:numPr>
        <w:numId w:val="13"/>
      </w:numPr>
      <w:overflowPunct w:val="0"/>
      <w:autoSpaceDE w:val="0"/>
      <w:autoSpaceDN w:val="0"/>
      <w:adjustRightInd w:val="0"/>
      <w:spacing w:line="240" w:lineRule="auto"/>
      <w:jc w:val="both"/>
    </w:pPr>
    <w:rPr>
      <w:sz w:val="22"/>
      <w:szCs w:val="16"/>
      <w:lang w:eastAsia="sl-SI"/>
    </w:rPr>
  </w:style>
  <w:style w:type="character" w:customStyle="1" w:styleId="rkovnatokazaodstavkomiZnak">
    <w:name w:val="Črkovna točka za odstavkom (i) Znak"/>
    <w:link w:val="rkovnatokazaodstavkomi"/>
    <w:locked/>
    <w:rsid w:val="00715379"/>
    <w:rPr>
      <w:rFonts w:ascii="Arial" w:hAnsi="Arial" w:cs="Arial"/>
    </w:rPr>
  </w:style>
  <w:style w:type="paragraph" w:customStyle="1" w:styleId="rkovnatokazaodstavkomi">
    <w:name w:val="Črkovna točka za odstavkom (i)"/>
    <w:basedOn w:val="Alineazaodstavkom"/>
    <w:link w:val="rkovnatokazaodstavkomiZnak"/>
    <w:rsid w:val="00715379"/>
    <w:pPr>
      <w:numPr>
        <w:numId w:val="15"/>
      </w:numPr>
      <w:tabs>
        <w:tab w:val="num" w:pos="425"/>
      </w:tabs>
      <w:overflowPunct/>
      <w:autoSpaceDE/>
      <w:autoSpaceDN/>
      <w:adjustRightInd/>
      <w:spacing w:line="240" w:lineRule="auto"/>
      <w:ind w:left="425" w:hanging="425"/>
    </w:pPr>
  </w:style>
  <w:style w:type="character" w:customStyle="1" w:styleId="tevilnatoka11NovaZnak">
    <w:name w:val="Številčna točka 1.1 Nova Znak"/>
    <w:link w:val="tevilnatoka11Nova"/>
    <w:locked/>
    <w:rsid w:val="00715379"/>
    <w:rPr>
      <w:rFonts w:ascii="Arial" w:hAnsi="Arial" w:cs="Arial"/>
    </w:rPr>
  </w:style>
  <w:style w:type="paragraph" w:customStyle="1" w:styleId="tevilnatoka11Nova">
    <w:name w:val="Številčna točka 1.1 Nova"/>
    <w:basedOn w:val="tevilnatoka"/>
    <w:link w:val="tevilnatoka11NovaZnak"/>
    <w:qFormat/>
    <w:rsid w:val="00715379"/>
    <w:pPr>
      <w:tabs>
        <w:tab w:val="clear" w:pos="540"/>
        <w:tab w:val="clear" w:pos="900"/>
      </w:tabs>
      <w:ind w:left="0" w:firstLine="0"/>
    </w:pPr>
  </w:style>
  <w:style w:type="paragraph" w:customStyle="1" w:styleId="rkovnatokazatevilnotokoi">
    <w:name w:val="Črkovna točka za številčno točko (i)"/>
    <w:uiPriority w:val="99"/>
    <w:rsid w:val="00715379"/>
    <w:pPr>
      <w:numPr>
        <w:numId w:val="17"/>
      </w:numPr>
      <w:spacing w:after="0" w:line="240" w:lineRule="auto"/>
    </w:pPr>
    <w:rPr>
      <w:rFonts w:ascii="Arial" w:eastAsia="Times New Roman" w:hAnsi="Arial" w:cs="Arial"/>
      <w:lang w:eastAsia="sl-SI"/>
    </w:rPr>
  </w:style>
  <w:style w:type="character" w:customStyle="1" w:styleId="rkovnatokazaodstavkomAZnak0">
    <w:name w:val="Črkovna točka za odstavkom (A) Znak"/>
    <w:link w:val="rkovnatokazaodstavkomA0"/>
    <w:locked/>
    <w:rsid w:val="00715379"/>
    <w:rPr>
      <w:rFonts w:ascii="Arial" w:hAnsi="Arial" w:cs="Arial"/>
      <w:szCs w:val="16"/>
    </w:rPr>
  </w:style>
  <w:style w:type="paragraph" w:customStyle="1" w:styleId="rkovnatokazaodstavkomA0">
    <w:name w:val="Črkovna točka za odstavkom (A)"/>
    <w:link w:val="rkovnatokazaodstavkomAZnak0"/>
    <w:qFormat/>
    <w:rsid w:val="00715379"/>
    <w:pPr>
      <w:numPr>
        <w:numId w:val="19"/>
      </w:numPr>
      <w:spacing w:after="0" w:line="240" w:lineRule="auto"/>
      <w:jc w:val="both"/>
    </w:pPr>
    <w:rPr>
      <w:rFonts w:ascii="Arial" w:hAnsi="Arial" w:cs="Arial"/>
      <w:szCs w:val="16"/>
    </w:rPr>
  </w:style>
  <w:style w:type="character" w:customStyle="1" w:styleId="rkovnatokazaodstavkomAZnak1">
    <w:name w:val="Črkovna točka za odstavkom A) Znak"/>
    <w:link w:val="rkovnatokazaodstavkomA3"/>
    <w:locked/>
    <w:rsid w:val="00715379"/>
    <w:rPr>
      <w:rFonts w:ascii="Arial" w:hAnsi="Arial" w:cs="Arial"/>
      <w:szCs w:val="16"/>
    </w:rPr>
  </w:style>
  <w:style w:type="paragraph" w:customStyle="1" w:styleId="rkovnatokazaodstavkomA3">
    <w:name w:val="Črkovna točka za odstavkom A)"/>
    <w:link w:val="rkovnatokazaodstavkomAZnak1"/>
    <w:qFormat/>
    <w:rsid w:val="00715379"/>
    <w:pPr>
      <w:numPr>
        <w:numId w:val="21"/>
      </w:numPr>
      <w:spacing w:after="0" w:line="240" w:lineRule="auto"/>
      <w:jc w:val="both"/>
    </w:pPr>
    <w:rPr>
      <w:rFonts w:ascii="Arial" w:hAnsi="Arial" w:cs="Arial"/>
      <w:szCs w:val="16"/>
    </w:rPr>
  </w:style>
  <w:style w:type="character" w:customStyle="1" w:styleId="rkovnatokazatevilnotokoAZnak">
    <w:name w:val="Črkovna točka za številčno točko (A) Znak"/>
    <w:link w:val="rkovnatokazatevilnotokoA1"/>
    <w:locked/>
    <w:rsid w:val="00715379"/>
    <w:rPr>
      <w:rFonts w:ascii="Arial" w:hAnsi="Arial" w:cs="Arial"/>
      <w:szCs w:val="16"/>
    </w:rPr>
  </w:style>
  <w:style w:type="paragraph" w:customStyle="1" w:styleId="rkovnatokazatevilnotokoA1">
    <w:name w:val="Črkovna točka za številčno točko (A)"/>
    <w:link w:val="rkovnatokazatevilnotokoAZnak"/>
    <w:qFormat/>
    <w:rsid w:val="00715379"/>
    <w:pPr>
      <w:numPr>
        <w:numId w:val="23"/>
      </w:numPr>
      <w:spacing w:after="0" w:line="240" w:lineRule="auto"/>
      <w:jc w:val="both"/>
    </w:pPr>
    <w:rPr>
      <w:rFonts w:ascii="Arial" w:hAnsi="Arial" w:cs="Arial"/>
      <w:szCs w:val="16"/>
    </w:rPr>
  </w:style>
  <w:style w:type="character" w:customStyle="1" w:styleId="rkovnatokazatevilnotokoAZnak0">
    <w:name w:val="Črkovna točka za številčno točko A) Znak"/>
    <w:link w:val="rkovnatokazatevilnotokoA0"/>
    <w:locked/>
    <w:rsid w:val="00715379"/>
    <w:rPr>
      <w:rFonts w:ascii="Arial" w:hAnsi="Arial" w:cs="Arial"/>
      <w:szCs w:val="16"/>
    </w:rPr>
  </w:style>
  <w:style w:type="paragraph" w:customStyle="1" w:styleId="rkovnatokazatevilnotokoA0">
    <w:name w:val="Črkovna točka za številčno točko A)"/>
    <w:link w:val="rkovnatokazatevilnotokoAZnak0"/>
    <w:qFormat/>
    <w:rsid w:val="00715379"/>
    <w:pPr>
      <w:numPr>
        <w:numId w:val="25"/>
      </w:numPr>
      <w:spacing w:after="0" w:line="240" w:lineRule="auto"/>
      <w:jc w:val="both"/>
    </w:pPr>
    <w:rPr>
      <w:rFonts w:ascii="Arial" w:hAnsi="Arial" w:cs="Arial"/>
      <w:szCs w:val="16"/>
    </w:rPr>
  </w:style>
  <w:style w:type="paragraph" w:customStyle="1" w:styleId="Slikanasredino">
    <w:name w:val="Slika_na sredino"/>
    <w:basedOn w:val="Navaden"/>
    <w:uiPriority w:val="99"/>
    <w:qFormat/>
    <w:rsid w:val="00715379"/>
    <w:pPr>
      <w:overflowPunct w:val="0"/>
      <w:autoSpaceDE w:val="0"/>
      <w:autoSpaceDN w:val="0"/>
      <w:adjustRightInd w:val="0"/>
      <w:spacing w:before="400" w:after="400" w:line="240" w:lineRule="auto"/>
      <w:jc w:val="center"/>
    </w:pPr>
    <w:rPr>
      <w:sz w:val="22"/>
      <w:szCs w:val="16"/>
      <w:lang w:eastAsia="sl-SI"/>
    </w:rPr>
  </w:style>
  <w:style w:type="paragraph" w:customStyle="1" w:styleId="oj-doc-ti">
    <w:name w:val="oj-doc-ti"/>
    <w:basedOn w:val="Navaden"/>
    <w:uiPriority w:val="99"/>
    <w:rsid w:val="00715379"/>
    <w:pPr>
      <w:spacing w:before="100" w:beforeAutospacing="1" w:after="100" w:afterAutospacing="1" w:line="240" w:lineRule="auto"/>
    </w:pPr>
    <w:rPr>
      <w:rFonts w:ascii="Times New Roman" w:hAnsi="Times New Roman"/>
      <w:sz w:val="24"/>
      <w:lang w:eastAsia="sl-SI"/>
    </w:rPr>
  </w:style>
  <w:style w:type="paragraph" w:customStyle="1" w:styleId="title-doc-first">
    <w:name w:val="title-doc-first"/>
    <w:basedOn w:val="Navaden"/>
    <w:uiPriority w:val="99"/>
    <w:rsid w:val="00715379"/>
    <w:pPr>
      <w:spacing w:before="100" w:beforeAutospacing="1" w:after="100" w:afterAutospacing="1" w:line="240" w:lineRule="auto"/>
    </w:pPr>
    <w:rPr>
      <w:rFonts w:ascii="Times New Roman" w:hAnsi="Times New Roman"/>
      <w:sz w:val="24"/>
      <w:lang w:eastAsia="sl-SI"/>
    </w:rPr>
  </w:style>
  <w:style w:type="paragraph" w:customStyle="1" w:styleId="alineazatevilnotoko0">
    <w:name w:val="alineazatevilnotoko"/>
    <w:basedOn w:val="Navaden"/>
    <w:uiPriority w:val="99"/>
    <w:rsid w:val="00715379"/>
    <w:pPr>
      <w:spacing w:before="100" w:beforeAutospacing="1" w:after="100" w:afterAutospacing="1" w:line="240" w:lineRule="auto"/>
    </w:pPr>
    <w:rPr>
      <w:rFonts w:ascii="Times New Roman" w:hAnsi="Times New Roman"/>
      <w:sz w:val="24"/>
      <w:lang w:eastAsia="sl-SI"/>
    </w:rPr>
  </w:style>
  <w:style w:type="paragraph" w:customStyle="1" w:styleId="poglavje0">
    <w:name w:val="poglavje"/>
    <w:basedOn w:val="Navaden"/>
    <w:uiPriority w:val="99"/>
    <w:rsid w:val="00715379"/>
    <w:pPr>
      <w:spacing w:before="100" w:beforeAutospacing="1" w:after="100" w:afterAutospacing="1" w:line="240" w:lineRule="auto"/>
    </w:pPr>
    <w:rPr>
      <w:rFonts w:ascii="Times New Roman" w:hAnsi="Times New Roman"/>
      <w:sz w:val="24"/>
      <w:lang w:eastAsia="sl-SI"/>
    </w:rPr>
  </w:style>
  <w:style w:type="paragraph" w:customStyle="1" w:styleId="Navaden1">
    <w:name w:val="Navaden1"/>
    <w:basedOn w:val="Navaden"/>
    <w:uiPriority w:val="99"/>
    <w:rsid w:val="00715379"/>
    <w:pPr>
      <w:spacing w:before="100" w:beforeAutospacing="1" w:after="100" w:afterAutospacing="1" w:line="240" w:lineRule="auto"/>
    </w:pPr>
    <w:rPr>
      <w:rFonts w:ascii="Times New Roman" w:hAnsi="Times New Roman"/>
      <w:sz w:val="24"/>
      <w:lang w:eastAsia="sl-SI"/>
    </w:rPr>
  </w:style>
  <w:style w:type="paragraph" w:customStyle="1" w:styleId="doc-ti">
    <w:name w:val="doc-ti"/>
    <w:basedOn w:val="Navaden"/>
    <w:uiPriority w:val="99"/>
    <w:rsid w:val="00715379"/>
    <w:pPr>
      <w:spacing w:before="100" w:beforeAutospacing="1" w:after="100" w:afterAutospacing="1" w:line="240" w:lineRule="auto"/>
    </w:pPr>
    <w:rPr>
      <w:rFonts w:ascii="Times New Roman" w:hAnsi="Times New Roman"/>
      <w:sz w:val="24"/>
      <w:lang w:eastAsia="sl-SI"/>
    </w:rPr>
  </w:style>
  <w:style w:type="paragraph" w:customStyle="1" w:styleId="oj-normal">
    <w:name w:val="oj-normal"/>
    <w:basedOn w:val="Navaden"/>
    <w:uiPriority w:val="99"/>
    <w:rsid w:val="00715379"/>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aliases w:val="Footnote Reference Number,Footnote Reference_LVL6,Footnote Reference_LVL61,Footnote Reference_LVL62,Footnote Reference_LVL63,Footnote Reference_LVL64,Footnotes refss,callout"/>
    <w:uiPriority w:val="99"/>
    <w:semiHidden/>
    <w:unhideWhenUsed/>
    <w:rsid w:val="00715379"/>
    <w:rPr>
      <w:vertAlign w:val="superscript"/>
    </w:rPr>
  </w:style>
  <w:style w:type="character" w:styleId="Pripombasklic">
    <w:name w:val="annotation reference"/>
    <w:aliases w:val="Komentar - sklic"/>
    <w:uiPriority w:val="99"/>
    <w:semiHidden/>
    <w:unhideWhenUsed/>
    <w:rsid w:val="00715379"/>
    <w:rPr>
      <w:sz w:val="16"/>
      <w:szCs w:val="16"/>
    </w:rPr>
  </w:style>
  <w:style w:type="character" w:customStyle="1" w:styleId="Nerazreenaomemba">
    <w:name w:val="Nerazrešena omemba"/>
    <w:uiPriority w:val="99"/>
    <w:semiHidden/>
    <w:rsid w:val="00715379"/>
    <w:rPr>
      <w:color w:val="605E5C"/>
      <w:shd w:val="clear" w:color="auto" w:fill="E1DFDD"/>
    </w:rPr>
  </w:style>
  <w:style w:type="character" w:customStyle="1" w:styleId="FootnoteTextChar">
    <w:name w:val="Footnote Text Char"/>
    <w:uiPriority w:val="99"/>
    <w:semiHidden/>
    <w:rsid w:val="00715379"/>
    <w:rPr>
      <w:sz w:val="20"/>
      <w:szCs w:val="20"/>
    </w:rPr>
  </w:style>
  <w:style w:type="character" w:customStyle="1" w:styleId="Nerazreenaomemba1">
    <w:name w:val="Nerazrešena omemba1"/>
    <w:uiPriority w:val="99"/>
    <w:semiHidden/>
    <w:rsid w:val="00715379"/>
    <w:rPr>
      <w:color w:val="605E5C"/>
      <w:shd w:val="clear" w:color="auto" w:fill="E1DFDD"/>
    </w:rPr>
  </w:style>
  <w:style w:type="character" w:customStyle="1" w:styleId="apple-converted-space">
    <w:name w:val="apple-converted-space"/>
    <w:basedOn w:val="Privzetapisavaodstavka"/>
    <w:rsid w:val="00715379"/>
  </w:style>
  <w:style w:type="character" w:customStyle="1" w:styleId="Footnote">
    <w:name w:val="Footnote_"/>
    <w:rsid w:val="00715379"/>
    <w:rPr>
      <w:rFonts w:ascii="Arial" w:eastAsia="Arial" w:hAnsi="Arial" w:cs="Arial" w:hint="default"/>
      <w:sz w:val="15"/>
      <w:szCs w:val="15"/>
      <w:shd w:val="clear" w:color="auto" w:fill="FFFFFF"/>
    </w:rPr>
  </w:style>
  <w:style w:type="character" w:customStyle="1" w:styleId="Bodytext2Impact">
    <w:name w:val="Body text (2) + Impact"/>
    <w:aliases w:val="7,5 pt,Not Bold,Italic"/>
    <w:rsid w:val="00715379"/>
    <w:rPr>
      <w:rFonts w:ascii="Impact" w:eastAsia="Impact" w:hAnsi="Impact" w:cs="Impact" w:hint="default"/>
      <w:b/>
      <w:bCs/>
      <w:i/>
      <w:iCs/>
      <w:w w:val="100"/>
      <w:sz w:val="15"/>
      <w:szCs w:val="15"/>
      <w:shd w:val="clear" w:color="auto" w:fill="FFFFFF"/>
    </w:rPr>
  </w:style>
  <w:style w:type="paragraph" w:customStyle="1" w:styleId="Alinejazarkovnotoko">
    <w:name w:val="Alineja za črkovno točko"/>
    <w:basedOn w:val="Navaden"/>
    <w:link w:val="AlinejazarkovnotokoZnak"/>
    <w:rsid w:val="00715379"/>
    <w:pPr>
      <w:spacing w:line="260" w:lineRule="atLeast"/>
    </w:pPr>
    <w:rPr>
      <w:lang w:val="en-US"/>
    </w:rPr>
  </w:style>
  <w:style w:type="character" w:customStyle="1" w:styleId="AlinejazarkovnotokoZnak">
    <w:name w:val="Alineja za črkovno točko Znak"/>
    <w:link w:val="Alinejazarkovnotoko"/>
    <w:locked/>
    <w:rsid w:val="00715379"/>
    <w:rPr>
      <w:rFonts w:ascii="Arial" w:eastAsia="Times New Roman" w:hAnsi="Arial" w:cs="Times New Roman"/>
      <w:sz w:val="20"/>
      <w:szCs w:val="24"/>
      <w:lang w:val="en-US"/>
    </w:rPr>
  </w:style>
  <w:style w:type="paragraph" w:customStyle="1" w:styleId="tevilkanakoncupredpisa">
    <w:name w:val="Številka na koncu predpisa"/>
    <w:basedOn w:val="Navaden"/>
    <w:link w:val="tevilkanakoncupredpisaZnak"/>
    <w:rsid w:val="00715379"/>
    <w:pPr>
      <w:spacing w:line="260" w:lineRule="atLeast"/>
    </w:pPr>
    <w:rPr>
      <w:lang w:val="en-US"/>
    </w:rPr>
  </w:style>
  <w:style w:type="character" w:customStyle="1" w:styleId="tevilkanakoncupredpisaZnak">
    <w:name w:val="Številka na koncu predpisa Znak"/>
    <w:link w:val="tevilkanakoncupredpisa"/>
    <w:locked/>
    <w:rsid w:val="00715379"/>
    <w:rPr>
      <w:rFonts w:ascii="Arial" w:eastAsia="Times New Roman" w:hAnsi="Arial" w:cs="Times New Roman"/>
      <w:sz w:val="20"/>
      <w:szCs w:val="24"/>
      <w:lang w:val="en-US"/>
    </w:rPr>
  </w:style>
  <w:style w:type="character" w:customStyle="1" w:styleId="Neuvrsceno">
    <w:name w:val="Neuvrsceno"/>
    <w:uiPriority w:val="1"/>
    <w:rsid w:val="00715379"/>
    <w:rPr>
      <w:bdr w:val="none" w:sz="0" w:space="0" w:color="auto" w:frame="1"/>
      <w:shd w:val="clear" w:color="auto" w:fill="FFFF00"/>
    </w:rPr>
  </w:style>
  <w:style w:type="character" w:customStyle="1" w:styleId="superscript">
    <w:name w:val="superscript"/>
    <w:basedOn w:val="Privzetapisavaodstavka"/>
    <w:rsid w:val="00715379"/>
  </w:style>
  <w:style w:type="character" w:customStyle="1" w:styleId="tlid-translation">
    <w:name w:val="tlid-translation"/>
    <w:basedOn w:val="Privzetapisavaodstavka"/>
    <w:rsid w:val="00715379"/>
  </w:style>
  <w:style w:type="character" w:customStyle="1" w:styleId="oj-super">
    <w:name w:val="oj-super"/>
    <w:basedOn w:val="Privzetapisavaodstavka"/>
    <w:rsid w:val="00715379"/>
  </w:style>
  <w:style w:type="table" w:styleId="Tabelamrea">
    <w:name w:val="Table Grid"/>
    <w:basedOn w:val="Navadnatabela"/>
    <w:uiPriority w:val="39"/>
    <w:rsid w:val="00715379"/>
    <w:pPr>
      <w:spacing w:after="0" w:line="240" w:lineRule="auto"/>
    </w:pPr>
    <w:rPr>
      <w:rFonts w:ascii="Times New Roman" w:eastAsia="Times New Roman" w:hAnsi="Times New Roman" w:cs="Times New Roman"/>
      <w:sz w:val="20"/>
      <w:szCs w:val="20"/>
      <w:lang w:eastAsia="sl-SI"/>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ela-mrea1">
    <w:name w:val="Tabela - mreža1"/>
    <w:basedOn w:val="Navadnatabela"/>
    <w:uiPriority w:val="59"/>
    <w:locked/>
    <w:rsid w:val="00715379"/>
    <w:pPr>
      <w:spacing w:after="0" w:line="240" w:lineRule="auto"/>
    </w:pPr>
    <w:rPr>
      <w:rFonts w:ascii="Calibri" w:eastAsia="Calibri" w:hAnsi="Calibri" w:cs="Times New Roman"/>
      <w:sz w:val="20"/>
      <w:szCs w:val="20"/>
      <w:lang w:eastAsia="sl-SI"/>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kovnatokazatevilnotokoa2">
    <w:name w:val="Črkovna točka za številčno točko (a)"/>
    <w:basedOn w:val="rkovnatokazatevilnotoko"/>
    <w:uiPriority w:val="99"/>
    <w:rsid w:val="00715379"/>
    <w:pPr>
      <w:numPr>
        <w:numId w:val="27"/>
      </w:numPr>
      <w:tabs>
        <w:tab w:val="clear" w:pos="782"/>
        <w:tab w:val="num" w:pos="360"/>
      </w:tabs>
      <w:ind w:left="567" w:hanging="283"/>
    </w:pPr>
  </w:style>
  <w:style w:type="numbering" w:customStyle="1" w:styleId="Alinejazaodstavkom">
    <w:name w:val="Alineja za odstavkom"/>
    <w:uiPriority w:val="99"/>
    <w:rsid w:val="00715379"/>
    <w:pPr>
      <w:numPr>
        <w:numId w:val="40"/>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64988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34</Pages>
  <Words>12835</Words>
  <Characters>73161</Characters>
  <Application>Microsoft Office Word</Application>
  <DocSecurity>0</DocSecurity>
  <Lines>609</Lines>
  <Paragraphs>171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85825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Katja Pucihar</cp:lastModifiedBy>
  <cp:revision>2</cp:revision>
  <dcterms:created xsi:type="dcterms:W3CDTF">2026-02-05T11:51:00Z</dcterms:created>
  <dcterms:modified xsi:type="dcterms:W3CDTF">2026-02-05T11:51:00Z</dcterms:modified>
</cp:coreProperties>
</file>