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5143" w:rsidRDefault="00E05143" w:rsidP="00E05143">
      <w:pPr>
        <w:pStyle w:val="datumtevilka"/>
        <w:jc w:val="both"/>
        <w:rPr>
          <w:color w:val="000000"/>
        </w:rPr>
      </w:pPr>
    </w:p>
    <w:p w:rsidR="00E05143" w:rsidRPr="002760DC" w:rsidRDefault="00E05143" w:rsidP="00E05143">
      <w:pPr>
        <w:pStyle w:val="datumtevilka"/>
        <w:jc w:val="both"/>
      </w:pPr>
      <w:r w:rsidRPr="002760DC">
        <w:rPr>
          <w:color w:val="000000"/>
        </w:rPr>
        <w:t>EVA:</w:t>
      </w:r>
      <w:r w:rsidRPr="002760DC">
        <w:rPr>
          <w:color w:val="000000"/>
        </w:rPr>
        <w:tab/>
      </w:r>
      <w:r>
        <w:rPr>
          <w:color w:val="000000"/>
        </w:rPr>
        <w:t>2025-2180-0016</w:t>
      </w:r>
    </w:p>
    <w:p w:rsidR="00E05143" w:rsidRPr="002760DC" w:rsidRDefault="00E05143" w:rsidP="00E05143">
      <w:pPr>
        <w:pStyle w:val="datumtevilka"/>
        <w:jc w:val="both"/>
      </w:pPr>
      <w:r w:rsidRPr="002760DC">
        <w:t xml:space="preserve">Številka: </w:t>
      </w:r>
      <w:r w:rsidRPr="002760DC">
        <w:tab/>
      </w:r>
      <w:r>
        <w:rPr>
          <w:color w:val="000000"/>
        </w:rPr>
        <w:t>00704-347/2025/13</w:t>
      </w:r>
    </w:p>
    <w:p w:rsidR="00E05143" w:rsidRPr="002760DC" w:rsidRDefault="00E05143" w:rsidP="00E05143">
      <w:pPr>
        <w:pStyle w:val="datumtevilka"/>
        <w:jc w:val="both"/>
      </w:pPr>
      <w:r>
        <w:t>Datum:</w:t>
      </w:r>
      <w:r w:rsidRPr="002760DC">
        <w:tab/>
      </w:r>
      <w:r>
        <w:rPr>
          <w:color w:val="000000"/>
        </w:rPr>
        <w:t>15. 1. 2026</w:t>
      </w:r>
      <w:r w:rsidRPr="002760DC">
        <w:t xml:space="preserve"> </w:t>
      </w:r>
    </w:p>
    <w:p w:rsidR="00E05143" w:rsidRDefault="00E05143" w:rsidP="00E05143">
      <w:pPr>
        <w:pStyle w:val="Odstavekseznama"/>
        <w:tabs>
          <w:tab w:val="left" w:pos="7920"/>
        </w:tabs>
        <w:autoSpaceDE w:val="0"/>
        <w:autoSpaceDN w:val="0"/>
        <w:adjustRightInd w:val="0"/>
        <w:spacing w:line="260" w:lineRule="exact"/>
        <w:jc w:val="both"/>
        <w:rPr>
          <w:color w:val="000000"/>
        </w:rPr>
      </w:pPr>
    </w:p>
    <w:p w:rsidR="00E05143" w:rsidRDefault="00E05143" w:rsidP="00E05143">
      <w:pPr>
        <w:pStyle w:val="Odstavekseznama"/>
        <w:tabs>
          <w:tab w:val="left" w:pos="7920"/>
        </w:tabs>
        <w:autoSpaceDE w:val="0"/>
        <w:autoSpaceDN w:val="0"/>
        <w:adjustRightInd w:val="0"/>
        <w:spacing w:line="260" w:lineRule="exact"/>
        <w:jc w:val="both"/>
        <w:rPr>
          <w:color w:val="000000"/>
        </w:rPr>
      </w:pPr>
    </w:p>
    <w:p w:rsidR="00E05143" w:rsidRPr="00E05143" w:rsidRDefault="00E05143" w:rsidP="00E05143">
      <w:pPr>
        <w:pStyle w:val="Odstavekseznama"/>
        <w:tabs>
          <w:tab w:val="left" w:pos="7920"/>
        </w:tabs>
        <w:autoSpaceDE w:val="0"/>
        <w:autoSpaceDN w:val="0"/>
        <w:adjustRightInd w:val="0"/>
        <w:spacing w:line="260" w:lineRule="exact"/>
        <w:ind w:left="0"/>
        <w:jc w:val="center"/>
        <w:rPr>
          <w:b/>
          <w:color w:val="000000"/>
        </w:rPr>
      </w:pPr>
      <w:r w:rsidRPr="00E05143">
        <w:rPr>
          <w:b/>
          <w:color w:val="000000"/>
        </w:rPr>
        <w:t>Predl</w:t>
      </w:r>
      <w:bookmarkStart w:id="0" w:name="_GoBack"/>
      <w:bookmarkEnd w:id="0"/>
      <w:r w:rsidRPr="00E05143">
        <w:rPr>
          <w:b/>
          <w:color w:val="000000"/>
        </w:rPr>
        <w:t>og amandmajev k Predlogu zakona o spremembah in dopolnitvah Zakona o športu</w:t>
      </w:r>
    </w:p>
    <w:p w:rsidR="00CB18F8" w:rsidRDefault="00CB18F8" w:rsidP="00E05143">
      <w:pPr>
        <w:jc w:val="both"/>
      </w:pPr>
    </w:p>
    <w:p w:rsidR="00E05143" w:rsidRDefault="00E05143" w:rsidP="00E05143">
      <w:pPr>
        <w:jc w:val="both"/>
      </w:pPr>
    </w:p>
    <w:p w:rsidR="00E05143" w:rsidRDefault="00E05143" w:rsidP="00E05143">
      <w:pPr>
        <w:autoSpaceDE w:val="0"/>
        <w:autoSpaceDN w:val="0"/>
        <w:adjustRightInd w:val="0"/>
        <w:spacing w:line="240" w:lineRule="atLeast"/>
        <w:jc w:val="both"/>
        <w:rPr>
          <w:bCs/>
          <w:lang w:eastAsia="sl-SI"/>
        </w:rPr>
      </w:pPr>
    </w:p>
    <w:p w:rsidR="00E05143" w:rsidRPr="00570D0B" w:rsidRDefault="00E05143" w:rsidP="00E05143">
      <w:pPr>
        <w:spacing w:after="160" w:line="259" w:lineRule="auto"/>
        <w:jc w:val="both"/>
        <w:rPr>
          <w:rFonts w:eastAsia="Aptos"/>
          <w:b/>
          <w:bCs/>
          <w:kern w:val="2"/>
          <w14:ligatures w14:val="standardContextual"/>
        </w:rPr>
      </w:pPr>
      <w:r w:rsidRPr="00570D0B">
        <w:rPr>
          <w:rFonts w:eastAsia="Aptos"/>
          <w:b/>
          <w:bCs/>
          <w:kern w:val="2"/>
          <w14:ligatures w14:val="standardContextual"/>
        </w:rPr>
        <w:t xml:space="preserve">K 1. ČLENU: </w:t>
      </w:r>
    </w:p>
    <w:p w:rsidR="00E05143" w:rsidRPr="00570D0B" w:rsidRDefault="00E05143" w:rsidP="00E05143">
      <w:pPr>
        <w:spacing w:after="160" w:line="259" w:lineRule="auto"/>
        <w:jc w:val="both"/>
        <w:rPr>
          <w:rFonts w:eastAsia="Aptos"/>
          <w:kern w:val="2"/>
          <w14:ligatures w14:val="standardContextual"/>
        </w:rPr>
      </w:pPr>
      <w:r w:rsidRPr="00570D0B">
        <w:rPr>
          <w:rFonts w:eastAsia="Aptos"/>
          <w:kern w:val="2"/>
          <w14:ligatures w14:val="standardContextual"/>
        </w:rPr>
        <w:t xml:space="preserve">Besedilo 1. člena se spremeni tako, da se glasi: </w:t>
      </w:r>
    </w:p>
    <w:p w:rsidR="00E05143" w:rsidRPr="00570D0B" w:rsidRDefault="00E05143" w:rsidP="00E05143">
      <w:pPr>
        <w:spacing w:after="160" w:line="259" w:lineRule="auto"/>
        <w:jc w:val="both"/>
        <w:rPr>
          <w:rFonts w:eastAsia="Aptos"/>
          <w:kern w:val="2"/>
          <w14:ligatures w14:val="standardContextual"/>
        </w:rPr>
      </w:pPr>
      <w:r w:rsidRPr="00570D0B">
        <w:rPr>
          <w:rFonts w:eastAsia="Aptos"/>
          <w:kern w:val="2"/>
          <w14:ligatures w14:val="standardContextual"/>
        </w:rPr>
        <w:t xml:space="preserve">»V Zakonu o športu (Uradni list RS, št. 29/17, 21/18 – </w:t>
      </w:r>
      <w:proofErr w:type="spellStart"/>
      <w:r w:rsidRPr="00570D0B">
        <w:rPr>
          <w:rFonts w:eastAsia="Aptos"/>
          <w:kern w:val="2"/>
          <w14:ligatures w14:val="standardContextual"/>
        </w:rPr>
        <w:t>ZNOrg</w:t>
      </w:r>
      <w:proofErr w:type="spellEnd"/>
      <w:r w:rsidRPr="00570D0B">
        <w:rPr>
          <w:rFonts w:eastAsia="Aptos"/>
          <w:kern w:val="2"/>
          <w14:ligatures w14:val="standardContextual"/>
        </w:rPr>
        <w:t xml:space="preserve">, 82/20, 3/22 – </w:t>
      </w:r>
      <w:proofErr w:type="spellStart"/>
      <w:r w:rsidRPr="00570D0B">
        <w:rPr>
          <w:rFonts w:eastAsia="Aptos"/>
          <w:kern w:val="2"/>
          <w14:ligatures w14:val="standardContextual"/>
        </w:rPr>
        <w:t>ZDeb</w:t>
      </w:r>
      <w:proofErr w:type="spellEnd"/>
      <w:r w:rsidRPr="00570D0B">
        <w:rPr>
          <w:rFonts w:eastAsia="Aptos"/>
          <w:kern w:val="2"/>
          <w14:ligatures w14:val="standardContextual"/>
        </w:rPr>
        <w:t xml:space="preserve"> in 37/24 – ZMat-B) se v 35. členu v četrtem odstavku besedilo »do izjemne pokojnine« nadomesti z besedilom »do dodatka k pokojnini za delo in izjemne dosežke na področju športa«. </w:t>
      </w:r>
    </w:p>
    <w:p w:rsidR="00E05143" w:rsidRPr="00570D0B" w:rsidRDefault="00E05143" w:rsidP="00E05143">
      <w:pPr>
        <w:spacing w:after="160" w:line="259" w:lineRule="auto"/>
        <w:jc w:val="both"/>
        <w:rPr>
          <w:rFonts w:eastAsia="Aptos"/>
          <w:kern w:val="2"/>
          <w14:ligatures w14:val="standardContextual"/>
        </w:rPr>
      </w:pPr>
      <w:r w:rsidRPr="00570D0B">
        <w:rPr>
          <w:rFonts w:eastAsia="Aptos"/>
          <w:kern w:val="2"/>
          <w14:ligatures w14:val="standardContextual"/>
        </w:rPr>
        <w:t xml:space="preserve">V šestem odstavku se 2. točka spremeni tako, da se glasi: </w:t>
      </w:r>
    </w:p>
    <w:p w:rsidR="00E05143" w:rsidRPr="00570D0B" w:rsidRDefault="00E05143" w:rsidP="00E05143">
      <w:pPr>
        <w:spacing w:after="160" w:line="259" w:lineRule="auto"/>
        <w:jc w:val="both"/>
        <w:rPr>
          <w:rFonts w:eastAsia="Aptos"/>
          <w:kern w:val="2"/>
          <w14:ligatures w14:val="standardContextual"/>
        </w:rPr>
      </w:pPr>
      <w:r w:rsidRPr="00570D0B">
        <w:rPr>
          <w:rFonts w:eastAsia="Aptos"/>
          <w:kern w:val="2"/>
          <w14:ligatures w14:val="standardContextual"/>
        </w:rPr>
        <w:t>»2. do dodatka k pokojnini za delo in izjemne dosežke na področju športa.«</w:t>
      </w:r>
    </w:p>
    <w:p w:rsidR="00E05143" w:rsidRPr="00570D0B" w:rsidRDefault="00E05143" w:rsidP="00E05143">
      <w:pPr>
        <w:spacing w:after="160" w:line="259" w:lineRule="auto"/>
        <w:jc w:val="both"/>
        <w:rPr>
          <w:rFonts w:eastAsia="Aptos"/>
          <w:kern w:val="2"/>
          <w14:ligatures w14:val="standardContextual"/>
        </w:rPr>
      </w:pPr>
      <w:r w:rsidRPr="00570D0B">
        <w:rPr>
          <w:rFonts w:eastAsia="Aptos"/>
          <w:kern w:val="2"/>
          <w14:ligatures w14:val="standardContextual"/>
        </w:rPr>
        <w:t xml:space="preserve">Osmi odstavek se spremeni tako, da se glasi: </w:t>
      </w:r>
    </w:p>
    <w:p w:rsidR="00E05143" w:rsidRPr="00570D0B" w:rsidRDefault="00E05143" w:rsidP="00E05143">
      <w:pPr>
        <w:spacing w:after="160" w:line="259" w:lineRule="auto"/>
        <w:jc w:val="both"/>
        <w:rPr>
          <w:rFonts w:eastAsia="Aptos"/>
          <w:kern w:val="2"/>
          <w14:ligatures w14:val="standardContextual"/>
        </w:rPr>
      </w:pPr>
      <w:bookmarkStart w:id="1" w:name="_Hlk219188513"/>
      <w:r w:rsidRPr="00570D0B">
        <w:rPr>
          <w:rFonts w:eastAsia="Aptos"/>
          <w:kern w:val="2"/>
          <w14:ligatures w14:val="standardContextual"/>
        </w:rPr>
        <w:t>»(8) Dodatek k pokojnini za delo in izjemne dosežke na področju športa iz četrtega odstavka in iz 2. točke šestega odstavka tega člena se določi pod pogoji in na način, kot ga določa zakon, ki ureja priznavanje pravice do dodatka k pokojnini za delo in izjemne dosežke na področju športa.«</w:t>
      </w:r>
    </w:p>
    <w:bookmarkEnd w:id="1"/>
    <w:p w:rsidR="00E05143" w:rsidRPr="00570D0B" w:rsidRDefault="00E05143" w:rsidP="00E05143">
      <w:pPr>
        <w:spacing w:after="160" w:line="259" w:lineRule="auto"/>
        <w:jc w:val="both"/>
        <w:rPr>
          <w:rFonts w:eastAsia="Aptos"/>
          <w:kern w:val="2"/>
          <w14:ligatures w14:val="standardContextual"/>
        </w:rPr>
      </w:pPr>
      <w:r w:rsidRPr="00570D0B">
        <w:rPr>
          <w:rFonts w:eastAsia="Aptos"/>
          <w:kern w:val="2"/>
          <w14:ligatures w14:val="standardContextual"/>
        </w:rPr>
        <w:t xml:space="preserve">Za osmim odstavkom se dodata nova deveti in deseti odstavek, ki se glasita: </w:t>
      </w:r>
    </w:p>
    <w:p w:rsidR="00E05143" w:rsidRPr="00570D0B" w:rsidRDefault="00E05143" w:rsidP="00E05143">
      <w:pPr>
        <w:spacing w:after="160" w:line="259" w:lineRule="auto"/>
        <w:jc w:val="both"/>
        <w:rPr>
          <w:rFonts w:eastAsia="Aptos"/>
          <w:kern w:val="2"/>
          <w14:ligatures w14:val="standardContextual"/>
        </w:rPr>
      </w:pPr>
      <w:r w:rsidRPr="00570D0B">
        <w:rPr>
          <w:rFonts w:eastAsia="Aptos"/>
          <w:kern w:val="2"/>
          <w14:ligatures w14:val="standardContextual"/>
        </w:rPr>
        <w:t>»(9) Športnik ima pod pogoji in na način, kot jih določa ta zakon, pravico do storitev nacionalnega kariernega centra, pravico do dodatka k pokojnini – športne priznavalnine ter pravico do prehodnega denarnega nadomestila.</w:t>
      </w:r>
    </w:p>
    <w:p w:rsidR="00E05143" w:rsidRPr="00570D0B" w:rsidRDefault="00E05143" w:rsidP="00E05143">
      <w:pPr>
        <w:spacing w:after="160" w:line="259" w:lineRule="auto"/>
        <w:jc w:val="both"/>
        <w:rPr>
          <w:rFonts w:eastAsia="Aptos"/>
          <w:kern w:val="2"/>
          <w14:ligatures w14:val="standardContextual"/>
        </w:rPr>
      </w:pPr>
      <w:r w:rsidRPr="00570D0B">
        <w:rPr>
          <w:rFonts w:eastAsia="Aptos"/>
          <w:kern w:val="2"/>
          <w14:ligatures w14:val="standardContextual"/>
        </w:rPr>
        <w:t>(10) Do pravic iz prejšnjega odstavka niso upravičene osebe, ki jih je pristojna nacionalna ali mednarodna športna zveza kaznovala zaradi uporabe nedovoljenih snovi v športu v skladu z Zakonom o ratifikaciji Mednarodne konvencije proti uporabi nedovoljenih snovi v športu (Uradni list RS – Mednarodne pogodbe, št. 15/07) s prepovedjo tekmovanj za dve leti ali več, če je bila uporaba nedovoljenih snovi v športu storjena naklepno, oziroma osebe, ki so bile pravnomočno obsojene na kazen zapora za naklepna kazniva dejanja, ki je daljša od šestih mesecev, pa jim obsodba še ni bila izbrisana.«.«.</w:t>
      </w:r>
    </w:p>
    <w:p w:rsidR="00E05143" w:rsidRPr="00570D0B" w:rsidRDefault="00E05143" w:rsidP="00E05143">
      <w:pPr>
        <w:spacing w:after="160" w:line="259" w:lineRule="auto"/>
        <w:jc w:val="both"/>
        <w:rPr>
          <w:rFonts w:eastAsia="Aptos"/>
          <w:b/>
          <w:bCs/>
          <w:kern w:val="2"/>
          <w14:ligatures w14:val="standardContextual"/>
        </w:rPr>
      </w:pPr>
    </w:p>
    <w:p w:rsidR="00E05143" w:rsidRPr="00570D0B" w:rsidRDefault="00E05143" w:rsidP="00E05143">
      <w:pPr>
        <w:spacing w:after="160" w:line="259" w:lineRule="auto"/>
        <w:jc w:val="both"/>
        <w:rPr>
          <w:rFonts w:eastAsia="Aptos"/>
          <w:b/>
          <w:bCs/>
          <w:kern w:val="2"/>
          <w14:ligatures w14:val="standardContextual"/>
        </w:rPr>
      </w:pPr>
      <w:r w:rsidRPr="00570D0B">
        <w:rPr>
          <w:rFonts w:eastAsia="Aptos"/>
          <w:b/>
          <w:bCs/>
          <w:kern w:val="2"/>
          <w14:ligatures w14:val="standardContextual"/>
        </w:rPr>
        <w:t xml:space="preserve">Obrazložitev: </w:t>
      </w:r>
    </w:p>
    <w:p w:rsidR="00E05143" w:rsidRPr="00570D0B" w:rsidRDefault="00E05143" w:rsidP="00E05143">
      <w:pPr>
        <w:spacing w:after="160" w:line="259" w:lineRule="auto"/>
        <w:jc w:val="both"/>
        <w:rPr>
          <w:rFonts w:eastAsia="Aptos"/>
          <w:kern w:val="2"/>
          <w14:ligatures w14:val="standardContextual"/>
        </w:rPr>
      </w:pPr>
      <w:r w:rsidRPr="00570D0B">
        <w:rPr>
          <w:rFonts w:eastAsia="Aptos"/>
          <w:kern w:val="2"/>
          <w14:ligatures w14:val="standardContextual"/>
        </w:rPr>
        <w:t xml:space="preserve">V skladu z mnenjem Zakonodajno-pravne službe Državnega zbora (v nadaljevanju: ZPS) je bila opravljena ponovna proučitev 35. člena ZŠpo-1. Zaradi konsistentnosti pravne ureditve so zato predlagane dodatne spremembe četrtega, šestega in osmega odstavka tega člena, saj trenutno veljavna pravna ureditev ne omogoča pravice do izjemnih pokojnin za delo in izjemne dosežke na področju športa, temveč se upravičencem dodeli pravica do dodatka k pokojnini. Besedilo četrtega, šestega in osmega odstavka 35. člena se spremeni na način, da določajo pravico do dodatka k pokojnini, ne pravice do izjemne pokojnine. </w:t>
      </w:r>
    </w:p>
    <w:p w:rsidR="00E05143" w:rsidRPr="00570D0B" w:rsidRDefault="00E05143" w:rsidP="00E05143">
      <w:pPr>
        <w:spacing w:after="160" w:line="259" w:lineRule="auto"/>
        <w:jc w:val="both"/>
        <w:rPr>
          <w:rFonts w:eastAsia="Aptos"/>
          <w:kern w:val="2"/>
          <w14:ligatures w14:val="standardContextual"/>
        </w:rPr>
      </w:pPr>
      <w:r w:rsidRPr="00570D0B">
        <w:rPr>
          <w:rFonts w:eastAsia="Aptos"/>
          <w:kern w:val="2"/>
          <w14:ligatures w14:val="standardContextual"/>
        </w:rPr>
        <w:t xml:space="preserve">Predlagani novi deseti odstavek 35. člena se v primerjavi s prvotnim predlogom spremeni tako, da v celoti sledi ureditvi iz tretjega odstavka 3. člena Zakona o dodatku k pokojnini za delo in </w:t>
      </w:r>
      <w:r w:rsidRPr="00570D0B">
        <w:rPr>
          <w:rFonts w:eastAsia="Aptos"/>
          <w:kern w:val="2"/>
          <w14:ligatures w14:val="standardContextual"/>
        </w:rPr>
        <w:lastRenderedPageBreak/>
        <w:t xml:space="preserve">izjemne dosežke na področju športa (Uradni list RS, št. 34/17 in 119/21). Na ta način bosta izenačeni ureditvi dodatka za delo in izjemne dosežke na področju športa ter dodatka k pokojnini – športne priznavalnine v delu, v katerem določata omejitve kroga upravičencev na podlagi </w:t>
      </w:r>
      <w:proofErr w:type="spellStart"/>
      <w:r w:rsidRPr="00570D0B">
        <w:rPr>
          <w:rFonts w:eastAsia="Aptos"/>
          <w:kern w:val="2"/>
          <w14:ligatures w14:val="standardContextual"/>
        </w:rPr>
        <w:t>protidopinških</w:t>
      </w:r>
      <w:proofErr w:type="spellEnd"/>
      <w:r w:rsidRPr="00570D0B">
        <w:rPr>
          <w:rFonts w:eastAsia="Aptos"/>
          <w:kern w:val="2"/>
          <w14:ligatures w14:val="standardContextual"/>
        </w:rPr>
        <w:t xml:space="preserve"> kršitev ali storitve kaznivih dejanj. </w:t>
      </w:r>
    </w:p>
    <w:p w:rsidR="00E05143" w:rsidRPr="00570D0B" w:rsidRDefault="00E05143" w:rsidP="00E05143">
      <w:pPr>
        <w:spacing w:after="160" w:line="259" w:lineRule="auto"/>
        <w:jc w:val="both"/>
        <w:rPr>
          <w:rFonts w:eastAsia="Aptos"/>
          <w:kern w:val="2"/>
          <w14:ligatures w14:val="standardContextual"/>
        </w:rPr>
      </w:pPr>
    </w:p>
    <w:p w:rsidR="00E05143" w:rsidRPr="00570D0B" w:rsidRDefault="00E05143" w:rsidP="00E05143">
      <w:pPr>
        <w:spacing w:after="160" w:line="259" w:lineRule="auto"/>
        <w:jc w:val="both"/>
        <w:rPr>
          <w:rFonts w:eastAsia="Aptos"/>
          <w:b/>
          <w:bCs/>
          <w:kern w:val="2"/>
          <w14:ligatures w14:val="standardContextual"/>
        </w:rPr>
      </w:pPr>
      <w:r w:rsidRPr="00570D0B">
        <w:rPr>
          <w:rFonts w:eastAsia="Aptos"/>
          <w:b/>
          <w:bCs/>
          <w:kern w:val="2"/>
          <w14:ligatures w14:val="standardContextual"/>
        </w:rPr>
        <w:t xml:space="preserve">K 2. ČLENU: </w:t>
      </w:r>
    </w:p>
    <w:p w:rsidR="00E05143" w:rsidRPr="00570D0B" w:rsidRDefault="00E05143" w:rsidP="00E05143">
      <w:pPr>
        <w:spacing w:after="160" w:line="259" w:lineRule="auto"/>
        <w:jc w:val="both"/>
        <w:rPr>
          <w:rFonts w:eastAsia="Aptos"/>
          <w:kern w:val="2"/>
          <w14:ligatures w14:val="standardContextual"/>
        </w:rPr>
      </w:pPr>
      <w:r w:rsidRPr="00570D0B">
        <w:rPr>
          <w:rFonts w:eastAsia="Aptos"/>
          <w:kern w:val="2"/>
          <w14:ligatures w14:val="standardContextual"/>
        </w:rPr>
        <w:t>V novem 35.a členu se osmi odstavek črta.</w:t>
      </w:r>
    </w:p>
    <w:p w:rsidR="00E05143" w:rsidRPr="00570D0B" w:rsidRDefault="00E05143" w:rsidP="00E05143">
      <w:pPr>
        <w:spacing w:after="160" w:line="259" w:lineRule="auto"/>
        <w:jc w:val="both"/>
        <w:rPr>
          <w:rFonts w:eastAsia="Aptos"/>
          <w:kern w:val="2"/>
          <w14:ligatures w14:val="standardContextual"/>
        </w:rPr>
      </w:pPr>
      <w:r w:rsidRPr="00570D0B">
        <w:rPr>
          <w:rFonts w:eastAsia="Aptos"/>
          <w:kern w:val="2"/>
          <w14:ligatures w14:val="standardContextual"/>
        </w:rPr>
        <w:t>Dosedanji deveti do trinajsti odstavek postanejo osmi do dvanajsti odstavek.</w:t>
      </w:r>
    </w:p>
    <w:p w:rsidR="00E05143" w:rsidRPr="00570D0B" w:rsidRDefault="00E05143" w:rsidP="00E05143">
      <w:pPr>
        <w:spacing w:after="160" w:line="259" w:lineRule="auto"/>
        <w:jc w:val="both"/>
        <w:rPr>
          <w:rFonts w:eastAsia="Aptos"/>
          <w:kern w:val="2"/>
          <w14:ligatures w14:val="standardContextual"/>
        </w:rPr>
      </w:pPr>
      <w:r w:rsidRPr="00570D0B">
        <w:rPr>
          <w:rFonts w:eastAsia="Aptos"/>
          <w:kern w:val="2"/>
          <w14:ligatures w14:val="standardContextual"/>
        </w:rPr>
        <w:t xml:space="preserve">Za dvanajstim odstavkom se doda nov trinajsti odstavek, ki se glasi: </w:t>
      </w:r>
    </w:p>
    <w:p w:rsidR="00E05143" w:rsidRPr="00570D0B" w:rsidRDefault="00E05143" w:rsidP="00E05143">
      <w:pPr>
        <w:spacing w:after="160" w:line="259" w:lineRule="auto"/>
        <w:jc w:val="both"/>
        <w:rPr>
          <w:bCs/>
        </w:rPr>
      </w:pPr>
      <w:r w:rsidRPr="00570D0B">
        <w:rPr>
          <w:rFonts w:eastAsia="Aptos"/>
          <w:kern w:val="2"/>
          <w14:ligatures w14:val="standardContextual"/>
        </w:rPr>
        <w:t xml:space="preserve">»(13) Pravica </w:t>
      </w:r>
      <w:r w:rsidRPr="00570D0B">
        <w:rPr>
          <w:bCs/>
        </w:rPr>
        <w:t>do dodatka k pokojnini – športne priznavalnine in pravica do dodatka k pokojnini na podlagi zakona, ki ureja priznavanje pravice do dodatka k pokojnini za delo in izjemne dosežke na področju športa, se medsebojno izključujeta.«.</w:t>
      </w:r>
    </w:p>
    <w:p w:rsidR="00E05143" w:rsidRPr="00570D0B" w:rsidRDefault="00E05143" w:rsidP="00E05143">
      <w:pPr>
        <w:spacing w:after="160" w:line="259" w:lineRule="auto"/>
        <w:jc w:val="both"/>
        <w:rPr>
          <w:bCs/>
        </w:rPr>
      </w:pPr>
    </w:p>
    <w:p w:rsidR="00E05143" w:rsidRPr="00570D0B" w:rsidRDefault="00E05143" w:rsidP="00E05143">
      <w:pPr>
        <w:spacing w:after="160" w:line="259" w:lineRule="auto"/>
        <w:jc w:val="both"/>
        <w:rPr>
          <w:rFonts w:eastAsia="Aptos"/>
          <w:kern w:val="2"/>
          <w14:ligatures w14:val="standardContextual"/>
        </w:rPr>
      </w:pPr>
      <w:r w:rsidRPr="00570D0B">
        <w:rPr>
          <w:rFonts w:eastAsia="Aptos"/>
          <w:kern w:val="2"/>
          <w14:ligatures w14:val="standardContextual"/>
        </w:rPr>
        <w:t xml:space="preserve">V novem 35.b členu se v prvem in drugem odstavku beseda »naloge« nadomesti z besedo »storitve«. </w:t>
      </w:r>
    </w:p>
    <w:p w:rsidR="00E05143" w:rsidRPr="00570D0B" w:rsidRDefault="00E05143" w:rsidP="00E05143">
      <w:pPr>
        <w:spacing w:after="160" w:line="259" w:lineRule="auto"/>
        <w:jc w:val="both"/>
        <w:rPr>
          <w:rFonts w:eastAsia="Aptos"/>
          <w:kern w:val="2"/>
          <w14:ligatures w14:val="standardContextual"/>
        </w:rPr>
      </w:pPr>
    </w:p>
    <w:p w:rsidR="00E05143" w:rsidRPr="00570D0B" w:rsidRDefault="00E05143" w:rsidP="00E05143">
      <w:pPr>
        <w:spacing w:after="160" w:line="259" w:lineRule="auto"/>
        <w:jc w:val="both"/>
        <w:rPr>
          <w:rFonts w:eastAsia="Aptos"/>
          <w:kern w:val="2"/>
          <w14:ligatures w14:val="standardContextual"/>
        </w:rPr>
      </w:pPr>
      <w:r w:rsidRPr="00570D0B">
        <w:rPr>
          <w:rFonts w:eastAsia="Aptos"/>
          <w:kern w:val="2"/>
          <w14:ligatures w14:val="standardContextual"/>
        </w:rPr>
        <w:t xml:space="preserve">V novem 35.c členu se naslov člena spremeni tako, da se glasi: </w:t>
      </w:r>
    </w:p>
    <w:p w:rsidR="00E05143" w:rsidRPr="00570D0B" w:rsidRDefault="00E05143" w:rsidP="00E05143">
      <w:pPr>
        <w:spacing w:after="160" w:line="259" w:lineRule="auto"/>
        <w:jc w:val="both"/>
        <w:rPr>
          <w:rFonts w:eastAsia="Aptos"/>
          <w:kern w:val="2"/>
          <w14:ligatures w14:val="standardContextual"/>
        </w:rPr>
      </w:pPr>
      <w:r w:rsidRPr="00570D0B">
        <w:rPr>
          <w:rFonts w:eastAsia="Aptos"/>
          <w:kern w:val="2"/>
          <w14:ligatures w14:val="standardContextual"/>
        </w:rPr>
        <w:t xml:space="preserve">»(storitve NKC na področju usklajevanja športnih in izobraževalnih obveznosti športnikov)«. </w:t>
      </w:r>
    </w:p>
    <w:p w:rsidR="00E05143" w:rsidRPr="00570D0B" w:rsidRDefault="00E05143" w:rsidP="00E05143">
      <w:pPr>
        <w:spacing w:after="160" w:line="259" w:lineRule="auto"/>
        <w:jc w:val="both"/>
        <w:rPr>
          <w:rFonts w:eastAsia="Aptos"/>
          <w:kern w:val="2"/>
          <w14:ligatures w14:val="standardContextual"/>
        </w:rPr>
      </w:pPr>
      <w:r w:rsidRPr="00570D0B">
        <w:rPr>
          <w:rFonts w:eastAsia="Aptos"/>
          <w:kern w:val="2"/>
          <w14:ligatures w14:val="standardContextual"/>
        </w:rPr>
        <w:t>V prvem odstavku se beseda »dejavnosti« nadomesti z besedo »storitve«.</w:t>
      </w:r>
    </w:p>
    <w:p w:rsidR="00E05143" w:rsidRPr="00570D0B" w:rsidRDefault="00E05143" w:rsidP="00E05143">
      <w:pPr>
        <w:spacing w:after="160" w:line="259" w:lineRule="auto"/>
        <w:jc w:val="both"/>
        <w:rPr>
          <w:rFonts w:eastAsia="Aptos"/>
          <w:kern w:val="2"/>
          <w14:ligatures w14:val="standardContextual"/>
        </w:rPr>
      </w:pPr>
      <w:r w:rsidRPr="00570D0B">
        <w:rPr>
          <w:rFonts w:eastAsia="Aptos"/>
          <w:kern w:val="2"/>
          <w14:ligatures w14:val="standardContextual"/>
        </w:rPr>
        <w:t xml:space="preserve">V drugem in tretjem odstavku se besedilo »vključitve v dejavnosti« nadomesti z besedo »storitev«. </w:t>
      </w:r>
    </w:p>
    <w:p w:rsidR="00E05143" w:rsidRPr="00570D0B" w:rsidRDefault="00E05143" w:rsidP="00E05143">
      <w:pPr>
        <w:spacing w:after="160" w:line="259" w:lineRule="auto"/>
        <w:jc w:val="both"/>
        <w:rPr>
          <w:rFonts w:eastAsia="Aptos"/>
          <w:kern w:val="2"/>
          <w14:ligatures w14:val="standardContextual"/>
        </w:rPr>
      </w:pPr>
    </w:p>
    <w:p w:rsidR="00E05143" w:rsidRPr="00570D0B" w:rsidRDefault="00E05143" w:rsidP="00E05143">
      <w:pPr>
        <w:spacing w:after="160" w:line="259" w:lineRule="auto"/>
        <w:jc w:val="both"/>
        <w:rPr>
          <w:rFonts w:eastAsia="Aptos"/>
          <w:kern w:val="2"/>
          <w14:ligatures w14:val="standardContextual"/>
        </w:rPr>
      </w:pPr>
      <w:r w:rsidRPr="00570D0B">
        <w:rPr>
          <w:rFonts w:eastAsia="Aptos"/>
          <w:kern w:val="2"/>
          <w14:ligatures w14:val="standardContextual"/>
        </w:rPr>
        <w:t xml:space="preserve">V novem 35.č členu se naslov člena spremeni tako, da se glasi: </w:t>
      </w:r>
    </w:p>
    <w:p w:rsidR="00E05143" w:rsidRPr="00570D0B" w:rsidRDefault="00E05143" w:rsidP="00E05143">
      <w:pPr>
        <w:spacing w:after="160" w:line="259" w:lineRule="auto"/>
        <w:jc w:val="both"/>
        <w:rPr>
          <w:rFonts w:eastAsia="Aptos"/>
          <w:kern w:val="2"/>
          <w14:ligatures w14:val="standardContextual"/>
        </w:rPr>
      </w:pPr>
      <w:r w:rsidRPr="00570D0B">
        <w:rPr>
          <w:rFonts w:eastAsia="Aptos"/>
          <w:kern w:val="2"/>
          <w14:ligatures w14:val="standardContextual"/>
        </w:rPr>
        <w:t>»(storitve NKC na področju prehoda na trg dela po koncu športne kariere)«.</w:t>
      </w:r>
    </w:p>
    <w:p w:rsidR="00E05143" w:rsidRPr="00570D0B" w:rsidRDefault="00E05143" w:rsidP="00E05143">
      <w:pPr>
        <w:spacing w:after="160" w:line="259" w:lineRule="auto"/>
        <w:jc w:val="both"/>
        <w:rPr>
          <w:rFonts w:eastAsia="Aptos"/>
          <w:kern w:val="2"/>
          <w14:ligatures w14:val="standardContextual"/>
        </w:rPr>
      </w:pPr>
      <w:r w:rsidRPr="00570D0B">
        <w:rPr>
          <w:rFonts w:eastAsia="Aptos"/>
          <w:kern w:val="2"/>
          <w14:ligatures w14:val="standardContextual"/>
        </w:rPr>
        <w:t>V prvem odstavku se beseda »dejavnosti« nadomesti z besedo »storitve«.</w:t>
      </w:r>
    </w:p>
    <w:p w:rsidR="00E05143" w:rsidRPr="00570D0B" w:rsidRDefault="00E05143" w:rsidP="00E05143">
      <w:pPr>
        <w:spacing w:after="160" w:line="259" w:lineRule="auto"/>
        <w:jc w:val="both"/>
        <w:rPr>
          <w:rFonts w:eastAsia="Aptos"/>
          <w:kern w:val="2"/>
          <w14:ligatures w14:val="standardContextual"/>
        </w:rPr>
      </w:pPr>
      <w:r w:rsidRPr="00570D0B">
        <w:rPr>
          <w:rFonts w:eastAsia="Aptos"/>
          <w:kern w:val="2"/>
          <w14:ligatures w14:val="standardContextual"/>
        </w:rPr>
        <w:t>V drugem in tretjem odstavku se besedilo »vključitve v dejavnosti« nadomesti z besedo »storitev«.</w:t>
      </w:r>
    </w:p>
    <w:p w:rsidR="00E05143" w:rsidRPr="00570D0B" w:rsidRDefault="00E05143" w:rsidP="00E05143">
      <w:pPr>
        <w:spacing w:after="160" w:line="259" w:lineRule="auto"/>
        <w:jc w:val="both"/>
        <w:rPr>
          <w:rFonts w:eastAsia="Aptos"/>
          <w:kern w:val="2"/>
          <w14:ligatures w14:val="standardContextual"/>
        </w:rPr>
      </w:pPr>
    </w:p>
    <w:p w:rsidR="00E05143" w:rsidRPr="00570D0B" w:rsidRDefault="00E05143" w:rsidP="00E05143">
      <w:pPr>
        <w:spacing w:after="160" w:line="259" w:lineRule="auto"/>
        <w:jc w:val="both"/>
        <w:rPr>
          <w:rFonts w:eastAsia="Aptos"/>
          <w:kern w:val="2"/>
          <w14:ligatures w14:val="standardContextual"/>
        </w:rPr>
      </w:pPr>
      <w:r w:rsidRPr="00570D0B">
        <w:rPr>
          <w:rFonts w:eastAsia="Aptos"/>
          <w:kern w:val="2"/>
          <w14:ligatures w14:val="standardContextual"/>
        </w:rPr>
        <w:t>V novem 35.e členu se v prvem odstavku beseda »nalog« nadomesti z besedo »storitev«.</w:t>
      </w:r>
    </w:p>
    <w:p w:rsidR="00E05143" w:rsidRPr="00570D0B" w:rsidRDefault="00E05143" w:rsidP="00E05143">
      <w:pPr>
        <w:spacing w:after="160" w:line="259" w:lineRule="auto"/>
        <w:jc w:val="both"/>
        <w:rPr>
          <w:rFonts w:eastAsia="Aptos"/>
          <w:kern w:val="2"/>
          <w14:ligatures w14:val="standardContextual"/>
        </w:rPr>
      </w:pPr>
      <w:r w:rsidRPr="00570D0B">
        <w:rPr>
          <w:rFonts w:eastAsia="Aptos"/>
          <w:kern w:val="2"/>
          <w14:ligatures w14:val="standardContextual"/>
        </w:rPr>
        <w:t xml:space="preserve">V drugem odstavku se beseda »delovanja« nadomesti z besedilom »opravljanja storitev«. </w:t>
      </w:r>
    </w:p>
    <w:p w:rsidR="00E05143" w:rsidRPr="00570D0B" w:rsidRDefault="00E05143" w:rsidP="00E05143">
      <w:pPr>
        <w:spacing w:after="160" w:line="259" w:lineRule="auto"/>
        <w:jc w:val="both"/>
        <w:rPr>
          <w:rFonts w:eastAsia="Aptos"/>
          <w:kern w:val="2"/>
          <w14:ligatures w14:val="standardContextual"/>
        </w:rPr>
      </w:pPr>
      <w:r w:rsidRPr="00570D0B">
        <w:rPr>
          <w:rFonts w:eastAsia="Aptos"/>
          <w:kern w:val="2"/>
          <w14:ligatures w14:val="standardContextual"/>
        </w:rPr>
        <w:t xml:space="preserve">V drugem odstavku se v 2. in 4. točki beseda »nalog« nadomesti z besedo »storitev«. </w:t>
      </w:r>
    </w:p>
    <w:p w:rsidR="00E05143" w:rsidRPr="00570D0B" w:rsidRDefault="00E05143" w:rsidP="00E05143">
      <w:pPr>
        <w:spacing w:after="160" w:line="259" w:lineRule="auto"/>
        <w:jc w:val="both"/>
        <w:rPr>
          <w:rFonts w:eastAsia="Aptos"/>
          <w:kern w:val="2"/>
          <w14:ligatures w14:val="standardContextual"/>
        </w:rPr>
      </w:pPr>
      <w:r w:rsidRPr="00570D0B">
        <w:rPr>
          <w:rFonts w:eastAsia="Aptos"/>
          <w:kern w:val="2"/>
          <w14:ligatures w14:val="standardContextual"/>
        </w:rPr>
        <w:t>V četrtem odstavku se beseda »nalogah« nadomesti z besedo »storitvah«.</w:t>
      </w:r>
    </w:p>
    <w:p w:rsidR="00E05143" w:rsidRPr="00570D0B" w:rsidRDefault="00E05143" w:rsidP="00E05143">
      <w:pPr>
        <w:spacing w:after="160" w:line="259" w:lineRule="auto"/>
        <w:jc w:val="both"/>
        <w:rPr>
          <w:rFonts w:eastAsia="Aptos"/>
          <w:kern w:val="2"/>
          <w14:ligatures w14:val="standardContextual"/>
        </w:rPr>
      </w:pPr>
    </w:p>
    <w:p w:rsidR="00E05143" w:rsidRPr="00570D0B" w:rsidRDefault="00E05143" w:rsidP="00E05143">
      <w:pPr>
        <w:spacing w:after="160" w:line="259" w:lineRule="auto"/>
        <w:jc w:val="both"/>
        <w:rPr>
          <w:rFonts w:eastAsia="Aptos"/>
          <w:kern w:val="2"/>
          <w14:ligatures w14:val="standardContextual"/>
        </w:rPr>
      </w:pPr>
      <w:r w:rsidRPr="00570D0B">
        <w:rPr>
          <w:rFonts w:eastAsia="Aptos"/>
          <w:kern w:val="2"/>
          <w14:ligatures w14:val="standardContextual"/>
        </w:rPr>
        <w:t>V novem 35.i členu se na koncu drugega odstavka doda besedilo: »Čas mirovanja se ne všteva v čas trajanja pravice do prehodnega denarnega nadomestila.«.</w:t>
      </w:r>
    </w:p>
    <w:p w:rsidR="00E05143" w:rsidRPr="00570D0B" w:rsidRDefault="00E05143" w:rsidP="00E05143">
      <w:pPr>
        <w:spacing w:after="160" w:line="259" w:lineRule="auto"/>
        <w:jc w:val="both"/>
        <w:rPr>
          <w:rFonts w:eastAsia="Aptos"/>
          <w:kern w:val="2"/>
          <w14:ligatures w14:val="standardContextual"/>
        </w:rPr>
      </w:pPr>
    </w:p>
    <w:p w:rsidR="00E05143" w:rsidRPr="00570D0B" w:rsidRDefault="00E05143" w:rsidP="00E05143">
      <w:pPr>
        <w:spacing w:after="160" w:line="259" w:lineRule="auto"/>
        <w:jc w:val="both"/>
        <w:rPr>
          <w:rFonts w:eastAsia="Aptos"/>
          <w:b/>
          <w:bCs/>
          <w:kern w:val="2"/>
          <w14:ligatures w14:val="standardContextual"/>
        </w:rPr>
      </w:pPr>
      <w:r w:rsidRPr="00570D0B">
        <w:rPr>
          <w:rFonts w:eastAsia="Aptos"/>
          <w:b/>
          <w:bCs/>
          <w:kern w:val="2"/>
          <w14:ligatures w14:val="standardContextual"/>
        </w:rPr>
        <w:t>Obrazložitev:</w:t>
      </w:r>
    </w:p>
    <w:p w:rsidR="00E05143" w:rsidRPr="00570D0B" w:rsidRDefault="00E05143" w:rsidP="00E05143">
      <w:pPr>
        <w:spacing w:after="160" w:line="259" w:lineRule="auto"/>
        <w:jc w:val="both"/>
        <w:rPr>
          <w:rFonts w:eastAsia="Aptos"/>
          <w:kern w:val="2"/>
          <w14:ligatures w14:val="standardContextual"/>
        </w:rPr>
      </w:pPr>
      <w:r w:rsidRPr="00570D0B">
        <w:rPr>
          <w:rFonts w:eastAsia="Aptos"/>
          <w:kern w:val="2"/>
          <w14:ligatures w14:val="standardContextual"/>
        </w:rPr>
        <w:lastRenderedPageBreak/>
        <w:t>K novemu 35.a členu:</w:t>
      </w:r>
    </w:p>
    <w:p w:rsidR="00E05143" w:rsidRPr="00570D0B" w:rsidRDefault="00E05143" w:rsidP="00E05143">
      <w:pPr>
        <w:spacing w:after="160" w:line="259" w:lineRule="auto"/>
        <w:jc w:val="both"/>
        <w:rPr>
          <w:rFonts w:eastAsia="Aptos"/>
          <w:kern w:val="2"/>
          <w14:ligatures w14:val="standardContextual"/>
        </w:rPr>
      </w:pPr>
      <w:r w:rsidRPr="00570D0B">
        <w:rPr>
          <w:rFonts w:eastAsia="Aptos"/>
          <w:kern w:val="2"/>
          <w14:ligatures w14:val="standardContextual"/>
        </w:rPr>
        <w:t>V skladu z opozorilom ZPS je besedilo osmega odstavka 35.a člena, ki določa mirovanje pravice do dodatka k pokojnini – športne priznavalnine v času pripora, črtano. Pripor je procesni ukrep, namenjen zagotavljanju nemotenega poteka kazenskega postopka, ki mora trajati najkrajši možni čas. Posameznik v času pripora in ves čas kazenskega postopka do pravnomočnosti morebitne obsodilne sodbe velja za nedolžnega, zato ni ustrezno, da je dejstvo, da je posameznik v priporu, podlaga za izgubo pravice do dodatka k pokojnini – športne priznavalnine. Zaradi črtanja odstavka se naslednji odstavki ustrezno preštevilčijo.</w:t>
      </w:r>
    </w:p>
    <w:p w:rsidR="00E05143" w:rsidRPr="00570D0B" w:rsidRDefault="00E05143" w:rsidP="00E05143">
      <w:pPr>
        <w:spacing w:after="160" w:line="259" w:lineRule="auto"/>
        <w:jc w:val="both"/>
        <w:rPr>
          <w:rFonts w:eastAsia="Aptos"/>
          <w:kern w:val="2"/>
          <w14:ligatures w14:val="standardContextual"/>
        </w:rPr>
      </w:pPr>
      <w:r w:rsidRPr="00570D0B">
        <w:rPr>
          <w:rFonts w:eastAsia="Aptos"/>
          <w:kern w:val="2"/>
          <w14:ligatures w14:val="standardContextual"/>
        </w:rPr>
        <w:t>Dodan je nov 13. odstavek 35.a člena, ki določa medsebojno izključevanje pravice do dodatka k pokojnini za delo in izjemne dosežke na področju športa ter pravice do dodatka k pokojnini – športne priznavalnine. Brez določbe bi namreč bilo mogoče hkratno uveljavljanje obeh dodatkov (osnovna pokojnina je namreč pri obeh pogoj in podlaga za izračun), kar ni namen uvedbe dodatka k pokojnini – športne priznavalnine. Višina dodatka k pokojnini za delo in izjemne dosežke na področju športa je namreč tolikšna, da dodatek in pokojnina skupaj močno presegata cenzus (1.100 EUR), določen v predlogu zakona, zato upravičencem do tega dodatka ni smiselno dodeliti tudi športne priznavalnine.</w:t>
      </w:r>
    </w:p>
    <w:p w:rsidR="00E05143" w:rsidRPr="00570D0B" w:rsidRDefault="00E05143" w:rsidP="00E05143">
      <w:pPr>
        <w:spacing w:after="160" w:line="259" w:lineRule="auto"/>
        <w:jc w:val="both"/>
        <w:rPr>
          <w:rFonts w:eastAsia="Aptos"/>
          <w:kern w:val="2"/>
          <w14:ligatures w14:val="standardContextual"/>
        </w:rPr>
      </w:pPr>
      <w:r w:rsidRPr="00570D0B">
        <w:rPr>
          <w:rFonts w:eastAsia="Aptos"/>
          <w:kern w:val="2"/>
          <w14:ligatures w14:val="standardContextual"/>
        </w:rPr>
        <w:t>K novemu 35.b členu:</w:t>
      </w:r>
    </w:p>
    <w:p w:rsidR="00E05143" w:rsidRPr="00570D0B" w:rsidRDefault="00E05143" w:rsidP="00E05143">
      <w:pPr>
        <w:spacing w:after="160" w:line="259" w:lineRule="auto"/>
        <w:jc w:val="both"/>
        <w:rPr>
          <w:rFonts w:eastAsia="Aptos"/>
          <w:kern w:val="2"/>
          <w14:ligatures w14:val="standardContextual"/>
        </w:rPr>
      </w:pPr>
      <w:r w:rsidRPr="00570D0B">
        <w:rPr>
          <w:rFonts w:eastAsia="Aptos"/>
          <w:kern w:val="2"/>
          <w14:ligatures w14:val="standardContextual"/>
        </w:rPr>
        <w:t>ZPS je opozorila, da v predlogu zakona ni poenotena uporaba izrazov »naloga«, »dejavnost« in »storitev«. Zaradi notranje konsistentnosti predloga zakona so navedeni izrazi poenoteni na način, da se uporablja izraz »storitev«.</w:t>
      </w:r>
    </w:p>
    <w:p w:rsidR="00E05143" w:rsidRPr="00570D0B" w:rsidRDefault="00E05143" w:rsidP="00E05143">
      <w:pPr>
        <w:spacing w:after="160" w:line="259" w:lineRule="auto"/>
        <w:jc w:val="both"/>
        <w:rPr>
          <w:rFonts w:eastAsia="Aptos"/>
          <w:kern w:val="2"/>
          <w14:ligatures w14:val="standardContextual"/>
        </w:rPr>
      </w:pPr>
      <w:r w:rsidRPr="00570D0B">
        <w:rPr>
          <w:rFonts w:eastAsia="Aptos"/>
          <w:kern w:val="2"/>
          <w14:ligatures w14:val="standardContextual"/>
        </w:rPr>
        <w:t>K novemu 35.c členu:</w:t>
      </w:r>
    </w:p>
    <w:p w:rsidR="00E05143" w:rsidRPr="00570D0B" w:rsidRDefault="00E05143" w:rsidP="00E05143">
      <w:pPr>
        <w:spacing w:after="160" w:line="259" w:lineRule="auto"/>
        <w:jc w:val="both"/>
        <w:rPr>
          <w:rFonts w:eastAsia="Aptos"/>
          <w:kern w:val="2"/>
          <w14:ligatures w14:val="standardContextual"/>
        </w:rPr>
      </w:pPr>
      <w:r w:rsidRPr="00570D0B">
        <w:rPr>
          <w:rFonts w:eastAsia="Aptos"/>
          <w:kern w:val="2"/>
          <w14:ligatures w14:val="standardContextual"/>
        </w:rPr>
        <w:t>Naslov člena se spremeni tako, da je skladen z besedilom člena. Zaradi notranje konsistentnosti predloga zakona je beseda »dejavnost« nadomeščena z besedo »storitev«.</w:t>
      </w:r>
    </w:p>
    <w:p w:rsidR="00E05143" w:rsidRPr="00570D0B" w:rsidRDefault="00E05143" w:rsidP="00E05143">
      <w:pPr>
        <w:spacing w:after="160" w:line="259" w:lineRule="auto"/>
        <w:jc w:val="both"/>
        <w:rPr>
          <w:rFonts w:eastAsia="Aptos"/>
          <w:kern w:val="2"/>
          <w14:ligatures w14:val="standardContextual"/>
        </w:rPr>
      </w:pPr>
      <w:r w:rsidRPr="00570D0B">
        <w:rPr>
          <w:rFonts w:eastAsia="Aptos"/>
          <w:kern w:val="2"/>
          <w14:ligatures w14:val="standardContextual"/>
        </w:rPr>
        <w:t>K novemu 35.č členu:</w:t>
      </w:r>
    </w:p>
    <w:p w:rsidR="00E05143" w:rsidRPr="00570D0B" w:rsidRDefault="00E05143" w:rsidP="00E05143">
      <w:pPr>
        <w:spacing w:after="160" w:line="259" w:lineRule="auto"/>
        <w:jc w:val="both"/>
        <w:rPr>
          <w:rFonts w:eastAsia="Aptos"/>
          <w:kern w:val="2"/>
          <w14:ligatures w14:val="standardContextual"/>
        </w:rPr>
      </w:pPr>
      <w:r w:rsidRPr="00570D0B">
        <w:rPr>
          <w:rFonts w:eastAsia="Aptos"/>
          <w:kern w:val="2"/>
          <w14:ligatures w14:val="standardContextual"/>
        </w:rPr>
        <w:t>Naslov člena se spremeni tako, da je skladen z vsebino člena. Zaradi notranje konsistentnosti predloga zakona je beseda »dejavnost« nadomeščena z besedo »storitev«.</w:t>
      </w:r>
    </w:p>
    <w:p w:rsidR="00E05143" w:rsidRPr="00570D0B" w:rsidRDefault="00E05143" w:rsidP="00E05143">
      <w:pPr>
        <w:spacing w:after="160" w:line="259" w:lineRule="auto"/>
        <w:jc w:val="both"/>
        <w:rPr>
          <w:rFonts w:eastAsia="Aptos"/>
          <w:kern w:val="2"/>
          <w14:ligatures w14:val="standardContextual"/>
        </w:rPr>
      </w:pPr>
      <w:r w:rsidRPr="00570D0B">
        <w:rPr>
          <w:rFonts w:eastAsia="Aptos"/>
          <w:kern w:val="2"/>
          <w14:ligatures w14:val="standardContextual"/>
        </w:rPr>
        <w:t>K novemu 35.e členu:</w:t>
      </w:r>
    </w:p>
    <w:p w:rsidR="00E05143" w:rsidRPr="00570D0B" w:rsidRDefault="00E05143" w:rsidP="00E05143">
      <w:pPr>
        <w:spacing w:after="160" w:line="259" w:lineRule="auto"/>
        <w:jc w:val="both"/>
        <w:rPr>
          <w:rFonts w:eastAsia="Aptos"/>
          <w:kern w:val="2"/>
          <w14:ligatures w14:val="standardContextual"/>
        </w:rPr>
      </w:pPr>
      <w:r w:rsidRPr="00570D0B">
        <w:rPr>
          <w:rFonts w:eastAsia="Aptos"/>
          <w:kern w:val="2"/>
          <w14:ligatures w14:val="standardContextual"/>
        </w:rPr>
        <w:t>Zaradi notranje konsistentnosti predloga zakona je beseda »naloga« nadomeščena z besedo »storitev«.</w:t>
      </w:r>
    </w:p>
    <w:p w:rsidR="00E05143" w:rsidRPr="00570D0B" w:rsidRDefault="00E05143" w:rsidP="00E05143">
      <w:pPr>
        <w:spacing w:after="160" w:line="259" w:lineRule="auto"/>
        <w:jc w:val="both"/>
        <w:rPr>
          <w:rFonts w:eastAsia="Aptos"/>
          <w:kern w:val="2"/>
          <w14:ligatures w14:val="standardContextual"/>
        </w:rPr>
      </w:pPr>
      <w:r w:rsidRPr="00570D0B">
        <w:rPr>
          <w:rFonts w:eastAsia="Aptos"/>
          <w:kern w:val="2"/>
          <w14:ligatures w14:val="standardContextual"/>
        </w:rPr>
        <w:t>K novemu 35.i členu:</w:t>
      </w:r>
    </w:p>
    <w:p w:rsidR="00E05143" w:rsidRPr="00570D0B" w:rsidRDefault="00E05143" w:rsidP="00E05143">
      <w:pPr>
        <w:spacing w:after="160" w:line="259" w:lineRule="auto"/>
        <w:jc w:val="both"/>
        <w:rPr>
          <w:rFonts w:eastAsia="Aptos"/>
          <w:kern w:val="2"/>
          <w14:ligatures w14:val="standardContextual"/>
        </w:rPr>
      </w:pPr>
      <w:r w:rsidRPr="00570D0B">
        <w:rPr>
          <w:rFonts w:eastAsia="Aptos"/>
          <w:kern w:val="2"/>
          <w14:ligatures w14:val="standardContextual"/>
        </w:rPr>
        <w:t xml:space="preserve">Ustrezno je, da pravica do prehodnega denarnega nadomestila miruje v času, ko izobraževalni proces, za namen katerega je posamezniku pravica priznana, ne more potekati, vendar pa je zaradi varovanja pravic posameznikov pomembno, da je mogoče pravico naknadno uveljavljati za obdobje, ki je časovno izenačeno z obdobjem, v katerem pravice iz upravičenih razlogov niso mogli izvrševati. Zato je drugi odstavek 35.i dopolnjen člena tako, da ustrezno ureja mirovanje pravice. Ureditev je primerljivo skladna z ureditvijo mirovanja pravice do denarnega nadomestila in pravice do plačila prispevkov do upokojitve iz drugega odstavka 64. člena Zakona o urejanju trga dela (Uradni list RS, št. 80/10, 40/12 – ZUJF, 21/13, 63/13, 100/13, 32/14 – ZPDZC-1, 47/15 – ZZSDT, 55/17, 75/19, 11/20 – </w:t>
      </w:r>
      <w:proofErr w:type="spellStart"/>
      <w:r w:rsidRPr="00570D0B">
        <w:rPr>
          <w:rFonts w:eastAsia="Aptos"/>
          <w:kern w:val="2"/>
          <w14:ligatures w14:val="standardContextual"/>
        </w:rPr>
        <w:t>odl</w:t>
      </w:r>
      <w:proofErr w:type="spellEnd"/>
      <w:r w:rsidRPr="00570D0B">
        <w:rPr>
          <w:rFonts w:eastAsia="Aptos"/>
          <w:kern w:val="2"/>
          <w14:ligatures w14:val="standardContextual"/>
        </w:rPr>
        <w:t xml:space="preserve">. US, 189/20 – ZFRO, 54/21, 172/21 – </w:t>
      </w:r>
      <w:proofErr w:type="spellStart"/>
      <w:r w:rsidRPr="00570D0B">
        <w:rPr>
          <w:rFonts w:eastAsia="Aptos"/>
          <w:kern w:val="2"/>
          <w14:ligatures w14:val="standardContextual"/>
        </w:rPr>
        <w:t>ZODPol</w:t>
      </w:r>
      <w:proofErr w:type="spellEnd"/>
      <w:r w:rsidRPr="00570D0B">
        <w:rPr>
          <w:rFonts w:eastAsia="Aptos"/>
          <w:kern w:val="2"/>
          <w14:ligatures w14:val="standardContextual"/>
        </w:rPr>
        <w:t xml:space="preserve">-G, 54/22, 59/22 – </w:t>
      </w:r>
      <w:proofErr w:type="spellStart"/>
      <w:r w:rsidRPr="00570D0B">
        <w:rPr>
          <w:rFonts w:eastAsia="Aptos"/>
          <w:kern w:val="2"/>
          <w14:ligatures w14:val="standardContextual"/>
        </w:rPr>
        <w:t>odl</w:t>
      </w:r>
      <w:proofErr w:type="spellEnd"/>
      <w:r w:rsidRPr="00570D0B">
        <w:rPr>
          <w:rFonts w:eastAsia="Aptos"/>
          <w:kern w:val="2"/>
          <w14:ligatures w14:val="standardContextual"/>
        </w:rPr>
        <w:t>. US, 109/23, 62/24 – ZUOPUE, 70/25 in 83/25).</w:t>
      </w:r>
    </w:p>
    <w:p w:rsidR="00E05143" w:rsidRPr="00570D0B" w:rsidRDefault="00E05143" w:rsidP="00E05143">
      <w:pPr>
        <w:spacing w:after="160" w:line="259" w:lineRule="auto"/>
        <w:jc w:val="both"/>
        <w:rPr>
          <w:rFonts w:eastAsia="Aptos"/>
          <w:kern w:val="2"/>
          <w14:ligatures w14:val="standardContextual"/>
        </w:rPr>
      </w:pPr>
    </w:p>
    <w:p w:rsidR="00E05143" w:rsidRPr="00570D0B" w:rsidRDefault="00E05143" w:rsidP="00E05143">
      <w:pPr>
        <w:spacing w:after="160" w:line="259" w:lineRule="auto"/>
        <w:jc w:val="both"/>
        <w:rPr>
          <w:rFonts w:eastAsia="Aptos"/>
          <w:kern w:val="2"/>
          <w14:ligatures w14:val="standardContextual"/>
        </w:rPr>
      </w:pPr>
      <w:r w:rsidRPr="00570D0B">
        <w:rPr>
          <w:rFonts w:eastAsia="Aptos"/>
          <w:b/>
          <w:bCs/>
          <w:kern w:val="2"/>
          <w14:ligatures w14:val="standardContextual"/>
        </w:rPr>
        <w:t>K 3. ČLENU</w:t>
      </w:r>
    </w:p>
    <w:p w:rsidR="00E05143" w:rsidRPr="00570D0B" w:rsidRDefault="00E05143" w:rsidP="00E05143">
      <w:pPr>
        <w:spacing w:after="160" w:line="259" w:lineRule="auto"/>
        <w:jc w:val="both"/>
        <w:rPr>
          <w:rFonts w:eastAsia="Aptos"/>
          <w:kern w:val="2"/>
          <w14:ligatures w14:val="standardContextual"/>
        </w:rPr>
      </w:pPr>
      <w:r w:rsidRPr="00570D0B">
        <w:rPr>
          <w:rFonts w:eastAsia="Aptos"/>
          <w:kern w:val="2"/>
          <w14:ligatures w14:val="standardContextual"/>
        </w:rPr>
        <w:t>V 3. členu se v novem 76.a členu v prvem odstavku 6. točka črta.</w:t>
      </w:r>
    </w:p>
    <w:p w:rsidR="00E05143" w:rsidRPr="00570D0B" w:rsidRDefault="00E05143" w:rsidP="00E05143">
      <w:pPr>
        <w:spacing w:after="160" w:line="259" w:lineRule="auto"/>
        <w:jc w:val="both"/>
        <w:rPr>
          <w:rFonts w:eastAsia="Aptos"/>
          <w:kern w:val="2"/>
          <w14:ligatures w14:val="standardContextual"/>
        </w:rPr>
      </w:pPr>
      <w:r w:rsidRPr="00570D0B">
        <w:rPr>
          <w:rFonts w:eastAsia="Aptos"/>
          <w:kern w:val="2"/>
          <w14:ligatures w14:val="standardContextual"/>
        </w:rPr>
        <w:t>Dosedanji 7. in 8. točka postaneta 6. in 7. točka.</w:t>
      </w:r>
    </w:p>
    <w:p w:rsidR="00E05143" w:rsidRPr="00570D0B" w:rsidRDefault="00E05143" w:rsidP="00E05143">
      <w:pPr>
        <w:spacing w:after="160" w:line="259" w:lineRule="auto"/>
        <w:jc w:val="both"/>
        <w:rPr>
          <w:rFonts w:eastAsia="Aptos"/>
          <w:b/>
          <w:bCs/>
          <w:kern w:val="2"/>
          <w14:ligatures w14:val="standardContextual"/>
        </w:rPr>
      </w:pPr>
      <w:r w:rsidRPr="00570D0B">
        <w:rPr>
          <w:rFonts w:eastAsia="Aptos"/>
          <w:b/>
          <w:bCs/>
          <w:kern w:val="2"/>
          <w14:ligatures w14:val="standardContextual"/>
        </w:rPr>
        <w:lastRenderedPageBreak/>
        <w:t>Obrazložitev:</w:t>
      </w:r>
    </w:p>
    <w:p w:rsidR="00E05143" w:rsidRPr="00570D0B" w:rsidRDefault="00E05143" w:rsidP="00E05143">
      <w:pPr>
        <w:spacing w:after="160" w:line="259" w:lineRule="auto"/>
        <w:jc w:val="both"/>
        <w:rPr>
          <w:rFonts w:eastAsia="Aptos"/>
          <w:kern w:val="2"/>
          <w14:ligatures w14:val="standardContextual"/>
        </w:rPr>
      </w:pPr>
      <w:r w:rsidRPr="00570D0B">
        <w:rPr>
          <w:rFonts w:eastAsia="Aptos"/>
          <w:kern w:val="2"/>
          <w14:ligatures w14:val="standardContextual"/>
        </w:rPr>
        <w:t>Vsebina 6. točke prvega odstavka novega 76.a člena je že vsebovana v 5. točki istega odstavka, zato je določba nepotrebna in se jo črta. Ostale točke se ustrezno preštevilčijo.</w:t>
      </w:r>
    </w:p>
    <w:p w:rsidR="00E05143" w:rsidRDefault="00E05143" w:rsidP="00E05143">
      <w:pPr>
        <w:spacing w:after="160" w:line="259" w:lineRule="auto"/>
        <w:jc w:val="both"/>
        <w:rPr>
          <w:bCs/>
          <w:lang w:eastAsia="sl-SI"/>
        </w:rPr>
      </w:pPr>
    </w:p>
    <w:p w:rsidR="00E05143" w:rsidRPr="00E05143" w:rsidRDefault="00E05143" w:rsidP="00E05143">
      <w:pPr>
        <w:jc w:val="both"/>
      </w:pPr>
    </w:p>
    <w:sectPr w:rsidR="00E05143" w:rsidRPr="00E05143" w:rsidSect="001766A3">
      <w:headerReference w:type="default" r:id="rId8"/>
      <w:footerReference w:type="default" r:id="rId9"/>
      <w:headerReference w:type="first" r:id="rId10"/>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1EBF" w:rsidRDefault="00AA1EBF" w:rsidP="007F7766">
      <w:pPr>
        <w:spacing w:line="240" w:lineRule="auto"/>
      </w:pPr>
      <w:r>
        <w:separator/>
      </w:r>
    </w:p>
  </w:endnote>
  <w:endnote w:type="continuationSeparator" w:id="0">
    <w:p w:rsidR="00AA1EBF" w:rsidRDefault="00AA1EBF" w:rsidP="007F77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Frutiger">
    <w:altName w:val="Arial"/>
    <w:charset w:val="EE"/>
    <w:family w:val="swiss"/>
    <w:pitch w:val="variable"/>
    <w:sig w:usb0="00000000" w:usb1="80000000" w:usb2="00000008" w:usb3="00000000" w:csb0="000001FF" w:csb1="00000000"/>
  </w:font>
  <w:font w:name="Aptos">
    <w:charset w:val="00"/>
    <w:family w:val="swiss"/>
    <w:pitch w:val="variable"/>
    <w:sig w:usb0="20000287" w:usb1="00000003" w:usb2="00000000" w:usb3="00000000" w:csb0="0000019F" w:csb1="00000000"/>
  </w:font>
  <w:font w:name="Republika">
    <w:panose1 w:val="02000506040000020004"/>
    <w:charset w:val="EE"/>
    <w:family w:val="auto"/>
    <w:pitch w:val="variable"/>
    <w:sig w:usb0="A00000F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66A3" w:rsidRDefault="001766A3">
    <w:pPr>
      <w:pStyle w:val="Noga"/>
      <w:jc w:val="right"/>
    </w:pPr>
    <w:r>
      <w:fldChar w:fldCharType="begin"/>
    </w:r>
    <w:r>
      <w:instrText xml:space="preserve"> PAGE   \* MERGEFORMAT </w:instrText>
    </w:r>
    <w:r>
      <w:fldChar w:fldCharType="separate"/>
    </w:r>
    <w:r w:rsidR="00E05143">
      <w:rPr>
        <w:noProof/>
      </w:rPr>
      <w:t>4</w:t>
    </w:r>
    <w:r>
      <w:rPr>
        <w:noProof/>
      </w:rPr>
      <w:fldChar w:fldCharType="end"/>
    </w:r>
  </w:p>
  <w:p w:rsidR="001766A3" w:rsidRDefault="001766A3">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1EBF" w:rsidRDefault="00AA1EBF" w:rsidP="007F7766">
      <w:pPr>
        <w:spacing w:line="240" w:lineRule="auto"/>
      </w:pPr>
      <w:r>
        <w:separator/>
      </w:r>
    </w:p>
  </w:footnote>
  <w:footnote w:type="continuationSeparator" w:id="0">
    <w:p w:rsidR="00AA1EBF" w:rsidRDefault="00AA1EBF" w:rsidP="007F776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66A3" w:rsidRPr="00110CBD" w:rsidRDefault="001766A3" w:rsidP="001766A3">
    <w:pPr>
      <w:pStyle w:val="Glava"/>
      <w:spacing w:line="240" w:lineRule="exact"/>
      <w:rPr>
        <w:rFonts w:ascii="Republika" w:hAnsi="Republika" w:cs="Republika"/>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678C" w:rsidRDefault="00C5678C" w:rsidP="00C5678C">
    <w:pPr>
      <w:pStyle w:val="Glava"/>
      <w:tabs>
        <w:tab w:val="clear" w:pos="4320"/>
        <w:tab w:val="left" w:pos="5112"/>
      </w:tabs>
      <w:spacing w:before="120" w:line="240" w:lineRule="exact"/>
      <w:rPr>
        <w:sz w:val="16"/>
      </w:rPr>
    </w:pPr>
    <w:r>
      <w:rPr>
        <w:noProof/>
        <w:lang w:eastAsia="sl-SI"/>
      </w:rPr>
      <w:drawing>
        <wp:anchor distT="0" distB="0" distL="114300" distR="114300" simplePos="0" relativeHeight="251659264" behindDoc="0" locked="0" layoutInCell="1" allowOverlap="1">
          <wp:simplePos x="0" y="0"/>
          <wp:positionH relativeFrom="page">
            <wp:posOffset>0</wp:posOffset>
          </wp:positionH>
          <wp:positionV relativeFrom="page">
            <wp:posOffset>0</wp:posOffset>
          </wp:positionV>
          <wp:extent cx="4321810" cy="972185"/>
          <wp:effectExtent l="0" t="0" r="2540" b="0"/>
          <wp:wrapSquare wrapText="bothSides"/>
          <wp:docPr id="8" name="Slika 8"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Pr>
        <w:sz w:val="16"/>
      </w:rPr>
      <w:t>Gregorčičeva 20–25, Sl-1001 Ljubljana</w:t>
    </w:r>
    <w:r>
      <w:rPr>
        <w:sz w:val="16"/>
      </w:rPr>
      <w:tab/>
      <w:t>T: +386 1 478 1000</w:t>
    </w:r>
  </w:p>
  <w:p w:rsidR="00C5678C" w:rsidRDefault="00C5678C" w:rsidP="00C5678C">
    <w:pPr>
      <w:pStyle w:val="Glava"/>
      <w:tabs>
        <w:tab w:val="clear" w:pos="4320"/>
        <w:tab w:val="left" w:pos="5112"/>
      </w:tabs>
      <w:spacing w:line="240" w:lineRule="exact"/>
      <w:rPr>
        <w:sz w:val="16"/>
      </w:rPr>
    </w:pPr>
    <w:r>
      <w:rPr>
        <w:sz w:val="16"/>
      </w:rPr>
      <w:tab/>
      <w:t>F: +386 1 478 1607</w:t>
    </w:r>
  </w:p>
  <w:p w:rsidR="00C5678C" w:rsidRDefault="00C5678C" w:rsidP="00C5678C">
    <w:pPr>
      <w:pStyle w:val="Glava"/>
      <w:tabs>
        <w:tab w:val="clear" w:pos="4320"/>
        <w:tab w:val="left" w:pos="5112"/>
      </w:tabs>
      <w:spacing w:line="240" w:lineRule="exact"/>
      <w:rPr>
        <w:sz w:val="16"/>
      </w:rPr>
    </w:pPr>
    <w:r>
      <w:rPr>
        <w:sz w:val="16"/>
      </w:rPr>
      <w:tab/>
      <w:t>E: gp.gs@gov.si</w:t>
    </w:r>
  </w:p>
  <w:p w:rsidR="00C5678C" w:rsidRDefault="00C5678C" w:rsidP="00C5678C">
    <w:pPr>
      <w:pStyle w:val="Glava"/>
      <w:tabs>
        <w:tab w:val="clear" w:pos="4320"/>
        <w:tab w:val="left" w:pos="5112"/>
      </w:tabs>
      <w:spacing w:line="240" w:lineRule="exact"/>
      <w:rPr>
        <w:sz w:val="16"/>
      </w:rPr>
    </w:pPr>
    <w:r>
      <w:rPr>
        <w:sz w:val="16"/>
      </w:rPr>
      <w:tab/>
      <w:t>http://www.vlada.si/</w:t>
    </w:r>
  </w:p>
  <w:p w:rsidR="00C5678C" w:rsidRDefault="00C5678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A10D640"/>
    <w:lvl w:ilvl="0">
      <w:numFmt w:val="bullet"/>
      <w:lvlText w:val="*"/>
      <w:lvlJc w:val="left"/>
    </w:lvl>
  </w:abstractNum>
  <w:abstractNum w:abstractNumId="1" w15:restartNumberingAfterBreak="0">
    <w:nsid w:val="01C17F62"/>
    <w:multiLevelType w:val="hybridMultilevel"/>
    <w:tmpl w:val="550C27A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04EB6AD9"/>
    <w:multiLevelType w:val="hybridMultilevel"/>
    <w:tmpl w:val="A1083858"/>
    <w:lvl w:ilvl="0" w:tplc="894E09E0">
      <w:start w:val="1"/>
      <w:numFmt w:val="bullet"/>
      <w:lvlText w:val=""/>
      <w:lvlJc w:val="left"/>
      <w:pPr>
        <w:ind w:left="720" w:hanging="360"/>
      </w:pPr>
      <w:rPr>
        <w:rFonts w:ascii="Symbol" w:hAnsi="Symbol" w:hint="default"/>
      </w:rPr>
    </w:lvl>
    <w:lvl w:ilvl="1" w:tplc="894E09E0">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5653519"/>
    <w:multiLevelType w:val="hybridMultilevel"/>
    <w:tmpl w:val="7436D528"/>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C5E1877"/>
    <w:multiLevelType w:val="hybridMultilevel"/>
    <w:tmpl w:val="6A301650"/>
    <w:lvl w:ilvl="0" w:tplc="2C5AE1AE">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E8653AD"/>
    <w:multiLevelType w:val="hybridMultilevel"/>
    <w:tmpl w:val="6B96D792"/>
    <w:lvl w:ilvl="0" w:tplc="0409000F">
      <w:start w:val="1"/>
      <w:numFmt w:val="decimal"/>
      <w:lvlText w:val="%1."/>
      <w:lvlJc w:val="left"/>
      <w:pPr>
        <w:tabs>
          <w:tab w:val="num" w:pos="4897"/>
        </w:tabs>
        <w:ind w:left="489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2CA0730"/>
    <w:multiLevelType w:val="hybridMultilevel"/>
    <w:tmpl w:val="2C5AEA8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A821FEB"/>
    <w:multiLevelType w:val="hybridMultilevel"/>
    <w:tmpl w:val="4974662A"/>
    <w:lvl w:ilvl="0" w:tplc="A328A864">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03671ED"/>
    <w:multiLevelType w:val="hybridMultilevel"/>
    <w:tmpl w:val="5C221D22"/>
    <w:lvl w:ilvl="0" w:tplc="AC4430B4">
      <w:start w:val="2"/>
      <w:numFmt w:val="bullet"/>
      <w:lvlText w:val="-"/>
      <w:lvlJc w:val="left"/>
      <w:pPr>
        <w:ind w:left="752"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24A164E"/>
    <w:multiLevelType w:val="hybridMultilevel"/>
    <w:tmpl w:val="0C209630"/>
    <w:lvl w:ilvl="0" w:tplc="009808A6">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345419E"/>
    <w:multiLevelType w:val="multilevel"/>
    <w:tmpl w:val="31B07E7E"/>
    <w:lvl w:ilvl="0">
      <w:start w:val="1"/>
      <w:numFmt w:val="decimal"/>
      <w:lvlText w:val="%1."/>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1" w15:restartNumberingAfterBreak="0">
    <w:nsid w:val="259574FD"/>
    <w:multiLevelType w:val="hybridMultilevel"/>
    <w:tmpl w:val="49186D5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7F7713A"/>
    <w:multiLevelType w:val="hybridMultilevel"/>
    <w:tmpl w:val="03D68746"/>
    <w:lvl w:ilvl="0" w:tplc="7B82BE7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8882075"/>
    <w:multiLevelType w:val="hybridMultilevel"/>
    <w:tmpl w:val="F0C2F1F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2A0428BA"/>
    <w:multiLevelType w:val="hybridMultilevel"/>
    <w:tmpl w:val="94D2A764"/>
    <w:lvl w:ilvl="0" w:tplc="0424000F">
      <w:start w:val="1"/>
      <w:numFmt w:val="decimal"/>
      <w:lvlText w:val="%1."/>
      <w:lvlJc w:val="left"/>
      <w:pPr>
        <w:ind w:left="36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5" w15:restartNumberingAfterBreak="0">
    <w:nsid w:val="2C131952"/>
    <w:multiLevelType w:val="hybridMultilevel"/>
    <w:tmpl w:val="0958C53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2662CA7"/>
    <w:multiLevelType w:val="hybridMultilevel"/>
    <w:tmpl w:val="11206974"/>
    <w:lvl w:ilvl="0" w:tplc="4AEEE190">
      <w:start w:val="7"/>
      <w:numFmt w:val="bullet"/>
      <w:lvlText w:val="-"/>
      <w:lvlJc w:val="left"/>
      <w:pPr>
        <w:ind w:left="720" w:hanging="360"/>
      </w:pPr>
      <w:rPr>
        <w:rFonts w:ascii="Arial" w:eastAsia="Times New Roman" w:hAnsi="Arial" w:cs="Arial"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328502A"/>
    <w:multiLevelType w:val="hybridMultilevel"/>
    <w:tmpl w:val="DA1635DA"/>
    <w:lvl w:ilvl="0" w:tplc="7786DD34">
      <w:start w:val="1"/>
      <w:numFmt w:val="decimal"/>
      <w:lvlText w:val="%1."/>
      <w:lvlJc w:val="left"/>
      <w:pPr>
        <w:ind w:left="720" w:hanging="36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46B2CDB"/>
    <w:multiLevelType w:val="hybridMultilevel"/>
    <w:tmpl w:val="252A3A60"/>
    <w:lvl w:ilvl="0" w:tplc="A328A864">
      <w:start w:val="1"/>
      <w:numFmt w:val="bullet"/>
      <w:lvlText w:val="-"/>
      <w:lvlJc w:val="left"/>
      <w:pPr>
        <w:ind w:left="780" w:hanging="360"/>
      </w:pPr>
      <w:rPr>
        <w:rFonts w:ascii="Arial" w:hAnsi="Aria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9" w15:restartNumberingAfterBreak="0">
    <w:nsid w:val="3C1E0F6E"/>
    <w:multiLevelType w:val="hybridMultilevel"/>
    <w:tmpl w:val="56E2A008"/>
    <w:lvl w:ilvl="0" w:tplc="A328A864">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F2C37FC"/>
    <w:multiLevelType w:val="hybridMultilevel"/>
    <w:tmpl w:val="0648781A"/>
    <w:lvl w:ilvl="0" w:tplc="1ABC1274">
      <w:start w:val="1"/>
      <w:numFmt w:val="decimal"/>
      <w:lvlText w:val="%1."/>
      <w:lvlJc w:val="left"/>
      <w:pPr>
        <w:ind w:left="720" w:hanging="360"/>
      </w:pPr>
      <w:rPr>
        <w:rFonts w:ascii="Arial" w:eastAsiaTheme="minorHAnsi" w:hAnsi="Arial" w:cs="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22" w15:restartNumberingAfterBreak="0">
    <w:nsid w:val="468A54D1"/>
    <w:multiLevelType w:val="hybridMultilevel"/>
    <w:tmpl w:val="D7BCE9AC"/>
    <w:lvl w:ilvl="0" w:tplc="0A04A46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71654FC"/>
    <w:multiLevelType w:val="hybridMultilevel"/>
    <w:tmpl w:val="654C859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8C32607"/>
    <w:multiLevelType w:val="hybridMultilevel"/>
    <w:tmpl w:val="0A2691F2"/>
    <w:lvl w:ilvl="0" w:tplc="A328A864">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C8F41FD"/>
    <w:multiLevelType w:val="hybridMultilevel"/>
    <w:tmpl w:val="9F308CF6"/>
    <w:lvl w:ilvl="0" w:tplc="14381392">
      <w:numFmt w:val="bullet"/>
      <w:lvlText w:val="-"/>
      <w:lvlJc w:val="left"/>
      <w:pPr>
        <w:ind w:left="720" w:hanging="360"/>
      </w:pPr>
      <w:rPr>
        <w:rFonts w:ascii="Arial" w:eastAsia="Times New Roman" w:hAnsi="Arial" w:cs="Arial" w:hint="default"/>
      </w:rPr>
    </w:lvl>
    <w:lvl w:ilvl="1" w:tplc="885A5D6E">
      <w:numFmt w:val="bullet"/>
      <w:lvlText w:val="–"/>
      <w:lvlJc w:val="left"/>
      <w:pPr>
        <w:ind w:left="1440" w:hanging="360"/>
      </w:pPr>
      <w:rPr>
        <w:rFonts w:ascii="Arial" w:eastAsia="Times New Roman" w:hAnsi="Arial" w:cs="Arial" w:hint="default"/>
      </w:rPr>
    </w:lvl>
    <w:lvl w:ilvl="2" w:tplc="04240003">
      <w:start w:val="1"/>
      <w:numFmt w:val="bullet"/>
      <w:lvlText w:val="o"/>
      <w:lvlJc w:val="left"/>
      <w:pPr>
        <w:ind w:left="2160" w:hanging="360"/>
      </w:pPr>
      <w:rPr>
        <w:rFonts w:ascii="Courier New" w:hAnsi="Courier New" w:cs="Courier New"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DF506A6"/>
    <w:multiLevelType w:val="hybridMultilevel"/>
    <w:tmpl w:val="2FD8B98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02A1DFA"/>
    <w:multiLevelType w:val="hybridMultilevel"/>
    <w:tmpl w:val="86EC75F0"/>
    <w:lvl w:ilvl="0" w:tplc="A328A864">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A1F2904"/>
    <w:multiLevelType w:val="hybridMultilevel"/>
    <w:tmpl w:val="4BDE16F8"/>
    <w:lvl w:ilvl="0" w:tplc="A328A864">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AF94143"/>
    <w:multiLevelType w:val="hybridMultilevel"/>
    <w:tmpl w:val="0C209630"/>
    <w:lvl w:ilvl="0" w:tplc="FFFFFFFF">
      <w:start w:val="1"/>
      <w:numFmt w:val="upperRoman"/>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1" w15:restartNumberingAfterBreak="0">
    <w:nsid w:val="5EF808C5"/>
    <w:multiLevelType w:val="hybridMultilevel"/>
    <w:tmpl w:val="91B2062A"/>
    <w:lvl w:ilvl="0" w:tplc="279E37A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15B2EC8"/>
    <w:multiLevelType w:val="hybridMultilevel"/>
    <w:tmpl w:val="F07EBF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37B209B"/>
    <w:multiLevelType w:val="hybridMultilevel"/>
    <w:tmpl w:val="03BEE52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66940317"/>
    <w:multiLevelType w:val="hybridMultilevel"/>
    <w:tmpl w:val="C3AC2A10"/>
    <w:lvl w:ilvl="0" w:tplc="EB526D60">
      <w:start w:val="2"/>
      <w:numFmt w:val="bullet"/>
      <w:lvlText w:val="-"/>
      <w:lvlJc w:val="left"/>
      <w:pPr>
        <w:ind w:left="720" w:hanging="360"/>
      </w:pPr>
      <w:rPr>
        <w:rFonts w:ascii="Arial" w:eastAsia="Times New Roman" w:hAnsi="Arial" w:cs="Arial" w:hint="default"/>
      </w:rPr>
    </w:lvl>
    <w:lvl w:ilvl="1" w:tplc="1AD83C46">
      <w:start w:val="1"/>
      <w:numFmt w:val="decimal"/>
      <w:lvlText w:val="%2."/>
      <w:lvlJc w:val="left"/>
      <w:pPr>
        <w:ind w:left="1788" w:hanging="708"/>
      </w:pPr>
      <w:rPr>
        <w:rFonts w:hint="default"/>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35" w15:restartNumberingAfterBreak="0">
    <w:nsid w:val="67C300D9"/>
    <w:multiLevelType w:val="hybridMultilevel"/>
    <w:tmpl w:val="D92C03C0"/>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14381392">
      <w:numFmt w:val="bullet"/>
      <w:lvlText w:val="-"/>
      <w:lvlJc w:val="left"/>
      <w:pPr>
        <w:tabs>
          <w:tab w:val="num" w:pos="2160"/>
        </w:tabs>
        <w:ind w:left="2160" w:hanging="360"/>
      </w:pPr>
      <w:rPr>
        <w:rFonts w:ascii="Arial" w:eastAsia="Times New Roman" w:hAnsi="Arial" w:cs="Arial" w:hint="default"/>
      </w:r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num w:numId="1">
    <w:abstractNumId w:val="30"/>
  </w:num>
  <w:num w:numId="2">
    <w:abstractNumId w:val="35"/>
  </w:num>
  <w:num w:numId="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25"/>
  </w:num>
  <w:num w:numId="6">
    <w:abstractNumId w:val="27"/>
  </w:num>
  <w:num w:numId="7">
    <w:abstractNumId w:val="7"/>
  </w:num>
  <w:num w:numId="8">
    <w:abstractNumId w:val="24"/>
  </w:num>
  <w:num w:numId="9">
    <w:abstractNumId w:val="15"/>
  </w:num>
  <w:num w:numId="10">
    <w:abstractNumId w:val="28"/>
  </w:num>
  <w:num w:numId="11">
    <w:abstractNumId w:val="18"/>
  </w:num>
  <w:num w:numId="12">
    <w:abstractNumId w:val="19"/>
  </w:num>
  <w:num w:numId="13">
    <w:abstractNumId w:val="1"/>
  </w:num>
  <w:num w:numId="14">
    <w:abstractNumId w:val="13"/>
  </w:num>
  <w:num w:numId="15">
    <w:abstractNumId w:val="11"/>
  </w:num>
  <w:num w:numId="16">
    <w:abstractNumId w:val="10"/>
  </w:num>
  <w:num w:numId="17">
    <w:abstractNumId w:val="6"/>
  </w:num>
  <w:num w:numId="18">
    <w:abstractNumId w:val="0"/>
    <w:lvlOverride w:ilvl="0">
      <w:lvl w:ilvl="0">
        <w:numFmt w:val="bullet"/>
        <w:lvlText w:val=""/>
        <w:legacy w:legacy="1" w:legacySpace="0" w:legacyIndent="0"/>
        <w:lvlJc w:val="left"/>
        <w:rPr>
          <w:rFonts w:ascii="Symbol" w:hAnsi="Symbol" w:hint="default"/>
          <w:sz w:val="22"/>
        </w:rPr>
      </w:lvl>
    </w:lvlOverride>
  </w:num>
  <w:num w:numId="19">
    <w:abstractNumId w:val="33"/>
  </w:num>
  <w:num w:numId="20">
    <w:abstractNumId w:val="4"/>
  </w:num>
  <w:num w:numId="21">
    <w:abstractNumId w:val="23"/>
  </w:num>
  <w:num w:numId="22">
    <w:abstractNumId w:val="2"/>
  </w:num>
  <w:num w:numId="23">
    <w:abstractNumId w:val="34"/>
  </w:num>
  <w:num w:numId="24">
    <w:abstractNumId w:val="16"/>
  </w:num>
  <w:num w:numId="25">
    <w:abstractNumId w:val="9"/>
  </w:num>
  <w:num w:numId="26">
    <w:abstractNumId w:val="29"/>
  </w:num>
  <w:num w:numId="27">
    <w:abstractNumId w:val="22"/>
  </w:num>
  <w:num w:numId="28">
    <w:abstractNumId w:val="5"/>
  </w:num>
  <w:num w:numId="29">
    <w:abstractNumId w:val="17"/>
  </w:num>
  <w:num w:numId="30">
    <w:abstractNumId w:val="32"/>
  </w:num>
  <w:num w:numId="31">
    <w:abstractNumId w:val="3"/>
  </w:num>
  <w:num w:numId="32">
    <w:abstractNumId w:val="26"/>
  </w:num>
  <w:num w:numId="33">
    <w:abstractNumId w:val="8"/>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1"/>
  </w:num>
  <w:num w:numId="36">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624"/>
  <w:hyphenationZone w:val="425"/>
  <w:characterSpacingControl w:val="doNotCompress"/>
  <w:hdrShapeDefaults>
    <o:shapedefaults v:ext="edit" spidmax="1064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7766"/>
    <w:rsid w:val="00001137"/>
    <w:rsid w:val="000031BA"/>
    <w:rsid w:val="00003C69"/>
    <w:rsid w:val="00007CB3"/>
    <w:rsid w:val="00007E6D"/>
    <w:rsid w:val="00012818"/>
    <w:rsid w:val="00014E7F"/>
    <w:rsid w:val="00015C0D"/>
    <w:rsid w:val="0003219A"/>
    <w:rsid w:val="00046D75"/>
    <w:rsid w:val="00053A04"/>
    <w:rsid w:val="00055002"/>
    <w:rsid w:val="00055CD3"/>
    <w:rsid w:val="000566BE"/>
    <w:rsid w:val="000648FE"/>
    <w:rsid w:val="00066537"/>
    <w:rsid w:val="00066E1D"/>
    <w:rsid w:val="00067C37"/>
    <w:rsid w:val="00067F75"/>
    <w:rsid w:val="0007283D"/>
    <w:rsid w:val="00076573"/>
    <w:rsid w:val="00083A11"/>
    <w:rsid w:val="0008602C"/>
    <w:rsid w:val="0008630C"/>
    <w:rsid w:val="00086794"/>
    <w:rsid w:val="000937A3"/>
    <w:rsid w:val="00096177"/>
    <w:rsid w:val="000970C3"/>
    <w:rsid w:val="00097C8E"/>
    <w:rsid w:val="000A06B8"/>
    <w:rsid w:val="000A0CA9"/>
    <w:rsid w:val="000A3A0E"/>
    <w:rsid w:val="000A58EF"/>
    <w:rsid w:val="000A592D"/>
    <w:rsid w:val="000A7675"/>
    <w:rsid w:val="000A76F3"/>
    <w:rsid w:val="000B29FD"/>
    <w:rsid w:val="000B3531"/>
    <w:rsid w:val="000B65BD"/>
    <w:rsid w:val="000C1126"/>
    <w:rsid w:val="000C5C4D"/>
    <w:rsid w:val="000D5BB7"/>
    <w:rsid w:val="000E6643"/>
    <w:rsid w:val="000F1278"/>
    <w:rsid w:val="000F397A"/>
    <w:rsid w:val="000F4BA6"/>
    <w:rsid w:val="001013B9"/>
    <w:rsid w:val="00104912"/>
    <w:rsid w:val="0010603E"/>
    <w:rsid w:val="00110D48"/>
    <w:rsid w:val="00112DD1"/>
    <w:rsid w:val="00113E98"/>
    <w:rsid w:val="00115D6D"/>
    <w:rsid w:val="00116589"/>
    <w:rsid w:val="00120AC1"/>
    <w:rsid w:val="00120B8C"/>
    <w:rsid w:val="001239DE"/>
    <w:rsid w:val="00123B24"/>
    <w:rsid w:val="0013739B"/>
    <w:rsid w:val="00142BEA"/>
    <w:rsid w:val="00142F27"/>
    <w:rsid w:val="0014612C"/>
    <w:rsid w:val="00150347"/>
    <w:rsid w:val="00161471"/>
    <w:rsid w:val="00161AF8"/>
    <w:rsid w:val="001766A3"/>
    <w:rsid w:val="0017707F"/>
    <w:rsid w:val="00185D27"/>
    <w:rsid w:val="001903A2"/>
    <w:rsid w:val="00197C31"/>
    <w:rsid w:val="001A7385"/>
    <w:rsid w:val="001B5633"/>
    <w:rsid w:val="001C06BA"/>
    <w:rsid w:val="001C4102"/>
    <w:rsid w:val="001D219D"/>
    <w:rsid w:val="001E4AC8"/>
    <w:rsid w:val="001E5BB1"/>
    <w:rsid w:val="001F025B"/>
    <w:rsid w:val="001F6475"/>
    <w:rsid w:val="00203EC2"/>
    <w:rsid w:val="002121EA"/>
    <w:rsid w:val="00215767"/>
    <w:rsid w:val="002172C6"/>
    <w:rsid w:val="00221FFA"/>
    <w:rsid w:val="002303FA"/>
    <w:rsid w:val="00230DE4"/>
    <w:rsid w:val="002333EC"/>
    <w:rsid w:val="00240D3C"/>
    <w:rsid w:val="00243C9B"/>
    <w:rsid w:val="002524AB"/>
    <w:rsid w:val="00254B9A"/>
    <w:rsid w:val="002629CC"/>
    <w:rsid w:val="0026366C"/>
    <w:rsid w:val="002663F0"/>
    <w:rsid w:val="00273EB9"/>
    <w:rsid w:val="002751BA"/>
    <w:rsid w:val="00280609"/>
    <w:rsid w:val="00291C3B"/>
    <w:rsid w:val="00292DDF"/>
    <w:rsid w:val="00295D5E"/>
    <w:rsid w:val="002A5E90"/>
    <w:rsid w:val="002A78A4"/>
    <w:rsid w:val="002B1CE8"/>
    <w:rsid w:val="002C0874"/>
    <w:rsid w:val="002D36FE"/>
    <w:rsid w:val="002D61C5"/>
    <w:rsid w:val="002D724E"/>
    <w:rsid w:val="002E4074"/>
    <w:rsid w:val="002E78F2"/>
    <w:rsid w:val="002F22CE"/>
    <w:rsid w:val="002F2496"/>
    <w:rsid w:val="00300284"/>
    <w:rsid w:val="00300A13"/>
    <w:rsid w:val="00303BD1"/>
    <w:rsid w:val="00311770"/>
    <w:rsid w:val="00317257"/>
    <w:rsid w:val="00325D7A"/>
    <w:rsid w:val="00331E61"/>
    <w:rsid w:val="00340430"/>
    <w:rsid w:val="00341090"/>
    <w:rsid w:val="00341444"/>
    <w:rsid w:val="00343D4C"/>
    <w:rsid w:val="0034670F"/>
    <w:rsid w:val="003510B5"/>
    <w:rsid w:val="003540F3"/>
    <w:rsid w:val="003575A2"/>
    <w:rsid w:val="00357BC7"/>
    <w:rsid w:val="00360CD2"/>
    <w:rsid w:val="00361228"/>
    <w:rsid w:val="003618AF"/>
    <w:rsid w:val="00365AB5"/>
    <w:rsid w:val="00366CE1"/>
    <w:rsid w:val="003672D4"/>
    <w:rsid w:val="00372EDE"/>
    <w:rsid w:val="003861E6"/>
    <w:rsid w:val="003874D6"/>
    <w:rsid w:val="00394411"/>
    <w:rsid w:val="00394A4C"/>
    <w:rsid w:val="003A0E85"/>
    <w:rsid w:val="003A1C89"/>
    <w:rsid w:val="003A1F14"/>
    <w:rsid w:val="003A5B79"/>
    <w:rsid w:val="003B0434"/>
    <w:rsid w:val="003B142E"/>
    <w:rsid w:val="003B1D58"/>
    <w:rsid w:val="003B5B7E"/>
    <w:rsid w:val="003B7064"/>
    <w:rsid w:val="003C2DDF"/>
    <w:rsid w:val="003C2E0E"/>
    <w:rsid w:val="003C4536"/>
    <w:rsid w:val="003C57D5"/>
    <w:rsid w:val="003C754A"/>
    <w:rsid w:val="003C7A5F"/>
    <w:rsid w:val="003D1B9F"/>
    <w:rsid w:val="003D1EE4"/>
    <w:rsid w:val="003D1F58"/>
    <w:rsid w:val="003D5931"/>
    <w:rsid w:val="003E15D2"/>
    <w:rsid w:val="003E212D"/>
    <w:rsid w:val="003E40B1"/>
    <w:rsid w:val="003E7F6C"/>
    <w:rsid w:val="003F1307"/>
    <w:rsid w:val="003F1EA9"/>
    <w:rsid w:val="003F25E7"/>
    <w:rsid w:val="003F34B9"/>
    <w:rsid w:val="003F34F3"/>
    <w:rsid w:val="0040295D"/>
    <w:rsid w:val="00402D53"/>
    <w:rsid w:val="004066FB"/>
    <w:rsid w:val="00416DC6"/>
    <w:rsid w:val="00426392"/>
    <w:rsid w:val="00426700"/>
    <w:rsid w:val="004301C6"/>
    <w:rsid w:val="00434022"/>
    <w:rsid w:val="00435AD2"/>
    <w:rsid w:val="00436DDD"/>
    <w:rsid w:val="00437105"/>
    <w:rsid w:val="0044168B"/>
    <w:rsid w:val="00444030"/>
    <w:rsid w:val="00451CBD"/>
    <w:rsid w:val="004547FB"/>
    <w:rsid w:val="004559ED"/>
    <w:rsid w:val="00457BAD"/>
    <w:rsid w:val="00460D09"/>
    <w:rsid w:val="00463EBC"/>
    <w:rsid w:val="0048041C"/>
    <w:rsid w:val="00481689"/>
    <w:rsid w:val="00485195"/>
    <w:rsid w:val="00494B6D"/>
    <w:rsid w:val="004955F7"/>
    <w:rsid w:val="00495ACC"/>
    <w:rsid w:val="00496F95"/>
    <w:rsid w:val="004A1A1B"/>
    <w:rsid w:val="004A1C81"/>
    <w:rsid w:val="004B7D5E"/>
    <w:rsid w:val="004C7E0A"/>
    <w:rsid w:val="004D2B13"/>
    <w:rsid w:val="004E512B"/>
    <w:rsid w:val="004E6E24"/>
    <w:rsid w:val="004F12A4"/>
    <w:rsid w:val="004F2857"/>
    <w:rsid w:val="00502912"/>
    <w:rsid w:val="005047E0"/>
    <w:rsid w:val="0050604A"/>
    <w:rsid w:val="00516916"/>
    <w:rsid w:val="00524D62"/>
    <w:rsid w:val="005324FA"/>
    <w:rsid w:val="0053256D"/>
    <w:rsid w:val="00533CE1"/>
    <w:rsid w:val="00533EF8"/>
    <w:rsid w:val="0053470A"/>
    <w:rsid w:val="00542400"/>
    <w:rsid w:val="00544134"/>
    <w:rsid w:val="005579A0"/>
    <w:rsid w:val="00560E28"/>
    <w:rsid w:val="005637B9"/>
    <w:rsid w:val="0056433B"/>
    <w:rsid w:val="00565DBE"/>
    <w:rsid w:val="00565EEB"/>
    <w:rsid w:val="00570403"/>
    <w:rsid w:val="0057371F"/>
    <w:rsid w:val="00574534"/>
    <w:rsid w:val="00577EF5"/>
    <w:rsid w:val="005826EA"/>
    <w:rsid w:val="00586A8A"/>
    <w:rsid w:val="00587794"/>
    <w:rsid w:val="00593538"/>
    <w:rsid w:val="005A154D"/>
    <w:rsid w:val="005A26E3"/>
    <w:rsid w:val="005A7C0C"/>
    <w:rsid w:val="005B056E"/>
    <w:rsid w:val="005B3AC9"/>
    <w:rsid w:val="005B6604"/>
    <w:rsid w:val="005C0768"/>
    <w:rsid w:val="005C441E"/>
    <w:rsid w:val="005D06C1"/>
    <w:rsid w:val="005D455F"/>
    <w:rsid w:val="005D6A0D"/>
    <w:rsid w:val="005E2AD6"/>
    <w:rsid w:val="005F2E86"/>
    <w:rsid w:val="005F5E0D"/>
    <w:rsid w:val="0060547D"/>
    <w:rsid w:val="00605E12"/>
    <w:rsid w:val="00622DD8"/>
    <w:rsid w:val="00651029"/>
    <w:rsid w:val="00655356"/>
    <w:rsid w:val="00662CEC"/>
    <w:rsid w:val="00664343"/>
    <w:rsid w:val="006647D0"/>
    <w:rsid w:val="00680BAB"/>
    <w:rsid w:val="00683478"/>
    <w:rsid w:val="00686BDF"/>
    <w:rsid w:val="006A3FAF"/>
    <w:rsid w:val="006A4B13"/>
    <w:rsid w:val="006B7E1D"/>
    <w:rsid w:val="006C405B"/>
    <w:rsid w:val="006C5CEB"/>
    <w:rsid w:val="006C6190"/>
    <w:rsid w:val="006C63F4"/>
    <w:rsid w:val="006D002F"/>
    <w:rsid w:val="006D389D"/>
    <w:rsid w:val="006D4E98"/>
    <w:rsid w:val="006E08E1"/>
    <w:rsid w:val="006E20F6"/>
    <w:rsid w:val="006E5073"/>
    <w:rsid w:val="006E68C6"/>
    <w:rsid w:val="006F17DD"/>
    <w:rsid w:val="006F43EE"/>
    <w:rsid w:val="006F45F4"/>
    <w:rsid w:val="006F508C"/>
    <w:rsid w:val="00707473"/>
    <w:rsid w:val="0070748D"/>
    <w:rsid w:val="00710C23"/>
    <w:rsid w:val="007132C6"/>
    <w:rsid w:val="00722779"/>
    <w:rsid w:val="007260CF"/>
    <w:rsid w:val="007271F4"/>
    <w:rsid w:val="0072761E"/>
    <w:rsid w:val="00737CE5"/>
    <w:rsid w:val="0074035E"/>
    <w:rsid w:val="00742D55"/>
    <w:rsid w:val="00746A0E"/>
    <w:rsid w:val="00755A54"/>
    <w:rsid w:val="007578AE"/>
    <w:rsid w:val="00761F92"/>
    <w:rsid w:val="00763278"/>
    <w:rsid w:val="00763E8A"/>
    <w:rsid w:val="00763ECE"/>
    <w:rsid w:val="00770C74"/>
    <w:rsid w:val="007713E8"/>
    <w:rsid w:val="007751B7"/>
    <w:rsid w:val="007758D9"/>
    <w:rsid w:val="007765D7"/>
    <w:rsid w:val="00782D3F"/>
    <w:rsid w:val="00784D5A"/>
    <w:rsid w:val="007851A8"/>
    <w:rsid w:val="00790913"/>
    <w:rsid w:val="00794111"/>
    <w:rsid w:val="007A053D"/>
    <w:rsid w:val="007A08BA"/>
    <w:rsid w:val="007A1942"/>
    <w:rsid w:val="007A614D"/>
    <w:rsid w:val="007B00F0"/>
    <w:rsid w:val="007B33B0"/>
    <w:rsid w:val="007B3FA0"/>
    <w:rsid w:val="007C1772"/>
    <w:rsid w:val="007D117D"/>
    <w:rsid w:val="007D1BB2"/>
    <w:rsid w:val="007D201C"/>
    <w:rsid w:val="007D7AD8"/>
    <w:rsid w:val="007E1D63"/>
    <w:rsid w:val="007F2209"/>
    <w:rsid w:val="007F24C6"/>
    <w:rsid w:val="007F7766"/>
    <w:rsid w:val="00803744"/>
    <w:rsid w:val="008060A4"/>
    <w:rsid w:val="00811175"/>
    <w:rsid w:val="00813946"/>
    <w:rsid w:val="00814DAD"/>
    <w:rsid w:val="00830BDE"/>
    <w:rsid w:val="0083559A"/>
    <w:rsid w:val="008362E6"/>
    <w:rsid w:val="00841FF0"/>
    <w:rsid w:val="00846E31"/>
    <w:rsid w:val="008504B0"/>
    <w:rsid w:val="00850FF9"/>
    <w:rsid w:val="00851680"/>
    <w:rsid w:val="00855D4B"/>
    <w:rsid w:val="00873841"/>
    <w:rsid w:val="00874577"/>
    <w:rsid w:val="00877985"/>
    <w:rsid w:val="00887000"/>
    <w:rsid w:val="00895AC4"/>
    <w:rsid w:val="00895F0A"/>
    <w:rsid w:val="00896A39"/>
    <w:rsid w:val="008A07AE"/>
    <w:rsid w:val="008A2117"/>
    <w:rsid w:val="008A2E0B"/>
    <w:rsid w:val="008A33E3"/>
    <w:rsid w:val="008A7CB0"/>
    <w:rsid w:val="008B1924"/>
    <w:rsid w:val="008B3065"/>
    <w:rsid w:val="008B4899"/>
    <w:rsid w:val="008C04B6"/>
    <w:rsid w:val="008C3514"/>
    <w:rsid w:val="008F7DA6"/>
    <w:rsid w:val="00902108"/>
    <w:rsid w:val="00904F54"/>
    <w:rsid w:val="00906FAC"/>
    <w:rsid w:val="009106DD"/>
    <w:rsid w:val="00912770"/>
    <w:rsid w:val="009130BE"/>
    <w:rsid w:val="00913596"/>
    <w:rsid w:val="00915337"/>
    <w:rsid w:val="009162EA"/>
    <w:rsid w:val="00917B46"/>
    <w:rsid w:val="00920482"/>
    <w:rsid w:val="00925381"/>
    <w:rsid w:val="00932922"/>
    <w:rsid w:val="009422D9"/>
    <w:rsid w:val="009427F8"/>
    <w:rsid w:val="00943EFA"/>
    <w:rsid w:val="0094684C"/>
    <w:rsid w:val="0095051F"/>
    <w:rsid w:val="00953EBE"/>
    <w:rsid w:val="00954498"/>
    <w:rsid w:val="00955FD6"/>
    <w:rsid w:val="009567E5"/>
    <w:rsid w:val="00962526"/>
    <w:rsid w:val="00970B08"/>
    <w:rsid w:val="009741C3"/>
    <w:rsid w:val="00974A5D"/>
    <w:rsid w:val="009764A8"/>
    <w:rsid w:val="00980F30"/>
    <w:rsid w:val="00981636"/>
    <w:rsid w:val="00985197"/>
    <w:rsid w:val="00994617"/>
    <w:rsid w:val="0099564E"/>
    <w:rsid w:val="00995F24"/>
    <w:rsid w:val="009975BB"/>
    <w:rsid w:val="009A358A"/>
    <w:rsid w:val="009A496B"/>
    <w:rsid w:val="009A67D7"/>
    <w:rsid w:val="009B2F83"/>
    <w:rsid w:val="009B381A"/>
    <w:rsid w:val="009D4E65"/>
    <w:rsid w:val="009D591E"/>
    <w:rsid w:val="009E0A69"/>
    <w:rsid w:val="009E15AE"/>
    <w:rsid w:val="009F0651"/>
    <w:rsid w:val="009F457B"/>
    <w:rsid w:val="009F5038"/>
    <w:rsid w:val="009F6B15"/>
    <w:rsid w:val="00A002E1"/>
    <w:rsid w:val="00A10F8D"/>
    <w:rsid w:val="00A147F6"/>
    <w:rsid w:val="00A216F9"/>
    <w:rsid w:val="00A2363A"/>
    <w:rsid w:val="00A25E6B"/>
    <w:rsid w:val="00A25FCF"/>
    <w:rsid w:val="00A2709C"/>
    <w:rsid w:val="00A27613"/>
    <w:rsid w:val="00A27766"/>
    <w:rsid w:val="00A32990"/>
    <w:rsid w:val="00A33D75"/>
    <w:rsid w:val="00A42C66"/>
    <w:rsid w:val="00A46F30"/>
    <w:rsid w:val="00A47498"/>
    <w:rsid w:val="00A528CF"/>
    <w:rsid w:val="00A54233"/>
    <w:rsid w:val="00A73F17"/>
    <w:rsid w:val="00A82E29"/>
    <w:rsid w:val="00A8461C"/>
    <w:rsid w:val="00A86D92"/>
    <w:rsid w:val="00A87C62"/>
    <w:rsid w:val="00A90735"/>
    <w:rsid w:val="00A9272C"/>
    <w:rsid w:val="00A9463B"/>
    <w:rsid w:val="00AA08D7"/>
    <w:rsid w:val="00AA1EBF"/>
    <w:rsid w:val="00AA2A01"/>
    <w:rsid w:val="00AA2B8C"/>
    <w:rsid w:val="00AA576E"/>
    <w:rsid w:val="00AB10FB"/>
    <w:rsid w:val="00AB4B6A"/>
    <w:rsid w:val="00AB6303"/>
    <w:rsid w:val="00AC280A"/>
    <w:rsid w:val="00AD4195"/>
    <w:rsid w:val="00AD52E0"/>
    <w:rsid w:val="00AE11FD"/>
    <w:rsid w:val="00AE28B4"/>
    <w:rsid w:val="00AE442F"/>
    <w:rsid w:val="00AE4921"/>
    <w:rsid w:val="00B07166"/>
    <w:rsid w:val="00B13F7B"/>
    <w:rsid w:val="00B14D79"/>
    <w:rsid w:val="00B15A84"/>
    <w:rsid w:val="00B24A61"/>
    <w:rsid w:val="00B27097"/>
    <w:rsid w:val="00B27755"/>
    <w:rsid w:val="00B306B2"/>
    <w:rsid w:val="00B33AFB"/>
    <w:rsid w:val="00B37397"/>
    <w:rsid w:val="00B437F6"/>
    <w:rsid w:val="00B44010"/>
    <w:rsid w:val="00B45173"/>
    <w:rsid w:val="00B54667"/>
    <w:rsid w:val="00B55712"/>
    <w:rsid w:val="00B63902"/>
    <w:rsid w:val="00B65E02"/>
    <w:rsid w:val="00B66896"/>
    <w:rsid w:val="00B720FD"/>
    <w:rsid w:val="00B83228"/>
    <w:rsid w:val="00B86D5D"/>
    <w:rsid w:val="00B95C82"/>
    <w:rsid w:val="00B976E0"/>
    <w:rsid w:val="00BA33E6"/>
    <w:rsid w:val="00BA370A"/>
    <w:rsid w:val="00BA6078"/>
    <w:rsid w:val="00BB06B0"/>
    <w:rsid w:val="00BB4F7C"/>
    <w:rsid w:val="00BC2FA5"/>
    <w:rsid w:val="00BC70B7"/>
    <w:rsid w:val="00BD0E1C"/>
    <w:rsid w:val="00BD21DE"/>
    <w:rsid w:val="00BD4626"/>
    <w:rsid w:val="00BE3795"/>
    <w:rsid w:val="00BF0FDE"/>
    <w:rsid w:val="00BF329A"/>
    <w:rsid w:val="00C00FA0"/>
    <w:rsid w:val="00C02C7C"/>
    <w:rsid w:val="00C07783"/>
    <w:rsid w:val="00C07BE7"/>
    <w:rsid w:val="00C12C30"/>
    <w:rsid w:val="00C225DE"/>
    <w:rsid w:val="00C23E36"/>
    <w:rsid w:val="00C30E0D"/>
    <w:rsid w:val="00C31903"/>
    <w:rsid w:val="00C31F12"/>
    <w:rsid w:val="00C35BBC"/>
    <w:rsid w:val="00C5678C"/>
    <w:rsid w:val="00C76519"/>
    <w:rsid w:val="00C8321E"/>
    <w:rsid w:val="00C959BD"/>
    <w:rsid w:val="00CA4829"/>
    <w:rsid w:val="00CA506B"/>
    <w:rsid w:val="00CA5A16"/>
    <w:rsid w:val="00CB18F8"/>
    <w:rsid w:val="00CB2F00"/>
    <w:rsid w:val="00CB39B3"/>
    <w:rsid w:val="00CB53F0"/>
    <w:rsid w:val="00CC391D"/>
    <w:rsid w:val="00CC6B30"/>
    <w:rsid w:val="00CD0128"/>
    <w:rsid w:val="00CD2226"/>
    <w:rsid w:val="00CD4C5B"/>
    <w:rsid w:val="00CD5E96"/>
    <w:rsid w:val="00CE0E06"/>
    <w:rsid w:val="00CE1606"/>
    <w:rsid w:val="00CE4AB9"/>
    <w:rsid w:val="00CE7CD5"/>
    <w:rsid w:val="00CF2098"/>
    <w:rsid w:val="00CF40D3"/>
    <w:rsid w:val="00D02DD8"/>
    <w:rsid w:val="00D07737"/>
    <w:rsid w:val="00D20BE6"/>
    <w:rsid w:val="00D21856"/>
    <w:rsid w:val="00D23B5D"/>
    <w:rsid w:val="00D31A61"/>
    <w:rsid w:val="00D31D28"/>
    <w:rsid w:val="00D43BD2"/>
    <w:rsid w:val="00D468D7"/>
    <w:rsid w:val="00D46C29"/>
    <w:rsid w:val="00D53861"/>
    <w:rsid w:val="00D570B8"/>
    <w:rsid w:val="00D60614"/>
    <w:rsid w:val="00D62F15"/>
    <w:rsid w:val="00D65EDB"/>
    <w:rsid w:val="00D73ED7"/>
    <w:rsid w:val="00D764B8"/>
    <w:rsid w:val="00D776D5"/>
    <w:rsid w:val="00D84C69"/>
    <w:rsid w:val="00D92C12"/>
    <w:rsid w:val="00D95C5A"/>
    <w:rsid w:val="00D96CF7"/>
    <w:rsid w:val="00DA2B9E"/>
    <w:rsid w:val="00DA2C02"/>
    <w:rsid w:val="00DA6520"/>
    <w:rsid w:val="00DC155D"/>
    <w:rsid w:val="00DC4222"/>
    <w:rsid w:val="00DC5579"/>
    <w:rsid w:val="00DC6175"/>
    <w:rsid w:val="00DD071B"/>
    <w:rsid w:val="00DD2E81"/>
    <w:rsid w:val="00DD6754"/>
    <w:rsid w:val="00DE0D37"/>
    <w:rsid w:val="00DE0EC5"/>
    <w:rsid w:val="00DE1033"/>
    <w:rsid w:val="00DE6266"/>
    <w:rsid w:val="00DE6C84"/>
    <w:rsid w:val="00E004D3"/>
    <w:rsid w:val="00E0172F"/>
    <w:rsid w:val="00E02643"/>
    <w:rsid w:val="00E04129"/>
    <w:rsid w:val="00E05143"/>
    <w:rsid w:val="00E05A44"/>
    <w:rsid w:val="00E11C30"/>
    <w:rsid w:val="00E126B1"/>
    <w:rsid w:val="00E21CC5"/>
    <w:rsid w:val="00E252B9"/>
    <w:rsid w:val="00E27D65"/>
    <w:rsid w:val="00E31EFD"/>
    <w:rsid w:val="00E34A87"/>
    <w:rsid w:val="00E36BA0"/>
    <w:rsid w:val="00E41E50"/>
    <w:rsid w:val="00E444E4"/>
    <w:rsid w:val="00E44A9F"/>
    <w:rsid w:val="00E47CAC"/>
    <w:rsid w:val="00E505F9"/>
    <w:rsid w:val="00E52677"/>
    <w:rsid w:val="00E72189"/>
    <w:rsid w:val="00E7249F"/>
    <w:rsid w:val="00E85F19"/>
    <w:rsid w:val="00E91F54"/>
    <w:rsid w:val="00E923B3"/>
    <w:rsid w:val="00E92BEE"/>
    <w:rsid w:val="00E97F97"/>
    <w:rsid w:val="00EB10E0"/>
    <w:rsid w:val="00EB16D1"/>
    <w:rsid w:val="00EB46BD"/>
    <w:rsid w:val="00EB4A96"/>
    <w:rsid w:val="00EC17AE"/>
    <w:rsid w:val="00EC6219"/>
    <w:rsid w:val="00ED4504"/>
    <w:rsid w:val="00ED4CD0"/>
    <w:rsid w:val="00EF092E"/>
    <w:rsid w:val="00EF1247"/>
    <w:rsid w:val="00EF161B"/>
    <w:rsid w:val="00F03660"/>
    <w:rsid w:val="00F04D3F"/>
    <w:rsid w:val="00F1754B"/>
    <w:rsid w:val="00F177EC"/>
    <w:rsid w:val="00F363C0"/>
    <w:rsid w:val="00F370AF"/>
    <w:rsid w:val="00F4190E"/>
    <w:rsid w:val="00F41B00"/>
    <w:rsid w:val="00F551B9"/>
    <w:rsid w:val="00F553C3"/>
    <w:rsid w:val="00F571F8"/>
    <w:rsid w:val="00F61471"/>
    <w:rsid w:val="00F61E0A"/>
    <w:rsid w:val="00F65A69"/>
    <w:rsid w:val="00F6602A"/>
    <w:rsid w:val="00F666D7"/>
    <w:rsid w:val="00F66B44"/>
    <w:rsid w:val="00F71EF3"/>
    <w:rsid w:val="00F72060"/>
    <w:rsid w:val="00F73DFE"/>
    <w:rsid w:val="00F75FE5"/>
    <w:rsid w:val="00F82324"/>
    <w:rsid w:val="00F8456B"/>
    <w:rsid w:val="00F9114A"/>
    <w:rsid w:val="00F920C3"/>
    <w:rsid w:val="00F932FE"/>
    <w:rsid w:val="00FA24FA"/>
    <w:rsid w:val="00FA3BD4"/>
    <w:rsid w:val="00FA63CA"/>
    <w:rsid w:val="00FB0C6A"/>
    <w:rsid w:val="00FB70B0"/>
    <w:rsid w:val="00FC0C22"/>
    <w:rsid w:val="00FC6162"/>
    <w:rsid w:val="00FD34E8"/>
    <w:rsid w:val="00FD7418"/>
    <w:rsid w:val="00FD7443"/>
    <w:rsid w:val="00FE43AA"/>
    <w:rsid w:val="00FE6682"/>
    <w:rsid w:val="00FF2B25"/>
    <w:rsid w:val="00FF3742"/>
    <w:rsid w:val="00FF5C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5:docId w15:val="{AC41EE5F-814D-4573-91D9-F4843108A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F7766"/>
    <w:pPr>
      <w:spacing w:after="0" w:line="260" w:lineRule="atLeast"/>
    </w:pPr>
    <w:rPr>
      <w:rFonts w:ascii="Arial" w:eastAsia="Times New Roman" w:hAnsi="Arial" w:cs="Arial"/>
      <w:sz w:val="20"/>
      <w:szCs w:val="20"/>
      <w:lang w:val="sl-SI" w:eastAsia="en-US"/>
    </w:rPr>
  </w:style>
  <w:style w:type="paragraph" w:styleId="Naslov1">
    <w:name w:val="heading 1"/>
    <w:aliases w:val="NASLOV"/>
    <w:basedOn w:val="Navaden"/>
    <w:next w:val="Navaden"/>
    <w:link w:val="Naslov1Znak"/>
    <w:autoRedefine/>
    <w:qFormat/>
    <w:rsid w:val="00A2709C"/>
    <w:pPr>
      <w:keepNext/>
      <w:spacing w:before="240" w:after="60" w:line="259" w:lineRule="auto"/>
      <w:outlineLvl w:val="0"/>
    </w:pPr>
    <w:rPr>
      <w:rFonts w:ascii="Calibri" w:eastAsia="Calibri" w:hAnsi="Calibri" w:cs="Times New Roman"/>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7F7766"/>
    <w:pPr>
      <w:tabs>
        <w:tab w:val="center" w:pos="4320"/>
        <w:tab w:val="right" w:pos="8640"/>
      </w:tabs>
    </w:pPr>
  </w:style>
  <w:style w:type="character" w:customStyle="1" w:styleId="GlavaZnak">
    <w:name w:val="Glava Znak"/>
    <w:basedOn w:val="Privzetapisavaodstavka"/>
    <w:link w:val="Glava"/>
    <w:uiPriority w:val="99"/>
    <w:rsid w:val="007F7766"/>
    <w:rPr>
      <w:rFonts w:ascii="Arial" w:eastAsia="Times New Roman" w:hAnsi="Arial" w:cs="Arial"/>
      <w:sz w:val="20"/>
      <w:szCs w:val="20"/>
      <w:lang w:val="sl-SI" w:eastAsia="en-US"/>
    </w:rPr>
  </w:style>
  <w:style w:type="paragraph" w:styleId="Noga">
    <w:name w:val="footer"/>
    <w:basedOn w:val="Navaden"/>
    <w:link w:val="NogaZnak"/>
    <w:uiPriority w:val="99"/>
    <w:rsid w:val="007F7766"/>
    <w:pPr>
      <w:tabs>
        <w:tab w:val="center" w:pos="4320"/>
        <w:tab w:val="right" w:pos="8640"/>
      </w:tabs>
    </w:pPr>
    <w:rPr>
      <w:lang w:val="en-US"/>
    </w:rPr>
  </w:style>
  <w:style w:type="character" w:customStyle="1" w:styleId="NogaZnak">
    <w:name w:val="Noga Znak"/>
    <w:basedOn w:val="Privzetapisavaodstavka"/>
    <w:link w:val="Noga"/>
    <w:uiPriority w:val="99"/>
    <w:rsid w:val="007F7766"/>
    <w:rPr>
      <w:rFonts w:ascii="Arial" w:eastAsia="Times New Roman" w:hAnsi="Arial" w:cs="Arial"/>
      <w:sz w:val="20"/>
      <w:szCs w:val="20"/>
      <w:lang w:eastAsia="en-US"/>
    </w:rPr>
  </w:style>
  <w:style w:type="paragraph" w:customStyle="1" w:styleId="datumtevilka">
    <w:name w:val="datum številka"/>
    <w:basedOn w:val="Navaden"/>
    <w:qFormat/>
    <w:rsid w:val="007F7766"/>
    <w:pPr>
      <w:tabs>
        <w:tab w:val="left" w:pos="1701"/>
      </w:tabs>
    </w:pPr>
    <w:rPr>
      <w:lang w:eastAsia="sl-SI"/>
    </w:rPr>
  </w:style>
  <w:style w:type="paragraph" w:customStyle="1" w:styleId="ZADEVA">
    <w:name w:val="ZADEVA"/>
    <w:basedOn w:val="Navaden"/>
    <w:qFormat/>
    <w:rsid w:val="007F7766"/>
    <w:pPr>
      <w:tabs>
        <w:tab w:val="left" w:pos="1701"/>
      </w:tabs>
      <w:ind w:left="1701" w:hanging="1701"/>
    </w:pPr>
    <w:rPr>
      <w:b/>
      <w:bCs/>
      <w:lang w:val="it-IT"/>
    </w:rPr>
  </w:style>
  <w:style w:type="character" w:styleId="Hiperpovezava">
    <w:name w:val="Hyperlink"/>
    <w:basedOn w:val="Privzetapisavaodstavka"/>
    <w:uiPriority w:val="99"/>
    <w:rsid w:val="007F7766"/>
    <w:rPr>
      <w:color w:val="0000FF"/>
      <w:u w:val="single"/>
    </w:rPr>
  </w:style>
  <w:style w:type="paragraph" w:customStyle="1" w:styleId="ZnakZnak">
    <w:name w:val="Znak Znak"/>
    <w:basedOn w:val="Navaden"/>
    <w:uiPriority w:val="99"/>
    <w:rsid w:val="007F7766"/>
    <w:pPr>
      <w:spacing w:after="160" w:line="240" w:lineRule="exact"/>
    </w:pPr>
    <w:rPr>
      <w:rFonts w:ascii="Tahoma" w:hAnsi="Tahoma" w:cs="Tahoma"/>
    </w:rPr>
  </w:style>
  <w:style w:type="paragraph" w:styleId="Sprotnaopomba-besedilo">
    <w:name w:val="footnote text"/>
    <w:aliases w:val="Sprotna opomba - besedilo Znak1 Char,Sprotna opomba - besedilo Znak Znak Char,Znak Znak Znak Char,Znak Znak Znak Znak Znak Znak Znak Char,Znak Znak1 Char,Znak Znak Znak Znak Znak Znak1 Char,????? ?????? ????,Char Char Char"/>
    <w:basedOn w:val="Navaden"/>
    <w:link w:val="Sprotnaopomba-besediloZnak"/>
    <w:rsid w:val="007F7766"/>
    <w:rPr>
      <w:rFonts w:cs="Times New Roman"/>
      <w:lang w:val="en-US"/>
    </w:rPr>
  </w:style>
  <w:style w:type="character" w:customStyle="1" w:styleId="Sprotnaopomba-besediloZnak">
    <w:name w:val="Sprotna opomba - besedilo Znak"/>
    <w:aliases w:val="Sprotna opomba - besedilo Znak1 Char Znak,Sprotna opomba - besedilo Znak Znak Char Znak,Znak Znak Znak Char Znak,Znak Znak Znak Znak Znak Znak Znak Char Znak,Znak Znak1 Char Znak,Znak Znak Znak Znak Znak Znak1 Char Znak"/>
    <w:basedOn w:val="Privzetapisavaodstavka"/>
    <w:link w:val="Sprotnaopomba-besedilo"/>
    <w:rsid w:val="007F7766"/>
    <w:rPr>
      <w:rFonts w:ascii="Arial" w:eastAsia="Times New Roman" w:hAnsi="Arial" w:cs="Times New Roman"/>
      <w:sz w:val="20"/>
      <w:szCs w:val="20"/>
      <w:lang w:eastAsia="en-US"/>
    </w:rPr>
  </w:style>
  <w:style w:type="character" w:styleId="Sprotnaopomba-sklic">
    <w:name w:val="footnote reference"/>
    <w:aliases w:val="Fussnota,Footnote symbol,Footnote,Footnotes refss,callout,BVI fnr,16 Point,Superscript 6 Point,nota pié di pagina"/>
    <w:basedOn w:val="Privzetapisavaodstavka"/>
    <w:rsid w:val="007F7766"/>
    <w:rPr>
      <w:vertAlign w:val="superscript"/>
    </w:rPr>
  </w:style>
  <w:style w:type="paragraph" w:customStyle="1" w:styleId="odstavek1">
    <w:name w:val="odstavek1"/>
    <w:basedOn w:val="Navaden"/>
    <w:rsid w:val="007F7766"/>
    <w:pPr>
      <w:spacing w:before="240" w:line="240" w:lineRule="auto"/>
      <w:ind w:firstLine="1021"/>
      <w:jc w:val="both"/>
    </w:pPr>
    <w:rPr>
      <w:sz w:val="22"/>
      <w:szCs w:val="22"/>
      <w:lang w:eastAsia="sl-SI"/>
    </w:rPr>
  </w:style>
  <w:style w:type="paragraph" w:styleId="Odstavekseznama">
    <w:name w:val="List Paragraph"/>
    <w:aliases w:val="Task Body,Viñetas (Inicio Parrafo),3 Txt tabla,Zerrenda-paragrafoa,Lista multicolor - Énfasis 11,3,Bullet 1,Bullet Points,Colorful List - Accent 11,Dot pt,F5 List Paragraph,Indicator Text,Issue Action POC,List Paragraph Char Char Char"/>
    <w:basedOn w:val="Navaden"/>
    <w:link w:val="OdstavekseznamaZnak"/>
    <w:uiPriority w:val="34"/>
    <w:qFormat/>
    <w:rsid w:val="00970B08"/>
    <w:pPr>
      <w:ind w:left="720"/>
      <w:contextualSpacing/>
    </w:pPr>
  </w:style>
  <w:style w:type="paragraph" w:customStyle="1" w:styleId="ZnakZnakCharCharZnakCharChar">
    <w:name w:val="Znak Znak Char Char Znak Char Char"/>
    <w:basedOn w:val="Navaden"/>
    <w:rsid w:val="00DE6C84"/>
    <w:pPr>
      <w:spacing w:after="160" w:line="240" w:lineRule="exact"/>
    </w:pPr>
    <w:rPr>
      <w:rFonts w:ascii="Tahoma" w:hAnsi="Tahoma" w:cs="Times New Roman"/>
    </w:rPr>
  </w:style>
  <w:style w:type="paragraph" w:styleId="Navadensplet">
    <w:name w:val="Normal (Web)"/>
    <w:basedOn w:val="Navaden"/>
    <w:uiPriority w:val="99"/>
    <w:rsid w:val="00D62F15"/>
    <w:pPr>
      <w:spacing w:line="240" w:lineRule="auto"/>
    </w:pPr>
    <w:rPr>
      <w:rFonts w:ascii="Verdana" w:hAnsi="Verdana" w:cs="Times New Roman"/>
      <w:color w:val="4F4F4F"/>
      <w:sz w:val="17"/>
      <w:szCs w:val="17"/>
      <w:lang w:eastAsia="sl-SI"/>
    </w:rPr>
  </w:style>
  <w:style w:type="paragraph" w:customStyle="1" w:styleId="Default">
    <w:name w:val="Default"/>
    <w:rsid w:val="00954498"/>
    <w:pPr>
      <w:autoSpaceDE w:val="0"/>
      <w:autoSpaceDN w:val="0"/>
      <w:adjustRightInd w:val="0"/>
      <w:spacing w:after="0" w:line="240" w:lineRule="auto"/>
    </w:pPr>
    <w:rPr>
      <w:rFonts w:ascii="Times New Roman" w:hAnsi="Times New Roman" w:cs="Times New Roman"/>
      <w:color w:val="000000"/>
      <w:sz w:val="24"/>
      <w:szCs w:val="24"/>
      <w:lang w:val="sl-SI"/>
    </w:rPr>
  </w:style>
  <w:style w:type="paragraph" w:customStyle="1" w:styleId="tevilnatoka1">
    <w:name w:val="tevilnatoka1"/>
    <w:basedOn w:val="Navaden"/>
    <w:rsid w:val="006E08E1"/>
    <w:pPr>
      <w:spacing w:line="240" w:lineRule="auto"/>
      <w:ind w:left="425" w:hanging="425"/>
      <w:jc w:val="both"/>
    </w:pPr>
    <w:rPr>
      <w:sz w:val="22"/>
      <w:szCs w:val="22"/>
      <w:lang w:eastAsia="sl-SI"/>
    </w:rPr>
  </w:style>
  <w:style w:type="paragraph" w:styleId="Besedilooblaka">
    <w:name w:val="Balloon Text"/>
    <w:basedOn w:val="Navaden"/>
    <w:link w:val="BesedilooblakaZnak"/>
    <w:unhideWhenUsed/>
    <w:rsid w:val="002B1CE8"/>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rsid w:val="002B1CE8"/>
    <w:rPr>
      <w:rFonts w:ascii="Segoe UI" w:eastAsia="Times New Roman" w:hAnsi="Segoe UI" w:cs="Segoe UI"/>
      <w:sz w:val="18"/>
      <w:szCs w:val="18"/>
      <w:lang w:val="sl-SI" w:eastAsia="en-US"/>
    </w:rPr>
  </w:style>
  <w:style w:type="paragraph" w:customStyle="1" w:styleId="odstavek">
    <w:name w:val="odstavek"/>
    <w:basedOn w:val="Navaden"/>
    <w:rsid w:val="009130BE"/>
    <w:pPr>
      <w:spacing w:before="100" w:beforeAutospacing="1" w:after="100" w:afterAutospacing="1" w:line="240" w:lineRule="auto"/>
    </w:pPr>
    <w:rPr>
      <w:rFonts w:ascii="Times New Roman" w:hAnsi="Times New Roman" w:cs="Times New Roman"/>
      <w:sz w:val="24"/>
      <w:szCs w:val="24"/>
      <w:lang w:eastAsia="sl-SI"/>
    </w:rPr>
  </w:style>
  <w:style w:type="paragraph" w:customStyle="1" w:styleId="tevilnatoka">
    <w:name w:val="tevilnatoka"/>
    <w:basedOn w:val="Navaden"/>
    <w:rsid w:val="009130BE"/>
    <w:pPr>
      <w:spacing w:before="100" w:beforeAutospacing="1" w:after="100" w:afterAutospacing="1" w:line="240" w:lineRule="auto"/>
    </w:pPr>
    <w:rPr>
      <w:rFonts w:ascii="Times New Roman" w:hAnsi="Times New Roman" w:cs="Times New Roman"/>
      <w:sz w:val="24"/>
      <w:szCs w:val="24"/>
      <w:lang w:eastAsia="sl-SI"/>
    </w:rPr>
  </w:style>
  <w:style w:type="paragraph" w:customStyle="1" w:styleId="alineazatevilnotoko">
    <w:name w:val="alineazatevilnotoko"/>
    <w:basedOn w:val="Navaden"/>
    <w:rsid w:val="009A496B"/>
    <w:pPr>
      <w:spacing w:before="100" w:beforeAutospacing="1" w:after="100" w:afterAutospacing="1" w:line="240" w:lineRule="auto"/>
    </w:pPr>
    <w:rPr>
      <w:rFonts w:ascii="Times New Roman" w:hAnsi="Times New Roman" w:cs="Times New Roman"/>
      <w:sz w:val="24"/>
      <w:szCs w:val="24"/>
      <w:lang w:eastAsia="sl-SI"/>
    </w:rPr>
  </w:style>
  <w:style w:type="character" w:styleId="Pripombasklic">
    <w:name w:val="annotation reference"/>
    <w:basedOn w:val="Privzetapisavaodstavka"/>
    <w:unhideWhenUsed/>
    <w:rsid w:val="00481689"/>
    <w:rPr>
      <w:sz w:val="16"/>
      <w:szCs w:val="16"/>
    </w:rPr>
  </w:style>
  <w:style w:type="paragraph" w:styleId="Pripombabesedilo">
    <w:name w:val="annotation text"/>
    <w:basedOn w:val="Navaden"/>
    <w:link w:val="PripombabesediloZnak"/>
    <w:unhideWhenUsed/>
    <w:rsid w:val="00481689"/>
    <w:pPr>
      <w:spacing w:line="240" w:lineRule="auto"/>
    </w:pPr>
  </w:style>
  <w:style w:type="character" w:customStyle="1" w:styleId="PripombabesediloZnak">
    <w:name w:val="Pripomba – besedilo Znak"/>
    <w:basedOn w:val="Privzetapisavaodstavka"/>
    <w:link w:val="Pripombabesedilo"/>
    <w:rsid w:val="00481689"/>
    <w:rPr>
      <w:rFonts w:ascii="Arial" w:eastAsia="Times New Roman" w:hAnsi="Arial" w:cs="Arial"/>
      <w:sz w:val="20"/>
      <w:szCs w:val="20"/>
      <w:lang w:val="sl-SI" w:eastAsia="en-US"/>
    </w:rPr>
  </w:style>
  <w:style w:type="paragraph" w:styleId="Zadevapripombe">
    <w:name w:val="annotation subject"/>
    <w:basedOn w:val="Pripombabesedilo"/>
    <w:next w:val="Pripombabesedilo"/>
    <w:link w:val="ZadevapripombeZnak"/>
    <w:unhideWhenUsed/>
    <w:rsid w:val="00481689"/>
    <w:rPr>
      <w:b/>
      <w:bCs/>
    </w:rPr>
  </w:style>
  <w:style w:type="character" w:customStyle="1" w:styleId="ZadevapripombeZnak">
    <w:name w:val="Zadeva pripombe Znak"/>
    <w:basedOn w:val="PripombabesediloZnak"/>
    <w:link w:val="Zadevapripombe"/>
    <w:rsid w:val="00481689"/>
    <w:rPr>
      <w:rFonts w:ascii="Arial" w:eastAsia="Times New Roman" w:hAnsi="Arial" w:cs="Arial"/>
      <w:b/>
      <w:bCs/>
      <w:sz w:val="20"/>
      <w:szCs w:val="20"/>
      <w:lang w:val="sl-SI" w:eastAsia="en-US"/>
    </w:rPr>
  </w:style>
  <w:style w:type="character" w:customStyle="1" w:styleId="Naslov1Znak">
    <w:name w:val="Naslov 1 Znak"/>
    <w:aliases w:val="NASLOV Znak"/>
    <w:basedOn w:val="Privzetapisavaodstavka"/>
    <w:link w:val="Naslov1"/>
    <w:rsid w:val="00A2709C"/>
    <w:rPr>
      <w:rFonts w:ascii="Calibri" w:eastAsia="Calibri" w:hAnsi="Calibri" w:cs="Times New Roman"/>
      <w:b/>
      <w:kern w:val="32"/>
      <w:sz w:val="28"/>
      <w:szCs w:val="32"/>
      <w:lang w:val="sl-SI" w:eastAsia="sl-SI"/>
    </w:rPr>
  </w:style>
  <w:style w:type="paragraph" w:styleId="Zgradbadokumenta">
    <w:name w:val="Document Map"/>
    <w:basedOn w:val="Navaden"/>
    <w:link w:val="ZgradbadokumentaZnak"/>
    <w:rsid w:val="00A2709C"/>
    <w:pPr>
      <w:spacing w:after="160" w:line="259" w:lineRule="auto"/>
    </w:pPr>
    <w:rPr>
      <w:rFonts w:ascii="Tahoma" w:eastAsia="Calibri" w:hAnsi="Tahoma" w:cs="Tahoma"/>
      <w:sz w:val="16"/>
      <w:szCs w:val="16"/>
    </w:rPr>
  </w:style>
  <w:style w:type="character" w:customStyle="1" w:styleId="ZgradbadokumentaZnak">
    <w:name w:val="Zgradba dokumenta Znak"/>
    <w:basedOn w:val="Privzetapisavaodstavka"/>
    <w:link w:val="Zgradbadokumenta"/>
    <w:rsid w:val="00A2709C"/>
    <w:rPr>
      <w:rFonts w:ascii="Tahoma" w:eastAsia="Calibri" w:hAnsi="Tahoma" w:cs="Tahoma"/>
      <w:sz w:val="16"/>
      <w:szCs w:val="16"/>
      <w:lang w:val="sl-SI" w:eastAsia="en-US"/>
    </w:rPr>
  </w:style>
  <w:style w:type="table" w:styleId="Tabelamrea">
    <w:name w:val="Table Grid"/>
    <w:basedOn w:val="Navadnatabela"/>
    <w:uiPriority w:val="39"/>
    <w:rsid w:val="00A2709C"/>
    <w:pPr>
      <w:spacing w:after="0" w:line="240" w:lineRule="auto"/>
    </w:pPr>
    <w:rPr>
      <w:rFonts w:ascii="Times New Roman" w:eastAsia="Times New Roman" w:hAnsi="Times New Roman" w:cs="Times New Roman"/>
      <w:sz w:val="20"/>
      <w:szCs w:val="20"/>
      <w:lang w:val="sl-SI"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odpisi">
    <w:name w:val="podpisi"/>
    <w:basedOn w:val="Navaden"/>
    <w:qFormat/>
    <w:rsid w:val="00A2709C"/>
    <w:pPr>
      <w:tabs>
        <w:tab w:val="left" w:pos="3402"/>
      </w:tabs>
      <w:spacing w:after="160" w:line="259" w:lineRule="auto"/>
    </w:pPr>
    <w:rPr>
      <w:rFonts w:ascii="Calibri" w:eastAsia="Calibri" w:hAnsi="Calibri" w:cs="Times New Roman"/>
      <w:sz w:val="22"/>
      <w:szCs w:val="22"/>
      <w:lang w:val="it-IT"/>
    </w:rPr>
  </w:style>
  <w:style w:type="character" w:styleId="SledenaHiperpovezava">
    <w:name w:val="FollowedHyperlink"/>
    <w:rsid w:val="00A2709C"/>
    <w:rPr>
      <w:color w:val="800080"/>
      <w:u w:val="single"/>
    </w:rPr>
  </w:style>
  <w:style w:type="paragraph" w:styleId="Napis">
    <w:name w:val="caption"/>
    <w:basedOn w:val="Navaden"/>
    <w:next w:val="Navaden"/>
    <w:uiPriority w:val="35"/>
    <w:unhideWhenUsed/>
    <w:qFormat/>
    <w:rsid w:val="00A2709C"/>
    <w:pPr>
      <w:spacing w:after="160" w:line="259" w:lineRule="auto"/>
    </w:pPr>
    <w:rPr>
      <w:rFonts w:ascii="Calibri" w:eastAsia="Calibri" w:hAnsi="Calibri" w:cs="Times New Roman"/>
      <w:b/>
      <w:bCs/>
      <w:szCs w:val="22"/>
    </w:rPr>
  </w:style>
  <w:style w:type="character" w:styleId="Poudarek">
    <w:name w:val="Emphasis"/>
    <w:uiPriority w:val="20"/>
    <w:qFormat/>
    <w:rsid w:val="00A2709C"/>
    <w:rPr>
      <w:i/>
      <w:iCs/>
    </w:rPr>
  </w:style>
  <w:style w:type="character" w:customStyle="1" w:styleId="st">
    <w:name w:val="st"/>
    <w:rsid w:val="00A2709C"/>
  </w:style>
  <w:style w:type="paragraph" w:styleId="Seznam">
    <w:name w:val="List"/>
    <w:basedOn w:val="Telobesedila"/>
    <w:rsid w:val="000648FE"/>
    <w:pPr>
      <w:tabs>
        <w:tab w:val="left" w:pos="284"/>
        <w:tab w:val="left" w:pos="567"/>
        <w:tab w:val="left" w:pos="851"/>
        <w:tab w:val="left" w:pos="1134"/>
        <w:tab w:val="left" w:pos="1418"/>
        <w:tab w:val="left" w:pos="1701"/>
        <w:tab w:val="left" w:pos="2268"/>
        <w:tab w:val="left" w:pos="2835"/>
        <w:tab w:val="left" w:pos="3402"/>
      </w:tabs>
      <w:spacing w:after="0" w:line="259" w:lineRule="auto"/>
      <w:ind w:left="284" w:hanging="284"/>
      <w:jc w:val="both"/>
    </w:pPr>
    <w:rPr>
      <w:rFonts w:ascii="Frutiger" w:hAnsi="Frutiger" w:cs="Times New Roman"/>
      <w:w w:val="90"/>
      <w:sz w:val="22"/>
      <w:lang w:eastAsia="sl-SI"/>
    </w:rPr>
  </w:style>
  <w:style w:type="paragraph" w:styleId="Telobesedila">
    <w:name w:val="Body Text"/>
    <w:basedOn w:val="Navaden"/>
    <w:link w:val="TelobesedilaZnak"/>
    <w:uiPriority w:val="99"/>
    <w:semiHidden/>
    <w:unhideWhenUsed/>
    <w:rsid w:val="000648FE"/>
    <w:pPr>
      <w:spacing w:after="120"/>
    </w:pPr>
  </w:style>
  <w:style w:type="character" w:customStyle="1" w:styleId="TelobesedilaZnak">
    <w:name w:val="Telo besedila Znak"/>
    <w:basedOn w:val="Privzetapisavaodstavka"/>
    <w:link w:val="Telobesedila"/>
    <w:uiPriority w:val="99"/>
    <w:semiHidden/>
    <w:rsid w:val="000648FE"/>
    <w:rPr>
      <w:rFonts w:ascii="Arial" w:eastAsia="Times New Roman" w:hAnsi="Arial" w:cs="Arial"/>
      <w:sz w:val="20"/>
      <w:szCs w:val="20"/>
      <w:lang w:val="sl-SI" w:eastAsia="en-US"/>
    </w:rPr>
  </w:style>
  <w:style w:type="character" w:customStyle="1" w:styleId="row-header-quote-text">
    <w:name w:val="row-header-quote-text"/>
    <w:basedOn w:val="Privzetapisavaodstavka"/>
    <w:rsid w:val="00B27097"/>
  </w:style>
  <w:style w:type="paragraph" w:styleId="Brezrazmikov">
    <w:name w:val="No Spacing"/>
    <w:uiPriority w:val="1"/>
    <w:qFormat/>
    <w:rsid w:val="003D1F58"/>
    <w:pPr>
      <w:spacing w:after="0" w:line="240" w:lineRule="auto"/>
    </w:pPr>
    <w:rPr>
      <w:rFonts w:ascii="Arial" w:eastAsia="Times New Roman" w:hAnsi="Arial" w:cs="Times New Roman"/>
      <w:sz w:val="20"/>
      <w:szCs w:val="24"/>
      <w:lang w:eastAsia="en-US"/>
    </w:rPr>
  </w:style>
  <w:style w:type="character" w:customStyle="1" w:styleId="OdstavekseznamaZnak">
    <w:name w:val="Odstavek seznama Znak"/>
    <w:aliases w:val="Task Body Znak,Viñetas (Inicio Parrafo) Znak,3 Txt tabla Znak,Zerrenda-paragrafoa Znak,Lista multicolor - Énfasis 11 Znak,3 Znak,Bullet 1 Znak,Bullet Points Znak,Colorful List - Accent 11 Znak,Dot pt Znak,F5 List Paragraph Znak"/>
    <w:link w:val="Odstavekseznama"/>
    <w:uiPriority w:val="34"/>
    <w:qFormat/>
    <w:locked/>
    <w:rsid w:val="003D1F58"/>
    <w:rPr>
      <w:rFonts w:ascii="Arial" w:eastAsia="Times New Roman" w:hAnsi="Arial" w:cs="Arial"/>
      <w:sz w:val="20"/>
      <w:szCs w:val="20"/>
      <w:lang w:val="sl-SI" w:eastAsia="en-US"/>
    </w:rPr>
  </w:style>
  <w:style w:type="character" w:customStyle="1" w:styleId="Bodytext2">
    <w:name w:val="Body text (2)_"/>
    <w:basedOn w:val="Privzetapisavaodstavka"/>
    <w:link w:val="Bodytext21"/>
    <w:uiPriority w:val="99"/>
    <w:rsid w:val="00755A54"/>
    <w:rPr>
      <w:rFonts w:ascii="Arial" w:hAnsi="Arial" w:cs="Arial"/>
      <w:shd w:val="clear" w:color="auto" w:fill="FFFFFF"/>
    </w:rPr>
  </w:style>
  <w:style w:type="paragraph" w:customStyle="1" w:styleId="Bodytext21">
    <w:name w:val="Body text (2)1"/>
    <w:basedOn w:val="Navaden"/>
    <w:link w:val="Bodytext2"/>
    <w:uiPriority w:val="99"/>
    <w:rsid w:val="00755A54"/>
    <w:pPr>
      <w:widowControl w:val="0"/>
      <w:shd w:val="clear" w:color="auto" w:fill="FFFFFF"/>
      <w:spacing w:after="960" w:line="274" w:lineRule="exact"/>
      <w:ind w:hanging="440"/>
    </w:pPr>
    <w:rPr>
      <w:rFonts w:eastAsiaTheme="minorEastAsia"/>
      <w:sz w:val="22"/>
      <w:szCs w:val="22"/>
      <w:lang w:val="en-US" w:eastAsia="ja-JP"/>
    </w:rPr>
  </w:style>
  <w:style w:type="character" w:customStyle="1" w:styleId="Bodytext5">
    <w:name w:val="Body text (5)_"/>
    <w:basedOn w:val="Privzetapisavaodstavka"/>
    <w:link w:val="Bodytext51"/>
    <w:uiPriority w:val="99"/>
    <w:locked/>
    <w:rsid w:val="00755A54"/>
    <w:rPr>
      <w:rFonts w:ascii="Arial" w:hAnsi="Arial" w:cs="Arial"/>
      <w:b/>
      <w:bCs/>
      <w:shd w:val="clear" w:color="auto" w:fill="FFFFFF"/>
    </w:rPr>
  </w:style>
  <w:style w:type="character" w:customStyle="1" w:styleId="Bodytext5NotBold">
    <w:name w:val="Body text (5) + Not Bold"/>
    <w:basedOn w:val="Bodytext5"/>
    <w:uiPriority w:val="99"/>
    <w:rsid w:val="00755A54"/>
    <w:rPr>
      <w:rFonts w:ascii="Arial" w:hAnsi="Arial" w:cs="Arial"/>
      <w:b w:val="0"/>
      <w:bCs w:val="0"/>
      <w:shd w:val="clear" w:color="auto" w:fill="FFFFFF"/>
    </w:rPr>
  </w:style>
  <w:style w:type="paragraph" w:customStyle="1" w:styleId="Bodytext51">
    <w:name w:val="Body text (5)1"/>
    <w:basedOn w:val="Navaden"/>
    <w:link w:val="Bodytext5"/>
    <w:uiPriority w:val="99"/>
    <w:rsid w:val="00755A54"/>
    <w:pPr>
      <w:widowControl w:val="0"/>
      <w:shd w:val="clear" w:color="auto" w:fill="FFFFFF"/>
      <w:spacing w:before="900" w:after="540" w:line="302" w:lineRule="exact"/>
      <w:ind w:hanging="1280"/>
      <w:jc w:val="both"/>
    </w:pPr>
    <w:rPr>
      <w:rFonts w:eastAsiaTheme="minorEastAsia"/>
      <w:b/>
      <w:bCs/>
      <w:sz w:val="22"/>
      <w:szCs w:val="22"/>
      <w:lang w:val="en-US" w:eastAsia="ja-JP"/>
    </w:rPr>
  </w:style>
  <w:style w:type="paragraph" w:customStyle="1" w:styleId="Naslovpredpisa">
    <w:name w:val="Naslov_predpisa"/>
    <w:basedOn w:val="Navaden"/>
    <w:link w:val="NaslovpredpisaZnak"/>
    <w:qFormat/>
    <w:rsid w:val="00BA6078"/>
    <w:pPr>
      <w:suppressAutoHyphens/>
      <w:overflowPunct w:val="0"/>
      <w:autoSpaceDE w:val="0"/>
      <w:autoSpaceDN w:val="0"/>
      <w:adjustRightInd w:val="0"/>
      <w:spacing w:before="120" w:after="160" w:line="200" w:lineRule="exact"/>
      <w:jc w:val="center"/>
      <w:textAlignment w:val="baseline"/>
    </w:pPr>
    <w:rPr>
      <w:b/>
      <w:sz w:val="22"/>
      <w:szCs w:val="22"/>
      <w:lang w:eastAsia="sl-SI"/>
    </w:rPr>
  </w:style>
  <w:style w:type="character" w:customStyle="1" w:styleId="NaslovpredpisaZnak">
    <w:name w:val="Naslov_predpisa Znak"/>
    <w:link w:val="Naslovpredpisa"/>
    <w:rsid w:val="00BA6078"/>
    <w:rPr>
      <w:rFonts w:ascii="Arial" w:eastAsia="Times New Roman" w:hAnsi="Arial" w:cs="Arial"/>
      <w:b/>
      <w:lang w:val="sl-SI" w:eastAsia="sl-SI"/>
    </w:rPr>
  </w:style>
  <w:style w:type="paragraph" w:styleId="Telobesedila-zamik">
    <w:name w:val="Body Text Indent"/>
    <w:basedOn w:val="Navaden"/>
    <w:link w:val="Telobesedila-zamikZnak"/>
    <w:uiPriority w:val="99"/>
    <w:semiHidden/>
    <w:unhideWhenUsed/>
    <w:rsid w:val="00A42C66"/>
    <w:pPr>
      <w:spacing w:after="120"/>
      <w:ind w:left="283"/>
    </w:pPr>
  </w:style>
  <w:style w:type="character" w:customStyle="1" w:styleId="Telobesedila-zamikZnak">
    <w:name w:val="Telo besedila - zamik Znak"/>
    <w:basedOn w:val="Privzetapisavaodstavka"/>
    <w:link w:val="Telobesedila-zamik"/>
    <w:uiPriority w:val="99"/>
    <w:semiHidden/>
    <w:rsid w:val="00A42C66"/>
    <w:rPr>
      <w:rFonts w:ascii="Arial" w:eastAsia="Times New Roman" w:hAnsi="Arial" w:cs="Arial"/>
      <w:sz w:val="20"/>
      <w:szCs w:val="20"/>
      <w:lang w:val="sl-SI"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02085">
      <w:bodyDiv w:val="1"/>
      <w:marLeft w:val="0"/>
      <w:marRight w:val="0"/>
      <w:marTop w:val="0"/>
      <w:marBottom w:val="0"/>
      <w:divBdr>
        <w:top w:val="none" w:sz="0" w:space="0" w:color="auto"/>
        <w:left w:val="none" w:sz="0" w:space="0" w:color="auto"/>
        <w:bottom w:val="none" w:sz="0" w:space="0" w:color="auto"/>
        <w:right w:val="none" w:sz="0" w:space="0" w:color="auto"/>
      </w:divBdr>
    </w:div>
    <w:div w:id="250705560">
      <w:bodyDiv w:val="1"/>
      <w:marLeft w:val="0"/>
      <w:marRight w:val="0"/>
      <w:marTop w:val="0"/>
      <w:marBottom w:val="0"/>
      <w:divBdr>
        <w:top w:val="none" w:sz="0" w:space="0" w:color="auto"/>
        <w:left w:val="none" w:sz="0" w:space="0" w:color="auto"/>
        <w:bottom w:val="none" w:sz="0" w:space="0" w:color="auto"/>
        <w:right w:val="none" w:sz="0" w:space="0" w:color="auto"/>
      </w:divBdr>
    </w:div>
    <w:div w:id="369963659">
      <w:bodyDiv w:val="1"/>
      <w:marLeft w:val="0"/>
      <w:marRight w:val="0"/>
      <w:marTop w:val="0"/>
      <w:marBottom w:val="0"/>
      <w:divBdr>
        <w:top w:val="none" w:sz="0" w:space="0" w:color="auto"/>
        <w:left w:val="none" w:sz="0" w:space="0" w:color="auto"/>
        <w:bottom w:val="none" w:sz="0" w:space="0" w:color="auto"/>
        <w:right w:val="none" w:sz="0" w:space="0" w:color="auto"/>
      </w:divBdr>
    </w:div>
    <w:div w:id="849641184">
      <w:bodyDiv w:val="1"/>
      <w:marLeft w:val="0"/>
      <w:marRight w:val="0"/>
      <w:marTop w:val="0"/>
      <w:marBottom w:val="0"/>
      <w:divBdr>
        <w:top w:val="none" w:sz="0" w:space="0" w:color="auto"/>
        <w:left w:val="none" w:sz="0" w:space="0" w:color="auto"/>
        <w:bottom w:val="none" w:sz="0" w:space="0" w:color="auto"/>
        <w:right w:val="none" w:sz="0" w:space="0" w:color="auto"/>
      </w:divBdr>
    </w:div>
    <w:div w:id="1388072575">
      <w:bodyDiv w:val="1"/>
      <w:marLeft w:val="0"/>
      <w:marRight w:val="0"/>
      <w:marTop w:val="0"/>
      <w:marBottom w:val="0"/>
      <w:divBdr>
        <w:top w:val="none" w:sz="0" w:space="0" w:color="auto"/>
        <w:left w:val="none" w:sz="0" w:space="0" w:color="auto"/>
        <w:bottom w:val="none" w:sz="0" w:space="0" w:color="auto"/>
        <w:right w:val="none" w:sz="0" w:space="0" w:color="auto"/>
      </w:divBdr>
    </w:div>
    <w:div w:id="1476992791">
      <w:bodyDiv w:val="1"/>
      <w:marLeft w:val="0"/>
      <w:marRight w:val="0"/>
      <w:marTop w:val="0"/>
      <w:marBottom w:val="0"/>
      <w:divBdr>
        <w:top w:val="none" w:sz="0" w:space="0" w:color="auto"/>
        <w:left w:val="none" w:sz="0" w:space="0" w:color="auto"/>
        <w:bottom w:val="none" w:sz="0" w:space="0" w:color="auto"/>
        <w:right w:val="none" w:sz="0" w:space="0" w:color="auto"/>
      </w:divBdr>
    </w:div>
    <w:div w:id="1579442559">
      <w:bodyDiv w:val="1"/>
      <w:marLeft w:val="0"/>
      <w:marRight w:val="0"/>
      <w:marTop w:val="0"/>
      <w:marBottom w:val="0"/>
      <w:divBdr>
        <w:top w:val="none" w:sz="0" w:space="0" w:color="auto"/>
        <w:left w:val="none" w:sz="0" w:space="0" w:color="auto"/>
        <w:bottom w:val="none" w:sz="0" w:space="0" w:color="auto"/>
        <w:right w:val="none" w:sz="0" w:space="0" w:color="auto"/>
      </w:divBdr>
      <w:divsChild>
        <w:div w:id="944504868">
          <w:marLeft w:val="0"/>
          <w:marRight w:val="0"/>
          <w:marTop w:val="0"/>
          <w:marBottom w:val="0"/>
          <w:divBdr>
            <w:top w:val="none" w:sz="0" w:space="0" w:color="auto"/>
            <w:left w:val="none" w:sz="0" w:space="0" w:color="auto"/>
            <w:bottom w:val="none" w:sz="0" w:space="0" w:color="auto"/>
            <w:right w:val="none" w:sz="0" w:space="0" w:color="auto"/>
          </w:divBdr>
          <w:divsChild>
            <w:div w:id="622344134">
              <w:marLeft w:val="0"/>
              <w:marRight w:val="0"/>
              <w:marTop w:val="100"/>
              <w:marBottom w:val="100"/>
              <w:divBdr>
                <w:top w:val="none" w:sz="0" w:space="0" w:color="auto"/>
                <w:left w:val="none" w:sz="0" w:space="0" w:color="auto"/>
                <w:bottom w:val="none" w:sz="0" w:space="0" w:color="auto"/>
                <w:right w:val="none" w:sz="0" w:space="0" w:color="auto"/>
              </w:divBdr>
              <w:divsChild>
                <w:div w:id="1117020942">
                  <w:marLeft w:val="0"/>
                  <w:marRight w:val="0"/>
                  <w:marTop w:val="0"/>
                  <w:marBottom w:val="0"/>
                  <w:divBdr>
                    <w:top w:val="none" w:sz="0" w:space="0" w:color="auto"/>
                    <w:left w:val="none" w:sz="0" w:space="0" w:color="auto"/>
                    <w:bottom w:val="none" w:sz="0" w:space="0" w:color="auto"/>
                    <w:right w:val="none" w:sz="0" w:space="0" w:color="auto"/>
                  </w:divBdr>
                  <w:divsChild>
                    <w:div w:id="1118376092">
                      <w:marLeft w:val="0"/>
                      <w:marRight w:val="0"/>
                      <w:marTop w:val="0"/>
                      <w:marBottom w:val="0"/>
                      <w:divBdr>
                        <w:top w:val="none" w:sz="0" w:space="0" w:color="auto"/>
                        <w:left w:val="none" w:sz="0" w:space="0" w:color="auto"/>
                        <w:bottom w:val="none" w:sz="0" w:space="0" w:color="auto"/>
                        <w:right w:val="none" w:sz="0" w:space="0" w:color="auto"/>
                      </w:divBdr>
                      <w:divsChild>
                        <w:div w:id="461273592">
                          <w:marLeft w:val="0"/>
                          <w:marRight w:val="0"/>
                          <w:marTop w:val="0"/>
                          <w:marBottom w:val="0"/>
                          <w:divBdr>
                            <w:top w:val="none" w:sz="0" w:space="0" w:color="auto"/>
                            <w:left w:val="none" w:sz="0" w:space="0" w:color="auto"/>
                            <w:bottom w:val="none" w:sz="0" w:space="0" w:color="auto"/>
                            <w:right w:val="none" w:sz="0" w:space="0" w:color="auto"/>
                          </w:divBdr>
                          <w:divsChild>
                            <w:div w:id="1238058213">
                              <w:marLeft w:val="0"/>
                              <w:marRight w:val="0"/>
                              <w:marTop w:val="0"/>
                              <w:marBottom w:val="0"/>
                              <w:divBdr>
                                <w:top w:val="none" w:sz="0" w:space="0" w:color="auto"/>
                                <w:left w:val="none" w:sz="0" w:space="0" w:color="auto"/>
                                <w:bottom w:val="none" w:sz="0" w:space="0" w:color="auto"/>
                                <w:right w:val="none" w:sz="0" w:space="0" w:color="auto"/>
                              </w:divBdr>
                              <w:divsChild>
                                <w:div w:id="712970887">
                                  <w:marLeft w:val="0"/>
                                  <w:marRight w:val="0"/>
                                  <w:marTop w:val="0"/>
                                  <w:marBottom w:val="0"/>
                                  <w:divBdr>
                                    <w:top w:val="none" w:sz="0" w:space="0" w:color="auto"/>
                                    <w:left w:val="none" w:sz="0" w:space="0" w:color="auto"/>
                                    <w:bottom w:val="none" w:sz="0" w:space="0" w:color="auto"/>
                                    <w:right w:val="none" w:sz="0" w:space="0" w:color="auto"/>
                                  </w:divBdr>
                                  <w:divsChild>
                                    <w:div w:id="513033122">
                                      <w:marLeft w:val="0"/>
                                      <w:marRight w:val="0"/>
                                      <w:marTop w:val="0"/>
                                      <w:marBottom w:val="0"/>
                                      <w:divBdr>
                                        <w:top w:val="none" w:sz="0" w:space="0" w:color="auto"/>
                                        <w:left w:val="none" w:sz="0" w:space="0" w:color="auto"/>
                                        <w:bottom w:val="none" w:sz="0" w:space="0" w:color="auto"/>
                                        <w:right w:val="none" w:sz="0" w:space="0" w:color="auto"/>
                                      </w:divBdr>
                                      <w:divsChild>
                                        <w:div w:id="44311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2083178">
      <w:bodyDiv w:val="1"/>
      <w:marLeft w:val="0"/>
      <w:marRight w:val="0"/>
      <w:marTop w:val="0"/>
      <w:marBottom w:val="0"/>
      <w:divBdr>
        <w:top w:val="none" w:sz="0" w:space="0" w:color="auto"/>
        <w:left w:val="none" w:sz="0" w:space="0" w:color="auto"/>
        <w:bottom w:val="none" w:sz="0" w:space="0" w:color="auto"/>
        <w:right w:val="none" w:sz="0" w:space="0" w:color="auto"/>
      </w:divBdr>
    </w:div>
    <w:div w:id="1768386086">
      <w:bodyDiv w:val="1"/>
      <w:marLeft w:val="0"/>
      <w:marRight w:val="0"/>
      <w:marTop w:val="0"/>
      <w:marBottom w:val="0"/>
      <w:divBdr>
        <w:top w:val="none" w:sz="0" w:space="0" w:color="auto"/>
        <w:left w:val="none" w:sz="0" w:space="0" w:color="auto"/>
        <w:bottom w:val="none" w:sz="0" w:space="0" w:color="auto"/>
        <w:right w:val="none" w:sz="0" w:space="0" w:color="auto"/>
      </w:divBdr>
      <w:divsChild>
        <w:div w:id="2067488273">
          <w:marLeft w:val="0"/>
          <w:marRight w:val="0"/>
          <w:marTop w:val="0"/>
          <w:marBottom w:val="0"/>
          <w:divBdr>
            <w:top w:val="none" w:sz="0" w:space="0" w:color="auto"/>
            <w:left w:val="none" w:sz="0" w:space="0" w:color="auto"/>
            <w:bottom w:val="none" w:sz="0" w:space="0" w:color="auto"/>
            <w:right w:val="none" w:sz="0" w:space="0" w:color="auto"/>
          </w:divBdr>
          <w:divsChild>
            <w:div w:id="1445419167">
              <w:marLeft w:val="0"/>
              <w:marRight w:val="0"/>
              <w:marTop w:val="100"/>
              <w:marBottom w:val="100"/>
              <w:divBdr>
                <w:top w:val="none" w:sz="0" w:space="0" w:color="auto"/>
                <w:left w:val="none" w:sz="0" w:space="0" w:color="auto"/>
                <w:bottom w:val="none" w:sz="0" w:space="0" w:color="auto"/>
                <w:right w:val="none" w:sz="0" w:space="0" w:color="auto"/>
              </w:divBdr>
              <w:divsChild>
                <w:div w:id="1045258729">
                  <w:marLeft w:val="0"/>
                  <w:marRight w:val="0"/>
                  <w:marTop w:val="0"/>
                  <w:marBottom w:val="0"/>
                  <w:divBdr>
                    <w:top w:val="none" w:sz="0" w:space="0" w:color="auto"/>
                    <w:left w:val="none" w:sz="0" w:space="0" w:color="auto"/>
                    <w:bottom w:val="none" w:sz="0" w:space="0" w:color="auto"/>
                    <w:right w:val="none" w:sz="0" w:space="0" w:color="auto"/>
                  </w:divBdr>
                  <w:divsChild>
                    <w:div w:id="285553492">
                      <w:marLeft w:val="0"/>
                      <w:marRight w:val="0"/>
                      <w:marTop w:val="0"/>
                      <w:marBottom w:val="0"/>
                      <w:divBdr>
                        <w:top w:val="none" w:sz="0" w:space="0" w:color="auto"/>
                        <w:left w:val="none" w:sz="0" w:space="0" w:color="auto"/>
                        <w:bottom w:val="none" w:sz="0" w:space="0" w:color="auto"/>
                        <w:right w:val="none" w:sz="0" w:space="0" w:color="auto"/>
                      </w:divBdr>
                      <w:divsChild>
                        <w:div w:id="1138182380">
                          <w:marLeft w:val="0"/>
                          <w:marRight w:val="0"/>
                          <w:marTop w:val="0"/>
                          <w:marBottom w:val="0"/>
                          <w:divBdr>
                            <w:top w:val="none" w:sz="0" w:space="0" w:color="auto"/>
                            <w:left w:val="none" w:sz="0" w:space="0" w:color="auto"/>
                            <w:bottom w:val="none" w:sz="0" w:space="0" w:color="auto"/>
                            <w:right w:val="none" w:sz="0" w:space="0" w:color="auto"/>
                          </w:divBdr>
                          <w:divsChild>
                            <w:div w:id="235940085">
                              <w:marLeft w:val="0"/>
                              <w:marRight w:val="0"/>
                              <w:marTop w:val="0"/>
                              <w:marBottom w:val="0"/>
                              <w:divBdr>
                                <w:top w:val="none" w:sz="0" w:space="0" w:color="auto"/>
                                <w:left w:val="none" w:sz="0" w:space="0" w:color="auto"/>
                                <w:bottom w:val="none" w:sz="0" w:space="0" w:color="auto"/>
                                <w:right w:val="none" w:sz="0" w:space="0" w:color="auto"/>
                              </w:divBdr>
                              <w:divsChild>
                                <w:div w:id="151798699">
                                  <w:marLeft w:val="0"/>
                                  <w:marRight w:val="0"/>
                                  <w:marTop w:val="0"/>
                                  <w:marBottom w:val="0"/>
                                  <w:divBdr>
                                    <w:top w:val="none" w:sz="0" w:space="0" w:color="auto"/>
                                    <w:left w:val="none" w:sz="0" w:space="0" w:color="auto"/>
                                    <w:bottom w:val="none" w:sz="0" w:space="0" w:color="auto"/>
                                    <w:right w:val="none" w:sz="0" w:space="0" w:color="auto"/>
                                  </w:divBdr>
                                  <w:divsChild>
                                    <w:div w:id="687104818">
                                      <w:marLeft w:val="0"/>
                                      <w:marRight w:val="0"/>
                                      <w:marTop w:val="0"/>
                                      <w:marBottom w:val="0"/>
                                      <w:divBdr>
                                        <w:top w:val="none" w:sz="0" w:space="0" w:color="auto"/>
                                        <w:left w:val="none" w:sz="0" w:space="0" w:color="auto"/>
                                        <w:bottom w:val="none" w:sz="0" w:space="0" w:color="auto"/>
                                        <w:right w:val="none" w:sz="0" w:space="0" w:color="auto"/>
                                      </w:divBdr>
                                      <w:divsChild>
                                        <w:div w:id="73173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2895073">
      <w:bodyDiv w:val="1"/>
      <w:marLeft w:val="0"/>
      <w:marRight w:val="0"/>
      <w:marTop w:val="0"/>
      <w:marBottom w:val="0"/>
      <w:divBdr>
        <w:top w:val="none" w:sz="0" w:space="0" w:color="auto"/>
        <w:left w:val="none" w:sz="0" w:space="0" w:color="auto"/>
        <w:bottom w:val="none" w:sz="0" w:space="0" w:color="auto"/>
        <w:right w:val="none" w:sz="0" w:space="0" w:color="auto"/>
      </w:divBdr>
    </w:div>
    <w:div w:id="1809859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0900295-8924-4E03-83D8-E96725B21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1190</Words>
  <Characters>6785</Characters>
  <Application>Microsoft Office Word</Application>
  <DocSecurity>0</DocSecurity>
  <Lines>56</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Your Company Name</Company>
  <LinksUpToDate>false</LinksUpToDate>
  <CharactersWithSpaces>7960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Ingrid Hribar</cp:lastModifiedBy>
  <cp:revision>2</cp:revision>
  <cp:lastPrinted>2019-11-25T15:08:00Z</cp:lastPrinted>
  <dcterms:created xsi:type="dcterms:W3CDTF">2026-01-15T12:02:00Z</dcterms:created>
  <dcterms:modified xsi:type="dcterms:W3CDTF">2026-01-15T12:02:00Z</dcterms:modified>
</cp:coreProperties>
</file>